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AB489" w14:textId="77777777" w:rsidR="00F3213B" w:rsidRPr="004F1EB2" w:rsidRDefault="00F3213B" w:rsidP="00F3213B">
      <w:pPr>
        <w:spacing w:after="0" w:line="240" w:lineRule="auto"/>
        <w:rPr>
          <w:rFonts w:ascii="Times New Roman" w:hAnsi="Times New Roman" w:cs="Times New Roman"/>
          <w:sz w:val="24"/>
          <w:szCs w:val="24"/>
        </w:rPr>
      </w:pPr>
      <w:r w:rsidRPr="004F1EB2">
        <w:rPr>
          <w:rFonts w:ascii="Times New Roman" w:eastAsia="Times New Roman" w:hAnsi="Times New Roman" w:cs="Times New Roman"/>
          <w:b/>
          <w:bCs/>
          <w:color w:val="000000" w:themeColor="text1"/>
          <w:sz w:val="24"/>
          <w:szCs w:val="24"/>
        </w:rPr>
        <w:t xml:space="preserve">Analysis Plan  </w:t>
      </w:r>
      <w:r w:rsidRPr="004F1EB2">
        <w:rPr>
          <w:rFonts w:ascii="Times New Roman" w:eastAsia="Times New Roman" w:hAnsi="Times New Roman" w:cs="Times New Roman"/>
          <w:color w:val="000000" w:themeColor="text1"/>
          <w:sz w:val="24"/>
          <w:szCs w:val="24"/>
        </w:rPr>
        <w:t xml:space="preserve"> </w:t>
      </w:r>
    </w:p>
    <w:p w14:paraId="0F9CE90E" w14:textId="77777777" w:rsidR="00F3213B" w:rsidRPr="004F1EB2" w:rsidRDefault="00F3213B" w:rsidP="00F3213B">
      <w:pPr>
        <w:spacing w:after="0" w:line="240" w:lineRule="auto"/>
        <w:rPr>
          <w:rFonts w:ascii="Times New Roman" w:hAnsi="Times New Roman" w:cs="Times New Roman"/>
          <w:sz w:val="24"/>
          <w:szCs w:val="24"/>
        </w:rPr>
      </w:pPr>
    </w:p>
    <w:p w14:paraId="11A5662D" w14:textId="77777777" w:rsidR="00F3213B" w:rsidRPr="004F1EB2" w:rsidRDefault="00F3213B" w:rsidP="00F3213B">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To address our confirmatory research questions involving the reading comprehension outcomes, we explore both student- and teacher-level outcomes. We specify a three-level hierarchical linear model (HLM) with students at level 1, teachers at level 2, and schools at level 3. The model was specified using </w:t>
      </w:r>
      <w:proofErr w:type="spellStart"/>
      <w:r w:rsidRPr="004F1EB2">
        <w:rPr>
          <w:rFonts w:ascii="Times New Roman" w:eastAsia="Times New Roman" w:hAnsi="Times New Roman" w:cs="Times New Roman"/>
          <w:color w:val="000000" w:themeColor="text1"/>
          <w:sz w:val="24"/>
          <w:szCs w:val="24"/>
        </w:rPr>
        <w:t>Raudenbush</w:t>
      </w:r>
      <w:proofErr w:type="spellEnd"/>
      <w:r w:rsidRPr="004F1EB2">
        <w:rPr>
          <w:rFonts w:ascii="Times New Roman" w:eastAsia="Times New Roman" w:hAnsi="Times New Roman" w:cs="Times New Roman"/>
          <w:color w:val="000000" w:themeColor="text1"/>
          <w:sz w:val="24"/>
          <w:szCs w:val="24"/>
        </w:rPr>
        <w:t xml:space="preserve"> and </w:t>
      </w:r>
      <w:proofErr w:type="spellStart"/>
      <w:r w:rsidRPr="004F1EB2">
        <w:rPr>
          <w:rFonts w:ascii="Times New Roman" w:eastAsia="Times New Roman" w:hAnsi="Times New Roman" w:cs="Times New Roman"/>
          <w:color w:val="000000" w:themeColor="text1"/>
          <w:sz w:val="24"/>
          <w:szCs w:val="24"/>
        </w:rPr>
        <w:t>Byrk</w:t>
      </w:r>
      <w:proofErr w:type="spellEnd"/>
      <w:r w:rsidRPr="004F1EB2">
        <w:rPr>
          <w:rFonts w:ascii="Times New Roman" w:eastAsia="Times New Roman" w:hAnsi="Times New Roman" w:cs="Times New Roman"/>
          <w:color w:val="000000" w:themeColor="text1"/>
          <w:sz w:val="24"/>
          <w:szCs w:val="24"/>
        </w:rPr>
        <w:t xml:space="preserve"> (2002) nomenclature as follows:</w:t>
      </w:r>
    </w:p>
    <w:p w14:paraId="114D86A5" w14:textId="77777777" w:rsidR="00F3213B" w:rsidRPr="004F1EB2" w:rsidRDefault="00F3213B" w:rsidP="00F3213B">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 xml:space="preserve"> </w:t>
      </w:r>
    </w:p>
    <w:p w14:paraId="6633278E" w14:textId="77777777" w:rsidR="00F3213B" w:rsidRPr="004F1EB2" w:rsidRDefault="00F3213B" w:rsidP="00F3213B">
      <w:pPr>
        <w:ind w:firstLine="720"/>
        <w:textAlignment w:val="baseline"/>
        <w:rPr>
          <w:rFonts w:ascii="Times New Roman" w:hAnsi="Times New Roman" w:cs="Times New Roman"/>
          <w:sz w:val="24"/>
          <w:szCs w:val="24"/>
        </w:rPr>
      </w:pPr>
      <w:r w:rsidRPr="004F1EB2">
        <w:rPr>
          <w:rFonts w:ascii="Times New Roman" w:hAnsi="Times New Roman" w:cs="Times New Roman"/>
          <w:color w:val="000000" w:themeColor="text1"/>
          <w:sz w:val="24"/>
          <w:szCs w:val="24"/>
        </w:rPr>
        <w:t>Level 1 (student level) </w:t>
      </w:r>
    </w:p>
    <w:p w14:paraId="53815497" w14:textId="77777777" w:rsidR="00F3213B" w:rsidRPr="004F1EB2" w:rsidRDefault="00F3213B" w:rsidP="00F3213B">
      <w:pPr>
        <w:textAlignment w:val="baseline"/>
        <w:rPr>
          <w:rFonts w:ascii="Times New Roman" w:hAnsi="Times New Roman" w:cs="Times New Roman"/>
          <w:color w:val="000000"/>
          <w:sz w:val="24"/>
          <w:szCs w:val="24"/>
        </w:rPr>
      </w:pPr>
      <w:r w:rsidRPr="004F1EB2">
        <w:rPr>
          <w:rFonts w:ascii="Times New Roman" w:hAnsi="Times New Roman" w:cs="Times New Roman"/>
          <w:color w:val="000000" w:themeColor="text1"/>
          <w:sz w:val="24"/>
          <w:szCs w:val="24"/>
        </w:rPr>
        <w:t> </w:t>
      </w:r>
      <w:r w:rsidRPr="004F1EB2">
        <w:rPr>
          <w:rFonts w:ascii="Times New Roman" w:hAnsi="Times New Roman" w:cs="Times New Roman"/>
          <w:sz w:val="24"/>
          <w:szCs w:val="24"/>
        </w:rPr>
        <w:tab/>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Y</m:t>
            </m:r>
          </m:e>
          <m:sub>
            <m:r>
              <w:rPr>
                <w:rFonts w:ascii="Cambria Math" w:hAnsi="Cambria Math" w:cs="Times New Roman"/>
                <w:color w:val="000000"/>
                <w:sz w:val="24"/>
                <w:szCs w:val="24"/>
              </w:rPr>
              <m:t>ijk</m:t>
            </m:r>
          </m:sub>
        </m:sSub>
        <m:r>
          <w:rPr>
            <w:rFonts w:ascii="Cambria Math" w:hAnsi="Cambria Math" w:cs="Times New Roman"/>
            <w:color w:val="000000"/>
            <w:sz w:val="24"/>
            <w:szCs w:val="24"/>
          </w:rPr>
          <m:t xml:space="preserve">= </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π</m:t>
            </m:r>
          </m:e>
          <m:sub>
            <m:r>
              <w:rPr>
                <w:rFonts w:ascii="Cambria Math" w:hAnsi="Cambria Math" w:cs="Times New Roman"/>
                <w:color w:val="000000"/>
                <w:sz w:val="24"/>
                <w:szCs w:val="24"/>
              </w:rPr>
              <m:t>0jk</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π</m:t>
            </m:r>
          </m:e>
          <m:sub>
            <m:r>
              <w:rPr>
                <w:rFonts w:ascii="Cambria Math" w:hAnsi="Cambria Math" w:cs="Times New Roman"/>
                <w:color w:val="000000"/>
                <w:sz w:val="24"/>
                <w:szCs w:val="24"/>
              </w:rPr>
              <m:t>1jk</m:t>
            </m:r>
          </m:sub>
        </m:sSub>
        <m:d>
          <m:dPr>
            <m:ctrlPr>
              <w:rPr>
                <w:rFonts w:ascii="Cambria Math" w:hAnsi="Cambria Math" w:cs="Times New Roman"/>
                <w:i/>
                <w:color w:val="000000"/>
                <w:sz w:val="24"/>
                <w:szCs w:val="24"/>
              </w:rPr>
            </m:ctrlPr>
          </m:dPr>
          <m:e>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Pretest</m:t>
                </m:r>
              </m:e>
              <m:sub>
                <m:r>
                  <w:rPr>
                    <w:rFonts w:ascii="Cambria Math" w:hAnsi="Cambria Math" w:cs="Times New Roman"/>
                    <w:color w:val="000000"/>
                    <w:sz w:val="24"/>
                    <w:szCs w:val="24"/>
                  </w:rPr>
                  <m:t>ijk</m:t>
                </m:r>
              </m:sub>
            </m:sSub>
          </m:e>
        </m:d>
        <m:r>
          <w:rPr>
            <w:rFonts w:ascii="Cambria Math" w:hAnsi="Cambria Math" w:cs="Times New Roman"/>
            <w:color w:val="000000"/>
            <w:sz w:val="24"/>
            <w:szCs w:val="24"/>
          </w:rPr>
          <m:t xml:space="preserve">+ </m:t>
        </m:r>
        <m:nary>
          <m:naryPr>
            <m:chr m:val="∑"/>
            <m:limLoc m:val="undOvr"/>
            <m:ctrlPr>
              <w:rPr>
                <w:rFonts w:ascii="Cambria Math" w:hAnsi="Cambria Math" w:cs="Times New Roman"/>
                <w:i/>
                <w:color w:val="000000"/>
                <w:sz w:val="24"/>
                <w:szCs w:val="24"/>
              </w:rPr>
            </m:ctrlPr>
          </m:naryPr>
          <m:sub>
            <m:r>
              <w:rPr>
                <w:rFonts w:ascii="Cambria Math" w:hAnsi="Cambria Math" w:cs="Times New Roman"/>
                <w:color w:val="000000"/>
                <w:sz w:val="24"/>
                <w:szCs w:val="24"/>
              </w:rPr>
              <m:t>p=2</m:t>
            </m:r>
          </m:sub>
          <m:sup>
            <m:r>
              <w:rPr>
                <w:rFonts w:ascii="Cambria Math" w:hAnsi="Cambria Math" w:cs="Times New Roman"/>
                <w:color w:val="000000"/>
                <w:sz w:val="24"/>
                <w:szCs w:val="24"/>
              </w:rPr>
              <m:t>8</m:t>
            </m:r>
          </m:sup>
          <m:e>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π</m:t>
                </m:r>
              </m:e>
              <m:sub>
                <m:r>
                  <w:rPr>
                    <w:rFonts w:ascii="Cambria Math" w:hAnsi="Cambria Math" w:cs="Times New Roman"/>
                    <w:color w:val="000000"/>
                    <w:sz w:val="24"/>
                    <w:szCs w:val="24"/>
                  </w:rPr>
                  <m:t>pjk</m:t>
                </m:r>
              </m:sub>
            </m:sSub>
            <m:d>
              <m:dPr>
                <m:ctrlPr>
                  <w:rPr>
                    <w:rFonts w:ascii="Cambria Math" w:hAnsi="Cambria Math" w:cs="Times New Roman"/>
                    <w:i/>
                    <w:color w:val="000000"/>
                    <w:sz w:val="24"/>
                    <w:szCs w:val="24"/>
                  </w:rPr>
                </m:ctrlPr>
              </m:dPr>
              <m:e>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X</m:t>
                    </m:r>
                  </m:e>
                  <m:sub>
                    <m:r>
                      <w:rPr>
                        <w:rFonts w:ascii="Cambria Math" w:hAnsi="Cambria Math" w:cs="Times New Roman"/>
                        <w:color w:val="000000"/>
                        <w:sz w:val="24"/>
                        <w:szCs w:val="24"/>
                      </w:rPr>
                      <m:t>ijk</m:t>
                    </m:r>
                  </m:sub>
                </m:sSub>
              </m:e>
            </m:d>
            <m:r>
              <w:rPr>
                <w:rFonts w:ascii="Cambria Math" w:hAnsi="Cambria Math" w:cs="Times New Roman"/>
                <w:color w:val="000000"/>
                <w:sz w:val="24"/>
                <w:szCs w:val="24"/>
              </w:rPr>
              <m:t xml:space="preserve">+ </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e</m:t>
                </m:r>
              </m:e>
              <m:sub>
                <m:r>
                  <w:rPr>
                    <w:rFonts w:ascii="Cambria Math" w:hAnsi="Cambria Math" w:cs="Times New Roman"/>
                    <w:color w:val="000000"/>
                    <w:sz w:val="24"/>
                    <w:szCs w:val="24"/>
                  </w:rPr>
                  <m:t>ijk</m:t>
                </m:r>
              </m:sub>
            </m:sSub>
          </m:e>
        </m:nary>
      </m:oMath>
      <w:r w:rsidRPr="004F1EB2">
        <w:rPr>
          <w:rFonts w:ascii="Times New Roman" w:hAnsi="Times New Roman" w:cs="Times New Roman"/>
          <w:color w:val="000000"/>
          <w:sz w:val="24"/>
          <w:szCs w:val="24"/>
        </w:rPr>
        <w:tab/>
      </w:r>
    </w:p>
    <w:p w14:paraId="2397152D" w14:textId="77777777" w:rsidR="00F3213B" w:rsidRPr="004F1EB2" w:rsidRDefault="00F3213B" w:rsidP="00F3213B">
      <w:pPr>
        <w:pStyle w:val="NormalWeb"/>
        <w:spacing w:before="0" w:beforeAutospacing="0" w:after="0" w:afterAutospacing="0"/>
        <w:textAlignment w:val="baseline"/>
        <w:rPr>
          <w:color w:val="000000" w:themeColor="text1"/>
        </w:rPr>
      </w:pPr>
      <w:r w:rsidRPr="004F1EB2">
        <w:rPr>
          <w:color w:val="000000" w:themeColor="text1"/>
        </w:rPr>
        <w:t xml:space="preserve">Where </w:t>
      </w:r>
      <m:oMath>
        <m:sSub>
          <m:sSubPr>
            <m:ctrlPr>
              <w:rPr>
                <w:rFonts w:ascii="Cambria Math" w:eastAsiaTheme="minorHAnsi" w:hAnsi="Cambria Math"/>
                <w:i/>
                <w:color w:val="000000"/>
              </w:rPr>
            </m:ctrlPr>
          </m:sSubPr>
          <m:e>
            <m:r>
              <w:rPr>
                <w:rFonts w:ascii="Cambria Math" w:hAnsi="Cambria Math"/>
                <w:color w:val="000000"/>
              </w:rPr>
              <m:t>Y</m:t>
            </m:r>
          </m:e>
          <m:sub>
            <m:r>
              <w:rPr>
                <w:rFonts w:ascii="Cambria Math" w:hAnsi="Cambria Math"/>
                <w:color w:val="000000"/>
              </w:rPr>
              <m:t>ijk</m:t>
            </m:r>
          </m:sub>
        </m:sSub>
      </m:oMath>
      <w:r w:rsidRPr="004F1EB2">
        <w:rPr>
          <w:color w:val="000000" w:themeColor="text1"/>
        </w:rPr>
        <w:t xml:space="preserve">  is the outcome for student i in teacher j’s class in school k, </w:t>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0jk</m:t>
            </m:r>
          </m:sub>
        </m:sSub>
      </m:oMath>
      <w:r w:rsidRPr="004F1EB2">
        <w:rPr>
          <w:color w:val="000000" w:themeColor="text1"/>
        </w:rPr>
        <w:t xml:space="preserve">is the average outcome of students i,  </w:t>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1jk</m:t>
            </m:r>
          </m:sub>
        </m:sSub>
      </m:oMath>
      <w:r w:rsidRPr="004F1EB2">
        <w:rPr>
          <w:color w:val="000000" w:themeColor="text1"/>
        </w:rPr>
        <w:t xml:space="preserve"> is the effect of pretest score on the student outcome. We use fall 2021 beginning of year Grade 3 MAP reading comprehension and math or fall Beginning of Grade 3 BOG scores depending on the outcome (i,e., Fall 2021 MAP pretest for spring 2021 Grade 3 MAP reading comprehension, Grade 3 BOG for spring end of Grade 3 EOG reading scores, respectively), </w:t>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pjk</m:t>
            </m:r>
          </m:sub>
        </m:sSub>
      </m:oMath>
      <w:r w:rsidRPr="004F1EB2">
        <w:rPr>
          <w:color w:val="000000" w:themeColor="text1"/>
        </w:rPr>
        <w:t xml:space="preserve"> is a </w:t>
      </w:r>
      <w:r w:rsidRPr="004F1EB2">
        <w:t xml:space="preserve">vector of student-level covariates-gender, race/ethnicity (i.e., Black, Hispanic, and other), English-language learner status, special education status, and </w:t>
      </w:r>
      <w:r w:rsidRPr="004F1EB2">
        <w:rPr>
          <w:color w:val="000000" w:themeColor="text1"/>
        </w:rPr>
        <w:t xml:space="preserve">a measure of neighborhood poverty to improve the precision is a random error associated with student </w:t>
      </w:r>
      <w:proofErr w:type="spellStart"/>
      <w:r w:rsidRPr="004F1EB2">
        <w:rPr>
          <w:color w:val="000000" w:themeColor="text1"/>
        </w:rPr>
        <w:t>i</w:t>
      </w:r>
      <w:proofErr w:type="spellEnd"/>
      <w:r w:rsidRPr="004F1EB2">
        <w:rPr>
          <w:color w:val="000000" w:themeColor="text1"/>
        </w:rPr>
        <w:t xml:space="preserve">, and </w:t>
      </w:r>
      <m:oMath>
        <m:sSub>
          <m:sSubPr>
            <m:ctrlPr>
              <w:rPr>
                <w:rFonts w:ascii="Cambria Math" w:eastAsiaTheme="minorHAnsi" w:hAnsi="Cambria Math"/>
                <w:i/>
                <w:color w:val="000000"/>
              </w:rPr>
            </m:ctrlPr>
          </m:sSubPr>
          <m:e>
            <m:r>
              <w:rPr>
                <w:rFonts w:ascii="Cambria Math" w:hAnsi="Cambria Math"/>
                <w:color w:val="000000"/>
              </w:rPr>
              <m:t>e</m:t>
            </m:r>
          </m:e>
          <m:sub>
            <m:r>
              <w:rPr>
                <w:rFonts w:ascii="Cambria Math" w:hAnsi="Cambria Math"/>
                <w:color w:val="000000"/>
              </w:rPr>
              <m:t>ijk</m:t>
            </m:r>
          </m:sub>
        </m:sSub>
        <m:r>
          <w:rPr>
            <w:rFonts w:ascii="Cambria Math" w:hAnsi="Cambria Math"/>
            <w:color w:val="000000"/>
          </w:rPr>
          <m:t>~N(0,</m:t>
        </m:r>
        <m:sSup>
          <m:sSupPr>
            <m:ctrlPr>
              <w:rPr>
                <w:rFonts w:ascii="Cambria Math" w:hAnsi="Cambria Math"/>
                <w:i/>
                <w:color w:val="000000"/>
              </w:rPr>
            </m:ctrlPr>
          </m:sSupPr>
          <m:e>
            <m:r>
              <w:rPr>
                <w:rFonts w:ascii="Cambria Math" w:hAnsi="Cambria Math"/>
                <w:color w:val="000000"/>
              </w:rPr>
              <m:t>σ</m:t>
            </m:r>
          </m:e>
          <m:sup>
            <m:r>
              <w:rPr>
                <w:rFonts w:ascii="Cambria Math" w:hAnsi="Cambria Math"/>
                <w:color w:val="000000"/>
              </w:rPr>
              <m:t>2</m:t>
            </m:r>
          </m:sup>
        </m:sSup>
        <m:r>
          <w:rPr>
            <w:rFonts w:ascii="Cambria Math" w:hAnsi="Cambria Math"/>
            <w:color w:val="000000"/>
          </w:rPr>
          <m:t>)</m:t>
        </m:r>
      </m:oMath>
      <w:r w:rsidRPr="004F1EB2">
        <w:rPr>
          <w:color w:val="000000" w:themeColor="text1"/>
        </w:rPr>
        <w:t xml:space="preserve"> </w:t>
      </w:r>
    </w:p>
    <w:p w14:paraId="76141D89" w14:textId="77777777" w:rsidR="00F3213B" w:rsidRPr="004F1EB2" w:rsidRDefault="00F3213B" w:rsidP="00F3213B">
      <w:pPr>
        <w:pStyle w:val="NormalWeb"/>
        <w:spacing w:before="0" w:beforeAutospacing="0" w:after="0" w:afterAutospacing="0"/>
        <w:textAlignment w:val="baseline"/>
        <w:rPr>
          <w:color w:val="000000" w:themeColor="text1"/>
        </w:rPr>
      </w:pPr>
    </w:p>
    <w:p w14:paraId="7CBE07D4" w14:textId="77777777" w:rsidR="00F3213B" w:rsidRPr="004F1EB2" w:rsidRDefault="00F3213B" w:rsidP="00F3213B">
      <w:pPr>
        <w:pStyle w:val="NormalWeb"/>
        <w:spacing w:before="0" w:beforeAutospacing="0" w:after="0" w:afterAutospacing="0"/>
        <w:textAlignment w:val="baseline"/>
        <w:rPr>
          <w:color w:val="000000" w:themeColor="text1"/>
        </w:rPr>
      </w:pPr>
      <w:r w:rsidRPr="004F1EB2">
        <w:rPr>
          <w:color w:val="000000" w:themeColor="text1"/>
        </w:rPr>
        <w:tab/>
        <w:t>Level 2 (teacher level)</w:t>
      </w:r>
    </w:p>
    <w:p w14:paraId="213F41FC" w14:textId="77777777" w:rsidR="00F3213B" w:rsidRPr="004F1EB2" w:rsidRDefault="00F3213B" w:rsidP="00F3213B">
      <w:pPr>
        <w:pStyle w:val="NormalWeb"/>
        <w:spacing w:before="0" w:beforeAutospacing="0" w:after="0" w:afterAutospacing="0"/>
        <w:textAlignment w:val="baseline"/>
        <w:rPr>
          <w:color w:val="000000" w:themeColor="text1"/>
        </w:rPr>
      </w:pPr>
    </w:p>
    <w:p w14:paraId="12D31EAA" w14:textId="77777777" w:rsidR="00F3213B" w:rsidRPr="004F1EB2" w:rsidRDefault="00F3213B" w:rsidP="00F3213B">
      <w:pPr>
        <w:pStyle w:val="NormalWeb"/>
        <w:spacing w:before="0" w:beforeAutospacing="0" w:after="0" w:afterAutospacing="0"/>
        <w:textAlignment w:val="baseline"/>
        <w:rPr>
          <w:color w:val="000000"/>
        </w:rPr>
      </w:pPr>
      <w:r w:rsidRPr="004F1EB2">
        <w:rPr>
          <w:color w:val="000000" w:themeColor="text1"/>
        </w:rPr>
        <w:tab/>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0jk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00k</m:t>
            </m:r>
          </m:sub>
        </m:sSub>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r</m:t>
            </m:r>
          </m:e>
          <m:sub>
            <m:r>
              <w:rPr>
                <w:rFonts w:ascii="Cambria Math" w:hAnsi="Cambria Math"/>
                <w:color w:val="000000"/>
              </w:rPr>
              <m:t>0jk</m:t>
            </m:r>
          </m:sub>
        </m:sSub>
      </m:oMath>
    </w:p>
    <w:p w14:paraId="484C297D" w14:textId="77777777" w:rsidR="00F3213B" w:rsidRPr="004F1EB2" w:rsidRDefault="00F3213B" w:rsidP="00F3213B">
      <w:pPr>
        <w:pStyle w:val="NormalWeb"/>
        <w:spacing w:before="0" w:beforeAutospacing="0" w:after="0" w:afterAutospacing="0"/>
        <w:textAlignment w:val="baseline"/>
        <w:rPr>
          <w:color w:val="000000"/>
        </w:rPr>
      </w:pPr>
      <w:r w:rsidRPr="004F1EB2">
        <w:rPr>
          <w:color w:val="000000" w:themeColor="text1"/>
        </w:rPr>
        <w:t xml:space="preserve"> </w:t>
      </w:r>
      <w:r w:rsidRPr="004F1EB2">
        <w:tab/>
      </w:r>
    </w:p>
    <w:p w14:paraId="2CE0700F" w14:textId="77777777" w:rsidR="00F3213B" w:rsidRPr="004F1EB2" w:rsidRDefault="00F3213B" w:rsidP="00F3213B">
      <w:pPr>
        <w:pStyle w:val="NormalWeb"/>
        <w:spacing w:before="0" w:beforeAutospacing="0" w:after="0" w:afterAutospacing="0"/>
        <w:textAlignment w:val="baseline"/>
        <w:rPr>
          <w:color w:val="000000"/>
        </w:rPr>
      </w:pPr>
      <w:r w:rsidRPr="004F1EB2">
        <w:rPr>
          <w:color w:val="000000"/>
        </w:rPr>
        <w:tab/>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1jk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10k</m:t>
            </m:r>
          </m:sub>
        </m:sSub>
      </m:oMath>
    </w:p>
    <w:p w14:paraId="3937CC83" w14:textId="77777777" w:rsidR="00F3213B" w:rsidRPr="004F1EB2" w:rsidRDefault="00F3213B" w:rsidP="00F3213B">
      <w:pPr>
        <w:pStyle w:val="NormalWeb"/>
        <w:spacing w:before="0" w:beforeAutospacing="0" w:after="0" w:afterAutospacing="0"/>
        <w:textAlignment w:val="baseline"/>
        <w:rPr>
          <w:color w:val="000000" w:themeColor="text1"/>
        </w:rPr>
      </w:pPr>
    </w:p>
    <w:p w14:paraId="2CAD87FF" w14:textId="77777777" w:rsidR="00F3213B" w:rsidRPr="004F1EB2" w:rsidRDefault="00F3213B" w:rsidP="00F3213B">
      <w:pPr>
        <w:pStyle w:val="NormalWeb"/>
        <w:spacing w:before="0" w:beforeAutospacing="0" w:after="0" w:afterAutospacing="0"/>
        <w:textAlignment w:val="baseline"/>
        <w:rPr>
          <w:color w:val="000000" w:themeColor="text1"/>
        </w:rPr>
      </w:pPr>
      <w:r w:rsidRPr="004F1EB2">
        <w:rPr>
          <w:color w:val="000000" w:themeColor="text1"/>
        </w:rPr>
        <w:tab/>
      </w:r>
      <m:oMath>
        <m:sSub>
          <m:sSubPr>
            <m:ctrlPr>
              <w:rPr>
                <w:rFonts w:ascii="Cambria Math" w:eastAsiaTheme="minorHAnsi" w:hAnsi="Cambria Math"/>
                <w:i/>
                <w:color w:val="000000"/>
              </w:rPr>
            </m:ctrlPr>
          </m:sSubPr>
          <m:e>
            <m:r>
              <w:rPr>
                <w:rFonts w:ascii="Cambria Math" w:hAnsi="Cambria Math"/>
                <w:color w:val="000000"/>
              </w:rPr>
              <m:t>π</m:t>
            </m:r>
          </m:e>
          <m:sub>
            <m:r>
              <w:rPr>
                <w:rFonts w:ascii="Cambria Math" w:hAnsi="Cambria Math"/>
                <w:color w:val="000000"/>
              </w:rPr>
              <m:t>pjk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p0k</m:t>
            </m:r>
          </m:sub>
        </m:sSub>
      </m:oMath>
      <w:r w:rsidRPr="004F1EB2">
        <w:tab/>
      </w:r>
    </w:p>
    <w:p w14:paraId="18470347" w14:textId="77777777" w:rsidR="00F3213B" w:rsidRPr="004F1EB2" w:rsidRDefault="00F3213B" w:rsidP="00F3213B">
      <w:pPr>
        <w:pStyle w:val="NormalWeb"/>
        <w:spacing w:before="0" w:beforeAutospacing="0" w:after="0" w:afterAutospacing="0"/>
        <w:textAlignment w:val="baseline"/>
        <w:rPr>
          <w:color w:val="000000" w:themeColor="text1"/>
        </w:rPr>
      </w:pPr>
    </w:p>
    <w:p w14:paraId="775572C3" w14:textId="77777777" w:rsidR="00F3213B" w:rsidRPr="004F1EB2" w:rsidRDefault="00F3213B" w:rsidP="00F3213B">
      <w:pPr>
        <w:pStyle w:val="NormalWeb"/>
        <w:spacing w:before="0" w:beforeAutospacing="0" w:after="0" w:afterAutospacing="0"/>
        <w:textAlignment w:val="baseline"/>
      </w:pPr>
      <w:r w:rsidRPr="004F1EB2">
        <w:rPr>
          <w:color w:val="000000" w:themeColor="text1"/>
        </w:rPr>
        <w:tab/>
        <w:t xml:space="preserve">Where  </w:t>
      </w:r>
      <m:oMath>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00k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10k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β</m:t>
            </m:r>
          </m:e>
          <m:sub>
            <m:r>
              <w:rPr>
                <w:rFonts w:ascii="Cambria Math" w:hAnsi="Cambria Math"/>
                <w:color w:val="000000"/>
              </w:rPr>
              <m:t>20k</m:t>
            </m:r>
          </m:sub>
        </m:sSub>
      </m:oMath>
      <w:r w:rsidRPr="004F1EB2">
        <w:rPr>
          <w:color w:val="000000" w:themeColor="text1"/>
        </w:rPr>
        <w:t xml:space="preserve"> are the level 2 intercepts and </w:t>
      </w:r>
      <m:oMath>
        <m:sSub>
          <m:sSubPr>
            <m:ctrlPr>
              <w:rPr>
                <w:rFonts w:ascii="Cambria Math" w:hAnsi="Cambria Math"/>
                <w:i/>
                <w:color w:val="000000"/>
              </w:rPr>
            </m:ctrlPr>
          </m:sSubPr>
          <m:e>
            <m:r>
              <w:rPr>
                <w:rFonts w:ascii="Cambria Math" w:hAnsi="Cambria Math"/>
                <w:color w:val="000000"/>
              </w:rPr>
              <m:t>r</m:t>
            </m:r>
          </m:e>
          <m:sub>
            <m:r>
              <w:rPr>
                <w:rFonts w:ascii="Cambria Math" w:hAnsi="Cambria Math"/>
                <w:color w:val="000000"/>
              </w:rPr>
              <m:t>0jk</m:t>
            </m:r>
          </m:sub>
        </m:sSub>
        <m:r>
          <w:rPr>
            <w:rFonts w:ascii="Cambria Math" w:hAnsi="Cambria Math"/>
            <w:color w:val="000000"/>
          </w:rPr>
          <m:t xml:space="preserve">, </m:t>
        </m:r>
        <m:sSub>
          <m:sSubPr>
            <m:ctrlPr>
              <w:rPr>
                <w:rFonts w:ascii="Cambria Math" w:hAnsi="Cambria Math"/>
                <w:i/>
                <w:color w:val="000000"/>
              </w:rPr>
            </m:ctrlPr>
          </m:sSubPr>
          <m:e>
            <m:r>
              <w:rPr>
                <w:rFonts w:ascii="Cambria Math" w:hAnsi="Cambria Math"/>
                <w:color w:val="000000"/>
              </w:rPr>
              <m:t xml:space="preserve"> r</m:t>
            </m:r>
          </m:e>
          <m:sub>
            <m:r>
              <w:rPr>
                <w:rFonts w:ascii="Cambria Math" w:hAnsi="Cambria Math"/>
                <w:color w:val="000000"/>
              </w:rPr>
              <m:t>1jk</m:t>
            </m:r>
          </m:sub>
        </m:sSub>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 xml:space="preserve"> r</m:t>
            </m:r>
          </m:e>
          <m:sub>
            <m:r>
              <w:rPr>
                <w:rFonts w:ascii="Cambria Math" w:hAnsi="Cambria Math"/>
                <w:color w:val="000000"/>
              </w:rPr>
              <m:t>2jk</m:t>
            </m:r>
          </m:sub>
        </m:sSub>
      </m:oMath>
      <w:r w:rsidRPr="004F1EB2">
        <w:rPr>
          <w:color w:val="000000" w:themeColor="text1"/>
        </w:rPr>
        <w:t xml:space="preserve">  are a random error associated with the classroom with mean 0 and normally </w:t>
      </w:r>
      <w:proofErr w:type="gramStart"/>
      <w:r w:rsidRPr="004F1EB2">
        <w:rPr>
          <w:color w:val="000000" w:themeColor="text1"/>
        </w:rPr>
        <w:t>distributed.</w:t>
      </w:r>
      <w:proofErr w:type="gramEnd"/>
    </w:p>
    <w:p w14:paraId="242096FB" w14:textId="77777777" w:rsidR="00F3213B" w:rsidRPr="004F1EB2" w:rsidRDefault="00F3213B" w:rsidP="00F3213B">
      <w:pPr>
        <w:pStyle w:val="NormalWeb"/>
        <w:spacing w:before="0" w:beforeAutospacing="0" w:after="0" w:afterAutospacing="0"/>
        <w:textAlignment w:val="baseline"/>
        <w:rPr>
          <w:color w:val="000000" w:themeColor="text1"/>
        </w:rPr>
      </w:pPr>
    </w:p>
    <w:p w14:paraId="114CE3A4" w14:textId="77777777" w:rsidR="00F3213B" w:rsidRPr="004F1EB2" w:rsidRDefault="00F3213B" w:rsidP="00F3213B">
      <w:pPr>
        <w:rPr>
          <w:rFonts w:ascii="Times New Roman" w:hAnsi="Times New Roman" w:cs="Times New Roman"/>
          <w:sz w:val="24"/>
          <w:szCs w:val="24"/>
        </w:rPr>
      </w:pPr>
      <w:r w:rsidRPr="004F1EB2">
        <w:rPr>
          <w:rFonts w:ascii="Times New Roman" w:hAnsi="Times New Roman" w:cs="Times New Roman"/>
          <w:sz w:val="24"/>
          <w:szCs w:val="24"/>
        </w:rPr>
        <w:tab/>
        <w:t>Level 3 (school-level)</w:t>
      </w:r>
    </w:p>
    <w:p w14:paraId="4DC5D6DB" w14:textId="77777777" w:rsidR="00F3213B" w:rsidRPr="004F1EB2" w:rsidRDefault="00F3213B" w:rsidP="00F3213B">
      <w:pPr>
        <w:rPr>
          <w:rFonts w:ascii="Times New Roman" w:eastAsiaTheme="minorEastAsia" w:hAnsi="Times New Roman" w:cs="Times New Roman"/>
          <w:color w:val="000000"/>
          <w:sz w:val="24"/>
          <w:szCs w:val="24"/>
        </w:rPr>
      </w:pPr>
      <w:r w:rsidRPr="004F1EB2">
        <w:rPr>
          <w:rFonts w:ascii="Times New Roman" w:hAnsi="Times New Roman" w:cs="Times New Roman"/>
          <w:sz w:val="24"/>
          <w:szCs w:val="24"/>
        </w:rPr>
        <w:tab/>
      </w:r>
      <m:oMath>
        <m:sSub>
          <m:sSubPr>
            <m:ctrlPr>
              <w:rPr>
                <w:rFonts w:ascii="Cambria Math" w:eastAsia="Times New Roman" w:hAnsi="Cambria Math" w:cs="Times New Roman"/>
                <w:i/>
                <w:color w:val="000000"/>
                <w:sz w:val="24"/>
                <w:szCs w:val="24"/>
              </w:rPr>
            </m:ctrlPr>
          </m:sSubPr>
          <m:e>
            <m:r>
              <w:rPr>
                <w:rFonts w:ascii="Cambria Math" w:hAnsi="Cambria Math" w:cs="Times New Roman"/>
                <w:color w:val="000000"/>
                <w:sz w:val="24"/>
                <w:szCs w:val="24"/>
              </w:rPr>
              <m:t>β</m:t>
            </m:r>
          </m:e>
          <m:sub>
            <m:r>
              <w:rPr>
                <w:rFonts w:ascii="Cambria Math" w:hAnsi="Cambria Math" w:cs="Times New Roman"/>
                <w:color w:val="000000"/>
                <w:sz w:val="24"/>
                <w:szCs w:val="24"/>
              </w:rPr>
              <m:t>00k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000</m:t>
            </m:r>
          </m:sub>
        </m:sSub>
        <m:r>
          <w:rPr>
            <w:rFonts w:ascii="Cambria Math" w:eastAsiaTheme="minorEastAsia" w:hAnsi="Cambria Math" w:cs="Times New Roman"/>
            <w:color w:val="000000"/>
            <w:sz w:val="24"/>
            <w:szCs w:val="24"/>
          </w:rPr>
          <m:t xml:space="preserve">+ </m:t>
        </m:r>
        <m:nary>
          <m:naryPr>
            <m:chr m:val="∑"/>
            <m:limLoc m:val="undOvr"/>
            <m:ctrlPr>
              <w:rPr>
                <w:rFonts w:ascii="Cambria Math" w:eastAsiaTheme="minorEastAsia" w:hAnsi="Cambria Math" w:cs="Times New Roman"/>
                <w:i/>
                <w:color w:val="000000"/>
                <w:sz w:val="24"/>
                <w:szCs w:val="24"/>
              </w:rPr>
            </m:ctrlPr>
          </m:naryPr>
          <m:sub>
            <m:r>
              <w:rPr>
                <w:rFonts w:ascii="Cambria Math" w:eastAsiaTheme="minorEastAsia" w:hAnsi="Cambria Math" w:cs="Times New Roman"/>
                <w:color w:val="000000"/>
                <w:sz w:val="24"/>
                <w:szCs w:val="24"/>
              </w:rPr>
              <m:t>n=1</m:t>
            </m:r>
          </m:sub>
          <m:sup>
            <m:r>
              <w:rPr>
                <w:rFonts w:ascii="Cambria Math" w:eastAsiaTheme="minorEastAsia" w:hAnsi="Cambria Math" w:cs="Times New Roman"/>
                <w:color w:val="000000"/>
                <w:sz w:val="24"/>
                <w:szCs w:val="24"/>
              </w:rPr>
              <m:t>11</m:t>
            </m:r>
          </m:sup>
          <m:e>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00n</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Block</m:t>
                </m:r>
              </m:e>
              <m:sub>
                <m:r>
                  <w:rPr>
                    <w:rFonts w:ascii="Cambria Math" w:eastAsiaTheme="minorEastAsia" w:hAnsi="Cambria Math" w:cs="Times New Roman"/>
                    <w:color w:val="000000"/>
                    <w:sz w:val="24"/>
                    <w:szCs w:val="24"/>
                  </w:rPr>
                  <m:t>nk</m:t>
                </m:r>
              </m:sub>
            </m:sSub>
            <m:r>
              <w:rPr>
                <w:rFonts w:ascii="Cambria Math" w:eastAsiaTheme="minorEastAsia" w:hAnsi="Cambria Math" w:cs="Times New Roman"/>
                <w:color w:val="000000"/>
                <w:sz w:val="24"/>
                <w:szCs w:val="24"/>
              </w:rPr>
              <m:t>+</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0012</m:t>
                </m:r>
              </m:sub>
            </m:sSub>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MORE</m:t>
                </m:r>
              </m:e>
              <m:sub>
                <m:r>
                  <w:rPr>
                    <w:rFonts w:ascii="Cambria Math" w:eastAsiaTheme="minorEastAsia" w:hAnsi="Cambria Math" w:cs="Times New Roman"/>
                    <w:color w:val="000000"/>
                    <w:sz w:val="24"/>
                    <w:szCs w:val="24"/>
                  </w:rPr>
                  <m:t>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u</m:t>
                </m:r>
              </m:e>
              <m:sub>
                <m:r>
                  <w:rPr>
                    <w:rFonts w:ascii="Cambria Math" w:eastAsiaTheme="minorEastAsia" w:hAnsi="Cambria Math" w:cs="Times New Roman"/>
                    <w:color w:val="000000"/>
                    <w:sz w:val="24"/>
                    <w:szCs w:val="24"/>
                  </w:rPr>
                  <m:t>00k</m:t>
                </m:r>
              </m:sub>
            </m:sSub>
          </m:e>
        </m:nary>
      </m:oMath>
    </w:p>
    <w:p w14:paraId="39D065F4" w14:textId="77777777" w:rsidR="00F3213B" w:rsidRPr="004F1EB2" w:rsidRDefault="00F3213B" w:rsidP="00F3213B">
      <w:pPr>
        <w:rPr>
          <w:rFonts w:ascii="Times New Roman" w:eastAsiaTheme="minorEastAsia" w:hAnsi="Times New Roman" w:cs="Times New Roman"/>
          <w:color w:val="000000"/>
          <w:sz w:val="24"/>
          <w:szCs w:val="24"/>
        </w:rPr>
      </w:pPr>
      <w:r w:rsidRPr="004F1EB2">
        <w:rPr>
          <w:rFonts w:ascii="Times New Roman" w:eastAsiaTheme="minorEastAsia" w:hAnsi="Times New Roman" w:cs="Times New Roman"/>
          <w:color w:val="000000"/>
          <w:sz w:val="24"/>
          <w:szCs w:val="24"/>
        </w:rPr>
        <w:tab/>
      </w:r>
      <m:oMath>
        <m:sSub>
          <m:sSubPr>
            <m:ctrlPr>
              <w:rPr>
                <w:rFonts w:ascii="Cambria Math" w:eastAsia="Times New Roman" w:hAnsi="Cambria Math" w:cs="Times New Roman"/>
                <w:i/>
                <w:color w:val="000000"/>
                <w:sz w:val="24"/>
                <w:szCs w:val="24"/>
              </w:rPr>
            </m:ctrlPr>
          </m:sSubPr>
          <m:e>
            <m:r>
              <w:rPr>
                <w:rFonts w:ascii="Cambria Math" w:hAnsi="Cambria Math" w:cs="Times New Roman"/>
                <w:color w:val="000000"/>
                <w:sz w:val="24"/>
                <w:szCs w:val="24"/>
              </w:rPr>
              <m:t>β</m:t>
            </m:r>
          </m:e>
          <m:sub>
            <m:r>
              <w:rPr>
                <w:rFonts w:ascii="Cambria Math" w:hAnsi="Cambria Math" w:cs="Times New Roman"/>
                <w:color w:val="000000"/>
                <w:sz w:val="24"/>
                <w:szCs w:val="24"/>
              </w:rPr>
              <m:t>10k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010</m:t>
            </m:r>
          </m:sub>
        </m:sSub>
      </m:oMath>
    </w:p>
    <w:p w14:paraId="0AE405AE" w14:textId="77777777" w:rsidR="00F3213B" w:rsidRPr="004F1EB2" w:rsidRDefault="00F3213B" w:rsidP="00F3213B">
      <w:pPr>
        <w:rPr>
          <w:rFonts w:ascii="Times New Roman" w:eastAsiaTheme="minorEastAsia" w:hAnsi="Times New Roman" w:cs="Times New Roman"/>
          <w:color w:val="000000"/>
          <w:sz w:val="24"/>
          <w:szCs w:val="24"/>
        </w:rPr>
      </w:pPr>
      <w:r w:rsidRPr="004F1EB2">
        <w:rPr>
          <w:rFonts w:ascii="Times New Roman" w:eastAsiaTheme="minorEastAsia" w:hAnsi="Times New Roman" w:cs="Times New Roman"/>
          <w:sz w:val="24"/>
          <w:szCs w:val="24"/>
        </w:rPr>
        <w:tab/>
      </w:r>
      <m:oMath>
        <m:sSub>
          <m:sSubPr>
            <m:ctrlPr>
              <w:rPr>
                <w:rFonts w:ascii="Cambria Math" w:eastAsia="Times New Roman" w:hAnsi="Cambria Math" w:cs="Times New Roman"/>
                <w:i/>
                <w:color w:val="000000"/>
                <w:sz w:val="24"/>
                <w:szCs w:val="24"/>
              </w:rPr>
            </m:ctrlPr>
          </m:sSubPr>
          <m:e>
            <m:r>
              <w:rPr>
                <w:rFonts w:ascii="Cambria Math" w:hAnsi="Cambria Math" w:cs="Times New Roman"/>
                <w:color w:val="000000"/>
                <w:sz w:val="24"/>
                <w:szCs w:val="24"/>
              </w:rPr>
              <m:t>β</m:t>
            </m:r>
          </m:e>
          <m:sub>
            <m:r>
              <w:rPr>
                <w:rFonts w:ascii="Cambria Math" w:hAnsi="Cambria Math" w:cs="Times New Roman"/>
                <w:color w:val="000000"/>
                <w:sz w:val="24"/>
                <w:szCs w:val="24"/>
              </w:rPr>
              <m:t>p0k</m:t>
            </m:r>
          </m:sub>
        </m:sSub>
        <m:r>
          <w:rPr>
            <w:rFonts w:ascii="Cambria Math" w:eastAsiaTheme="minorEastAsia" w:hAnsi="Cambria Math" w:cs="Times New Roman"/>
            <w:color w:val="000000"/>
            <w:sz w:val="24"/>
            <w:szCs w:val="24"/>
          </w:rPr>
          <m:t xml:space="preserve">= </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γ</m:t>
            </m:r>
          </m:e>
          <m:sub>
            <m:r>
              <w:rPr>
                <w:rFonts w:ascii="Cambria Math" w:eastAsiaTheme="minorEastAsia" w:hAnsi="Cambria Math" w:cs="Times New Roman"/>
                <w:color w:val="000000"/>
                <w:sz w:val="24"/>
                <w:szCs w:val="24"/>
              </w:rPr>
              <m:t>0p0</m:t>
            </m:r>
          </m:sub>
        </m:sSub>
      </m:oMath>
    </w:p>
    <w:p w14:paraId="68BA94FD" w14:textId="77777777" w:rsidR="00F3213B" w:rsidRPr="004F1EB2" w:rsidRDefault="00F3213B" w:rsidP="00F3213B">
      <w:pPr>
        <w:pStyle w:val="NormalWeb"/>
        <w:spacing w:after="0"/>
        <w:ind w:firstLine="720"/>
        <w:textAlignment w:val="baseline"/>
        <w:rPr>
          <w:color w:val="000000" w:themeColor="text1"/>
        </w:rPr>
      </w:pPr>
      <w:r w:rsidRPr="004F1EB2">
        <w:rPr>
          <w:color w:val="000000" w:themeColor="text1"/>
        </w:rPr>
        <w:t xml:space="preserve">Where </w:t>
      </w:r>
      <m:oMath>
        <m:sSub>
          <m:sSubPr>
            <m:ctrlPr>
              <w:rPr>
                <w:rFonts w:ascii="Cambria Math" w:eastAsiaTheme="minorEastAsia" w:hAnsi="Cambria Math"/>
                <w:i/>
                <w:color w:val="000000"/>
              </w:rPr>
            </m:ctrlPr>
          </m:sSubPr>
          <m:e>
            <m:r>
              <w:rPr>
                <w:rFonts w:ascii="Cambria Math" w:eastAsiaTheme="minorEastAsia" w:hAnsi="Cambria Math"/>
                <w:color w:val="000000"/>
              </w:rPr>
              <m:t>γ</m:t>
            </m:r>
          </m:e>
          <m:sub>
            <m:r>
              <w:rPr>
                <w:rFonts w:ascii="Cambria Math" w:eastAsiaTheme="minorEastAsia" w:hAnsi="Cambria Math"/>
                <w:color w:val="000000"/>
              </w:rPr>
              <m:t>000</m:t>
            </m:r>
          </m:sub>
        </m:sSub>
      </m:oMath>
      <w:r w:rsidRPr="004F1EB2">
        <w:rPr>
          <w:color w:val="000000" w:themeColor="text1"/>
        </w:rPr>
        <w:t xml:space="preserve"> is the adjusted average student outcome in science-only MORE lessons, </w:t>
      </w:r>
      <m:oMath>
        <m:sSub>
          <m:sSubPr>
            <m:ctrlPr>
              <w:rPr>
                <w:rFonts w:ascii="Cambria Math" w:eastAsiaTheme="minorEastAsia" w:hAnsi="Cambria Math"/>
                <w:i/>
                <w:color w:val="000000"/>
              </w:rPr>
            </m:ctrlPr>
          </m:sSubPr>
          <m:e>
            <m:r>
              <w:rPr>
                <w:rFonts w:ascii="Cambria Math" w:eastAsiaTheme="minorEastAsia" w:hAnsi="Cambria Math"/>
                <w:color w:val="000000"/>
              </w:rPr>
              <m:t>Block</m:t>
            </m:r>
          </m:e>
          <m:sub>
            <m:r>
              <w:rPr>
                <w:rFonts w:ascii="Cambria Math" w:eastAsiaTheme="minorEastAsia" w:hAnsi="Cambria Math"/>
                <w:color w:val="000000"/>
              </w:rPr>
              <m:t>nk</m:t>
            </m:r>
          </m:sub>
        </m:sSub>
      </m:oMath>
      <w:r w:rsidRPr="004F1EB2">
        <w:rPr>
          <w:color w:val="000000" w:themeColor="text1"/>
        </w:rPr>
        <w:t xml:space="preserve">is a set of 11 dummy indicators for the 12 assignment blocks in the sample and </w:t>
      </w:r>
      <m:oMath>
        <m:sSub>
          <m:sSubPr>
            <m:ctrlPr>
              <w:rPr>
                <w:rFonts w:ascii="Cambria Math" w:eastAsiaTheme="minorEastAsia" w:hAnsi="Cambria Math"/>
                <w:i/>
                <w:color w:val="000000"/>
              </w:rPr>
            </m:ctrlPr>
          </m:sSubPr>
          <m:e>
            <m:r>
              <w:rPr>
                <w:rFonts w:ascii="Cambria Math" w:eastAsiaTheme="minorEastAsia" w:hAnsi="Cambria Math"/>
                <w:color w:val="000000"/>
              </w:rPr>
              <m:t>γ</m:t>
            </m:r>
          </m:e>
          <m:sub>
            <m:r>
              <w:rPr>
                <w:rFonts w:ascii="Cambria Math" w:eastAsiaTheme="minorEastAsia" w:hAnsi="Cambria Math"/>
                <w:color w:val="000000"/>
              </w:rPr>
              <m:t>00n</m:t>
            </m:r>
          </m:sub>
        </m:sSub>
      </m:oMath>
      <w:r w:rsidRPr="004F1EB2">
        <w:rPr>
          <w:color w:val="000000" w:themeColor="text1"/>
        </w:rPr>
        <w:t xml:space="preserve"> is the block fixed effects, </w:t>
      </w:r>
      <m:oMath>
        <m:sSub>
          <m:sSubPr>
            <m:ctrlPr>
              <w:rPr>
                <w:rFonts w:ascii="Cambria Math" w:eastAsiaTheme="minorEastAsia" w:hAnsi="Cambria Math"/>
                <w:i/>
                <w:color w:val="000000"/>
              </w:rPr>
            </m:ctrlPr>
          </m:sSubPr>
          <m:e>
            <m:r>
              <w:rPr>
                <w:rFonts w:ascii="Cambria Math" w:eastAsiaTheme="minorEastAsia" w:hAnsi="Cambria Math"/>
                <w:color w:val="000000"/>
              </w:rPr>
              <m:t>MORE</m:t>
            </m:r>
          </m:e>
          <m:sub>
            <m:r>
              <w:rPr>
                <w:rFonts w:ascii="Cambria Math" w:eastAsiaTheme="minorEastAsia" w:hAnsi="Cambria Math"/>
                <w:color w:val="000000"/>
              </w:rPr>
              <m:t>k</m:t>
            </m:r>
          </m:sub>
        </m:sSub>
      </m:oMath>
      <w:r w:rsidRPr="004F1EB2">
        <w:rPr>
          <w:color w:val="000000" w:themeColor="text1"/>
        </w:rPr>
        <w:t xml:space="preserve"> is a dummy indicator for the treatment status (coded 1 if the school is in the treatment group and 0 otherwise) and </w:t>
      </w:r>
      <m:oMath>
        <m:sSub>
          <m:sSubPr>
            <m:ctrlPr>
              <w:rPr>
                <w:rFonts w:ascii="Cambria Math" w:eastAsiaTheme="minorEastAsia" w:hAnsi="Cambria Math"/>
                <w:i/>
                <w:color w:val="000000"/>
              </w:rPr>
            </m:ctrlPr>
          </m:sSubPr>
          <m:e>
            <m:r>
              <w:rPr>
                <w:rFonts w:ascii="Cambria Math" w:eastAsiaTheme="minorEastAsia" w:hAnsi="Cambria Math"/>
                <w:color w:val="000000"/>
              </w:rPr>
              <m:t>γ</m:t>
            </m:r>
          </m:e>
          <m:sub>
            <m:r>
              <w:rPr>
                <w:rFonts w:ascii="Cambria Math" w:eastAsiaTheme="minorEastAsia" w:hAnsi="Cambria Math"/>
                <w:color w:val="000000"/>
              </w:rPr>
              <m:t>0012</m:t>
            </m:r>
          </m:sub>
        </m:sSub>
      </m:oMath>
      <w:r w:rsidRPr="004F1EB2">
        <w:rPr>
          <w:color w:val="000000" w:themeColor="text1"/>
        </w:rPr>
        <w:t xml:space="preserve"> is the a</w:t>
      </w:r>
      <w:proofErr w:type="spellStart"/>
      <w:r w:rsidRPr="004F1EB2">
        <w:rPr>
          <w:color w:val="000000" w:themeColor="text1"/>
        </w:rPr>
        <w:t>djusted</w:t>
      </w:r>
      <w:proofErr w:type="spellEnd"/>
      <w:r w:rsidRPr="004F1EB2">
        <w:rPr>
          <w:color w:val="000000" w:themeColor="text1"/>
        </w:rPr>
        <w:t xml:space="preserve"> difference in student outcomes between the intervention school and the science-only schools,  </w:t>
      </w:r>
      <m:oMath>
        <m:sSub>
          <m:sSubPr>
            <m:ctrlPr>
              <w:rPr>
                <w:rFonts w:ascii="Cambria Math" w:eastAsiaTheme="minorEastAsia" w:hAnsi="Cambria Math"/>
                <w:i/>
                <w:color w:val="000000"/>
              </w:rPr>
            </m:ctrlPr>
          </m:sSubPr>
          <m:e>
            <m:r>
              <w:rPr>
                <w:rFonts w:ascii="Cambria Math" w:eastAsiaTheme="minorEastAsia" w:hAnsi="Cambria Math"/>
                <w:color w:val="000000"/>
              </w:rPr>
              <m:t>u</m:t>
            </m:r>
          </m:e>
          <m:sub>
            <m:r>
              <w:rPr>
                <w:rFonts w:ascii="Cambria Math" w:eastAsiaTheme="minorEastAsia" w:hAnsi="Cambria Math"/>
                <w:color w:val="000000"/>
              </w:rPr>
              <m:t>00k</m:t>
            </m:r>
          </m:sub>
        </m:sSub>
      </m:oMath>
      <w:r w:rsidRPr="004F1EB2">
        <w:rPr>
          <w:i/>
          <w:iCs/>
          <w:color w:val="000000" w:themeColor="text1"/>
        </w:rPr>
        <w:t xml:space="preserve"> </w:t>
      </w:r>
      <w:r w:rsidRPr="004F1EB2">
        <w:rPr>
          <w:color w:val="000000" w:themeColor="text1"/>
        </w:rPr>
        <w:t>is a random error associated with school k.</w:t>
      </w:r>
    </w:p>
    <w:p w14:paraId="58F29144" w14:textId="77777777" w:rsidR="00F3213B" w:rsidRPr="004F1EB2" w:rsidRDefault="00F3213B" w:rsidP="00F3213B">
      <w:pPr>
        <w:spacing w:after="0" w:line="240" w:lineRule="auto"/>
        <w:rPr>
          <w:rFonts w:ascii="Times New Roman" w:hAnsi="Times New Roman" w:cs="Times New Roman"/>
          <w:sz w:val="24"/>
          <w:szCs w:val="24"/>
        </w:rPr>
      </w:pPr>
    </w:p>
    <w:p w14:paraId="6CBBB1FF" w14:textId="77777777" w:rsidR="00F3213B" w:rsidRPr="004F1EB2" w:rsidRDefault="00F3213B" w:rsidP="00F3213B">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For teacher-level we run similar two-level HLM models with teachers (Level 1) nested within schools (Level 2).  We collect a limited number of baseline teacher characteristics, such as teaching experience, prior experience with the MORE curriculum, and whether they are nationally board certified.</w:t>
      </w:r>
    </w:p>
    <w:p w14:paraId="77A86ABC" w14:textId="77777777" w:rsidR="00F3213B" w:rsidRPr="004F1EB2" w:rsidRDefault="00F3213B" w:rsidP="00F3213B">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 </w:t>
      </w:r>
    </w:p>
    <w:p w14:paraId="1313AC1B" w14:textId="77777777" w:rsidR="00F3213B" w:rsidRPr="004F1EB2" w:rsidRDefault="00F3213B" w:rsidP="00F3213B">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Because we present multiple outcomes in each domain, we also test our confirmatory results to the sensitivity of false discoveries, using the </w:t>
      </w:r>
      <w:proofErr w:type="spellStart"/>
      <w:r w:rsidRPr="004F1EB2">
        <w:rPr>
          <w:rFonts w:ascii="Times New Roman" w:eastAsia="Times New Roman" w:hAnsi="Times New Roman" w:cs="Times New Roman"/>
          <w:color w:val="000000" w:themeColor="text1"/>
          <w:sz w:val="24"/>
          <w:szCs w:val="24"/>
        </w:rPr>
        <w:t>Benjamini</w:t>
      </w:r>
      <w:proofErr w:type="spellEnd"/>
      <w:r w:rsidRPr="004F1EB2">
        <w:rPr>
          <w:rFonts w:ascii="Times New Roman" w:eastAsia="Times New Roman" w:hAnsi="Times New Roman" w:cs="Times New Roman"/>
          <w:color w:val="000000" w:themeColor="text1"/>
          <w:sz w:val="24"/>
          <w:szCs w:val="24"/>
        </w:rPr>
        <w:t>-Hochberg procedure with a false discovery rate (FDR) set to 0.05 (</w:t>
      </w:r>
      <w:proofErr w:type="spellStart"/>
      <w:r w:rsidRPr="004F1EB2">
        <w:rPr>
          <w:rFonts w:ascii="Times New Roman" w:eastAsia="Times New Roman" w:hAnsi="Times New Roman" w:cs="Times New Roman"/>
          <w:color w:val="000000" w:themeColor="text1"/>
          <w:sz w:val="24"/>
          <w:szCs w:val="24"/>
        </w:rPr>
        <w:t>Benjamini</w:t>
      </w:r>
      <w:proofErr w:type="spellEnd"/>
      <w:r w:rsidRPr="004F1EB2">
        <w:rPr>
          <w:rFonts w:ascii="Times New Roman" w:eastAsia="Times New Roman" w:hAnsi="Times New Roman" w:cs="Times New Roman"/>
          <w:color w:val="000000" w:themeColor="text1"/>
          <w:sz w:val="24"/>
          <w:szCs w:val="24"/>
        </w:rPr>
        <w:t xml:space="preserve"> &amp; Hochberg, 1995) by outcome domain.</w:t>
      </w:r>
    </w:p>
    <w:p w14:paraId="74BE3A62" w14:textId="77777777" w:rsidR="00F3213B" w:rsidRPr="004F1EB2" w:rsidRDefault="00F3213B" w:rsidP="00F3213B">
      <w:pPr>
        <w:spacing w:after="0" w:line="240" w:lineRule="auto"/>
        <w:rPr>
          <w:rFonts w:ascii="Times New Roman" w:eastAsia="Times New Roman" w:hAnsi="Times New Roman" w:cs="Times New Roman"/>
          <w:sz w:val="24"/>
          <w:szCs w:val="24"/>
        </w:rPr>
      </w:pPr>
    </w:p>
    <w:p w14:paraId="40D2B2BE" w14:textId="77777777" w:rsidR="00F3213B" w:rsidRPr="004F1EB2" w:rsidRDefault="00F3213B" w:rsidP="00F3213B">
      <w:pPr>
        <w:rPr>
          <w:rFonts w:ascii="Times New Roman" w:hAnsi="Times New Roman" w:cs="Times New Roman"/>
          <w:sz w:val="24"/>
          <w:szCs w:val="24"/>
        </w:rPr>
      </w:pPr>
      <w:r w:rsidRPr="004F1EB2">
        <w:rPr>
          <w:rFonts w:ascii="Times New Roman" w:eastAsia="Calibri" w:hAnsi="Times New Roman" w:cs="Times New Roman"/>
          <w:color w:val="000000" w:themeColor="text1"/>
          <w:sz w:val="24"/>
          <w:szCs w:val="24"/>
        </w:rPr>
        <w:t xml:space="preserve">We anticipate that the treatment effect will not be constant for all students. In addition to subgroup analyses described in further detail below, we will also estimate quantile treatment effect, that is, the impact of the treatment on the quantiles of the marginal distributions. For example, comparing the difference of the median test score of the student in the science and social studies condition compared to the median test score in the science-only condition. These methods are commonly used for continuous outcomes (see, for example, Angrist and </w:t>
      </w:r>
      <w:proofErr w:type="spellStart"/>
      <w:r w:rsidRPr="004F1EB2">
        <w:rPr>
          <w:rFonts w:ascii="Times New Roman" w:eastAsia="Calibri" w:hAnsi="Times New Roman" w:cs="Times New Roman"/>
          <w:color w:val="000000" w:themeColor="text1"/>
          <w:sz w:val="24"/>
          <w:szCs w:val="24"/>
        </w:rPr>
        <w:t>Pischke</w:t>
      </w:r>
      <w:proofErr w:type="spellEnd"/>
      <w:r w:rsidRPr="004F1EB2">
        <w:rPr>
          <w:rFonts w:ascii="Times New Roman" w:eastAsia="Calibri" w:hAnsi="Times New Roman" w:cs="Times New Roman"/>
          <w:color w:val="000000" w:themeColor="text1"/>
          <w:sz w:val="24"/>
          <w:szCs w:val="24"/>
        </w:rPr>
        <w:t>, 2009).</w:t>
      </w:r>
      <w:r w:rsidRPr="004F1EB2">
        <w:rPr>
          <w:rFonts w:ascii="Times New Roman" w:eastAsia="Times New Roman" w:hAnsi="Times New Roman" w:cs="Times New Roman"/>
          <w:sz w:val="24"/>
          <w:szCs w:val="24"/>
        </w:rPr>
        <w:t xml:space="preserve"> </w:t>
      </w:r>
    </w:p>
    <w:p w14:paraId="6E2007A6" w14:textId="77777777" w:rsidR="00F3213B" w:rsidRPr="004F1EB2" w:rsidRDefault="00F3213B" w:rsidP="00F3213B">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We also plan to explore three exploratory subgroup effects for our analysis. First, prior work on the in-person version of MORE indicated that students with lower baseline test scores experience greater gains in reading comprehension when compared to a control group (Kim et al., 2020).  Thus, we explore the effect of prior test scores in our analyses.</w:t>
      </w:r>
    </w:p>
    <w:p w14:paraId="5DD26955" w14:textId="77777777" w:rsidR="00F3213B" w:rsidRPr="004F1EB2" w:rsidRDefault="00F3213B" w:rsidP="00F3213B">
      <w:pPr>
        <w:spacing w:after="0" w:line="240" w:lineRule="auto"/>
        <w:rPr>
          <w:rFonts w:ascii="Times New Roman" w:eastAsia="Times New Roman" w:hAnsi="Times New Roman" w:cs="Times New Roman"/>
          <w:color w:val="000000" w:themeColor="text1"/>
          <w:sz w:val="24"/>
          <w:szCs w:val="24"/>
        </w:rPr>
      </w:pPr>
    </w:p>
    <w:p w14:paraId="6C1FCFCC" w14:textId="77777777" w:rsidR="00F3213B" w:rsidRPr="004F1EB2" w:rsidRDefault="00F3213B" w:rsidP="00F3213B">
      <w:pPr>
        <w:spacing w:after="0" w:line="240" w:lineRule="auto"/>
        <w:rPr>
          <w:rFonts w:ascii="Times New Roman" w:hAnsi="Times New Roman" w:cs="Times New Roman"/>
          <w:sz w:val="24"/>
          <w:szCs w:val="24"/>
        </w:rPr>
      </w:pPr>
      <w:r w:rsidRPr="004F1EB2">
        <w:rPr>
          <w:rFonts w:ascii="Times New Roman" w:eastAsia="Times New Roman" w:hAnsi="Times New Roman" w:cs="Times New Roman"/>
          <w:color w:val="000000" w:themeColor="text1"/>
          <w:sz w:val="24"/>
          <w:szCs w:val="24"/>
        </w:rPr>
        <w:t xml:space="preserve">Second, in the context of COVID-19 some students within our local education agency opted to be fully remote, where they will not attend classes in-person and will only be online. Other students will have missed school days because of COVID over the last two years.  Thus, the attendance at school overall as well as the proportion that has been virtual or in-person could influence the effect of science-only and science and social studies MORE curriculum. </w:t>
      </w:r>
    </w:p>
    <w:p w14:paraId="1B73B0DC" w14:textId="77777777" w:rsidR="00F3213B" w:rsidRPr="004F1EB2" w:rsidRDefault="00F3213B" w:rsidP="00F3213B">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 xml:space="preserve">  </w:t>
      </w:r>
    </w:p>
    <w:p w14:paraId="4054A331" w14:textId="77777777" w:rsidR="00F3213B" w:rsidRPr="004F1EB2" w:rsidRDefault="00F3213B" w:rsidP="00F3213B">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color w:val="000000" w:themeColor="text1"/>
          <w:sz w:val="24"/>
          <w:szCs w:val="24"/>
        </w:rPr>
        <w:t xml:space="preserve">Finally, 30 of the teachers had prior experience with in-person MORE because the third-grade teacher taught the curriculum in the prior years. While completed descriptive, we predict that prior experience with MORE would improve the effects and we test this hypothesis with more experienced MORE schools. </w:t>
      </w:r>
    </w:p>
    <w:p w14:paraId="0A055C48" w14:textId="77777777" w:rsidR="00F3213B" w:rsidRPr="004F1EB2" w:rsidRDefault="00F3213B" w:rsidP="00F3213B">
      <w:pPr>
        <w:spacing w:after="0" w:line="240" w:lineRule="auto"/>
        <w:rPr>
          <w:rFonts w:ascii="Times New Roman" w:eastAsia="Times New Roman" w:hAnsi="Times New Roman" w:cs="Times New Roman"/>
          <w:sz w:val="24"/>
          <w:szCs w:val="24"/>
        </w:rPr>
      </w:pPr>
    </w:p>
    <w:p w14:paraId="0AB1E298" w14:textId="77777777" w:rsidR="00F3213B" w:rsidRPr="004F1EB2" w:rsidRDefault="00F3213B" w:rsidP="00F3213B">
      <w:pPr>
        <w:spacing w:after="0" w:line="240" w:lineRule="auto"/>
        <w:rPr>
          <w:rFonts w:ascii="Times New Roman" w:eastAsia="Times New Roman" w:hAnsi="Times New Roman" w:cs="Times New Roman"/>
          <w:color w:val="000000" w:themeColor="text1"/>
          <w:sz w:val="24"/>
          <w:szCs w:val="24"/>
        </w:rPr>
      </w:pPr>
      <w:r w:rsidRPr="004F1EB2">
        <w:rPr>
          <w:rFonts w:ascii="Times New Roman" w:eastAsia="Times New Roman" w:hAnsi="Times New Roman" w:cs="Times New Roman"/>
          <w:sz w:val="24"/>
          <w:szCs w:val="24"/>
        </w:rPr>
        <w:t xml:space="preserve">As an additional exploratory analysis, we specified a three-level model three </w:t>
      </w:r>
      <w:proofErr w:type="gramStart"/>
      <w:r w:rsidRPr="004F1EB2">
        <w:rPr>
          <w:rFonts w:ascii="Times New Roman" w:eastAsia="Times New Roman" w:hAnsi="Times New Roman" w:cs="Times New Roman"/>
          <w:sz w:val="24"/>
          <w:szCs w:val="24"/>
        </w:rPr>
        <w:t>time period</w:t>
      </w:r>
      <w:proofErr w:type="gramEnd"/>
      <w:r w:rsidRPr="004F1EB2">
        <w:rPr>
          <w:rFonts w:ascii="Times New Roman" w:eastAsia="Times New Roman" w:hAnsi="Times New Roman" w:cs="Times New Roman"/>
          <w:sz w:val="24"/>
          <w:szCs w:val="24"/>
        </w:rPr>
        <w:t xml:space="preserve"> piece-wise growth model (Singer &amp; Willett, 2003) to examine whether the implementation of the providing science and social studies activities and lessons compared with only science content improved growth in students’ domain-general reading comprehension</w:t>
      </w:r>
      <w:r w:rsidRPr="004F1EB2">
        <w:rPr>
          <w:rFonts w:ascii="Times New Roman" w:eastAsia="Times New Roman" w:hAnsi="Times New Roman" w:cs="Times New Roman"/>
          <w:color w:val="000000" w:themeColor="text1"/>
          <w:sz w:val="24"/>
          <w:szCs w:val="24"/>
        </w:rPr>
        <w:t xml:space="preserve"> (measured by MAP reading total, MAP reading vocabulary, and MAP reading comprehension</w:t>
      </w:r>
      <w:r w:rsidRPr="004F1EB2">
        <w:rPr>
          <w:rFonts w:ascii="Times New Roman" w:hAnsi="Times New Roman" w:cs="Times New Roman"/>
          <w:color w:val="000000" w:themeColor="text1"/>
          <w:sz w:val="24"/>
          <w:szCs w:val="24"/>
        </w:rPr>
        <w:t xml:space="preserve">. We specified he </w:t>
      </w:r>
      <w:proofErr w:type="gramStart"/>
      <w:r w:rsidRPr="004F1EB2">
        <w:rPr>
          <w:rFonts w:ascii="Times New Roman" w:hAnsi="Times New Roman" w:cs="Times New Roman"/>
          <w:color w:val="000000" w:themeColor="text1"/>
          <w:sz w:val="24"/>
          <w:szCs w:val="24"/>
        </w:rPr>
        <w:t>following</w:t>
      </w:r>
      <w:proofErr w:type="gramEnd"/>
      <w:r w:rsidRPr="004F1EB2">
        <w:rPr>
          <w:rFonts w:ascii="Times New Roman" w:hAnsi="Times New Roman" w:cs="Times New Roman"/>
          <w:color w:val="000000" w:themeColor="text1"/>
          <w:sz w:val="24"/>
          <w:szCs w:val="24"/>
        </w:rPr>
        <w:t xml:space="preserve"> conditional growth model:</w:t>
      </w:r>
    </w:p>
    <w:p w14:paraId="654E89AE" w14:textId="77777777" w:rsidR="00F3213B" w:rsidRPr="004F1EB2" w:rsidRDefault="00F3213B" w:rsidP="00F3213B">
      <w:pPr>
        <w:spacing w:after="0" w:line="240" w:lineRule="auto"/>
        <w:rPr>
          <w:rFonts w:ascii="Times New Roman" w:hAnsi="Times New Roman" w:cs="Times New Roman"/>
          <w:color w:val="000000" w:themeColor="text1"/>
          <w:sz w:val="24"/>
          <w:szCs w:val="24"/>
        </w:rPr>
      </w:pPr>
    </w:p>
    <w:p w14:paraId="1104B55A" w14:textId="77777777" w:rsidR="00F3213B" w:rsidRPr="004F1EB2" w:rsidRDefault="00F3213B" w:rsidP="00F3213B">
      <w:pPr>
        <w:spacing w:after="0" w:line="240" w:lineRule="auto"/>
        <w:ind w:left="720" w:hanging="720"/>
        <w:rPr>
          <w:rFonts w:ascii="Times New Roman" w:hAnsi="Times New Roman" w:cs="Times New Roman"/>
          <w:i/>
          <w:iCs/>
          <w:color w:val="000000" w:themeColor="text1"/>
          <w:sz w:val="24"/>
          <w:szCs w:val="24"/>
        </w:rPr>
      </w:pPr>
      <w:r w:rsidRPr="004F1EB2">
        <w:rPr>
          <w:rFonts w:ascii="Times New Roman" w:hAnsi="Times New Roman" w:cs="Times New Roman"/>
          <w:color w:val="000000" w:themeColor="text1"/>
          <w:sz w:val="24"/>
          <w:szCs w:val="24"/>
        </w:rPr>
        <w:t xml:space="preserve">Level 1(within child): </w:t>
      </w:r>
      <w:r w:rsidRPr="004F1EB2">
        <w:rPr>
          <w:rFonts w:ascii="Times New Roman" w:hAnsi="Times New Roman" w:cs="Times New Roman"/>
          <w:color w:val="000000" w:themeColor="text1"/>
          <w:sz w:val="24"/>
          <w:szCs w:val="24"/>
        </w:rPr>
        <w:tab/>
      </w:r>
      <w:proofErr w:type="spellStart"/>
      <w:r w:rsidRPr="004F1EB2">
        <w:rPr>
          <w:rFonts w:ascii="Times New Roman" w:hAnsi="Times New Roman" w:cs="Times New Roman"/>
          <w:i/>
          <w:iCs/>
          <w:color w:val="000000" w:themeColor="text1"/>
          <w:sz w:val="24"/>
          <w:szCs w:val="24"/>
        </w:rPr>
        <w:t>Y</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i/>
          <w:iCs/>
          <w:color w:val="000000" w:themeColor="text1"/>
          <w:sz w:val="24"/>
          <w:szCs w:val="24"/>
        </w:rPr>
        <w:t xml:space="preserve"> = π</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 xml:space="preserve"> + π</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TIME_G3Fall</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 π</w:t>
      </w:r>
      <w:r w:rsidRPr="004F1EB2">
        <w:rPr>
          <w:rFonts w:ascii="Times New Roman" w:hAnsi="Times New Roman" w:cs="Times New Roman"/>
          <w:color w:val="000000" w:themeColor="text1"/>
          <w:sz w:val="24"/>
          <w:szCs w:val="24"/>
          <w:vertAlign w:val="subscript"/>
        </w:rPr>
        <w:t>2</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TIME_G3Spring</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 </w:t>
      </w: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p>
    <w:p w14:paraId="7CADE8B3" w14:textId="77777777" w:rsidR="00F3213B" w:rsidRPr="004F1EB2" w:rsidRDefault="00F3213B" w:rsidP="00F3213B">
      <w:pPr>
        <w:spacing w:after="0" w:line="240" w:lineRule="auto"/>
        <w:ind w:left="720" w:hanging="720"/>
        <w:rPr>
          <w:rFonts w:ascii="Times New Roman" w:hAnsi="Times New Roman" w:cs="Times New Roman"/>
          <w:color w:val="000000" w:themeColor="text1"/>
          <w:sz w:val="24"/>
          <w:szCs w:val="24"/>
        </w:rPr>
      </w:pPr>
    </w:p>
    <w:p w14:paraId="36C52545" w14:textId="77777777" w:rsidR="00F3213B" w:rsidRPr="004F1EB2" w:rsidRDefault="00F3213B" w:rsidP="00F3213B">
      <w:pPr>
        <w:spacing w:after="0" w:line="240" w:lineRule="auto"/>
        <w:ind w:left="720" w:hanging="720"/>
        <w:rPr>
          <w:rFonts w:ascii="Times New Roman" w:hAnsi="Times New Roman" w:cs="Times New Roman"/>
          <w:i/>
          <w:iCs/>
          <w:color w:val="000000" w:themeColor="text1"/>
          <w:sz w:val="24"/>
          <w:szCs w:val="24"/>
          <w:vertAlign w:val="subscript"/>
        </w:rPr>
      </w:pPr>
      <w:r w:rsidRPr="004F1EB2">
        <w:rPr>
          <w:rFonts w:ascii="Times New Roman" w:hAnsi="Times New Roman" w:cs="Times New Roman"/>
          <w:color w:val="000000" w:themeColor="text1"/>
          <w:sz w:val="24"/>
          <w:szCs w:val="24"/>
        </w:rPr>
        <w:t xml:space="preserve">Level 2 (within school): </w:t>
      </w:r>
      <w:r w:rsidRPr="004F1EB2">
        <w:rPr>
          <w:rFonts w:ascii="Times New Roman" w:hAnsi="Times New Roman" w:cs="Times New Roman"/>
          <w:color w:val="000000" w:themeColor="text1"/>
          <w:sz w:val="24"/>
          <w:szCs w:val="24"/>
        </w:rPr>
        <w:tab/>
      </w:r>
      <w:r w:rsidRPr="004F1EB2">
        <w:rPr>
          <w:rFonts w:ascii="Times New Roman" w:hAnsi="Times New Roman" w:cs="Times New Roman"/>
          <w:i/>
          <w:iCs/>
          <w:color w:val="000000" w:themeColor="text1"/>
          <w:sz w:val="24"/>
          <w:szCs w:val="24"/>
        </w:rPr>
        <w:t>π</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i/>
          <w:iCs/>
          <w:color w:val="000000" w:themeColor="text1"/>
          <w:sz w:val="24"/>
          <w:szCs w:val="24"/>
        </w:rPr>
        <w:t xml:space="preserve"> = </w:t>
      </w:r>
      <w:r w:rsidRPr="004F1EB2">
        <w:rPr>
          <w:rFonts w:ascii="Times New Roman" w:hAnsi="Times New Roman" w:cs="Times New Roman"/>
          <w:color w:val="000000" w:themeColor="text1"/>
          <w:sz w:val="24"/>
          <w:szCs w:val="24"/>
        </w:rPr>
        <w:t>γ</w:t>
      </w:r>
      <w:r w:rsidRPr="004F1EB2">
        <w:rPr>
          <w:rFonts w:ascii="Times New Roman" w:hAnsi="Times New Roman" w:cs="Times New Roman"/>
          <w:color w:val="000000" w:themeColor="text1"/>
          <w:sz w:val="24"/>
          <w:szCs w:val="24"/>
          <w:vertAlign w:val="subscript"/>
        </w:rPr>
        <w:t>00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 xml:space="preserve"> γ</w:t>
      </w:r>
      <w:r w:rsidRPr="004F1EB2">
        <w:rPr>
          <w:rFonts w:ascii="Times New Roman" w:hAnsi="Times New Roman" w:cs="Times New Roman"/>
          <w:color w:val="000000" w:themeColor="text1"/>
          <w:sz w:val="24"/>
          <w:szCs w:val="24"/>
          <w:vertAlign w:val="subscript"/>
        </w:rPr>
        <w:t>01</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i/>
          <w:iCs/>
          <w:color w:val="000000" w:themeColor="text1"/>
          <w:sz w:val="24"/>
          <w:szCs w:val="24"/>
        </w:rPr>
        <w:t>PRETEST</w:t>
      </w:r>
      <w:r w:rsidRPr="004F1EB2">
        <w:rPr>
          <w:rFonts w:ascii="Times New Roman" w:hAnsi="Times New Roman" w:cs="Times New Roman"/>
          <w:i/>
          <w:iCs/>
          <w:color w:val="000000" w:themeColor="text1"/>
          <w:sz w:val="24"/>
          <w:szCs w:val="24"/>
          <w:vertAlign w:val="subscript"/>
        </w:rPr>
        <w:t>jp</w:t>
      </w:r>
      <w:r w:rsidRPr="004F1EB2">
        <w:rPr>
          <w:rFonts w:ascii="Times New Roman" w:hAnsi="Times New Roman" w:cs="Times New Roman"/>
          <w:i/>
          <w:iCs/>
          <w:color w:val="000000" w:themeColor="text1"/>
          <w:sz w:val="24"/>
          <w:szCs w:val="24"/>
        </w:rPr>
        <w:t xml:space="preserve"> +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q</m:t>
            </m:r>
            <m:r>
              <m:rPr>
                <m:nor/>
              </m:rPr>
              <w:rPr>
                <w:rFonts w:ascii="Times New Roman" w:hAnsi="Times New Roman" w:cs="Times New Roman"/>
                <w:color w:val="000000" w:themeColor="text1"/>
                <w:sz w:val="24"/>
                <w:szCs w:val="24"/>
              </w:rPr>
              <m:t>=3</m:t>
            </m:r>
          </m:sub>
          <m:sup>
            <m:r>
              <m:rPr>
                <m:nor/>
              </m:rPr>
              <w:rPr>
                <w:rFonts w:ascii="Times New Roman" w:hAnsi="Times New Roman" w:cs="Times New Roman"/>
                <w:color w:val="000000" w:themeColor="text1"/>
                <w:sz w:val="24"/>
                <w:szCs w:val="24"/>
              </w:rPr>
              <m:t>14</m:t>
            </m:r>
          </m:sup>
          <m:e>
            <m:sSub>
              <m:sSubPr>
                <m:ctrlPr>
                  <w:rPr>
                    <w:rFonts w:ascii="Cambria Math" w:hAnsi="Cambria Math" w:cs="Times New Roman"/>
                    <w:color w:val="000000" w:themeColor="text1"/>
                    <w:sz w:val="24"/>
                    <w:szCs w:val="24"/>
                  </w:rPr>
                </m:ctrlPr>
              </m:sSubPr>
              <m:e>
                <m:r>
                  <m:rPr>
                    <m:nor/>
                  </m:rPr>
                  <w:rPr>
                    <w:rFonts w:ascii="Times New Roman" w:hAnsi="Times New Roman" w:cs="Times New Roman"/>
                    <w:iCs/>
                    <w:color w:val="000000" w:themeColor="text1"/>
                    <w:sz w:val="24"/>
                    <w:szCs w:val="24"/>
                  </w:rPr>
                  <m:t>γ</m:t>
                </m:r>
              </m:e>
              <m:sub>
                <m:r>
                  <m:rPr>
                    <m:nor/>
                  </m:rPr>
                  <w:rPr>
                    <w:rFonts w:ascii="Times New Roman" w:hAnsi="Times New Roman" w:cs="Times New Roman"/>
                    <w:color w:val="000000" w:themeColor="text1"/>
                    <w:sz w:val="24"/>
                    <w:szCs w:val="24"/>
                  </w:rPr>
                  <m:t>0</m:t>
                </m:r>
                <m:r>
                  <m:rPr>
                    <m:nor/>
                  </m:rPr>
                  <w:rPr>
                    <w:rFonts w:ascii="Times New Roman" w:hAnsi="Times New Roman" w:cs="Times New Roman"/>
                    <w:i/>
                    <w:iCs/>
                    <w:color w:val="000000" w:themeColor="text1"/>
                    <w:sz w:val="24"/>
                    <w:szCs w:val="24"/>
                  </w:rPr>
                  <m:t>qk</m:t>
                </m:r>
              </m:sub>
            </m:sSub>
          </m:e>
        </m:nary>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COV</m:t>
            </m:r>
          </m:e>
          <m:sub>
            <w:proofErr w:type="spellStart"/>
            <m:r>
              <m:rPr>
                <m:nor/>
              </m:rPr>
              <w:rPr>
                <w:rFonts w:ascii="Times New Roman" w:hAnsi="Times New Roman" w:cs="Times New Roman"/>
                <w:i/>
                <w:iCs/>
                <w:color w:val="000000" w:themeColor="text1"/>
                <w:sz w:val="24"/>
                <w:szCs w:val="24"/>
              </w:rPr>
              <m:t>jq</m:t>
            </m:r>
            <w:proofErr w:type="spellEnd"/>
          </m:sub>
        </m:sSub>
      </m:oMath>
      <w:r w:rsidRPr="004F1EB2">
        <w:rPr>
          <w:rFonts w:ascii="Times New Roman" w:hAnsi="Times New Roman" w:cs="Times New Roman"/>
          <w:i/>
          <w:iCs/>
          <w:color w:val="000000" w:themeColor="text1"/>
          <w:sz w:val="24"/>
          <w:szCs w:val="24"/>
          <w:vertAlign w:val="subscript"/>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0</w:t>
      </w:r>
      <w:proofErr w:type="gramStart"/>
      <w:r w:rsidRPr="004F1EB2">
        <w:rPr>
          <w:rFonts w:ascii="Times New Roman" w:hAnsi="Times New Roman" w:cs="Times New Roman"/>
          <w:i/>
          <w:iCs/>
          <w:color w:val="000000" w:themeColor="text1"/>
          <w:sz w:val="24"/>
          <w:szCs w:val="24"/>
          <w:vertAlign w:val="subscript"/>
        </w:rPr>
        <w:t>jk  +</w:t>
      </w:r>
      <w:proofErr w:type="gramEnd"/>
      <w:r w:rsidRPr="004F1EB2">
        <w:rPr>
          <w:rFonts w:ascii="Times New Roman" w:hAnsi="Times New Roman" w:cs="Times New Roman"/>
          <w:i/>
          <w:iCs/>
          <w:color w:val="000000" w:themeColor="text1"/>
          <w:sz w:val="24"/>
          <w:szCs w:val="24"/>
          <w:vertAlign w:val="subscript"/>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LINEAR_TIME</w:t>
      </w:r>
    </w:p>
    <w:p w14:paraId="4433A6DA" w14:textId="77777777" w:rsidR="00F3213B" w:rsidRPr="004F1EB2" w:rsidRDefault="00F3213B" w:rsidP="00F3213B">
      <w:pPr>
        <w:spacing w:after="0" w:line="240" w:lineRule="auto"/>
        <w:ind w:left="2160" w:firstLine="720"/>
        <w:rPr>
          <w:rFonts w:ascii="Times New Roman" w:hAnsi="Times New Roman" w:cs="Times New Roman"/>
          <w:color w:val="000000" w:themeColor="text1"/>
          <w:sz w:val="24"/>
          <w:szCs w:val="24"/>
        </w:rPr>
      </w:pPr>
      <w:r w:rsidRPr="004F1EB2">
        <w:rPr>
          <w:rFonts w:ascii="Times New Roman" w:hAnsi="Times New Roman" w:cs="Times New Roman"/>
          <w:i/>
          <w:iCs/>
          <w:color w:val="000000" w:themeColor="text1"/>
          <w:sz w:val="24"/>
          <w:szCs w:val="24"/>
        </w:rPr>
        <w:t>π</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 xml:space="preserve">jk </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γ</w:t>
      </w:r>
      <w:r w:rsidRPr="004F1EB2">
        <w:rPr>
          <w:rFonts w:ascii="Times New Roman" w:hAnsi="Times New Roman" w:cs="Times New Roman"/>
          <w:color w:val="000000" w:themeColor="text1"/>
          <w:sz w:val="24"/>
          <w:szCs w:val="24"/>
          <w:vertAlign w:val="subscript"/>
        </w:rPr>
        <w:t>10</w:t>
      </w:r>
      <w:r w:rsidRPr="004F1EB2">
        <w:rPr>
          <w:rFonts w:ascii="Times New Roman" w:hAnsi="Times New Roman" w:cs="Times New Roman"/>
          <w:i/>
          <w:iCs/>
          <w:color w:val="000000" w:themeColor="text1"/>
          <w:sz w:val="24"/>
          <w:szCs w:val="24"/>
          <w:vertAlign w:val="subscript"/>
        </w:rPr>
        <w:t>k</w:t>
      </w:r>
    </w:p>
    <w:p w14:paraId="0C94CA6C" w14:textId="77777777" w:rsidR="00F3213B" w:rsidRPr="004F1EB2" w:rsidRDefault="00F3213B" w:rsidP="00F3213B">
      <w:pPr>
        <w:spacing w:after="0" w:line="240" w:lineRule="auto"/>
        <w:ind w:left="2160" w:firstLine="720"/>
        <w:rPr>
          <w:rFonts w:ascii="Times New Roman" w:hAnsi="Times New Roman" w:cs="Times New Roman"/>
          <w:color w:val="000000" w:themeColor="text1"/>
          <w:sz w:val="24"/>
          <w:szCs w:val="24"/>
        </w:rPr>
      </w:pPr>
      <w:r w:rsidRPr="004F1EB2">
        <w:rPr>
          <w:rFonts w:ascii="Times New Roman" w:hAnsi="Times New Roman" w:cs="Times New Roman"/>
          <w:i/>
          <w:iCs/>
          <w:color w:val="000000" w:themeColor="text1"/>
          <w:sz w:val="24"/>
          <w:szCs w:val="24"/>
        </w:rPr>
        <w:lastRenderedPageBreak/>
        <w:t>π</w:t>
      </w:r>
      <w:r w:rsidRPr="004F1EB2">
        <w:rPr>
          <w:rFonts w:ascii="Times New Roman" w:hAnsi="Times New Roman" w:cs="Times New Roman"/>
          <w:color w:val="000000" w:themeColor="text1"/>
          <w:sz w:val="24"/>
          <w:szCs w:val="24"/>
          <w:vertAlign w:val="subscript"/>
        </w:rPr>
        <w:t>2</w:t>
      </w:r>
      <w:r w:rsidRPr="004F1EB2">
        <w:rPr>
          <w:rFonts w:ascii="Times New Roman" w:hAnsi="Times New Roman" w:cs="Times New Roman"/>
          <w:i/>
          <w:iCs/>
          <w:color w:val="000000" w:themeColor="text1"/>
          <w:sz w:val="24"/>
          <w:szCs w:val="24"/>
          <w:vertAlign w:val="subscript"/>
        </w:rPr>
        <w:t xml:space="preserve">jk </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γ</w:t>
      </w:r>
      <w:r w:rsidRPr="004F1EB2">
        <w:rPr>
          <w:rFonts w:ascii="Times New Roman" w:hAnsi="Times New Roman" w:cs="Times New Roman"/>
          <w:color w:val="000000" w:themeColor="text1"/>
          <w:sz w:val="24"/>
          <w:szCs w:val="24"/>
          <w:vertAlign w:val="subscript"/>
        </w:rPr>
        <w:t>20</w:t>
      </w:r>
      <w:r w:rsidRPr="004F1EB2">
        <w:rPr>
          <w:rFonts w:ascii="Times New Roman" w:hAnsi="Times New Roman" w:cs="Times New Roman"/>
          <w:i/>
          <w:iCs/>
          <w:color w:val="000000" w:themeColor="text1"/>
          <w:sz w:val="24"/>
          <w:szCs w:val="24"/>
          <w:vertAlign w:val="subscript"/>
        </w:rPr>
        <w:t>k</w:t>
      </w:r>
    </w:p>
    <w:p w14:paraId="432640D0" w14:textId="77777777" w:rsidR="00F3213B" w:rsidRPr="004F1EB2" w:rsidRDefault="00F3213B" w:rsidP="00F3213B">
      <w:pPr>
        <w:spacing w:after="0" w:line="240" w:lineRule="auto"/>
        <w:rPr>
          <w:rFonts w:ascii="Times New Roman" w:hAnsi="Times New Roman" w:cs="Times New Roman"/>
          <w:iCs/>
          <w:color w:val="000000" w:themeColor="text1"/>
          <w:sz w:val="24"/>
          <w:szCs w:val="24"/>
        </w:rPr>
      </w:pPr>
      <w:r w:rsidRPr="004F1EB2">
        <w:rPr>
          <w:rFonts w:ascii="Times New Roman" w:hAnsi="Times New Roman" w:cs="Times New Roman"/>
          <w:color w:val="000000" w:themeColor="text1"/>
          <w:sz w:val="24"/>
          <w:szCs w:val="24"/>
        </w:rPr>
        <w:t>Level 3 (between school):</w:t>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00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lang w:eastAsia="ko-KR"/>
        </w:rPr>
        <w:t xml:space="preserve"> =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001</w:t>
      </w:r>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 xml:space="preserve">k </w:t>
      </w:r>
      <w:r w:rsidRPr="004F1EB2">
        <w:rPr>
          <w:rFonts w:ascii="Times New Roman" w:hAnsi="Times New Roman" w:cs="Times New Roman"/>
          <w:i/>
          <w:iCs/>
          <w:color w:val="000000" w:themeColor="text1"/>
          <w:sz w:val="24"/>
          <w:szCs w:val="24"/>
        </w:rPr>
        <w:t>+</w:t>
      </w:r>
      <w:r w:rsidRPr="004F1EB2">
        <w:rPr>
          <w:rFonts w:ascii="Times New Roman" w:hAnsi="Times New Roman" w:cs="Times New Roman"/>
          <w:color w:val="000000" w:themeColor="text1"/>
          <w:sz w:val="24"/>
          <w:szCs w:val="24"/>
        </w:rPr>
        <w:t xml:space="preserve">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w</m:t>
            </m:r>
            <m:r>
              <m:rPr>
                <m:nor/>
              </m:rPr>
              <w:rPr>
                <w:rFonts w:ascii="Times New Roman" w:hAnsi="Times New Roman" w:cs="Times New Roman"/>
                <w:color w:val="000000" w:themeColor="text1"/>
                <w:sz w:val="24"/>
                <w:szCs w:val="24"/>
              </w:rPr>
              <m:t>=2</m:t>
            </m:r>
          </m:sub>
          <m:sup>
            <m:r>
              <m:rPr>
                <m:nor/>
              </m:rPr>
              <w:rPr>
                <w:rFonts w:ascii="Times New Roman" w:hAnsi="Times New Roman" w:cs="Times New Roman"/>
                <w:color w:val="000000" w:themeColor="text1"/>
                <w:sz w:val="24"/>
                <w:szCs w:val="24"/>
              </w:rPr>
              <m:t>8</m:t>
            </m:r>
          </m:sup>
          <m:e>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β</m:t>
                </m:r>
              </m:e>
              <m:sub>
                <m:r>
                  <m:rPr>
                    <m:nor/>
                  </m:rPr>
                  <w:rPr>
                    <w:rFonts w:ascii="Times New Roman" w:hAnsi="Times New Roman" w:cs="Times New Roman"/>
                    <w:color w:val="000000" w:themeColor="text1"/>
                    <w:sz w:val="24"/>
                    <w:szCs w:val="24"/>
                  </w:rPr>
                  <m:t>00</m:t>
                </m:r>
                <m:r>
                  <m:rPr>
                    <m:nor/>
                  </m:rPr>
                  <w:rPr>
                    <w:rFonts w:ascii="Times New Roman" w:hAnsi="Times New Roman" w:cs="Times New Roman"/>
                    <w:i/>
                    <w:iCs/>
                    <w:color w:val="000000" w:themeColor="text1"/>
                    <w:sz w:val="24"/>
                    <w:szCs w:val="24"/>
                  </w:rPr>
                  <m:t>w</m:t>
                </m:r>
              </m:sub>
            </m:sSub>
          </m:e>
        </m:nary>
      </m:oMath>
      <w:r w:rsidRPr="004F1EB2">
        <w:rPr>
          <w:rFonts w:ascii="Times New Roman" w:hAnsi="Times New Roman" w:cs="Times New Roman"/>
          <w:i/>
          <w:iCs/>
          <w:color w:val="000000" w:themeColor="text1"/>
          <w:sz w:val="24"/>
          <w:szCs w:val="24"/>
        </w:rPr>
        <w:t xml:space="preserve"> </w:t>
      </w:r>
      <w:proofErr w:type="spellStart"/>
      <w:r w:rsidRPr="004F1EB2">
        <w:rPr>
          <w:rFonts w:ascii="Times New Roman" w:hAnsi="Times New Roman" w:cs="Times New Roman"/>
          <w:i/>
          <w:iCs/>
          <w:color w:val="000000" w:themeColor="text1"/>
          <w:sz w:val="24"/>
          <w:szCs w:val="24"/>
        </w:rPr>
        <w:t>BLOCK</w:t>
      </w:r>
      <w:r w:rsidRPr="004F1EB2">
        <w:rPr>
          <w:rFonts w:ascii="Times New Roman" w:hAnsi="Times New Roman" w:cs="Times New Roman"/>
          <w:i/>
          <w:color w:val="000000" w:themeColor="text1"/>
          <w:sz w:val="24"/>
          <w:szCs w:val="24"/>
          <w:vertAlign w:val="subscript"/>
        </w:rPr>
        <w:t>kw</w:t>
      </w:r>
      <w:proofErr w:type="spellEnd"/>
      <w:r w:rsidRPr="004F1EB2">
        <w:rPr>
          <w:rFonts w:ascii="Times New Roman" w:hAnsi="Times New Roman" w:cs="Times New Roman"/>
          <w:iCs/>
          <w:color w:val="000000" w:themeColor="text1"/>
          <w:sz w:val="24"/>
          <w:szCs w:val="24"/>
        </w:rPr>
        <w:t xml:space="preserve"> + </w:t>
      </w:r>
      <w:r w:rsidRPr="004F1EB2">
        <w:rPr>
          <w:rFonts w:ascii="Times New Roman" w:eastAsia="Symbol" w:hAnsi="Times New Roman" w:cs="Times New Roman"/>
          <w:iCs/>
          <w:color w:val="000000" w:themeColor="text1"/>
          <w:sz w:val="24"/>
          <w:szCs w:val="24"/>
        </w:rPr>
        <w:t>n</w:t>
      </w:r>
      <w:r w:rsidRPr="004F1EB2">
        <w:rPr>
          <w:rFonts w:ascii="Times New Roman" w:hAnsi="Times New Roman" w:cs="Times New Roman"/>
          <w:iCs/>
          <w:color w:val="000000" w:themeColor="text1"/>
          <w:sz w:val="24"/>
          <w:szCs w:val="24"/>
          <w:vertAlign w:val="subscript"/>
        </w:rPr>
        <w:t>00</w:t>
      </w:r>
      <w:r w:rsidRPr="004F1EB2">
        <w:rPr>
          <w:rFonts w:ascii="Times New Roman" w:hAnsi="Times New Roman" w:cs="Times New Roman"/>
          <w:i/>
          <w:color w:val="000000" w:themeColor="text1"/>
          <w:sz w:val="24"/>
          <w:szCs w:val="24"/>
          <w:vertAlign w:val="subscript"/>
        </w:rPr>
        <w:t>k</w:t>
      </w:r>
      <w:r w:rsidRPr="004F1EB2">
        <w:rPr>
          <w:rFonts w:ascii="Times New Roman" w:hAnsi="Times New Roman" w:cs="Times New Roman"/>
          <w:iCs/>
          <w:color w:val="000000" w:themeColor="text1"/>
          <w:sz w:val="24"/>
          <w:szCs w:val="24"/>
        </w:rPr>
        <w:t xml:space="preserve"> </w:t>
      </w:r>
    </w:p>
    <w:p w14:paraId="2D915284" w14:textId="77777777" w:rsidR="00F3213B" w:rsidRPr="004F1EB2" w:rsidRDefault="00F3213B" w:rsidP="00F3213B">
      <w:pPr>
        <w:spacing w:after="0" w:line="240" w:lineRule="auto"/>
        <w:rPr>
          <w:rFonts w:ascii="Times New Roman" w:hAnsi="Times New Roman" w:cs="Times New Roman"/>
          <w:color w:val="000000" w:themeColor="text1"/>
          <w:sz w:val="24"/>
          <w:szCs w:val="24"/>
          <w:lang w:eastAsia="ko-KR"/>
        </w:rPr>
      </w:pP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01</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010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p>
    <w:p w14:paraId="3B175B75" w14:textId="77777777" w:rsidR="00F3213B" w:rsidRPr="004F1EB2" w:rsidRDefault="00F3213B" w:rsidP="00F3213B">
      <w:pPr>
        <w:spacing w:after="0" w:line="240" w:lineRule="auto"/>
        <w:rPr>
          <w:rFonts w:ascii="Times New Roman" w:hAnsi="Times New Roman" w:cs="Times New Roman"/>
          <w:color w:val="000000" w:themeColor="text1"/>
          <w:sz w:val="24"/>
          <w:szCs w:val="24"/>
        </w:rPr>
      </w:pP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qk</w:t>
      </w:r>
      <w:r w:rsidRPr="004F1EB2">
        <w:rPr>
          <w:rFonts w:ascii="Times New Roman" w:hAnsi="Times New Roman" w:cs="Times New Roman"/>
          <w:color w:val="000000" w:themeColor="text1"/>
          <w:sz w:val="24"/>
          <w:szCs w:val="24"/>
        </w:rPr>
        <w:t xml:space="preserve"> =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i/>
          <w:iCs/>
          <w:color w:val="000000" w:themeColor="text1"/>
          <w:sz w:val="24"/>
          <w:szCs w:val="24"/>
          <w:vertAlign w:val="subscript"/>
          <w:lang w:eastAsia="ko-KR"/>
        </w:rPr>
        <w:t>q</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r w:rsidRPr="004F1EB2">
        <w:rPr>
          <w:rFonts w:ascii="Times New Roman" w:hAnsi="Times New Roman" w:cs="Times New Roman"/>
          <w:color w:val="000000" w:themeColor="text1"/>
          <w:sz w:val="24"/>
          <w:szCs w:val="24"/>
          <w:lang w:eastAsia="ko-KR"/>
        </w:rPr>
        <w:tab/>
      </w:r>
    </w:p>
    <w:p w14:paraId="0A1C789D" w14:textId="77777777" w:rsidR="00F3213B" w:rsidRPr="004F1EB2" w:rsidRDefault="00F3213B" w:rsidP="00F3213B">
      <w:pPr>
        <w:spacing w:after="0" w:line="240" w:lineRule="auto"/>
        <w:rPr>
          <w:rFonts w:ascii="Times New Roman" w:hAnsi="Times New Roman" w:cs="Times New Roman"/>
          <w:i/>
          <w:color w:val="000000" w:themeColor="text1"/>
          <w:sz w:val="24"/>
          <w:szCs w:val="24"/>
          <w:vertAlign w:val="subscript"/>
        </w:rPr>
      </w:pP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r>
      <w:r w:rsidRPr="004F1EB2">
        <w:rPr>
          <w:rFonts w:ascii="Times New Roman" w:hAnsi="Times New Roman" w:cs="Times New Roman"/>
          <w:color w:val="000000" w:themeColor="text1"/>
          <w:sz w:val="24"/>
          <w:szCs w:val="24"/>
        </w:rPr>
        <w:tab/>
        <w:t>γ</w:t>
      </w:r>
      <w:r w:rsidRPr="004F1EB2">
        <w:rPr>
          <w:rFonts w:ascii="Times New Roman" w:hAnsi="Times New Roman" w:cs="Times New Roman"/>
          <w:color w:val="000000" w:themeColor="text1"/>
          <w:sz w:val="24"/>
          <w:szCs w:val="24"/>
          <w:vertAlign w:val="subscript"/>
        </w:rPr>
        <w:t>10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100</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101</w:t>
      </w:r>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w:t>
      </w:r>
    </w:p>
    <w:p w14:paraId="014BE21A" w14:textId="77777777" w:rsidR="00F3213B" w:rsidRPr="004F1EB2" w:rsidRDefault="00F3213B" w:rsidP="00F3213B">
      <w:pPr>
        <w:spacing w:after="0" w:line="240" w:lineRule="auto"/>
        <w:rPr>
          <w:rFonts w:ascii="Times New Roman" w:hAnsi="Times New Roman" w:cs="Times New Roman"/>
          <w:color w:val="000000" w:themeColor="text1"/>
          <w:sz w:val="24"/>
          <w:szCs w:val="24"/>
        </w:rPr>
      </w:pPr>
    </w:p>
    <w:p w14:paraId="572DA25C" w14:textId="77777777" w:rsidR="00F3213B" w:rsidRPr="004F1EB2" w:rsidRDefault="00F3213B" w:rsidP="00F3213B">
      <w:pPr>
        <w:spacing w:after="0" w:line="240" w:lineRule="auto"/>
        <w:rPr>
          <w:rFonts w:ascii="Times New Roman" w:hAnsi="Times New Roman" w:cs="Times New Roman"/>
          <w:color w:val="000000" w:themeColor="text1"/>
          <w:sz w:val="24"/>
          <w:szCs w:val="24"/>
        </w:rPr>
      </w:pPr>
    </w:p>
    <w:p w14:paraId="0CBA95FE" w14:textId="77777777" w:rsidR="00F3213B" w:rsidRPr="004F1EB2" w:rsidRDefault="00F3213B" w:rsidP="00F3213B">
      <w:pPr>
        <w:spacing w:after="0" w:line="240" w:lineRule="auto"/>
        <w:rPr>
          <w:rFonts w:ascii="Times New Roman" w:hAnsi="Times New Roman" w:cs="Times New Roman"/>
          <w:color w:val="000000" w:themeColor="text1"/>
          <w:sz w:val="24"/>
          <w:szCs w:val="24"/>
        </w:rPr>
      </w:pPr>
      <w:r w:rsidRPr="004F1EB2">
        <w:rPr>
          <w:rFonts w:ascii="Times New Roman" w:hAnsi="Times New Roman" w:cs="Times New Roman"/>
          <w:color w:val="000000" w:themeColor="text1"/>
          <w:sz w:val="24"/>
          <w:szCs w:val="24"/>
        </w:rPr>
        <w:t>The composite model is written as follows:</w:t>
      </w:r>
    </w:p>
    <w:p w14:paraId="6D18E5CC" w14:textId="77777777" w:rsidR="00F3213B" w:rsidRPr="004F1EB2" w:rsidRDefault="00F3213B" w:rsidP="00F3213B">
      <w:pPr>
        <w:spacing w:after="0" w:line="240" w:lineRule="auto"/>
        <w:rPr>
          <w:rFonts w:ascii="Times New Roman" w:hAnsi="Times New Roman" w:cs="Times New Roman"/>
          <w:color w:val="000000" w:themeColor="text1"/>
          <w:sz w:val="24"/>
          <w:szCs w:val="24"/>
        </w:rPr>
      </w:pPr>
    </w:p>
    <w:p w14:paraId="6F34A99C" w14:textId="77777777" w:rsidR="00F3213B" w:rsidRPr="004F1EB2" w:rsidRDefault="00F3213B" w:rsidP="00F3213B">
      <w:pPr>
        <w:spacing w:after="0" w:line="240" w:lineRule="auto"/>
        <w:ind w:left="720" w:hanging="720"/>
        <w:rPr>
          <w:rFonts w:ascii="Times New Roman" w:hAnsi="Times New Roman" w:cs="Times New Roman"/>
          <w:color w:val="000000" w:themeColor="text1"/>
          <w:sz w:val="24"/>
          <w:szCs w:val="24"/>
        </w:rPr>
      </w:pPr>
      <w:proofErr w:type="spellStart"/>
      <w:r w:rsidRPr="004F1EB2">
        <w:rPr>
          <w:rFonts w:ascii="Times New Roman" w:hAnsi="Times New Roman" w:cs="Times New Roman"/>
          <w:i/>
          <w:iCs/>
          <w:color w:val="000000" w:themeColor="text1"/>
          <w:sz w:val="24"/>
          <w:szCs w:val="24"/>
        </w:rPr>
        <w:t>Y</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100</w:t>
      </w:r>
      <w:r w:rsidRPr="004F1EB2">
        <w:rPr>
          <w:rFonts w:ascii="Times New Roman" w:hAnsi="Times New Roman" w:cs="Times New Roman"/>
          <w:i/>
          <w:iCs/>
          <w:color w:val="000000" w:themeColor="text1"/>
          <w:sz w:val="24"/>
          <w:szCs w:val="24"/>
        </w:rPr>
        <w:t>TIME_G3Fall</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w:t>
      </w:r>
      <w:r w:rsidRPr="004F1EB2">
        <w:rPr>
          <w:rFonts w:ascii="Times New Roman" w:eastAsia="Symbol" w:hAnsi="Times New Roman" w:cs="Times New Roman"/>
          <w:i/>
          <w:iCs/>
          <w:color w:val="000000" w:themeColor="text1"/>
          <w:sz w:val="24"/>
          <w:szCs w:val="24"/>
          <w:lang w:eastAsia="ko-KR"/>
        </w:rPr>
        <w:t xml:space="preserve"> b</w:t>
      </w:r>
      <w:r w:rsidRPr="004F1EB2">
        <w:rPr>
          <w:rFonts w:ascii="Times New Roman" w:hAnsi="Times New Roman" w:cs="Times New Roman"/>
          <w:color w:val="000000" w:themeColor="text1"/>
          <w:sz w:val="24"/>
          <w:szCs w:val="24"/>
          <w:vertAlign w:val="subscript"/>
          <w:lang w:eastAsia="ko-KR"/>
        </w:rPr>
        <w:t>101</w:t>
      </w:r>
      <w:r w:rsidRPr="004F1EB2">
        <w:rPr>
          <w:rFonts w:ascii="Times New Roman" w:hAnsi="Times New Roman" w:cs="Times New Roman"/>
          <w:i/>
          <w:iCs/>
          <w:color w:val="000000" w:themeColor="text1"/>
          <w:sz w:val="24"/>
          <w:szCs w:val="24"/>
        </w:rPr>
        <w:t>TIME_G3Spring</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i/>
          <w:iCs/>
          <w:color w:val="000000" w:themeColor="text1"/>
          <w:sz w:val="24"/>
          <w:szCs w:val="24"/>
        </w:rPr>
        <w:t xml:space="preserve"> </w:t>
      </w:r>
      <w:r w:rsidRPr="004F1EB2">
        <w:rPr>
          <w:rFonts w:ascii="Times New Roman" w:hAnsi="Times New Roman" w:cs="Times New Roman"/>
          <w:color w:val="000000" w:themeColor="text1"/>
          <w:sz w:val="24"/>
          <w:szCs w:val="24"/>
        </w:rPr>
        <w:t>+</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001</w:t>
      </w:r>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 xml:space="preserve">k </w:t>
      </w:r>
      <w:r w:rsidRPr="004F1EB2">
        <w:rPr>
          <w:rFonts w:ascii="Times New Roman" w:hAnsi="Times New Roman" w:cs="Times New Roman"/>
          <w:iCs/>
          <w:color w:val="000000" w:themeColor="text1"/>
          <w:sz w:val="24"/>
          <w:szCs w:val="24"/>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102</w:t>
      </w:r>
      <w:r w:rsidRPr="004F1EB2">
        <w:rPr>
          <w:rFonts w:ascii="Times New Roman" w:hAnsi="Times New Roman" w:cs="Times New Roman"/>
          <w:i/>
          <w:iCs/>
          <w:color w:val="000000" w:themeColor="text1"/>
          <w:sz w:val="24"/>
          <w:szCs w:val="24"/>
        </w:rPr>
        <w:t>(TIME_G1SPRING</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color w:val="000000" w:themeColor="text1"/>
          <w:sz w:val="24"/>
          <w:szCs w:val="24"/>
        </w:rPr>
        <w:t xml:space="preserve"> </w:t>
      </w:r>
      <m:oMath>
        <m:r>
          <m:rPr>
            <m:sty m:val="p"/>
          </m:rPr>
          <w:rPr>
            <w:rFonts w:ascii="Cambria Math" w:hAnsi="Cambria Math" w:cs="Times New Roman"/>
            <w:color w:val="000000" w:themeColor="text1"/>
            <w:sz w:val="24"/>
            <w:szCs w:val="24"/>
          </w:rPr>
          <m:t>×</m:t>
        </m:r>
      </m:oMath>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color w:val="000000" w:themeColor="text1"/>
          <w:sz w:val="24"/>
          <w:szCs w:val="24"/>
          <w:lang w:eastAsia="ko-KR"/>
        </w:rPr>
        <w:t>+</w:t>
      </w:r>
      <w:r w:rsidRPr="004F1EB2">
        <w:rPr>
          <w:rFonts w:ascii="Times New Roman" w:eastAsia="Symbol" w:hAnsi="Times New Roman" w:cs="Times New Roman"/>
          <w:i/>
          <w:iCs/>
          <w:color w:val="000000" w:themeColor="text1"/>
          <w:sz w:val="24"/>
          <w:szCs w:val="24"/>
          <w:lang w:eastAsia="ko-KR"/>
        </w:rPr>
        <w:t xml:space="preserve"> b</w:t>
      </w:r>
      <w:r w:rsidRPr="004F1EB2">
        <w:rPr>
          <w:rFonts w:ascii="Times New Roman" w:hAnsi="Times New Roman" w:cs="Times New Roman"/>
          <w:color w:val="000000" w:themeColor="text1"/>
          <w:sz w:val="24"/>
          <w:szCs w:val="24"/>
          <w:vertAlign w:val="subscript"/>
          <w:lang w:eastAsia="ko-KR"/>
        </w:rPr>
        <w:t>103</w:t>
      </w:r>
      <w:r w:rsidRPr="004F1EB2">
        <w:rPr>
          <w:rFonts w:ascii="Times New Roman" w:hAnsi="Times New Roman" w:cs="Times New Roman"/>
          <w:i/>
          <w:iCs/>
          <w:color w:val="000000" w:themeColor="text1"/>
          <w:sz w:val="24"/>
          <w:szCs w:val="24"/>
        </w:rPr>
        <w:t>(TIME_G2FALL</w:t>
      </w:r>
      <w:r w:rsidRPr="004F1EB2">
        <w:rPr>
          <w:rFonts w:ascii="Times New Roman" w:hAnsi="Times New Roman" w:cs="Times New Roman"/>
          <w:i/>
          <w:iCs/>
          <w:color w:val="000000" w:themeColor="text1"/>
          <w:sz w:val="24"/>
          <w:szCs w:val="24"/>
          <w:vertAlign w:val="subscript"/>
        </w:rPr>
        <w:t>t</w:t>
      </w:r>
      <w:r w:rsidRPr="004F1EB2">
        <w:rPr>
          <w:rFonts w:ascii="Times New Roman" w:hAnsi="Times New Roman" w:cs="Times New Roman"/>
          <w:color w:val="000000" w:themeColor="text1"/>
          <w:sz w:val="24"/>
          <w:szCs w:val="24"/>
        </w:rPr>
        <w:t xml:space="preserve"> </w:t>
      </w:r>
      <m:oMath>
        <m:r>
          <m:rPr>
            <m:sty m:val="p"/>
          </m:rPr>
          <w:rPr>
            <w:rFonts w:ascii="Cambria Math" w:hAnsi="Cambria Math" w:cs="Times New Roman"/>
            <w:color w:val="000000" w:themeColor="text1"/>
            <w:sz w:val="24"/>
            <w:szCs w:val="24"/>
          </w:rPr>
          <m:t>×</m:t>
        </m:r>
      </m:oMath>
      <w:r w:rsidRPr="004F1EB2">
        <w:rPr>
          <w:rFonts w:ascii="Times New Roman" w:hAnsi="Times New Roman" w:cs="Times New Roman"/>
          <w:i/>
          <w:iCs/>
          <w:color w:val="000000" w:themeColor="text1"/>
          <w:sz w:val="24"/>
          <w:szCs w:val="24"/>
        </w:rPr>
        <w:t>MORE</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010</w:t>
      </w:r>
      <w:r w:rsidRPr="004F1EB2">
        <w:rPr>
          <w:rFonts w:ascii="Times New Roman" w:hAnsi="Times New Roman" w:cs="Times New Roman"/>
          <w:i/>
          <w:iCs/>
          <w:color w:val="000000" w:themeColor="text1"/>
          <w:sz w:val="24"/>
          <w:szCs w:val="24"/>
          <w:lang w:eastAsia="ko-KR"/>
        </w:rPr>
        <w:t>PRETEST</w:t>
      </w:r>
      <w:r w:rsidRPr="004F1EB2">
        <w:rPr>
          <w:rFonts w:ascii="Times New Roman" w:hAnsi="Times New Roman" w:cs="Times New Roman"/>
          <w:i/>
          <w:iCs/>
          <w:color w:val="000000" w:themeColor="text1"/>
          <w:sz w:val="24"/>
          <w:szCs w:val="24"/>
          <w:vertAlign w:val="subscript"/>
          <w:lang w:eastAsia="ko-KR"/>
        </w:rPr>
        <w:t>j</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 xml:space="preserve">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q</m:t>
            </m:r>
            <m:r>
              <m:rPr>
                <m:nor/>
              </m:rPr>
              <w:rPr>
                <w:rFonts w:ascii="Times New Roman" w:hAnsi="Times New Roman" w:cs="Times New Roman"/>
                <w:color w:val="000000" w:themeColor="text1"/>
                <w:sz w:val="24"/>
                <w:szCs w:val="24"/>
              </w:rPr>
              <m:t>=3</m:t>
            </m:r>
          </m:sub>
          <m:sup>
            <m:r>
              <m:rPr>
                <m:nor/>
              </m:rPr>
              <w:rPr>
                <w:rFonts w:ascii="Times New Roman" w:hAnsi="Times New Roman" w:cs="Times New Roman"/>
                <w:color w:val="000000" w:themeColor="text1"/>
                <w:sz w:val="24"/>
                <w:szCs w:val="24"/>
              </w:rPr>
              <m:t>14</m:t>
            </m:r>
          </m:sup>
          <m:e>
            <m:sSub>
              <m:sSubPr>
                <m:ctrlPr>
                  <w:rPr>
                    <w:rFonts w:ascii="Cambria Math" w:hAnsi="Cambria Math" w:cs="Times New Roman"/>
                    <w:i/>
                    <w:iCs/>
                    <w:color w:val="000000" w:themeColor="text1"/>
                    <w:sz w:val="24"/>
                    <w:szCs w:val="24"/>
                    <w:lang w:eastAsia="ko-KR"/>
                  </w:rPr>
                </m:ctrlPr>
              </m:sSubPr>
              <m:e>
                <m:r>
                  <m:rPr>
                    <m:nor/>
                  </m:rPr>
                  <w:rPr>
                    <w:rFonts w:ascii="Times New Roman" w:hAnsi="Times New Roman" w:cs="Times New Roman"/>
                    <w:i/>
                    <w:color w:val="000000" w:themeColor="text1"/>
                    <w:sz w:val="24"/>
                    <w:szCs w:val="24"/>
                    <w:lang w:eastAsia="ko-KR"/>
                  </w:rPr>
                  <m:t>β</m:t>
                </m:r>
              </m:e>
              <m:sub>
                <m:r>
                  <m:rPr>
                    <m:nor/>
                  </m:rPr>
                  <w:rPr>
                    <w:rFonts w:ascii="Times New Roman" w:hAnsi="Times New Roman" w:cs="Times New Roman"/>
                    <w:iCs/>
                    <w:color w:val="000000" w:themeColor="text1"/>
                    <w:sz w:val="24"/>
                    <w:szCs w:val="24"/>
                    <w:lang w:eastAsia="ko-KR"/>
                  </w:rPr>
                  <m:t>0</m:t>
                </m:r>
                <m:r>
                  <m:rPr>
                    <m:nor/>
                  </m:rPr>
                  <w:rPr>
                    <w:rFonts w:ascii="Times New Roman" w:hAnsi="Times New Roman" w:cs="Times New Roman"/>
                    <w:i/>
                    <w:color w:val="000000" w:themeColor="text1"/>
                    <w:sz w:val="24"/>
                    <w:szCs w:val="24"/>
                    <w:lang w:eastAsia="ko-KR"/>
                  </w:rPr>
                  <m:t>q</m:t>
                </m:r>
                <m:r>
                  <m:rPr>
                    <m:nor/>
                  </m:rPr>
                  <w:rPr>
                    <w:rFonts w:ascii="Times New Roman" w:hAnsi="Times New Roman" w:cs="Times New Roman"/>
                    <w:iCs/>
                    <w:color w:val="000000" w:themeColor="text1"/>
                    <w:sz w:val="24"/>
                    <w:szCs w:val="24"/>
                    <w:lang w:eastAsia="ko-KR"/>
                  </w:rPr>
                  <m:t>0</m:t>
                </m:r>
              </m:sub>
            </m:sSub>
          </m:e>
        </m:nary>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COV</m:t>
            </m:r>
          </m:e>
          <m:sub>
            <w:proofErr w:type="spellStart"/>
            <m:r>
              <m:rPr>
                <m:nor/>
              </m:rPr>
              <w:rPr>
                <w:rFonts w:ascii="Times New Roman" w:hAnsi="Times New Roman" w:cs="Times New Roman"/>
                <w:i/>
                <w:iCs/>
                <w:color w:val="000000" w:themeColor="text1"/>
                <w:sz w:val="24"/>
                <w:szCs w:val="24"/>
              </w:rPr>
              <m:t>jq</m:t>
            </m:r>
            <w:proofErr w:type="spellEnd"/>
          </m:sub>
        </m:sSub>
      </m:oMath>
      <w:r w:rsidRPr="004F1EB2">
        <w:rPr>
          <w:rFonts w:ascii="Times New Roman" w:hAnsi="Times New Roman" w:cs="Times New Roman"/>
          <w:i/>
          <w:iCs/>
          <w:color w:val="000000" w:themeColor="text1"/>
          <w:sz w:val="24"/>
          <w:szCs w:val="24"/>
        </w:rPr>
        <w:t>+</w:t>
      </w:r>
      <w:r w:rsidRPr="004F1EB2">
        <w:rPr>
          <w:rFonts w:ascii="Times New Roman" w:hAnsi="Times New Roman" w:cs="Times New Roman"/>
          <w:color w:val="000000" w:themeColor="text1"/>
          <w:sz w:val="24"/>
          <w:szCs w:val="24"/>
        </w:rPr>
        <w:t xml:space="preserve"> </w:t>
      </w:r>
      <m:oMath>
        <m:nary>
          <m:naryPr>
            <m:chr m:val="∑"/>
            <m:limLoc m:val="undOvr"/>
            <m:ctrlPr>
              <w:rPr>
                <w:rFonts w:ascii="Cambria Math" w:hAnsi="Cambria Math" w:cs="Times New Roman"/>
                <w:color w:val="000000" w:themeColor="text1"/>
                <w:sz w:val="24"/>
                <w:szCs w:val="24"/>
              </w:rPr>
            </m:ctrlPr>
          </m:naryPr>
          <m:sub>
            <m:r>
              <m:rPr>
                <m:nor/>
              </m:rPr>
              <w:rPr>
                <w:rFonts w:ascii="Times New Roman" w:hAnsi="Times New Roman" w:cs="Times New Roman"/>
                <w:i/>
                <w:iCs/>
                <w:color w:val="000000" w:themeColor="text1"/>
                <w:sz w:val="24"/>
                <w:szCs w:val="24"/>
              </w:rPr>
              <m:t>w</m:t>
            </m:r>
            <m:r>
              <m:rPr>
                <m:nor/>
              </m:rPr>
              <w:rPr>
                <w:rFonts w:ascii="Times New Roman" w:hAnsi="Times New Roman" w:cs="Times New Roman"/>
                <w:color w:val="000000" w:themeColor="text1"/>
                <w:sz w:val="24"/>
                <w:szCs w:val="24"/>
              </w:rPr>
              <m:t>=2</m:t>
            </m:r>
          </m:sub>
          <m:sup>
            <m:r>
              <m:rPr>
                <m:nor/>
              </m:rPr>
              <w:rPr>
                <w:rFonts w:ascii="Times New Roman" w:hAnsi="Times New Roman" w:cs="Times New Roman"/>
                <w:color w:val="000000" w:themeColor="text1"/>
                <w:sz w:val="24"/>
                <w:szCs w:val="24"/>
              </w:rPr>
              <m:t>8</m:t>
            </m:r>
          </m:sup>
          <m:e>
            <m:sSub>
              <m:sSubPr>
                <m:ctrlPr>
                  <w:rPr>
                    <w:rFonts w:ascii="Cambria Math" w:hAnsi="Cambria Math" w:cs="Times New Roman"/>
                    <w:color w:val="000000" w:themeColor="text1"/>
                    <w:sz w:val="24"/>
                    <w:szCs w:val="24"/>
                  </w:rPr>
                </m:ctrlPr>
              </m:sSubPr>
              <m:e>
                <m:r>
                  <m:rPr>
                    <m:nor/>
                  </m:rPr>
                  <w:rPr>
                    <w:rFonts w:ascii="Times New Roman" w:hAnsi="Times New Roman" w:cs="Times New Roman"/>
                    <w:i/>
                    <w:iCs/>
                    <w:color w:val="000000" w:themeColor="text1"/>
                    <w:sz w:val="24"/>
                    <w:szCs w:val="24"/>
                  </w:rPr>
                  <m:t>β</m:t>
                </m:r>
              </m:e>
              <m:sub>
                <m:r>
                  <m:rPr>
                    <m:nor/>
                  </m:rPr>
                  <w:rPr>
                    <w:rFonts w:ascii="Times New Roman" w:hAnsi="Times New Roman" w:cs="Times New Roman"/>
                    <w:color w:val="000000" w:themeColor="text1"/>
                    <w:sz w:val="24"/>
                    <w:szCs w:val="24"/>
                  </w:rPr>
                  <m:t>00</m:t>
                </m:r>
                <m:r>
                  <m:rPr>
                    <m:nor/>
                  </m:rPr>
                  <w:rPr>
                    <w:rFonts w:ascii="Times New Roman" w:hAnsi="Times New Roman" w:cs="Times New Roman"/>
                    <w:i/>
                    <w:iCs/>
                    <w:color w:val="000000" w:themeColor="text1"/>
                    <w:sz w:val="24"/>
                    <w:szCs w:val="24"/>
                  </w:rPr>
                  <m:t>w</m:t>
                </m:r>
              </m:sub>
            </m:sSub>
          </m:e>
        </m:nary>
      </m:oMath>
      <w:proofErr w:type="spellStart"/>
      <w:r w:rsidRPr="004F1EB2">
        <w:rPr>
          <w:rFonts w:ascii="Times New Roman" w:hAnsi="Times New Roman" w:cs="Times New Roman"/>
          <w:i/>
          <w:iCs/>
          <w:color w:val="000000" w:themeColor="text1"/>
          <w:sz w:val="24"/>
          <w:szCs w:val="24"/>
        </w:rPr>
        <w:t>BLOCK</w:t>
      </w:r>
      <w:r w:rsidRPr="004F1EB2">
        <w:rPr>
          <w:rFonts w:ascii="Times New Roman" w:hAnsi="Times New Roman" w:cs="Times New Roman"/>
          <w:i/>
          <w:color w:val="000000" w:themeColor="text1"/>
          <w:sz w:val="24"/>
          <w:szCs w:val="24"/>
          <w:vertAlign w:val="subscript"/>
        </w:rPr>
        <w:t>kw</w:t>
      </w:r>
      <w:proofErr w:type="spellEnd"/>
      <w:r w:rsidRPr="004F1EB2">
        <w:rPr>
          <w:rFonts w:ascii="Times New Roman" w:hAnsi="Times New Roman" w:cs="Times New Roman"/>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Cs/>
          <w:color w:val="000000" w:themeColor="text1"/>
          <w:sz w:val="24"/>
          <w:szCs w:val="24"/>
        </w:rPr>
        <w:t xml:space="preserve">+ </w:t>
      </w:r>
      <w:r w:rsidRPr="004F1EB2">
        <w:rPr>
          <w:rFonts w:ascii="Times New Roman" w:eastAsia="Symbol" w:hAnsi="Times New Roman" w:cs="Times New Roman"/>
          <w:iCs/>
          <w:color w:val="000000" w:themeColor="text1"/>
          <w:sz w:val="24"/>
          <w:szCs w:val="24"/>
        </w:rPr>
        <w:t>n</w:t>
      </w:r>
      <w:r w:rsidRPr="004F1EB2">
        <w:rPr>
          <w:rFonts w:ascii="Times New Roman" w:hAnsi="Times New Roman" w:cs="Times New Roman"/>
          <w:iCs/>
          <w:color w:val="000000" w:themeColor="text1"/>
          <w:sz w:val="24"/>
          <w:szCs w:val="24"/>
          <w:vertAlign w:val="subscript"/>
        </w:rPr>
        <w:t>00</w:t>
      </w:r>
      <w:r w:rsidRPr="004F1EB2">
        <w:rPr>
          <w:rFonts w:ascii="Times New Roman" w:hAnsi="Times New Roman" w:cs="Times New Roman"/>
          <w:i/>
          <w:color w:val="000000" w:themeColor="text1"/>
          <w:sz w:val="24"/>
          <w:szCs w:val="24"/>
          <w:vertAlign w:val="subscript"/>
        </w:rPr>
        <w:t>k</w:t>
      </w:r>
      <w:r w:rsidRPr="004F1EB2">
        <w:rPr>
          <w:rFonts w:ascii="Times New Roman" w:hAnsi="Times New Roman" w:cs="Times New Roman"/>
          <w:iCs/>
          <w:color w:val="000000" w:themeColor="text1"/>
          <w:sz w:val="24"/>
          <w:szCs w:val="24"/>
        </w:rPr>
        <w:t xml:space="preserve"> </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iCs/>
          <w:color w:val="000000" w:themeColor="text1"/>
          <w:sz w:val="24"/>
          <w:szCs w:val="24"/>
          <w:vertAlign w:val="subscript"/>
        </w:rPr>
        <w:t xml:space="preserve"> 1</w:t>
      </w:r>
      <w:r w:rsidRPr="004F1EB2">
        <w:rPr>
          <w:rFonts w:ascii="Times New Roman" w:hAnsi="Times New Roman" w:cs="Times New Roman"/>
          <w:i/>
          <w:color w:val="000000" w:themeColor="text1"/>
          <w:sz w:val="24"/>
          <w:szCs w:val="24"/>
          <w:vertAlign w:val="subscript"/>
        </w:rPr>
        <w:t>jk</w:t>
      </w:r>
      <w:r w:rsidRPr="004F1EB2">
        <w:rPr>
          <w:rFonts w:ascii="Times New Roman" w:hAnsi="Times New Roman" w:cs="Times New Roman"/>
          <w:i/>
          <w:iCs/>
          <w:color w:val="000000" w:themeColor="text1"/>
          <w:sz w:val="24"/>
          <w:szCs w:val="24"/>
        </w:rPr>
        <w:t>LINEAR_TIME</w:t>
      </w:r>
      <w:r w:rsidRPr="004F1EB2">
        <w:rPr>
          <w:rFonts w:ascii="Times New Roman" w:hAnsi="Times New Roman" w:cs="Times New Roman"/>
          <w:i/>
          <w:iCs/>
          <w:color w:val="000000" w:themeColor="text1"/>
          <w:sz w:val="24"/>
          <w:szCs w:val="24"/>
          <w:vertAlign w:val="subscript"/>
        </w:rPr>
        <w:t>j</w:t>
      </w:r>
    </w:p>
    <w:p w14:paraId="525BB218" w14:textId="77777777" w:rsidR="00F3213B" w:rsidRPr="004F1EB2" w:rsidRDefault="00F3213B" w:rsidP="00F3213B">
      <w:pPr>
        <w:spacing w:after="0" w:line="240" w:lineRule="auto"/>
        <w:ind w:left="720" w:hanging="720"/>
        <w:jc w:val="center"/>
        <w:rPr>
          <w:rFonts w:ascii="Times New Roman" w:hAnsi="Times New Roman" w:cs="Times New Roman"/>
          <w:iCs/>
          <w:color w:val="000000" w:themeColor="text1"/>
          <w:sz w:val="24"/>
          <w:szCs w:val="24"/>
        </w:rPr>
      </w:pP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color w:val="000000" w:themeColor="text1"/>
          <w:sz w:val="24"/>
          <w:szCs w:val="24"/>
          <w:vertAlign w:val="subscript"/>
        </w:rPr>
        <w:t xml:space="preserve"> </w:t>
      </w:r>
      <w:r w:rsidRPr="004F1EB2">
        <w:rPr>
          <w:rFonts w:ascii="Times New Roman" w:hAnsi="Times New Roman" w:cs="Times New Roman"/>
          <w:color w:val="000000" w:themeColor="text1"/>
          <w:sz w:val="24"/>
          <w:szCs w:val="24"/>
        </w:rPr>
        <w:t xml:space="preserve">~ N (0, </w:t>
      </w:r>
      <m:oMath>
        <m:sSubSup>
          <m:sSubSupPr>
            <m:ctrlPr>
              <w:rPr>
                <w:rFonts w:ascii="Cambria Math" w:hAnsi="Cambria Math" w:cs="Times New Roman"/>
                <w:i/>
                <w:color w:val="000000" w:themeColor="text1"/>
                <w:sz w:val="24"/>
                <w:szCs w:val="24"/>
              </w:rPr>
            </m:ctrlPr>
          </m:sSubSupPr>
          <m:e>
            <m:r>
              <m:rPr>
                <m:nor/>
              </m:rPr>
              <w:rPr>
                <w:rFonts w:ascii="Times New Roman" w:hAnsi="Times New Roman" w:cs="Times New Roman"/>
                <w:i/>
                <w:iCs/>
                <w:color w:val="000000" w:themeColor="text1"/>
                <w:sz w:val="24"/>
                <w:szCs w:val="24"/>
              </w:rPr>
              <m:t>σ</m:t>
            </m:r>
          </m:e>
          <m:sub>
            <w:proofErr w:type="spellStart"/>
            <m:r>
              <m:rPr>
                <m:nor/>
              </m:rPr>
              <w:rPr>
                <w:rFonts w:ascii="Times New Roman" w:hAnsi="Times New Roman" w:cs="Times New Roman"/>
                <w:i/>
                <w:iCs/>
                <w:color w:val="000000" w:themeColor="text1"/>
                <w:sz w:val="24"/>
                <w:szCs w:val="24"/>
              </w:rPr>
              <m:t>tjk</m:t>
            </m:r>
            <w:proofErr w:type="spellEnd"/>
          </m:sub>
          <m:sup>
            <m:r>
              <m:rPr>
                <m:nor/>
              </m:rPr>
              <w:rPr>
                <w:rFonts w:ascii="Times New Roman" w:hAnsi="Times New Roman" w:cs="Times New Roman"/>
                <w:color w:val="000000" w:themeColor="text1"/>
                <w:sz w:val="24"/>
                <w:szCs w:val="24"/>
              </w:rPr>
              <m:t>2</m:t>
            </m:r>
          </m:sup>
        </m:sSubSup>
      </m:oMath>
      <w:r w:rsidRPr="004F1EB2">
        <w:rPr>
          <w:rFonts w:ascii="Times New Roman" w:hAnsi="Times New Roman" w:cs="Times New Roman"/>
          <w:color w:val="000000" w:themeColor="text1"/>
          <w:sz w:val="24"/>
          <w:szCs w:val="24"/>
        </w:rPr>
        <w:t xml:space="preserve">), </w:t>
      </w:r>
      <m:oMath>
        <m:d>
          <m:dPr>
            <m:begChr m:val="["/>
            <m:endChr m:val="]"/>
            <m:ctrlPr>
              <w:rPr>
                <w:rFonts w:ascii="Cambria Math" w:hAnsi="Cambria Math" w:cs="Times New Roman"/>
                <w:i/>
                <w:color w:val="000000" w:themeColor="text1"/>
                <w:sz w:val="24"/>
                <w:szCs w:val="24"/>
              </w:rPr>
            </m:ctrlPr>
          </m:dPr>
          <m:e>
            <m:f>
              <m:fPr>
                <m:type m:val="noBar"/>
                <m:ctrlPr>
                  <w:rPr>
                    <w:rFonts w:ascii="Cambria Math" w:hAnsi="Cambria Math" w:cs="Times New Roman"/>
                    <w:i/>
                    <w:color w:val="000000" w:themeColor="text1"/>
                    <w:sz w:val="24"/>
                    <w:szCs w:val="24"/>
                  </w:rPr>
                </m:ctrlPr>
              </m:fPr>
              <m:num>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ζ</m:t>
                    </m:r>
                  </m:e>
                  <m:sub>
                    <m:r>
                      <m:rPr>
                        <m:nor/>
                      </m:rPr>
                      <w:rPr>
                        <w:rFonts w:ascii="Times New Roman" w:hAnsi="Times New Roman" w:cs="Times New Roman"/>
                        <w:color w:val="000000" w:themeColor="text1"/>
                        <w:sz w:val="24"/>
                        <w:szCs w:val="24"/>
                      </w:rPr>
                      <m:t>0</m:t>
                    </m:r>
                    <m:r>
                      <m:rPr>
                        <m:nor/>
                      </m:rPr>
                      <w:rPr>
                        <w:rFonts w:ascii="Times New Roman" w:hAnsi="Times New Roman" w:cs="Times New Roman"/>
                        <w:i/>
                        <w:iCs/>
                        <w:color w:val="000000" w:themeColor="text1"/>
                        <w:sz w:val="24"/>
                        <w:szCs w:val="24"/>
                      </w:rPr>
                      <m:t>jk</m:t>
                    </m:r>
                  </m:sub>
                </m:sSub>
              </m:num>
              <m:den>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ζ</m:t>
                    </m:r>
                  </m:e>
                  <m:sub>
                    <m:r>
                      <m:rPr>
                        <m:nor/>
                      </m:rPr>
                      <w:rPr>
                        <w:rFonts w:ascii="Times New Roman" w:hAnsi="Times New Roman" w:cs="Times New Roman"/>
                        <w:color w:val="000000" w:themeColor="text1"/>
                        <w:sz w:val="24"/>
                        <w:szCs w:val="24"/>
                      </w:rPr>
                      <m:t>1</m:t>
                    </m:r>
                    <m:r>
                      <m:rPr>
                        <m:nor/>
                      </m:rPr>
                      <w:rPr>
                        <w:rFonts w:ascii="Times New Roman" w:hAnsi="Times New Roman" w:cs="Times New Roman"/>
                        <w:i/>
                        <w:iCs/>
                        <w:color w:val="000000" w:themeColor="text1"/>
                        <w:sz w:val="24"/>
                        <w:szCs w:val="24"/>
                      </w:rPr>
                      <m:t>jk</m:t>
                    </m:r>
                  </m:sub>
                </m:sSub>
              </m:den>
            </m:f>
          </m:e>
        </m:d>
      </m:oMath>
      <w:r w:rsidRPr="004F1EB2">
        <w:rPr>
          <w:rFonts w:ascii="Times New Roman" w:hAnsi="Times New Roman" w:cs="Times New Roman"/>
          <w:color w:val="000000" w:themeColor="text1"/>
          <w:sz w:val="24"/>
          <w:szCs w:val="24"/>
        </w:rPr>
        <w:t xml:space="preserve"> ~ N </w:t>
      </w:r>
      <m:oMath>
        <m:d>
          <m:dPr>
            <m:ctrlPr>
              <w:rPr>
                <w:rFonts w:ascii="Cambria Math" w:hAnsi="Cambria Math" w:cs="Times New Roman"/>
                <w:color w:val="000000" w:themeColor="text1"/>
                <w:sz w:val="24"/>
                <w:szCs w:val="24"/>
              </w:rPr>
            </m:ctrlPr>
          </m:dPr>
          <m:e>
            <m:d>
              <m:dPr>
                <m:begChr m:val="["/>
                <m:endChr m:val="]"/>
                <m:ctrlPr>
                  <w:rPr>
                    <w:rFonts w:ascii="Cambria Math" w:hAnsi="Cambria Math" w:cs="Times New Roman"/>
                    <w:color w:val="000000" w:themeColor="text1"/>
                    <w:sz w:val="24"/>
                    <w:szCs w:val="24"/>
                  </w:rPr>
                </m:ctrlPr>
              </m:dPr>
              <m:e>
                <m:m>
                  <m:mPr>
                    <m:mcs>
                      <m:mc>
                        <m:mcPr>
                          <m:count m:val="1"/>
                          <m:mcJc m:val="center"/>
                        </m:mcPr>
                      </m:mc>
                    </m:mcs>
                    <m:ctrlPr>
                      <w:rPr>
                        <w:rFonts w:ascii="Cambria Math" w:hAnsi="Cambria Math" w:cs="Times New Roman"/>
                        <w:color w:val="000000" w:themeColor="text1"/>
                        <w:sz w:val="24"/>
                        <w:szCs w:val="24"/>
                      </w:rPr>
                    </m:ctrlPr>
                  </m:mPr>
                  <m:mr>
                    <m:e>
                      <m:r>
                        <m:rPr>
                          <m:nor/>
                        </m:rPr>
                        <w:rPr>
                          <w:rFonts w:ascii="Times New Roman" w:hAnsi="Times New Roman" w:cs="Times New Roman"/>
                          <w:color w:val="000000" w:themeColor="text1"/>
                          <w:sz w:val="24"/>
                          <w:szCs w:val="24"/>
                        </w:rPr>
                        <m:t>0</m:t>
                      </m:r>
                    </m:e>
                  </m:mr>
                  <m:mr>
                    <m:e>
                      <m:r>
                        <m:rPr>
                          <m:nor/>
                        </m:rPr>
                        <w:rPr>
                          <w:rFonts w:ascii="Times New Roman" w:hAnsi="Times New Roman" w:cs="Times New Roman"/>
                          <w:color w:val="000000" w:themeColor="text1"/>
                          <w:sz w:val="24"/>
                          <w:szCs w:val="24"/>
                        </w:rPr>
                        <m:t>0</m:t>
                      </m:r>
                    </m:e>
                  </m:mr>
                </m:m>
              </m:e>
            </m:d>
            <m:d>
              <m:dPr>
                <m:begChr m:val="["/>
                <m:endChr m:val="]"/>
                <m:ctrlPr>
                  <w:rPr>
                    <w:rFonts w:ascii="Cambria Math" w:hAnsi="Cambria Math" w:cs="Times New Roman"/>
                    <w:color w:val="000000" w:themeColor="text1"/>
                    <w:sz w:val="24"/>
                    <w:szCs w:val="24"/>
                  </w:rPr>
                </m:ctrlPr>
              </m:dPr>
              <m:e>
                <m:m>
                  <m:mPr>
                    <m:mcs>
                      <m:mc>
                        <m:mcPr>
                          <m:count m:val="2"/>
                          <m:mcJc m:val="center"/>
                        </m:mcPr>
                      </m:mc>
                    </m:mcs>
                    <m:ctrlPr>
                      <w:rPr>
                        <w:rFonts w:ascii="Cambria Math" w:hAnsi="Cambria Math" w:cs="Times New Roman"/>
                        <w:color w:val="000000" w:themeColor="text1"/>
                        <w:sz w:val="24"/>
                        <w:szCs w:val="24"/>
                      </w:rPr>
                    </m:ctrlPr>
                  </m:mPr>
                  <m:mr>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00</m:t>
                          </m:r>
                          <m:r>
                            <m:rPr>
                              <m:nor/>
                            </m:rPr>
                            <w:rPr>
                              <w:rFonts w:ascii="Times New Roman" w:hAnsi="Times New Roman" w:cs="Times New Roman"/>
                              <w:i/>
                              <w:iCs/>
                              <w:color w:val="000000" w:themeColor="text1"/>
                              <w:sz w:val="24"/>
                              <w:szCs w:val="24"/>
                            </w:rPr>
                            <m:t>k</m:t>
                          </m:r>
                        </m:sub>
                      </m:sSub>
                    </m:e>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01</m:t>
                          </m:r>
                          <m:r>
                            <m:rPr>
                              <m:nor/>
                            </m:rPr>
                            <w:rPr>
                              <w:rFonts w:ascii="Times New Roman" w:hAnsi="Times New Roman" w:cs="Times New Roman"/>
                              <w:i/>
                              <w:iCs/>
                              <w:color w:val="000000" w:themeColor="text1"/>
                              <w:sz w:val="24"/>
                              <w:szCs w:val="24"/>
                            </w:rPr>
                            <m:t>k</m:t>
                          </m:r>
                        </m:sub>
                      </m:sSub>
                    </m:e>
                  </m:mr>
                  <m:mr>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10</m:t>
                          </m:r>
                          <m:r>
                            <m:rPr>
                              <m:nor/>
                            </m:rPr>
                            <w:rPr>
                              <w:rFonts w:ascii="Times New Roman" w:hAnsi="Times New Roman" w:cs="Times New Roman"/>
                              <w:i/>
                              <w:iCs/>
                              <w:color w:val="000000" w:themeColor="text1"/>
                              <w:sz w:val="24"/>
                              <w:szCs w:val="24"/>
                            </w:rPr>
                            <m:t>k</m:t>
                          </m:r>
                        </m:sub>
                      </m:sSub>
                    </m:e>
                    <m:e>
                      <m:sSub>
                        <m:sSubPr>
                          <m:ctrlPr>
                            <w:rPr>
                              <w:rFonts w:ascii="Cambria Math" w:hAnsi="Cambria Math" w:cs="Times New Roman"/>
                              <w:i/>
                              <w:color w:val="000000" w:themeColor="text1"/>
                              <w:sz w:val="24"/>
                              <w:szCs w:val="24"/>
                            </w:rPr>
                          </m:ctrlPr>
                        </m:sSubPr>
                        <m:e>
                          <m:r>
                            <m:rPr>
                              <m:nor/>
                            </m:rPr>
                            <w:rPr>
                              <w:rFonts w:ascii="Times New Roman" w:hAnsi="Times New Roman" w:cs="Times New Roman"/>
                              <w:color w:val="000000" w:themeColor="text1"/>
                              <w:sz w:val="24"/>
                              <w:szCs w:val="24"/>
                            </w:rPr>
                            <m:t>τ</m:t>
                          </m:r>
                        </m:e>
                        <m:sub>
                          <m:r>
                            <m:rPr>
                              <m:nor/>
                            </m:rPr>
                            <w:rPr>
                              <w:rFonts w:ascii="Times New Roman" w:hAnsi="Times New Roman" w:cs="Times New Roman"/>
                              <w:color w:val="000000" w:themeColor="text1"/>
                              <w:sz w:val="24"/>
                              <w:szCs w:val="24"/>
                            </w:rPr>
                            <m:t>11</m:t>
                          </m:r>
                          <m:r>
                            <m:rPr>
                              <m:nor/>
                            </m:rPr>
                            <w:rPr>
                              <w:rFonts w:ascii="Times New Roman" w:hAnsi="Times New Roman" w:cs="Times New Roman"/>
                              <w:i/>
                              <w:iCs/>
                              <w:color w:val="000000" w:themeColor="text1"/>
                              <w:sz w:val="24"/>
                              <w:szCs w:val="24"/>
                            </w:rPr>
                            <m:t>k</m:t>
                          </m:r>
                        </m:sub>
                      </m:sSub>
                    </m:e>
                  </m:mr>
                </m:m>
              </m:e>
            </m:d>
          </m:e>
        </m:d>
      </m:oMath>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Cs/>
          <w:color w:val="000000" w:themeColor="text1"/>
          <w:sz w:val="24"/>
          <w:szCs w:val="24"/>
        </w:rPr>
        <w:t>n</w:t>
      </w:r>
      <w:r w:rsidRPr="004F1EB2">
        <w:rPr>
          <w:rFonts w:ascii="Times New Roman" w:hAnsi="Times New Roman" w:cs="Times New Roman"/>
          <w:iCs/>
          <w:color w:val="000000" w:themeColor="text1"/>
          <w:sz w:val="24"/>
          <w:szCs w:val="24"/>
          <w:vertAlign w:val="subscript"/>
        </w:rPr>
        <w:t>00</w:t>
      </w:r>
      <w:r w:rsidRPr="004F1EB2">
        <w:rPr>
          <w:rFonts w:ascii="Times New Roman" w:hAnsi="Times New Roman" w:cs="Times New Roman"/>
          <w:i/>
          <w:color w:val="000000" w:themeColor="text1"/>
          <w:sz w:val="24"/>
          <w:szCs w:val="24"/>
          <w:vertAlign w:val="subscript"/>
        </w:rPr>
        <w:t>k</w:t>
      </w:r>
      <w:r w:rsidRPr="004F1EB2">
        <w:rPr>
          <w:rFonts w:ascii="Times New Roman" w:hAnsi="Times New Roman" w:cs="Times New Roman"/>
          <w:iCs/>
          <w:color w:val="000000" w:themeColor="text1"/>
          <w:sz w:val="24"/>
          <w:szCs w:val="24"/>
        </w:rPr>
        <w:t xml:space="preserve"> ~ N (0, </w:t>
      </w:r>
      <m:oMath>
        <m:sSub>
          <m:sSubPr>
            <m:ctrlPr>
              <w:rPr>
                <w:rFonts w:ascii="Cambria Math" w:eastAsia="Symbol" w:hAnsi="Cambria Math" w:cs="Times New Roman"/>
                <w:i/>
                <w:color w:val="000000" w:themeColor="text1"/>
                <w:sz w:val="24"/>
                <w:szCs w:val="24"/>
              </w:rPr>
            </m:ctrlPr>
          </m:sSubPr>
          <m:e>
            <m:r>
              <m:rPr>
                <m:nor/>
              </m:rPr>
              <w:rPr>
                <w:rFonts w:ascii="Times New Roman" w:eastAsia="Symbol" w:hAnsi="Times New Roman" w:cs="Times New Roman"/>
                <w:color w:val="000000" w:themeColor="text1"/>
                <w:sz w:val="24"/>
                <w:szCs w:val="24"/>
              </w:rPr>
              <m:t>τ</m:t>
            </m:r>
          </m:e>
          <m:sub>
            <m:r>
              <m:rPr>
                <m:nor/>
              </m:rPr>
              <w:rPr>
                <w:rFonts w:ascii="Times New Roman" w:eastAsia="Symbol" w:hAnsi="Times New Roman" w:cs="Times New Roman"/>
                <w:i/>
                <w:iCs/>
                <w:color w:val="000000" w:themeColor="text1"/>
                <w:sz w:val="24"/>
                <w:szCs w:val="24"/>
              </w:rPr>
              <m:t>β</m:t>
            </m:r>
          </m:sub>
        </m:sSub>
      </m:oMath>
      <w:r w:rsidRPr="004F1EB2">
        <w:rPr>
          <w:rFonts w:ascii="Times New Roman" w:hAnsi="Times New Roman" w:cs="Times New Roman"/>
          <w:iCs/>
          <w:color w:val="000000" w:themeColor="text1"/>
          <w:sz w:val="24"/>
          <w:szCs w:val="24"/>
        </w:rPr>
        <w:t>)</w:t>
      </w:r>
    </w:p>
    <w:p w14:paraId="22CC1644" w14:textId="77777777" w:rsidR="00F3213B" w:rsidRPr="004F1EB2" w:rsidRDefault="00F3213B" w:rsidP="00F3213B">
      <w:pPr>
        <w:spacing w:after="0" w:line="240" w:lineRule="auto"/>
        <w:ind w:firstLine="720"/>
        <w:rPr>
          <w:rFonts w:ascii="Times New Roman" w:hAnsi="Times New Roman" w:cs="Times New Roman"/>
          <w:color w:val="000000" w:themeColor="text1"/>
          <w:sz w:val="24"/>
          <w:szCs w:val="24"/>
        </w:rPr>
      </w:pPr>
    </w:p>
    <w:p w14:paraId="0A7EF67D" w14:textId="77777777" w:rsidR="00F3213B" w:rsidRPr="004F1EB2" w:rsidRDefault="00F3213B" w:rsidP="00F3213B">
      <w:pPr>
        <w:spacing w:after="0" w:line="240" w:lineRule="auto"/>
        <w:ind w:firstLine="720"/>
        <w:rPr>
          <w:rFonts w:ascii="Times New Roman" w:hAnsi="Times New Roman" w:cs="Times New Roman"/>
          <w:color w:val="000000" w:themeColor="text1"/>
          <w:sz w:val="24"/>
          <w:szCs w:val="24"/>
        </w:rPr>
      </w:pPr>
      <w:r w:rsidRPr="004F1EB2">
        <w:rPr>
          <w:rFonts w:ascii="Times New Roman" w:hAnsi="Times New Roman" w:cs="Times New Roman"/>
          <w:color w:val="000000" w:themeColor="text1"/>
          <w:sz w:val="24"/>
          <w:szCs w:val="24"/>
        </w:rPr>
        <w:t xml:space="preserve">where </w:t>
      </w:r>
      <w:proofErr w:type="spellStart"/>
      <w:r w:rsidRPr="004F1EB2">
        <w:rPr>
          <w:rFonts w:ascii="Times New Roman" w:hAnsi="Times New Roman" w:cs="Times New Roman"/>
          <w:i/>
          <w:iCs/>
          <w:color w:val="000000" w:themeColor="text1"/>
          <w:sz w:val="24"/>
          <w:szCs w:val="24"/>
        </w:rPr>
        <w:t>Y</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color w:val="000000" w:themeColor="text1"/>
          <w:sz w:val="24"/>
          <w:szCs w:val="24"/>
        </w:rPr>
        <w:t xml:space="preserve"> represents the domain-general reading comprehension or vocabulary score at time </w:t>
      </w:r>
      <w:r w:rsidRPr="004F1EB2">
        <w:rPr>
          <w:rFonts w:ascii="Times New Roman" w:hAnsi="Times New Roman" w:cs="Times New Roman"/>
          <w:i/>
          <w:iCs/>
          <w:color w:val="000000" w:themeColor="text1"/>
          <w:sz w:val="24"/>
          <w:szCs w:val="24"/>
        </w:rPr>
        <w:t>t</w:t>
      </w:r>
      <w:r w:rsidRPr="004F1EB2">
        <w:rPr>
          <w:rFonts w:ascii="Times New Roman" w:hAnsi="Times New Roman" w:cs="Times New Roman"/>
          <w:color w:val="000000" w:themeColor="text1"/>
          <w:sz w:val="24"/>
          <w:szCs w:val="24"/>
        </w:rPr>
        <w:t xml:space="preserve"> for student </w:t>
      </w:r>
      <w:r w:rsidRPr="004F1EB2">
        <w:rPr>
          <w:rFonts w:ascii="Times New Roman" w:hAnsi="Times New Roman" w:cs="Times New Roman"/>
          <w:i/>
          <w:iCs/>
          <w:color w:val="000000" w:themeColor="text1"/>
          <w:sz w:val="24"/>
          <w:szCs w:val="24"/>
        </w:rPr>
        <w:t>j</w:t>
      </w:r>
      <w:r w:rsidRPr="004F1EB2">
        <w:rPr>
          <w:rFonts w:ascii="Times New Roman" w:hAnsi="Times New Roman" w:cs="Times New Roman"/>
          <w:color w:val="000000" w:themeColor="text1"/>
          <w:sz w:val="24"/>
          <w:szCs w:val="24"/>
        </w:rPr>
        <w:t xml:space="preserve"> in school </w:t>
      </w:r>
      <w:r w:rsidRPr="004F1EB2">
        <w:rPr>
          <w:rFonts w:ascii="Times New Roman" w:hAnsi="Times New Roman" w:cs="Times New Roman"/>
          <w:i/>
          <w:iCs/>
          <w:color w:val="000000" w:themeColor="text1"/>
          <w:sz w:val="24"/>
          <w:szCs w:val="24"/>
        </w:rPr>
        <w:t>k</w:t>
      </w:r>
      <w:r w:rsidRPr="004F1EB2">
        <w:rPr>
          <w:rFonts w:ascii="Times New Roman" w:hAnsi="Times New Roman" w:cs="Times New Roman"/>
          <w:color w:val="000000" w:themeColor="text1"/>
          <w:sz w:val="24"/>
          <w:szCs w:val="24"/>
        </w:rPr>
        <w:t xml:space="preserve">. The parameter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w:t>
      </w:r>
      <w:r w:rsidRPr="004F1EB2">
        <w:rPr>
          <w:rFonts w:ascii="Times New Roman" w:hAnsi="Times New Roman" w:cs="Times New Roman"/>
          <w:color w:val="000000" w:themeColor="text1"/>
          <w:sz w:val="24"/>
          <w:szCs w:val="24"/>
        </w:rPr>
        <w:t xml:space="preserve">represents the mean initial status for control students. The parameters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000</w:t>
      </w:r>
      <w:r w:rsidRPr="004F1EB2">
        <w:rPr>
          <w:rFonts w:ascii="Times New Roman" w:hAnsi="Times New Roman" w:cs="Times New Roman"/>
          <w:color w:val="000000" w:themeColor="text1"/>
          <w:sz w:val="24"/>
          <w:szCs w:val="24"/>
          <w:lang w:eastAsia="ko-KR"/>
        </w:rPr>
        <w:t xml:space="preserve">,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100</w:t>
      </w:r>
      <w:r w:rsidRPr="004F1EB2">
        <w:rPr>
          <w:rFonts w:ascii="Times New Roman" w:hAnsi="Times New Roman" w:cs="Times New Roman"/>
          <w:color w:val="000000" w:themeColor="text1"/>
          <w:sz w:val="24"/>
          <w:szCs w:val="24"/>
          <w:lang w:eastAsia="ko-KR"/>
        </w:rPr>
        <w:t xml:space="preserve">, and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101</w:t>
      </w:r>
      <w:r w:rsidRPr="004F1EB2">
        <w:rPr>
          <w:rFonts w:ascii="Times New Roman" w:hAnsi="Times New Roman" w:cs="Times New Roman"/>
          <w:color w:val="000000" w:themeColor="text1"/>
          <w:sz w:val="24"/>
          <w:szCs w:val="24"/>
          <w:lang w:eastAsia="ko-KR"/>
        </w:rPr>
        <w:t xml:space="preserve"> represent the intercept and growth rate of the control group during spring Grade 1 and during summer Grade 2, respectively. The parameters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 xml:space="preserve">001 </w:t>
      </w:r>
      <w:r w:rsidRPr="004F1EB2">
        <w:rPr>
          <w:rFonts w:ascii="Times New Roman" w:hAnsi="Times New Roman" w:cs="Times New Roman"/>
          <w:color w:val="000000" w:themeColor="text1"/>
          <w:sz w:val="24"/>
          <w:szCs w:val="24"/>
          <w:lang w:eastAsia="ko-KR"/>
        </w:rPr>
        <w:t xml:space="preserve">represents the treatment-control differences (0 = control; 1 = treatment) at the intercept, the parameter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102</w:t>
      </w:r>
      <w:r w:rsidRPr="004F1EB2">
        <w:rPr>
          <w:rFonts w:ascii="Times New Roman" w:hAnsi="Times New Roman" w:cs="Times New Roman"/>
          <w:color w:val="000000" w:themeColor="text1"/>
          <w:sz w:val="24"/>
          <w:szCs w:val="24"/>
          <w:lang w:eastAsia="ko-KR"/>
        </w:rPr>
        <w:t xml:space="preserve"> represents the treatment-control difference at spring Grade 1, and the parameter </w:t>
      </w:r>
      <w:r w:rsidRPr="004F1EB2">
        <w:rPr>
          <w:rFonts w:ascii="Times New Roman" w:eastAsia="Symbol" w:hAnsi="Times New Roman" w:cs="Times New Roman"/>
          <w:i/>
          <w:iCs/>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 xml:space="preserve">103 </w:t>
      </w:r>
      <w:r w:rsidRPr="004F1EB2">
        <w:rPr>
          <w:rFonts w:ascii="Times New Roman" w:hAnsi="Times New Roman" w:cs="Times New Roman"/>
          <w:color w:val="000000" w:themeColor="text1"/>
          <w:sz w:val="24"/>
          <w:szCs w:val="24"/>
          <w:lang w:eastAsia="ko-KR"/>
        </w:rPr>
        <w:t xml:space="preserve">represents the treatment-control difference at fall Grade 2, respectively. </w:t>
      </w:r>
      <w:r w:rsidRPr="004F1EB2">
        <w:rPr>
          <w:rFonts w:ascii="Times New Roman" w:hAnsi="Times New Roman" w:cs="Times New Roman"/>
          <w:i/>
          <w:iCs/>
          <w:color w:val="000000" w:themeColor="text1"/>
          <w:sz w:val="24"/>
          <w:szCs w:val="24"/>
        </w:rPr>
        <w:t>TIME_G1SPRING</w:t>
      </w:r>
      <w:r w:rsidRPr="004F1EB2">
        <w:rPr>
          <w:rFonts w:ascii="Times New Roman" w:hAnsi="Times New Roman" w:cs="Times New Roman"/>
          <w:color w:val="000000" w:themeColor="text1"/>
          <w:sz w:val="24"/>
          <w:szCs w:val="24"/>
        </w:rPr>
        <w:t xml:space="preserve"> is the occasion of measurement coded as 2.5 = April of Grade 1 and TIME_G2 Fall is the occasion of measurement coded as 8 = September of Grade 2. The parameters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010</w:t>
      </w:r>
      <w:r w:rsidRPr="004F1EB2">
        <w:rPr>
          <w:rFonts w:ascii="Times New Roman" w:hAnsi="Times New Roman" w:cs="Times New Roman"/>
          <w:color w:val="000000" w:themeColor="text1"/>
          <w:sz w:val="24"/>
          <w:szCs w:val="24"/>
          <w:lang w:eastAsia="ko-KR"/>
        </w:rPr>
        <w:t>,</w:t>
      </w:r>
      <w:r w:rsidRPr="004F1EB2">
        <w:rPr>
          <w:rFonts w:ascii="Times New Roman" w:hAnsi="Times New Roman" w:cs="Times New Roman"/>
          <w:color w:val="000000" w:themeColor="text1"/>
          <w:sz w:val="24"/>
          <w:szCs w:val="24"/>
        </w:rPr>
        <w:t xml:space="preserve">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i/>
          <w:color w:val="000000" w:themeColor="text1"/>
          <w:sz w:val="24"/>
          <w:szCs w:val="24"/>
          <w:vertAlign w:val="subscript"/>
          <w:lang w:eastAsia="ko-KR"/>
        </w:rPr>
        <w:t>q</w:t>
      </w:r>
      <w:r w:rsidRPr="004F1EB2">
        <w:rPr>
          <w:rFonts w:ascii="Times New Roman" w:hAnsi="Times New Roman" w:cs="Times New Roman"/>
          <w:color w:val="000000" w:themeColor="text1"/>
          <w:sz w:val="24"/>
          <w:szCs w:val="24"/>
          <w:vertAlign w:val="subscript"/>
          <w:lang w:eastAsia="ko-KR"/>
        </w:rPr>
        <w:t>0</w:t>
      </w:r>
      <w:r w:rsidRPr="004F1EB2">
        <w:rPr>
          <w:rFonts w:ascii="Times New Roman" w:hAnsi="Times New Roman" w:cs="Times New Roman"/>
          <w:color w:val="000000" w:themeColor="text1"/>
          <w:sz w:val="24"/>
          <w:szCs w:val="24"/>
          <w:lang w:eastAsia="ko-KR"/>
        </w:rPr>
        <w:t xml:space="preserve">, and </w:t>
      </w:r>
      <w:r w:rsidRPr="004F1EB2">
        <w:rPr>
          <w:rFonts w:ascii="Times New Roman" w:eastAsia="Symbol" w:hAnsi="Times New Roman" w:cs="Times New Roman"/>
          <w:i/>
          <w:color w:val="000000" w:themeColor="text1"/>
          <w:sz w:val="24"/>
          <w:szCs w:val="24"/>
          <w:lang w:eastAsia="ko-KR"/>
        </w:rPr>
        <w:t>b</w:t>
      </w:r>
      <w:r w:rsidRPr="004F1EB2">
        <w:rPr>
          <w:rFonts w:ascii="Times New Roman" w:hAnsi="Times New Roman" w:cs="Times New Roman"/>
          <w:color w:val="000000" w:themeColor="text1"/>
          <w:sz w:val="24"/>
          <w:szCs w:val="24"/>
          <w:vertAlign w:val="subscript"/>
          <w:lang w:eastAsia="ko-KR"/>
        </w:rPr>
        <w:t>00</w:t>
      </w:r>
      <w:r w:rsidRPr="004F1EB2">
        <w:rPr>
          <w:rFonts w:ascii="Times New Roman" w:hAnsi="Times New Roman" w:cs="Times New Roman"/>
          <w:i/>
          <w:color w:val="000000" w:themeColor="text1"/>
          <w:sz w:val="24"/>
          <w:szCs w:val="24"/>
          <w:vertAlign w:val="subscript"/>
          <w:lang w:eastAsia="ko-KR"/>
        </w:rPr>
        <w:t>w</w:t>
      </w:r>
      <w:r w:rsidRPr="004F1EB2">
        <w:rPr>
          <w:rFonts w:ascii="Times New Roman" w:hAnsi="Times New Roman" w:cs="Times New Roman"/>
          <w:color w:val="000000" w:themeColor="text1"/>
          <w:sz w:val="24"/>
          <w:szCs w:val="24"/>
          <w:lang w:eastAsia="ko-KR"/>
        </w:rPr>
        <w:t xml:space="preserve"> represent the effects of </w:t>
      </w:r>
      <w:r w:rsidRPr="004F1EB2">
        <w:rPr>
          <w:rFonts w:ascii="Times New Roman" w:hAnsi="Times New Roman" w:cs="Times New Roman"/>
          <w:color w:val="000000" w:themeColor="text1"/>
          <w:sz w:val="24"/>
          <w:szCs w:val="24"/>
        </w:rPr>
        <w:t>the MAP mathematics pretest score (</w:t>
      </w:r>
      <w:r w:rsidRPr="004F1EB2">
        <w:rPr>
          <w:rFonts w:ascii="Times New Roman" w:hAnsi="Times New Roman" w:cs="Times New Roman"/>
          <w:i/>
          <w:color w:val="000000" w:themeColor="text1"/>
          <w:sz w:val="24"/>
          <w:szCs w:val="24"/>
        </w:rPr>
        <w:t>PRETEST</w:t>
      </w:r>
      <w:r w:rsidRPr="004F1EB2">
        <w:rPr>
          <w:rFonts w:ascii="Times New Roman" w:hAnsi="Times New Roman" w:cs="Times New Roman"/>
          <w:color w:val="000000" w:themeColor="text1"/>
          <w:sz w:val="24"/>
          <w:szCs w:val="24"/>
        </w:rPr>
        <w:t>), student-level demographic covariates (</w:t>
      </w:r>
      <w:r w:rsidRPr="004F1EB2">
        <w:rPr>
          <w:rFonts w:ascii="Times New Roman" w:hAnsi="Times New Roman" w:cs="Times New Roman"/>
          <w:i/>
          <w:iCs/>
          <w:color w:val="000000" w:themeColor="text1"/>
          <w:sz w:val="24"/>
          <w:szCs w:val="24"/>
        </w:rPr>
        <w:t>COV</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q</w:t>
      </w:r>
      <w:r w:rsidRPr="004F1EB2">
        <w:rPr>
          <w:rFonts w:ascii="Times New Roman" w:hAnsi="Times New Roman" w:cs="Times New Roman"/>
          <w:color w:val="000000" w:themeColor="text1"/>
          <w:sz w:val="24"/>
          <w:szCs w:val="24"/>
        </w:rPr>
        <w:t xml:space="preserve"> = </w:t>
      </w:r>
      <w:r w:rsidRPr="004F1EB2">
        <w:rPr>
          <w:rFonts w:ascii="Times New Roman" w:hAnsi="Times New Roman" w:cs="Times New Roman"/>
          <w:color w:val="000000" w:themeColor="text1"/>
          <w:sz w:val="24"/>
          <w:szCs w:val="24"/>
          <w:lang w:eastAsia="ko-KR"/>
        </w:rPr>
        <w:t xml:space="preserve">3, …, 14), and </w:t>
      </w:r>
      <w:r w:rsidRPr="004F1EB2">
        <w:rPr>
          <w:rFonts w:ascii="Times New Roman" w:hAnsi="Times New Roman" w:cs="Times New Roman"/>
          <w:color w:val="000000" w:themeColor="text1"/>
          <w:sz w:val="24"/>
          <w:szCs w:val="24"/>
        </w:rPr>
        <w:t>dummy-coded randomization blocks (</w:t>
      </w:r>
      <w:r w:rsidRPr="004F1EB2">
        <w:rPr>
          <w:rFonts w:ascii="Times New Roman" w:hAnsi="Times New Roman" w:cs="Times New Roman"/>
          <w:i/>
          <w:iCs/>
          <w:color w:val="000000" w:themeColor="text1"/>
          <w:sz w:val="24"/>
          <w:szCs w:val="24"/>
        </w:rPr>
        <w:t>BLOCK</w:t>
      </w:r>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w</w:t>
      </w:r>
      <w:r w:rsidRPr="004F1EB2">
        <w:rPr>
          <w:rFonts w:ascii="Times New Roman" w:hAnsi="Times New Roman" w:cs="Times New Roman"/>
          <w:color w:val="000000" w:themeColor="text1"/>
          <w:sz w:val="24"/>
          <w:szCs w:val="24"/>
        </w:rPr>
        <w:t xml:space="preserve"> = 2, …, 8), respectively. The model also includes level-1, -2, and -3 random effects for the intercept, </w:t>
      </w:r>
      <w:proofErr w:type="spellStart"/>
      <w:r w:rsidRPr="004F1EB2">
        <w:rPr>
          <w:rFonts w:ascii="Times New Roman" w:hAnsi="Times New Roman" w:cs="Times New Roman"/>
          <w:i/>
          <w:iCs/>
          <w:color w:val="000000" w:themeColor="text1"/>
          <w:sz w:val="24"/>
          <w:szCs w:val="24"/>
        </w:rPr>
        <w:t>ε</w:t>
      </w:r>
      <w:r w:rsidRPr="004F1EB2">
        <w:rPr>
          <w:rFonts w:ascii="Times New Roman" w:hAnsi="Times New Roman" w:cs="Times New Roman"/>
          <w:i/>
          <w:iCs/>
          <w:color w:val="000000" w:themeColor="text1"/>
          <w:sz w:val="24"/>
          <w:szCs w:val="24"/>
          <w:vertAlign w:val="subscript"/>
        </w:rPr>
        <w:t>tjk</w:t>
      </w:r>
      <w:proofErr w:type="spellEnd"/>
      <w:r w:rsidRPr="004F1EB2">
        <w:rPr>
          <w:rFonts w:ascii="Times New Roman" w:hAnsi="Times New Roman" w:cs="Times New Roman"/>
          <w:color w:val="000000" w:themeColor="text1"/>
          <w:sz w:val="24"/>
          <w:szCs w:val="24"/>
        </w:rPr>
        <w:t xml:space="preserv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0</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and </w:t>
      </w:r>
      <w:r w:rsidRPr="004F1EB2">
        <w:rPr>
          <w:rFonts w:ascii="Times New Roman" w:eastAsia="Symbol" w:hAnsi="Times New Roman" w:cs="Times New Roman"/>
          <w:color w:val="000000" w:themeColor="text1"/>
          <w:sz w:val="24"/>
          <w:szCs w:val="24"/>
        </w:rPr>
        <w:t>n</w:t>
      </w:r>
      <w:r w:rsidRPr="004F1EB2">
        <w:rPr>
          <w:rFonts w:ascii="Times New Roman" w:hAnsi="Times New Roman" w:cs="Times New Roman"/>
          <w:color w:val="000000" w:themeColor="text1"/>
          <w:sz w:val="24"/>
          <w:szCs w:val="24"/>
          <w:vertAlign w:val="subscript"/>
        </w:rPr>
        <w:t>00</w:t>
      </w:r>
      <w:r w:rsidRPr="004F1EB2">
        <w:rPr>
          <w:rFonts w:ascii="Times New Roman" w:hAnsi="Times New Roman" w:cs="Times New Roman"/>
          <w:i/>
          <w:iCs/>
          <w:color w:val="000000" w:themeColor="text1"/>
          <w:sz w:val="24"/>
          <w:szCs w:val="24"/>
          <w:vertAlign w:val="subscript"/>
        </w:rPr>
        <w:t>k</w:t>
      </w:r>
      <w:r w:rsidRPr="004F1EB2">
        <w:rPr>
          <w:rFonts w:ascii="Times New Roman" w:hAnsi="Times New Roman" w:cs="Times New Roman"/>
          <w:color w:val="000000" w:themeColor="text1"/>
          <w:sz w:val="24"/>
          <w:szCs w:val="24"/>
        </w:rPr>
        <w:t xml:space="preserve">, respectively, and a level-2 random effect for rate of change, </w:t>
      </w:r>
      <w:r w:rsidRPr="004F1EB2">
        <w:rPr>
          <w:rFonts w:ascii="Times New Roman" w:hAnsi="Times New Roman" w:cs="Times New Roman"/>
          <w:i/>
          <w:iCs/>
          <w:color w:val="000000" w:themeColor="text1"/>
          <w:sz w:val="24"/>
          <w:szCs w:val="24"/>
        </w:rPr>
        <w:t>ζ</w:t>
      </w:r>
      <w:r w:rsidRPr="004F1EB2">
        <w:rPr>
          <w:rFonts w:ascii="Times New Roman" w:hAnsi="Times New Roman" w:cs="Times New Roman"/>
          <w:color w:val="000000" w:themeColor="text1"/>
          <w:sz w:val="24"/>
          <w:szCs w:val="24"/>
          <w:vertAlign w:val="subscript"/>
        </w:rPr>
        <w:t>1</w:t>
      </w:r>
      <w:r w:rsidRPr="004F1EB2">
        <w:rPr>
          <w:rFonts w:ascii="Times New Roman" w:hAnsi="Times New Roman" w:cs="Times New Roman"/>
          <w:i/>
          <w:iCs/>
          <w:color w:val="000000" w:themeColor="text1"/>
          <w:sz w:val="24"/>
          <w:szCs w:val="24"/>
          <w:vertAlign w:val="subscript"/>
        </w:rPr>
        <w:t>jk</w:t>
      </w:r>
      <w:r w:rsidRPr="004F1EB2">
        <w:rPr>
          <w:rFonts w:ascii="Times New Roman" w:hAnsi="Times New Roman" w:cs="Times New Roman"/>
          <w:color w:val="000000" w:themeColor="text1"/>
          <w:sz w:val="24"/>
          <w:szCs w:val="24"/>
        </w:rPr>
        <w:t xml:space="preserve">, assumed to be normally distributed with mean 0 and uncorrelated with the predictors. </w:t>
      </w:r>
    </w:p>
    <w:p w14:paraId="0B65BF2A" w14:textId="77777777" w:rsidR="00E512A3" w:rsidRDefault="00E512A3"/>
    <w:sectPr w:rsidR="00E512A3" w:rsidSect="00EF6D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13B"/>
    <w:rsid w:val="00E512A3"/>
    <w:rsid w:val="00EF6D6D"/>
    <w:rsid w:val="00F32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F72E7F"/>
  <w15:chartTrackingRefBased/>
  <w15:docId w15:val="{BCDA838A-DA5B-B449-AEBA-43774407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13B"/>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21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1062</Words>
  <Characters>6057</Characters>
  <Application>Microsoft Office Word</Application>
  <DocSecurity>0</DocSecurity>
  <Lines>50</Lines>
  <Paragraphs>14</Paragraphs>
  <ScaleCrop>false</ScaleCrop>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Scherer</dc:creator>
  <cp:keywords/>
  <dc:description/>
  <cp:lastModifiedBy>Ethan Scherer</cp:lastModifiedBy>
  <cp:revision>1</cp:revision>
  <dcterms:created xsi:type="dcterms:W3CDTF">2021-10-06T02:19:00Z</dcterms:created>
  <dcterms:modified xsi:type="dcterms:W3CDTF">2021-10-06T02:21:00Z</dcterms:modified>
</cp:coreProperties>
</file>