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B8945" w14:textId="77777777" w:rsidR="009825FC" w:rsidRPr="00EC3FF0" w:rsidRDefault="009825FC" w:rsidP="00B9493D">
      <w:pPr>
        <w:spacing w:line="360" w:lineRule="auto"/>
        <w:jc w:val="center"/>
        <w:rPr>
          <w:rFonts w:ascii="Georgia" w:hAnsi="Georgia"/>
          <w:b/>
          <w:bCs/>
          <w:color w:val="000000" w:themeColor="text1"/>
        </w:rPr>
      </w:pPr>
      <w:r w:rsidRPr="00EC3FF0">
        <w:rPr>
          <w:rFonts w:ascii="Georgia" w:hAnsi="Georgia"/>
          <w:b/>
          <w:bCs/>
          <w:color w:val="000000" w:themeColor="text1"/>
        </w:rPr>
        <w:t>Pre-Analysis Plan</w:t>
      </w:r>
    </w:p>
    <w:p w14:paraId="232DD277" w14:textId="77777777" w:rsidR="002D62C6" w:rsidRPr="00EC3FF0" w:rsidRDefault="002D62C6" w:rsidP="00B9493D">
      <w:pPr>
        <w:spacing w:line="360" w:lineRule="auto"/>
        <w:jc w:val="center"/>
        <w:rPr>
          <w:rFonts w:ascii="Georgia" w:hAnsi="Georgia"/>
          <w:color w:val="000000" w:themeColor="text1"/>
        </w:rPr>
      </w:pPr>
    </w:p>
    <w:p w14:paraId="2FEFF420" w14:textId="44DE0FFE" w:rsidR="002D62C6" w:rsidRPr="00EC3FF0" w:rsidRDefault="002D62C6" w:rsidP="00B9493D">
      <w:pPr>
        <w:spacing w:line="360" w:lineRule="auto"/>
        <w:jc w:val="center"/>
        <w:rPr>
          <w:rFonts w:ascii="Georgia" w:hAnsi="Georgia"/>
          <w:b/>
          <w:bCs/>
          <w:color w:val="000000" w:themeColor="text1"/>
        </w:rPr>
      </w:pPr>
      <w:r w:rsidRPr="00EC3FF0">
        <w:rPr>
          <w:rFonts w:ascii="Georgia" w:hAnsi="Georgia"/>
          <w:b/>
          <w:bCs/>
          <w:color w:val="000000" w:themeColor="text1"/>
        </w:rPr>
        <w:t>Evaluating the Effect</w:t>
      </w:r>
      <w:r w:rsidR="004503C5" w:rsidRPr="00EC3FF0">
        <w:rPr>
          <w:rFonts w:ascii="Georgia" w:hAnsi="Georgia"/>
          <w:b/>
          <w:bCs/>
          <w:color w:val="000000" w:themeColor="text1"/>
        </w:rPr>
        <w:t>s</w:t>
      </w:r>
      <w:r w:rsidRPr="00EC3FF0">
        <w:rPr>
          <w:rFonts w:ascii="Georgia" w:hAnsi="Georgia"/>
          <w:b/>
          <w:bCs/>
          <w:color w:val="000000" w:themeColor="text1"/>
        </w:rPr>
        <w:t xml:space="preserve"> of NCCHC Accreditation</w:t>
      </w:r>
    </w:p>
    <w:p w14:paraId="237541C0" w14:textId="20B90BBB" w:rsidR="009825FC" w:rsidRPr="00EC3FF0" w:rsidRDefault="002D62C6" w:rsidP="00B9493D">
      <w:pPr>
        <w:spacing w:line="360" w:lineRule="auto"/>
        <w:jc w:val="center"/>
        <w:rPr>
          <w:rFonts w:ascii="Georgia" w:hAnsi="Georgia"/>
          <w:b/>
          <w:bCs/>
          <w:color w:val="000000" w:themeColor="text1"/>
        </w:rPr>
      </w:pPr>
      <w:r w:rsidRPr="00EC3FF0">
        <w:rPr>
          <w:rFonts w:ascii="Georgia" w:hAnsi="Georgia"/>
          <w:b/>
          <w:bCs/>
          <w:color w:val="000000" w:themeColor="text1"/>
        </w:rPr>
        <w:t>on Health Care and Health Outcomes in U.S. Jails</w:t>
      </w:r>
    </w:p>
    <w:p w14:paraId="7603D867" w14:textId="0C91CE99" w:rsidR="00371C7E" w:rsidRPr="00EC3FF0" w:rsidRDefault="00371C7E" w:rsidP="00B9493D">
      <w:pPr>
        <w:spacing w:line="360" w:lineRule="auto"/>
        <w:jc w:val="center"/>
        <w:rPr>
          <w:rFonts w:ascii="Georgia" w:hAnsi="Georgia"/>
          <w:b/>
          <w:bCs/>
          <w:color w:val="000000" w:themeColor="text1"/>
        </w:rPr>
      </w:pPr>
    </w:p>
    <w:p w14:paraId="49E66AAE" w14:textId="0005A6CA" w:rsidR="00371C7E" w:rsidRPr="00EC3FF0" w:rsidRDefault="00371C7E" w:rsidP="00371C7E">
      <w:pPr>
        <w:spacing w:line="360" w:lineRule="auto"/>
        <w:jc w:val="center"/>
        <w:rPr>
          <w:rFonts w:ascii="Georgia" w:hAnsi="Georgia"/>
          <w:b/>
          <w:bCs/>
          <w:color w:val="000000" w:themeColor="text1"/>
        </w:rPr>
      </w:pPr>
      <w:r w:rsidRPr="00EC3FF0">
        <w:rPr>
          <w:rFonts w:ascii="Georgia" w:hAnsi="Georgia"/>
          <w:b/>
          <w:bCs/>
          <w:color w:val="000000" w:themeColor="text1"/>
        </w:rPr>
        <w:t xml:space="preserve">Original Version: May 26, 2021 </w:t>
      </w:r>
    </w:p>
    <w:p w14:paraId="23420B33" w14:textId="13637ABA" w:rsidR="00371C7E" w:rsidRPr="00EC3FF0" w:rsidRDefault="00371C7E" w:rsidP="00371C7E">
      <w:pPr>
        <w:spacing w:line="360" w:lineRule="auto"/>
        <w:jc w:val="center"/>
        <w:rPr>
          <w:rFonts w:ascii="Georgia" w:hAnsi="Georgia"/>
          <w:b/>
          <w:bCs/>
          <w:color w:val="000000" w:themeColor="text1"/>
        </w:rPr>
      </w:pPr>
      <w:r w:rsidRPr="00EC3FF0">
        <w:rPr>
          <w:rFonts w:ascii="Georgia" w:hAnsi="Georgia"/>
          <w:b/>
          <w:bCs/>
          <w:color w:val="000000" w:themeColor="text1"/>
        </w:rPr>
        <w:t xml:space="preserve">Last Updated: </w:t>
      </w:r>
      <w:r w:rsidR="004A4076">
        <w:rPr>
          <w:rFonts w:ascii="Georgia" w:hAnsi="Georgia"/>
          <w:b/>
          <w:bCs/>
          <w:color w:val="000000" w:themeColor="text1"/>
        </w:rPr>
        <w:t xml:space="preserve">November </w:t>
      </w:r>
      <w:r w:rsidR="00AD7B68" w:rsidRPr="00EC3FF0">
        <w:rPr>
          <w:rFonts w:ascii="Georgia" w:hAnsi="Georgia"/>
          <w:b/>
          <w:bCs/>
          <w:color w:val="000000" w:themeColor="text1"/>
        </w:rPr>
        <w:t xml:space="preserve">1, 2021 </w:t>
      </w:r>
    </w:p>
    <w:p w14:paraId="64681939" w14:textId="77777777" w:rsidR="002D62C6" w:rsidRPr="00EC3FF0" w:rsidRDefault="002D62C6" w:rsidP="00B9493D">
      <w:pPr>
        <w:spacing w:line="360" w:lineRule="auto"/>
        <w:jc w:val="center"/>
        <w:rPr>
          <w:rFonts w:ascii="Georgia" w:hAnsi="Georgia"/>
          <w:b/>
          <w:bCs/>
          <w:color w:val="000000" w:themeColor="text1"/>
        </w:rPr>
      </w:pPr>
    </w:p>
    <w:p w14:paraId="089C7B93" w14:textId="77777777" w:rsidR="002D62C6" w:rsidRPr="00EC3FF0" w:rsidRDefault="002D62C6" w:rsidP="00B9493D">
      <w:pPr>
        <w:pStyle w:val="ListParagraph"/>
        <w:numPr>
          <w:ilvl w:val="0"/>
          <w:numId w:val="1"/>
        </w:numPr>
        <w:spacing w:line="360" w:lineRule="auto"/>
        <w:rPr>
          <w:rFonts w:ascii="Georgia" w:hAnsi="Georgia"/>
          <w:b/>
          <w:bCs/>
          <w:color w:val="000000" w:themeColor="text1"/>
        </w:rPr>
      </w:pPr>
      <w:r w:rsidRPr="00EC3FF0">
        <w:rPr>
          <w:rFonts w:ascii="Georgia" w:hAnsi="Georgia"/>
          <w:b/>
          <w:bCs/>
          <w:color w:val="000000" w:themeColor="text1"/>
        </w:rPr>
        <w:t>Introduction</w:t>
      </w:r>
    </w:p>
    <w:p w14:paraId="763D5E09" w14:textId="77777777" w:rsidR="00127E56" w:rsidRPr="00EC3FF0" w:rsidRDefault="00334F28"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Background</w:t>
      </w:r>
    </w:p>
    <w:p w14:paraId="2B4D82D8" w14:textId="77777777" w:rsidR="00334F28" w:rsidRPr="00FC2DEA" w:rsidRDefault="00334F28" w:rsidP="00B9493D">
      <w:pPr>
        <w:pStyle w:val="paragraph"/>
        <w:spacing w:before="0" w:beforeAutospacing="0" w:after="0" w:afterAutospacing="0" w:line="360" w:lineRule="auto"/>
        <w:ind w:left="720"/>
        <w:textAlignment w:val="baseline"/>
        <w:rPr>
          <w:rStyle w:val="normaltextrun"/>
          <w:rFonts w:ascii="Georgia" w:hAnsi="Georgia" w:cs="Times New Roman"/>
          <w:color w:val="000000" w:themeColor="text1"/>
        </w:rPr>
      </w:pPr>
      <w:r w:rsidRPr="00FC2DEA">
        <w:rPr>
          <w:rStyle w:val="normaltextrun"/>
          <w:rFonts w:ascii="Georgia" w:hAnsi="Georgia" w:cs="Times New Roman"/>
          <w:color w:val="000000" w:themeColor="text1"/>
        </w:rPr>
        <w:t>In the landmark decision </w:t>
      </w:r>
      <w:r w:rsidRPr="00FC2DEA">
        <w:rPr>
          <w:rStyle w:val="normaltextrun"/>
          <w:rFonts w:ascii="Georgia" w:hAnsi="Georgia" w:cs="Times New Roman"/>
          <w:i/>
          <w:iCs/>
          <w:color w:val="000000" w:themeColor="text1"/>
        </w:rPr>
        <w:t>Estelle v. Gamble </w:t>
      </w:r>
      <w:r w:rsidRPr="00FC2DEA">
        <w:rPr>
          <w:rStyle w:val="normaltextrun"/>
          <w:rFonts w:ascii="Georgia" w:hAnsi="Georgia" w:cs="Times New Roman"/>
          <w:color w:val="000000" w:themeColor="text1"/>
        </w:rPr>
        <w:t>(1976), the Supreme Court ruled that reasonably adequate health care to prisoners was a right guaranteed by the Eighth Amendment. In </w:t>
      </w:r>
      <w:r w:rsidRPr="00FC2DEA">
        <w:rPr>
          <w:rStyle w:val="normaltextrun"/>
          <w:rFonts w:ascii="Georgia" w:hAnsi="Georgia" w:cs="Times New Roman"/>
          <w:i/>
          <w:iCs/>
          <w:color w:val="000000" w:themeColor="text1"/>
        </w:rPr>
        <w:t>Estelle</w:t>
      </w:r>
      <w:r w:rsidRPr="00FC2DEA">
        <w:rPr>
          <w:rStyle w:val="normaltextrun"/>
          <w:rFonts w:ascii="Georgia" w:hAnsi="Georgia" w:cs="Times New Roman"/>
          <w:color w:val="000000" w:themeColor="text1"/>
        </w:rPr>
        <w:t>, the Court noted that “[a]n inmate must rely on prison authorities to treat his medical needs; if the authorities fail to do so, those needs will not be met. In the worst cases, such a failure may </w:t>
      </w:r>
      <w:proofErr w:type="gramStart"/>
      <w:r w:rsidRPr="00FC2DEA">
        <w:rPr>
          <w:rStyle w:val="normaltextrun"/>
          <w:rFonts w:ascii="Georgia" w:hAnsi="Georgia" w:cs="Times New Roman"/>
          <w:color w:val="000000" w:themeColor="text1"/>
        </w:rPr>
        <w:t>actually produce</w:t>
      </w:r>
      <w:proofErr w:type="gramEnd"/>
      <w:r w:rsidRPr="00FC2DEA">
        <w:rPr>
          <w:rStyle w:val="normaltextrun"/>
          <w:rFonts w:ascii="Georgia" w:hAnsi="Georgia" w:cs="Times New Roman"/>
          <w:color w:val="000000" w:themeColor="text1"/>
        </w:rPr>
        <w:t> physical torture or a lingering death[.] … In less serious cases, denial of medical care may result in pain and suffering which no one suggests would serve any penological purpose.” The standard of care in </w:t>
      </w:r>
      <w:r w:rsidRPr="00FC2DEA">
        <w:rPr>
          <w:rStyle w:val="normaltextrun"/>
          <w:rFonts w:ascii="Georgia" w:hAnsi="Georgia" w:cs="Times New Roman"/>
          <w:i/>
          <w:iCs/>
          <w:color w:val="000000" w:themeColor="text1"/>
        </w:rPr>
        <w:t>Estelle</w:t>
      </w:r>
      <w:r w:rsidRPr="00FC2DEA">
        <w:rPr>
          <w:rStyle w:val="normaltextrun"/>
          <w:rFonts w:ascii="Georgia" w:hAnsi="Georgia" w:cs="Times New Roman"/>
          <w:color w:val="000000" w:themeColor="text1"/>
        </w:rPr>
        <w:t>, incorporated to the states through the due process clause of the Fourteenth Amendment, has since been used to challenge inadequate medical, dental, and mental health care in prisons, jails, and juvenile detention facilities.</w:t>
      </w:r>
      <w:r w:rsidRPr="00FC2DEA">
        <w:rPr>
          <w:rStyle w:val="eop"/>
          <w:rFonts w:ascii="Georgia" w:hAnsi="Georgia" w:cs="Times New Roman"/>
          <w:color w:val="000000" w:themeColor="text1"/>
        </w:rPr>
        <w:t>  </w:t>
      </w:r>
      <w:r w:rsidRPr="00FC2DEA">
        <w:rPr>
          <w:rFonts w:ascii="Georgia" w:hAnsi="Georgia" w:cs="Times New Roman"/>
          <w:color w:val="000000" w:themeColor="text1"/>
        </w:rPr>
        <w:br/>
      </w:r>
    </w:p>
    <w:p w14:paraId="57A170CF" w14:textId="77777777" w:rsidR="00334F28" w:rsidRPr="00FC2DEA" w:rsidRDefault="00334F28" w:rsidP="00B9493D">
      <w:pPr>
        <w:pStyle w:val="paragraph"/>
        <w:spacing w:before="0" w:beforeAutospacing="0" w:after="0" w:afterAutospacing="0" w:line="360" w:lineRule="auto"/>
        <w:ind w:left="720"/>
        <w:textAlignment w:val="baseline"/>
        <w:rPr>
          <w:rStyle w:val="eop"/>
          <w:rFonts w:ascii="Georgia" w:hAnsi="Georgia" w:cs="Times New Roman"/>
          <w:color w:val="000000" w:themeColor="text1"/>
        </w:rPr>
      </w:pPr>
      <w:r w:rsidRPr="00FC2DEA">
        <w:rPr>
          <w:rStyle w:val="normaltextrun"/>
          <w:rFonts w:ascii="Georgia" w:hAnsi="Georgia" w:cs="Times New Roman"/>
          <w:color w:val="000000" w:themeColor="text1"/>
        </w:rPr>
        <w:t xml:space="preserve">Since then, provision of health care (medical, dental, and mental health) has become a major expense for </w:t>
      </w:r>
      <w:proofErr w:type="gramStart"/>
      <w:r w:rsidRPr="00FC2DEA">
        <w:rPr>
          <w:rStyle w:val="normaltextrun"/>
          <w:rFonts w:ascii="Georgia" w:hAnsi="Georgia" w:cs="Times New Roman"/>
          <w:color w:val="000000" w:themeColor="text1"/>
        </w:rPr>
        <w:t>correctional facilities</w:t>
      </w:r>
      <w:proofErr w:type="gramEnd"/>
      <w:r w:rsidRPr="00FC2DEA">
        <w:rPr>
          <w:rStyle w:val="normaltextrun"/>
          <w:rFonts w:ascii="Georgia" w:hAnsi="Georgia" w:cs="Times New Roman"/>
          <w:color w:val="000000" w:themeColor="text1"/>
        </w:rPr>
        <w:t xml:space="preserve">. A 2013 report by the Pew Charitable Trust highlighted this underappreciated state and local budgetary strain: “Despite increasing interest among policymakers and taxpayers in improving outcomes and controlling costs in health care and corrections, the intersection of these two areas…has garnered comparatively little attention” (Bell et al., 2013). The Pew report noted that annual health care spending in </w:t>
      </w:r>
      <w:proofErr w:type="gramStart"/>
      <w:r w:rsidRPr="00FC2DEA">
        <w:rPr>
          <w:rStyle w:val="normaltextrun"/>
          <w:rFonts w:ascii="Georgia" w:hAnsi="Georgia" w:cs="Times New Roman"/>
          <w:color w:val="000000" w:themeColor="text1"/>
        </w:rPr>
        <w:t>correctional facilities</w:t>
      </w:r>
      <w:proofErr w:type="gramEnd"/>
      <w:r w:rsidRPr="00FC2DEA">
        <w:rPr>
          <w:rStyle w:val="normaltextrun"/>
          <w:rFonts w:ascii="Georgia" w:hAnsi="Georgia" w:cs="Times New Roman"/>
          <w:color w:val="000000" w:themeColor="text1"/>
        </w:rPr>
        <w:t xml:space="preserve"> had a median growth rate of 50% between 2001 and 2008. A 2014 report by the Pew Charitable Trust noted that correctional health </w:t>
      </w:r>
      <w:r w:rsidRPr="00FC2DEA">
        <w:rPr>
          <w:rStyle w:val="normaltextrun"/>
          <w:rFonts w:ascii="Georgia" w:hAnsi="Georgia" w:cs="Times New Roman"/>
          <w:color w:val="000000" w:themeColor="text1"/>
        </w:rPr>
        <w:lastRenderedPageBreak/>
        <w:t>care spending rose in 41 states from fiscal 2007 to 2011, with median growth of 13 percent, after adjusting for inflation. Especially relevant is that many insurance providers, including Medicaid and Medicare, do not cover the care of incarcerated individuals. This “inmate exclusion policy” has contributed to a significantly under-resourced correctional health care system that is isolated from mainstream medicine and exempted from accreditation and external quality oversight mandates (</w:t>
      </w:r>
      <w:proofErr w:type="spellStart"/>
      <w:r w:rsidRPr="00FC2DEA">
        <w:rPr>
          <w:rStyle w:val="normaltextrun"/>
          <w:rFonts w:ascii="Georgia" w:hAnsi="Georgia" w:cs="Times New Roman"/>
          <w:color w:val="000000" w:themeColor="text1"/>
        </w:rPr>
        <w:t>Fiscella</w:t>
      </w:r>
      <w:proofErr w:type="spellEnd"/>
      <w:r w:rsidRPr="00FC2DEA">
        <w:rPr>
          <w:rStyle w:val="normaltextrun"/>
          <w:rFonts w:ascii="Georgia" w:hAnsi="Georgia" w:cs="Times New Roman"/>
          <w:color w:val="000000" w:themeColor="text1"/>
        </w:rPr>
        <w:t> et al., 2017).</w:t>
      </w:r>
      <w:r w:rsidRPr="00FC2DEA">
        <w:rPr>
          <w:rStyle w:val="eop"/>
          <w:rFonts w:ascii="Georgia" w:hAnsi="Georgia" w:cs="Times New Roman"/>
          <w:color w:val="000000" w:themeColor="text1"/>
        </w:rPr>
        <w:t>  </w:t>
      </w:r>
    </w:p>
    <w:p w14:paraId="677194F5" w14:textId="77777777" w:rsidR="00077108" w:rsidRPr="00FC2DEA" w:rsidRDefault="0007710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p>
    <w:p w14:paraId="0B6C5A17" w14:textId="77777777"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r w:rsidRPr="00FC2DEA">
        <w:rPr>
          <w:rStyle w:val="normaltextrun"/>
          <w:rFonts w:ascii="Georgia" w:hAnsi="Georgia" w:cs="Times New Roman"/>
          <w:color w:val="000000" w:themeColor="text1"/>
        </w:rPr>
        <w:t>Local governments are particularly hard hit by the health care burden in jails (Vera, 2015). In 2017, 10.6 million people were booked into jail (</w:t>
      </w:r>
      <w:r w:rsidRPr="00FC2DEA">
        <w:rPr>
          <w:rStyle w:val="normaltextrun"/>
          <w:rFonts w:ascii="Georgia" w:hAnsi="Georgia" w:cs="Times New Roman"/>
          <w:color w:val="000000" w:themeColor="text1"/>
          <w:shd w:val="clear" w:color="auto" w:fill="FFFFFF"/>
        </w:rPr>
        <w:t>Zeng</w:t>
      </w:r>
      <w:r w:rsidRPr="00FC2DEA">
        <w:rPr>
          <w:rStyle w:val="normaltextrun"/>
          <w:rFonts w:ascii="Georgia" w:hAnsi="Georgia" w:cs="Times New Roman"/>
          <w:color w:val="000000" w:themeColor="text1"/>
        </w:rPr>
        <w:t>, 2019). As the entry point for individuals into the criminal justice system, jails provide an environment for an abrupt transition of care.</w:t>
      </w:r>
      <w:r w:rsidRPr="00FC2DEA">
        <w:rPr>
          <w:rStyle w:val="superscript"/>
          <w:rFonts w:ascii="Georgia" w:hAnsi="Georgia" w:cs="Times New Roman"/>
          <w:color w:val="000000" w:themeColor="text1"/>
          <w:vertAlign w:val="superscript"/>
        </w:rPr>
        <w:t>2</w:t>
      </w:r>
      <w:r w:rsidRPr="00FC2DEA">
        <w:rPr>
          <w:rStyle w:val="normaltextrun"/>
          <w:rFonts w:ascii="Georgia" w:hAnsi="Georgia" w:cs="Times New Roman"/>
          <w:color w:val="000000" w:themeColor="text1"/>
        </w:rPr>
        <w:t> While correctional populations have dropped slightly in recent years, the U.S. still has the highest incarceration rate in the world. Separately, decades into the well-intended but poorly executed de-institutionalization movement and the closure of state mental health facilities, the U.S. criminal justice system has absorbed an increasing number of individuals with mental illness and is now the largest provider of mental health services (Major County Sheriffs of America, 2019).</w:t>
      </w:r>
      <w:r w:rsidRPr="00FC2DEA">
        <w:rPr>
          <w:rStyle w:val="eop"/>
          <w:rFonts w:ascii="Georgia" w:hAnsi="Georgia" w:cs="Times New Roman"/>
          <w:color w:val="000000" w:themeColor="text1"/>
        </w:rPr>
        <w:t> </w:t>
      </w:r>
    </w:p>
    <w:p w14:paraId="56C8EB16" w14:textId="19E38056"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r w:rsidRPr="00FC2DEA">
        <w:rPr>
          <w:rStyle w:val="eop"/>
          <w:rFonts w:ascii="Georgia" w:hAnsi="Georgia" w:cs="Times New Roman"/>
          <w:color w:val="000000" w:themeColor="text1"/>
        </w:rPr>
        <w:t> </w:t>
      </w:r>
      <w:r w:rsidRPr="00FC2DEA">
        <w:rPr>
          <w:rFonts w:ascii="Georgia" w:hAnsi="Georgia" w:cs="Times New Roman"/>
          <w:color w:val="000000" w:themeColor="text1"/>
        </w:rPr>
        <w:br/>
      </w:r>
      <w:r w:rsidRPr="00FC2DEA">
        <w:rPr>
          <w:rStyle w:val="normaltextrun"/>
          <w:rFonts w:ascii="Georgia" w:hAnsi="Georgia" w:cs="Times New Roman"/>
          <w:color w:val="000000" w:themeColor="text1"/>
        </w:rPr>
        <w:t>Faced with high inmate populations and significant medical needs among this group, jails benefit from guidance on how to meet the constitutional mandate established in </w:t>
      </w:r>
      <w:r w:rsidRPr="00FC2DEA">
        <w:rPr>
          <w:rStyle w:val="normaltextrun"/>
          <w:rFonts w:ascii="Georgia" w:hAnsi="Georgia" w:cs="Times New Roman"/>
          <w:i/>
          <w:iCs/>
          <w:color w:val="000000" w:themeColor="text1"/>
        </w:rPr>
        <w:t>Estelle</w:t>
      </w:r>
      <w:r w:rsidRPr="00FC2DEA">
        <w:rPr>
          <w:rStyle w:val="normaltextrun"/>
          <w:rFonts w:ascii="Georgia" w:hAnsi="Georgia" w:cs="Times New Roman"/>
          <w:color w:val="000000" w:themeColor="text1"/>
        </w:rPr>
        <w:t>. In </w:t>
      </w:r>
      <w:r w:rsidRPr="00FC2DEA">
        <w:rPr>
          <w:rStyle w:val="normaltextrun"/>
          <w:rFonts w:ascii="Georgia" w:hAnsi="Georgia" w:cs="Times New Roman"/>
          <w:i/>
          <w:iCs/>
          <w:color w:val="000000" w:themeColor="text1"/>
        </w:rPr>
        <w:t>Estelle, </w:t>
      </w:r>
      <w:r w:rsidRPr="00FC2DEA">
        <w:rPr>
          <w:rStyle w:val="normaltextrun"/>
          <w:rFonts w:ascii="Georgia" w:hAnsi="Georgia" w:cs="Times New Roman"/>
          <w:color w:val="000000" w:themeColor="text1"/>
        </w:rPr>
        <w:t xml:space="preserve">the Supreme Court held that “deliberate indifference to serious medical needs of prisoners” constitutes an Eighth Amendment violation. This principle applies regardless of how the medical care is provided, e.g., by governmental employees or by contracted medical providers. However, these constitutional standards do not provide the specific guidance on day-to-day operations that jails often seek, with health care improvements often piecemeal and in response to litigation. Because of this haphazard approach, accreditation bodies such as </w:t>
      </w:r>
      <w:r w:rsidR="00A608B1" w:rsidRPr="00FC2DEA">
        <w:rPr>
          <w:rStyle w:val="normaltextrun"/>
          <w:rFonts w:ascii="Georgia" w:hAnsi="Georgia" w:cs="Times New Roman"/>
          <w:color w:val="000000" w:themeColor="text1"/>
        </w:rPr>
        <w:t>the National Commission on Correctional Health Care (</w:t>
      </w:r>
      <w:r w:rsidRPr="00FC2DEA">
        <w:rPr>
          <w:rStyle w:val="normaltextrun"/>
          <w:rFonts w:ascii="Georgia" w:hAnsi="Georgia" w:cs="Times New Roman"/>
          <w:color w:val="000000" w:themeColor="text1"/>
        </w:rPr>
        <w:t>NCCHC</w:t>
      </w:r>
      <w:r w:rsidR="00A608B1" w:rsidRPr="00FC2DEA">
        <w:rPr>
          <w:rStyle w:val="normaltextrun"/>
          <w:rFonts w:ascii="Georgia" w:hAnsi="Georgia" w:cs="Times New Roman"/>
          <w:color w:val="000000" w:themeColor="text1"/>
        </w:rPr>
        <w:t>)</w:t>
      </w:r>
      <w:r w:rsidRPr="00FC2DEA">
        <w:rPr>
          <w:rStyle w:val="normaltextrun"/>
          <w:rFonts w:ascii="Georgia" w:hAnsi="Georgia" w:cs="Times New Roman"/>
          <w:color w:val="000000" w:themeColor="text1"/>
        </w:rPr>
        <w:t xml:space="preserve"> emerged to provide a framework for health care quality in jails.</w:t>
      </w:r>
      <w:r w:rsidRPr="00FC2DEA">
        <w:rPr>
          <w:rStyle w:val="eop"/>
          <w:rFonts w:ascii="Georgia" w:hAnsi="Georgia" w:cs="Times New Roman"/>
          <w:color w:val="000000" w:themeColor="text1"/>
        </w:rPr>
        <w:t> </w:t>
      </w:r>
    </w:p>
    <w:p w14:paraId="74EF96D0" w14:textId="77777777"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r w:rsidRPr="00FC2DEA">
        <w:rPr>
          <w:rStyle w:val="eop"/>
          <w:rFonts w:ascii="Georgia" w:hAnsi="Georgia" w:cs="Times New Roman"/>
          <w:color w:val="000000" w:themeColor="text1"/>
        </w:rPr>
        <w:t> </w:t>
      </w:r>
    </w:p>
    <w:p w14:paraId="26799204" w14:textId="4AA050D9"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r w:rsidRPr="00FC2DEA">
        <w:rPr>
          <w:rStyle w:val="normaltextrun"/>
          <w:rFonts w:ascii="Georgia" w:hAnsi="Georgia" w:cs="Times New Roman"/>
          <w:color w:val="000000" w:themeColor="text1"/>
        </w:rPr>
        <w:lastRenderedPageBreak/>
        <w:t>Yet only a small fraction of jails </w:t>
      </w:r>
      <w:proofErr w:type="gramStart"/>
      <w:r w:rsidRPr="00FC2DEA">
        <w:rPr>
          <w:rStyle w:val="contextualspellingandgrammarerror"/>
          <w:rFonts w:ascii="Georgia" w:hAnsi="Georgia" w:cs="Times New Roman"/>
          <w:color w:val="000000" w:themeColor="text1"/>
        </w:rPr>
        <w:t>seek</w:t>
      </w:r>
      <w:proofErr w:type="gramEnd"/>
      <w:r w:rsidRPr="00FC2DEA">
        <w:rPr>
          <w:rStyle w:val="normaltextrun"/>
          <w:rFonts w:ascii="Georgia" w:hAnsi="Georgia" w:cs="Times New Roman"/>
          <w:color w:val="000000" w:themeColor="text1"/>
        </w:rPr>
        <w:t> any type of voluntary accreditation, despite high levels of interest and many jails informally asking NCCHC for advice or trying to “follow the standards.” Jails may not voluntarily seek out accreditation due to inertia, cost, or lack of perceived benefit. Today, inmate death and morbidity remain high despite constitutional mandates. Common causes of death in jails include suicide, heart disease, and alcohol and drug intoxication (Zeng et al., 2016). Few facilities have protocols for dealing with inmates at risk of suicide and few have staff certified to deal with addiction treatment and provide care for withdrawal symptoms (</w:t>
      </w:r>
      <w:proofErr w:type="spellStart"/>
      <w:r w:rsidRPr="00FC2DEA">
        <w:rPr>
          <w:rStyle w:val="normaltextrun"/>
          <w:rFonts w:ascii="Georgia" w:hAnsi="Georgia" w:cs="Times New Roman"/>
          <w:color w:val="000000" w:themeColor="text1"/>
        </w:rPr>
        <w:t>Fiscella</w:t>
      </w:r>
      <w:proofErr w:type="spellEnd"/>
      <w:r w:rsidRPr="00FC2DEA">
        <w:rPr>
          <w:rStyle w:val="normaltextrun"/>
          <w:rFonts w:ascii="Georgia" w:hAnsi="Georgia" w:cs="Times New Roman"/>
          <w:color w:val="000000" w:themeColor="text1"/>
        </w:rPr>
        <w:t> et al., 2017). When these inmates return to their communities without treatment, many </w:t>
      </w:r>
      <w:r w:rsidRPr="00FC2DEA">
        <w:rPr>
          <w:rStyle w:val="contextualspellingandgrammarerror"/>
          <w:rFonts w:ascii="Georgia" w:hAnsi="Georgia" w:cs="Times New Roman"/>
          <w:color w:val="000000" w:themeColor="text1"/>
        </w:rPr>
        <w:t>die</w:t>
      </w:r>
      <w:r w:rsidRPr="00FC2DEA">
        <w:rPr>
          <w:rStyle w:val="normaltextrun"/>
          <w:rFonts w:ascii="Georgia" w:hAnsi="Georgia" w:cs="Times New Roman"/>
          <w:color w:val="000000" w:themeColor="text1"/>
        </w:rPr>
        <w:t> at high rates in the weeks following release (</w:t>
      </w:r>
      <w:proofErr w:type="spellStart"/>
      <w:r w:rsidRPr="00FC2DEA">
        <w:rPr>
          <w:rStyle w:val="normaltextrun"/>
          <w:rFonts w:ascii="Georgia" w:hAnsi="Georgia" w:cs="Times New Roman"/>
          <w:color w:val="000000" w:themeColor="text1"/>
        </w:rPr>
        <w:t>Fiscella</w:t>
      </w:r>
      <w:proofErr w:type="spellEnd"/>
      <w:r w:rsidRPr="00FC2DEA">
        <w:rPr>
          <w:rStyle w:val="normaltextrun"/>
          <w:rFonts w:ascii="Georgia" w:hAnsi="Georgia" w:cs="Times New Roman"/>
          <w:color w:val="000000" w:themeColor="text1"/>
        </w:rPr>
        <w:t> et al., 2017</w:t>
      </w:r>
      <w:r w:rsidR="00166826" w:rsidRPr="00FC2DEA">
        <w:rPr>
          <w:rStyle w:val="eop"/>
          <w:rFonts w:ascii="Georgia" w:hAnsi="Georgia" w:cs="Times New Roman"/>
          <w:color w:val="000000" w:themeColor="text1"/>
        </w:rPr>
        <w:t xml:space="preserve">) and may spread disease to the community. </w:t>
      </w:r>
    </w:p>
    <w:p w14:paraId="20E35F06" w14:textId="77777777" w:rsidR="00334F28" w:rsidRPr="00FC2DEA" w:rsidRDefault="00334F28" w:rsidP="00B9493D">
      <w:pPr>
        <w:pStyle w:val="paragraph"/>
        <w:spacing w:before="0" w:beforeAutospacing="0" w:after="0" w:afterAutospacing="0" w:line="360" w:lineRule="auto"/>
        <w:textAlignment w:val="baseline"/>
        <w:rPr>
          <w:rFonts w:ascii="Georgia" w:hAnsi="Georgia" w:cs="Times New Roman"/>
          <w:color w:val="000000" w:themeColor="text1"/>
        </w:rPr>
      </w:pPr>
    </w:p>
    <w:p w14:paraId="4DC12C2A" w14:textId="77777777"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r w:rsidRPr="00FC2DEA">
        <w:rPr>
          <w:rStyle w:val="normaltextrun"/>
          <w:rFonts w:ascii="Georgia" w:hAnsi="Georgia" w:cs="Times New Roman"/>
          <w:b/>
          <w:bCs/>
          <w:i/>
          <w:iCs/>
          <w:color w:val="000000" w:themeColor="text1"/>
        </w:rPr>
        <w:t>Burden on Low-Income Communities</w:t>
      </w:r>
      <w:r w:rsidRPr="00FC2DEA">
        <w:rPr>
          <w:rStyle w:val="normaltextrun"/>
          <w:rFonts w:ascii="Georgia" w:hAnsi="Georgia" w:cs="Times New Roman"/>
          <w:color w:val="000000" w:themeColor="text1"/>
        </w:rPr>
        <w:t xml:space="preserve">: The legal requirement that </w:t>
      </w:r>
      <w:proofErr w:type="gramStart"/>
      <w:r w:rsidRPr="00FC2DEA">
        <w:rPr>
          <w:rStyle w:val="normaltextrun"/>
          <w:rFonts w:ascii="Georgia" w:hAnsi="Georgia" w:cs="Times New Roman"/>
          <w:color w:val="000000" w:themeColor="text1"/>
        </w:rPr>
        <w:t>correctional facilities</w:t>
      </w:r>
      <w:proofErr w:type="gramEnd"/>
      <w:r w:rsidRPr="00FC2DEA">
        <w:rPr>
          <w:rStyle w:val="normaltextrun"/>
          <w:rFonts w:ascii="Georgia" w:hAnsi="Georgia" w:cs="Times New Roman"/>
          <w:color w:val="000000" w:themeColor="text1"/>
        </w:rPr>
        <w:t xml:space="preserve"> provide adequate health care to inmates, coupled with myriad challenges in this population, has many counties searching for solutions. Inmates tend to be sicker than age-matched controls, with higher rates of diabetes, hypertension, asthma, and HIV (</w:t>
      </w:r>
      <w:proofErr w:type="spellStart"/>
      <w:r w:rsidRPr="00FC2DEA">
        <w:rPr>
          <w:rStyle w:val="normaltextrun"/>
          <w:rFonts w:ascii="Georgia" w:hAnsi="Georgia" w:cs="Times New Roman"/>
          <w:color w:val="000000" w:themeColor="text1"/>
        </w:rPr>
        <w:t>Wilper</w:t>
      </w:r>
      <w:proofErr w:type="spellEnd"/>
      <w:r w:rsidRPr="00FC2DEA">
        <w:rPr>
          <w:rStyle w:val="normaltextrun"/>
          <w:rFonts w:ascii="Georgia" w:hAnsi="Georgia" w:cs="Times New Roman"/>
          <w:color w:val="000000" w:themeColor="text1"/>
        </w:rPr>
        <w:t> et al., 2009, p.669). Many are also from low-income communities. As a result, ensuring that jail inmates return to those fragile neighborhoods in good health yields a public health benefit. Because health issues, particularly mental </w:t>
      </w:r>
      <w:proofErr w:type="gramStart"/>
      <w:r w:rsidRPr="00FC2DEA">
        <w:rPr>
          <w:rStyle w:val="normaltextrun"/>
          <w:rFonts w:ascii="Georgia" w:hAnsi="Georgia" w:cs="Times New Roman"/>
          <w:color w:val="000000" w:themeColor="text1"/>
        </w:rPr>
        <w:t>illness</w:t>
      </w:r>
      <w:proofErr w:type="gramEnd"/>
      <w:r w:rsidRPr="00FC2DEA">
        <w:rPr>
          <w:rStyle w:val="normaltextrun"/>
          <w:rFonts w:ascii="Georgia" w:hAnsi="Georgia" w:cs="Times New Roman"/>
          <w:color w:val="000000" w:themeColor="text1"/>
        </w:rPr>
        <w:t> and substance abuse disorders, contribute to recidivism (Pew Charitable Trust, 2014), improving health care can also improve public safety and help low-income communi</w:t>
      </w:r>
      <w:r w:rsidR="007C368A" w:rsidRPr="00FC2DEA">
        <w:rPr>
          <w:rStyle w:val="normaltextrun"/>
          <w:rFonts w:ascii="Georgia" w:hAnsi="Georgia" w:cs="Times New Roman"/>
          <w:color w:val="000000" w:themeColor="text1"/>
        </w:rPr>
        <w:t xml:space="preserve">ties meet their crime-reduction </w:t>
      </w:r>
      <w:r w:rsidRPr="00FC2DEA">
        <w:rPr>
          <w:rStyle w:val="normaltextrun"/>
          <w:rFonts w:ascii="Georgia" w:hAnsi="Georgia" w:cs="Times New Roman"/>
          <w:color w:val="000000" w:themeColor="text1"/>
        </w:rPr>
        <w:t>objectives.</w:t>
      </w:r>
      <w:r w:rsidRPr="00FC2DEA">
        <w:rPr>
          <w:rStyle w:val="eop"/>
          <w:rFonts w:ascii="Georgia" w:hAnsi="Georgia" w:cs="Times New Roman"/>
          <w:color w:val="000000" w:themeColor="text1"/>
        </w:rPr>
        <w:t> </w:t>
      </w:r>
      <w:r w:rsidRPr="00FC2DEA">
        <w:rPr>
          <w:rFonts w:ascii="Georgia" w:hAnsi="Georgia" w:cs="Times New Roman"/>
          <w:color w:val="000000" w:themeColor="text1"/>
        </w:rPr>
        <w:br/>
      </w:r>
      <w:r w:rsidRPr="00FC2DEA">
        <w:rPr>
          <w:rStyle w:val="eop"/>
          <w:rFonts w:ascii="Georgia" w:hAnsi="Georgia" w:cs="Times New Roman"/>
          <w:color w:val="000000" w:themeColor="text1"/>
        </w:rPr>
        <w:t> </w:t>
      </w:r>
    </w:p>
    <w:p w14:paraId="06C82FF0" w14:textId="77777777"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r w:rsidRPr="00FC2DEA">
        <w:rPr>
          <w:rStyle w:val="normaltextrun"/>
          <w:rFonts w:ascii="Georgia" w:hAnsi="Georgia" w:cs="Times New Roman"/>
          <w:b/>
          <w:bCs/>
          <w:i/>
          <w:iCs/>
          <w:color w:val="000000" w:themeColor="text1"/>
        </w:rPr>
        <w:t>Contribution:</w:t>
      </w:r>
      <w:r w:rsidRPr="00FC2DEA">
        <w:rPr>
          <w:rStyle w:val="normaltextrun"/>
          <w:rFonts w:ascii="Georgia" w:hAnsi="Georgia" w:cs="Times New Roman"/>
          <w:color w:val="000000" w:themeColor="text1"/>
        </w:rPr>
        <w:t> To the best of our knowledge, we are proposing the first randomized trial of accreditation in the jail health care context. We are aware of one study that randomized accreditation of hospitals in South Africa (sample size = 20 hospitals) and found that accreditation improved quality metrics (Quality Assurance Project, 2003). A recent meta-analysis by Mumford et al. (2013) assessed around a dozen facilities (non-correctional care) to determine if the benefits were greater than the costs but found insufficient evidence.</w:t>
      </w:r>
      <w:r w:rsidRPr="00FC2DEA">
        <w:rPr>
          <w:rStyle w:val="superscript"/>
          <w:rFonts w:ascii="Georgia" w:hAnsi="Georgia" w:cs="Times New Roman"/>
          <w:color w:val="000000" w:themeColor="text1"/>
          <w:vertAlign w:val="superscript"/>
        </w:rPr>
        <w:t>3</w:t>
      </w:r>
      <w:r w:rsidRPr="00FC2DEA">
        <w:rPr>
          <w:rStyle w:val="normaltextrun"/>
          <w:rFonts w:ascii="Georgia" w:hAnsi="Georgia" w:cs="Times New Roman"/>
          <w:color w:val="000000" w:themeColor="text1"/>
        </w:rPr>
        <w:t> </w:t>
      </w:r>
      <w:r w:rsidRPr="00FC2DEA">
        <w:rPr>
          <w:rStyle w:val="eop"/>
          <w:rFonts w:ascii="Georgia" w:hAnsi="Georgia" w:cs="Times New Roman"/>
          <w:color w:val="000000" w:themeColor="text1"/>
        </w:rPr>
        <w:t> </w:t>
      </w:r>
    </w:p>
    <w:p w14:paraId="48E3B426" w14:textId="77777777"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p>
    <w:p w14:paraId="6282E4DA" w14:textId="77777777"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color w:val="000000" w:themeColor="text1"/>
        </w:rPr>
      </w:pPr>
      <w:r w:rsidRPr="00FC2DEA">
        <w:rPr>
          <w:rStyle w:val="normaltextrun"/>
          <w:rFonts w:ascii="Georgia" w:hAnsi="Georgia" w:cs="Times New Roman"/>
          <w:color w:val="000000" w:themeColor="text1"/>
        </w:rPr>
        <w:t xml:space="preserve">Theoretically, the effects of accreditation on the performance of service providers are ambiguous. If the accreditation process a) focuses on items that do not improve health or b) serves only as a rubber stamp, accreditation could have an inconclusive or negative effect on health service provision by diverting attention and resources to less useful activities or by fostering complacency with poor care. If, on the other hand, accreditation serves to disseminate best practices and improve accountability and organization of health care services, it may have a positive and measurable effect on health outcomes. Whether improved inputs (i.e., service provision) translate into better outputs (i.e., improved inmate health, linkage to care, and staff satisfaction, or reduced health care costs, recidivism, and litigation) are policy-relevant empirical questions. Indeed, proposals to reform health care in </w:t>
      </w:r>
      <w:proofErr w:type="gramStart"/>
      <w:r w:rsidRPr="00FC2DEA">
        <w:rPr>
          <w:rStyle w:val="normaltextrun"/>
          <w:rFonts w:ascii="Georgia" w:hAnsi="Georgia" w:cs="Times New Roman"/>
          <w:color w:val="000000" w:themeColor="text1"/>
        </w:rPr>
        <w:t>correctional facilities</w:t>
      </w:r>
      <w:proofErr w:type="gramEnd"/>
      <w:r w:rsidRPr="00FC2DEA">
        <w:rPr>
          <w:rStyle w:val="normaltextrun"/>
          <w:rFonts w:ascii="Georgia" w:hAnsi="Georgia" w:cs="Times New Roman"/>
          <w:color w:val="000000" w:themeColor="text1"/>
        </w:rPr>
        <w:t xml:space="preserve"> often state that “states and counties should require accreditation of health care services” (</w:t>
      </w:r>
      <w:proofErr w:type="spellStart"/>
      <w:r w:rsidRPr="00FC2DEA">
        <w:rPr>
          <w:rStyle w:val="normaltextrun"/>
          <w:rFonts w:ascii="Georgia" w:hAnsi="Georgia" w:cs="Times New Roman"/>
          <w:color w:val="000000" w:themeColor="text1"/>
        </w:rPr>
        <w:t>Fiscella</w:t>
      </w:r>
      <w:proofErr w:type="spellEnd"/>
      <w:r w:rsidRPr="00FC2DEA">
        <w:rPr>
          <w:rStyle w:val="normaltextrun"/>
          <w:rFonts w:ascii="Georgia" w:hAnsi="Georgia" w:cs="Times New Roman"/>
          <w:color w:val="000000" w:themeColor="text1"/>
        </w:rPr>
        <w:t> et al., 2017).</w:t>
      </w:r>
      <w:r w:rsidRPr="00FC2DEA">
        <w:rPr>
          <w:rStyle w:val="eop"/>
          <w:rFonts w:ascii="Georgia" w:hAnsi="Georgia" w:cs="Times New Roman"/>
          <w:color w:val="000000" w:themeColor="text1"/>
        </w:rPr>
        <w:t> </w:t>
      </w:r>
    </w:p>
    <w:p w14:paraId="5292713C" w14:textId="77777777" w:rsidR="00334F28" w:rsidRPr="00FC2DEA" w:rsidRDefault="00334F28" w:rsidP="00B9493D">
      <w:pPr>
        <w:pStyle w:val="ListParagraph"/>
        <w:spacing w:line="360" w:lineRule="auto"/>
        <w:ind w:left="1080"/>
        <w:rPr>
          <w:rFonts w:ascii="Georgia" w:hAnsi="Georgia"/>
          <w:b/>
          <w:bCs/>
          <w:color w:val="000000" w:themeColor="text1"/>
        </w:rPr>
      </w:pPr>
    </w:p>
    <w:p w14:paraId="570EF62B" w14:textId="77777777" w:rsidR="00334F28" w:rsidRPr="00FC2DEA" w:rsidRDefault="00334F28"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Intervention</w:t>
      </w:r>
    </w:p>
    <w:p w14:paraId="7406B49F" w14:textId="77777777" w:rsidR="00334F28" w:rsidRPr="00FC2DEA" w:rsidRDefault="00334F28" w:rsidP="00B55C43">
      <w:pPr>
        <w:pStyle w:val="paragraph"/>
        <w:spacing w:before="0" w:beforeAutospacing="0" w:after="0" w:afterAutospacing="0" w:line="360" w:lineRule="auto"/>
        <w:ind w:left="720"/>
        <w:textAlignment w:val="baseline"/>
        <w:rPr>
          <w:rFonts w:ascii="Georgia" w:hAnsi="Georgia" w:cs="Times New Roman"/>
        </w:rPr>
      </w:pPr>
      <w:r w:rsidRPr="00FC2DEA">
        <w:rPr>
          <w:rStyle w:val="normaltextrun"/>
          <w:rFonts w:ascii="Georgia" w:hAnsi="Georgia" w:cs="Times New Roman"/>
        </w:rPr>
        <w:t>We will partner with NCCHC, the oldest correctional health care accrediting body in the U.S. NCCHC grew out of a program of the American Medical Association in the early 1970s with a goal of understanding and improving health care for inmates (Gibson and Phillips, 2016). Early AMA surveys revealed that health care in jails was highly disorganized, with inmates often serving as front-line providers. A set of standards and a pilot accreditation program followed these surveys with funding from the Law Enforcement Assistance Administration (</w:t>
      </w:r>
      <w:proofErr w:type="spellStart"/>
      <w:r w:rsidRPr="00FC2DEA">
        <w:rPr>
          <w:rStyle w:val="normaltextrun"/>
          <w:rFonts w:ascii="Georgia" w:hAnsi="Georgia" w:cs="Times New Roman"/>
        </w:rPr>
        <w:t>Modlin</w:t>
      </w:r>
      <w:proofErr w:type="spellEnd"/>
      <w:r w:rsidRPr="00FC2DEA">
        <w:rPr>
          <w:rStyle w:val="normaltextrun"/>
          <w:rFonts w:ascii="Georgia" w:hAnsi="Georgia" w:cs="Times New Roman"/>
        </w:rPr>
        <w:t>, 1979). The pilot program expanded slowly to 23 states. In the 1980s, funding from the Robert Wood Johnson Foundation enabled NCCHC to be established as a stand-alone nonprofit organization. Today, NCCHC develops separate sets of standards for jails, prisons, juvenile detention facilities, mental health services, and opioid treatment programs. In addition, NCCHC supports a peer-reviewed journal (the </w:t>
      </w:r>
      <w:r w:rsidRPr="00FC2DEA">
        <w:rPr>
          <w:rStyle w:val="normaltextrun"/>
          <w:rFonts w:ascii="Georgia" w:hAnsi="Georgia" w:cs="Times New Roman"/>
          <w:i/>
          <w:iCs/>
        </w:rPr>
        <w:t>Journal of Correctional Health Care</w:t>
      </w:r>
      <w:r w:rsidRPr="00FC2DEA">
        <w:rPr>
          <w:rStyle w:val="normaltextrun"/>
          <w:rFonts w:ascii="Georgia" w:hAnsi="Georgia" w:cs="Times New Roman"/>
        </w:rPr>
        <w:t>), provides certification for </w:t>
      </w:r>
      <w:r w:rsidR="00B9493D" w:rsidRPr="00FC2DEA">
        <w:rPr>
          <w:rStyle w:val="normaltextrun"/>
          <w:rFonts w:ascii="Georgia" w:hAnsi="Georgia" w:cs="Times New Roman"/>
        </w:rPr>
        <w:t xml:space="preserve">correctional health professionals, and hosts, educational </w:t>
      </w:r>
      <w:proofErr w:type="gramStart"/>
      <w:r w:rsidR="00B9493D" w:rsidRPr="00FC2DEA">
        <w:rPr>
          <w:rStyle w:val="normaltextrun"/>
          <w:rFonts w:ascii="Georgia" w:hAnsi="Georgia" w:cs="Times New Roman"/>
        </w:rPr>
        <w:t>conferences</w:t>
      </w:r>
      <w:proofErr w:type="gramEnd"/>
      <w:r w:rsidR="00B9493D" w:rsidRPr="00FC2DEA">
        <w:rPr>
          <w:rStyle w:val="normaltextrun"/>
          <w:rFonts w:ascii="Georgia" w:hAnsi="Georgia" w:cs="Times New Roman"/>
        </w:rPr>
        <w:t xml:space="preserve"> and webinars. </w:t>
      </w:r>
    </w:p>
    <w:p w14:paraId="404C3245" w14:textId="77777777"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rPr>
      </w:pPr>
      <w:r w:rsidRPr="00FC2DEA">
        <w:rPr>
          <w:rStyle w:val="eop"/>
          <w:rFonts w:ascii="Georgia" w:hAnsi="Georgia" w:cs="Times New Roman"/>
        </w:rPr>
        <w:t> </w:t>
      </w:r>
    </w:p>
    <w:p w14:paraId="46315A4E" w14:textId="77777777" w:rsidR="00334F28" w:rsidRPr="00FC2DEA" w:rsidRDefault="00334F28" w:rsidP="00B55C43">
      <w:pPr>
        <w:pStyle w:val="paragraph"/>
        <w:spacing w:before="0" w:beforeAutospacing="0" w:after="0" w:afterAutospacing="0" w:line="360" w:lineRule="auto"/>
        <w:ind w:left="720"/>
        <w:textAlignment w:val="baseline"/>
        <w:rPr>
          <w:rFonts w:ascii="Georgia" w:hAnsi="Georgia" w:cs="Times New Roman"/>
        </w:rPr>
      </w:pPr>
      <w:r w:rsidRPr="00FC2DEA">
        <w:rPr>
          <w:rStyle w:val="normaltextrun"/>
          <w:rFonts w:ascii="Georgia" w:hAnsi="Georgia" w:cs="Times New Roman"/>
        </w:rPr>
        <w:lastRenderedPageBreak/>
        <w:t>Accreditation of jails is based on the NCCHC</w:t>
      </w:r>
      <w:r w:rsidRPr="00FC2DEA">
        <w:rPr>
          <w:rStyle w:val="normaltextrun"/>
          <w:rFonts w:ascii="Georgia" w:hAnsi="Georgia" w:cs="Times New Roman"/>
          <w:i/>
          <w:iCs/>
        </w:rPr>
        <w:t> Standards for Health Services in Jails</w:t>
      </w:r>
      <w:r w:rsidRPr="00FC2DEA">
        <w:rPr>
          <w:rStyle w:val="normaltextrun"/>
          <w:rFonts w:ascii="Georgia" w:hAnsi="Georgia" w:cs="Times New Roman"/>
        </w:rPr>
        <w:t>. These standards are widely accepted by the health, legal, and corrections professions. The seven sections of the standards cover the following areas: governance and administration; health promotion, safety, and disease prevention; personnel and training; ancillary health care services; patient care and treatment; special needs and services; and medical-legal issues.</w:t>
      </w:r>
      <w:r w:rsidRPr="00FC2DEA">
        <w:rPr>
          <w:rStyle w:val="eop"/>
          <w:rFonts w:ascii="Georgia" w:hAnsi="Georgia" w:cs="Times New Roman"/>
        </w:rPr>
        <w:t> </w:t>
      </w:r>
    </w:p>
    <w:p w14:paraId="6E6248FC" w14:textId="77777777" w:rsidR="00334F28" w:rsidRPr="00FC2DEA" w:rsidRDefault="00334F28" w:rsidP="00B9493D">
      <w:pPr>
        <w:pStyle w:val="paragraph"/>
        <w:spacing w:before="0" w:beforeAutospacing="0" w:after="0" w:afterAutospacing="0" w:line="360" w:lineRule="auto"/>
        <w:ind w:left="360"/>
        <w:textAlignment w:val="baseline"/>
        <w:rPr>
          <w:rFonts w:ascii="Georgia" w:hAnsi="Georgia" w:cs="Times New Roman"/>
        </w:rPr>
      </w:pPr>
      <w:r w:rsidRPr="00FC2DEA">
        <w:rPr>
          <w:rStyle w:val="eop"/>
          <w:rFonts w:ascii="Georgia" w:hAnsi="Georgia" w:cs="Times New Roman"/>
        </w:rPr>
        <w:t> </w:t>
      </w:r>
    </w:p>
    <w:p w14:paraId="4B96E5E8" w14:textId="5E15DC60"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rPr>
      </w:pPr>
      <w:r w:rsidRPr="00FC2DEA">
        <w:rPr>
          <w:rStyle w:val="normaltextrun"/>
          <w:rFonts w:ascii="Georgia" w:hAnsi="Georgia" w:cs="Times New Roman"/>
        </w:rPr>
        <w:t>According to NCCHC, accreditation confers many potential benefits. It promotes and documents an efficient and well-managed health care delivery system. It adds to the status of the facility, increases staff morale, aids recruiting efforts, helps to obtain community support, and provides additional justification for budgetary requests. Accreditation also can help protect a facility’s assets by minimizing the occurrence of adverse events, and it can help reduce liability premiums and protect facilities from lawsuits related to health care. Importantly, accreditation benefits the health of the public, staff, and inmates by assuring that those incarcerated and released receive adequate and appropriate health care according to nationally accepted standards. Indeed, correctional experts we interviewed stated that when they are brought in to evaluate a jail system due to inmate allegations of constitutionally deficient health care, they often find that NCCHC accreditation is highly correlated with the adequacy of the facility’s health care. </w:t>
      </w:r>
      <w:r w:rsidRPr="00FC2DEA">
        <w:rPr>
          <w:rStyle w:val="eop"/>
          <w:rFonts w:ascii="Georgia" w:hAnsi="Georgia" w:cs="Times New Roman"/>
        </w:rPr>
        <w:t> </w:t>
      </w:r>
    </w:p>
    <w:p w14:paraId="76FEC095" w14:textId="77777777"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rPr>
      </w:pPr>
      <w:r w:rsidRPr="00FC2DEA">
        <w:rPr>
          <w:rStyle w:val="eop"/>
          <w:rFonts w:ascii="Georgia" w:hAnsi="Georgia" w:cs="Times New Roman"/>
        </w:rPr>
        <w:t> </w:t>
      </w:r>
    </w:p>
    <w:p w14:paraId="65AFB7DE" w14:textId="3C6EA5A1" w:rsidR="00334F28" w:rsidRPr="00FC2DEA" w:rsidRDefault="00334F28" w:rsidP="00B9493D">
      <w:pPr>
        <w:pStyle w:val="paragraph"/>
        <w:spacing w:before="0" w:beforeAutospacing="0" w:after="0" w:afterAutospacing="0" w:line="360" w:lineRule="auto"/>
        <w:ind w:left="720"/>
        <w:textAlignment w:val="baseline"/>
        <w:rPr>
          <w:rFonts w:ascii="Georgia" w:hAnsi="Georgia" w:cs="Times New Roman"/>
        </w:rPr>
      </w:pPr>
      <w:r w:rsidRPr="00FC2DEA">
        <w:rPr>
          <w:rStyle w:val="normaltextrun"/>
          <w:rFonts w:ascii="Georgia" w:hAnsi="Georgia" w:cs="Times New Roman"/>
        </w:rPr>
        <w:t>Approximately 453 jails and 163 prisons were accredited by NCCHC between 2008 and 2014. A recent analysis of which types of facilities were mo</w:t>
      </w:r>
      <w:r w:rsidR="008E6484" w:rsidRPr="00FC2DEA">
        <w:rPr>
          <w:rStyle w:val="normaltextrun"/>
          <w:rFonts w:ascii="Georgia" w:hAnsi="Georgia" w:cs="Times New Roman"/>
        </w:rPr>
        <w:t>re likely to be initially compl</w:t>
      </w:r>
      <w:r w:rsidRPr="00FC2DEA">
        <w:rPr>
          <w:rStyle w:val="normaltextrun"/>
          <w:rFonts w:ascii="Georgia" w:hAnsi="Georgia" w:cs="Times New Roman"/>
        </w:rPr>
        <w:t>i</w:t>
      </w:r>
      <w:r w:rsidR="008E6484" w:rsidRPr="00FC2DEA">
        <w:rPr>
          <w:rStyle w:val="normaltextrun"/>
          <w:rFonts w:ascii="Georgia" w:hAnsi="Georgia" w:cs="Times New Roman"/>
        </w:rPr>
        <w:t>a</w:t>
      </w:r>
      <w:r w:rsidRPr="00FC2DEA">
        <w:rPr>
          <w:rStyle w:val="normaltextrun"/>
          <w:rFonts w:ascii="Georgia" w:hAnsi="Georgia" w:cs="Times New Roman"/>
        </w:rPr>
        <w:t>nt with NCCHC standards noted that NCCHC collects a wealth of data on facilities. However, the data tend to be in written reports so extracting the data was a first step to analysis. This observational analysis revealed that jails were more likely to be noncompliant than prisons and that more admissions led to greater noncompliance (Gibson and Philips, 2016).</w:t>
      </w:r>
      <w:r w:rsidRPr="00FC2DEA">
        <w:rPr>
          <w:rStyle w:val="eop"/>
          <w:rFonts w:ascii="Georgia" w:hAnsi="Georgia" w:cs="Times New Roman"/>
        </w:rPr>
        <w:t> </w:t>
      </w:r>
      <w:r w:rsidR="00EA1F97" w:rsidRPr="00FC2DEA">
        <w:rPr>
          <w:rStyle w:val="eop"/>
          <w:rFonts w:ascii="Georgia" w:hAnsi="Georgia" w:cs="Times New Roman"/>
        </w:rPr>
        <w:t xml:space="preserve"> </w:t>
      </w:r>
    </w:p>
    <w:p w14:paraId="212DAA93" w14:textId="77777777" w:rsidR="00334F28" w:rsidRPr="00FC2DEA" w:rsidRDefault="00334F28" w:rsidP="00B9493D">
      <w:pPr>
        <w:pStyle w:val="ListParagraph"/>
        <w:spacing w:line="360" w:lineRule="auto"/>
        <w:ind w:left="1080"/>
        <w:rPr>
          <w:rFonts w:ascii="Georgia" w:hAnsi="Georgia"/>
          <w:b/>
          <w:bCs/>
          <w:color w:val="000000" w:themeColor="text1"/>
        </w:rPr>
      </w:pPr>
    </w:p>
    <w:p w14:paraId="6FF58498" w14:textId="77777777" w:rsidR="00334F28" w:rsidRPr="00FC2DEA" w:rsidRDefault="00334F28"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Study Aims</w:t>
      </w:r>
    </w:p>
    <w:p w14:paraId="38ECA817" w14:textId="548F8645" w:rsidR="00334F28" w:rsidRPr="00EC3FF0" w:rsidRDefault="00334F28" w:rsidP="00EC3FF0">
      <w:pPr>
        <w:spacing w:line="360" w:lineRule="auto"/>
        <w:ind w:left="720"/>
        <w:rPr>
          <w:rFonts w:ascii="Georgia" w:eastAsia="Times New Roman" w:hAnsi="Georgia" w:cs="Times New Roman"/>
          <w:color w:val="000000" w:themeColor="text1"/>
          <w:lang w:bidi="bn-IN"/>
        </w:rPr>
      </w:pPr>
      <w:r w:rsidRPr="00EC3FF0">
        <w:rPr>
          <w:rFonts w:ascii="Georgia" w:eastAsia="Times New Roman" w:hAnsi="Georgia" w:cs="Times New Roman"/>
          <w:color w:val="000000" w:themeColor="text1"/>
          <w:shd w:val="clear" w:color="auto" w:fill="FFFFFF"/>
          <w:lang w:bidi="bn-IN"/>
        </w:rPr>
        <w:lastRenderedPageBreak/>
        <w:t xml:space="preserve">In this study, we plan to rigorously </w:t>
      </w:r>
      <w:r w:rsidR="00371C7E" w:rsidRPr="00EC3FF0">
        <w:rPr>
          <w:rFonts w:ascii="Georgia" w:eastAsia="Times New Roman" w:hAnsi="Georgia" w:cs="Times New Roman"/>
          <w:color w:val="000000" w:themeColor="text1"/>
          <w:shd w:val="clear" w:color="auto" w:fill="FFFFFF"/>
          <w:lang w:bidi="bn-IN"/>
        </w:rPr>
        <w:t xml:space="preserve">evaluate </w:t>
      </w:r>
      <w:r w:rsidRPr="00EC3FF0">
        <w:rPr>
          <w:rFonts w:ascii="Georgia" w:eastAsia="Times New Roman" w:hAnsi="Georgia" w:cs="Times New Roman"/>
          <w:color w:val="000000" w:themeColor="text1"/>
          <w:shd w:val="clear" w:color="auto" w:fill="FFFFFF"/>
          <w:lang w:bidi="bn-IN"/>
        </w:rPr>
        <w:t xml:space="preserve">the impact of </w:t>
      </w:r>
      <w:r w:rsidR="00F73351" w:rsidRPr="00EC3FF0">
        <w:rPr>
          <w:rFonts w:ascii="Georgia" w:eastAsia="Times New Roman" w:hAnsi="Georgia" w:cs="Times New Roman"/>
          <w:color w:val="000000" w:themeColor="text1"/>
          <w:shd w:val="clear" w:color="auto" w:fill="FFFFFF"/>
          <w:lang w:bidi="bn-IN"/>
        </w:rPr>
        <w:t xml:space="preserve">healthcare </w:t>
      </w:r>
      <w:r w:rsidRPr="00EC3FF0">
        <w:rPr>
          <w:rFonts w:ascii="Georgia" w:eastAsia="Times New Roman" w:hAnsi="Georgia" w:cs="Times New Roman"/>
          <w:color w:val="000000" w:themeColor="text1"/>
          <w:shd w:val="clear" w:color="auto" w:fill="FFFFFF"/>
          <w:lang w:bidi="bn-IN"/>
        </w:rPr>
        <w:t xml:space="preserve">accreditation </w:t>
      </w:r>
      <w:r w:rsidR="00F73351" w:rsidRPr="00EC3FF0">
        <w:rPr>
          <w:rFonts w:ascii="Georgia" w:eastAsia="Times New Roman" w:hAnsi="Georgia" w:cs="Times New Roman"/>
          <w:color w:val="000000" w:themeColor="text1"/>
          <w:shd w:val="clear" w:color="auto" w:fill="FFFFFF"/>
          <w:lang w:bidi="bn-IN"/>
        </w:rPr>
        <w:t xml:space="preserve">of jails </w:t>
      </w:r>
      <w:r w:rsidRPr="00EC3FF0">
        <w:rPr>
          <w:rFonts w:ascii="Georgia" w:eastAsia="Times New Roman" w:hAnsi="Georgia" w:cs="Times New Roman"/>
          <w:color w:val="000000" w:themeColor="text1"/>
          <w:shd w:val="clear" w:color="auto" w:fill="FFFFFF"/>
          <w:lang w:bidi="bn-IN"/>
        </w:rPr>
        <w:t>by conducting a staggered encouragement RCT</w:t>
      </w:r>
      <w:r w:rsidR="00F73351" w:rsidRPr="00EC3FF0">
        <w:rPr>
          <w:rFonts w:ascii="Georgia" w:eastAsia="Times New Roman" w:hAnsi="Georgia" w:cs="Times New Roman"/>
          <w:color w:val="000000" w:themeColor="text1"/>
          <w:shd w:val="clear" w:color="auto" w:fill="FFFFFF"/>
          <w:lang w:bidi="bn-IN"/>
        </w:rPr>
        <w:t>, randomizing 20 facilities to accreditation early and 20 to accreditation late</w:t>
      </w:r>
      <w:r w:rsidRPr="00EC3FF0">
        <w:rPr>
          <w:rFonts w:ascii="Georgia" w:eastAsia="Times New Roman" w:hAnsi="Georgia" w:cs="Times New Roman"/>
          <w:color w:val="000000" w:themeColor="text1"/>
          <w:shd w:val="clear" w:color="auto" w:fill="FFFFFF"/>
          <w:lang w:bidi="bn-IN"/>
        </w:rPr>
        <w:t xml:space="preserve">. </w:t>
      </w:r>
    </w:p>
    <w:p w14:paraId="69F95158" w14:textId="77777777" w:rsidR="00AB4B51" w:rsidRPr="00FC2DEA" w:rsidRDefault="00AB4B51" w:rsidP="00B9493D">
      <w:pPr>
        <w:pStyle w:val="ListParagraph"/>
        <w:spacing w:line="360" w:lineRule="auto"/>
        <w:rPr>
          <w:rFonts w:ascii="Georgia" w:hAnsi="Georgia"/>
          <w:color w:val="000000" w:themeColor="text1"/>
        </w:rPr>
      </w:pPr>
    </w:p>
    <w:p w14:paraId="1CB298C1" w14:textId="77777777" w:rsidR="002D62C6" w:rsidRPr="00EC3FF0" w:rsidRDefault="002D62C6" w:rsidP="00B9493D">
      <w:pPr>
        <w:pStyle w:val="ListParagraph"/>
        <w:numPr>
          <w:ilvl w:val="0"/>
          <w:numId w:val="1"/>
        </w:numPr>
        <w:spacing w:line="360" w:lineRule="auto"/>
        <w:rPr>
          <w:rFonts w:ascii="Georgia" w:hAnsi="Georgia"/>
          <w:b/>
          <w:bCs/>
          <w:color w:val="000000" w:themeColor="text1"/>
        </w:rPr>
      </w:pPr>
      <w:r w:rsidRPr="00EC3FF0">
        <w:rPr>
          <w:rFonts w:ascii="Georgia" w:hAnsi="Georgia"/>
          <w:b/>
          <w:bCs/>
          <w:color w:val="000000" w:themeColor="text1"/>
        </w:rPr>
        <w:t xml:space="preserve">Sampling and Experimental Protocols </w:t>
      </w:r>
    </w:p>
    <w:p w14:paraId="0A9ADA4A" w14:textId="77777777" w:rsidR="002D62C6" w:rsidRPr="00FC2DEA" w:rsidRDefault="002D62C6"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Recruitment and Sampling</w:t>
      </w:r>
    </w:p>
    <w:p w14:paraId="71B508DE" w14:textId="36599757" w:rsidR="00CE3FFF" w:rsidRPr="00FC2DEA" w:rsidRDefault="00CE3FFF" w:rsidP="00B55C43">
      <w:pPr>
        <w:pStyle w:val="paragraph"/>
        <w:spacing w:before="0" w:beforeAutospacing="0" w:after="0" w:afterAutospacing="0" w:line="360" w:lineRule="auto"/>
        <w:ind w:left="720"/>
        <w:textAlignment w:val="baseline"/>
        <w:rPr>
          <w:rStyle w:val="eop"/>
          <w:rFonts w:ascii="Georgia" w:hAnsi="Georgia" w:cs="Times New Roman"/>
        </w:rPr>
      </w:pPr>
      <w:r w:rsidRPr="00FC2DEA">
        <w:rPr>
          <w:rStyle w:val="normaltextrun"/>
          <w:rFonts w:ascii="Georgia" w:hAnsi="Georgia" w:cs="Times New Roman"/>
        </w:rPr>
        <w:t xml:space="preserve">We </w:t>
      </w:r>
      <w:r w:rsidR="00EA1F97" w:rsidRPr="00FC2DEA">
        <w:rPr>
          <w:rStyle w:val="normaltextrun"/>
          <w:rFonts w:ascii="Georgia" w:hAnsi="Georgia" w:cs="Times New Roman"/>
        </w:rPr>
        <w:t xml:space="preserve">are </w:t>
      </w:r>
      <w:r w:rsidRPr="00FC2DEA">
        <w:rPr>
          <w:rStyle w:val="normaltextrun"/>
          <w:rFonts w:ascii="Georgia" w:hAnsi="Georgia" w:cs="Times New Roman"/>
        </w:rPr>
        <w:t>recruiting 40</w:t>
      </w:r>
      <w:r w:rsidR="00EA1F97" w:rsidRPr="00FC2DEA">
        <w:rPr>
          <w:rStyle w:val="normaltextrun"/>
          <w:rFonts w:ascii="Georgia" w:hAnsi="Georgia" w:cs="Times New Roman"/>
        </w:rPr>
        <w:t>+</w:t>
      </w:r>
      <w:r w:rsidRPr="00FC2DEA">
        <w:rPr>
          <w:rStyle w:val="normaltextrun"/>
          <w:rFonts w:ascii="Georgia" w:hAnsi="Georgia" w:cs="Times New Roman"/>
        </w:rPr>
        <w:t> medium-sized jails (i.e.,</w:t>
      </w:r>
      <w:r w:rsidR="0086334C" w:rsidRPr="00FC2DEA">
        <w:rPr>
          <w:rStyle w:val="normaltextrun"/>
          <w:rFonts w:ascii="Georgia" w:hAnsi="Georgia" w:cs="Times New Roman"/>
        </w:rPr>
        <w:t xml:space="preserve"> average daily population of </w:t>
      </w:r>
      <w:r w:rsidR="002253E2" w:rsidRPr="00FC2DEA">
        <w:rPr>
          <w:rStyle w:val="normaltextrun"/>
          <w:rFonts w:ascii="Georgia" w:hAnsi="Georgia" w:cs="Times New Roman"/>
        </w:rPr>
        <w:t>150</w:t>
      </w:r>
      <w:r w:rsidR="0086334C" w:rsidRPr="00FC2DEA">
        <w:rPr>
          <w:rStyle w:val="normaltextrun"/>
          <w:rFonts w:ascii="Georgia" w:hAnsi="Georgia" w:cs="Times New Roman"/>
        </w:rPr>
        <w:t>+</w:t>
      </w:r>
      <w:r w:rsidRPr="00FC2DEA">
        <w:rPr>
          <w:rStyle w:val="normaltextrun"/>
          <w:rFonts w:ascii="Georgia" w:hAnsi="Georgia" w:cs="Times New Roman"/>
        </w:rPr>
        <w:t xml:space="preserve">). Because of NCCHC’s deep connections within correctional facilities, there are numerous targeted meetings and conferences (including virtual) where the study could be advertised, including those of Committee of State Sheriffs (where NCCHC is a paid sponsor), the National Sheriffs’ Association, the American Jail Association, and NCCHC itself.  </w:t>
      </w:r>
      <w:r w:rsidR="00DD114A" w:rsidRPr="00FC2DEA">
        <w:rPr>
          <w:rStyle w:val="normaltextrun"/>
          <w:rFonts w:ascii="Georgia" w:hAnsi="Georgia" w:cs="Times New Roman"/>
        </w:rPr>
        <w:t xml:space="preserve">We have found </w:t>
      </w:r>
      <w:r w:rsidRPr="00FC2DEA">
        <w:rPr>
          <w:rStyle w:val="normaltextrun"/>
          <w:rFonts w:ascii="Georgia" w:hAnsi="Georgia" w:cs="Times New Roman"/>
        </w:rPr>
        <w:t xml:space="preserve">that </w:t>
      </w:r>
      <w:r w:rsidR="00EA3D24" w:rsidRPr="00FC2DEA">
        <w:rPr>
          <w:rStyle w:val="normaltextrun"/>
          <w:rFonts w:ascii="Georgia" w:hAnsi="Georgia" w:cs="Times New Roman"/>
        </w:rPr>
        <w:t xml:space="preserve">many jails are interested in </w:t>
      </w:r>
      <w:proofErr w:type="gramStart"/>
      <w:r w:rsidR="00EA3D24" w:rsidRPr="00FC2DEA">
        <w:rPr>
          <w:rStyle w:val="normaltextrun"/>
          <w:rFonts w:ascii="Georgia" w:hAnsi="Georgia" w:cs="Times New Roman"/>
        </w:rPr>
        <w:t>accreditation, and</w:t>
      </w:r>
      <w:proofErr w:type="gramEnd"/>
      <w:r w:rsidR="00EA3D24" w:rsidRPr="00FC2DEA">
        <w:rPr>
          <w:rStyle w:val="normaltextrun"/>
          <w:rFonts w:ascii="Georgia" w:hAnsi="Georgia" w:cs="Times New Roman"/>
        </w:rPr>
        <w:t xml:space="preserve"> </w:t>
      </w:r>
      <w:r w:rsidR="00DD114A" w:rsidRPr="00FC2DEA">
        <w:rPr>
          <w:rStyle w:val="normaltextrun"/>
          <w:rFonts w:ascii="Georgia" w:hAnsi="Georgia" w:cs="Times New Roman"/>
        </w:rPr>
        <w:t>have not been accredited to date due to cost and also lack of information and institutional inertia</w:t>
      </w:r>
      <w:r w:rsidR="00EA3D24" w:rsidRPr="00FC2DEA">
        <w:rPr>
          <w:rStyle w:val="normaltextrun"/>
          <w:rFonts w:ascii="Georgia" w:hAnsi="Georgia" w:cs="Times New Roman"/>
        </w:rPr>
        <w:t xml:space="preserve">. </w:t>
      </w:r>
      <w:r w:rsidR="00DD114A" w:rsidRPr="00FC2DEA">
        <w:rPr>
          <w:rStyle w:val="normaltextrun"/>
          <w:rFonts w:ascii="Georgia" w:hAnsi="Georgia" w:cs="Times New Roman"/>
        </w:rPr>
        <w:t xml:space="preserve">Our </w:t>
      </w:r>
      <w:r w:rsidR="00EE1DF3" w:rsidRPr="00FC2DEA">
        <w:rPr>
          <w:rStyle w:val="normaltextrun"/>
          <w:rFonts w:ascii="Georgia" w:hAnsi="Georgia" w:cs="Times New Roman"/>
        </w:rPr>
        <w:t xml:space="preserve">informational sessions </w:t>
      </w:r>
      <w:r w:rsidR="00020656" w:rsidRPr="00FC2DEA">
        <w:rPr>
          <w:rStyle w:val="normaltextrun"/>
          <w:rFonts w:ascii="Georgia" w:hAnsi="Georgia" w:cs="Times New Roman"/>
        </w:rPr>
        <w:t xml:space="preserve">with facilities </w:t>
      </w:r>
      <w:r w:rsidR="00DD114A" w:rsidRPr="00FC2DEA">
        <w:rPr>
          <w:rStyle w:val="normaltextrun"/>
          <w:rFonts w:ascii="Georgia" w:hAnsi="Georgia" w:cs="Times New Roman"/>
        </w:rPr>
        <w:t xml:space="preserve">and financial support </w:t>
      </w:r>
      <w:r w:rsidR="00020656" w:rsidRPr="00FC2DEA">
        <w:rPr>
          <w:rStyle w:val="normaltextrun"/>
          <w:rFonts w:ascii="Georgia" w:hAnsi="Georgia" w:cs="Times New Roman"/>
        </w:rPr>
        <w:t xml:space="preserve">for study participation </w:t>
      </w:r>
      <w:r w:rsidR="00DD114A" w:rsidRPr="00FC2DEA">
        <w:rPr>
          <w:rStyle w:val="normaltextrun"/>
          <w:rFonts w:ascii="Georgia" w:hAnsi="Georgia" w:cs="Times New Roman"/>
        </w:rPr>
        <w:t xml:space="preserve">helps reduce some of these barriers. </w:t>
      </w:r>
      <w:r w:rsidRPr="00FC2DEA">
        <w:rPr>
          <w:rStyle w:val="normaltextrun"/>
          <w:rFonts w:ascii="Georgia" w:hAnsi="Georgia" w:cs="Times New Roman"/>
        </w:rPr>
        <w:t>Our plan is to recruit 40 jails</w:t>
      </w:r>
      <w:r w:rsidR="00EE1DF3" w:rsidRPr="00FC2DEA">
        <w:rPr>
          <w:rStyle w:val="normaltextrun"/>
          <w:rFonts w:ascii="Georgia" w:hAnsi="Georgia" w:cs="Times New Roman"/>
        </w:rPr>
        <w:t xml:space="preserve"> across the </w:t>
      </w:r>
      <w:proofErr w:type="gramStart"/>
      <w:r w:rsidR="00EE1DF3" w:rsidRPr="00FC2DEA">
        <w:rPr>
          <w:rStyle w:val="normaltextrun"/>
          <w:rFonts w:ascii="Georgia" w:hAnsi="Georgia" w:cs="Times New Roman"/>
        </w:rPr>
        <w:t xml:space="preserve">U.S. </w:t>
      </w:r>
      <w:r w:rsidR="00020656" w:rsidRPr="00FC2DEA">
        <w:rPr>
          <w:rStyle w:val="normaltextrun"/>
          <w:rFonts w:ascii="Georgia" w:hAnsi="Georgia" w:cs="Times New Roman"/>
        </w:rPr>
        <w:t>.</w:t>
      </w:r>
      <w:proofErr w:type="gramEnd"/>
      <w:r w:rsidR="00020656" w:rsidRPr="00FC2DEA">
        <w:rPr>
          <w:rStyle w:val="normaltextrun"/>
          <w:rFonts w:ascii="Georgia" w:hAnsi="Georgia" w:cs="Times New Roman"/>
        </w:rPr>
        <w:t xml:space="preserve"> This would </w:t>
      </w:r>
      <w:r w:rsidRPr="00FC2DEA">
        <w:rPr>
          <w:rStyle w:val="normaltextrun"/>
          <w:rFonts w:ascii="Georgia" w:hAnsi="Georgia" w:cs="Times New Roman"/>
        </w:rPr>
        <w:t>giv</w:t>
      </w:r>
      <w:r w:rsidR="00020656" w:rsidRPr="00FC2DEA">
        <w:rPr>
          <w:rStyle w:val="normaltextrun"/>
          <w:rFonts w:ascii="Georgia" w:hAnsi="Georgia" w:cs="Times New Roman"/>
        </w:rPr>
        <w:t>e</w:t>
      </w:r>
      <w:r w:rsidRPr="00FC2DEA">
        <w:rPr>
          <w:rStyle w:val="normaltextrun"/>
          <w:rFonts w:ascii="Georgia" w:hAnsi="Georgia" w:cs="Times New Roman"/>
        </w:rPr>
        <w:t xml:space="preserve"> us a broader geographic scope than focusing on a single </w:t>
      </w:r>
      <w:proofErr w:type="gramStart"/>
      <w:r w:rsidRPr="00FC2DEA">
        <w:rPr>
          <w:rStyle w:val="normaltextrun"/>
          <w:rFonts w:ascii="Georgia" w:hAnsi="Georgia" w:cs="Times New Roman"/>
        </w:rPr>
        <w:t>state</w:t>
      </w:r>
      <w:r w:rsidR="00020656" w:rsidRPr="00FC2DEA">
        <w:rPr>
          <w:rStyle w:val="normaltextrun"/>
          <w:rFonts w:ascii="Georgia" w:hAnsi="Georgia" w:cs="Times New Roman"/>
        </w:rPr>
        <w:t>, and</w:t>
      </w:r>
      <w:proofErr w:type="gramEnd"/>
      <w:r w:rsidR="00020656" w:rsidRPr="00FC2DEA">
        <w:rPr>
          <w:rStyle w:val="normaltextrun"/>
          <w:rFonts w:ascii="Georgia" w:hAnsi="Georgia" w:cs="Times New Roman"/>
        </w:rPr>
        <w:t xml:space="preserve"> </w:t>
      </w:r>
      <w:r w:rsidRPr="00FC2DEA">
        <w:rPr>
          <w:rStyle w:val="normaltextrun"/>
          <w:rFonts w:ascii="Georgia" w:hAnsi="Georgia" w:cs="Times New Roman"/>
        </w:rPr>
        <w:t>minimiz</w:t>
      </w:r>
      <w:r w:rsidR="00020656" w:rsidRPr="00FC2DEA">
        <w:rPr>
          <w:rStyle w:val="normaltextrun"/>
          <w:rFonts w:ascii="Georgia" w:hAnsi="Georgia" w:cs="Times New Roman"/>
        </w:rPr>
        <w:t xml:space="preserve">e </w:t>
      </w:r>
      <w:r w:rsidRPr="00FC2DEA">
        <w:rPr>
          <w:rStyle w:val="normaltextrun"/>
          <w:rFonts w:ascii="Georgia" w:hAnsi="Georgia" w:cs="Times New Roman"/>
        </w:rPr>
        <w:t>the possibility of spillover effects. </w:t>
      </w:r>
      <w:r w:rsidR="00966249" w:rsidRPr="00FC2DEA" w:rsidDel="00966249">
        <w:rPr>
          <w:rStyle w:val="normaltextrun"/>
          <w:rFonts w:ascii="Georgia" w:hAnsi="Georgia" w:cs="Times New Roman"/>
        </w:rPr>
        <w:t xml:space="preserve"> </w:t>
      </w:r>
    </w:p>
    <w:p w14:paraId="4922317F" w14:textId="77777777" w:rsidR="00EA3D24" w:rsidRPr="00FC2DEA" w:rsidRDefault="00EA3D24" w:rsidP="00EA3D24">
      <w:pPr>
        <w:pStyle w:val="paragraph"/>
        <w:spacing w:before="0" w:beforeAutospacing="0" w:after="0" w:afterAutospacing="0" w:line="360" w:lineRule="auto"/>
        <w:ind w:left="720"/>
        <w:textAlignment w:val="baseline"/>
        <w:rPr>
          <w:rFonts w:ascii="Georgia" w:hAnsi="Georgia" w:cs="Times New Roman"/>
        </w:rPr>
      </w:pPr>
    </w:p>
    <w:p w14:paraId="3FD1B0ED" w14:textId="77777777" w:rsidR="00CE3FFF" w:rsidRPr="00FC2DEA" w:rsidRDefault="00EA3D24" w:rsidP="00EA3D24">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 xml:space="preserve">Experimental Protocols </w:t>
      </w:r>
    </w:p>
    <w:p w14:paraId="6A7D3B21" w14:textId="50E3F431" w:rsidR="00CE3FFF" w:rsidRPr="00FC2DEA" w:rsidRDefault="00CE3FFF" w:rsidP="00EC3FF0">
      <w:pPr>
        <w:pStyle w:val="paragraph"/>
        <w:spacing w:before="0" w:beforeAutospacing="0" w:after="0" w:afterAutospacing="0" w:line="360" w:lineRule="auto"/>
        <w:ind w:left="720"/>
        <w:textAlignment w:val="baseline"/>
        <w:rPr>
          <w:rFonts w:ascii="Georgia" w:hAnsi="Georgia" w:cs="Times New Roman"/>
        </w:rPr>
      </w:pPr>
      <w:r w:rsidRPr="00FC2DEA">
        <w:rPr>
          <w:rStyle w:val="normaltextrun"/>
          <w:rFonts w:ascii="Georgia" w:hAnsi="Georgia" w:cs="Times New Roman"/>
        </w:rPr>
        <w:t xml:space="preserve">According to NCCHC, the accreditation process begins with the applicant completing a </w:t>
      </w:r>
      <w:r w:rsidR="0084102A" w:rsidRPr="00FC2DEA">
        <w:rPr>
          <w:rStyle w:val="normaltextrun"/>
          <w:rFonts w:ascii="Georgia" w:hAnsi="Georgia" w:cs="Times New Roman"/>
        </w:rPr>
        <w:t xml:space="preserve">voluntary </w:t>
      </w:r>
      <w:r w:rsidRPr="00FC2DEA">
        <w:rPr>
          <w:rStyle w:val="normaltextrun"/>
          <w:rFonts w:ascii="Georgia" w:hAnsi="Georgia" w:cs="Times New Roman"/>
        </w:rPr>
        <w:t>self-survey questionnaire (SSQ) to </w:t>
      </w:r>
      <w:r w:rsidR="0084102A" w:rsidRPr="00FC2DEA">
        <w:rPr>
          <w:rStyle w:val="normaltextrun"/>
          <w:rFonts w:ascii="Georgia" w:hAnsi="Georgia" w:cs="Times New Roman"/>
        </w:rPr>
        <w:t xml:space="preserve">evaluate their current practices and </w:t>
      </w:r>
      <w:r w:rsidRPr="00FC2DEA">
        <w:rPr>
          <w:rStyle w:val="normaltextrun"/>
          <w:rFonts w:ascii="Georgia" w:hAnsi="Georgia" w:cs="Times New Roman"/>
        </w:rPr>
        <w:t xml:space="preserve">help them prepare for the accreditation survey. The </w:t>
      </w:r>
      <w:r w:rsidR="00020656" w:rsidRPr="00FC2DEA">
        <w:rPr>
          <w:rStyle w:val="normaltextrun"/>
          <w:rFonts w:ascii="Georgia" w:hAnsi="Georgia" w:cs="Times New Roman"/>
        </w:rPr>
        <w:t xml:space="preserve">in-person visit to the facility </w:t>
      </w:r>
      <w:r w:rsidRPr="00FC2DEA">
        <w:rPr>
          <w:rStyle w:val="normaltextrun"/>
          <w:rFonts w:ascii="Georgia" w:hAnsi="Georgia" w:cs="Times New Roman"/>
        </w:rPr>
        <w:t xml:space="preserve">is scheduled when </w:t>
      </w:r>
      <w:r w:rsidR="00020656" w:rsidRPr="00FC2DEA">
        <w:rPr>
          <w:rStyle w:val="normaltextrun"/>
          <w:rFonts w:ascii="Georgia" w:hAnsi="Georgia" w:cs="Times New Roman"/>
        </w:rPr>
        <w:t xml:space="preserve">NCCHC deems the applicant </w:t>
      </w:r>
      <w:r w:rsidRPr="00FC2DEA">
        <w:rPr>
          <w:rStyle w:val="normaltextrun"/>
          <w:rFonts w:ascii="Georgia" w:hAnsi="Georgia" w:cs="Times New Roman"/>
        </w:rPr>
        <w:t>ready</w:t>
      </w:r>
      <w:r w:rsidR="00020656" w:rsidRPr="00FC2DEA">
        <w:rPr>
          <w:rStyle w:val="normaltextrun"/>
          <w:rFonts w:ascii="Georgia" w:hAnsi="Georgia" w:cs="Times New Roman"/>
        </w:rPr>
        <w:t xml:space="preserve"> (</w:t>
      </w:r>
      <w:r w:rsidRPr="00FC2DEA">
        <w:rPr>
          <w:rStyle w:val="normaltextrun"/>
          <w:rFonts w:ascii="Georgia" w:hAnsi="Georgia" w:cs="Times New Roman"/>
        </w:rPr>
        <w:t>usually 3 to 6 months after completing the SSQ</w:t>
      </w:r>
      <w:r w:rsidR="00020656" w:rsidRPr="00FC2DEA">
        <w:rPr>
          <w:rStyle w:val="normaltextrun"/>
          <w:rFonts w:ascii="Georgia" w:hAnsi="Georgia" w:cs="Times New Roman"/>
        </w:rPr>
        <w:t>)</w:t>
      </w:r>
      <w:r w:rsidRPr="00FC2DEA">
        <w:rPr>
          <w:rStyle w:val="normaltextrun"/>
          <w:rFonts w:ascii="Georgia" w:hAnsi="Georgia" w:cs="Times New Roman"/>
        </w:rPr>
        <w:t xml:space="preserve">. A survey team of trained correctional health care experts then collects data on-site to measure compliance with each of the 59 standards. The team tours the facility, reviews health records and other documents, and gathers data through observation and interviews with staff and patients. The survey also records facility characteristics such as average daily population (ADP), capacity, and health care staffing. The lead surveyor then submits a report to NCCHC’s Accreditation and </w:t>
      </w:r>
      <w:r w:rsidRPr="00FC2DEA">
        <w:rPr>
          <w:rStyle w:val="normaltextrun"/>
          <w:rFonts w:ascii="Georgia" w:hAnsi="Georgia" w:cs="Times New Roman"/>
        </w:rPr>
        <w:lastRenderedPageBreak/>
        <w:t>Standards Committee, which meets 6 times a year to evaluate reports and </w:t>
      </w:r>
      <w:r w:rsidR="00020656" w:rsidRPr="00FC2DEA">
        <w:rPr>
          <w:rStyle w:val="normaltextrun"/>
          <w:rFonts w:ascii="Georgia" w:hAnsi="Georgia" w:cs="Times New Roman"/>
        </w:rPr>
        <w:t xml:space="preserve">determines compliance. </w:t>
      </w:r>
    </w:p>
    <w:p w14:paraId="61524252" w14:textId="77777777" w:rsidR="00CE3FFF" w:rsidRPr="00FC2DEA" w:rsidRDefault="00CE3FFF" w:rsidP="00EA3D24">
      <w:pPr>
        <w:pStyle w:val="paragraph"/>
        <w:spacing w:before="0" w:beforeAutospacing="0" w:after="0" w:afterAutospacing="0" w:line="360" w:lineRule="auto"/>
        <w:ind w:left="720"/>
        <w:textAlignment w:val="baseline"/>
        <w:rPr>
          <w:rFonts w:ascii="Georgia" w:hAnsi="Georgia" w:cs="Times New Roman"/>
        </w:rPr>
      </w:pPr>
      <w:r w:rsidRPr="00FC2DEA">
        <w:rPr>
          <w:rStyle w:val="eop"/>
          <w:rFonts w:ascii="Georgia" w:hAnsi="Georgia" w:cs="Times New Roman"/>
        </w:rPr>
        <w:t> </w:t>
      </w:r>
    </w:p>
    <w:p w14:paraId="10809E66" w14:textId="73C8677E" w:rsidR="00CE3FFF" w:rsidRPr="00FC2DEA" w:rsidRDefault="00CE3FFF" w:rsidP="00B55C43">
      <w:pPr>
        <w:pStyle w:val="paragraph"/>
        <w:spacing w:before="0" w:beforeAutospacing="0" w:after="0" w:afterAutospacing="0" w:line="360" w:lineRule="auto"/>
        <w:ind w:left="720"/>
        <w:textAlignment w:val="baseline"/>
        <w:rPr>
          <w:rFonts w:ascii="Georgia" w:hAnsi="Georgia" w:cs="Times New Roman"/>
        </w:rPr>
      </w:pPr>
      <w:r w:rsidRPr="00FC2DEA">
        <w:rPr>
          <w:rStyle w:val="normaltextrun"/>
          <w:rFonts w:ascii="Georgia" w:hAnsi="Georgia" w:cs="Times New Roman"/>
        </w:rPr>
        <w:t xml:space="preserve">We </w:t>
      </w:r>
      <w:r w:rsidR="00336F33" w:rsidRPr="00FC2DEA">
        <w:rPr>
          <w:rStyle w:val="normaltextrun"/>
          <w:rFonts w:ascii="Georgia" w:hAnsi="Georgia" w:cs="Times New Roman"/>
        </w:rPr>
        <w:t xml:space="preserve">developed </w:t>
      </w:r>
      <w:r w:rsidRPr="00FC2DEA">
        <w:rPr>
          <w:rStyle w:val="normaltextrun"/>
          <w:rFonts w:ascii="Georgia" w:hAnsi="Georgia" w:cs="Times New Roman"/>
        </w:rPr>
        <w:t xml:space="preserve">a baseline </w:t>
      </w:r>
      <w:r w:rsidR="00336F33" w:rsidRPr="00FC2DEA">
        <w:rPr>
          <w:rStyle w:val="normaltextrun"/>
          <w:rFonts w:ascii="Georgia" w:hAnsi="Georgia" w:cs="Times New Roman"/>
        </w:rPr>
        <w:t xml:space="preserve">facility </w:t>
      </w:r>
      <w:r w:rsidRPr="00FC2DEA">
        <w:rPr>
          <w:rStyle w:val="normaltextrun"/>
          <w:rFonts w:ascii="Georgia" w:hAnsi="Georgia" w:cs="Times New Roman"/>
        </w:rPr>
        <w:t>survey</w:t>
      </w:r>
      <w:r w:rsidR="00336F33" w:rsidRPr="00FC2DEA">
        <w:rPr>
          <w:rStyle w:val="normaltextrun"/>
          <w:rFonts w:ascii="Georgia" w:hAnsi="Georgia" w:cs="Times New Roman"/>
        </w:rPr>
        <w:t xml:space="preserve"> which includes many of the same elements of the survey NCCHC conducts. The survey includes </w:t>
      </w:r>
      <w:r w:rsidRPr="00FC2DEA">
        <w:rPr>
          <w:rStyle w:val="normaltextrun"/>
          <w:rFonts w:ascii="Georgia" w:hAnsi="Georgia" w:cs="Times New Roman"/>
        </w:rPr>
        <w:t xml:space="preserve">information such as jail capacity, ADP, inmate demographics, size and composition of health staff, and </w:t>
      </w:r>
      <w:r w:rsidR="00020656" w:rsidRPr="00FC2DEA">
        <w:rPr>
          <w:rStyle w:val="normaltextrun"/>
          <w:rFonts w:ascii="Georgia" w:hAnsi="Georgia" w:cs="Times New Roman"/>
        </w:rPr>
        <w:t xml:space="preserve">healthcare policies and procedures. </w:t>
      </w:r>
      <w:r w:rsidRPr="00FC2DEA">
        <w:rPr>
          <w:rStyle w:val="normaltextrun"/>
          <w:rFonts w:ascii="Georgia" w:hAnsi="Georgia" w:cs="Times New Roman"/>
        </w:rPr>
        <w:t xml:space="preserve">We will use this baseline survey to assess randomization balance. </w:t>
      </w:r>
      <w:r w:rsidR="00371C7E" w:rsidRPr="00FC2DEA">
        <w:rPr>
          <w:rStyle w:val="normaltextrun"/>
          <w:rFonts w:ascii="Georgia" w:hAnsi="Georgia" w:cs="Times New Roman"/>
        </w:rPr>
        <w:t xml:space="preserve">The </w:t>
      </w:r>
      <w:proofErr w:type="spellStart"/>
      <w:r w:rsidR="00371C7E" w:rsidRPr="00FC2DEA">
        <w:rPr>
          <w:rStyle w:val="normaltextrun"/>
          <w:rFonts w:ascii="Georgia" w:hAnsi="Georgia" w:cs="Times New Roman"/>
        </w:rPr>
        <w:t>endline</w:t>
      </w:r>
      <w:proofErr w:type="spellEnd"/>
      <w:r w:rsidR="00371C7E" w:rsidRPr="00FC2DEA">
        <w:rPr>
          <w:rStyle w:val="normaltextrun"/>
          <w:rFonts w:ascii="Georgia" w:hAnsi="Georgia" w:cs="Times New Roman"/>
        </w:rPr>
        <w:t xml:space="preserve"> survey will include a facility component, a review of medical charts, inmate interviews and exit interviews with key leadership staff. In addition, and as a </w:t>
      </w:r>
      <w:r w:rsidR="00336F33" w:rsidRPr="00FC2DEA">
        <w:rPr>
          <w:rStyle w:val="normaltextrun"/>
          <w:rFonts w:ascii="Georgia" w:hAnsi="Georgia" w:cs="Times New Roman"/>
        </w:rPr>
        <w:t xml:space="preserve">novel component, </w:t>
      </w:r>
      <w:r w:rsidR="00371C7E" w:rsidRPr="00FC2DEA">
        <w:rPr>
          <w:rStyle w:val="normaltextrun"/>
          <w:rFonts w:ascii="Georgia" w:hAnsi="Georgia" w:cs="Times New Roman"/>
        </w:rPr>
        <w:t>Harvard will also conduct online staff surveys</w:t>
      </w:r>
      <w:r w:rsidR="00020656" w:rsidRPr="00FC2DEA">
        <w:rPr>
          <w:rStyle w:val="normaltextrun"/>
          <w:rFonts w:ascii="Georgia" w:hAnsi="Georgia" w:cs="Times New Roman"/>
        </w:rPr>
        <w:t xml:space="preserve"> </w:t>
      </w:r>
      <w:r w:rsidR="00371C7E" w:rsidRPr="00FC2DEA">
        <w:rPr>
          <w:rStyle w:val="normaltextrun"/>
          <w:rFonts w:ascii="Georgia" w:hAnsi="Georgia" w:cs="Times New Roman"/>
        </w:rPr>
        <w:t xml:space="preserve">intended to capture the views of custody and health care staff. </w:t>
      </w:r>
      <w:r w:rsidRPr="00FC2DEA">
        <w:rPr>
          <w:rStyle w:val="normaltextrun"/>
          <w:rFonts w:ascii="Georgia" w:hAnsi="Georgia" w:cs="Times New Roman"/>
        </w:rPr>
        <w:t xml:space="preserve">The </w:t>
      </w:r>
      <w:proofErr w:type="spellStart"/>
      <w:r w:rsidR="00371C7E" w:rsidRPr="00FC2DEA">
        <w:rPr>
          <w:rStyle w:val="normaltextrun"/>
          <w:rFonts w:ascii="Georgia" w:hAnsi="Georgia" w:cs="Times New Roman"/>
        </w:rPr>
        <w:t>endline</w:t>
      </w:r>
      <w:proofErr w:type="spellEnd"/>
      <w:r w:rsidR="00371C7E" w:rsidRPr="00FC2DEA">
        <w:rPr>
          <w:rStyle w:val="normaltextrun"/>
          <w:rFonts w:ascii="Georgia" w:hAnsi="Georgia" w:cs="Times New Roman"/>
        </w:rPr>
        <w:t xml:space="preserve"> medical </w:t>
      </w:r>
      <w:r w:rsidRPr="00FC2DEA">
        <w:rPr>
          <w:rStyle w:val="normaltextrun"/>
          <w:rFonts w:ascii="Georgia" w:hAnsi="Georgia" w:cs="Times New Roman"/>
        </w:rPr>
        <w:t>survey will be conducted </w:t>
      </w:r>
      <w:r w:rsidR="00371C7E" w:rsidRPr="00FC2DEA">
        <w:rPr>
          <w:rStyle w:val="normaltextrun"/>
          <w:rFonts w:ascii="Georgia" w:hAnsi="Georgia" w:cs="Times New Roman"/>
        </w:rPr>
        <w:t xml:space="preserve">by </w:t>
      </w:r>
      <w:r w:rsidRPr="00FC2DEA">
        <w:rPr>
          <w:rStyle w:val="normaltextrun"/>
          <w:rFonts w:ascii="Georgia" w:hAnsi="Georgia" w:cs="Times New Roman"/>
        </w:rPr>
        <w:t>Harvard-employed </w:t>
      </w:r>
      <w:r w:rsidR="00371C7E" w:rsidRPr="00FC2DEA">
        <w:rPr>
          <w:rStyle w:val="normaltextrun"/>
          <w:rFonts w:ascii="Georgia" w:hAnsi="Georgia" w:cs="Times New Roman"/>
        </w:rPr>
        <w:t xml:space="preserve">physician surveyors </w:t>
      </w:r>
      <w:r w:rsidRPr="00FC2DEA">
        <w:rPr>
          <w:rStyle w:val="normaltextrun"/>
          <w:rFonts w:ascii="Georgia" w:hAnsi="Georgia" w:cs="Times New Roman"/>
        </w:rPr>
        <w:t>so that they can be completely similar in treatment and control locations and independent.</w:t>
      </w:r>
      <w:r w:rsidR="00371C7E" w:rsidRPr="00FC2DEA">
        <w:rPr>
          <w:rStyle w:val="FootnoteReference"/>
          <w:rFonts w:ascii="Georgia" w:hAnsi="Georgia" w:cs="Times New Roman"/>
        </w:rPr>
        <w:footnoteReference w:id="1"/>
      </w:r>
      <w:r w:rsidRPr="00FC2DEA">
        <w:rPr>
          <w:rStyle w:val="normaltextrun"/>
          <w:rFonts w:ascii="Georgia" w:hAnsi="Georgia" w:cs="Times New Roman"/>
        </w:rPr>
        <w:t> </w:t>
      </w:r>
      <w:r w:rsidRPr="00FC2DEA">
        <w:rPr>
          <w:rStyle w:val="eop"/>
          <w:rFonts w:ascii="Georgia" w:hAnsi="Georgia" w:cs="Times New Roman"/>
        </w:rPr>
        <w:t> </w:t>
      </w:r>
      <w:r w:rsidR="003328B8" w:rsidRPr="00FC2DEA">
        <w:rPr>
          <w:rStyle w:val="eop"/>
          <w:rFonts w:ascii="Georgia" w:hAnsi="Georgia" w:cs="Times New Roman"/>
        </w:rPr>
        <w:t xml:space="preserve">Indeed, after randomization, Harvard will have next to no interaction with the facilities until the </w:t>
      </w:r>
      <w:proofErr w:type="spellStart"/>
      <w:proofErr w:type="gramStart"/>
      <w:r w:rsidR="003328B8" w:rsidRPr="00FC2DEA">
        <w:rPr>
          <w:rStyle w:val="eop"/>
          <w:rFonts w:ascii="Georgia" w:hAnsi="Georgia" w:cs="Times New Roman"/>
        </w:rPr>
        <w:t>endline</w:t>
      </w:r>
      <w:proofErr w:type="spellEnd"/>
      <w:r w:rsidR="003328B8" w:rsidRPr="00FC2DEA">
        <w:rPr>
          <w:rStyle w:val="eop"/>
          <w:rFonts w:ascii="Georgia" w:hAnsi="Georgia" w:cs="Times New Roman"/>
        </w:rPr>
        <w:t>, and</w:t>
      </w:r>
      <w:proofErr w:type="gramEnd"/>
      <w:r w:rsidR="003328B8" w:rsidRPr="00FC2DEA">
        <w:rPr>
          <w:rStyle w:val="eop"/>
          <w:rFonts w:ascii="Georgia" w:hAnsi="Georgia" w:cs="Times New Roman"/>
        </w:rPr>
        <w:t xml:space="preserve"> assess the accreditation process </w:t>
      </w:r>
      <w:r w:rsidR="00104C55" w:rsidRPr="00FC2DEA">
        <w:rPr>
          <w:rStyle w:val="eop"/>
          <w:rFonts w:ascii="Georgia" w:hAnsi="Georgia" w:cs="Times New Roman"/>
        </w:rPr>
        <w:t xml:space="preserve">completely </w:t>
      </w:r>
      <w:r w:rsidR="003328B8" w:rsidRPr="00FC2DEA">
        <w:rPr>
          <w:rStyle w:val="eop"/>
          <w:rFonts w:ascii="Georgia" w:hAnsi="Georgia" w:cs="Times New Roman"/>
        </w:rPr>
        <w:t xml:space="preserve">independently. </w:t>
      </w:r>
    </w:p>
    <w:p w14:paraId="6575C2AC" w14:textId="77777777" w:rsidR="00CE3FFF" w:rsidRPr="00FC2DEA" w:rsidRDefault="00CE3FFF" w:rsidP="00CE3FFF">
      <w:pPr>
        <w:spacing w:line="360" w:lineRule="auto"/>
        <w:ind w:left="360"/>
        <w:rPr>
          <w:rFonts w:ascii="Georgia" w:hAnsi="Georgia"/>
          <w:b/>
          <w:bCs/>
          <w:color w:val="000000" w:themeColor="text1"/>
        </w:rPr>
      </w:pPr>
    </w:p>
    <w:p w14:paraId="71BA3DE9" w14:textId="77777777" w:rsidR="002D62C6" w:rsidRPr="00FC2DEA" w:rsidRDefault="002D62C6"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 xml:space="preserve">Randomization </w:t>
      </w:r>
    </w:p>
    <w:p w14:paraId="62D70A87" w14:textId="06960FE6" w:rsidR="004E6625" w:rsidRDefault="00F80F90" w:rsidP="00B55C43">
      <w:pPr>
        <w:spacing w:line="360" w:lineRule="auto"/>
        <w:ind w:left="720"/>
        <w:contextualSpacing/>
        <w:jc w:val="both"/>
        <w:rPr>
          <w:rFonts w:ascii="Georgia" w:hAnsi="Georgia" w:cs="Arial"/>
        </w:rPr>
      </w:pPr>
      <w:r w:rsidRPr="00FC2DEA">
        <w:rPr>
          <w:rFonts w:ascii="Georgia" w:eastAsia="Times New Roman" w:hAnsi="Georgia" w:cs="Times New Roman"/>
          <w:color w:val="000000" w:themeColor="text1"/>
          <w:shd w:val="clear" w:color="auto" w:fill="FFFFFF"/>
        </w:rPr>
        <w:t>After orientation, facilities will sign consent (co-signed by custody and health) and data use agreements per Harvard policy. Following the baseli</w:t>
      </w:r>
      <w:r w:rsidR="00D36FE1" w:rsidRPr="00FC2DEA">
        <w:rPr>
          <w:rFonts w:ascii="Georgia" w:eastAsia="Times New Roman" w:hAnsi="Georgia" w:cs="Times New Roman"/>
          <w:color w:val="000000" w:themeColor="text1"/>
          <w:shd w:val="clear" w:color="auto" w:fill="FFFFFF"/>
        </w:rPr>
        <w:t>n</w:t>
      </w:r>
      <w:r w:rsidRPr="00FC2DEA">
        <w:rPr>
          <w:rFonts w:ascii="Georgia" w:eastAsia="Times New Roman" w:hAnsi="Georgia" w:cs="Times New Roman"/>
          <w:color w:val="000000" w:themeColor="text1"/>
          <w:shd w:val="clear" w:color="auto" w:fill="FFFFFF"/>
        </w:rPr>
        <w:t>e survey</w:t>
      </w:r>
      <w:r w:rsidR="00DC51C4" w:rsidRPr="00FC2DEA">
        <w:rPr>
          <w:rFonts w:ascii="Georgia" w:eastAsia="Times New Roman" w:hAnsi="Georgia" w:cs="Times New Roman"/>
          <w:color w:val="000000" w:themeColor="text1"/>
          <w:shd w:val="clear" w:color="auto" w:fill="FFFFFF"/>
        </w:rPr>
        <w:t xml:space="preserve"> completion</w:t>
      </w:r>
      <w:r w:rsidRPr="00FC2DEA">
        <w:rPr>
          <w:rFonts w:ascii="Georgia" w:eastAsia="Times New Roman" w:hAnsi="Georgia" w:cs="Times New Roman"/>
          <w:color w:val="000000" w:themeColor="text1"/>
          <w:shd w:val="clear" w:color="auto" w:fill="FFFFFF"/>
        </w:rPr>
        <w:t xml:space="preserve">, </w:t>
      </w:r>
      <w:r w:rsidR="00DC51C4" w:rsidRPr="00FC2DEA">
        <w:rPr>
          <w:rFonts w:ascii="Georgia" w:eastAsia="Times New Roman" w:hAnsi="Georgia" w:cs="Times New Roman"/>
          <w:color w:val="000000" w:themeColor="text1"/>
          <w:shd w:val="clear" w:color="auto" w:fill="FFFFFF"/>
        </w:rPr>
        <w:t xml:space="preserve">we will randomly assign the </w:t>
      </w:r>
      <w:r w:rsidR="0068096C" w:rsidRPr="00FC2DEA">
        <w:rPr>
          <w:rFonts w:ascii="Georgia" w:eastAsia="Times New Roman" w:hAnsi="Georgia" w:cs="Times New Roman"/>
          <w:color w:val="000000" w:themeColor="text1"/>
          <w:shd w:val="clear" w:color="auto" w:fill="FFFFFF"/>
        </w:rPr>
        <w:t xml:space="preserve">facilities into treatment (accredit now) vs. control (accredit later). </w:t>
      </w:r>
      <w:r w:rsidR="00913382" w:rsidRPr="00FC2DEA">
        <w:rPr>
          <w:rFonts w:ascii="Georgia" w:hAnsi="Georgia" w:cs="Arial"/>
        </w:rPr>
        <w:t xml:space="preserve">The </w:t>
      </w:r>
      <w:r w:rsidR="00020656" w:rsidRPr="00FC2DEA">
        <w:rPr>
          <w:rFonts w:ascii="Georgia" w:hAnsi="Georgia" w:cs="Arial"/>
        </w:rPr>
        <w:t xml:space="preserve">first </w:t>
      </w:r>
      <w:r w:rsidR="00913382" w:rsidRPr="00FC2DEA">
        <w:rPr>
          <w:rFonts w:ascii="Georgia" w:hAnsi="Georgia" w:cs="Arial"/>
        </w:rPr>
        <w:t xml:space="preserve">twenty facilities </w:t>
      </w:r>
      <w:r w:rsidR="00020656" w:rsidRPr="00FC2DEA">
        <w:rPr>
          <w:rFonts w:ascii="Georgia" w:hAnsi="Georgia" w:cs="Arial"/>
        </w:rPr>
        <w:t xml:space="preserve">to complete their </w:t>
      </w:r>
      <w:r w:rsidR="00913382" w:rsidRPr="00FC2DEA">
        <w:rPr>
          <w:rFonts w:ascii="Georgia" w:hAnsi="Georgia" w:cs="Arial"/>
        </w:rPr>
        <w:t xml:space="preserve">baseline survey will be randomized in </w:t>
      </w:r>
      <w:r w:rsidR="0068096C" w:rsidRPr="00FC2DEA">
        <w:rPr>
          <w:rFonts w:ascii="Georgia" w:hAnsi="Georgia" w:cs="Arial"/>
        </w:rPr>
        <w:t xml:space="preserve">October </w:t>
      </w:r>
      <w:r w:rsidR="00913382" w:rsidRPr="00FC2DEA">
        <w:rPr>
          <w:rFonts w:ascii="Georgia" w:hAnsi="Georgia" w:cs="Arial"/>
        </w:rPr>
        <w:t xml:space="preserve">2021 (ten in the control group and ten in the treatment group), and the next twenty facilities will be randomized in </w:t>
      </w:r>
      <w:r w:rsidR="0068096C" w:rsidRPr="00FC2DEA">
        <w:rPr>
          <w:rFonts w:ascii="Georgia" w:hAnsi="Georgia" w:cs="Arial"/>
        </w:rPr>
        <w:t xml:space="preserve">November </w:t>
      </w:r>
      <w:r w:rsidR="00913382" w:rsidRPr="00FC2DEA">
        <w:rPr>
          <w:rFonts w:ascii="Georgia" w:hAnsi="Georgia" w:cs="Arial"/>
        </w:rPr>
        <w:t xml:space="preserve">2021. We </w:t>
      </w:r>
      <w:r w:rsidR="004E6625" w:rsidRPr="00FC2DEA">
        <w:rPr>
          <w:rFonts w:ascii="Georgia" w:hAnsi="Georgia" w:cs="Arial"/>
        </w:rPr>
        <w:t>are</w:t>
      </w:r>
      <w:r w:rsidR="00913382" w:rsidRPr="00FC2DEA">
        <w:rPr>
          <w:rFonts w:ascii="Georgia" w:hAnsi="Georgia" w:cs="Arial"/>
        </w:rPr>
        <w:t xml:space="preserve"> randomiz</w:t>
      </w:r>
      <w:r w:rsidR="004E6625" w:rsidRPr="00FC2DEA">
        <w:rPr>
          <w:rFonts w:ascii="Georgia" w:hAnsi="Georgia" w:cs="Arial"/>
        </w:rPr>
        <w:t>ing</w:t>
      </w:r>
      <w:r w:rsidR="00913382" w:rsidRPr="00FC2DEA">
        <w:rPr>
          <w:rFonts w:ascii="Georgia" w:hAnsi="Georgia" w:cs="Arial"/>
        </w:rPr>
        <w:t xml:space="preserve"> in two stages to avoid asking </w:t>
      </w:r>
      <w:r w:rsidR="004E6625" w:rsidRPr="00FC2DEA">
        <w:rPr>
          <w:rFonts w:ascii="Georgia" w:hAnsi="Georgia" w:cs="Arial"/>
        </w:rPr>
        <w:t xml:space="preserve">our </w:t>
      </w:r>
      <w:proofErr w:type="gramStart"/>
      <w:r w:rsidR="004E6625" w:rsidRPr="00FC2DEA">
        <w:rPr>
          <w:rFonts w:ascii="Georgia" w:hAnsi="Georgia" w:cs="Arial"/>
        </w:rPr>
        <w:t>early-completers</w:t>
      </w:r>
      <w:proofErr w:type="gramEnd"/>
      <w:r w:rsidR="00913382" w:rsidRPr="00FC2DEA">
        <w:rPr>
          <w:rFonts w:ascii="Georgia" w:hAnsi="Georgia" w:cs="Arial"/>
        </w:rPr>
        <w:t xml:space="preserve"> to wait</w:t>
      </w:r>
      <w:r w:rsidR="00B55C43" w:rsidRPr="00FC2DEA">
        <w:rPr>
          <w:rFonts w:ascii="Georgia" w:hAnsi="Georgia" w:cs="Arial"/>
        </w:rPr>
        <w:t xml:space="preserve"> an </w:t>
      </w:r>
      <w:r w:rsidR="00913382" w:rsidRPr="00FC2DEA">
        <w:rPr>
          <w:rFonts w:ascii="Georgia" w:hAnsi="Georgia" w:cs="Arial"/>
        </w:rPr>
        <w:lastRenderedPageBreak/>
        <w:t>additional month before finding out their randomization status, and hence reduce the possibility of attrition.</w:t>
      </w:r>
      <w:r w:rsidR="0068096C" w:rsidRPr="00FC2DEA">
        <w:rPr>
          <w:rStyle w:val="FootnoteReference"/>
          <w:rFonts w:ascii="Georgia" w:hAnsi="Georgia" w:cs="Arial"/>
        </w:rPr>
        <w:footnoteReference w:id="2"/>
      </w:r>
      <w:r w:rsidR="0068096C" w:rsidRPr="00FC2DEA">
        <w:rPr>
          <w:rFonts w:ascii="Georgia" w:hAnsi="Georgia" w:cs="Arial"/>
        </w:rPr>
        <w:t xml:space="preserve"> </w:t>
      </w:r>
      <w:r w:rsidR="0068096C" w:rsidRPr="00FC2DEA">
        <w:rPr>
          <w:rStyle w:val="FootnoteReference"/>
          <w:rFonts w:ascii="Georgia" w:hAnsi="Georgia" w:cs="Arial"/>
        </w:rPr>
        <w:footnoteReference w:id="3"/>
      </w:r>
      <w:r w:rsidR="00913382" w:rsidRPr="00FC2DEA">
        <w:rPr>
          <w:rFonts w:ascii="Georgia" w:hAnsi="Georgia" w:cs="Arial"/>
        </w:rPr>
        <w:t xml:space="preserve"> </w:t>
      </w:r>
    </w:p>
    <w:p w14:paraId="45EC9796" w14:textId="77777777" w:rsidR="0050369A" w:rsidRPr="00FC2DEA" w:rsidRDefault="0050369A" w:rsidP="00B55C43">
      <w:pPr>
        <w:spacing w:line="360" w:lineRule="auto"/>
        <w:ind w:left="720"/>
        <w:contextualSpacing/>
        <w:jc w:val="both"/>
        <w:rPr>
          <w:rFonts w:ascii="Georgia" w:hAnsi="Georgia" w:cs="Arial"/>
        </w:rPr>
      </w:pPr>
    </w:p>
    <w:p w14:paraId="497E2D5A" w14:textId="00140F27" w:rsidR="002220CF" w:rsidRPr="00EC3FF0" w:rsidRDefault="004E6625" w:rsidP="00EC3FF0">
      <w:pPr>
        <w:spacing w:line="360" w:lineRule="auto"/>
        <w:ind w:left="720"/>
        <w:contextualSpacing/>
        <w:jc w:val="both"/>
        <w:rPr>
          <w:rFonts w:ascii="Georgia" w:hAnsi="Georgia"/>
          <w:color w:val="000000" w:themeColor="text1"/>
        </w:rPr>
      </w:pPr>
      <w:r w:rsidRPr="00FC2DEA">
        <w:rPr>
          <w:rFonts w:ascii="Georgia" w:hAnsi="Georgia"/>
          <w:color w:val="000000" w:themeColor="text1"/>
        </w:rPr>
        <w:t>W</w:t>
      </w:r>
      <w:r w:rsidR="002220CF" w:rsidRPr="00EC3FF0">
        <w:rPr>
          <w:rFonts w:ascii="Georgia" w:hAnsi="Georgia"/>
          <w:color w:val="000000" w:themeColor="text1"/>
        </w:rPr>
        <w:t>hen deciding on a randomization method</w:t>
      </w:r>
      <w:r w:rsidR="007A3B88" w:rsidRPr="00EC3FF0">
        <w:rPr>
          <w:rFonts w:ascii="Georgia" w:hAnsi="Georgia"/>
          <w:color w:val="000000" w:themeColor="text1"/>
        </w:rPr>
        <w:t xml:space="preserve">, we considered pair-wise matching, stratification, and re-randomization. </w:t>
      </w:r>
      <w:r w:rsidR="002B6D12" w:rsidRPr="00EC3FF0">
        <w:rPr>
          <w:rFonts w:ascii="Georgia" w:hAnsi="Georgia"/>
          <w:color w:val="000000" w:themeColor="text1"/>
        </w:rPr>
        <w:t xml:space="preserve">Pair-wise matching would have been challenging with our small sample size if we experience any attrition; if one facility drops out, we </w:t>
      </w:r>
      <w:proofErr w:type="gramStart"/>
      <w:r w:rsidR="002B6D12" w:rsidRPr="00EC3FF0">
        <w:rPr>
          <w:rFonts w:ascii="Georgia" w:hAnsi="Georgia"/>
          <w:color w:val="000000" w:themeColor="text1"/>
        </w:rPr>
        <w:t>would</w:t>
      </w:r>
      <w:proofErr w:type="gramEnd"/>
      <w:r w:rsidR="002B6D12" w:rsidRPr="00EC3FF0">
        <w:rPr>
          <w:rFonts w:ascii="Georgia" w:hAnsi="Georgia"/>
          <w:color w:val="000000" w:themeColor="text1"/>
        </w:rPr>
        <w:t xml:space="preserve"> have to drop the entire pair </w:t>
      </w:r>
      <w:r w:rsidR="003F6EBA" w:rsidRPr="00EC3FF0">
        <w:rPr>
          <w:rFonts w:ascii="Georgia" w:hAnsi="Georgia"/>
          <w:color w:val="000000" w:themeColor="text1"/>
        </w:rPr>
        <w:t>since</w:t>
      </w:r>
      <w:r w:rsidR="002B6D12" w:rsidRPr="00EC3FF0">
        <w:rPr>
          <w:rFonts w:ascii="Georgia" w:hAnsi="Georgia"/>
          <w:color w:val="000000" w:themeColor="text1"/>
        </w:rPr>
        <w:t xml:space="preserve"> imbalance is suboptimal for variance estimation</w:t>
      </w:r>
      <w:r w:rsidR="003F6EBA" w:rsidRPr="00EC3FF0">
        <w:rPr>
          <w:rFonts w:ascii="Georgia" w:hAnsi="Georgia"/>
          <w:color w:val="000000" w:themeColor="text1"/>
        </w:rPr>
        <w:t xml:space="preserve"> (</w:t>
      </w:r>
      <w:proofErr w:type="spellStart"/>
      <w:r w:rsidR="003F6EBA" w:rsidRPr="00EC3FF0">
        <w:rPr>
          <w:rFonts w:ascii="Georgia" w:hAnsi="Georgia"/>
          <w:color w:val="000000" w:themeColor="text1"/>
        </w:rPr>
        <w:t>Athey</w:t>
      </w:r>
      <w:proofErr w:type="spellEnd"/>
      <w:r w:rsidR="003F6EBA" w:rsidRPr="00EC3FF0">
        <w:rPr>
          <w:rFonts w:ascii="Georgia" w:hAnsi="Georgia"/>
          <w:color w:val="000000" w:themeColor="text1"/>
        </w:rPr>
        <w:t xml:space="preserve"> and </w:t>
      </w:r>
      <w:proofErr w:type="spellStart"/>
      <w:r w:rsidR="003F6EBA" w:rsidRPr="00EC3FF0">
        <w:rPr>
          <w:rFonts w:ascii="Georgia" w:hAnsi="Georgia"/>
          <w:color w:val="000000" w:themeColor="text1"/>
        </w:rPr>
        <w:t>Imbens</w:t>
      </w:r>
      <w:proofErr w:type="spellEnd"/>
      <w:r w:rsidR="003F6EBA" w:rsidRPr="00EC3FF0">
        <w:rPr>
          <w:rFonts w:ascii="Georgia" w:hAnsi="Georgia"/>
          <w:color w:val="000000" w:themeColor="text1"/>
        </w:rPr>
        <w:t>, 2017).</w:t>
      </w:r>
      <w:r w:rsidR="002B6D12" w:rsidRPr="00EC3FF0">
        <w:rPr>
          <w:rFonts w:ascii="Georgia" w:hAnsi="Georgia"/>
          <w:color w:val="000000" w:themeColor="text1"/>
        </w:rPr>
        <w:t xml:space="preserve"> This would reduce our sample size by two facilities for each attrition. </w:t>
      </w:r>
      <w:r w:rsidR="007A3B88" w:rsidRPr="00EC3FF0">
        <w:rPr>
          <w:rFonts w:ascii="Georgia" w:hAnsi="Georgia"/>
          <w:color w:val="000000" w:themeColor="text1"/>
        </w:rPr>
        <w:t xml:space="preserve">Re-randomization is difficult to replicate when doing the inference. </w:t>
      </w:r>
      <w:r w:rsidR="00512AF9" w:rsidRPr="00EC3FF0">
        <w:rPr>
          <w:rFonts w:ascii="Georgia" w:hAnsi="Georgia" w:cs="Arial"/>
          <w:color w:val="1D1C1D"/>
          <w:shd w:val="clear" w:color="auto" w:fill="F8F8F8"/>
        </w:rPr>
        <w:t>In addition, in experiments with randomization at the unit-level, stratification is superior to complete randomization, and pairing is superior to stratification in terms of precision of estimation</w:t>
      </w:r>
      <w:r w:rsidR="00512AF9" w:rsidRPr="00EC3FF0">
        <w:rPr>
          <w:rFonts w:ascii="Georgia" w:hAnsi="Georgia"/>
          <w:color w:val="000000" w:themeColor="text1"/>
        </w:rPr>
        <w:t xml:space="preserve"> (</w:t>
      </w:r>
      <w:proofErr w:type="spellStart"/>
      <w:r w:rsidR="00512AF9" w:rsidRPr="00EC3FF0">
        <w:rPr>
          <w:rFonts w:ascii="Georgia" w:hAnsi="Georgia"/>
          <w:color w:val="000000" w:themeColor="text1"/>
        </w:rPr>
        <w:t>Athey</w:t>
      </w:r>
      <w:proofErr w:type="spellEnd"/>
      <w:r w:rsidR="00512AF9" w:rsidRPr="00EC3FF0">
        <w:rPr>
          <w:rFonts w:ascii="Georgia" w:hAnsi="Georgia"/>
          <w:color w:val="000000" w:themeColor="text1"/>
        </w:rPr>
        <w:t xml:space="preserve"> and </w:t>
      </w:r>
      <w:proofErr w:type="spellStart"/>
      <w:r w:rsidR="00512AF9" w:rsidRPr="00EC3FF0">
        <w:rPr>
          <w:rFonts w:ascii="Georgia" w:hAnsi="Georgia"/>
          <w:color w:val="000000" w:themeColor="text1"/>
        </w:rPr>
        <w:t>Imbens</w:t>
      </w:r>
      <w:proofErr w:type="spellEnd"/>
      <w:r w:rsidR="00512AF9" w:rsidRPr="00EC3FF0">
        <w:rPr>
          <w:rFonts w:ascii="Georgia" w:hAnsi="Georgia"/>
          <w:color w:val="000000" w:themeColor="text1"/>
        </w:rPr>
        <w:t>, 2017</w:t>
      </w:r>
      <w:r w:rsidR="003F6EBA" w:rsidRPr="00EC3FF0">
        <w:rPr>
          <w:rFonts w:ascii="Georgia" w:hAnsi="Georgia"/>
          <w:color w:val="000000" w:themeColor="text1"/>
        </w:rPr>
        <w:t xml:space="preserve">). </w:t>
      </w:r>
      <w:r w:rsidR="00774762" w:rsidRPr="00774762">
        <w:rPr>
          <w:rFonts w:ascii="Georgia" w:hAnsi="Georgia"/>
          <w:color w:val="000000" w:themeColor="text1"/>
        </w:rPr>
        <w:t xml:space="preserve">Bruhn and McKenzie (2009) show that stratification and pair-wise matching perform best in smaller samples like ours and dominate re-randomization methods. They </w:t>
      </w:r>
      <w:r w:rsidR="00A72804">
        <w:rPr>
          <w:rFonts w:ascii="Georgia" w:hAnsi="Georgia"/>
          <w:color w:val="000000" w:themeColor="text1"/>
        </w:rPr>
        <w:t>explain</w:t>
      </w:r>
      <w:r w:rsidR="00774762" w:rsidRPr="00774762">
        <w:rPr>
          <w:rFonts w:ascii="Georgia" w:hAnsi="Georgia"/>
          <w:color w:val="000000" w:themeColor="text1"/>
        </w:rPr>
        <w:t xml:space="preserve"> that variable</w:t>
      </w:r>
      <w:r w:rsidR="00946AA0">
        <w:rPr>
          <w:rFonts w:ascii="Georgia" w:hAnsi="Georgia"/>
          <w:color w:val="000000" w:themeColor="text1"/>
        </w:rPr>
        <w:t>s</w:t>
      </w:r>
      <w:r w:rsidR="00774762" w:rsidRPr="00774762">
        <w:rPr>
          <w:rFonts w:ascii="Georgia" w:hAnsi="Georgia"/>
          <w:color w:val="000000" w:themeColor="text1"/>
        </w:rPr>
        <w:t xml:space="preserve"> that are likely to be correlated with outcomes of interest are the most promising </w:t>
      </w:r>
      <w:r w:rsidR="00A72804">
        <w:rPr>
          <w:rFonts w:ascii="Georgia" w:hAnsi="Georgia"/>
          <w:color w:val="000000" w:themeColor="text1"/>
        </w:rPr>
        <w:t>candidates for stratification</w:t>
      </w:r>
      <w:r w:rsidR="00774762" w:rsidRPr="00774762">
        <w:rPr>
          <w:rFonts w:ascii="Georgia" w:hAnsi="Georgia"/>
          <w:color w:val="000000" w:themeColor="text1"/>
        </w:rPr>
        <w:t>.</w:t>
      </w:r>
    </w:p>
    <w:p w14:paraId="53B3CB4C" w14:textId="77777777" w:rsidR="007A3B88" w:rsidRPr="00EC3FF0" w:rsidRDefault="007A3B88" w:rsidP="00EC3FF0">
      <w:pPr>
        <w:spacing w:line="360" w:lineRule="auto"/>
        <w:ind w:left="720"/>
        <w:rPr>
          <w:rFonts w:ascii="Georgia" w:hAnsi="Georgia"/>
          <w:color w:val="000000" w:themeColor="text1"/>
        </w:rPr>
      </w:pPr>
    </w:p>
    <w:p w14:paraId="5570DE40" w14:textId="508DFF29" w:rsidR="00BD428E" w:rsidRPr="00FC2DEA" w:rsidRDefault="00810145" w:rsidP="00EC3FF0">
      <w:pPr>
        <w:spacing w:line="360" w:lineRule="auto"/>
        <w:ind w:left="720"/>
        <w:rPr>
          <w:rFonts w:ascii="Georgia" w:hAnsi="Georgia"/>
          <w:color w:val="000000" w:themeColor="text1"/>
        </w:rPr>
      </w:pPr>
      <w:r w:rsidRPr="00FC2DEA">
        <w:rPr>
          <w:rFonts w:ascii="Georgia" w:hAnsi="Georgia"/>
          <w:color w:val="000000" w:themeColor="text1"/>
        </w:rPr>
        <w:t xml:space="preserve">We use a stratified randomized design based on </w:t>
      </w:r>
      <w:r w:rsidR="002220CF" w:rsidRPr="00FC2DEA">
        <w:rPr>
          <w:rFonts w:ascii="Georgia" w:hAnsi="Georgia"/>
          <w:color w:val="000000" w:themeColor="text1"/>
        </w:rPr>
        <w:t>facility size as measured through</w:t>
      </w:r>
      <w:r w:rsidR="00B55C43" w:rsidRPr="00FC2DEA">
        <w:rPr>
          <w:rFonts w:ascii="Georgia" w:hAnsi="Georgia"/>
          <w:color w:val="000000" w:themeColor="text1"/>
        </w:rPr>
        <w:t xml:space="preserve"> </w:t>
      </w:r>
      <w:r w:rsidRPr="00FC2DEA">
        <w:rPr>
          <w:rFonts w:ascii="Georgia" w:hAnsi="Georgia"/>
          <w:color w:val="000000" w:themeColor="text1"/>
        </w:rPr>
        <w:t xml:space="preserve">average daily population (ADP) of participating facilities. </w:t>
      </w:r>
      <w:r w:rsidR="002220CF" w:rsidRPr="00FC2DEA">
        <w:rPr>
          <w:rFonts w:ascii="Georgia" w:hAnsi="Georgia"/>
          <w:color w:val="000000" w:themeColor="text1"/>
        </w:rPr>
        <w:t xml:space="preserve">We stratify on ADP due to preliminary analysis from baseline survey responses suggesting that ADP is correlated with over 30% of the other outcome variables. </w:t>
      </w:r>
    </w:p>
    <w:p w14:paraId="34C59A54" w14:textId="77777777" w:rsidR="002220CF" w:rsidRPr="00FC2DEA" w:rsidRDefault="002220CF" w:rsidP="00BD428E">
      <w:pPr>
        <w:spacing w:line="360" w:lineRule="auto"/>
        <w:ind w:left="360" w:firstLine="360"/>
        <w:rPr>
          <w:rFonts w:ascii="Georgia" w:hAnsi="Georgia"/>
          <w:b/>
          <w:bCs/>
          <w:color w:val="000000" w:themeColor="text1"/>
        </w:rPr>
      </w:pPr>
    </w:p>
    <w:p w14:paraId="65F5F92E" w14:textId="6C6763E9" w:rsidR="00AB4B51" w:rsidRPr="00FC2DEA" w:rsidRDefault="00AB4B51" w:rsidP="00EC3FF0">
      <w:pPr>
        <w:spacing w:line="360" w:lineRule="auto"/>
        <w:ind w:firstLine="720"/>
        <w:rPr>
          <w:rFonts w:ascii="Georgia" w:hAnsi="Georgia"/>
          <w:b/>
          <w:bCs/>
          <w:color w:val="000000" w:themeColor="text1"/>
        </w:rPr>
      </w:pPr>
      <w:r w:rsidRPr="00FC2DEA">
        <w:rPr>
          <w:rFonts w:ascii="Georgia" w:hAnsi="Georgia"/>
          <w:b/>
          <w:bCs/>
          <w:color w:val="000000" w:themeColor="text1"/>
        </w:rPr>
        <w:t xml:space="preserve">Hypotheses Tested </w:t>
      </w:r>
    </w:p>
    <w:p w14:paraId="605E0CE2" w14:textId="23AFFFA9" w:rsidR="003F24C2" w:rsidRPr="00FC2DEA" w:rsidRDefault="003F24C2" w:rsidP="003F24C2">
      <w:pPr>
        <w:pStyle w:val="ListParagraph"/>
        <w:spacing w:line="360" w:lineRule="auto"/>
        <w:rPr>
          <w:rFonts w:ascii="Georgia" w:hAnsi="Georgia"/>
          <w:color w:val="000000" w:themeColor="text1"/>
        </w:rPr>
      </w:pPr>
      <w:r w:rsidRPr="00FC2DEA">
        <w:rPr>
          <w:rFonts w:ascii="Georgia" w:hAnsi="Georgia"/>
          <w:color w:val="000000" w:themeColor="text1"/>
        </w:rPr>
        <w:t xml:space="preserve">We hypothesize that the process of preparation, verification, and maintenance of accreditation will improve health care processes, inmate health outcomes and </w:t>
      </w:r>
      <w:r w:rsidRPr="00FC2DEA">
        <w:rPr>
          <w:rFonts w:ascii="Georgia" w:hAnsi="Georgia"/>
          <w:color w:val="000000" w:themeColor="text1"/>
        </w:rPr>
        <w:lastRenderedPageBreak/>
        <w:t xml:space="preserve">satisfaction and retention among correctional staff, and potentially reduce recidivism, </w:t>
      </w:r>
      <w:r w:rsidR="00B55C43" w:rsidRPr="00FC2DEA">
        <w:rPr>
          <w:rFonts w:ascii="Georgia" w:hAnsi="Georgia"/>
          <w:color w:val="000000" w:themeColor="text1"/>
        </w:rPr>
        <w:t>litigation,</w:t>
      </w:r>
      <w:r w:rsidRPr="00FC2DEA">
        <w:rPr>
          <w:rFonts w:ascii="Georgia" w:hAnsi="Georgia"/>
          <w:color w:val="000000" w:themeColor="text1"/>
        </w:rPr>
        <w:t xml:space="preserve"> and healthcare costs for jails.  </w:t>
      </w:r>
    </w:p>
    <w:p w14:paraId="0A5D241E" w14:textId="77777777" w:rsidR="002D4BB5" w:rsidRPr="00FC2DEA" w:rsidRDefault="002D4BB5" w:rsidP="003F24C2">
      <w:pPr>
        <w:pStyle w:val="ListParagraph"/>
        <w:spacing w:line="360" w:lineRule="auto"/>
        <w:rPr>
          <w:rFonts w:ascii="Georgia" w:hAnsi="Georgia"/>
          <w:color w:val="000000" w:themeColor="text1"/>
        </w:rPr>
      </w:pPr>
    </w:p>
    <w:p w14:paraId="49D311E6" w14:textId="79642833" w:rsidR="002D4BB5" w:rsidRPr="00FC2DEA" w:rsidRDefault="002D4BB5" w:rsidP="00B9493D">
      <w:pPr>
        <w:pStyle w:val="ListParagraph"/>
        <w:numPr>
          <w:ilvl w:val="0"/>
          <w:numId w:val="1"/>
        </w:numPr>
        <w:spacing w:line="360" w:lineRule="auto"/>
        <w:rPr>
          <w:rFonts w:ascii="Georgia" w:hAnsi="Georgia"/>
          <w:b/>
          <w:bCs/>
          <w:color w:val="000000" w:themeColor="text1"/>
        </w:rPr>
      </w:pPr>
      <w:r w:rsidRPr="00FC2DEA">
        <w:rPr>
          <w:rFonts w:ascii="Georgia" w:hAnsi="Georgia"/>
          <w:b/>
          <w:bCs/>
          <w:color w:val="000000" w:themeColor="text1"/>
        </w:rPr>
        <w:t>Study Timeline</w:t>
      </w:r>
    </w:p>
    <w:p w14:paraId="41627660" w14:textId="77777777" w:rsidR="002D4BB5" w:rsidRPr="00FC2DEA" w:rsidRDefault="002D4BB5" w:rsidP="002D4BB5">
      <w:pPr>
        <w:pStyle w:val="ListParagraph"/>
        <w:spacing w:line="360" w:lineRule="auto"/>
        <w:rPr>
          <w:rFonts w:ascii="Georgia" w:hAnsi="Georgia"/>
          <w:b/>
          <w:bCs/>
          <w:color w:val="000000" w:themeColor="text1"/>
        </w:rPr>
      </w:pPr>
    </w:p>
    <w:tbl>
      <w:tblPr>
        <w:tblStyle w:val="ListTable2"/>
        <w:tblW w:w="10890" w:type="dxa"/>
        <w:jc w:val="center"/>
        <w:tblLook w:val="04A0" w:firstRow="1" w:lastRow="0" w:firstColumn="1" w:lastColumn="0" w:noHBand="0" w:noVBand="1"/>
      </w:tblPr>
      <w:tblGrid>
        <w:gridCol w:w="90"/>
        <w:gridCol w:w="2970"/>
        <w:gridCol w:w="7830"/>
      </w:tblGrid>
      <w:tr w:rsidR="00087CB6" w:rsidRPr="00FC2DEA" w14:paraId="54B8A1B2" w14:textId="77777777" w:rsidTr="00EC3FF0">
        <w:trPr>
          <w:gridBefore w:val="1"/>
          <w:cnfStyle w:val="100000000000" w:firstRow="1" w:lastRow="0" w:firstColumn="0" w:lastColumn="0" w:oddVBand="0" w:evenVBand="0" w:oddHBand="0" w:evenHBand="0" w:firstRowFirstColumn="0" w:firstRowLastColumn="0" w:lastRowFirstColumn="0" w:lastRowLastColumn="0"/>
          <w:wBefore w:w="90" w:type="dxa"/>
          <w:trHeight w:val="440"/>
          <w:jc w:val="center"/>
        </w:trPr>
        <w:tc>
          <w:tcPr>
            <w:cnfStyle w:val="001000000000" w:firstRow="0" w:lastRow="0" w:firstColumn="1" w:lastColumn="0" w:oddVBand="0" w:evenVBand="0" w:oddHBand="0" w:evenHBand="0" w:firstRowFirstColumn="0" w:firstRowLastColumn="0" w:lastRowFirstColumn="0" w:lastRowLastColumn="0"/>
            <w:tcW w:w="2970" w:type="dxa"/>
            <w:noWrap/>
            <w:hideMark/>
          </w:tcPr>
          <w:p w14:paraId="1FE11C3E" w14:textId="6FF18DE6" w:rsidR="00087CB6" w:rsidRPr="00EC3FF0" w:rsidRDefault="00087CB6" w:rsidP="00087CB6">
            <w:pPr>
              <w:pStyle w:val="ListParagraph"/>
              <w:spacing w:line="360" w:lineRule="auto"/>
              <w:rPr>
                <w:rFonts w:ascii="Georgia" w:hAnsi="Georgia"/>
                <w:color w:val="000000" w:themeColor="text1"/>
                <w:sz w:val="22"/>
                <w:szCs w:val="22"/>
              </w:rPr>
            </w:pPr>
            <w:r w:rsidRPr="00EC3FF0">
              <w:rPr>
                <w:rFonts w:ascii="Georgia" w:hAnsi="Georgia"/>
                <w:color w:val="000000" w:themeColor="text1"/>
                <w:sz w:val="22"/>
                <w:szCs w:val="22"/>
              </w:rPr>
              <w:t>Jan</w:t>
            </w:r>
            <w:r w:rsidR="00EC3FF0" w:rsidRPr="00EC3FF0">
              <w:rPr>
                <w:rFonts w:ascii="Georgia" w:hAnsi="Georgia"/>
                <w:color w:val="000000" w:themeColor="text1"/>
                <w:sz w:val="22"/>
                <w:szCs w:val="22"/>
              </w:rPr>
              <w:t xml:space="preserve"> 21 </w:t>
            </w:r>
            <w:r w:rsidRPr="00EC3FF0">
              <w:rPr>
                <w:rFonts w:ascii="Georgia" w:hAnsi="Georgia"/>
                <w:color w:val="000000" w:themeColor="text1"/>
                <w:sz w:val="22"/>
                <w:szCs w:val="22"/>
              </w:rPr>
              <w:t>- Jul 21</w:t>
            </w:r>
          </w:p>
        </w:tc>
        <w:tc>
          <w:tcPr>
            <w:tcW w:w="7830" w:type="dxa"/>
            <w:hideMark/>
          </w:tcPr>
          <w:p w14:paraId="1A05346B" w14:textId="77777777" w:rsidR="00087CB6" w:rsidRPr="00EC3FF0" w:rsidRDefault="00087CB6" w:rsidP="00EC3FF0">
            <w:pPr>
              <w:spacing w:line="360" w:lineRule="auto"/>
              <w:cnfStyle w:val="100000000000" w:firstRow="1" w:lastRow="0" w:firstColumn="0" w:lastColumn="0" w:oddVBand="0" w:evenVBand="0" w:oddHBand="0" w:evenHBand="0" w:firstRowFirstColumn="0" w:firstRowLastColumn="0" w:lastRowFirstColumn="0" w:lastRowLastColumn="0"/>
              <w:rPr>
                <w:rFonts w:ascii="Georgia" w:hAnsi="Georgia"/>
                <w:b w:val="0"/>
                <w:bCs w:val="0"/>
                <w:color w:val="000000" w:themeColor="text1"/>
                <w:sz w:val="22"/>
                <w:szCs w:val="22"/>
              </w:rPr>
            </w:pPr>
            <w:r w:rsidRPr="00EC3FF0">
              <w:rPr>
                <w:rFonts w:ascii="Georgia" w:hAnsi="Georgia"/>
                <w:b w:val="0"/>
                <w:bCs w:val="0"/>
                <w:color w:val="000000" w:themeColor="text1"/>
                <w:sz w:val="22"/>
                <w:szCs w:val="22"/>
              </w:rPr>
              <w:t>Study Preparation (Recruitment, Surveys, IRB, Registration, PAP, Study Manual)</w:t>
            </w:r>
          </w:p>
        </w:tc>
      </w:tr>
      <w:tr w:rsidR="00087CB6" w:rsidRPr="00FC2DEA" w14:paraId="4BC688FD" w14:textId="77777777" w:rsidTr="00EC3FF0">
        <w:trPr>
          <w:cnfStyle w:val="000000100000" w:firstRow="0" w:lastRow="0" w:firstColumn="0" w:lastColumn="0" w:oddVBand="0" w:evenVBand="0" w:oddHBand="1" w:evenHBand="0" w:firstRowFirstColumn="0" w:firstRowLastColumn="0" w:lastRowFirstColumn="0" w:lastRowLastColumn="0"/>
          <w:trHeight w:val="338"/>
          <w:jc w:val="center"/>
        </w:trPr>
        <w:tc>
          <w:tcPr>
            <w:cnfStyle w:val="001000000000" w:firstRow="0" w:lastRow="0" w:firstColumn="1" w:lastColumn="0" w:oddVBand="0" w:evenVBand="0" w:oddHBand="0" w:evenHBand="0" w:firstRowFirstColumn="0" w:firstRowLastColumn="0" w:lastRowFirstColumn="0" w:lastRowLastColumn="0"/>
            <w:tcW w:w="3060" w:type="dxa"/>
            <w:gridSpan w:val="2"/>
            <w:noWrap/>
            <w:hideMark/>
          </w:tcPr>
          <w:p w14:paraId="4A2005AD" w14:textId="0B5F909C" w:rsidR="00087CB6" w:rsidRPr="00EC3FF0" w:rsidRDefault="00087CB6" w:rsidP="00087CB6">
            <w:pPr>
              <w:pStyle w:val="ListParagraph"/>
              <w:spacing w:line="360" w:lineRule="auto"/>
              <w:rPr>
                <w:rFonts w:ascii="Georgia" w:hAnsi="Georgia"/>
                <w:color w:val="000000" w:themeColor="text1"/>
                <w:sz w:val="22"/>
                <w:szCs w:val="22"/>
              </w:rPr>
            </w:pPr>
            <w:r w:rsidRPr="00EC3FF0">
              <w:rPr>
                <w:rFonts w:ascii="Georgia" w:hAnsi="Georgia"/>
                <w:color w:val="000000" w:themeColor="text1"/>
                <w:sz w:val="22"/>
                <w:szCs w:val="22"/>
              </w:rPr>
              <w:t>Aug</w:t>
            </w:r>
            <w:r w:rsidR="00EC3FF0" w:rsidRPr="00EC3FF0">
              <w:rPr>
                <w:rFonts w:ascii="Georgia" w:hAnsi="Georgia"/>
                <w:color w:val="000000" w:themeColor="text1"/>
                <w:sz w:val="22"/>
                <w:szCs w:val="22"/>
              </w:rPr>
              <w:t xml:space="preserve"> 21 </w:t>
            </w:r>
            <w:r w:rsidRPr="00EC3FF0">
              <w:rPr>
                <w:rFonts w:ascii="Georgia" w:hAnsi="Georgia"/>
                <w:color w:val="000000" w:themeColor="text1"/>
                <w:sz w:val="22"/>
                <w:szCs w:val="22"/>
              </w:rPr>
              <w:t>-</w:t>
            </w:r>
            <w:r w:rsidR="00EC3FF0" w:rsidRPr="00EC3FF0">
              <w:rPr>
                <w:rFonts w:ascii="Georgia" w:hAnsi="Georgia"/>
                <w:color w:val="000000" w:themeColor="text1"/>
                <w:sz w:val="22"/>
                <w:szCs w:val="22"/>
              </w:rPr>
              <w:t xml:space="preserve"> </w:t>
            </w:r>
            <w:r w:rsidRPr="00EC3FF0">
              <w:rPr>
                <w:rFonts w:ascii="Georgia" w:hAnsi="Georgia"/>
                <w:color w:val="000000" w:themeColor="text1"/>
                <w:sz w:val="22"/>
                <w:szCs w:val="22"/>
              </w:rPr>
              <w:t>Nov 21</w:t>
            </w:r>
          </w:p>
        </w:tc>
        <w:tc>
          <w:tcPr>
            <w:tcW w:w="7830" w:type="dxa"/>
            <w:hideMark/>
          </w:tcPr>
          <w:p w14:paraId="498699C9" w14:textId="77777777" w:rsidR="00087CB6" w:rsidRPr="00EC3FF0" w:rsidRDefault="00087CB6" w:rsidP="00EC3FF0">
            <w:pPr>
              <w:spacing w:line="360" w:lineRule="auto"/>
              <w:cnfStyle w:val="000000100000" w:firstRow="0" w:lastRow="0" w:firstColumn="0" w:lastColumn="0" w:oddVBand="0" w:evenVBand="0" w:oddHBand="1" w:evenHBand="0" w:firstRowFirstColumn="0" w:firstRowLastColumn="0" w:lastRowFirstColumn="0" w:lastRowLastColumn="0"/>
              <w:rPr>
                <w:rFonts w:ascii="Georgia" w:hAnsi="Georgia"/>
                <w:color w:val="000000" w:themeColor="text1"/>
                <w:sz w:val="22"/>
                <w:szCs w:val="22"/>
              </w:rPr>
            </w:pPr>
            <w:r w:rsidRPr="00EC3FF0">
              <w:rPr>
                <w:rFonts w:ascii="Georgia" w:hAnsi="Georgia"/>
                <w:color w:val="000000" w:themeColor="text1"/>
                <w:sz w:val="22"/>
                <w:szCs w:val="22"/>
              </w:rPr>
              <w:t>Harvard administers baseline survey for all 40 facilities</w:t>
            </w:r>
          </w:p>
        </w:tc>
      </w:tr>
      <w:tr w:rsidR="00087CB6" w:rsidRPr="00FC2DEA" w14:paraId="55D583B7" w14:textId="77777777" w:rsidTr="00EC3FF0">
        <w:trPr>
          <w:trHeight w:val="410"/>
          <w:jc w:val="center"/>
        </w:trPr>
        <w:tc>
          <w:tcPr>
            <w:cnfStyle w:val="001000000000" w:firstRow="0" w:lastRow="0" w:firstColumn="1" w:lastColumn="0" w:oddVBand="0" w:evenVBand="0" w:oddHBand="0" w:evenHBand="0" w:firstRowFirstColumn="0" w:firstRowLastColumn="0" w:lastRowFirstColumn="0" w:lastRowLastColumn="0"/>
            <w:tcW w:w="3060" w:type="dxa"/>
            <w:gridSpan w:val="2"/>
            <w:noWrap/>
            <w:hideMark/>
          </w:tcPr>
          <w:p w14:paraId="1A822B01" w14:textId="77777777" w:rsidR="00087CB6" w:rsidRPr="00EC3FF0" w:rsidRDefault="00087CB6" w:rsidP="00087CB6">
            <w:pPr>
              <w:pStyle w:val="ListParagraph"/>
              <w:spacing w:line="360" w:lineRule="auto"/>
              <w:rPr>
                <w:rFonts w:ascii="Georgia" w:hAnsi="Georgia"/>
                <w:color w:val="000000" w:themeColor="text1"/>
                <w:sz w:val="22"/>
                <w:szCs w:val="22"/>
              </w:rPr>
            </w:pPr>
            <w:r w:rsidRPr="00EC3FF0">
              <w:rPr>
                <w:rFonts w:ascii="Georgia" w:hAnsi="Georgia"/>
                <w:color w:val="000000" w:themeColor="text1"/>
                <w:sz w:val="22"/>
                <w:szCs w:val="22"/>
              </w:rPr>
              <w:t>Nov 21 - Jan 22</w:t>
            </w:r>
          </w:p>
        </w:tc>
        <w:tc>
          <w:tcPr>
            <w:tcW w:w="7830" w:type="dxa"/>
            <w:hideMark/>
          </w:tcPr>
          <w:p w14:paraId="0EB877B8" w14:textId="77777777" w:rsidR="00087CB6" w:rsidRPr="00EC3FF0" w:rsidRDefault="00087CB6" w:rsidP="00EC3FF0">
            <w:pPr>
              <w:spacing w:line="360" w:lineRule="auto"/>
              <w:cnfStyle w:val="000000000000" w:firstRow="0" w:lastRow="0" w:firstColumn="0" w:lastColumn="0" w:oddVBand="0" w:evenVBand="0" w:oddHBand="0" w:evenHBand="0" w:firstRowFirstColumn="0" w:firstRowLastColumn="0" w:lastRowFirstColumn="0" w:lastRowLastColumn="0"/>
              <w:rPr>
                <w:rFonts w:ascii="Georgia" w:hAnsi="Georgia"/>
                <w:color w:val="000000" w:themeColor="text1"/>
                <w:sz w:val="22"/>
                <w:szCs w:val="22"/>
              </w:rPr>
            </w:pPr>
            <w:r w:rsidRPr="00EC3FF0">
              <w:rPr>
                <w:rFonts w:ascii="Georgia" w:hAnsi="Georgia"/>
                <w:color w:val="000000" w:themeColor="text1"/>
                <w:sz w:val="22"/>
                <w:szCs w:val="22"/>
              </w:rPr>
              <w:t>NCCHC accredits 20 treat-early facilities on 12-month timeline</w:t>
            </w:r>
          </w:p>
        </w:tc>
      </w:tr>
      <w:tr w:rsidR="00087CB6" w:rsidRPr="00FC2DEA" w14:paraId="2880D8C4" w14:textId="77777777" w:rsidTr="00EC3FF0">
        <w:trPr>
          <w:cnfStyle w:val="000000100000" w:firstRow="0" w:lastRow="0" w:firstColumn="0" w:lastColumn="0" w:oddVBand="0" w:evenVBand="0" w:oddHBand="1" w:evenHBand="0" w:firstRowFirstColumn="0" w:firstRowLastColumn="0" w:lastRowFirstColumn="0" w:lastRowLastColumn="0"/>
          <w:trHeight w:val="338"/>
          <w:jc w:val="center"/>
        </w:trPr>
        <w:tc>
          <w:tcPr>
            <w:cnfStyle w:val="001000000000" w:firstRow="0" w:lastRow="0" w:firstColumn="1" w:lastColumn="0" w:oddVBand="0" w:evenVBand="0" w:oddHBand="0" w:evenHBand="0" w:firstRowFirstColumn="0" w:firstRowLastColumn="0" w:lastRowFirstColumn="0" w:lastRowLastColumn="0"/>
            <w:tcW w:w="3060" w:type="dxa"/>
            <w:gridSpan w:val="2"/>
            <w:noWrap/>
            <w:hideMark/>
          </w:tcPr>
          <w:p w14:paraId="7B2AF452" w14:textId="77777777" w:rsidR="00087CB6" w:rsidRPr="00EC3FF0" w:rsidRDefault="00087CB6" w:rsidP="00087CB6">
            <w:pPr>
              <w:pStyle w:val="ListParagraph"/>
              <w:spacing w:line="360" w:lineRule="auto"/>
              <w:rPr>
                <w:rFonts w:ascii="Georgia" w:hAnsi="Georgia"/>
                <w:color w:val="000000" w:themeColor="text1"/>
                <w:sz w:val="22"/>
                <w:szCs w:val="22"/>
              </w:rPr>
            </w:pPr>
            <w:r w:rsidRPr="00EC3FF0">
              <w:rPr>
                <w:rFonts w:ascii="Georgia" w:hAnsi="Georgia"/>
                <w:color w:val="000000" w:themeColor="text1"/>
                <w:sz w:val="22"/>
                <w:szCs w:val="22"/>
              </w:rPr>
              <w:t>Dec 22 - Mar 23</w:t>
            </w:r>
          </w:p>
        </w:tc>
        <w:tc>
          <w:tcPr>
            <w:tcW w:w="7830" w:type="dxa"/>
            <w:hideMark/>
          </w:tcPr>
          <w:p w14:paraId="39EBDCC2" w14:textId="77777777" w:rsidR="00087CB6" w:rsidRPr="00EC3FF0" w:rsidRDefault="00087CB6" w:rsidP="00EC3FF0">
            <w:pPr>
              <w:spacing w:line="360" w:lineRule="auto"/>
              <w:cnfStyle w:val="000000100000" w:firstRow="0" w:lastRow="0" w:firstColumn="0" w:lastColumn="0" w:oddVBand="0" w:evenVBand="0" w:oddHBand="1" w:evenHBand="0" w:firstRowFirstColumn="0" w:firstRowLastColumn="0" w:lastRowFirstColumn="0" w:lastRowLastColumn="0"/>
              <w:rPr>
                <w:rFonts w:ascii="Georgia" w:hAnsi="Georgia"/>
                <w:color w:val="000000" w:themeColor="text1"/>
                <w:sz w:val="22"/>
                <w:szCs w:val="22"/>
              </w:rPr>
            </w:pPr>
            <w:r w:rsidRPr="00EC3FF0">
              <w:rPr>
                <w:rFonts w:ascii="Georgia" w:hAnsi="Georgia"/>
                <w:color w:val="000000" w:themeColor="text1"/>
                <w:sz w:val="22"/>
                <w:szCs w:val="22"/>
              </w:rPr>
              <w:t xml:space="preserve">Harvard administers </w:t>
            </w:r>
            <w:proofErr w:type="spellStart"/>
            <w:r w:rsidRPr="00EC3FF0">
              <w:rPr>
                <w:rFonts w:ascii="Georgia" w:hAnsi="Georgia"/>
                <w:color w:val="000000" w:themeColor="text1"/>
                <w:sz w:val="22"/>
                <w:szCs w:val="22"/>
              </w:rPr>
              <w:t>endline</w:t>
            </w:r>
            <w:proofErr w:type="spellEnd"/>
            <w:r w:rsidRPr="00EC3FF0">
              <w:rPr>
                <w:rFonts w:ascii="Georgia" w:hAnsi="Georgia"/>
                <w:color w:val="000000" w:themeColor="text1"/>
                <w:sz w:val="22"/>
                <w:szCs w:val="22"/>
              </w:rPr>
              <w:t xml:space="preserve"> survey for all 40 facilities (10 facilities per month), 4-8 months after corrective action</w:t>
            </w:r>
          </w:p>
        </w:tc>
      </w:tr>
      <w:tr w:rsidR="00087CB6" w:rsidRPr="00FC2DEA" w14:paraId="743D9E79" w14:textId="77777777" w:rsidTr="00EC3FF0">
        <w:trPr>
          <w:trHeight w:val="438"/>
          <w:jc w:val="center"/>
        </w:trPr>
        <w:tc>
          <w:tcPr>
            <w:cnfStyle w:val="001000000000" w:firstRow="0" w:lastRow="0" w:firstColumn="1" w:lastColumn="0" w:oddVBand="0" w:evenVBand="0" w:oddHBand="0" w:evenHBand="0" w:firstRowFirstColumn="0" w:firstRowLastColumn="0" w:lastRowFirstColumn="0" w:lastRowLastColumn="0"/>
            <w:tcW w:w="3060" w:type="dxa"/>
            <w:gridSpan w:val="2"/>
            <w:noWrap/>
            <w:hideMark/>
          </w:tcPr>
          <w:p w14:paraId="7208AC52" w14:textId="3F0A9CA0" w:rsidR="00087CB6" w:rsidRPr="00EC3FF0" w:rsidRDefault="00087CB6" w:rsidP="00087CB6">
            <w:pPr>
              <w:pStyle w:val="ListParagraph"/>
              <w:spacing w:line="360" w:lineRule="auto"/>
              <w:rPr>
                <w:rFonts w:ascii="Georgia" w:hAnsi="Georgia"/>
                <w:color w:val="000000" w:themeColor="text1"/>
                <w:sz w:val="22"/>
                <w:szCs w:val="22"/>
              </w:rPr>
            </w:pPr>
            <w:r w:rsidRPr="00EC3FF0">
              <w:rPr>
                <w:rFonts w:ascii="Georgia" w:hAnsi="Georgia"/>
                <w:color w:val="000000" w:themeColor="text1"/>
                <w:sz w:val="22"/>
                <w:szCs w:val="22"/>
              </w:rPr>
              <w:t>Mar 23</w:t>
            </w:r>
            <w:r w:rsidR="00EC3FF0" w:rsidRPr="00EC3FF0">
              <w:rPr>
                <w:rFonts w:ascii="Georgia" w:hAnsi="Georgia"/>
                <w:color w:val="000000" w:themeColor="text1"/>
                <w:sz w:val="22"/>
                <w:szCs w:val="22"/>
              </w:rPr>
              <w:t xml:space="preserve"> </w:t>
            </w:r>
            <w:r w:rsidRPr="00EC3FF0">
              <w:rPr>
                <w:rFonts w:ascii="Georgia" w:hAnsi="Georgia"/>
                <w:color w:val="000000" w:themeColor="text1"/>
                <w:sz w:val="22"/>
                <w:szCs w:val="22"/>
              </w:rPr>
              <w:t>-</w:t>
            </w:r>
            <w:r w:rsidR="00EC3FF0" w:rsidRPr="00EC3FF0">
              <w:rPr>
                <w:rFonts w:ascii="Georgia" w:hAnsi="Georgia"/>
                <w:color w:val="000000" w:themeColor="text1"/>
                <w:sz w:val="22"/>
                <w:szCs w:val="22"/>
              </w:rPr>
              <w:t xml:space="preserve"> </w:t>
            </w:r>
            <w:r w:rsidRPr="00EC3FF0">
              <w:rPr>
                <w:rFonts w:ascii="Georgia" w:hAnsi="Georgia"/>
                <w:color w:val="000000" w:themeColor="text1"/>
                <w:sz w:val="22"/>
                <w:szCs w:val="22"/>
              </w:rPr>
              <w:t>Feb 24</w:t>
            </w:r>
          </w:p>
        </w:tc>
        <w:tc>
          <w:tcPr>
            <w:tcW w:w="7830" w:type="dxa"/>
            <w:hideMark/>
          </w:tcPr>
          <w:p w14:paraId="51C7ACD1" w14:textId="77777777" w:rsidR="00087CB6" w:rsidRPr="00EC3FF0" w:rsidRDefault="00087CB6" w:rsidP="00EC3FF0">
            <w:pPr>
              <w:spacing w:line="360" w:lineRule="auto"/>
              <w:cnfStyle w:val="000000000000" w:firstRow="0" w:lastRow="0" w:firstColumn="0" w:lastColumn="0" w:oddVBand="0" w:evenVBand="0" w:oddHBand="0" w:evenHBand="0" w:firstRowFirstColumn="0" w:firstRowLastColumn="0" w:lastRowFirstColumn="0" w:lastRowLastColumn="0"/>
              <w:rPr>
                <w:rFonts w:ascii="Georgia" w:hAnsi="Georgia"/>
                <w:color w:val="000000" w:themeColor="text1"/>
                <w:sz w:val="22"/>
                <w:szCs w:val="22"/>
              </w:rPr>
            </w:pPr>
            <w:r w:rsidRPr="00EC3FF0">
              <w:rPr>
                <w:rFonts w:ascii="Georgia" w:hAnsi="Georgia"/>
                <w:color w:val="000000" w:themeColor="text1"/>
                <w:sz w:val="22"/>
                <w:szCs w:val="22"/>
              </w:rPr>
              <w:t>NCCHC accredits 20 treat-later facilities on 12-month timeline</w:t>
            </w:r>
          </w:p>
        </w:tc>
      </w:tr>
    </w:tbl>
    <w:p w14:paraId="69FE458A" w14:textId="77777777" w:rsidR="007D30CD" w:rsidRPr="00FC2DEA" w:rsidRDefault="007D30CD" w:rsidP="00265413">
      <w:pPr>
        <w:pStyle w:val="ListParagraph"/>
        <w:spacing w:line="360" w:lineRule="auto"/>
        <w:rPr>
          <w:rFonts w:ascii="Georgia" w:hAnsi="Georgia"/>
          <w:b/>
          <w:bCs/>
          <w:color w:val="000000" w:themeColor="text1"/>
        </w:rPr>
      </w:pPr>
    </w:p>
    <w:p w14:paraId="12DA69ED" w14:textId="79B6D051" w:rsidR="009919C7" w:rsidRPr="00FC2DEA" w:rsidRDefault="00D54990" w:rsidP="00EC3FF0">
      <w:pPr>
        <w:pStyle w:val="ListParagraph"/>
        <w:numPr>
          <w:ilvl w:val="0"/>
          <w:numId w:val="1"/>
        </w:numPr>
        <w:spacing w:line="360" w:lineRule="auto"/>
        <w:rPr>
          <w:rFonts w:ascii="Georgia" w:hAnsi="Georgia"/>
          <w:b/>
          <w:bCs/>
          <w:color w:val="000000" w:themeColor="text1"/>
        </w:rPr>
      </w:pPr>
      <w:r w:rsidRPr="00FC2DEA">
        <w:rPr>
          <w:rFonts w:ascii="Georgia" w:hAnsi="Georgia"/>
          <w:b/>
          <w:bCs/>
          <w:color w:val="000000" w:themeColor="text1"/>
        </w:rPr>
        <w:t>Data Collection</w:t>
      </w:r>
    </w:p>
    <w:p w14:paraId="5071379F" w14:textId="77777777" w:rsidR="00AB4B51" w:rsidRPr="00FC2DEA" w:rsidRDefault="577643C1"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 xml:space="preserve">Baseline </w:t>
      </w:r>
    </w:p>
    <w:p w14:paraId="4E0A9DFA" w14:textId="71648E90" w:rsidR="00B55C43" w:rsidRPr="00FC2DEA" w:rsidRDefault="00C30EC5" w:rsidP="00B55C43">
      <w:pPr>
        <w:spacing w:line="360" w:lineRule="auto"/>
        <w:ind w:left="720"/>
        <w:rPr>
          <w:rFonts w:ascii="Georgia" w:hAnsi="Georgia"/>
          <w:color w:val="000000" w:themeColor="text1"/>
        </w:rPr>
      </w:pPr>
      <w:r w:rsidRPr="00EC3FF0">
        <w:rPr>
          <w:rFonts w:ascii="Georgia" w:hAnsi="Georgia"/>
          <w:color w:val="000000" w:themeColor="text1"/>
        </w:rPr>
        <w:t xml:space="preserve">In lieu of surveyors </w:t>
      </w:r>
      <w:r w:rsidR="004B16FE" w:rsidRPr="00EC3FF0">
        <w:rPr>
          <w:rFonts w:ascii="Georgia" w:hAnsi="Georgia"/>
          <w:color w:val="000000" w:themeColor="text1"/>
        </w:rPr>
        <w:t xml:space="preserve">touring facilities in-person or online, </w:t>
      </w:r>
      <w:r w:rsidRPr="00EC3FF0">
        <w:rPr>
          <w:rFonts w:ascii="Georgia" w:hAnsi="Georgia"/>
          <w:color w:val="000000" w:themeColor="text1"/>
        </w:rPr>
        <w:t xml:space="preserve">which could potentially induce a Hawthorne effect, </w:t>
      </w:r>
      <w:r w:rsidR="00143593" w:rsidRPr="00EC3FF0">
        <w:rPr>
          <w:rFonts w:ascii="Georgia" w:hAnsi="Georgia"/>
          <w:color w:val="000000" w:themeColor="text1"/>
        </w:rPr>
        <w:t>we ask facilities</w:t>
      </w:r>
      <w:r w:rsidRPr="00EC3FF0">
        <w:rPr>
          <w:rFonts w:ascii="Georgia" w:hAnsi="Georgia"/>
          <w:color w:val="000000" w:themeColor="text1"/>
        </w:rPr>
        <w:t xml:space="preserve"> to complete a</w:t>
      </w:r>
      <w:r w:rsidR="00B55C43" w:rsidRPr="00FC2DEA">
        <w:rPr>
          <w:rFonts w:ascii="Georgia" w:hAnsi="Georgia"/>
          <w:color w:val="000000" w:themeColor="text1"/>
        </w:rPr>
        <w:t>n online</w:t>
      </w:r>
      <w:r w:rsidRPr="00EC3FF0">
        <w:rPr>
          <w:rFonts w:ascii="Georgia" w:hAnsi="Georgia"/>
          <w:color w:val="000000" w:themeColor="text1"/>
        </w:rPr>
        <w:t xml:space="preserve"> baseline facility survey through Qualtrics</w:t>
      </w:r>
      <w:r w:rsidR="00014B5B" w:rsidRPr="00EC3FF0">
        <w:rPr>
          <w:rFonts w:ascii="Georgia" w:hAnsi="Georgia"/>
          <w:color w:val="000000" w:themeColor="text1"/>
        </w:rPr>
        <w:t xml:space="preserve"> prior to the initiation of the accreditation process</w:t>
      </w:r>
      <w:r w:rsidRPr="00EC3FF0">
        <w:rPr>
          <w:rFonts w:ascii="Georgia" w:hAnsi="Georgia"/>
          <w:color w:val="000000" w:themeColor="text1"/>
        </w:rPr>
        <w:t xml:space="preserve">. The survey asks for various details about the delivery of health care services in the facility, and asks facilities to upload documents, policies, and protocols related to health care. Harvard coders will independently </w:t>
      </w:r>
      <w:r w:rsidR="00014B5B" w:rsidRPr="00EC3FF0">
        <w:rPr>
          <w:rFonts w:ascii="Georgia" w:hAnsi="Georgia"/>
          <w:color w:val="000000" w:themeColor="text1"/>
        </w:rPr>
        <w:t xml:space="preserve">review these documents </w:t>
      </w:r>
      <w:r w:rsidR="004B16FE" w:rsidRPr="00EC3FF0">
        <w:rPr>
          <w:rFonts w:ascii="Georgia" w:hAnsi="Georgia"/>
          <w:color w:val="000000" w:themeColor="text1"/>
        </w:rPr>
        <w:t>to</w:t>
      </w:r>
      <w:r w:rsidR="00014B5B" w:rsidRPr="00EC3FF0">
        <w:rPr>
          <w:rFonts w:ascii="Georgia" w:hAnsi="Georgia"/>
          <w:color w:val="000000" w:themeColor="text1"/>
        </w:rPr>
        <w:t xml:space="preserve"> </w:t>
      </w:r>
      <w:r w:rsidR="577643C1" w:rsidRPr="00EC3FF0">
        <w:rPr>
          <w:rFonts w:ascii="Georgia" w:hAnsi="Georgia"/>
          <w:color w:val="000000" w:themeColor="text1"/>
        </w:rPr>
        <w:t xml:space="preserve">assess compliance with each of the 59 standards of NCCHC accreditation. </w:t>
      </w:r>
    </w:p>
    <w:p w14:paraId="134AEDAF" w14:textId="77777777" w:rsidR="00B55C43" w:rsidRPr="00EC3FF0" w:rsidRDefault="00B55C43" w:rsidP="00EC3FF0">
      <w:pPr>
        <w:spacing w:line="360" w:lineRule="auto"/>
        <w:ind w:left="720"/>
        <w:rPr>
          <w:rFonts w:ascii="Georgia" w:hAnsi="Georgia"/>
          <w:color w:val="000000" w:themeColor="text1"/>
        </w:rPr>
      </w:pPr>
    </w:p>
    <w:p w14:paraId="412838D7" w14:textId="4E976587" w:rsidR="009919C7" w:rsidRPr="00EC3FF0" w:rsidRDefault="00143593" w:rsidP="00EC3FF0">
      <w:pPr>
        <w:spacing w:line="360" w:lineRule="auto"/>
        <w:ind w:left="720"/>
        <w:rPr>
          <w:rFonts w:ascii="Georgia" w:hAnsi="Georgia"/>
          <w:color w:val="000000" w:themeColor="text1"/>
        </w:rPr>
      </w:pPr>
      <w:r w:rsidRPr="00EC3FF0">
        <w:rPr>
          <w:rFonts w:ascii="Georgia" w:hAnsi="Georgia"/>
          <w:color w:val="000000" w:themeColor="text1"/>
        </w:rPr>
        <w:t xml:space="preserve">We also administer a staff survey through </w:t>
      </w:r>
      <w:proofErr w:type="gramStart"/>
      <w:r w:rsidRPr="00EC3FF0">
        <w:rPr>
          <w:rFonts w:ascii="Georgia" w:hAnsi="Georgia"/>
          <w:color w:val="000000" w:themeColor="text1"/>
        </w:rPr>
        <w:t>Qualtrics, and</w:t>
      </w:r>
      <w:proofErr w:type="gramEnd"/>
      <w:r w:rsidRPr="00EC3FF0">
        <w:rPr>
          <w:rFonts w:ascii="Georgia" w:hAnsi="Georgia"/>
          <w:color w:val="000000" w:themeColor="text1"/>
        </w:rPr>
        <w:t xml:space="preserve"> </w:t>
      </w:r>
      <w:r w:rsidR="00B55C43" w:rsidRPr="00FC2DEA">
        <w:rPr>
          <w:rFonts w:ascii="Georgia" w:hAnsi="Georgia"/>
          <w:color w:val="000000" w:themeColor="text1"/>
        </w:rPr>
        <w:t>encourage</w:t>
      </w:r>
      <w:r w:rsidRPr="00EC3FF0">
        <w:rPr>
          <w:rFonts w:ascii="Georgia" w:hAnsi="Georgia"/>
          <w:color w:val="000000" w:themeColor="text1"/>
        </w:rPr>
        <w:t xml:space="preserve"> responses from as many staff members in each facility as possible. This survey targets both health care and custody staff, and measures staff morale and job satisfaction as well as the presence of COVID safety measures and other compliance indicators. </w:t>
      </w:r>
      <w:r w:rsidR="00773A0A" w:rsidRPr="00EC3FF0">
        <w:rPr>
          <w:rFonts w:ascii="Georgia" w:hAnsi="Georgia"/>
          <w:color w:val="000000" w:themeColor="text1"/>
        </w:rPr>
        <w:br/>
      </w:r>
    </w:p>
    <w:p w14:paraId="7E22DA25" w14:textId="77777777" w:rsidR="00394B29" w:rsidRPr="00FC2DEA" w:rsidRDefault="00394B29" w:rsidP="577643C1">
      <w:pPr>
        <w:pStyle w:val="ListParagraph"/>
        <w:spacing w:line="360" w:lineRule="auto"/>
        <w:ind w:left="1080"/>
        <w:rPr>
          <w:rFonts w:ascii="Georgia" w:hAnsi="Georgia"/>
          <w:b/>
          <w:bCs/>
          <w:color w:val="000000" w:themeColor="text1"/>
        </w:rPr>
      </w:pPr>
    </w:p>
    <w:p w14:paraId="563ED256" w14:textId="77777777" w:rsidR="009919C7" w:rsidRPr="00FC2DEA" w:rsidRDefault="577643C1" w:rsidP="009919C7">
      <w:pPr>
        <w:pStyle w:val="ListParagraph"/>
        <w:numPr>
          <w:ilvl w:val="1"/>
          <w:numId w:val="1"/>
        </w:numPr>
        <w:spacing w:line="360" w:lineRule="auto"/>
        <w:rPr>
          <w:rFonts w:ascii="Georgia" w:hAnsi="Georgia"/>
          <w:color w:val="000000" w:themeColor="text1"/>
        </w:rPr>
      </w:pPr>
      <w:proofErr w:type="spellStart"/>
      <w:r w:rsidRPr="00FC2DEA">
        <w:rPr>
          <w:rFonts w:ascii="Georgia" w:hAnsi="Georgia"/>
          <w:b/>
          <w:bCs/>
          <w:color w:val="000000" w:themeColor="text1"/>
        </w:rPr>
        <w:t>Endlin</w:t>
      </w:r>
      <w:r w:rsidR="009919C7" w:rsidRPr="00FC2DEA">
        <w:rPr>
          <w:rFonts w:ascii="Georgia" w:hAnsi="Georgia"/>
          <w:b/>
          <w:bCs/>
          <w:color w:val="000000" w:themeColor="text1"/>
        </w:rPr>
        <w:t>e</w:t>
      </w:r>
      <w:proofErr w:type="spellEnd"/>
    </w:p>
    <w:p w14:paraId="293A05B4" w14:textId="55348E9A" w:rsidR="00FF235C" w:rsidRPr="00FC2DEA" w:rsidRDefault="009919C7" w:rsidP="006B06A3">
      <w:pPr>
        <w:spacing w:line="360" w:lineRule="auto"/>
        <w:ind w:left="720"/>
        <w:rPr>
          <w:rFonts w:ascii="Georgia" w:hAnsi="Georgia"/>
          <w:color w:val="000000" w:themeColor="text1"/>
        </w:rPr>
      </w:pPr>
      <w:r w:rsidRPr="00FC2DEA">
        <w:rPr>
          <w:rFonts w:ascii="Georgia" w:hAnsi="Georgia"/>
          <w:color w:val="000000" w:themeColor="text1"/>
        </w:rPr>
        <w:t xml:space="preserve">14 months after baseline, surveyors will </w:t>
      </w:r>
      <w:r w:rsidR="00FC6469" w:rsidRPr="00FC2DEA">
        <w:rPr>
          <w:rFonts w:ascii="Georgia" w:hAnsi="Georgia"/>
          <w:color w:val="000000" w:themeColor="text1"/>
        </w:rPr>
        <w:t xml:space="preserve">visit </w:t>
      </w:r>
      <w:r w:rsidRPr="00FC2DEA">
        <w:rPr>
          <w:rFonts w:ascii="Georgia" w:hAnsi="Georgia"/>
          <w:color w:val="000000" w:themeColor="text1"/>
        </w:rPr>
        <w:t>onsite to assess any changes in</w:t>
      </w:r>
      <w:r w:rsidR="00FC6469" w:rsidRPr="00FC2DEA">
        <w:rPr>
          <w:rFonts w:ascii="Georgia" w:hAnsi="Georgia"/>
          <w:color w:val="000000" w:themeColor="text1"/>
        </w:rPr>
        <w:t xml:space="preserve"> </w:t>
      </w:r>
      <w:r w:rsidRPr="00FC2DEA">
        <w:rPr>
          <w:rFonts w:ascii="Georgia" w:hAnsi="Georgia"/>
          <w:color w:val="000000" w:themeColor="text1"/>
        </w:rPr>
        <w:t xml:space="preserve">the outcomes measured. Surveyors, correctional officers, and health staff will also be </w:t>
      </w:r>
      <w:r w:rsidRPr="00FC2DEA">
        <w:rPr>
          <w:rFonts w:ascii="Georgia" w:hAnsi="Georgia"/>
          <w:color w:val="000000" w:themeColor="text1"/>
        </w:rPr>
        <w:lastRenderedPageBreak/>
        <w:t>interviewed.</w:t>
      </w:r>
      <w:r w:rsidR="00FC6469" w:rsidRPr="00FC2DEA">
        <w:rPr>
          <w:rFonts w:ascii="Georgia" w:hAnsi="Georgia"/>
          <w:color w:val="000000" w:themeColor="text1"/>
        </w:rPr>
        <w:t xml:space="preserve"> Surveyors will review health staff information, inmate health records, policies and procedures, and other pertinent documents. Surveyors will also conduct survey inmates, correctional officers, and health staff to assess how they view the coordination and delivery of health services in their facilities. </w:t>
      </w:r>
      <w:r w:rsidR="00143593" w:rsidRPr="00FC2DEA">
        <w:rPr>
          <w:rFonts w:ascii="Georgia" w:hAnsi="Georgia"/>
          <w:color w:val="000000" w:themeColor="text1"/>
        </w:rPr>
        <w:t xml:space="preserve">We will also administer the same staff survey at </w:t>
      </w:r>
      <w:proofErr w:type="spellStart"/>
      <w:r w:rsidR="00143593" w:rsidRPr="00FC2DEA">
        <w:rPr>
          <w:rFonts w:ascii="Georgia" w:hAnsi="Georgia"/>
          <w:color w:val="000000" w:themeColor="text1"/>
        </w:rPr>
        <w:t>endlin</w:t>
      </w:r>
      <w:r w:rsidR="00FF235C" w:rsidRPr="00FC2DEA">
        <w:rPr>
          <w:rFonts w:ascii="Georgia" w:hAnsi="Georgia"/>
          <w:color w:val="000000" w:themeColor="text1"/>
        </w:rPr>
        <w:t>e</w:t>
      </w:r>
      <w:proofErr w:type="spellEnd"/>
      <w:r w:rsidR="00143593" w:rsidRPr="00FC2DEA">
        <w:rPr>
          <w:rFonts w:ascii="Georgia" w:hAnsi="Georgia"/>
          <w:color w:val="000000" w:themeColor="text1"/>
        </w:rPr>
        <w:t xml:space="preserve"> to assess any changes in staff satisfaction and compliance with health care standards</w:t>
      </w:r>
      <w:r w:rsidR="00680BA1" w:rsidRPr="00FC2DEA">
        <w:rPr>
          <w:rFonts w:ascii="Georgia" w:hAnsi="Georgia"/>
          <w:color w:val="000000" w:themeColor="text1"/>
        </w:rPr>
        <w:t xml:space="preserve"> from staff members’ perspectives</w:t>
      </w:r>
      <w:r w:rsidR="00143593" w:rsidRPr="00FC2DEA">
        <w:rPr>
          <w:rFonts w:ascii="Georgia" w:hAnsi="Georgia"/>
          <w:color w:val="000000" w:themeColor="text1"/>
        </w:rPr>
        <w:t xml:space="preserve">. </w:t>
      </w:r>
      <w:r w:rsidR="002D7A78" w:rsidRPr="00FC2DEA">
        <w:rPr>
          <w:rFonts w:ascii="Georgia" w:hAnsi="Georgia"/>
          <w:color w:val="000000" w:themeColor="text1"/>
        </w:rPr>
        <w:t xml:space="preserve">Lastly, we will interview inmates as well as health care and correctional leadership in the facilities to assess their perceptions of health care delivery in the jail, </w:t>
      </w:r>
      <w:r w:rsidR="00B55C43" w:rsidRPr="00FC2DEA">
        <w:rPr>
          <w:rFonts w:ascii="Georgia" w:hAnsi="Georgia"/>
          <w:color w:val="000000" w:themeColor="text1"/>
        </w:rPr>
        <w:t>as well as institutional norms</w:t>
      </w:r>
      <w:r w:rsidR="002D7A78" w:rsidRPr="00FC2DEA">
        <w:rPr>
          <w:rFonts w:ascii="Georgia" w:hAnsi="Georgia"/>
          <w:color w:val="000000" w:themeColor="text1"/>
        </w:rPr>
        <w:t xml:space="preserve">. We will include these qualitative observations in our analysis. </w:t>
      </w:r>
      <w:r w:rsidR="00B55C43" w:rsidRPr="00FC2DEA">
        <w:rPr>
          <w:rFonts w:ascii="Georgia" w:hAnsi="Georgia"/>
          <w:color w:val="000000" w:themeColor="text1"/>
        </w:rPr>
        <w:br/>
      </w:r>
    </w:p>
    <w:p w14:paraId="1F501099" w14:textId="50150B29" w:rsidR="00AB4B51" w:rsidRPr="00FC2DEA" w:rsidRDefault="577643C1" w:rsidP="009919C7">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Data quality checks</w:t>
      </w:r>
    </w:p>
    <w:p w14:paraId="6E17FEC2" w14:textId="77C4BC4B" w:rsidR="00EE5440" w:rsidRPr="00FC2DEA" w:rsidRDefault="577643C1" w:rsidP="00EC3FF0">
      <w:pPr>
        <w:spacing w:line="360" w:lineRule="auto"/>
        <w:ind w:left="720"/>
        <w:rPr>
          <w:rFonts w:ascii="Georgia" w:hAnsi="Georgia"/>
          <w:color w:val="000000" w:themeColor="text1"/>
        </w:rPr>
      </w:pPr>
      <w:r w:rsidRPr="00FC2DEA">
        <w:rPr>
          <w:rFonts w:ascii="Georgia" w:hAnsi="Georgia"/>
          <w:color w:val="000000" w:themeColor="text1"/>
        </w:rPr>
        <w:t xml:space="preserve">To ensure reliability of outcome measures, we </w:t>
      </w:r>
      <w:r w:rsidR="009919C7" w:rsidRPr="00FC2DEA">
        <w:rPr>
          <w:rFonts w:ascii="Georgia" w:hAnsi="Georgia"/>
          <w:color w:val="000000" w:themeColor="text1"/>
        </w:rPr>
        <w:t xml:space="preserve">only aim to obtain data that is </w:t>
      </w:r>
      <w:r w:rsidRPr="00FC2DEA">
        <w:rPr>
          <w:rFonts w:ascii="Georgia" w:hAnsi="Georgia"/>
          <w:color w:val="000000" w:themeColor="text1"/>
        </w:rPr>
        <w:t>objective</w:t>
      </w:r>
      <w:r w:rsidR="00B55C43" w:rsidRPr="00FC2DEA">
        <w:rPr>
          <w:rFonts w:ascii="Georgia" w:hAnsi="Georgia"/>
          <w:color w:val="000000" w:themeColor="text1"/>
        </w:rPr>
        <w:t xml:space="preserve">, </w:t>
      </w:r>
      <w:r w:rsidRPr="00FC2DEA">
        <w:rPr>
          <w:rFonts w:ascii="Georgia" w:hAnsi="Georgia"/>
          <w:color w:val="000000" w:themeColor="text1"/>
        </w:rPr>
        <w:t>verifiable</w:t>
      </w:r>
      <w:r w:rsidR="00B55C43" w:rsidRPr="00FC2DEA">
        <w:rPr>
          <w:rFonts w:ascii="Georgia" w:hAnsi="Georgia"/>
          <w:color w:val="000000" w:themeColor="text1"/>
        </w:rPr>
        <w:t>,</w:t>
      </w:r>
      <w:r w:rsidRPr="00FC2DEA">
        <w:rPr>
          <w:rFonts w:ascii="Georgia" w:hAnsi="Georgia"/>
          <w:color w:val="000000" w:themeColor="text1"/>
        </w:rPr>
        <w:t xml:space="preserve"> </w:t>
      </w:r>
      <w:r w:rsidR="00B55C43" w:rsidRPr="00FC2DEA">
        <w:rPr>
          <w:rFonts w:ascii="Georgia" w:hAnsi="Georgia"/>
          <w:color w:val="000000" w:themeColor="text1"/>
        </w:rPr>
        <w:t xml:space="preserve">and </w:t>
      </w:r>
      <w:r w:rsidRPr="00FC2DEA">
        <w:rPr>
          <w:rFonts w:ascii="Georgia" w:hAnsi="Georgia"/>
          <w:color w:val="000000" w:themeColor="text1"/>
        </w:rPr>
        <w:t xml:space="preserve">coherent with appropriate documentation. </w:t>
      </w:r>
      <w:r w:rsidR="0012778D" w:rsidRPr="00FC2DEA">
        <w:rPr>
          <w:rFonts w:ascii="Georgia" w:hAnsi="Georgia"/>
          <w:color w:val="000000" w:themeColor="text1"/>
        </w:rPr>
        <w:t xml:space="preserve">Survey responses will be coded by checking against </w:t>
      </w:r>
      <w:r w:rsidRPr="00FC2DEA">
        <w:rPr>
          <w:rFonts w:ascii="Georgia" w:hAnsi="Georgia"/>
          <w:color w:val="000000" w:themeColor="text1"/>
        </w:rPr>
        <w:t>documentation obtained</w:t>
      </w:r>
      <w:r w:rsidR="0012778D" w:rsidRPr="00FC2DEA">
        <w:rPr>
          <w:rFonts w:ascii="Georgia" w:hAnsi="Georgia"/>
          <w:color w:val="000000" w:themeColor="text1"/>
        </w:rPr>
        <w:t xml:space="preserve"> from facilities.</w:t>
      </w:r>
      <w:r w:rsidRPr="00FC2DEA">
        <w:rPr>
          <w:rFonts w:ascii="Georgia" w:hAnsi="Georgia"/>
          <w:color w:val="000000" w:themeColor="text1"/>
        </w:rPr>
        <w:t xml:space="preserve"> Response categories will be clearly defined in advance, and responses to survey items will be coded based on a pre-established coding scheme. Data Analysts will </w:t>
      </w:r>
      <w:r w:rsidR="0012778D" w:rsidRPr="00FC2DEA">
        <w:rPr>
          <w:rFonts w:ascii="Georgia" w:hAnsi="Georgia"/>
          <w:color w:val="000000" w:themeColor="text1"/>
        </w:rPr>
        <w:t xml:space="preserve">train survey coders and work with them to address any errors and </w:t>
      </w:r>
      <w:proofErr w:type="gramStart"/>
      <w:r w:rsidR="0012778D" w:rsidRPr="00FC2DEA">
        <w:rPr>
          <w:rFonts w:ascii="Georgia" w:hAnsi="Georgia"/>
          <w:color w:val="000000" w:themeColor="text1"/>
        </w:rPr>
        <w:t>poorly-understood</w:t>
      </w:r>
      <w:proofErr w:type="gramEnd"/>
      <w:r w:rsidR="0012778D" w:rsidRPr="00FC2DEA">
        <w:rPr>
          <w:rFonts w:ascii="Georgia" w:hAnsi="Georgia"/>
          <w:color w:val="000000" w:themeColor="text1"/>
        </w:rPr>
        <w:t xml:space="preserve"> questions. They will </w:t>
      </w:r>
      <w:r w:rsidRPr="00FC2DEA">
        <w:rPr>
          <w:rFonts w:ascii="Georgia" w:hAnsi="Georgia"/>
          <w:color w:val="000000" w:themeColor="text1"/>
        </w:rPr>
        <w:t>regularly account for outliers, inconsistencies, and missing values</w:t>
      </w:r>
      <w:r w:rsidR="0012778D" w:rsidRPr="00FC2DEA">
        <w:rPr>
          <w:rFonts w:ascii="Georgia" w:hAnsi="Georgia"/>
          <w:color w:val="000000" w:themeColor="text1"/>
        </w:rPr>
        <w:t xml:space="preserve">, and resolve any ambiguities when coders </w:t>
      </w:r>
      <w:r w:rsidRPr="00FC2DEA">
        <w:rPr>
          <w:rFonts w:ascii="Georgia" w:hAnsi="Georgia"/>
          <w:color w:val="000000" w:themeColor="text1"/>
        </w:rPr>
        <w:t>identify areas for amendment or follow-up.</w:t>
      </w:r>
      <w:r w:rsidR="00FC2DEA" w:rsidRPr="00FC2DEA">
        <w:rPr>
          <w:rFonts w:ascii="Georgia" w:hAnsi="Georgia"/>
          <w:color w:val="000000" w:themeColor="text1"/>
        </w:rPr>
        <w:t xml:space="preserve"> Two coders will code each facility survey response to ensure consistency and avoid subjective interpretations.</w:t>
      </w:r>
    </w:p>
    <w:p w14:paraId="2231971A" w14:textId="77777777" w:rsidR="00EE5440" w:rsidRPr="00EC3FF0" w:rsidRDefault="00EE5440" w:rsidP="00BB0AA6">
      <w:pPr>
        <w:rPr>
          <w:rFonts w:ascii="Georgia" w:hAnsi="Georgia"/>
        </w:rPr>
      </w:pPr>
    </w:p>
    <w:p w14:paraId="5D997CBF" w14:textId="77777777" w:rsidR="00AB4B51" w:rsidRPr="00FC2DEA" w:rsidRDefault="577643C1"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 xml:space="preserve">Attrition from the Sample </w:t>
      </w:r>
    </w:p>
    <w:p w14:paraId="59CD9125" w14:textId="1E87547A" w:rsidR="00266C09" w:rsidRPr="00FC2DEA" w:rsidRDefault="577643C1" w:rsidP="0012778D">
      <w:pPr>
        <w:spacing w:line="360" w:lineRule="auto"/>
        <w:ind w:left="720"/>
        <w:rPr>
          <w:rFonts w:ascii="Georgia" w:hAnsi="Georgia"/>
          <w:color w:val="000000" w:themeColor="text1"/>
        </w:rPr>
      </w:pPr>
      <w:r w:rsidRPr="00FC2DEA">
        <w:rPr>
          <w:rFonts w:ascii="Georgia" w:hAnsi="Georgia"/>
          <w:color w:val="000000" w:themeColor="text1"/>
        </w:rPr>
        <w:t>We aim t</w:t>
      </w:r>
      <w:r w:rsidR="0012778D" w:rsidRPr="00FC2DEA">
        <w:rPr>
          <w:rFonts w:ascii="Georgia" w:hAnsi="Georgia"/>
          <w:color w:val="000000" w:themeColor="text1"/>
        </w:rPr>
        <w:t>o</w:t>
      </w:r>
      <w:r w:rsidRPr="00FC2DEA">
        <w:rPr>
          <w:rFonts w:ascii="Georgia" w:hAnsi="Georgia"/>
          <w:color w:val="000000" w:themeColor="text1"/>
        </w:rPr>
        <w:t xml:space="preserve"> minimize attrition by building personal relationships when screening jails ahead of time, and highlighting the benefits of healthcare accreditation (i.e., a well-managed, efficient correctional health care delivery system; increasing staff satisfaction, morale, and retention; minimize liability; improved health outcomes) in the study. </w:t>
      </w:r>
      <w:r w:rsidR="00805D0F" w:rsidRPr="00FC2DEA">
        <w:rPr>
          <w:rFonts w:ascii="Georgia" w:hAnsi="Georgia"/>
          <w:color w:val="000000" w:themeColor="text1"/>
        </w:rPr>
        <w:t xml:space="preserve">We will work vigorously to avoid </w:t>
      </w:r>
      <w:proofErr w:type="gramStart"/>
      <w:r w:rsidR="00805D0F" w:rsidRPr="00FC2DEA">
        <w:rPr>
          <w:rFonts w:ascii="Georgia" w:hAnsi="Georgia"/>
          <w:color w:val="000000" w:themeColor="text1"/>
        </w:rPr>
        <w:t>attrition, and</w:t>
      </w:r>
      <w:proofErr w:type="gramEnd"/>
      <w:r w:rsidR="00805D0F" w:rsidRPr="00FC2DEA">
        <w:rPr>
          <w:rFonts w:ascii="Georgia" w:hAnsi="Georgia"/>
          <w:color w:val="000000" w:themeColor="text1"/>
        </w:rPr>
        <w:t xml:space="preserve"> will continue to increase financial incentives for participation in the study if needed. </w:t>
      </w:r>
      <w:r w:rsidRPr="00FC2DEA">
        <w:rPr>
          <w:rFonts w:ascii="Georgia" w:hAnsi="Georgia"/>
          <w:color w:val="000000" w:themeColor="text1"/>
        </w:rPr>
        <w:t>If facilities drop-out once the intervention is underway, we will place them at the control mean. Attrition will be asse</w:t>
      </w:r>
      <w:r w:rsidR="005D3CCC" w:rsidRPr="00FC2DEA">
        <w:rPr>
          <w:rFonts w:ascii="Georgia" w:hAnsi="Georgia"/>
          <w:color w:val="000000" w:themeColor="text1"/>
        </w:rPr>
        <w:t>sse</w:t>
      </w:r>
      <w:r w:rsidRPr="00FC2DEA">
        <w:rPr>
          <w:rFonts w:ascii="Georgia" w:hAnsi="Georgia"/>
          <w:color w:val="000000" w:themeColor="text1"/>
        </w:rPr>
        <w:t xml:space="preserve">d in real </w:t>
      </w:r>
      <w:proofErr w:type="gramStart"/>
      <w:r w:rsidRPr="00FC2DEA">
        <w:rPr>
          <w:rFonts w:ascii="Georgia" w:hAnsi="Georgia"/>
          <w:color w:val="000000" w:themeColor="text1"/>
        </w:rPr>
        <w:t>time</w:t>
      </w:r>
      <w:proofErr w:type="gramEnd"/>
      <w:r w:rsidRPr="00FC2DEA">
        <w:rPr>
          <w:rFonts w:ascii="Georgia" w:hAnsi="Georgia"/>
          <w:color w:val="000000" w:themeColor="text1"/>
        </w:rPr>
        <w:t xml:space="preserve"> and we will check that </w:t>
      </w:r>
      <w:r w:rsidRPr="00FC2DEA">
        <w:rPr>
          <w:rFonts w:ascii="Georgia" w:hAnsi="Georgia"/>
          <w:color w:val="000000" w:themeColor="text1"/>
        </w:rPr>
        <w:lastRenderedPageBreak/>
        <w:t xml:space="preserve">attrition is not differential across study arms.  </w:t>
      </w:r>
      <w:r w:rsidR="001C1D61" w:rsidRPr="00EC3FF0">
        <w:rPr>
          <w:rFonts w:ascii="Georgia" w:hAnsi="Georgia"/>
          <w:color w:val="000000" w:themeColor="text1"/>
        </w:rPr>
        <w:t xml:space="preserve">In addition to providing the opportunity of NCCHC accreditation at a reduced cost, and </w:t>
      </w:r>
      <w:proofErr w:type="gramStart"/>
      <w:r w:rsidR="001C1D61" w:rsidRPr="00EC3FF0">
        <w:rPr>
          <w:rFonts w:ascii="Georgia" w:hAnsi="Georgia"/>
          <w:color w:val="000000" w:themeColor="text1"/>
        </w:rPr>
        <w:t>compensation  for</w:t>
      </w:r>
      <w:proofErr w:type="gramEnd"/>
      <w:r w:rsidR="001C1D61" w:rsidRPr="00EC3FF0">
        <w:rPr>
          <w:rFonts w:ascii="Georgia" w:hAnsi="Georgia"/>
          <w:color w:val="000000" w:themeColor="text1"/>
        </w:rPr>
        <w:t xml:space="preserve"> the baseline and </w:t>
      </w:r>
      <w:proofErr w:type="spellStart"/>
      <w:r w:rsidR="001C1D61" w:rsidRPr="00EC3FF0">
        <w:rPr>
          <w:rFonts w:ascii="Georgia" w:hAnsi="Georgia"/>
          <w:color w:val="000000" w:themeColor="text1"/>
        </w:rPr>
        <w:t>endline</w:t>
      </w:r>
      <w:proofErr w:type="spellEnd"/>
      <w:r w:rsidR="001C1D61" w:rsidRPr="00EC3FF0">
        <w:rPr>
          <w:rFonts w:ascii="Georgia" w:hAnsi="Georgia"/>
          <w:color w:val="000000" w:themeColor="text1"/>
        </w:rPr>
        <w:t xml:space="preserve"> surveys, we will continue increasing the financial incentives to remain in the study. To prevent attrition, we would seek additional funding opportunities which would allow us to provide facilities with an additional $1,000 for survey </w:t>
      </w:r>
      <w:proofErr w:type="gramStart"/>
      <w:r w:rsidR="001C1D61" w:rsidRPr="00EC3FF0">
        <w:rPr>
          <w:rFonts w:ascii="Georgia" w:hAnsi="Georgia"/>
          <w:color w:val="000000" w:themeColor="text1"/>
        </w:rPr>
        <w:t>completion, and</w:t>
      </w:r>
      <w:proofErr w:type="gramEnd"/>
      <w:r w:rsidR="001C1D61" w:rsidRPr="00EC3FF0">
        <w:rPr>
          <w:rFonts w:ascii="Georgia" w:hAnsi="Georgia"/>
          <w:color w:val="000000" w:themeColor="text1"/>
        </w:rPr>
        <w:t xml:space="preserve"> continue lowering the out-of-pocket cost of accreditation for facilities.</w:t>
      </w:r>
    </w:p>
    <w:p w14:paraId="34E1D173" w14:textId="77777777" w:rsidR="00FC2DEA" w:rsidRPr="00EC3FF0" w:rsidRDefault="00FC2DEA" w:rsidP="00EC3FF0">
      <w:pPr>
        <w:spacing w:line="360" w:lineRule="auto"/>
        <w:ind w:left="720"/>
        <w:rPr>
          <w:rFonts w:ascii="Georgia" w:hAnsi="Georgia"/>
          <w:color w:val="000000" w:themeColor="text1"/>
        </w:rPr>
      </w:pPr>
    </w:p>
    <w:p w14:paraId="362FE00B" w14:textId="77777777" w:rsidR="0012778D" w:rsidRPr="00FC2DEA" w:rsidRDefault="00F577E2" w:rsidP="00CC2260">
      <w:pPr>
        <w:pStyle w:val="ListParagraph"/>
        <w:numPr>
          <w:ilvl w:val="1"/>
          <w:numId w:val="1"/>
        </w:numPr>
        <w:spacing w:line="360" w:lineRule="auto"/>
        <w:rPr>
          <w:rFonts w:ascii="Georgia" w:hAnsi="Georgia"/>
          <w:color w:val="000000" w:themeColor="text1"/>
        </w:rPr>
      </w:pPr>
      <w:r w:rsidRPr="00FC2DEA">
        <w:rPr>
          <w:rFonts w:ascii="Georgia" w:hAnsi="Georgia"/>
          <w:b/>
          <w:bCs/>
          <w:color w:val="000000" w:themeColor="text1"/>
        </w:rPr>
        <w:t xml:space="preserve">Non-Reporting Bias </w:t>
      </w:r>
    </w:p>
    <w:p w14:paraId="3F8EA1F4" w14:textId="5A5C77D9" w:rsidR="00F577E2" w:rsidRPr="00EC3FF0" w:rsidRDefault="00030D3D" w:rsidP="00EC3FF0">
      <w:pPr>
        <w:spacing w:line="360" w:lineRule="auto"/>
        <w:ind w:left="720"/>
        <w:rPr>
          <w:rFonts w:ascii="Georgia" w:hAnsi="Georgia"/>
          <w:color w:val="000000" w:themeColor="text1"/>
        </w:rPr>
      </w:pPr>
      <w:r w:rsidRPr="00EC3FF0">
        <w:rPr>
          <w:rFonts w:ascii="Georgia" w:hAnsi="Georgia"/>
          <w:color w:val="000000" w:themeColor="text1"/>
        </w:rPr>
        <w:t xml:space="preserve">One concern is that accredited </w:t>
      </w:r>
      <w:r w:rsidR="00B76EFA" w:rsidRPr="00EC3FF0">
        <w:rPr>
          <w:rFonts w:ascii="Georgia" w:hAnsi="Georgia"/>
          <w:color w:val="000000" w:themeColor="text1"/>
        </w:rPr>
        <w:t xml:space="preserve">facilities </w:t>
      </w:r>
      <w:r w:rsidRPr="00EC3FF0">
        <w:rPr>
          <w:rFonts w:ascii="Georgia" w:hAnsi="Georgia"/>
          <w:color w:val="000000" w:themeColor="text1"/>
        </w:rPr>
        <w:t xml:space="preserve">might </w:t>
      </w:r>
      <w:r w:rsidR="00FC2DEA" w:rsidRPr="00FC2DEA">
        <w:rPr>
          <w:rFonts w:ascii="Georgia" w:hAnsi="Georgia"/>
          <w:color w:val="000000" w:themeColor="text1"/>
        </w:rPr>
        <w:t>look</w:t>
      </w:r>
      <w:r w:rsidRPr="00EC3FF0">
        <w:rPr>
          <w:rFonts w:ascii="Georgia" w:hAnsi="Georgia"/>
          <w:color w:val="000000" w:themeColor="text1"/>
        </w:rPr>
        <w:t xml:space="preserve"> </w:t>
      </w:r>
      <w:r w:rsidR="00FC2DEA" w:rsidRPr="00FC2DEA">
        <w:rPr>
          <w:rFonts w:ascii="Georgia" w:hAnsi="Georgia"/>
          <w:color w:val="000000" w:themeColor="text1"/>
        </w:rPr>
        <w:t>“</w:t>
      </w:r>
      <w:r w:rsidRPr="00EC3FF0">
        <w:rPr>
          <w:rFonts w:ascii="Georgia" w:hAnsi="Georgia"/>
          <w:color w:val="000000" w:themeColor="text1"/>
        </w:rPr>
        <w:t>worse</w:t>
      </w:r>
      <w:r w:rsidR="00FC2DEA" w:rsidRPr="00FC2DEA">
        <w:rPr>
          <w:rFonts w:ascii="Georgia" w:hAnsi="Georgia"/>
          <w:color w:val="000000" w:themeColor="text1"/>
        </w:rPr>
        <w:t>”</w:t>
      </w:r>
      <w:r w:rsidRPr="00EC3FF0">
        <w:rPr>
          <w:rFonts w:ascii="Georgia" w:hAnsi="Georgia"/>
          <w:color w:val="000000" w:themeColor="text1"/>
        </w:rPr>
        <w:t xml:space="preserve"> because they carefully monitor outcomes that </w:t>
      </w:r>
      <w:r w:rsidR="00B76EFA" w:rsidRPr="00EC3FF0">
        <w:rPr>
          <w:rFonts w:ascii="Georgia" w:hAnsi="Georgia"/>
          <w:color w:val="000000" w:themeColor="text1"/>
        </w:rPr>
        <w:t xml:space="preserve">others do not. </w:t>
      </w:r>
      <w:r w:rsidR="009E40E5" w:rsidRPr="00EC3FF0">
        <w:rPr>
          <w:rFonts w:ascii="Georgia" w:hAnsi="Georgia"/>
          <w:color w:val="000000" w:themeColor="text1"/>
        </w:rPr>
        <w:t>For example, accredited facilities may be more likely to diagnose illnesses at booking</w:t>
      </w:r>
      <w:r w:rsidR="00DF0417" w:rsidRPr="00EC3FF0">
        <w:rPr>
          <w:rFonts w:ascii="Georgia" w:hAnsi="Georgia"/>
          <w:color w:val="000000" w:themeColor="text1"/>
        </w:rPr>
        <w:t xml:space="preserve"> because of diligence, making these facilities appear “worse” on health outcomes than non-reporting facilities</w:t>
      </w:r>
      <w:r w:rsidR="009E40E5" w:rsidRPr="00EC3FF0">
        <w:rPr>
          <w:rFonts w:ascii="Georgia" w:hAnsi="Georgia"/>
          <w:color w:val="000000" w:themeColor="text1"/>
        </w:rPr>
        <w:t xml:space="preserve">.  </w:t>
      </w:r>
      <w:r w:rsidR="00C124B8" w:rsidRPr="00EC3FF0">
        <w:rPr>
          <w:rFonts w:ascii="Georgia" w:hAnsi="Georgia"/>
          <w:color w:val="000000" w:themeColor="text1"/>
        </w:rPr>
        <w:t>To address this potential non-reporting bias</w:t>
      </w:r>
      <w:r w:rsidR="00B76EFA" w:rsidRPr="00EC3FF0">
        <w:rPr>
          <w:rFonts w:ascii="Georgia" w:hAnsi="Georgia"/>
          <w:color w:val="000000" w:themeColor="text1"/>
        </w:rPr>
        <w:t xml:space="preserve">, we will penalize facilities that fail to </w:t>
      </w:r>
      <w:r w:rsidR="00C124B8" w:rsidRPr="00EC3FF0">
        <w:rPr>
          <w:rFonts w:ascii="Georgia" w:hAnsi="Georgia"/>
          <w:color w:val="000000" w:themeColor="text1"/>
        </w:rPr>
        <w:t>meet a</w:t>
      </w:r>
      <w:r w:rsidR="00B76EFA" w:rsidRPr="00EC3FF0">
        <w:rPr>
          <w:rFonts w:ascii="Georgia" w:hAnsi="Georgia"/>
          <w:color w:val="000000" w:themeColor="text1"/>
        </w:rPr>
        <w:t xml:space="preserve"> given </w:t>
      </w:r>
      <w:r w:rsidR="00C124B8" w:rsidRPr="00EC3FF0">
        <w:rPr>
          <w:rFonts w:ascii="Georgia" w:hAnsi="Georgia"/>
          <w:color w:val="000000" w:themeColor="text1"/>
        </w:rPr>
        <w:t>standard</w:t>
      </w:r>
      <w:r w:rsidR="00B76EFA" w:rsidRPr="00EC3FF0">
        <w:rPr>
          <w:rFonts w:ascii="Georgia" w:hAnsi="Georgia"/>
          <w:color w:val="000000" w:themeColor="text1"/>
        </w:rPr>
        <w:t>. For example, a facility might not meet criteria for a screening in 7 hours, but another fa</w:t>
      </w:r>
      <w:r w:rsidR="009E40E5" w:rsidRPr="00EC3FF0">
        <w:rPr>
          <w:rFonts w:ascii="Georgia" w:hAnsi="Georgia"/>
          <w:color w:val="000000" w:themeColor="text1"/>
        </w:rPr>
        <w:t>cilit</w:t>
      </w:r>
      <w:r w:rsidR="00B76EFA" w:rsidRPr="00EC3FF0">
        <w:rPr>
          <w:rFonts w:ascii="Georgia" w:hAnsi="Georgia"/>
          <w:color w:val="000000" w:themeColor="text1"/>
        </w:rPr>
        <w:t xml:space="preserve">y might not report anything on screening. Those that report they </w:t>
      </w:r>
      <w:r w:rsidR="00C124B8" w:rsidRPr="00EC3FF0">
        <w:rPr>
          <w:rFonts w:ascii="Georgia" w:hAnsi="Georgia"/>
          <w:color w:val="000000" w:themeColor="text1"/>
        </w:rPr>
        <w:t xml:space="preserve">are </w:t>
      </w:r>
      <w:r w:rsidR="00B76EFA" w:rsidRPr="00EC3FF0">
        <w:rPr>
          <w:rFonts w:ascii="Georgia" w:hAnsi="Georgia"/>
          <w:color w:val="000000" w:themeColor="text1"/>
        </w:rPr>
        <w:t xml:space="preserve">over the time limit might be penalized for the length of the time they are behind on average, whereas those that don’t keep </w:t>
      </w:r>
      <w:r w:rsidR="00C124B8" w:rsidRPr="00EC3FF0">
        <w:rPr>
          <w:rFonts w:ascii="Georgia" w:hAnsi="Georgia"/>
          <w:color w:val="000000" w:themeColor="text1"/>
        </w:rPr>
        <w:t>report at all</w:t>
      </w:r>
      <w:r w:rsidR="00B76EFA" w:rsidRPr="00EC3FF0">
        <w:rPr>
          <w:rFonts w:ascii="Georgia" w:hAnsi="Georgia"/>
          <w:color w:val="000000" w:themeColor="text1"/>
        </w:rPr>
        <w:t xml:space="preserve"> </w:t>
      </w:r>
      <w:r w:rsidR="00FC2DEA" w:rsidRPr="00FC2DEA">
        <w:rPr>
          <w:rFonts w:ascii="Georgia" w:hAnsi="Georgia"/>
          <w:color w:val="000000" w:themeColor="text1"/>
        </w:rPr>
        <w:t>will</w:t>
      </w:r>
      <w:r w:rsidR="00FC2DEA" w:rsidRPr="00EC3FF0">
        <w:rPr>
          <w:rFonts w:ascii="Georgia" w:hAnsi="Georgia"/>
          <w:color w:val="000000" w:themeColor="text1"/>
        </w:rPr>
        <w:t xml:space="preserve"> </w:t>
      </w:r>
      <w:r w:rsidR="00B76EFA" w:rsidRPr="00EC3FF0">
        <w:rPr>
          <w:rFonts w:ascii="Georgia" w:hAnsi="Georgia"/>
          <w:color w:val="000000" w:themeColor="text1"/>
        </w:rPr>
        <w:t>be punished harder</w:t>
      </w:r>
      <w:r w:rsidR="00C124B8" w:rsidRPr="00EC3FF0">
        <w:rPr>
          <w:rFonts w:ascii="Georgia" w:hAnsi="Georgia"/>
          <w:color w:val="000000" w:themeColor="text1"/>
        </w:rPr>
        <w:t>.</w:t>
      </w:r>
    </w:p>
    <w:p w14:paraId="025480DF" w14:textId="77777777" w:rsidR="00E1200A" w:rsidRPr="00FC2DEA" w:rsidRDefault="00E1200A" w:rsidP="00BB0AA6">
      <w:pPr>
        <w:pStyle w:val="ListParagraph"/>
        <w:spacing w:line="360" w:lineRule="auto"/>
        <w:ind w:left="1080"/>
        <w:rPr>
          <w:rFonts w:ascii="Georgia" w:hAnsi="Georgia"/>
          <w:color w:val="000000" w:themeColor="text1"/>
        </w:rPr>
      </w:pPr>
    </w:p>
    <w:p w14:paraId="183F4DF9" w14:textId="20564284" w:rsidR="00FC35A5" w:rsidRPr="00FC2DEA" w:rsidRDefault="00FC35A5" w:rsidP="00CC2260">
      <w:pPr>
        <w:pStyle w:val="ListParagraph"/>
        <w:numPr>
          <w:ilvl w:val="1"/>
          <w:numId w:val="1"/>
        </w:numPr>
        <w:spacing w:line="360" w:lineRule="auto"/>
        <w:rPr>
          <w:rFonts w:ascii="Georgia" w:hAnsi="Georgia"/>
          <w:color w:val="000000" w:themeColor="text1"/>
        </w:rPr>
      </w:pPr>
      <w:r w:rsidRPr="00FC2DEA">
        <w:rPr>
          <w:rFonts w:ascii="Georgia" w:hAnsi="Georgia"/>
          <w:b/>
          <w:bCs/>
          <w:color w:val="000000" w:themeColor="text1"/>
        </w:rPr>
        <w:t>Demand Bias</w:t>
      </w:r>
    </w:p>
    <w:p w14:paraId="2EA4FEC0" w14:textId="65FF4397" w:rsidR="00FC35A5" w:rsidRPr="00FC2DEA" w:rsidRDefault="00FC35A5" w:rsidP="00EC3FF0">
      <w:pPr>
        <w:spacing w:line="360" w:lineRule="auto"/>
        <w:ind w:left="720"/>
        <w:rPr>
          <w:rFonts w:ascii="Georgia" w:hAnsi="Georgia"/>
          <w:color w:val="000000" w:themeColor="text1"/>
        </w:rPr>
      </w:pPr>
      <w:r w:rsidRPr="00FC2DEA">
        <w:rPr>
          <w:rFonts w:ascii="Georgia" w:hAnsi="Georgia"/>
          <w:color w:val="000000" w:themeColor="text1"/>
        </w:rPr>
        <w:t xml:space="preserve">There are several ways through which our process reduces the possibility of demand bias. Demand bias occurs when study participants anticipate or are aware of what the researcher is investigating, and hence may alter their behavior or survey responses to include what they think the researcher or surveyor wants to see. One key characteristic of our study is that the intervention and evaluation are separate; Harvard researchers are independently assessing the impact of the NCCHC accreditation </w:t>
      </w:r>
      <w:proofErr w:type="gramStart"/>
      <w:r w:rsidRPr="00FC2DEA">
        <w:rPr>
          <w:rFonts w:ascii="Georgia" w:hAnsi="Georgia"/>
          <w:color w:val="000000" w:themeColor="text1"/>
        </w:rPr>
        <w:t>process, and</w:t>
      </w:r>
      <w:proofErr w:type="gramEnd"/>
      <w:r w:rsidRPr="00FC2DEA">
        <w:rPr>
          <w:rFonts w:ascii="Georgia" w:hAnsi="Georgia"/>
          <w:color w:val="000000" w:themeColor="text1"/>
        </w:rPr>
        <w:t xml:space="preserve"> are not involved in the accreditation process itself. </w:t>
      </w:r>
    </w:p>
    <w:p w14:paraId="16BFD11C" w14:textId="77777777" w:rsidR="00FC35A5" w:rsidRPr="00FC2DEA" w:rsidRDefault="00FC35A5" w:rsidP="00FC35A5">
      <w:pPr>
        <w:spacing w:line="360" w:lineRule="auto"/>
        <w:ind w:left="1080"/>
        <w:rPr>
          <w:rFonts w:ascii="Georgia" w:hAnsi="Georgia"/>
          <w:color w:val="000000" w:themeColor="text1"/>
        </w:rPr>
      </w:pPr>
    </w:p>
    <w:p w14:paraId="2D8F39A4" w14:textId="286EB3BF" w:rsidR="00FC35A5" w:rsidRPr="00FC2DEA" w:rsidRDefault="00FC35A5" w:rsidP="00EC3FF0">
      <w:pPr>
        <w:spacing w:line="360" w:lineRule="auto"/>
        <w:ind w:left="720"/>
        <w:rPr>
          <w:rFonts w:ascii="Georgia" w:hAnsi="Georgia"/>
          <w:color w:val="000000" w:themeColor="text1"/>
        </w:rPr>
      </w:pPr>
      <w:r w:rsidRPr="00FC2DEA">
        <w:rPr>
          <w:rFonts w:ascii="Georgia" w:hAnsi="Georgia"/>
          <w:color w:val="000000" w:themeColor="text1"/>
        </w:rPr>
        <w:t xml:space="preserve">Secondly, as previously mentioned, we use administrative data which is objective and verifiable, such as checking the contents of medical records. The chances of </w:t>
      </w:r>
      <w:r w:rsidRPr="00FC2DEA">
        <w:rPr>
          <w:rFonts w:ascii="Georgia" w:hAnsi="Georgia"/>
          <w:color w:val="000000" w:themeColor="text1"/>
        </w:rPr>
        <w:lastRenderedPageBreak/>
        <w:t>facilities creating documents they do not already have to upload them to our survey are low given staff time constraints. We also test for both policy presence and implementation; the baseline survey assesses whether facilities have policies and protocols to meet NCCHC standards, and the medical survey assesses whether these policies and protocols are implemented in practice. This addresses demand bias by allowing the Harvard research team to independently verify compliance through policy implementation, even in the rare case that facilities do just alter their written policies to meet what they think the researchers want to see.</w:t>
      </w:r>
    </w:p>
    <w:p w14:paraId="0B9800A6" w14:textId="77777777" w:rsidR="00FC35A5" w:rsidRPr="00FC2DEA" w:rsidRDefault="00FC35A5" w:rsidP="00FC35A5">
      <w:pPr>
        <w:spacing w:line="360" w:lineRule="auto"/>
        <w:ind w:left="1080"/>
        <w:rPr>
          <w:rFonts w:ascii="Georgia" w:hAnsi="Georgia"/>
          <w:color w:val="000000" w:themeColor="text1"/>
        </w:rPr>
      </w:pPr>
    </w:p>
    <w:p w14:paraId="1A6AC506" w14:textId="6AA308DD" w:rsidR="00FC35A5" w:rsidRPr="00FC2DEA" w:rsidRDefault="00FC35A5" w:rsidP="00EC3FF0">
      <w:pPr>
        <w:spacing w:line="360" w:lineRule="auto"/>
        <w:ind w:left="720"/>
        <w:rPr>
          <w:rFonts w:ascii="Georgia" w:hAnsi="Georgia"/>
          <w:color w:val="000000" w:themeColor="text1"/>
        </w:rPr>
      </w:pPr>
      <w:r w:rsidRPr="00FC2DEA">
        <w:rPr>
          <w:rFonts w:ascii="Georgia" w:hAnsi="Georgia"/>
          <w:color w:val="000000" w:themeColor="text1"/>
        </w:rPr>
        <w:t xml:space="preserve">In addition, two people are coding each facility’s survey response, so that we can verify that the two entries are consistent and there is no subjective interpretation of facility documents or other survey data. We will also conduct qualitative interviews with inmates and incorporate this into the analysis, and inmates have no incentive to speak more favorably about the delivery of health care services or misrepresent the quality of these services. Lastly, we test for outcomes which are not included in NCCHC standards, such as the presence of COVID safety measures and staff morale (through the staff survey). There is a lower chance of research subjects anticipating these outcomes. </w:t>
      </w:r>
    </w:p>
    <w:p w14:paraId="6E14FFE6" w14:textId="77777777" w:rsidR="00CC2260" w:rsidRPr="00FC2DEA" w:rsidRDefault="00CC2260" w:rsidP="00CC2260">
      <w:pPr>
        <w:pStyle w:val="ListParagraph"/>
        <w:spacing w:line="360" w:lineRule="auto"/>
        <w:ind w:left="1080"/>
        <w:rPr>
          <w:rFonts w:ascii="Georgia" w:hAnsi="Georgia"/>
          <w:b/>
          <w:bCs/>
          <w:color w:val="000000" w:themeColor="text1"/>
        </w:rPr>
      </w:pPr>
    </w:p>
    <w:p w14:paraId="645389F2" w14:textId="77777777" w:rsidR="00AB4B51" w:rsidRPr="00EC3FF0" w:rsidRDefault="00AB4B51" w:rsidP="00B9493D">
      <w:pPr>
        <w:pStyle w:val="ListParagraph"/>
        <w:numPr>
          <w:ilvl w:val="0"/>
          <w:numId w:val="1"/>
        </w:numPr>
        <w:spacing w:line="360" w:lineRule="auto"/>
        <w:rPr>
          <w:rFonts w:ascii="Georgia" w:hAnsi="Georgia"/>
          <w:b/>
          <w:bCs/>
          <w:color w:val="000000" w:themeColor="text1"/>
        </w:rPr>
      </w:pPr>
      <w:r w:rsidRPr="00EC3FF0">
        <w:rPr>
          <w:rFonts w:ascii="Georgia" w:hAnsi="Georgia"/>
          <w:b/>
          <w:bCs/>
          <w:color w:val="000000" w:themeColor="text1"/>
        </w:rPr>
        <w:t xml:space="preserve">Empirical Analysis </w:t>
      </w:r>
    </w:p>
    <w:p w14:paraId="73DFEB97" w14:textId="02C4D736" w:rsidR="00AB4B51" w:rsidRPr="00CE583B" w:rsidRDefault="00AB4B51" w:rsidP="00B9493D">
      <w:pPr>
        <w:pStyle w:val="ListParagraph"/>
        <w:numPr>
          <w:ilvl w:val="1"/>
          <w:numId w:val="1"/>
        </w:numPr>
        <w:spacing w:line="360" w:lineRule="auto"/>
        <w:rPr>
          <w:rFonts w:ascii="Georgia" w:hAnsi="Georgia"/>
          <w:b/>
          <w:bCs/>
          <w:color w:val="000000" w:themeColor="text1"/>
        </w:rPr>
      </w:pPr>
      <w:r w:rsidRPr="00CE583B">
        <w:rPr>
          <w:rFonts w:ascii="Georgia" w:hAnsi="Georgia"/>
          <w:b/>
          <w:bCs/>
          <w:color w:val="000000" w:themeColor="text1"/>
        </w:rPr>
        <w:t>Economic Specification</w:t>
      </w:r>
    </w:p>
    <w:p w14:paraId="5480E87D" w14:textId="0A2467AB" w:rsidR="00107D5C" w:rsidRPr="00107D5C" w:rsidRDefault="00107D5C" w:rsidP="00107D5C">
      <w:pPr>
        <w:pStyle w:val="ListParagraph"/>
        <w:spacing w:line="360" w:lineRule="auto"/>
        <w:ind w:left="1080"/>
        <w:rPr>
          <w:rFonts w:ascii="Georgia" w:hAnsi="Georgia"/>
          <w:color w:val="000000" w:themeColor="text1"/>
        </w:rPr>
      </w:pPr>
      <w:r w:rsidRPr="00107D5C">
        <w:rPr>
          <w:rFonts w:ascii="Georgia" w:hAnsi="Georgia"/>
          <w:color w:val="000000" w:themeColor="text1"/>
        </w:rPr>
        <w:t>We will use the following empirical specification to estimate the effect of the treatment:</w:t>
      </w:r>
    </w:p>
    <w:p w14:paraId="6490AE5E" w14:textId="3785770F" w:rsidR="004F7421" w:rsidRPr="00FB18A9" w:rsidRDefault="00FB18A9" w:rsidP="004F7421">
      <w:pPr>
        <w:pStyle w:val="ListParagraph"/>
        <w:spacing w:line="360" w:lineRule="auto"/>
        <w:ind w:left="1080"/>
        <w:rPr>
          <w:rFonts w:ascii="Georgia" w:eastAsiaTheme="minorEastAsia" w:hAnsi="Georgia"/>
          <w:b/>
          <w:bCs/>
          <w:color w:val="000000" w:themeColor="text1"/>
        </w:rPr>
      </w:pPr>
      <m:oMathPara>
        <m:oMath>
          <m:r>
            <m:rPr>
              <m:sty m:val="bi"/>
            </m:rPr>
            <w:rPr>
              <w:rFonts w:ascii="Cambria Math" w:eastAsia="Yu Gothic" w:hAnsi="Cambria Math" w:hint="eastAsia"/>
              <w:color w:val="000000" w:themeColor="text1"/>
            </w:rPr>
            <m:t xml:space="preserve"> </m:t>
          </m:r>
          <m:sSub>
            <m:sSubPr>
              <m:ctrlPr>
                <w:rPr>
                  <w:rFonts w:ascii="Cambria Math" w:eastAsia="Yu Gothic" w:hAnsi="Cambria Math"/>
                  <w:b/>
                  <w:bCs/>
                  <w:i/>
                  <w:color w:val="000000" w:themeColor="text1"/>
                </w:rPr>
              </m:ctrlPr>
            </m:sSubPr>
            <m:e>
              <m:r>
                <m:rPr>
                  <m:sty m:val="bi"/>
                </m:rPr>
                <w:rPr>
                  <w:rFonts w:ascii="Cambria Math" w:eastAsia="Yu Gothic" w:hAnsi="Cambria Math"/>
                  <w:color w:val="000000" w:themeColor="text1"/>
                </w:rPr>
                <m:t>Y</m:t>
              </m:r>
            </m:e>
            <m:sub>
              <m:r>
                <m:rPr>
                  <m:sty m:val="bi"/>
                </m:rPr>
                <w:rPr>
                  <w:rFonts w:ascii="Cambria Math" w:eastAsia="Yu Gothic" w:hAnsi="Cambria Math"/>
                  <w:color w:val="000000" w:themeColor="text1"/>
                </w:rPr>
                <m:t>it</m:t>
              </m:r>
            </m:sub>
          </m:sSub>
          <m:r>
            <m:rPr>
              <m:sty m:val="bi"/>
            </m:rPr>
            <w:rPr>
              <w:rFonts w:ascii="Cambria Math" w:eastAsia="Yu Gothic" w:hAnsi="Cambria Math"/>
              <w:color w:val="000000" w:themeColor="text1"/>
            </w:rPr>
            <m:t>=</m:t>
          </m:r>
          <m:sSub>
            <m:sSubPr>
              <m:ctrlPr>
                <w:rPr>
                  <w:rFonts w:ascii="Cambria Math" w:hAnsi="Cambria Math"/>
                  <w:b/>
                  <w:bCs/>
                  <w:i/>
                  <w:color w:val="000000" w:themeColor="text1"/>
                </w:rPr>
              </m:ctrlPr>
            </m:sSubPr>
            <m:e>
              <m:r>
                <m:rPr>
                  <m:sty m:val="bi"/>
                </m:rPr>
                <w:rPr>
                  <w:rFonts w:ascii="Cambria Math" w:hAnsi="Cambria Math"/>
                  <w:color w:val="000000" w:themeColor="text1"/>
                </w:rPr>
                <m:t>βT</m:t>
              </m:r>
            </m:e>
            <m:sub>
              <m:r>
                <m:rPr>
                  <m:sty m:val="bi"/>
                </m:rPr>
                <w:rPr>
                  <w:rFonts w:ascii="Cambria Math" w:hAnsi="Cambria Math"/>
                  <w:color w:val="000000" w:themeColor="text1"/>
                </w:rPr>
                <m:t>it</m:t>
              </m:r>
            </m:sub>
          </m:sSub>
          <m:r>
            <m:rPr>
              <m:sty m:val="bi"/>
            </m:rPr>
            <w:rPr>
              <w:rFonts w:ascii="Cambria Math" w:hAnsi="Cambria Math"/>
              <w:color w:val="000000" w:themeColor="text1"/>
            </w:rPr>
            <m:t>+</m:t>
          </m:r>
          <m:sSub>
            <m:sSubPr>
              <m:ctrlPr>
                <w:rPr>
                  <w:rFonts w:ascii="Cambria Math" w:hAnsi="Cambria Math"/>
                  <w:b/>
                  <w:bCs/>
                  <w:i/>
                  <w:color w:val="000000" w:themeColor="text1"/>
                </w:rPr>
              </m:ctrlPr>
            </m:sSubPr>
            <m:e>
              <m:r>
                <m:rPr>
                  <m:sty m:val="bi"/>
                </m:rPr>
                <w:rPr>
                  <w:rFonts w:ascii="Cambria Math" w:hAnsi="Cambria Math"/>
                  <w:color w:val="000000" w:themeColor="text1"/>
                </w:rPr>
                <m:t>X</m:t>
              </m:r>
            </m:e>
            <m:sub>
              <m:r>
                <m:rPr>
                  <m:sty m:val="bi"/>
                </m:rPr>
                <w:rPr>
                  <w:rFonts w:ascii="Cambria Math" w:hAnsi="Cambria Math"/>
                  <w:color w:val="000000" w:themeColor="text1"/>
                </w:rPr>
                <m:t>it</m:t>
              </m:r>
            </m:sub>
          </m:sSub>
          <m:r>
            <m:rPr>
              <m:sty m:val="bi"/>
            </m:rPr>
            <w:rPr>
              <w:rFonts w:ascii="Cambria Math" w:hAnsi="Cambria Math"/>
              <w:color w:val="000000" w:themeColor="text1"/>
            </w:rPr>
            <m:t>+</m:t>
          </m:r>
          <m:sSub>
            <m:sSubPr>
              <m:ctrlPr>
                <w:rPr>
                  <w:rFonts w:ascii="Cambria Math" w:hAnsi="Cambria Math"/>
                  <w:b/>
                  <w:bCs/>
                  <w:i/>
                  <w:color w:val="000000" w:themeColor="text1"/>
                </w:rPr>
              </m:ctrlPr>
            </m:sSubPr>
            <m:e>
              <m:r>
                <m:rPr>
                  <m:sty m:val="bi"/>
                </m:rPr>
                <w:rPr>
                  <w:rFonts w:ascii="Cambria Math" w:hAnsi="Cambria Math"/>
                  <w:color w:val="000000" w:themeColor="text1"/>
                </w:rPr>
                <m:t>e</m:t>
              </m:r>
            </m:e>
            <m:sub>
              <m:r>
                <m:rPr>
                  <m:sty m:val="bi"/>
                </m:rPr>
                <w:rPr>
                  <w:rFonts w:ascii="Cambria Math" w:hAnsi="Cambria Math"/>
                  <w:color w:val="000000" w:themeColor="text1"/>
                </w:rPr>
                <m:t>i</m:t>
              </m:r>
            </m:sub>
          </m:sSub>
        </m:oMath>
      </m:oMathPara>
    </w:p>
    <w:p w14:paraId="5ECCF301" w14:textId="41982EE5" w:rsidR="00FB18A9" w:rsidRDefault="00FB18A9" w:rsidP="004F7421">
      <w:pPr>
        <w:pStyle w:val="ListParagraph"/>
        <w:spacing w:line="360" w:lineRule="auto"/>
        <w:ind w:left="1080"/>
        <w:rPr>
          <w:rFonts w:ascii="Georgia" w:hAnsi="Georgia"/>
          <w:b/>
          <w:bCs/>
          <w:color w:val="000000" w:themeColor="text1"/>
        </w:rPr>
      </w:pPr>
    </w:p>
    <w:p w14:paraId="064BDC77" w14:textId="38B6DA8C" w:rsidR="00FB18A9" w:rsidRPr="00FB18A9" w:rsidRDefault="00FB18A9" w:rsidP="004F7421">
      <w:pPr>
        <w:pStyle w:val="ListParagraph"/>
        <w:spacing w:line="360" w:lineRule="auto"/>
        <w:ind w:left="1080"/>
        <w:rPr>
          <w:rFonts w:ascii="Georgia" w:hAnsi="Georgia"/>
          <w:color w:val="000000" w:themeColor="text1"/>
        </w:rPr>
      </w:pPr>
      <w:r w:rsidRPr="00FB18A9">
        <w:rPr>
          <w:rFonts w:ascii="Georgia" w:hAnsi="Georgia"/>
          <w:color w:val="000000" w:themeColor="text1"/>
        </w:rPr>
        <w:t>Where</w:t>
      </w:r>
      <w:r>
        <w:rPr>
          <w:rFonts w:ascii="Georgia" w:hAnsi="Georgia"/>
          <w:color w:val="000000" w:themeColor="text1"/>
        </w:rPr>
        <w:t xml:space="preserve"> </w:t>
      </w:r>
      <m:oMath>
        <m:sSub>
          <m:sSubPr>
            <m:ctrlPr>
              <w:rPr>
                <w:rFonts w:ascii="Cambria Math" w:eastAsia="Yu Gothic" w:hAnsi="Cambria Math"/>
                <w:b/>
                <w:bCs/>
                <w:i/>
                <w:color w:val="000000" w:themeColor="text1"/>
              </w:rPr>
            </m:ctrlPr>
          </m:sSubPr>
          <m:e>
            <m:r>
              <m:rPr>
                <m:sty m:val="bi"/>
              </m:rPr>
              <w:rPr>
                <w:rFonts w:ascii="Cambria Math" w:eastAsia="Yu Gothic" w:hAnsi="Cambria Math"/>
                <w:color w:val="000000" w:themeColor="text1"/>
              </w:rPr>
              <m:t>Y</m:t>
            </m:r>
          </m:e>
          <m:sub>
            <m:r>
              <m:rPr>
                <m:sty m:val="bi"/>
              </m:rPr>
              <w:rPr>
                <w:rFonts w:ascii="Cambria Math" w:eastAsia="Yu Gothic" w:hAnsi="Cambria Math"/>
                <w:color w:val="000000" w:themeColor="text1"/>
              </w:rPr>
              <m:t>it</m:t>
            </m:r>
          </m:sub>
        </m:sSub>
      </m:oMath>
      <w:r>
        <w:rPr>
          <w:rFonts w:ascii="Georgia" w:eastAsiaTheme="minorEastAsia" w:hAnsi="Georgia"/>
          <w:b/>
          <w:bCs/>
          <w:color w:val="000000" w:themeColor="text1"/>
        </w:rPr>
        <w:t xml:space="preserve"> </w:t>
      </w:r>
      <w:r>
        <w:rPr>
          <w:rFonts w:ascii="Georgia" w:eastAsiaTheme="minorEastAsia" w:hAnsi="Georgia"/>
          <w:color w:val="000000" w:themeColor="text1"/>
        </w:rPr>
        <w:t xml:space="preserve">is the outcome of interest for jail </w:t>
      </w:r>
      <m:oMath>
        <m:r>
          <w:rPr>
            <w:rFonts w:ascii="Cambria Math" w:eastAsiaTheme="minorEastAsia" w:hAnsi="Cambria Math"/>
            <w:color w:val="000000" w:themeColor="text1"/>
          </w:rPr>
          <m:t>i</m:t>
        </m:r>
      </m:oMath>
      <w:r>
        <w:rPr>
          <w:rFonts w:ascii="Georgia" w:eastAsiaTheme="minorEastAsia" w:hAnsi="Georgia"/>
          <w:color w:val="000000" w:themeColor="text1"/>
        </w:rPr>
        <w:t xml:space="preserve"> at time </w:t>
      </w:r>
      <m:oMath>
        <m:r>
          <w:rPr>
            <w:rFonts w:ascii="Cambria Math" w:eastAsiaTheme="minorEastAsia" w:hAnsi="Cambria Math"/>
            <w:color w:val="000000" w:themeColor="text1"/>
          </w:rPr>
          <m:t>t</m:t>
        </m:r>
      </m:oMath>
      <w:r>
        <w:rPr>
          <w:rFonts w:ascii="Georgia" w:eastAsiaTheme="minorEastAsia" w:hAnsi="Georgia"/>
          <w:color w:val="000000" w:themeColor="text1"/>
        </w:rPr>
        <w:t xml:space="preserve">, </w:t>
      </w:r>
      <m:oMath>
        <m:r>
          <w:rPr>
            <w:rFonts w:ascii="Cambria Math" w:eastAsiaTheme="minorEastAsia" w:hAnsi="Cambria Math"/>
            <w:color w:val="000000" w:themeColor="text1"/>
          </w:rPr>
          <m:t>T</m:t>
        </m:r>
      </m:oMath>
      <w:r>
        <w:rPr>
          <w:rFonts w:ascii="Georgia" w:eastAsiaTheme="minorEastAsia" w:hAnsi="Georgia"/>
          <w:color w:val="000000" w:themeColor="text1"/>
        </w:rPr>
        <w:t xml:space="preserve"> is a treatment</w:t>
      </w:r>
      <w:r w:rsidR="00947CBA">
        <w:rPr>
          <w:rFonts w:ascii="Georgia" w:eastAsiaTheme="minorEastAsia" w:hAnsi="Georgia"/>
          <w:color w:val="000000" w:themeColor="text1"/>
        </w:rPr>
        <w:t>-time</w:t>
      </w:r>
      <w:r>
        <w:rPr>
          <w:rFonts w:ascii="Georgia" w:eastAsiaTheme="minorEastAsia" w:hAnsi="Georgia"/>
          <w:color w:val="000000" w:themeColor="text1"/>
        </w:rPr>
        <w:t xml:space="preserve"> dummy</w:t>
      </w:r>
      <w:r w:rsidR="00947CBA">
        <w:rPr>
          <w:rFonts w:ascii="Georgia" w:eastAsiaTheme="minorEastAsia" w:hAnsi="Georgia"/>
          <w:color w:val="000000" w:themeColor="text1"/>
        </w:rPr>
        <w:t xml:space="preserve"> which equals 1 in the post-intervention period if a jail is randomized into the accredit-early group</w:t>
      </w:r>
      <w:r>
        <w:rPr>
          <w:rFonts w:ascii="Georgia" w:eastAsiaTheme="minorEastAsia" w:hAnsi="Georgia"/>
          <w:color w:val="000000" w:themeColor="text1"/>
        </w:rPr>
        <w:t xml:space="preserve">, </w:t>
      </w:r>
      <m:oMath>
        <m:r>
          <m:rPr>
            <m:sty m:val="bi"/>
          </m:rPr>
          <w:rPr>
            <w:rFonts w:ascii="Cambria Math" w:hAnsi="Cambria Math"/>
            <w:color w:val="000000" w:themeColor="text1"/>
          </w:rPr>
          <m:t>β</m:t>
        </m:r>
      </m:oMath>
      <w:r w:rsidR="00947CBA">
        <w:rPr>
          <w:rFonts w:ascii="Georgia" w:eastAsiaTheme="minorEastAsia" w:hAnsi="Georgia"/>
          <w:color w:val="000000" w:themeColor="text1"/>
        </w:rPr>
        <w:t xml:space="preserve"> </w:t>
      </w:r>
      <w:r w:rsidR="004305B6">
        <w:rPr>
          <w:rFonts w:ascii="Georgia" w:eastAsiaTheme="minorEastAsia" w:hAnsi="Georgia"/>
          <w:color w:val="000000" w:themeColor="text1"/>
        </w:rPr>
        <w:t xml:space="preserve">is the estimate of the average treatment effect, </w:t>
      </w:r>
      <w:r>
        <w:rPr>
          <w:rFonts w:ascii="Georgia" w:eastAsiaTheme="minorEastAsia" w:hAnsi="Georgia"/>
          <w:color w:val="000000" w:themeColor="text1"/>
        </w:rPr>
        <w:t xml:space="preserve">and </w:t>
      </w:r>
      <m:oMath>
        <m:sSub>
          <m:sSubPr>
            <m:ctrlPr>
              <w:rPr>
                <w:rFonts w:ascii="Cambria Math" w:hAnsi="Cambria Math"/>
                <w:b/>
                <w:bCs/>
                <w:i/>
                <w:color w:val="000000" w:themeColor="text1"/>
              </w:rPr>
            </m:ctrlPr>
          </m:sSubPr>
          <m:e>
            <m:r>
              <m:rPr>
                <m:sty m:val="bi"/>
              </m:rPr>
              <w:rPr>
                <w:rFonts w:ascii="Cambria Math" w:hAnsi="Cambria Math"/>
                <w:color w:val="000000" w:themeColor="text1"/>
              </w:rPr>
              <m:t>X</m:t>
            </m:r>
          </m:e>
          <m:sub>
            <m:r>
              <m:rPr>
                <m:sty m:val="bi"/>
              </m:rPr>
              <w:rPr>
                <w:rFonts w:ascii="Cambria Math" w:hAnsi="Cambria Math"/>
                <w:color w:val="000000" w:themeColor="text1"/>
              </w:rPr>
              <m:t>it</m:t>
            </m:r>
          </m:sub>
        </m:sSub>
      </m:oMath>
      <w:r>
        <w:rPr>
          <w:rFonts w:ascii="Georgia" w:eastAsiaTheme="minorEastAsia" w:hAnsi="Georgia"/>
          <w:b/>
          <w:bCs/>
          <w:color w:val="000000" w:themeColor="text1"/>
        </w:rPr>
        <w:t xml:space="preserve"> </w:t>
      </w:r>
      <w:r>
        <w:rPr>
          <w:rFonts w:ascii="Georgia" w:eastAsiaTheme="minorEastAsia" w:hAnsi="Georgia"/>
          <w:color w:val="000000" w:themeColor="text1"/>
        </w:rPr>
        <w:t>is a vector of control variables including baseline survey variables and strata fixed effects</w:t>
      </w:r>
      <w:r w:rsidR="00110626">
        <w:rPr>
          <w:rFonts w:ascii="Georgia" w:eastAsiaTheme="minorEastAsia" w:hAnsi="Georgia"/>
          <w:color w:val="000000" w:themeColor="text1"/>
        </w:rPr>
        <w:t xml:space="preserve"> </w:t>
      </w:r>
      <w:r w:rsidR="00110626" w:rsidRPr="00CE583B">
        <w:rPr>
          <w:rFonts w:ascii="Georgia" w:eastAsiaTheme="minorEastAsia" w:hAnsi="Georgia"/>
          <w:color w:val="000000" w:themeColor="text1"/>
        </w:rPr>
        <w:t xml:space="preserve">as recommended by </w:t>
      </w:r>
      <w:r w:rsidR="00110626" w:rsidRPr="00CE583B">
        <w:rPr>
          <w:rFonts w:ascii="Georgia" w:hAnsi="Georgia"/>
          <w:color w:val="000000" w:themeColor="text1"/>
        </w:rPr>
        <w:t xml:space="preserve">Bruhn and McKenzie </w:t>
      </w:r>
      <w:r w:rsidR="00CE583B" w:rsidRPr="00CE583B">
        <w:rPr>
          <w:rFonts w:ascii="Georgia" w:hAnsi="Georgia"/>
          <w:color w:val="000000" w:themeColor="text1"/>
        </w:rPr>
        <w:t>(</w:t>
      </w:r>
      <w:r w:rsidR="00110626" w:rsidRPr="00CE583B">
        <w:rPr>
          <w:rFonts w:ascii="Georgia" w:hAnsi="Georgia"/>
          <w:color w:val="000000" w:themeColor="text1"/>
        </w:rPr>
        <w:t>2009</w:t>
      </w:r>
      <w:r w:rsidR="00CE583B" w:rsidRPr="00CE583B">
        <w:rPr>
          <w:rFonts w:ascii="Georgia" w:hAnsi="Georgia"/>
          <w:color w:val="000000" w:themeColor="text1"/>
        </w:rPr>
        <w:t>)</w:t>
      </w:r>
      <w:r w:rsidRPr="00CE583B">
        <w:rPr>
          <w:rFonts w:ascii="Georgia" w:eastAsiaTheme="minorEastAsia" w:hAnsi="Georgia"/>
          <w:color w:val="000000" w:themeColor="text1"/>
        </w:rPr>
        <w:t>.</w:t>
      </w:r>
      <w:r>
        <w:rPr>
          <w:rFonts w:ascii="Georgia" w:eastAsiaTheme="minorEastAsia" w:hAnsi="Georgia"/>
          <w:color w:val="000000" w:themeColor="text1"/>
        </w:rPr>
        <w:t xml:space="preserve"> </w:t>
      </w:r>
    </w:p>
    <w:p w14:paraId="705E0886" w14:textId="7DC57652" w:rsidR="00AB4B51" w:rsidRPr="00FC2DEA" w:rsidRDefault="577643C1"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lastRenderedPageBreak/>
        <w:t>Balance Checks</w:t>
      </w:r>
    </w:p>
    <w:p w14:paraId="1B5927C5" w14:textId="52BF5227" w:rsidR="0062099E" w:rsidRPr="00EC3FF0" w:rsidRDefault="577643C1" w:rsidP="00EC3FF0">
      <w:pPr>
        <w:spacing w:line="360" w:lineRule="auto"/>
        <w:ind w:left="720"/>
        <w:rPr>
          <w:rFonts w:ascii="Georgia" w:hAnsi="Georgia"/>
          <w:color w:val="000000" w:themeColor="text1"/>
          <w:highlight w:val="yellow"/>
        </w:rPr>
      </w:pPr>
      <w:r w:rsidRPr="00EC3FF0">
        <w:rPr>
          <w:rFonts w:ascii="Georgia" w:hAnsi="Georgia"/>
          <w:color w:val="000000" w:themeColor="text1"/>
        </w:rPr>
        <w:t>We will assess for differences across groups of facilities on key characteristics to ensure that there are no chance differences between facilities in t</w:t>
      </w:r>
      <w:r w:rsidR="00CC2260" w:rsidRPr="00EC3FF0">
        <w:rPr>
          <w:rFonts w:ascii="Georgia" w:hAnsi="Georgia"/>
          <w:color w:val="000000" w:themeColor="text1"/>
        </w:rPr>
        <w:t xml:space="preserve">he treatment and control groups. </w:t>
      </w:r>
      <w:r w:rsidR="009A0554" w:rsidRPr="00EC3FF0">
        <w:rPr>
          <w:rFonts w:ascii="Georgia" w:hAnsi="Georgia"/>
          <w:color w:val="000000" w:themeColor="text1"/>
        </w:rPr>
        <w:t xml:space="preserve">These characteristics may include ADP, prior accreditation, </w:t>
      </w:r>
      <w:r w:rsidR="006E1059" w:rsidRPr="00EC3FF0">
        <w:rPr>
          <w:rFonts w:ascii="Georgia" w:hAnsi="Georgia"/>
          <w:color w:val="000000" w:themeColor="text1"/>
        </w:rPr>
        <w:t xml:space="preserve">health staff </w:t>
      </w:r>
      <w:r w:rsidR="002F7CDF" w:rsidRPr="00EC3FF0">
        <w:rPr>
          <w:rFonts w:ascii="Georgia" w:hAnsi="Georgia"/>
          <w:color w:val="000000" w:themeColor="text1"/>
        </w:rPr>
        <w:t xml:space="preserve">turnover </w:t>
      </w:r>
      <w:r w:rsidR="006E1059" w:rsidRPr="00EC3FF0">
        <w:rPr>
          <w:rFonts w:ascii="Georgia" w:hAnsi="Georgia"/>
          <w:color w:val="000000" w:themeColor="text1"/>
        </w:rPr>
        <w:t xml:space="preserve">rates, </w:t>
      </w:r>
      <w:r w:rsidR="009A0554" w:rsidRPr="00EC3FF0">
        <w:rPr>
          <w:rFonts w:ascii="Georgia" w:hAnsi="Georgia"/>
          <w:color w:val="000000" w:themeColor="text1"/>
        </w:rPr>
        <w:t xml:space="preserve">vendor characteristics, </w:t>
      </w:r>
      <w:proofErr w:type="gramStart"/>
      <w:r w:rsidR="009A0554" w:rsidRPr="00EC3FF0">
        <w:rPr>
          <w:rFonts w:ascii="Georgia" w:hAnsi="Georgia"/>
          <w:color w:val="000000" w:themeColor="text1"/>
        </w:rPr>
        <w:t>whether or not</w:t>
      </w:r>
      <w:proofErr w:type="gramEnd"/>
      <w:r w:rsidR="009A0554" w:rsidRPr="00EC3FF0">
        <w:rPr>
          <w:rFonts w:ascii="Georgia" w:hAnsi="Georgia"/>
          <w:color w:val="000000" w:themeColor="text1"/>
        </w:rPr>
        <w:t xml:space="preserve"> jails have a private healthcare vendor, municipal budgets, region or state, state jail inspection standards. </w:t>
      </w:r>
      <w:r w:rsidR="006E1059" w:rsidRPr="00EC3FF0">
        <w:rPr>
          <w:rFonts w:ascii="Georgia" w:hAnsi="Georgia"/>
          <w:color w:val="000000" w:themeColor="text1"/>
          <w:highlight w:val="yellow"/>
        </w:rPr>
        <w:br/>
      </w:r>
    </w:p>
    <w:p w14:paraId="6279E281" w14:textId="77777777" w:rsidR="00AB4B51" w:rsidRPr="00FC2DEA" w:rsidRDefault="00AB4B51"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t>Heterogeneous Effects</w:t>
      </w:r>
    </w:p>
    <w:p w14:paraId="065D31FC" w14:textId="3CCB3BB6" w:rsidR="00C20557" w:rsidRPr="00EC3FF0" w:rsidRDefault="00C20557" w:rsidP="00EC3FF0">
      <w:pPr>
        <w:spacing w:line="360" w:lineRule="auto"/>
        <w:ind w:left="720"/>
        <w:rPr>
          <w:rFonts w:ascii="Georgia" w:hAnsi="Georgia"/>
          <w:color w:val="000000" w:themeColor="text1"/>
        </w:rPr>
      </w:pPr>
      <w:r w:rsidRPr="00EC3FF0">
        <w:rPr>
          <w:rFonts w:ascii="Georgia" w:hAnsi="Georgia"/>
          <w:color w:val="000000" w:themeColor="text1"/>
        </w:rPr>
        <w:t xml:space="preserve">Secondary analyses will include assessing heterogeneity </w:t>
      </w:r>
      <w:proofErr w:type="gramStart"/>
      <w:r w:rsidRPr="00EC3FF0">
        <w:rPr>
          <w:rFonts w:ascii="Georgia" w:hAnsi="Georgia"/>
          <w:color w:val="000000" w:themeColor="text1"/>
        </w:rPr>
        <w:t>by:</w:t>
      </w:r>
      <w:proofErr w:type="gramEnd"/>
      <w:r w:rsidRPr="00EC3FF0">
        <w:rPr>
          <w:rFonts w:ascii="Georgia" w:hAnsi="Georgia"/>
          <w:color w:val="000000" w:themeColor="text1"/>
        </w:rPr>
        <w:t xml:space="preserve"> </w:t>
      </w:r>
      <w:r w:rsidR="00CC2260" w:rsidRPr="00EC3FF0">
        <w:rPr>
          <w:rFonts w:ascii="Georgia" w:hAnsi="Georgia"/>
          <w:color w:val="000000" w:themeColor="text1"/>
        </w:rPr>
        <w:t xml:space="preserve">jail ADP, whether or not </w:t>
      </w:r>
      <w:r w:rsidR="009A0554" w:rsidRPr="00EC3FF0">
        <w:rPr>
          <w:rFonts w:ascii="Georgia" w:hAnsi="Georgia"/>
          <w:color w:val="000000" w:themeColor="text1"/>
        </w:rPr>
        <w:t>the jails</w:t>
      </w:r>
      <w:r w:rsidR="00CC2260" w:rsidRPr="00EC3FF0">
        <w:rPr>
          <w:rFonts w:ascii="Georgia" w:hAnsi="Georgia"/>
          <w:color w:val="000000" w:themeColor="text1"/>
        </w:rPr>
        <w:t xml:space="preserve"> have a private </w:t>
      </w:r>
      <w:r w:rsidR="009A0554" w:rsidRPr="00EC3FF0">
        <w:rPr>
          <w:rFonts w:ascii="Georgia" w:hAnsi="Georgia"/>
          <w:color w:val="000000" w:themeColor="text1"/>
        </w:rPr>
        <w:t xml:space="preserve">healthcare </w:t>
      </w:r>
      <w:r w:rsidR="00CC2260" w:rsidRPr="00EC3FF0">
        <w:rPr>
          <w:rFonts w:ascii="Georgia" w:hAnsi="Georgia"/>
          <w:color w:val="000000" w:themeColor="text1"/>
        </w:rPr>
        <w:t>vendor</w:t>
      </w:r>
      <w:r w:rsidR="009A0554" w:rsidRPr="00EC3FF0">
        <w:rPr>
          <w:rFonts w:ascii="Georgia" w:hAnsi="Georgia"/>
          <w:color w:val="000000" w:themeColor="text1"/>
        </w:rPr>
        <w:t xml:space="preserve">, </w:t>
      </w:r>
      <w:r w:rsidR="00FC2DEA" w:rsidRPr="00FC2DEA">
        <w:rPr>
          <w:rFonts w:ascii="Georgia" w:hAnsi="Georgia"/>
          <w:color w:val="000000" w:themeColor="text1"/>
        </w:rPr>
        <w:t xml:space="preserve">and </w:t>
      </w:r>
      <w:r w:rsidR="009A0554" w:rsidRPr="00EC3FF0">
        <w:rPr>
          <w:rFonts w:ascii="Georgia" w:hAnsi="Georgia"/>
          <w:color w:val="000000" w:themeColor="text1"/>
        </w:rPr>
        <w:t xml:space="preserve">the number of </w:t>
      </w:r>
      <w:r w:rsidR="00CC2260" w:rsidRPr="00EC3FF0">
        <w:rPr>
          <w:rFonts w:ascii="Georgia" w:hAnsi="Georgia"/>
          <w:color w:val="000000" w:themeColor="text1"/>
        </w:rPr>
        <w:t>health staff to inmate ADP ratio.</w:t>
      </w:r>
    </w:p>
    <w:p w14:paraId="1FBD9925" w14:textId="77777777" w:rsidR="00C20557" w:rsidRPr="00FC2DEA" w:rsidRDefault="00C20557" w:rsidP="00C20557">
      <w:pPr>
        <w:pStyle w:val="ListParagraph"/>
        <w:spacing w:line="360" w:lineRule="auto"/>
        <w:ind w:left="1080"/>
        <w:rPr>
          <w:rFonts w:ascii="Georgia" w:hAnsi="Georgia"/>
          <w:color w:val="000000" w:themeColor="text1"/>
        </w:rPr>
      </w:pPr>
    </w:p>
    <w:p w14:paraId="7451D67C" w14:textId="0F318CE5" w:rsidR="00445CCD" w:rsidRPr="00EC3FF0" w:rsidRDefault="00445CCD" w:rsidP="00B9493D">
      <w:pPr>
        <w:pStyle w:val="ListParagraph"/>
        <w:numPr>
          <w:ilvl w:val="1"/>
          <w:numId w:val="1"/>
        </w:numPr>
        <w:spacing w:line="360" w:lineRule="auto"/>
        <w:rPr>
          <w:rFonts w:ascii="Georgia" w:hAnsi="Georgia"/>
          <w:b/>
          <w:bCs/>
          <w:color w:val="000000" w:themeColor="text1"/>
        </w:rPr>
      </w:pPr>
      <w:r w:rsidRPr="00EC3FF0">
        <w:rPr>
          <w:rFonts w:ascii="Georgia" w:hAnsi="Georgia"/>
          <w:b/>
          <w:bCs/>
          <w:color w:val="000000" w:themeColor="text1"/>
        </w:rPr>
        <w:t>Spillover Effects</w:t>
      </w:r>
    </w:p>
    <w:p w14:paraId="435332F9" w14:textId="57874A60" w:rsidR="00467276" w:rsidRPr="00EC3FF0" w:rsidRDefault="00E77339" w:rsidP="00EC3FF0">
      <w:pPr>
        <w:spacing w:line="360" w:lineRule="auto"/>
        <w:ind w:left="720"/>
        <w:rPr>
          <w:rFonts w:ascii="Georgia" w:hAnsi="Georgia"/>
          <w:color w:val="000000" w:themeColor="text1"/>
        </w:rPr>
      </w:pPr>
      <w:r w:rsidRPr="00EC3FF0">
        <w:rPr>
          <w:rFonts w:ascii="Georgia" w:hAnsi="Georgia"/>
          <w:color w:val="000000" w:themeColor="text1"/>
        </w:rPr>
        <w:t>We will investigate potential spillover effects of healthcare jail healthcare accreditation on the overall preparedness, prevention practices and management of CO</w:t>
      </w:r>
      <w:r w:rsidR="00444511" w:rsidRPr="00EC3FF0">
        <w:rPr>
          <w:rFonts w:ascii="Georgia" w:hAnsi="Georgia"/>
          <w:color w:val="000000" w:themeColor="text1"/>
        </w:rPr>
        <w:t xml:space="preserve">VID-19 by </w:t>
      </w:r>
      <w:proofErr w:type="gramStart"/>
      <w:r w:rsidR="00444511" w:rsidRPr="00EC3FF0">
        <w:rPr>
          <w:rFonts w:ascii="Georgia" w:hAnsi="Georgia"/>
          <w:color w:val="000000" w:themeColor="text1"/>
        </w:rPr>
        <w:t>examining:</w:t>
      </w:r>
      <w:proofErr w:type="gramEnd"/>
      <w:r w:rsidR="00444511" w:rsidRPr="00EC3FF0">
        <w:rPr>
          <w:rFonts w:ascii="Georgia" w:hAnsi="Georgia"/>
          <w:color w:val="000000" w:themeColor="text1"/>
        </w:rPr>
        <w:t xml:space="preserve"> </w:t>
      </w:r>
      <w:r w:rsidRPr="00EC3FF0">
        <w:rPr>
          <w:rFonts w:ascii="Georgia" w:hAnsi="Georgia"/>
          <w:color w:val="000000" w:themeColor="text1"/>
        </w:rPr>
        <w:t>screening practices for new and current inmates and staff</w:t>
      </w:r>
      <w:r w:rsidR="00444511" w:rsidRPr="00EC3FF0">
        <w:rPr>
          <w:rFonts w:ascii="Georgia" w:hAnsi="Georgia"/>
          <w:color w:val="000000" w:themeColor="text1"/>
        </w:rPr>
        <w:t>;</w:t>
      </w:r>
      <w:r w:rsidRPr="00EC3FF0">
        <w:rPr>
          <w:rFonts w:ascii="Georgia" w:hAnsi="Georgia"/>
          <w:color w:val="000000" w:themeColor="text1"/>
        </w:rPr>
        <w:t xml:space="preserve"> hygiene practices, </w:t>
      </w:r>
      <w:r w:rsidR="00444511" w:rsidRPr="00EC3FF0">
        <w:rPr>
          <w:rFonts w:ascii="Georgia" w:hAnsi="Georgia"/>
          <w:color w:val="000000" w:themeColor="text1"/>
        </w:rPr>
        <w:t xml:space="preserve">isolation practices; </w:t>
      </w:r>
      <w:r w:rsidRPr="00EC3FF0">
        <w:rPr>
          <w:rFonts w:ascii="Georgia" w:hAnsi="Georgia"/>
          <w:color w:val="000000" w:themeColor="text1"/>
        </w:rPr>
        <w:t>modifications to intake and release policies</w:t>
      </w:r>
      <w:r w:rsidR="00444511" w:rsidRPr="00EC3FF0">
        <w:rPr>
          <w:rFonts w:ascii="Georgia" w:hAnsi="Georgia"/>
          <w:color w:val="000000" w:themeColor="text1"/>
        </w:rPr>
        <w:t xml:space="preserve">; provision of onsite treatment; and referral for offsite treatment. </w:t>
      </w:r>
      <w:r w:rsidR="00FC2DEA" w:rsidRPr="00FC2DEA">
        <w:rPr>
          <w:rFonts w:ascii="Georgia" w:hAnsi="Georgia"/>
          <w:color w:val="000000" w:themeColor="text1"/>
        </w:rPr>
        <w:br/>
      </w:r>
    </w:p>
    <w:p w14:paraId="743DD08C" w14:textId="39F28027" w:rsidR="00FC2DEA" w:rsidRPr="00EC3FF0" w:rsidRDefault="00467276" w:rsidP="00EC3FF0">
      <w:pPr>
        <w:spacing w:line="360" w:lineRule="auto"/>
        <w:ind w:firstLine="720"/>
        <w:rPr>
          <w:rFonts w:ascii="Georgia" w:hAnsi="Georgia"/>
          <w:color w:val="000000" w:themeColor="text1"/>
        </w:rPr>
      </w:pPr>
      <w:r w:rsidRPr="00EC3FF0">
        <w:rPr>
          <w:rFonts w:ascii="Georgia" w:hAnsi="Georgia"/>
          <w:color w:val="000000" w:themeColor="text1"/>
        </w:rPr>
        <w:t>The distance between</w:t>
      </w:r>
      <w:r w:rsidR="004B45B8" w:rsidRPr="00EC3FF0">
        <w:rPr>
          <w:rFonts w:ascii="Georgia" w:hAnsi="Georgia"/>
          <w:color w:val="000000" w:themeColor="text1"/>
        </w:rPr>
        <w:t xml:space="preserve"> counties participating in our study is generally large, so we </w:t>
      </w:r>
      <w:r w:rsidR="00FC2DEA" w:rsidRPr="00FC2DEA">
        <w:rPr>
          <w:rFonts w:ascii="Georgia" w:hAnsi="Georgia"/>
          <w:color w:val="000000" w:themeColor="text1"/>
        </w:rPr>
        <w:tab/>
      </w:r>
      <w:r w:rsidR="004B45B8" w:rsidRPr="00EC3FF0">
        <w:rPr>
          <w:rFonts w:ascii="Georgia" w:hAnsi="Georgia"/>
          <w:color w:val="000000" w:themeColor="text1"/>
        </w:rPr>
        <w:t xml:space="preserve">do not anticipate cross-county spillover effects. </w:t>
      </w:r>
      <w:r w:rsidR="00FC2DEA" w:rsidRPr="00FC2DEA">
        <w:rPr>
          <w:rFonts w:ascii="Georgia" w:hAnsi="Georgia"/>
          <w:color w:val="000000" w:themeColor="text1"/>
        </w:rPr>
        <w:tab/>
      </w:r>
      <w:r w:rsidR="00FC2DEA" w:rsidRPr="00FC2DEA">
        <w:rPr>
          <w:rFonts w:ascii="Georgia" w:hAnsi="Georgia"/>
          <w:color w:val="000000" w:themeColor="text1"/>
        </w:rPr>
        <w:br/>
      </w:r>
    </w:p>
    <w:p w14:paraId="029E550D" w14:textId="320CFFCB" w:rsidR="00445CCD" w:rsidRPr="00EC3FF0" w:rsidRDefault="00D60DA5" w:rsidP="00EC3FF0">
      <w:pPr>
        <w:spacing w:line="360" w:lineRule="auto"/>
        <w:ind w:left="720"/>
        <w:rPr>
          <w:rFonts w:ascii="Georgia" w:hAnsi="Georgia"/>
          <w:color w:val="000000" w:themeColor="text1"/>
        </w:rPr>
      </w:pPr>
      <w:r w:rsidRPr="00EC3FF0">
        <w:rPr>
          <w:rFonts w:ascii="Georgia" w:hAnsi="Georgia"/>
          <w:color w:val="000000" w:themeColor="text1"/>
        </w:rPr>
        <w:t xml:space="preserve">In cases </w:t>
      </w:r>
      <w:r w:rsidR="00FC2DEA" w:rsidRPr="00FC2DEA">
        <w:rPr>
          <w:rFonts w:ascii="Georgia" w:hAnsi="Georgia"/>
          <w:color w:val="000000" w:themeColor="text1"/>
        </w:rPr>
        <w:t>wherein</w:t>
      </w:r>
      <w:r w:rsidRPr="00EC3FF0">
        <w:rPr>
          <w:rFonts w:ascii="Georgia" w:hAnsi="Georgia"/>
          <w:color w:val="000000" w:themeColor="text1"/>
        </w:rPr>
        <w:t xml:space="preserve"> multiple jails from the same county are participating in our study, we ensure that these jails can be treated as different units. First, we hold meetings with them to discuss their organizational setup and ensure that there is no staff overlap or information-sharing across jails within the same county. Second, we ask these jails to sign commitment letters indicating that they will </w:t>
      </w:r>
      <w:r w:rsidR="00FC2DEA" w:rsidRPr="00FC2DEA">
        <w:rPr>
          <w:rFonts w:ascii="Georgia" w:hAnsi="Georgia"/>
          <w:color w:val="000000" w:themeColor="text1"/>
        </w:rPr>
        <w:t xml:space="preserve">treat each jail as an independent entity and </w:t>
      </w:r>
      <w:r w:rsidRPr="00EC3FF0">
        <w:rPr>
          <w:rFonts w:ascii="Georgia" w:hAnsi="Georgia"/>
          <w:color w:val="000000" w:themeColor="text1"/>
        </w:rPr>
        <w:t xml:space="preserve">not </w:t>
      </w:r>
      <w:r w:rsidR="00FC2DEA" w:rsidRPr="00FC2DEA">
        <w:rPr>
          <w:rFonts w:ascii="Georgia" w:hAnsi="Georgia"/>
          <w:color w:val="000000" w:themeColor="text1"/>
        </w:rPr>
        <w:t>update</w:t>
      </w:r>
      <w:r w:rsidRPr="00EC3FF0">
        <w:rPr>
          <w:rFonts w:ascii="Georgia" w:hAnsi="Georgia"/>
          <w:color w:val="000000" w:themeColor="text1"/>
        </w:rPr>
        <w:t xml:space="preserve"> </w:t>
      </w:r>
      <w:r w:rsidR="00FC2DEA" w:rsidRPr="00FC2DEA">
        <w:rPr>
          <w:rFonts w:ascii="Georgia" w:hAnsi="Georgia"/>
          <w:color w:val="000000" w:themeColor="text1"/>
        </w:rPr>
        <w:t>policies</w:t>
      </w:r>
      <w:r w:rsidRPr="00EC3FF0">
        <w:rPr>
          <w:rFonts w:ascii="Georgia" w:hAnsi="Georgia"/>
          <w:color w:val="000000" w:themeColor="text1"/>
        </w:rPr>
        <w:t xml:space="preserve"> </w:t>
      </w:r>
      <w:r w:rsidR="00FC2DEA" w:rsidRPr="00FC2DEA">
        <w:rPr>
          <w:rFonts w:ascii="Georgia" w:hAnsi="Georgia"/>
          <w:color w:val="000000" w:themeColor="text1"/>
        </w:rPr>
        <w:t xml:space="preserve">and protocols </w:t>
      </w:r>
      <w:r w:rsidRPr="00EC3FF0">
        <w:rPr>
          <w:rFonts w:ascii="Georgia" w:hAnsi="Georgia"/>
          <w:color w:val="000000" w:themeColor="text1"/>
        </w:rPr>
        <w:t>across jails</w:t>
      </w:r>
      <w:r w:rsidR="00FC2DEA" w:rsidRPr="00FC2DEA">
        <w:rPr>
          <w:rFonts w:ascii="Georgia" w:hAnsi="Georgia"/>
          <w:color w:val="000000" w:themeColor="text1"/>
        </w:rPr>
        <w:t xml:space="preserve">, </w:t>
      </w:r>
      <w:r w:rsidRPr="00EC3FF0">
        <w:rPr>
          <w:rFonts w:ascii="Georgia" w:hAnsi="Georgia"/>
          <w:color w:val="000000" w:themeColor="text1"/>
        </w:rPr>
        <w:t xml:space="preserve">should some be randomized into the treatment group and others in the control group from the same county. </w:t>
      </w:r>
      <w:r w:rsidR="00444511" w:rsidRPr="00EC3FF0">
        <w:rPr>
          <w:rFonts w:ascii="Georgia" w:hAnsi="Georgia"/>
          <w:color w:val="000000" w:themeColor="text1"/>
        </w:rPr>
        <w:br/>
      </w:r>
    </w:p>
    <w:p w14:paraId="78F3695E" w14:textId="2065EBF9" w:rsidR="00AB4B51" w:rsidRPr="00FC2DEA" w:rsidRDefault="00AB4B51" w:rsidP="00B9493D">
      <w:pPr>
        <w:pStyle w:val="ListParagraph"/>
        <w:numPr>
          <w:ilvl w:val="1"/>
          <w:numId w:val="1"/>
        </w:numPr>
        <w:spacing w:line="360" w:lineRule="auto"/>
        <w:rPr>
          <w:rFonts w:ascii="Georgia" w:hAnsi="Georgia"/>
          <w:b/>
          <w:bCs/>
          <w:color w:val="000000" w:themeColor="text1"/>
        </w:rPr>
      </w:pPr>
      <w:r w:rsidRPr="00FC2DEA">
        <w:rPr>
          <w:rFonts w:ascii="Georgia" w:hAnsi="Georgia"/>
          <w:b/>
          <w:bCs/>
          <w:color w:val="000000" w:themeColor="text1"/>
        </w:rPr>
        <w:lastRenderedPageBreak/>
        <w:t>Standard Error Adjustments</w:t>
      </w:r>
    </w:p>
    <w:p w14:paraId="011A625F" w14:textId="5DF44FE3" w:rsidR="0062099E" w:rsidRPr="00EC3FF0" w:rsidRDefault="577643C1" w:rsidP="00EC3FF0">
      <w:pPr>
        <w:spacing w:line="360" w:lineRule="auto"/>
        <w:ind w:left="720"/>
        <w:rPr>
          <w:rFonts w:ascii="Georgia" w:hAnsi="Georgia"/>
          <w:color w:val="000000" w:themeColor="text1"/>
        </w:rPr>
      </w:pPr>
      <w:r w:rsidRPr="00EC3FF0">
        <w:rPr>
          <w:rFonts w:ascii="Georgia" w:hAnsi="Georgia"/>
          <w:color w:val="000000" w:themeColor="text1"/>
        </w:rPr>
        <w:t xml:space="preserve">Robust standard errors will be used for facility level outcomes. For staff level outcomes, standard errors will be clustered at the facility level and/or we will use randomization inference. </w:t>
      </w:r>
      <w:r w:rsidR="006E1059" w:rsidRPr="00EC3FF0">
        <w:rPr>
          <w:rFonts w:ascii="Georgia" w:hAnsi="Georgia"/>
          <w:color w:val="000000" w:themeColor="text1"/>
        </w:rPr>
        <w:br/>
      </w:r>
    </w:p>
    <w:p w14:paraId="32FCECEF" w14:textId="37BDEDC2" w:rsidR="005B7C54" w:rsidRPr="00EC3FF0" w:rsidRDefault="00AB4B51" w:rsidP="00EC3FF0">
      <w:pPr>
        <w:pStyle w:val="ListParagraph"/>
        <w:numPr>
          <w:ilvl w:val="0"/>
          <w:numId w:val="1"/>
        </w:numPr>
        <w:spacing w:line="360" w:lineRule="auto"/>
        <w:rPr>
          <w:rFonts w:ascii="Georgia" w:hAnsi="Georgia"/>
          <w:color w:val="000000" w:themeColor="text1"/>
        </w:rPr>
      </w:pPr>
      <w:r w:rsidRPr="00EC3FF0">
        <w:rPr>
          <w:rFonts w:ascii="Georgia" w:hAnsi="Georgia"/>
          <w:b/>
          <w:bCs/>
          <w:color w:val="000000" w:themeColor="text1"/>
        </w:rPr>
        <w:t>Power</w:t>
      </w:r>
    </w:p>
    <w:p w14:paraId="7FFB89B8" w14:textId="41A91B20" w:rsidR="005B7C54" w:rsidRPr="00EC3FF0" w:rsidRDefault="005B7C54" w:rsidP="005B7C54">
      <w:pPr>
        <w:pStyle w:val="ListParagraph"/>
        <w:spacing w:line="360" w:lineRule="auto"/>
        <w:jc w:val="both"/>
        <w:rPr>
          <w:rFonts w:ascii="Georgia" w:hAnsi="Georgia"/>
          <w:color w:val="000000" w:themeColor="text1"/>
        </w:rPr>
      </w:pPr>
      <w:r w:rsidRPr="00EC3FF0">
        <w:rPr>
          <w:rFonts w:ascii="Georgia" w:hAnsi="Georgia"/>
          <w:color w:val="000000" w:themeColor="text1"/>
        </w:rPr>
        <w:t xml:space="preserve">From </w:t>
      </w:r>
      <w:proofErr w:type="gramStart"/>
      <w:r w:rsidRPr="00EC3FF0">
        <w:rPr>
          <w:rFonts w:ascii="Georgia" w:hAnsi="Georgia"/>
          <w:color w:val="000000" w:themeColor="text1"/>
        </w:rPr>
        <w:t>March,</w:t>
      </w:r>
      <w:proofErr w:type="gramEnd"/>
      <w:r w:rsidRPr="00EC3FF0">
        <w:rPr>
          <w:rFonts w:ascii="Georgia" w:hAnsi="Georgia"/>
          <w:color w:val="000000" w:themeColor="text1"/>
        </w:rPr>
        <w:t xml:space="preserve"> 2020 through the beginning of June, 2020, </w:t>
      </w:r>
      <w:proofErr w:type="spellStart"/>
      <w:r w:rsidRPr="00EC3FF0">
        <w:rPr>
          <w:rFonts w:ascii="Georgia" w:hAnsi="Georgia"/>
          <w:color w:val="000000" w:themeColor="text1"/>
        </w:rPr>
        <w:t>Alsan</w:t>
      </w:r>
      <w:proofErr w:type="spellEnd"/>
      <w:r w:rsidRPr="00EC3FF0">
        <w:rPr>
          <w:rFonts w:ascii="Georgia" w:hAnsi="Georgia"/>
          <w:color w:val="000000" w:themeColor="text1"/>
        </w:rPr>
        <w:t xml:space="preserve"> and Yang administered a weekly COVID-19 survey to correctional facilities across the United States in partnership with NCCHC. The survey asked respondents to identify how their facility was coping with the pandemic, including questions on PPE, testing, screening, and incidence rates. We use the means and standard deviations across six</w:t>
      </w:r>
      <w:r w:rsidR="00C34B17" w:rsidRPr="00EC3FF0">
        <w:rPr>
          <w:rFonts w:ascii="Georgia" w:hAnsi="Georgia"/>
          <w:color w:val="000000" w:themeColor="text1"/>
        </w:rPr>
        <w:t xml:space="preserve"> binary</w:t>
      </w:r>
      <w:r w:rsidRPr="00EC3FF0">
        <w:rPr>
          <w:rFonts w:ascii="Georgia" w:hAnsi="Georgia"/>
          <w:color w:val="000000" w:themeColor="text1"/>
        </w:rPr>
        <w:t xml:space="preserve"> outcomes from these survey results as a basis for our power calculations, as our experiment will focus on a similar group of respondents and outcomes. </w:t>
      </w:r>
      <w:r w:rsidR="003823E3" w:rsidRPr="00EC3FF0">
        <w:rPr>
          <w:rFonts w:ascii="Georgia" w:hAnsi="Georgia"/>
          <w:color w:val="000000" w:themeColor="text1"/>
        </w:rPr>
        <w:t>Table 1</w:t>
      </w:r>
      <w:r w:rsidRPr="00EC3FF0">
        <w:rPr>
          <w:rFonts w:ascii="Georgia" w:hAnsi="Georgia"/>
          <w:color w:val="000000" w:themeColor="text1"/>
        </w:rPr>
        <w:t xml:space="preserve"> provides an overview of the Minimum Detectable Effect (MDE) across </w:t>
      </w:r>
      <w:r w:rsidR="00FF4225" w:rsidRPr="00EC3FF0">
        <w:rPr>
          <w:rFonts w:ascii="Georgia" w:hAnsi="Georgia"/>
          <w:color w:val="000000" w:themeColor="text1"/>
        </w:rPr>
        <w:t>eight</w:t>
      </w:r>
      <w:r w:rsidRPr="00EC3FF0">
        <w:rPr>
          <w:rFonts w:ascii="Georgia" w:hAnsi="Georgia"/>
          <w:color w:val="000000" w:themeColor="text1"/>
        </w:rPr>
        <w:t xml:space="preserve"> sample sizes. </w:t>
      </w:r>
      <w:r w:rsidR="0038568E" w:rsidRPr="00EC3FF0">
        <w:rPr>
          <w:rFonts w:ascii="Georgia" w:hAnsi="Georgia"/>
          <w:color w:val="000000" w:themeColor="text1"/>
        </w:rPr>
        <w:t>See</w:t>
      </w:r>
      <w:r w:rsidR="005A37A2" w:rsidRPr="00EC3FF0">
        <w:rPr>
          <w:rFonts w:ascii="Georgia" w:hAnsi="Georgia"/>
          <w:color w:val="000000" w:themeColor="text1"/>
        </w:rPr>
        <w:t xml:space="preserve"> Appendix Exhibit </w:t>
      </w:r>
      <w:r w:rsidR="0004777C" w:rsidRPr="00EC3FF0">
        <w:rPr>
          <w:rFonts w:ascii="Georgia" w:hAnsi="Georgia"/>
          <w:color w:val="000000" w:themeColor="text1"/>
        </w:rPr>
        <w:t xml:space="preserve">1 for additional information. </w:t>
      </w:r>
      <w:r w:rsidR="0038568E" w:rsidRPr="00EC3FF0">
        <w:rPr>
          <w:rFonts w:ascii="Georgia" w:hAnsi="Georgia"/>
          <w:color w:val="000000" w:themeColor="text1"/>
        </w:rPr>
        <w:t xml:space="preserve"> </w:t>
      </w:r>
    </w:p>
    <w:p w14:paraId="6FDF635C" w14:textId="77777777" w:rsidR="005B7C54" w:rsidRPr="00EC3FF0" w:rsidRDefault="005B7C54" w:rsidP="005B7C54">
      <w:pPr>
        <w:pStyle w:val="ListParagraph"/>
        <w:spacing w:line="360" w:lineRule="auto"/>
        <w:jc w:val="both"/>
        <w:rPr>
          <w:rFonts w:ascii="Georgia" w:hAnsi="Georgia"/>
          <w:color w:val="000000" w:themeColor="text1"/>
        </w:rPr>
      </w:pPr>
    </w:p>
    <w:p w14:paraId="703084DF" w14:textId="6D277199" w:rsidR="005B7C54" w:rsidRPr="00EC3FF0" w:rsidRDefault="005B7C54" w:rsidP="005B7C54">
      <w:pPr>
        <w:pStyle w:val="ListParagraph"/>
        <w:spacing w:line="360" w:lineRule="auto"/>
        <w:jc w:val="center"/>
        <w:rPr>
          <w:rFonts w:ascii="Georgia" w:hAnsi="Georgia"/>
          <w:b/>
          <w:bCs/>
          <w:color w:val="000000" w:themeColor="text1"/>
        </w:rPr>
      </w:pPr>
      <w:r w:rsidRPr="00EC3FF0">
        <w:rPr>
          <w:rFonts w:ascii="Georgia" w:hAnsi="Georgia"/>
          <w:b/>
          <w:bCs/>
          <w:color w:val="000000" w:themeColor="text1"/>
        </w:rPr>
        <w:t>Table 1.</w:t>
      </w:r>
    </w:p>
    <w:p w14:paraId="1379BCAA" w14:textId="0381EF43" w:rsidR="000763FD" w:rsidRPr="00EC3FF0" w:rsidRDefault="00152955" w:rsidP="000763FD">
      <w:pPr>
        <w:pStyle w:val="ListParagraph"/>
        <w:spacing w:line="360" w:lineRule="auto"/>
        <w:rPr>
          <w:rFonts w:ascii="Georgia" w:hAnsi="Georgia"/>
          <w:b/>
          <w:bCs/>
          <w:color w:val="000000" w:themeColor="text1"/>
          <w:highlight w:val="yellow"/>
        </w:rPr>
      </w:pPr>
      <w:r w:rsidRPr="00EC3FF0">
        <w:rPr>
          <w:rFonts w:ascii="Georgia" w:hAnsi="Georgia"/>
          <w:noProof/>
        </w:rPr>
        <w:drawing>
          <wp:inline distT="0" distB="0" distL="0" distR="0" wp14:anchorId="7120E5D9" wp14:editId="4B3EDD63">
            <wp:extent cx="5943600" cy="19570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957070"/>
                    </a:xfrm>
                    <a:prstGeom prst="rect">
                      <a:avLst/>
                    </a:prstGeom>
                  </pic:spPr>
                </pic:pic>
              </a:graphicData>
            </a:graphic>
          </wp:inline>
        </w:drawing>
      </w:r>
    </w:p>
    <w:p w14:paraId="3E149F44" w14:textId="77777777" w:rsidR="00EA3D24" w:rsidRPr="00EC3FF0" w:rsidRDefault="00EA3D24" w:rsidP="00EA3D24">
      <w:pPr>
        <w:pStyle w:val="paragraph"/>
        <w:spacing w:before="0" w:beforeAutospacing="0" w:after="0" w:afterAutospacing="0"/>
        <w:jc w:val="both"/>
        <w:textAlignment w:val="baseline"/>
        <w:rPr>
          <w:rFonts w:ascii="Georgia" w:hAnsi="Georgia" w:cs="Times New Roman"/>
        </w:rPr>
      </w:pPr>
    </w:p>
    <w:p w14:paraId="1EFBCACD" w14:textId="77777777" w:rsidR="00F92CF2" w:rsidRPr="00EC3FF0" w:rsidRDefault="00AB4B51" w:rsidP="00B9493D">
      <w:pPr>
        <w:pStyle w:val="ListParagraph"/>
        <w:numPr>
          <w:ilvl w:val="0"/>
          <w:numId w:val="1"/>
        </w:numPr>
        <w:spacing w:line="360" w:lineRule="auto"/>
        <w:rPr>
          <w:rFonts w:ascii="Georgia" w:hAnsi="Georgia"/>
          <w:b/>
          <w:bCs/>
          <w:color w:val="000000" w:themeColor="text1"/>
        </w:rPr>
      </w:pPr>
      <w:r w:rsidRPr="00EC3FF0">
        <w:rPr>
          <w:rFonts w:ascii="Georgia" w:hAnsi="Georgia"/>
          <w:b/>
          <w:bCs/>
          <w:color w:val="000000" w:themeColor="text1"/>
        </w:rPr>
        <w:t>Funding and Human Subjects Review</w:t>
      </w:r>
    </w:p>
    <w:p w14:paraId="382EB677" w14:textId="405A686C" w:rsidR="00AB4B51" w:rsidRPr="00FC2DEA" w:rsidRDefault="577643C1" w:rsidP="00C93BCF">
      <w:pPr>
        <w:pStyle w:val="ListParagraph"/>
        <w:spacing w:line="360" w:lineRule="auto"/>
        <w:rPr>
          <w:rFonts w:ascii="Georgia" w:hAnsi="Georgia"/>
          <w:color w:val="000000" w:themeColor="text1"/>
        </w:rPr>
      </w:pPr>
      <w:r w:rsidRPr="00FC2DEA">
        <w:rPr>
          <w:rFonts w:ascii="Georgia" w:hAnsi="Georgia"/>
          <w:color w:val="000000" w:themeColor="text1"/>
        </w:rPr>
        <w:t xml:space="preserve">This study is funded by the Abdul Lateef Jamil Poverty Action Lab (J-PAL) at the Massachusetts Institute of Technology (MIT). Study approval has been granted by the Harvard Institutional Review Board (IRB) </w:t>
      </w:r>
    </w:p>
    <w:p w14:paraId="00A99BA6" w14:textId="77777777" w:rsidR="006E1059" w:rsidRPr="00FC2DEA" w:rsidRDefault="006E1059" w:rsidP="006E1059">
      <w:pPr>
        <w:pStyle w:val="ListParagraph"/>
        <w:spacing w:line="360" w:lineRule="auto"/>
        <w:rPr>
          <w:rFonts w:ascii="Georgia" w:hAnsi="Georgia"/>
          <w:b/>
          <w:bCs/>
          <w:color w:val="000000" w:themeColor="text1"/>
        </w:rPr>
      </w:pPr>
    </w:p>
    <w:p w14:paraId="7B8C65F7" w14:textId="77777777" w:rsidR="00773A0A" w:rsidRPr="00FC2DEA" w:rsidRDefault="00773A0A" w:rsidP="006E1059">
      <w:pPr>
        <w:pStyle w:val="ListParagraph"/>
        <w:spacing w:line="360" w:lineRule="auto"/>
        <w:rPr>
          <w:rFonts w:ascii="Georgia" w:hAnsi="Georgia"/>
          <w:b/>
          <w:bCs/>
          <w:color w:val="000000" w:themeColor="text1"/>
        </w:rPr>
      </w:pPr>
    </w:p>
    <w:p w14:paraId="5430B6E1" w14:textId="77777777" w:rsidR="00773A0A" w:rsidRPr="00FC2DEA" w:rsidRDefault="00773A0A" w:rsidP="006E1059">
      <w:pPr>
        <w:pStyle w:val="ListParagraph"/>
        <w:spacing w:line="360" w:lineRule="auto"/>
        <w:rPr>
          <w:rFonts w:ascii="Georgia" w:hAnsi="Georgia"/>
          <w:b/>
          <w:bCs/>
          <w:color w:val="000000" w:themeColor="text1"/>
        </w:rPr>
      </w:pPr>
    </w:p>
    <w:p w14:paraId="45AC7683" w14:textId="77777777" w:rsidR="00FC2DEA" w:rsidRDefault="00FC2DEA" w:rsidP="00FC2DEA">
      <w:pPr>
        <w:ind w:firstLine="360"/>
        <w:rPr>
          <w:rFonts w:ascii="Georgia" w:hAnsi="Georgia"/>
          <w:b/>
          <w:bCs/>
          <w:color w:val="000000" w:themeColor="text1"/>
        </w:rPr>
      </w:pPr>
    </w:p>
    <w:p w14:paraId="04E36A33" w14:textId="77777777" w:rsidR="00FC2DEA" w:rsidRDefault="00FC2DEA" w:rsidP="00FC2DEA">
      <w:pPr>
        <w:ind w:firstLine="360"/>
        <w:rPr>
          <w:rFonts w:ascii="Georgia" w:hAnsi="Georgia"/>
          <w:b/>
          <w:bCs/>
          <w:color w:val="000000" w:themeColor="text1"/>
        </w:rPr>
      </w:pPr>
    </w:p>
    <w:p w14:paraId="21336DED" w14:textId="77777777" w:rsidR="00FC2DEA" w:rsidRDefault="00FC2DEA" w:rsidP="00FC2DEA">
      <w:pPr>
        <w:ind w:firstLine="360"/>
        <w:rPr>
          <w:rFonts w:ascii="Georgia" w:hAnsi="Georgia"/>
          <w:b/>
          <w:bCs/>
          <w:color w:val="000000" w:themeColor="text1"/>
        </w:rPr>
      </w:pPr>
    </w:p>
    <w:p w14:paraId="08D44B92" w14:textId="77777777" w:rsidR="00FC2DEA" w:rsidRDefault="00FC2DEA" w:rsidP="00FC2DEA">
      <w:pPr>
        <w:ind w:firstLine="360"/>
        <w:rPr>
          <w:rFonts w:ascii="Georgia" w:hAnsi="Georgia"/>
          <w:b/>
          <w:bCs/>
          <w:color w:val="000000" w:themeColor="text1"/>
        </w:rPr>
      </w:pPr>
    </w:p>
    <w:p w14:paraId="17546ED3" w14:textId="77777777" w:rsidR="00FC2DEA" w:rsidRDefault="00FC2DEA" w:rsidP="00FC2DEA">
      <w:pPr>
        <w:ind w:firstLine="360"/>
        <w:rPr>
          <w:rFonts w:ascii="Georgia" w:hAnsi="Georgia"/>
          <w:b/>
          <w:bCs/>
          <w:color w:val="000000" w:themeColor="text1"/>
        </w:rPr>
      </w:pPr>
    </w:p>
    <w:p w14:paraId="6C94A2D1" w14:textId="0C56EB3E" w:rsidR="00FC2DEA" w:rsidRPr="00EC3FF0" w:rsidRDefault="577643C1" w:rsidP="00EC3FF0">
      <w:pPr>
        <w:ind w:firstLine="360"/>
      </w:pPr>
      <w:r w:rsidRPr="00EC3FF0">
        <w:rPr>
          <w:rFonts w:ascii="Georgia" w:hAnsi="Georgia"/>
          <w:b/>
          <w:bCs/>
          <w:color w:val="000000" w:themeColor="text1"/>
        </w:rPr>
        <w:t>References</w:t>
      </w:r>
    </w:p>
    <w:p w14:paraId="3407C221" w14:textId="77777777" w:rsidR="00FC2DEA" w:rsidRDefault="00FC2DEA" w:rsidP="00FC2DEA">
      <w:pPr>
        <w:spacing w:line="360" w:lineRule="auto"/>
        <w:rPr>
          <w:rFonts w:ascii="Georgia" w:eastAsia="Georgia" w:hAnsi="Georgia" w:cs="Georgia"/>
          <w:color w:val="000000" w:themeColor="text1"/>
        </w:rPr>
      </w:pPr>
    </w:p>
    <w:p w14:paraId="050D4A0A" w14:textId="48B3C7E0" w:rsidR="3439F7CC" w:rsidRPr="00EC3FF0" w:rsidRDefault="790BB25B" w:rsidP="00EC3FF0">
      <w:pPr>
        <w:spacing w:line="360" w:lineRule="auto"/>
        <w:ind w:left="360"/>
        <w:rPr>
          <w:rFonts w:ascii="Georgia" w:eastAsia="Georgia" w:hAnsi="Georgia" w:cs="Georgia"/>
          <w:color w:val="000000" w:themeColor="text1"/>
        </w:rPr>
      </w:pPr>
      <w:r w:rsidRPr="00EC3FF0">
        <w:rPr>
          <w:rFonts w:ascii="Georgia" w:eastAsia="Georgia" w:hAnsi="Georgia" w:cs="Georgia"/>
          <w:color w:val="000000" w:themeColor="text1"/>
        </w:rPr>
        <w:t xml:space="preserve">“NCCHC Historical </w:t>
      </w:r>
      <w:proofErr w:type="gramStart"/>
      <w:r w:rsidRPr="00EC3FF0">
        <w:rPr>
          <w:rFonts w:ascii="Georgia" w:eastAsia="Georgia" w:hAnsi="Georgia" w:cs="Georgia"/>
          <w:color w:val="000000" w:themeColor="text1"/>
        </w:rPr>
        <w:t>Time Line</w:t>
      </w:r>
      <w:proofErr w:type="gramEnd"/>
      <w:r w:rsidRPr="00EC3FF0">
        <w:rPr>
          <w:rFonts w:ascii="Georgia" w:eastAsia="Georgia" w:hAnsi="Georgia" w:cs="Georgia"/>
          <w:color w:val="000000" w:themeColor="text1"/>
        </w:rPr>
        <w:t xml:space="preserve">.” National Commission on Correctional Health Care. Retrieved March 10, 2020. </w:t>
      </w:r>
      <w:hyperlink r:id="rId9">
        <w:r w:rsidRPr="00FC2DEA">
          <w:rPr>
            <w:rStyle w:val="Hyperlink"/>
            <w:rFonts w:ascii="Georgia" w:eastAsia="Georgia" w:hAnsi="Georgia" w:cs="Georgia"/>
            <w:color w:val="000000" w:themeColor="text1"/>
          </w:rPr>
          <w:t>https://www.ncchc.org/time-line</w:t>
        </w:r>
      </w:hyperlink>
      <w:r w:rsidRPr="00EC3FF0">
        <w:rPr>
          <w:rFonts w:ascii="Georgia" w:eastAsia="Georgia" w:hAnsi="Georgia" w:cs="Georgia"/>
          <w:color w:val="000000" w:themeColor="text1"/>
        </w:rPr>
        <w:t>.</w:t>
      </w:r>
    </w:p>
    <w:p w14:paraId="716ED122" w14:textId="13859FAC" w:rsidR="3439F7CC" w:rsidRPr="00FC2DEA" w:rsidRDefault="790BB25B" w:rsidP="006E1059">
      <w:pPr>
        <w:spacing w:after="200" w:line="360" w:lineRule="auto"/>
        <w:ind w:left="480"/>
        <w:rPr>
          <w:rFonts w:ascii="Georgia" w:eastAsia="Georgia" w:hAnsi="Georgia" w:cs="Georgia"/>
          <w:color w:val="000000" w:themeColor="text1"/>
        </w:rPr>
      </w:pPr>
      <w:r w:rsidRPr="00FC2DEA">
        <w:rPr>
          <w:rFonts w:ascii="Georgia" w:eastAsia="Georgia" w:hAnsi="Georgia" w:cs="Georgia"/>
          <w:color w:val="000000" w:themeColor="text1"/>
        </w:rPr>
        <w:t xml:space="preserve">Bell, </w:t>
      </w:r>
      <w:proofErr w:type="spellStart"/>
      <w:r w:rsidRPr="00FC2DEA">
        <w:rPr>
          <w:rFonts w:ascii="Georgia" w:eastAsia="Georgia" w:hAnsi="Georgia" w:cs="Georgia"/>
          <w:color w:val="000000" w:themeColor="text1"/>
        </w:rPr>
        <w:t>Ellyon</w:t>
      </w:r>
      <w:proofErr w:type="spellEnd"/>
      <w:r w:rsidRPr="00FC2DEA">
        <w:rPr>
          <w:rFonts w:ascii="Georgia" w:eastAsia="Georgia" w:hAnsi="Georgia" w:cs="Georgia"/>
          <w:color w:val="000000" w:themeColor="text1"/>
        </w:rPr>
        <w:t xml:space="preserve">, Kavita Choudhry, </w:t>
      </w:r>
      <w:proofErr w:type="spellStart"/>
      <w:r w:rsidRPr="00FC2DEA">
        <w:rPr>
          <w:rFonts w:ascii="Georgia" w:eastAsia="Georgia" w:hAnsi="Georgia" w:cs="Georgia"/>
          <w:color w:val="000000" w:themeColor="text1"/>
        </w:rPr>
        <w:t>Kil</w:t>
      </w:r>
      <w:proofErr w:type="spellEnd"/>
      <w:r w:rsidRPr="00FC2DEA">
        <w:rPr>
          <w:rFonts w:ascii="Georgia" w:eastAsia="Georgia" w:hAnsi="Georgia" w:cs="Georgia"/>
          <w:color w:val="000000" w:themeColor="text1"/>
        </w:rPr>
        <w:t xml:space="preserve"> Huh, Matt McKillop, Matt Mulkey, and Maria Schiff. 2013. “Managing Prison Health Care Spending.” The Pew Charitable Trusts. </w:t>
      </w:r>
      <w:hyperlink r:id="rId10">
        <w:r w:rsidRPr="00FC2DEA">
          <w:rPr>
            <w:rStyle w:val="Hyperlink"/>
            <w:rFonts w:ascii="Georgia" w:eastAsia="Georgia" w:hAnsi="Georgia" w:cs="Georgia"/>
            <w:color w:val="000000" w:themeColor="text1"/>
          </w:rPr>
          <w:t>https://www.pewtrusts.org/-/media/legacy/uploadedfiles/pcs_assets/2014/pctcorrectionshealthcarebrief050814pdf.pdf</w:t>
        </w:r>
      </w:hyperlink>
    </w:p>
    <w:p w14:paraId="4CB31BCA" w14:textId="50BC2C06" w:rsidR="0084102A" w:rsidRPr="00FC2DEA" w:rsidRDefault="00A92223" w:rsidP="006E1059">
      <w:pPr>
        <w:spacing w:after="200" w:line="360" w:lineRule="auto"/>
        <w:ind w:left="480"/>
        <w:rPr>
          <w:rFonts w:ascii="Georgia" w:eastAsia="Georgia" w:hAnsi="Georgia" w:cs="Georgia"/>
          <w:color w:val="222222"/>
        </w:rPr>
      </w:pPr>
      <w:r w:rsidRPr="00FC2DEA">
        <w:rPr>
          <w:rFonts w:ascii="Georgia" w:hAnsi="Georgia"/>
          <w:color w:val="353C3F"/>
          <w:shd w:val="clear" w:color="auto" w:fill="FFFFFF"/>
        </w:rPr>
        <w:t>Bruhn, Miriam, and David McKenzie. </w:t>
      </w:r>
      <w:r w:rsidRPr="00FC2DEA">
        <w:rPr>
          <w:rStyle w:val="year"/>
          <w:rFonts w:ascii="Georgia" w:hAnsi="Georgia"/>
          <w:color w:val="353C3F"/>
          <w:bdr w:val="none" w:sz="0" w:space="0" w:color="auto" w:frame="1"/>
          <w:shd w:val="clear" w:color="auto" w:fill="FFFFFF"/>
        </w:rPr>
        <w:t>2009.</w:t>
      </w:r>
      <w:r w:rsidRPr="00FC2DEA">
        <w:rPr>
          <w:rFonts w:ascii="Georgia" w:hAnsi="Georgia"/>
          <w:color w:val="353C3F"/>
          <w:shd w:val="clear" w:color="auto" w:fill="FFFFFF"/>
        </w:rPr>
        <w:t> </w:t>
      </w:r>
      <w:r w:rsidRPr="00FC2DEA">
        <w:rPr>
          <w:rStyle w:val="Title1"/>
          <w:rFonts w:ascii="Georgia" w:hAnsi="Georgia"/>
          <w:color w:val="353C3F"/>
          <w:bdr w:val="none" w:sz="0" w:space="0" w:color="auto" w:frame="1"/>
          <w:shd w:val="clear" w:color="auto" w:fill="FFFFFF"/>
        </w:rPr>
        <w:t>"In Pursuit of Balance: Randomization in Practice in Development Field Experiments."</w:t>
      </w:r>
      <w:r w:rsidRPr="00FC2DEA">
        <w:rPr>
          <w:rFonts w:ascii="Georgia" w:hAnsi="Georgia"/>
          <w:color w:val="353C3F"/>
          <w:shd w:val="clear" w:color="auto" w:fill="FFFFFF"/>
        </w:rPr>
        <w:t> </w:t>
      </w:r>
      <w:r w:rsidRPr="00FC2DEA">
        <w:rPr>
          <w:rStyle w:val="journal"/>
          <w:rFonts w:ascii="Georgia" w:hAnsi="Georgia"/>
          <w:i/>
          <w:iCs/>
          <w:color w:val="353C3F"/>
          <w:bdr w:val="none" w:sz="0" w:space="0" w:color="auto" w:frame="1"/>
          <w:shd w:val="clear" w:color="auto" w:fill="FFFFFF"/>
        </w:rPr>
        <w:t>American Economic Journal: Applied Economics</w:t>
      </w:r>
      <w:r w:rsidRPr="00FC2DEA">
        <w:rPr>
          <w:rFonts w:ascii="Georgia" w:hAnsi="Georgia"/>
          <w:color w:val="353C3F"/>
          <w:shd w:val="clear" w:color="auto" w:fill="FFFFFF"/>
        </w:rPr>
        <w:t>, </w:t>
      </w:r>
      <w:r w:rsidRPr="00FC2DEA">
        <w:rPr>
          <w:rStyle w:val="vol"/>
          <w:rFonts w:ascii="Georgia" w:hAnsi="Georgia"/>
          <w:color w:val="353C3F"/>
          <w:bdr w:val="none" w:sz="0" w:space="0" w:color="auto" w:frame="1"/>
          <w:shd w:val="clear" w:color="auto" w:fill="FFFFFF"/>
        </w:rPr>
        <w:t>1 (4): 200-232</w:t>
      </w:r>
      <w:r w:rsidRPr="00EC3FF0">
        <w:rPr>
          <w:rStyle w:val="pages"/>
          <w:rFonts w:ascii="Georgia" w:hAnsi="Georgia"/>
          <w:color w:val="353C3F"/>
          <w:bdr w:val="none" w:sz="0" w:space="0" w:color="auto" w:frame="1"/>
          <w:shd w:val="clear" w:color="auto" w:fill="FFFFFF"/>
        </w:rPr>
        <w:t>.</w:t>
      </w:r>
    </w:p>
    <w:p w14:paraId="2F67913E" w14:textId="5746A84B" w:rsidR="3439F7CC" w:rsidRPr="00FC2DEA" w:rsidRDefault="790BB25B" w:rsidP="006E1059">
      <w:pPr>
        <w:spacing w:after="200" w:line="360" w:lineRule="auto"/>
        <w:ind w:left="480"/>
        <w:rPr>
          <w:rFonts w:ascii="Georgia" w:eastAsia="Georgia" w:hAnsi="Georgia" w:cs="Georgia"/>
          <w:color w:val="222222"/>
        </w:rPr>
      </w:pPr>
      <w:proofErr w:type="spellStart"/>
      <w:r w:rsidRPr="00FC2DEA">
        <w:rPr>
          <w:rFonts w:ascii="Georgia" w:eastAsia="Georgia" w:hAnsi="Georgia" w:cs="Georgia"/>
          <w:color w:val="222222"/>
        </w:rPr>
        <w:t>Douds</w:t>
      </w:r>
      <w:proofErr w:type="spellEnd"/>
      <w:r w:rsidRPr="00FC2DEA">
        <w:rPr>
          <w:rFonts w:ascii="Georgia" w:eastAsia="Georgia" w:hAnsi="Georgia" w:cs="Georgia"/>
          <w:color w:val="222222"/>
        </w:rPr>
        <w:t xml:space="preserve">, Anne S., and Eileen M. </w:t>
      </w:r>
      <w:proofErr w:type="spellStart"/>
      <w:r w:rsidRPr="00FC2DEA">
        <w:rPr>
          <w:rFonts w:ascii="Georgia" w:eastAsia="Georgia" w:hAnsi="Georgia" w:cs="Georgia"/>
          <w:color w:val="222222"/>
        </w:rPr>
        <w:t>Ahlin</w:t>
      </w:r>
      <w:proofErr w:type="spellEnd"/>
      <w:r w:rsidRPr="00FC2DEA">
        <w:rPr>
          <w:rFonts w:ascii="Georgia" w:eastAsia="Georgia" w:hAnsi="Georgia" w:cs="Georgia"/>
          <w:color w:val="222222"/>
        </w:rPr>
        <w:t xml:space="preserve">. 2016. "Do NCCHC dental standards have any </w:t>
      </w:r>
      <w:proofErr w:type="gramStart"/>
      <w:r w:rsidRPr="00FC2DEA">
        <w:rPr>
          <w:rFonts w:ascii="Georgia" w:eastAsia="Georgia" w:hAnsi="Georgia" w:cs="Georgia"/>
          <w:color w:val="222222"/>
        </w:rPr>
        <w:t>teeth?.</w:t>
      </w:r>
      <w:proofErr w:type="gramEnd"/>
      <w:r w:rsidRPr="00FC2DEA">
        <w:rPr>
          <w:rFonts w:ascii="Georgia" w:eastAsia="Georgia" w:hAnsi="Georgia" w:cs="Georgia"/>
          <w:color w:val="222222"/>
        </w:rPr>
        <w:t>" </w:t>
      </w:r>
      <w:r w:rsidRPr="00FC2DEA">
        <w:rPr>
          <w:rFonts w:ascii="Georgia" w:eastAsia="Georgia" w:hAnsi="Georgia" w:cs="Georgia"/>
          <w:i/>
          <w:iCs/>
          <w:color w:val="222222"/>
        </w:rPr>
        <w:t>Journal of Correctional Health Care</w:t>
      </w:r>
      <w:r w:rsidRPr="00FC2DEA">
        <w:rPr>
          <w:rFonts w:ascii="Georgia" w:eastAsia="Georgia" w:hAnsi="Georgia" w:cs="Georgia"/>
          <w:color w:val="222222"/>
        </w:rPr>
        <w:t> 22(3): 180-188.</w:t>
      </w:r>
    </w:p>
    <w:p w14:paraId="3D402833" w14:textId="30B5C4B6" w:rsidR="3439F7CC" w:rsidRPr="00FC2DEA" w:rsidRDefault="790BB25B" w:rsidP="006E1059">
      <w:pPr>
        <w:spacing w:after="200" w:line="360" w:lineRule="auto"/>
        <w:ind w:left="480"/>
        <w:rPr>
          <w:rFonts w:ascii="Georgia" w:eastAsia="Georgia" w:hAnsi="Georgia" w:cs="Georgia"/>
          <w:color w:val="222222"/>
        </w:rPr>
      </w:pPr>
      <w:r w:rsidRPr="00FC2DEA">
        <w:rPr>
          <w:rFonts w:ascii="Georgia" w:eastAsia="Georgia" w:hAnsi="Georgia" w:cs="Georgia"/>
          <w:color w:val="222222"/>
        </w:rPr>
        <w:t xml:space="preserve">Dumont, Dora M., Annie </w:t>
      </w:r>
      <w:proofErr w:type="spellStart"/>
      <w:r w:rsidRPr="00FC2DEA">
        <w:rPr>
          <w:rFonts w:ascii="Georgia" w:eastAsia="Georgia" w:hAnsi="Georgia" w:cs="Georgia"/>
          <w:color w:val="222222"/>
        </w:rPr>
        <w:t>Gjelsvik</w:t>
      </w:r>
      <w:proofErr w:type="spellEnd"/>
      <w:r w:rsidRPr="00FC2DEA">
        <w:rPr>
          <w:rFonts w:ascii="Georgia" w:eastAsia="Georgia" w:hAnsi="Georgia" w:cs="Georgia"/>
          <w:color w:val="222222"/>
        </w:rPr>
        <w:t>, Nicole Redmond, and Josiah D. Rich. 2013. "Jails as public health partners: Incarceration and disparities among medically underserved men." </w:t>
      </w:r>
      <w:r w:rsidRPr="00FC2DEA">
        <w:rPr>
          <w:rFonts w:ascii="Georgia" w:eastAsia="Georgia" w:hAnsi="Georgia" w:cs="Georgia"/>
          <w:i/>
          <w:iCs/>
          <w:color w:val="222222"/>
        </w:rPr>
        <w:t>International journal of men's health</w:t>
      </w:r>
      <w:r w:rsidRPr="00FC2DEA">
        <w:rPr>
          <w:rFonts w:ascii="Georgia" w:eastAsia="Georgia" w:hAnsi="Georgia" w:cs="Georgia"/>
          <w:color w:val="222222"/>
        </w:rPr>
        <w:t> 12(3): 213.</w:t>
      </w:r>
    </w:p>
    <w:p w14:paraId="2967A365" w14:textId="6425C66F" w:rsidR="3439F7CC" w:rsidRPr="00FC2DEA" w:rsidRDefault="790BB25B" w:rsidP="006E1059">
      <w:pPr>
        <w:spacing w:after="200" w:line="360" w:lineRule="auto"/>
        <w:ind w:left="480"/>
        <w:rPr>
          <w:rFonts w:ascii="Georgia" w:eastAsia="Georgia" w:hAnsi="Georgia" w:cs="Georgia"/>
          <w:color w:val="000000" w:themeColor="text1"/>
        </w:rPr>
      </w:pPr>
      <w:r w:rsidRPr="00FC2DEA">
        <w:rPr>
          <w:rFonts w:ascii="Georgia" w:eastAsia="Georgia" w:hAnsi="Georgia" w:cs="Georgia"/>
          <w:i/>
          <w:iCs/>
          <w:color w:val="000000" w:themeColor="text1"/>
        </w:rPr>
        <w:t>Estelle v. Gamble</w:t>
      </w:r>
      <w:r w:rsidRPr="00FC2DEA">
        <w:rPr>
          <w:rFonts w:ascii="Georgia" w:eastAsia="Georgia" w:hAnsi="Georgia" w:cs="Georgia"/>
          <w:color w:val="000000" w:themeColor="text1"/>
        </w:rPr>
        <w:t>, 429 U.S. 97 (1976)</w:t>
      </w:r>
    </w:p>
    <w:p w14:paraId="1E996366" w14:textId="12AA7F12" w:rsidR="3439F7CC" w:rsidRPr="00FC2DEA" w:rsidRDefault="790BB25B" w:rsidP="006E1059">
      <w:pPr>
        <w:spacing w:after="200" w:line="360" w:lineRule="auto"/>
        <w:ind w:left="480"/>
        <w:rPr>
          <w:rFonts w:ascii="Georgia" w:eastAsia="Georgia" w:hAnsi="Georgia" w:cs="Georgia"/>
          <w:color w:val="222222"/>
        </w:rPr>
      </w:pPr>
      <w:proofErr w:type="spellStart"/>
      <w:r w:rsidRPr="00FC2DEA">
        <w:rPr>
          <w:rFonts w:ascii="Georgia" w:eastAsia="Georgia" w:hAnsi="Georgia" w:cs="Georgia"/>
          <w:color w:val="222222"/>
        </w:rPr>
        <w:t>Fiscella</w:t>
      </w:r>
      <w:proofErr w:type="spellEnd"/>
      <w:r w:rsidRPr="00FC2DEA">
        <w:rPr>
          <w:rFonts w:ascii="Georgia" w:eastAsia="Georgia" w:hAnsi="Georgia" w:cs="Georgia"/>
          <w:color w:val="222222"/>
        </w:rPr>
        <w:t xml:space="preserve">, Kevin, Leo </w:t>
      </w:r>
      <w:proofErr w:type="spellStart"/>
      <w:r w:rsidRPr="00FC2DEA">
        <w:rPr>
          <w:rFonts w:ascii="Georgia" w:eastAsia="Georgia" w:hAnsi="Georgia" w:cs="Georgia"/>
          <w:color w:val="222222"/>
        </w:rPr>
        <w:t>Beletsky</w:t>
      </w:r>
      <w:proofErr w:type="spellEnd"/>
      <w:r w:rsidRPr="00FC2DEA">
        <w:rPr>
          <w:rFonts w:ascii="Georgia" w:eastAsia="Georgia" w:hAnsi="Georgia" w:cs="Georgia"/>
          <w:color w:val="222222"/>
        </w:rPr>
        <w:t xml:space="preserve">, and Sarah E. </w:t>
      </w:r>
      <w:proofErr w:type="spellStart"/>
      <w:r w:rsidRPr="00FC2DEA">
        <w:rPr>
          <w:rFonts w:ascii="Georgia" w:eastAsia="Georgia" w:hAnsi="Georgia" w:cs="Georgia"/>
          <w:color w:val="222222"/>
        </w:rPr>
        <w:t>Wakeman</w:t>
      </w:r>
      <w:proofErr w:type="spellEnd"/>
      <w:r w:rsidRPr="00FC2DEA">
        <w:rPr>
          <w:rFonts w:ascii="Georgia" w:eastAsia="Georgia" w:hAnsi="Georgia" w:cs="Georgia"/>
          <w:color w:val="222222"/>
        </w:rPr>
        <w:t>. 2017. "The inmate exception and reform of correctional health care." </w:t>
      </w:r>
      <w:r w:rsidRPr="00FC2DEA">
        <w:rPr>
          <w:rFonts w:ascii="Georgia" w:eastAsia="Georgia" w:hAnsi="Georgia" w:cs="Georgia"/>
          <w:i/>
          <w:iCs/>
          <w:color w:val="222222"/>
        </w:rPr>
        <w:t>American journal of public health</w:t>
      </w:r>
      <w:r w:rsidRPr="00FC2DEA">
        <w:rPr>
          <w:rFonts w:ascii="Georgia" w:eastAsia="Georgia" w:hAnsi="Georgia" w:cs="Georgia"/>
          <w:color w:val="222222"/>
        </w:rPr>
        <w:t>. 107(3): 384.</w:t>
      </w:r>
    </w:p>
    <w:p w14:paraId="4C9CB2AF" w14:textId="205CA200" w:rsidR="3439F7CC" w:rsidRPr="00FC2DEA" w:rsidRDefault="790BB25B" w:rsidP="006E1059">
      <w:pPr>
        <w:spacing w:after="200" w:line="360" w:lineRule="auto"/>
        <w:ind w:left="480"/>
        <w:rPr>
          <w:rFonts w:ascii="Georgia" w:eastAsia="Georgia" w:hAnsi="Georgia" w:cs="Georgia"/>
          <w:color w:val="222222"/>
        </w:rPr>
      </w:pPr>
      <w:r w:rsidRPr="00FC2DEA">
        <w:rPr>
          <w:rFonts w:ascii="Georgia" w:eastAsia="Georgia" w:hAnsi="Georgia" w:cs="Georgia"/>
          <w:color w:val="222222"/>
        </w:rPr>
        <w:t>Gibson, Brent R., and Gary Phillips. 2016. "Challenges and opportunities in correctional health care quality: A descriptive analysis of compliance with NCCHC Standards." </w:t>
      </w:r>
      <w:r w:rsidRPr="00FC2DEA">
        <w:rPr>
          <w:rFonts w:ascii="Georgia" w:eastAsia="Georgia" w:hAnsi="Georgia" w:cs="Georgia"/>
          <w:i/>
          <w:iCs/>
          <w:color w:val="222222"/>
        </w:rPr>
        <w:t>Journal of Correctional Health Care.</w:t>
      </w:r>
      <w:r w:rsidRPr="00FC2DEA">
        <w:rPr>
          <w:rFonts w:ascii="Georgia" w:eastAsia="Georgia" w:hAnsi="Georgia" w:cs="Georgia"/>
          <w:color w:val="222222"/>
        </w:rPr>
        <w:t> 22(4): 280-289.</w:t>
      </w:r>
    </w:p>
    <w:p w14:paraId="1B0ACFAC" w14:textId="1F03AFB2" w:rsidR="3439F7CC" w:rsidRPr="00FC2DEA" w:rsidRDefault="790BB25B" w:rsidP="006E1059">
      <w:pPr>
        <w:spacing w:after="200" w:line="360" w:lineRule="auto"/>
        <w:ind w:left="480"/>
        <w:rPr>
          <w:rFonts w:ascii="Georgia" w:eastAsia="Georgia" w:hAnsi="Georgia" w:cs="Georgia"/>
          <w:color w:val="000000" w:themeColor="text1"/>
        </w:rPr>
      </w:pPr>
      <w:r w:rsidRPr="00FC2DEA">
        <w:rPr>
          <w:rFonts w:ascii="Georgia" w:eastAsia="Georgia" w:hAnsi="Georgia" w:cs="Georgia"/>
          <w:color w:val="000000" w:themeColor="text1"/>
        </w:rPr>
        <w:lastRenderedPageBreak/>
        <w:t xml:space="preserve">Major County Sheriffs of America. 2019. </w:t>
      </w:r>
      <w:r w:rsidRPr="00FC2DEA">
        <w:rPr>
          <w:rFonts w:ascii="Georgia" w:eastAsia="Georgia" w:hAnsi="Georgia" w:cs="Georgia"/>
          <w:i/>
          <w:iCs/>
          <w:color w:val="000000" w:themeColor="text1"/>
        </w:rPr>
        <w:t>Sheriffs Addressing the Mental Health Crisis in the Community and in the Jails</w:t>
      </w:r>
      <w:r w:rsidRPr="00FC2DEA">
        <w:rPr>
          <w:rFonts w:ascii="Georgia" w:eastAsia="Georgia" w:hAnsi="Georgia" w:cs="Georgia"/>
          <w:color w:val="000000" w:themeColor="text1"/>
        </w:rPr>
        <w:t>. Washington, DC: Office of Community Oriented Policing Services.</w:t>
      </w:r>
    </w:p>
    <w:p w14:paraId="44F4B907" w14:textId="27DF00E2" w:rsidR="3439F7CC" w:rsidRPr="00FC2DEA" w:rsidRDefault="790BB25B" w:rsidP="006E1059">
      <w:pPr>
        <w:spacing w:after="200" w:line="360" w:lineRule="auto"/>
        <w:ind w:left="480"/>
        <w:rPr>
          <w:rFonts w:ascii="Georgia" w:eastAsia="Georgia" w:hAnsi="Georgia" w:cs="Georgia"/>
          <w:color w:val="000000" w:themeColor="text1"/>
        </w:rPr>
      </w:pPr>
      <w:proofErr w:type="spellStart"/>
      <w:r w:rsidRPr="00FC2DEA">
        <w:rPr>
          <w:rFonts w:ascii="Georgia" w:eastAsia="Georgia" w:hAnsi="Georgia" w:cs="Georgia"/>
          <w:color w:val="000000" w:themeColor="text1"/>
        </w:rPr>
        <w:t>Modlin</w:t>
      </w:r>
      <w:proofErr w:type="spellEnd"/>
      <w:r w:rsidRPr="00FC2DEA">
        <w:rPr>
          <w:rFonts w:ascii="Georgia" w:eastAsia="Georgia" w:hAnsi="Georgia" w:cs="Georgia"/>
          <w:color w:val="000000" w:themeColor="text1"/>
        </w:rPr>
        <w:t>, Herbert C. 1979. "Medical care in correctional institutions: The AMA project." </w:t>
      </w:r>
      <w:r w:rsidRPr="00FC2DEA">
        <w:rPr>
          <w:rFonts w:ascii="Georgia" w:eastAsia="Georgia" w:hAnsi="Georgia" w:cs="Georgia"/>
          <w:i/>
          <w:iCs/>
          <w:color w:val="000000" w:themeColor="text1"/>
        </w:rPr>
        <w:t>Journal of the American Academy of Psychiatry and the Law</w:t>
      </w:r>
      <w:r w:rsidRPr="00FC2DEA">
        <w:rPr>
          <w:rFonts w:ascii="Georgia" w:eastAsia="Georgia" w:hAnsi="Georgia" w:cs="Georgia"/>
          <w:color w:val="000000" w:themeColor="text1"/>
        </w:rPr>
        <w:t>, 7: 118-124.</w:t>
      </w:r>
    </w:p>
    <w:p w14:paraId="6821CB8E" w14:textId="0A57D3D8" w:rsidR="3439F7CC" w:rsidRPr="00FC2DEA" w:rsidRDefault="7BF42980" w:rsidP="006E1059">
      <w:pPr>
        <w:spacing w:after="200" w:line="360" w:lineRule="auto"/>
        <w:ind w:left="480"/>
        <w:rPr>
          <w:rFonts w:ascii="Georgia" w:eastAsia="Georgia" w:hAnsi="Georgia" w:cs="Georgia"/>
          <w:color w:val="000000" w:themeColor="text1"/>
        </w:rPr>
      </w:pPr>
      <w:r w:rsidRPr="00FC2DEA">
        <w:rPr>
          <w:rFonts w:ascii="Georgia" w:eastAsia="Georgia" w:hAnsi="Georgia" w:cs="Georgia"/>
          <w:color w:val="000000" w:themeColor="text1"/>
        </w:rPr>
        <w:t xml:space="preserve">Mumford, Virginia, Forde, Kevin, Greenfield, David, </w:t>
      </w:r>
      <w:proofErr w:type="spellStart"/>
      <w:r w:rsidRPr="00FC2DEA">
        <w:rPr>
          <w:rFonts w:ascii="Georgia" w:eastAsia="Georgia" w:hAnsi="Georgia" w:cs="Georgia"/>
          <w:color w:val="000000" w:themeColor="text1"/>
        </w:rPr>
        <w:t>Hinghcliff</w:t>
      </w:r>
      <w:proofErr w:type="spellEnd"/>
      <w:r w:rsidRPr="00FC2DEA">
        <w:rPr>
          <w:rFonts w:ascii="Georgia" w:eastAsia="Georgia" w:hAnsi="Georgia" w:cs="Georgia"/>
          <w:color w:val="000000" w:themeColor="text1"/>
        </w:rPr>
        <w:t xml:space="preserve"> Reece, and Jeffrey </w:t>
      </w:r>
      <w:r w:rsidR="006E1059" w:rsidRPr="00FC2DEA">
        <w:rPr>
          <w:rFonts w:ascii="Georgia" w:eastAsia="Georgia" w:hAnsi="Georgia" w:cs="Georgia"/>
          <w:color w:val="000000" w:themeColor="text1"/>
        </w:rPr>
        <w:br/>
      </w:r>
      <w:r w:rsidRPr="00FC2DEA">
        <w:rPr>
          <w:rFonts w:ascii="Georgia" w:eastAsia="Georgia" w:hAnsi="Georgia" w:cs="Georgia"/>
          <w:color w:val="000000" w:themeColor="text1"/>
        </w:rPr>
        <w:t xml:space="preserve">Braithwaite. 2013 Health services accreditation: what is the evidence that the </w:t>
      </w:r>
      <w:r w:rsidR="006E1059" w:rsidRPr="00FC2DEA">
        <w:rPr>
          <w:rFonts w:ascii="Georgia" w:eastAsia="Georgia" w:hAnsi="Georgia" w:cs="Georgia"/>
          <w:color w:val="000000" w:themeColor="text1"/>
        </w:rPr>
        <w:br/>
      </w:r>
      <w:r w:rsidRPr="00FC2DEA">
        <w:rPr>
          <w:rFonts w:ascii="Georgia" w:eastAsia="Georgia" w:hAnsi="Georgia" w:cs="Georgia"/>
          <w:color w:val="000000" w:themeColor="text1"/>
        </w:rPr>
        <w:t xml:space="preserve">benefits justify the costs? </w:t>
      </w:r>
      <w:r w:rsidRPr="00FC2DEA">
        <w:rPr>
          <w:rFonts w:ascii="Georgia" w:eastAsia="Georgia" w:hAnsi="Georgia" w:cs="Georgia"/>
          <w:i/>
          <w:iCs/>
          <w:color w:val="000000" w:themeColor="text1"/>
        </w:rPr>
        <w:t>International Journal for Quality in Health Care</w:t>
      </w:r>
      <w:r w:rsidRPr="00FC2DEA">
        <w:rPr>
          <w:rFonts w:ascii="Georgia" w:eastAsia="Georgia" w:hAnsi="Georgia" w:cs="Georgia"/>
          <w:color w:val="000000" w:themeColor="text1"/>
        </w:rPr>
        <w:t xml:space="preserve"> 25: 5: 606–620 </w:t>
      </w:r>
    </w:p>
    <w:p w14:paraId="18035084" w14:textId="418311A9" w:rsidR="3439F7CC" w:rsidRPr="00FC2DEA" w:rsidRDefault="790BB25B" w:rsidP="006E1059">
      <w:pPr>
        <w:spacing w:after="200" w:line="360" w:lineRule="auto"/>
        <w:ind w:left="480"/>
        <w:rPr>
          <w:rFonts w:ascii="Georgia" w:eastAsia="Georgia" w:hAnsi="Georgia" w:cs="Georgia"/>
          <w:color w:val="000000" w:themeColor="text1"/>
        </w:rPr>
      </w:pPr>
      <w:r w:rsidRPr="00FC2DEA">
        <w:rPr>
          <w:rFonts w:ascii="Georgia" w:eastAsia="Georgia" w:hAnsi="Georgia" w:cs="Georgia"/>
          <w:color w:val="000000" w:themeColor="text1"/>
        </w:rPr>
        <w:t xml:space="preserve">Quality Assurance Project; 2003 </w:t>
      </w:r>
      <w:r w:rsidRPr="00FC2DEA">
        <w:rPr>
          <w:rFonts w:ascii="Georgia" w:eastAsia="Georgia" w:hAnsi="Georgia" w:cs="Georgia"/>
          <w:i/>
          <w:iCs/>
          <w:color w:val="000000" w:themeColor="text1"/>
        </w:rPr>
        <w:t>The impact of accreditation on the quality of hospital care: KwaZulu-Natal Province Republic of South Africa</w:t>
      </w:r>
      <w:r w:rsidRPr="00FC2DEA">
        <w:rPr>
          <w:rFonts w:ascii="Georgia" w:eastAsia="Georgia" w:hAnsi="Georgia" w:cs="Georgia"/>
          <w:color w:val="000000" w:themeColor="text1"/>
        </w:rPr>
        <w:t>. Bethesda, MD: (</w:t>
      </w:r>
      <w:hyperlink r:id="rId11">
        <w:r w:rsidRPr="00FC2DEA">
          <w:rPr>
            <w:rStyle w:val="Hyperlink"/>
            <w:rFonts w:ascii="Georgia" w:eastAsia="Georgia" w:hAnsi="Georgia" w:cs="Georgia"/>
            <w:color w:val="000000" w:themeColor="text1"/>
          </w:rPr>
          <w:t>http://www.hadassah-med.com/media/2021788/TheImpactofAccreditationonQofHospitalCare.pdf</w:t>
        </w:r>
      </w:hyperlink>
      <w:r w:rsidRPr="00FC2DEA">
        <w:rPr>
          <w:rFonts w:ascii="Georgia" w:eastAsia="Georgia" w:hAnsi="Georgia" w:cs="Georgia"/>
          <w:color w:val="000000" w:themeColor="text1"/>
        </w:rPr>
        <w:t>).</w:t>
      </w:r>
    </w:p>
    <w:p w14:paraId="446CF492" w14:textId="33920FDC" w:rsidR="00A92223" w:rsidRPr="00FC2DEA" w:rsidRDefault="00A92223" w:rsidP="00A92223">
      <w:pPr>
        <w:spacing w:after="200" w:line="360" w:lineRule="auto"/>
        <w:ind w:left="480"/>
        <w:rPr>
          <w:rFonts w:ascii="Georgia" w:eastAsia="Georgia" w:hAnsi="Georgia" w:cs="Georgia"/>
          <w:color w:val="000000" w:themeColor="text1"/>
        </w:rPr>
      </w:pPr>
      <w:proofErr w:type="spellStart"/>
      <w:r w:rsidRPr="00EC3FF0">
        <w:rPr>
          <w:rFonts w:ascii="Georgia" w:hAnsi="Georgia" w:cs="Arial"/>
          <w:color w:val="222222"/>
          <w:shd w:val="clear" w:color="auto" w:fill="FFFFFF"/>
        </w:rPr>
        <w:t>Athey</w:t>
      </w:r>
      <w:proofErr w:type="spellEnd"/>
      <w:r w:rsidRPr="00EC3FF0">
        <w:rPr>
          <w:rFonts w:ascii="Georgia" w:hAnsi="Georgia" w:cs="Arial"/>
          <w:color w:val="222222"/>
          <w:shd w:val="clear" w:color="auto" w:fill="FFFFFF"/>
        </w:rPr>
        <w:t xml:space="preserve">, Susan, and Guido W. </w:t>
      </w:r>
      <w:proofErr w:type="spellStart"/>
      <w:r w:rsidRPr="00EC3FF0">
        <w:rPr>
          <w:rFonts w:ascii="Georgia" w:hAnsi="Georgia" w:cs="Arial"/>
          <w:color w:val="222222"/>
          <w:shd w:val="clear" w:color="auto" w:fill="FFFFFF"/>
        </w:rPr>
        <w:t>Imbens</w:t>
      </w:r>
      <w:proofErr w:type="spellEnd"/>
      <w:r w:rsidRPr="00EC3FF0">
        <w:rPr>
          <w:rFonts w:ascii="Georgia" w:hAnsi="Georgia" w:cs="Arial"/>
          <w:color w:val="222222"/>
          <w:shd w:val="clear" w:color="auto" w:fill="FFFFFF"/>
        </w:rPr>
        <w:t>. "The econometrics of randomized experiments." In </w:t>
      </w:r>
      <w:r w:rsidRPr="00EC3FF0">
        <w:rPr>
          <w:rFonts w:ascii="Georgia" w:hAnsi="Georgia" w:cs="Arial"/>
          <w:i/>
          <w:iCs/>
          <w:color w:val="222222"/>
          <w:shd w:val="clear" w:color="auto" w:fill="FFFFFF"/>
        </w:rPr>
        <w:t>Handbook of economic field experiments</w:t>
      </w:r>
      <w:r w:rsidRPr="00EC3FF0">
        <w:rPr>
          <w:rFonts w:ascii="Georgia" w:hAnsi="Georgia" w:cs="Arial"/>
          <w:color w:val="222222"/>
          <w:shd w:val="clear" w:color="auto" w:fill="FFFFFF"/>
        </w:rPr>
        <w:t>, vol. 1, pp. 73-140. North-Holland, 2017.</w:t>
      </w:r>
    </w:p>
    <w:p w14:paraId="1ADCBB50" w14:textId="73F7D48C" w:rsidR="3439F7CC" w:rsidRPr="00FC2DEA" w:rsidRDefault="790BB25B" w:rsidP="001F0EED">
      <w:pPr>
        <w:spacing w:after="200" w:line="360" w:lineRule="auto"/>
        <w:ind w:left="480"/>
        <w:rPr>
          <w:rFonts w:ascii="Georgia" w:eastAsia="Georgia" w:hAnsi="Georgia" w:cs="Georgia"/>
          <w:color w:val="000000" w:themeColor="text1"/>
        </w:rPr>
      </w:pPr>
      <w:r w:rsidRPr="00FC2DEA">
        <w:rPr>
          <w:rFonts w:ascii="Georgia" w:eastAsia="Georgia" w:hAnsi="Georgia" w:cs="Georgia"/>
          <w:color w:val="000000" w:themeColor="text1"/>
        </w:rPr>
        <w:t xml:space="preserve">Salmon, J. Warren, John Heavens, Carl Lombard, and Paula </w:t>
      </w:r>
      <w:proofErr w:type="spellStart"/>
      <w:r w:rsidRPr="00FC2DEA">
        <w:rPr>
          <w:rFonts w:ascii="Georgia" w:eastAsia="Georgia" w:hAnsi="Georgia" w:cs="Georgia"/>
          <w:color w:val="000000" w:themeColor="text1"/>
        </w:rPr>
        <w:t>Tavrow</w:t>
      </w:r>
      <w:proofErr w:type="spellEnd"/>
      <w:r w:rsidRPr="00FC2DEA">
        <w:rPr>
          <w:rFonts w:ascii="Georgia" w:eastAsia="Georgia" w:hAnsi="Georgia" w:cs="Georgia"/>
          <w:color w:val="000000" w:themeColor="text1"/>
        </w:rPr>
        <w:t xml:space="preserve"> with foreword by James R. </w:t>
      </w:r>
      <w:proofErr w:type="spellStart"/>
      <w:r w:rsidRPr="00FC2DEA">
        <w:rPr>
          <w:rFonts w:ascii="Georgia" w:eastAsia="Georgia" w:hAnsi="Georgia" w:cs="Georgia"/>
          <w:color w:val="000000" w:themeColor="text1"/>
        </w:rPr>
        <w:t>Heiby</w:t>
      </w:r>
      <w:proofErr w:type="spellEnd"/>
      <w:r w:rsidRPr="00FC2DEA">
        <w:rPr>
          <w:rFonts w:ascii="Georgia" w:eastAsia="Georgia" w:hAnsi="Georgia" w:cs="Georgia"/>
          <w:color w:val="000000" w:themeColor="text1"/>
        </w:rPr>
        <w:t xml:space="preserve">, and commentaries by Stuart Whittaker, Marie Muller, and Marilyn Keegan, and Anne L. Rooney. 2003. "The impact of accreditation on the quality of hospital care: KwaZulu-Natal Province, Republic of South Africa." </w:t>
      </w:r>
      <w:r w:rsidRPr="00FC2DEA">
        <w:rPr>
          <w:rFonts w:ascii="Georgia" w:eastAsia="Georgia" w:hAnsi="Georgia" w:cs="Georgia"/>
          <w:i/>
          <w:iCs/>
          <w:color w:val="000000" w:themeColor="text1"/>
        </w:rPr>
        <w:t>Operations Research Results</w:t>
      </w:r>
      <w:r w:rsidRPr="00FC2DEA">
        <w:rPr>
          <w:rFonts w:ascii="Georgia" w:eastAsia="Georgia" w:hAnsi="Georgia" w:cs="Georgia"/>
          <w:color w:val="000000" w:themeColor="text1"/>
        </w:rPr>
        <w:t xml:space="preserve"> 2(17). Bethesda, MD: Published for the U.S. Agency for International Development (USAID) by the Quality Assurance Project, University Research Co., LLC.</w:t>
      </w:r>
    </w:p>
    <w:p w14:paraId="72E32377" w14:textId="552D103A" w:rsidR="3439F7CC" w:rsidRPr="00FC2DEA" w:rsidRDefault="790BB25B" w:rsidP="001F0EED">
      <w:pPr>
        <w:spacing w:after="200" w:line="360" w:lineRule="auto"/>
        <w:ind w:left="480" w:hanging="30"/>
        <w:rPr>
          <w:rFonts w:ascii="Georgia" w:eastAsia="Georgia" w:hAnsi="Georgia" w:cs="Georgia"/>
          <w:color w:val="000000" w:themeColor="text1"/>
        </w:rPr>
      </w:pPr>
      <w:r w:rsidRPr="00FC2DEA">
        <w:rPr>
          <w:rFonts w:ascii="Georgia" w:eastAsia="Georgia" w:hAnsi="Georgia" w:cs="Georgia"/>
          <w:color w:val="000000" w:themeColor="text1"/>
        </w:rPr>
        <w:t xml:space="preserve">The Pew Charitable Trusts. 2016. “How and When Medicaid Covers People Under Correctional Supervision.” Retrieved March 6, 2020, from </w:t>
      </w:r>
      <w:hyperlink>
        <w:r w:rsidRPr="00FC2DEA">
          <w:rPr>
            <w:rStyle w:val="Hyperlink"/>
            <w:rFonts w:ascii="Georgia" w:eastAsia="Georgia" w:hAnsi="Georgia" w:cs="Georgia"/>
            <w:color w:val="000000" w:themeColor="text1"/>
          </w:rPr>
          <w:t>www.pewtrusts.org/en/research-and-analysis/issue-briefs/2016/08/how-and-when-medicaid-covers-people-under-correctional-supervision</w:t>
        </w:r>
      </w:hyperlink>
      <w:r w:rsidRPr="00FC2DEA">
        <w:rPr>
          <w:rFonts w:ascii="Georgia" w:eastAsia="Georgia" w:hAnsi="Georgia" w:cs="Georgia"/>
          <w:color w:val="000000" w:themeColor="text1"/>
        </w:rPr>
        <w:t>.</w:t>
      </w:r>
    </w:p>
    <w:p w14:paraId="391B31C8" w14:textId="776ECF84" w:rsidR="3439F7CC" w:rsidRPr="00FC2DEA" w:rsidRDefault="790BB25B" w:rsidP="001F0EED">
      <w:pPr>
        <w:spacing w:after="200" w:line="360" w:lineRule="auto"/>
        <w:ind w:left="450"/>
        <w:rPr>
          <w:rFonts w:ascii="Georgia" w:eastAsia="Georgia" w:hAnsi="Georgia" w:cs="Georgia"/>
          <w:color w:val="000000" w:themeColor="text1"/>
        </w:rPr>
      </w:pPr>
      <w:r w:rsidRPr="00FC2DEA">
        <w:rPr>
          <w:rFonts w:ascii="Georgia" w:eastAsia="Georgia" w:hAnsi="Georgia" w:cs="Georgia"/>
          <w:color w:val="000000" w:themeColor="text1"/>
        </w:rPr>
        <w:lastRenderedPageBreak/>
        <w:t xml:space="preserve">U.S. Department of Justice. Office of Justice Programs. 2013. “Census of Jails.” Washington, DC: Bureau of Justice Statistics. Retrieved January 14, 2020, from, </w:t>
      </w:r>
      <w:hyperlink r:id="rId12">
        <w:r w:rsidRPr="00FC2DEA">
          <w:rPr>
            <w:rStyle w:val="Hyperlink"/>
            <w:rFonts w:ascii="Georgia" w:eastAsia="Georgia" w:hAnsi="Georgia" w:cs="Georgia"/>
            <w:color w:val="0000FF"/>
          </w:rPr>
          <w:t>https://doi.org/10.3886/ICPSR26602.v1</w:t>
        </w:r>
      </w:hyperlink>
    </w:p>
    <w:p w14:paraId="66444103" w14:textId="5F08F27B" w:rsidR="3439F7CC" w:rsidRPr="00FC2DEA" w:rsidRDefault="008F10CB" w:rsidP="790BB25B">
      <w:pPr>
        <w:spacing w:after="200" w:line="360" w:lineRule="auto"/>
        <w:ind w:left="450" w:hanging="450"/>
        <w:rPr>
          <w:rFonts w:ascii="Georgia" w:eastAsia="Georgia" w:hAnsi="Georgia" w:cs="Georgia"/>
          <w:color w:val="000000" w:themeColor="text1"/>
        </w:rPr>
      </w:pPr>
      <w:r w:rsidRPr="00FC2DEA">
        <w:rPr>
          <w:rFonts w:ascii="Georgia" w:eastAsia="Georgia" w:hAnsi="Georgia" w:cs="Georgia"/>
          <w:color w:val="000000" w:themeColor="text1"/>
        </w:rPr>
        <w:t xml:space="preserve"> </w:t>
      </w:r>
      <w:r w:rsidRPr="00FC2DEA">
        <w:rPr>
          <w:rFonts w:ascii="Georgia" w:eastAsia="Georgia" w:hAnsi="Georgia" w:cs="Georgia"/>
          <w:color w:val="000000" w:themeColor="text1"/>
        </w:rPr>
        <w:tab/>
      </w:r>
      <w:r w:rsidR="790BB25B" w:rsidRPr="00FC2DEA">
        <w:rPr>
          <w:rFonts w:ascii="Georgia" w:eastAsia="Georgia" w:hAnsi="Georgia" w:cs="Georgia"/>
          <w:color w:val="000000" w:themeColor="text1"/>
        </w:rPr>
        <w:t xml:space="preserve">Vera Institute 2005 The Price of Jails Measuring the Taxpayer Cost of Local Incarceration </w:t>
      </w:r>
      <w:hyperlink r:id="rId13">
        <w:r w:rsidR="790BB25B" w:rsidRPr="00FC2DEA">
          <w:rPr>
            <w:rStyle w:val="Hyperlink"/>
            <w:rFonts w:ascii="Georgia" w:eastAsia="Georgia" w:hAnsi="Georgia" w:cs="Georgia"/>
            <w:color w:val="0000FF"/>
          </w:rPr>
          <w:t>https://www.vera.org/publications/the-price-of-jails-measuring-the-taxpayer-cost-of-local-incarceration</w:t>
        </w:r>
      </w:hyperlink>
      <w:r w:rsidR="790BB25B" w:rsidRPr="00FC2DEA">
        <w:rPr>
          <w:rFonts w:ascii="Georgia" w:eastAsia="Georgia" w:hAnsi="Georgia" w:cs="Georgia"/>
          <w:color w:val="000000" w:themeColor="text1"/>
        </w:rPr>
        <w:t xml:space="preserve">  </w:t>
      </w:r>
    </w:p>
    <w:p w14:paraId="400DFF25" w14:textId="7DDE0DB8" w:rsidR="3439F7CC" w:rsidRPr="00FC2DEA" w:rsidRDefault="790BB25B" w:rsidP="008F10CB">
      <w:pPr>
        <w:spacing w:after="200" w:line="360" w:lineRule="auto"/>
        <w:ind w:left="450"/>
        <w:rPr>
          <w:rFonts w:ascii="Georgia" w:eastAsia="Georgia" w:hAnsi="Georgia" w:cs="Georgia"/>
          <w:color w:val="222222"/>
        </w:rPr>
      </w:pPr>
      <w:proofErr w:type="spellStart"/>
      <w:r w:rsidRPr="00FC2DEA">
        <w:rPr>
          <w:rFonts w:ascii="Georgia" w:eastAsia="Georgia" w:hAnsi="Georgia" w:cs="Georgia"/>
          <w:color w:val="222222"/>
        </w:rPr>
        <w:t>Wilper</w:t>
      </w:r>
      <w:proofErr w:type="spellEnd"/>
      <w:r w:rsidRPr="00FC2DEA">
        <w:rPr>
          <w:rFonts w:ascii="Georgia" w:eastAsia="Georgia" w:hAnsi="Georgia" w:cs="Georgia"/>
          <w:color w:val="222222"/>
        </w:rPr>
        <w:t xml:space="preserve">, Andrew P., </w:t>
      </w:r>
      <w:proofErr w:type="spellStart"/>
      <w:r w:rsidRPr="00FC2DEA">
        <w:rPr>
          <w:rFonts w:ascii="Georgia" w:eastAsia="Georgia" w:hAnsi="Georgia" w:cs="Georgia"/>
          <w:color w:val="222222"/>
        </w:rPr>
        <w:t>Steffie</w:t>
      </w:r>
      <w:proofErr w:type="spellEnd"/>
      <w:r w:rsidRPr="00FC2DEA">
        <w:rPr>
          <w:rFonts w:ascii="Georgia" w:eastAsia="Georgia" w:hAnsi="Georgia" w:cs="Georgia"/>
          <w:color w:val="222222"/>
        </w:rPr>
        <w:t xml:space="preserve"> </w:t>
      </w:r>
      <w:proofErr w:type="spellStart"/>
      <w:r w:rsidRPr="00FC2DEA">
        <w:rPr>
          <w:rFonts w:ascii="Georgia" w:eastAsia="Georgia" w:hAnsi="Georgia" w:cs="Georgia"/>
          <w:color w:val="222222"/>
        </w:rPr>
        <w:t>Woolhandler</w:t>
      </w:r>
      <w:proofErr w:type="spellEnd"/>
      <w:r w:rsidRPr="00FC2DEA">
        <w:rPr>
          <w:rFonts w:ascii="Georgia" w:eastAsia="Georgia" w:hAnsi="Georgia" w:cs="Georgia"/>
          <w:color w:val="222222"/>
        </w:rPr>
        <w:t xml:space="preserve">, J. Wesley Boyd, Karen E. </w:t>
      </w:r>
      <w:proofErr w:type="spellStart"/>
      <w:r w:rsidRPr="00FC2DEA">
        <w:rPr>
          <w:rFonts w:ascii="Georgia" w:eastAsia="Georgia" w:hAnsi="Georgia" w:cs="Georgia"/>
          <w:color w:val="222222"/>
        </w:rPr>
        <w:t>Lasser</w:t>
      </w:r>
      <w:proofErr w:type="spellEnd"/>
      <w:r w:rsidRPr="00FC2DEA">
        <w:rPr>
          <w:rFonts w:ascii="Georgia" w:eastAsia="Georgia" w:hAnsi="Georgia" w:cs="Georgia"/>
          <w:color w:val="222222"/>
        </w:rPr>
        <w:t xml:space="preserve">, Danny McCormick, David H. </w:t>
      </w:r>
      <w:proofErr w:type="spellStart"/>
      <w:r w:rsidRPr="00FC2DEA">
        <w:rPr>
          <w:rFonts w:ascii="Georgia" w:eastAsia="Georgia" w:hAnsi="Georgia" w:cs="Georgia"/>
          <w:color w:val="222222"/>
        </w:rPr>
        <w:t>Bor</w:t>
      </w:r>
      <w:proofErr w:type="spellEnd"/>
      <w:r w:rsidRPr="00FC2DEA">
        <w:rPr>
          <w:rFonts w:ascii="Georgia" w:eastAsia="Georgia" w:hAnsi="Georgia" w:cs="Georgia"/>
          <w:color w:val="222222"/>
        </w:rPr>
        <w:t>, and David U. Himmelstein. 2009. "The health and health care of US prisoners: results of a nationwide survey." </w:t>
      </w:r>
      <w:r w:rsidRPr="00FC2DEA">
        <w:rPr>
          <w:rFonts w:ascii="Georgia" w:eastAsia="Georgia" w:hAnsi="Georgia" w:cs="Georgia"/>
          <w:i/>
          <w:iCs/>
          <w:color w:val="222222"/>
        </w:rPr>
        <w:t>American journal of public health</w:t>
      </w:r>
      <w:r w:rsidRPr="00FC2DEA">
        <w:rPr>
          <w:rFonts w:ascii="Georgia" w:eastAsia="Georgia" w:hAnsi="Georgia" w:cs="Georgia"/>
          <w:color w:val="222222"/>
        </w:rPr>
        <w:t> 99(4): 669.</w:t>
      </w:r>
    </w:p>
    <w:p w14:paraId="47FF6569" w14:textId="1930E508" w:rsidR="3439F7CC" w:rsidRPr="00FC2DEA" w:rsidRDefault="790BB25B" w:rsidP="008F10CB">
      <w:pPr>
        <w:spacing w:after="200" w:line="360" w:lineRule="auto"/>
        <w:ind w:left="450"/>
        <w:rPr>
          <w:rFonts w:ascii="Georgia" w:eastAsia="Georgia" w:hAnsi="Georgia" w:cs="Georgia"/>
          <w:color w:val="222222"/>
        </w:rPr>
      </w:pPr>
      <w:r w:rsidRPr="00FC2DEA">
        <w:rPr>
          <w:rFonts w:ascii="Georgia" w:eastAsia="Georgia" w:hAnsi="Georgia" w:cs="Georgia"/>
          <w:color w:val="222222"/>
        </w:rPr>
        <w:t>Zeng, Zhen, Margaret Noonan, E. Ann Carson, Ingrid Binswanger, Patrick Blatchford, Hope Smiley-McDonald, Chris Ellis et al. (2016). "Assessing inmate cause of death: Deaths in custody reporting program and National Death Index." </w:t>
      </w:r>
      <w:r w:rsidRPr="00FC2DEA">
        <w:rPr>
          <w:rFonts w:ascii="Georgia" w:eastAsia="Georgia" w:hAnsi="Georgia" w:cs="Georgia"/>
          <w:i/>
          <w:iCs/>
          <w:color w:val="222222"/>
        </w:rPr>
        <w:t>World Health</w:t>
      </w:r>
      <w:r w:rsidRPr="00FC2DEA">
        <w:rPr>
          <w:rFonts w:ascii="Georgia" w:eastAsia="Georgia" w:hAnsi="Georgia" w:cs="Georgia"/>
          <w:color w:val="222222"/>
        </w:rPr>
        <w:t> 46: 50.</w:t>
      </w:r>
    </w:p>
    <w:p w14:paraId="6A9FB0EA" w14:textId="54DE3B42" w:rsidR="3439F7CC" w:rsidRPr="00EC3FF0" w:rsidRDefault="009564BE" w:rsidP="009564BE">
      <w:pPr>
        <w:pStyle w:val="ListParagraph"/>
        <w:numPr>
          <w:ilvl w:val="0"/>
          <w:numId w:val="1"/>
        </w:numPr>
        <w:tabs>
          <w:tab w:val="left" w:pos="900"/>
        </w:tabs>
        <w:spacing w:line="360" w:lineRule="auto"/>
        <w:rPr>
          <w:rFonts w:ascii="Georgia" w:hAnsi="Georgia"/>
          <w:b/>
          <w:bCs/>
          <w:color w:val="000000" w:themeColor="text1"/>
        </w:rPr>
      </w:pPr>
      <w:r w:rsidRPr="00EC3FF0">
        <w:rPr>
          <w:rFonts w:ascii="Georgia" w:hAnsi="Georgia"/>
          <w:b/>
          <w:bCs/>
          <w:color w:val="000000" w:themeColor="text1"/>
        </w:rPr>
        <w:t xml:space="preserve">Appendix </w:t>
      </w:r>
      <w:r w:rsidR="00D54990" w:rsidRPr="00EC3FF0">
        <w:rPr>
          <w:rFonts w:ascii="Georgia" w:hAnsi="Georgia"/>
          <w:b/>
          <w:bCs/>
          <w:color w:val="000000" w:themeColor="text1"/>
        </w:rPr>
        <w:t>A</w:t>
      </w:r>
    </w:p>
    <w:p w14:paraId="2C024A1D" w14:textId="6EE1F726" w:rsidR="009564BE" w:rsidRPr="00EC3FF0" w:rsidRDefault="009564BE" w:rsidP="009564BE">
      <w:pPr>
        <w:pStyle w:val="ListParagraph"/>
        <w:tabs>
          <w:tab w:val="left" w:pos="900"/>
        </w:tabs>
        <w:spacing w:line="360" w:lineRule="auto"/>
        <w:rPr>
          <w:rFonts w:ascii="Georgia" w:hAnsi="Georgia"/>
          <w:b/>
          <w:bCs/>
          <w:color w:val="000000" w:themeColor="text1"/>
        </w:rPr>
      </w:pPr>
    </w:p>
    <w:p w14:paraId="6DD36AFB" w14:textId="4244E903" w:rsidR="009564BE" w:rsidRPr="00EC3FF0" w:rsidRDefault="009564BE" w:rsidP="009564BE">
      <w:pPr>
        <w:pStyle w:val="ListParagraph"/>
        <w:tabs>
          <w:tab w:val="left" w:pos="900"/>
        </w:tabs>
        <w:spacing w:line="360" w:lineRule="auto"/>
        <w:jc w:val="center"/>
        <w:rPr>
          <w:rFonts w:ascii="Georgia" w:hAnsi="Georgia"/>
          <w:b/>
          <w:bCs/>
          <w:color w:val="000000" w:themeColor="text1"/>
        </w:rPr>
      </w:pPr>
      <w:r w:rsidRPr="00EC3FF0">
        <w:rPr>
          <w:rFonts w:ascii="Georgia" w:hAnsi="Georgia"/>
          <w:b/>
          <w:bCs/>
          <w:color w:val="000000" w:themeColor="text1"/>
        </w:rPr>
        <w:t>Exhibit 1. Power Calculations</w:t>
      </w:r>
    </w:p>
    <w:p w14:paraId="68ABEEEF" w14:textId="14813463" w:rsidR="009564BE" w:rsidRPr="00EC3FF0" w:rsidRDefault="009564BE" w:rsidP="00C92AF3">
      <w:pPr>
        <w:pStyle w:val="ListParagraph"/>
        <w:tabs>
          <w:tab w:val="left" w:pos="900"/>
        </w:tabs>
        <w:spacing w:line="360" w:lineRule="auto"/>
        <w:jc w:val="both"/>
        <w:rPr>
          <w:rFonts w:ascii="Georgia" w:hAnsi="Georgia"/>
          <w:color w:val="000000" w:themeColor="text1"/>
        </w:rPr>
      </w:pPr>
      <w:r w:rsidRPr="00EC3FF0">
        <w:rPr>
          <w:rFonts w:ascii="Georgia" w:hAnsi="Georgia"/>
          <w:color w:val="000000" w:themeColor="text1"/>
        </w:rPr>
        <w:t xml:space="preserve">The research team originally conducted power calculations for this experiment in </w:t>
      </w:r>
      <w:proofErr w:type="gramStart"/>
      <w:r w:rsidRPr="00EC3FF0">
        <w:rPr>
          <w:rFonts w:ascii="Georgia" w:hAnsi="Georgia"/>
          <w:color w:val="000000" w:themeColor="text1"/>
        </w:rPr>
        <w:t>April,</w:t>
      </w:r>
      <w:proofErr w:type="gramEnd"/>
      <w:r w:rsidRPr="00EC3FF0">
        <w:rPr>
          <w:rFonts w:ascii="Georgia" w:hAnsi="Georgia"/>
          <w:color w:val="000000" w:themeColor="text1"/>
        </w:rPr>
        <w:t xml:space="preserve"> 2020 and concluded that a sample size of 40 total facilities would be sufficient to detect a significant treatment effect. This was based on the assumption that </w:t>
      </w:r>
      <w:r w:rsidR="00CF2F90" w:rsidRPr="00EC3FF0">
        <w:rPr>
          <w:rFonts w:ascii="Georgia" w:hAnsi="Georgia"/>
          <w:color w:val="000000" w:themeColor="text1"/>
        </w:rPr>
        <w:t xml:space="preserve">the Stata </w:t>
      </w:r>
      <w:r w:rsidR="00CF2F90" w:rsidRPr="00EC3FF0">
        <w:rPr>
          <w:rFonts w:ascii="Georgia" w:hAnsi="Georgia"/>
          <w:i/>
          <w:iCs/>
          <w:color w:val="000000" w:themeColor="text1"/>
        </w:rPr>
        <w:t xml:space="preserve">power </w:t>
      </w:r>
      <w:proofErr w:type="spellStart"/>
      <w:proofErr w:type="gramStart"/>
      <w:r w:rsidR="00CF2F90" w:rsidRPr="00EC3FF0">
        <w:rPr>
          <w:rFonts w:ascii="Georgia" w:hAnsi="Georgia"/>
          <w:i/>
          <w:iCs/>
          <w:color w:val="000000" w:themeColor="text1"/>
        </w:rPr>
        <w:t>twomeans</w:t>
      </w:r>
      <w:proofErr w:type="spellEnd"/>
      <w:r w:rsidR="00CF2F90" w:rsidRPr="00EC3FF0">
        <w:rPr>
          <w:rFonts w:ascii="Georgia" w:hAnsi="Georgia"/>
          <w:i/>
          <w:iCs/>
          <w:color w:val="000000" w:themeColor="text1"/>
        </w:rPr>
        <w:t xml:space="preserve"> </w:t>
      </w:r>
      <w:r w:rsidR="00CF2F90" w:rsidRPr="00EC3FF0">
        <w:rPr>
          <w:rFonts w:ascii="Georgia" w:hAnsi="Georgia"/>
          <w:color w:val="000000" w:themeColor="text1"/>
        </w:rPr>
        <w:t xml:space="preserve"> command</w:t>
      </w:r>
      <w:proofErr w:type="gramEnd"/>
      <w:r w:rsidR="00CF2F90" w:rsidRPr="00EC3FF0">
        <w:rPr>
          <w:rFonts w:ascii="Georgia" w:hAnsi="Georgia"/>
          <w:color w:val="000000" w:themeColor="text1"/>
        </w:rPr>
        <w:t xml:space="preserve"> used in these power calculations, implements the following equation: </w:t>
      </w:r>
    </w:p>
    <w:p w14:paraId="3BC37F93" w14:textId="319B4198" w:rsidR="00CF2F90" w:rsidRPr="00EC3FF0" w:rsidRDefault="00B749F2" w:rsidP="009564BE">
      <w:pPr>
        <w:pStyle w:val="ListParagraph"/>
        <w:tabs>
          <w:tab w:val="left" w:pos="900"/>
        </w:tabs>
        <w:spacing w:line="360" w:lineRule="auto"/>
        <w:rPr>
          <w:rFonts w:ascii="Georgia" w:eastAsiaTheme="minorEastAsia" w:hAnsi="Georgia"/>
          <w:color w:val="000000" w:themeColor="text1"/>
        </w:rPr>
      </w:pP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r>
      <m:oMath>
        <m:r>
          <w:rPr>
            <w:rFonts w:ascii="Cambria Math" w:hAnsi="Cambria Math"/>
            <w:color w:val="000000" w:themeColor="text1"/>
          </w:rPr>
          <m:t>d=</m:t>
        </m:r>
        <m:f>
          <m:fPr>
            <m:ctrlPr>
              <w:rPr>
                <w:rFonts w:ascii="Cambria Math" w:hAnsi="Cambria Math"/>
                <w:i/>
                <w:color w:val="000000" w:themeColor="text1"/>
              </w:rPr>
            </m:ctrlPr>
          </m:fPr>
          <m:num>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A</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B</m:t>
                    </m:r>
                  </m:sub>
                </m:sSub>
              </m:e>
            </m:d>
          </m:num>
          <m:den>
            <m:d>
              <m:dPr>
                <m:ctrlPr>
                  <w:rPr>
                    <w:rFonts w:ascii="Cambria Math" w:hAnsi="Cambria Math"/>
                    <w:i/>
                    <w:color w:val="000000" w:themeColor="text1"/>
                  </w:rPr>
                </m:ctrlPr>
              </m:dPr>
              <m:e>
                <m:r>
                  <w:rPr>
                    <w:rFonts w:ascii="Cambria Math" w:hAnsi="Cambria Math"/>
                    <w:color w:val="000000" w:themeColor="text1"/>
                  </w:rPr>
                  <m:t>σ</m:t>
                </m:r>
              </m:e>
            </m:d>
          </m:den>
        </m:f>
      </m:oMath>
      <w:r w:rsidRPr="00EC3FF0">
        <w:rPr>
          <w:rFonts w:ascii="Georgia" w:eastAsiaTheme="minorEastAsia" w:hAnsi="Georgia"/>
          <w:color w:val="000000" w:themeColor="text1"/>
        </w:rPr>
        <w:t xml:space="preserve">      </w:t>
      </w: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t>(1)</w:t>
      </w:r>
    </w:p>
    <w:p w14:paraId="124D6629" w14:textId="14FD81B8" w:rsidR="00FD23D8" w:rsidRPr="00EC3FF0" w:rsidRDefault="00CB7D03" w:rsidP="0056045F">
      <w:pPr>
        <w:pStyle w:val="ListParagraph"/>
        <w:tabs>
          <w:tab w:val="left" w:pos="900"/>
        </w:tabs>
        <w:spacing w:line="360" w:lineRule="auto"/>
        <w:jc w:val="both"/>
        <w:rPr>
          <w:rFonts w:ascii="Georgia" w:eastAsiaTheme="minorEastAsia" w:hAnsi="Georgia"/>
          <w:color w:val="000000" w:themeColor="text1"/>
        </w:rPr>
      </w:pPr>
      <w:r w:rsidRPr="00EC3FF0">
        <w:rPr>
          <w:rFonts w:ascii="Georgia" w:eastAsiaTheme="minorEastAsia" w:hAnsi="Georgia"/>
          <w:color w:val="000000" w:themeColor="text1"/>
        </w:rPr>
        <w:t xml:space="preserve">where </w:t>
      </w:r>
      <m:oMath>
        <m:r>
          <w:rPr>
            <w:rFonts w:ascii="Cambria Math" w:hAnsi="Cambria Math"/>
            <w:color w:val="000000" w:themeColor="text1"/>
          </w:rPr>
          <m:t>d</m:t>
        </m:r>
      </m:oMath>
      <w:r w:rsidRPr="00EC3FF0">
        <w:rPr>
          <w:rFonts w:ascii="Georgia" w:eastAsiaTheme="minorEastAsia" w:hAnsi="Georgia"/>
          <w:color w:val="000000" w:themeColor="text1"/>
        </w:rPr>
        <w:t xml:space="preserve"> is the </w:t>
      </w:r>
      <w:r w:rsidRPr="00EC3FF0">
        <w:rPr>
          <w:rFonts w:ascii="Georgia" w:eastAsiaTheme="minorEastAsia" w:hAnsi="Georgia"/>
          <w:i/>
          <w:iCs/>
          <w:color w:val="000000" w:themeColor="text1"/>
        </w:rPr>
        <w:t>standardized</w:t>
      </w:r>
      <w:r w:rsidRPr="00EC3FF0">
        <w:rPr>
          <w:rFonts w:ascii="Georgia" w:eastAsiaTheme="minorEastAsia" w:hAnsi="Georgia"/>
          <w:color w:val="000000" w:themeColor="text1"/>
        </w:rPr>
        <w:t xml:space="preserve"> effect size</w:t>
      </w:r>
      <w:r w:rsidR="0053151D" w:rsidRPr="00EC3FF0">
        <w:rPr>
          <w:rFonts w:ascii="Georgia" w:eastAsiaTheme="minorEastAsia" w:hAnsi="Georgia"/>
          <w:color w:val="000000" w:themeColor="text1"/>
        </w:rPr>
        <w:t xml:space="preserve">, </w:t>
      </w:r>
      <m:oMath>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A</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B</m:t>
            </m:r>
          </m:sub>
        </m:sSub>
      </m:oMath>
      <w:r w:rsidR="0053151D" w:rsidRPr="00EC3FF0">
        <w:rPr>
          <w:rFonts w:ascii="Georgia" w:eastAsiaTheme="minorEastAsia" w:hAnsi="Georgia"/>
          <w:color w:val="000000" w:themeColor="text1"/>
        </w:rPr>
        <w:t xml:space="preserve"> are the population means expressed in raw (original) units, and </w:t>
      </w:r>
      <m:oMath>
        <m:r>
          <w:rPr>
            <w:rFonts w:ascii="Cambria Math" w:hAnsi="Cambria Math"/>
            <w:color w:val="000000" w:themeColor="text1"/>
          </w:rPr>
          <m:t>σ</m:t>
        </m:r>
      </m:oMath>
      <w:r w:rsidR="0053151D" w:rsidRPr="00EC3FF0">
        <w:rPr>
          <w:rFonts w:ascii="Georgia" w:eastAsiaTheme="minorEastAsia" w:hAnsi="Georgia"/>
          <w:color w:val="000000" w:themeColor="text1"/>
        </w:rPr>
        <w:t xml:space="preserve"> is the standard deviation of either population (since they are assumed equal) (Cohen 1988).   </w:t>
      </w:r>
      <w:r w:rsidRPr="00EC3FF0">
        <w:rPr>
          <w:rFonts w:ascii="Georgia" w:eastAsiaTheme="minorEastAsia" w:hAnsi="Georgia"/>
          <w:color w:val="000000" w:themeColor="text1"/>
        </w:rPr>
        <w:t xml:space="preserve"> </w:t>
      </w:r>
    </w:p>
    <w:p w14:paraId="5C661DEC" w14:textId="3BB057BE" w:rsidR="00676ED8" w:rsidRPr="00EC3FF0" w:rsidRDefault="00676ED8" w:rsidP="0056045F">
      <w:pPr>
        <w:pStyle w:val="ListParagraph"/>
        <w:tabs>
          <w:tab w:val="left" w:pos="900"/>
        </w:tabs>
        <w:spacing w:line="360" w:lineRule="auto"/>
        <w:jc w:val="both"/>
        <w:rPr>
          <w:rFonts w:ascii="Georgia" w:eastAsiaTheme="minorEastAsia" w:hAnsi="Georgia"/>
          <w:color w:val="000000" w:themeColor="text1"/>
        </w:rPr>
      </w:pPr>
      <w:r w:rsidRPr="00EC3FF0">
        <w:rPr>
          <w:rFonts w:ascii="Georgia" w:eastAsiaTheme="minorEastAsia" w:hAnsi="Georgia"/>
          <w:color w:val="000000" w:themeColor="text1"/>
        </w:rPr>
        <w:lastRenderedPageBreak/>
        <w:tab/>
        <w:t xml:space="preserve">However, only the Stata </w:t>
      </w:r>
      <w:r w:rsidRPr="00EC3FF0">
        <w:rPr>
          <w:rFonts w:ascii="Georgia" w:eastAsiaTheme="minorEastAsia" w:hAnsi="Georgia"/>
          <w:i/>
          <w:iCs/>
          <w:color w:val="000000" w:themeColor="text1"/>
        </w:rPr>
        <w:t xml:space="preserve">power </w:t>
      </w:r>
      <w:proofErr w:type="spellStart"/>
      <w:r w:rsidRPr="00EC3FF0">
        <w:rPr>
          <w:rFonts w:ascii="Georgia" w:eastAsiaTheme="minorEastAsia" w:hAnsi="Georgia"/>
          <w:i/>
          <w:iCs/>
          <w:color w:val="000000" w:themeColor="text1"/>
        </w:rPr>
        <w:t>onemean</w:t>
      </w:r>
      <w:proofErr w:type="spellEnd"/>
      <w:r w:rsidRPr="00EC3FF0">
        <w:rPr>
          <w:rFonts w:ascii="Georgia" w:eastAsiaTheme="minorEastAsia" w:hAnsi="Georgia"/>
          <w:i/>
          <w:iCs/>
          <w:color w:val="000000" w:themeColor="text1"/>
        </w:rPr>
        <w:t xml:space="preserve"> </w:t>
      </w:r>
      <w:r w:rsidRPr="00EC3FF0">
        <w:rPr>
          <w:rFonts w:ascii="Georgia" w:eastAsiaTheme="minorEastAsia" w:hAnsi="Georgia"/>
          <w:color w:val="000000" w:themeColor="text1"/>
        </w:rPr>
        <w:t xml:space="preserve">command implements this formula. </w:t>
      </w:r>
      <w:r w:rsidR="00D941DB" w:rsidRPr="00EC3FF0">
        <w:rPr>
          <w:rFonts w:ascii="Georgia" w:eastAsiaTheme="minorEastAsia" w:hAnsi="Georgia"/>
          <w:color w:val="000000" w:themeColor="text1"/>
        </w:rPr>
        <w:t>Stata defines</w:t>
      </w:r>
      <w:r w:rsidRPr="00EC3FF0">
        <w:rPr>
          <w:rFonts w:ascii="Georgia" w:eastAsiaTheme="minorEastAsia" w:hAnsi="Georgia"/>
          <w:color w:val="000000" w:themeColor="text1"/>
        </w:rPr>
        <w:t xml:space="preserve"> </w:t>
      </w:r>
      <w:r w:rsidR="00D941DB" w:rsidRPr="00EC3FF0">
        <w:rPr>
          <w:rFonts w:ascii="Georgia" w:eastAsiaTheme="minorEastAsia" w:hAnsi="Georgia"/>
          <w:color w:val="000000" w:themeColor="text1"/>
        </w:rPr>
        <w:t xml:space="preserve">the </w:t>
      </w:r>
      <w:r w:rsidRPr="00EC3FF0">
        <w:rPr>
          <w:rFonts w:ascii="Georgia" w:eastAsiaTheme="minorEastAsia" w:hAnsi="Georgia"/>
          <w:color w:val="000000" w:themeColor="text1"/>
        </w:rPr>
        <w:t>effect size for a two-sample means test as the difference between the experimental-group mean and the control-group mean</w:t>
      </w:r>
      <w:r w:rsidR="008E51D6" w:rsidRPr="00EC3FF0">
        <w:rPr>
          <w:rStyle w:val="FootnoteReference"/>
          <w:rFonts w:ascii="Georgia" w:eastAsiaTheme="minorEastAsia" w:hAnsi="Georgia"/>
          <w:color w:val="000000" w:themeColor="text1"/>
        </w:rPr>
        <w:footnoteReference w:id="4"/>
      </w:r>
      <w:r w:rsidR="00D941DB" w:rsidRPr="00EC3FF0">
        <w:rPr>
          <w:rFonts w:ascii="Georgia" w:eastAsiaTheme="minorEastAsia" w:hAnsi="Georgia"/>
          <w:color w:val="000000" w:themeColor="text1"/>
        </w:rPr>
        <w:t>:</w:t>
      </w:r>
      <w:r w:rsidRPr="00EC3FF0">
        <w:rPr>
          <w:rFonts w:ascii="Georgia" w:eastAsiaTheme="minorEastAsia" w:hAnsi="Georgia"/>
          <w:color w:val="000000" w:themeColor="text1"/>
        </w:rPr>
        <w:t xml:space="preserve"> </w:t>
      </w:r>
    </w:p>
    <w:p w14:paraId="27DBF006" w14:textId="1A0B038C" w:rsidR="00676ED8" w:rsidRPr="00EC3FF0" w:rsidRDefault="00676ED8" w:rsidP="0020594E">
      <w:pPr>
        <w:pStyle w:val="ListParagraph"/>
        <w:tabs>
          <w:tab w:val="left" w:pos="900"/>
        </w:tabs>
        <w:spacing w:line="360" w:lineRule="auto"/>
        <w:jc w:val="both"/>
        <w:rPr>
          <w:rFonts w:ascii="Georgia" w:eastAsiaTheme="minorEastAsia" w:hAnsi="Georgia"/>
          <w:color w:val="000000" w:themeColor="text1"/>
        </w:rPr>
      </w:pP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r>
      <m:oMath>
        <m:r>
          <w:rPr>
            <w:rFonts w:ascii="Cambria Math" w:hAnsi="Cambria Math"/>
            <w:color w:val="000000" w:themeColor="text1"/>
          </w:rPr>
          <m:t>d=</m:t>
        </m:r>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A</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m</m:t>
            </m:r>
          </m:e>
          <m:sub>
            <m:r>
              <w:rPr>
                <w:rFonts w:ascii="Cambria Math" w:hAnsi="Cambria Math"/>
                <w:color w:val="000000" w:themeColor="text1"/>
              </w:rPr>
              <m:t>B</m:t>
            </m:r>
          </m:sub>
        </m:sSub>
      </m:oMath>
      <w:r w:rsidRPr="00EC3FF0">
        <w:rPr>
          <w:rFonts w:ascii="Georgia" w:eastAsiaTheme="minorEastAsia" w:hAnsi="Georgia"/>
          <w:color w:val="000000" w:themeColor="text1"/>
        </w:rPr>
        <w:t xml:space="preserve">     </w:t>
      </w:r>
      <w:r w:rsidRPr="00EC3FF0">
        <w:rPr>
          <w:rFonts w:ascii="Georgia" w:eastAsiaTheme="minorEastAsia" w:hAnsi="Georgia"/>
          <w:color w:val="000000" w:themeColor="text1"/>
        </w:rPr>
        <w:tab/>
      </w:r>
      <w:r w:rsidRPr="00EC3FF0">
        <w:rPr>
          <w:rFonts w:ascii="Georgia" w:eastAsiaTheme="minorEastAsia" w:hAnsi="Georgia"/>
          <w:color w:val="000000" w:themeColor="text1"/>
        </w:rPr>
        <w:tab/>
      </w:r>
      <w:r w:rsidRPr="00EC3FF0">
        <w:rPr>
          <w:rFonts w:ascii="Georgia" w:eastAsiaTheme="minorEastAsia" w:hAnsi="Georgia"/>
          <w:color w:val="000000" w:themeColor="text1"/>
        </w:rPr>
        <w:tab/>
        <w:t>(2)</w:t>
      </w:r>
    </w:p>
    <w:p w14:paraId="32B9E087" w14:textId="59379CDA" w:rsidR="00676ED8" w:rsidRPr="00EC3FF0" w:rsidRDefault="00676ED8" w:rsidP="0056045F">
      <w:pPr>
        <w:pStyle w:val="ListParagraph"/>
        <w:tabs>
          <w:tab w:val="left" w:pos="900"/>
        </w:tabs>
        <w:spacing w:line="360" w:lineRule="auto"/>
        <w:jc w:val="both"/>
        <w:rPr>
          <w:rFonts w:ascii="Georgia" w:eastAsiaTheme="minorEastAsia" w:hAnsi="Georgia"/>
          <w:color w:val="000000" w:themeColor="text1"/>
        </w:rPr>
      </w:pPr>
    </w:p>
    <w:p w14:paraId="458932E8" w14:textId="3BE945F3" w:rsidR="00D941DB" w:rsidRPr="00EC3FF0" w:rsidRDefault="00D941DB" w:rsidP="0056045F">
      <w:pPr>
        <w:pStyle w:val="ListParagraph"/>
        <w:tabs>
          <w:tab w:val="left" w:pos="900"/>
        </w:tabs>
        <w:spacing w:line="360" w:lineRule="auto"/>
        <w:jc w:val="both"/>
        <w:rPr>
          <w:rFonts w:ascii="Georgia" w:eastAsiaTheme="minorEastAsia" w:hAnsi="Georgia"/>
          <w:color w:val="000000" w:themeColor="text1"/>
        </w:rPr>
      </w:pPr>
      <w:r w:rsidRPr="00EC3FF0">
        <w:rPr>
          <w:rFonts w:ascii="Georgia" w:eastAsiaTheme="minorEastAsia" w:hAnsi="Georgia"/>
          <w:color w:val="000000" w:themeColor="text1"/>
        </w:rPr>
        <w:t xml:space="preserve">Consequently, the correct way to interpret </w:t>
      </w:r>
      <w:r w:rsidR="00944F1B" w:rsidRPr="00EC3FF0">
        <w:rPr>
          <w:rFonts w:ascii="Georgia" w:eastAsiaTheme="minorEastAsia" w:hAnsi="Georgia"/>
          <w:color w:val="000000" w:themeColor="text1"/>
        </w:rPr>
        <w:t>an</w:t>
      </w:r>
      <w:r w:rsidRPr="00EC3FF0">
        <w:rPr>
          <w:rFonts w:ascii="Georgia" w:eastAsiaTheme="minorEastAsia" w:hAnsi="Georgia"/>
          <w:color w:val="000000" w:themeColor="text1"/>
        </w:rPr>
        <w:t xml:space="preserve"> MDE </w:t>
      </w:r>
      <w:r w:rsidR="00944F1B" w:rsidRPr="00EC3FF0">
        <w:rPr>
          <w:rFonts w:ascii="Georgia" w:eastAsiaTheme="minorEastAsia" w:hAnsi="Georgia"/>
          <w:color w:val="000000" w:themeColor="text1"/>
        </w:rPr>
        <w:t xml:space="preserve">of 0.53 in Table 1 </w:t>
      </w:r>
      <w:r w:rsidR="00DA742C" w:rsidRPr="00EC3FF0">
        <w:rPr>
          <w:rFonts w:ascii="Georgia" w:eastAsiaTheme="minorEastAsia" w:hAnsi="Georgia"/>
          <w:color w:val="000000" w:themeColor="text1"/>
        </w:rPr>
        <w:t xml:space="preserve">is that there would need to be a </w:t>
      </w:r>
      <w:proofErr w:type="gramStart"/>
      <w:r w:rsidR="00DA742C" w:rsidRPr="00EC3FF0">
        <w:rPr>
          <w:rFonts w:ascii="Georgia" w:eastAsiaTheme="minorEastAsia" w:hAnsi="Georgia"/>
          <w:color w:val="000000" w:themeColor="text1"/>
        </w:rPr>
        <w:t>53 percentage</w:t>
      </w:r>
      <w:proofErr w:type="gramEnd"/>
      <w:r w:rsidR="00DA742C" w:rsidRPr="00EC3FF0">
        <w:rPr>
          <w:rFonts w:ascii="Georgia" w:eastAsiaTheme="minorEastAsia" w:hAnsi="Georgia"/>
          <w:color w:val="000000" w:themeColor="text1"/>
        </w:rPr>
        <w:t xml:space="preserve"> point difference between the control and treatment group means to detect a significant effect. </w:t>
      </w:r>
    </w:p>
    <w:p w14:paraId="7F2D4886" w14:textId="0744474D" w:rsidR="00D54990" w:rsidRPr="00EC3FF0" w:rsidRDefault="00D54990" w:rsidP="0056045F">
      <w:pPr>
        <w:pStyle w:val="ListParagraph"/>
        <w:tabs>
          <w:tab w:val="left" w:pos="900"/>
        </w:tabs>
        <w:spacing w:line="360" w:lineRule="auto"/>
        <w:jc w:val="both"/>
        <w:rPr>
          <w:rFonts w:ascii="Georgia" w:eastAsiaTheme="minorEastAsia" w:hAnsi="Georgia"/>
          <w:color w:val="000000" w:themeColor="text1"/>
        </w:rPr>
      </w:pPr>
    </w:p>
    <w:p w14:paraId="223A72DD" w14:textId="616B97AE" w:rsidR="00D54990" w:rsidRPr="00FC2DEA" w:rsidRDefault="00D54990" w:rsidP="00D54990">
      <w:pPr>
        <w:pStyle w:val="ListParagraph"/>
        <w:numPr>
          <w:ilvl w:val="0"/>
          <w:numId w:val="1"/>
        </w:numPr>
        <w:spacing w:line="360" w:lineRule="auto"/>
        <w:rPr>
          <w:rFonts w:ascii="Georgia" w:hAnsi="Georgia"/>
          <w:b/>
          <w:bCs/>
          <w:color w:val="000000" w:themeColor="text1"/>
        </w:rPr>
      </w:pPr>
      <w:r w:rsidRPr="00FC2DEA">
        <w:rPr>
          <w:rFonts w:ascii="Georgia" w:hAnsi="Georgia"/>
          <w:b/>
          <w:bCs/>
          <w:color w:val="000000" w:themeColor="text1"/>
        </w:rPr>
        <w:t xml:space="preserve">Appendix B: Data Collection and Outcomes </w:t>
      </w:r>
    </w:p>
    <w:p w14:paraId="37555BFB" w14:textId="77777777" w:rsidR="00D54990" w:rsidRPr="00FC2DEA" w:rsidRDefault="00D54990" w:rsidP="00D54990">
      <w:pPr>
        <w:pStyle w:val="paragraph"/>
        <w:spacing w:before="0" w:beforeAutospacing="0" w:after="0" w:afterAutospacing="0" w:line="360" w:lineRule="auto"/>
        <w:ind w:left="720"/>
        <w:textAlignment w:val="baseline"/>
        <w:rPr>
          <w:rStyle w:val="normaltextrun"/>
          <w:rFonts w:ascii="Georgia" w:hAnsi="Georgia" w:cs="Times New Roman"/>
        </w:rPr>
      </w:pPr>
      <w:r w:rsidRPr="00FC2DEA">
        <w:rPr>
          <w:rStyle w:val="normaltextrun"/>
          <w:rFonts w:ascii="Georgia" w:hAnsi="Georgia" w:cs="Times New Roman"/>
        </w:rPr>
        <w:t>Key outcomes we plan to measure in baseline, midline, and </w:t>
      </w:r>
      <w:proofErr w:type="spellStart"/>
      <w:r w:rsidRPr="00FC2DEA">
        <w:rPr>
          <w:rStyle w:val="normaltextrun"/>
          <w:rFonts w:ascii="Georgia" w:hAnsi="Georgia" w:cs="Times New Roman"/>
        </w:rPr>
        <w:t>endline</w:t>
      </w:r>
      <w:proofErr w:type="spellEnd"/>
      <w:r w:rsidRPr="00FC2DEA">
        <w:rPr>
          <w:rStyle w:val="normaltextrun"/>
          <w:rFonts w:ascii="Georgia" w:hAnsi="Georgia" w:cs="Times New Roman"/>
        </w:rPr>
        <w:t> surveys include:</w:t>
      </w:r>
    </w:p>
    <w:p w14:paraId="60B681E6" w14:textId="77777777" w:rsidR="00D54990" w:rsidRPr="00FC2DEA" w:rsidRDefault="00D54990" w:rsidP="00D54990">
      <w:pPr>
        <w:pStyle w:val="paragraph"/>
        <w:numPr>
          <w:ilvl w:val="0"/>
          <w:numId w:val="2"/>
        </w:numPr>
        <w:spacing w:before="0" w:beforeAutospacing="0" w:after="0" w:afterAutospacing="0" w:line="360" w:lineRule="auto"/>
        <w:textAlignment w:val="baseline"/>
        <w:rPr>
          <w:rStyle w:val="normaltextrun"/>
          <w:rFonts w:ascii="Georgia" w:hAnsi="Georgia" w:cs="Times New Roman"/>
        </w:rPr>
      </w:pPr>
      <w:r w:rsidRPr="00FC2DEA">
        <w:rPr>
          <w:rStyle w:val="normaltextrun"/>
          <w:rFonts w:ascii="Georgia" w:hAnsi="Georgia" w:cs="Times New Roman"/>
        </w:rPr>
        <w:t xml:space="preserve">Meeting NCCHC’s compliance and protocol standards (indexed for each major </w:t>
      </w:r>
      <w:proofErr w:type="gramStart"/>
      <w:r w:rsidRPr="00FC2DEA">
        <w:rPr>
          <w:rStyle w:val="normaltextrun"/>
          <w:rFonts w:ascii="Georgia" w:hAnsi="Georgia" w:cs="Times New Roman"/>
        </w:rPr>
        <w:t xml:space="preserve">category) </w:t>
      </w:r>
      <w:r w:rsidRPr="00FC2DEA">
        <w:rPr>
          <w:rFonts w:ascii="Georgia" w:hAnsi="Georgia" w:cs="Times New Roman"/>
        </w:rPr>
        <w:t xml:space="preserve"> </w:t>
      </w:r>
      <w:r w:rsidRPr="00FC2DEA">
        <w:rPr>
          <w:rStyle w:val="normaltextrun"/>
          <w:rFonts w:ascii="Georgia" w:hAnsi="Georgia" w:cs="Times New Roman"/>
        </w:rPr>
        <w:t>These</w:t>
      </w:r>
      <w:proofErr w:type="gramEnd"/>
      <w:r w:rsidRPr="00FC2DEA">
        <w:rPr>
          <w:rStyle w:val="normaltextrun"/>
          <w:rFonts w:ascii="Georgia" w:hAnsi="Georgia" w:cs="Times New Roman"/>
        </w:rPr>
        <w:t xml:space="preserve"> include, for example,</w:t>
      </w:r>
    </w:p>
    <w:p w14:paraId="54A24CF7" w14:textId="77777777" w:rsidR="00D54990" w:rsidRPr="00FC2DEA" w:rsidRDefault="00D54990" w:rsidP="00D54990">
      <w:pPr>
        <w:pStyle w:val="paragraph"/>
        <w:numPr>
          <w:ilvl w:val="1"/>
          <w:numId w:val="2"/>
        </w:numPr>
        <w:spacing w:line="360" w:lineRule="auto"/>
        <w:textAlignment w:val="baseline"/>
        <w:rPr>
          <w:rStyle w:val="normaltextrun"/>
          <w:rFonts w:ascii="Georgia" w:hAnsi="Georgia" w:cs="Times New Roman"/>
          <w:b/>
          <w:bCs/>
          <w:u w:val="single"/>
        </w:rPr>
      </w:pPr>
      <w:r w:rsidRPr="00FC2DEA">
        <w:rPr>
          <w:rStyle w:val="normaltextrun"/>
          <w:rFonts w:ascii="Georgia" w:hAnsi="Georgia" w:cs="Times New Roman"/>
          <w:b/>
          <w:bCs/>
          <w:u w:val="single"/>
        </w:rPr>
        <w:t xml:space="preserve">Governance and administration: </w:t>
      </w:r>
    </w:p>
    <w:p w14:paraId="716F7598"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rPr>
      </w:pPr>
      <w:r w:rsidRPr="00FC2DEA">
        <w:rPr>
          <w:rStyle w:val="normaltextrun"/>
          <w:rFonts w:ascii="Georgia" w:hAnsi="Georgia" w:cs="Times New Roman"/>
          <w:b/>
          <w:bCs/>
        </w:rPr>
        <w:t>Medical Autonomy</w:t>
      </w:r>
      <w:r w:rsidRPr="00FC2DEA">
        <w:rPr>
          <w:rStyle w:val="normaltextrun"/>
          <w:rFonts w:ascii="Georgia" w:hAnsi="Georgia" w:cs="Times New Roman"/>
        </w:rPr>
        <w:t xml:space="preserve"> (Essential, </w:t>
      </w:r>
      <w:r w:rsidRPr="00FC2DEA">
        <w:rPr>
          <w:rStyle w:val="normaltextrun"/>
          <w:rFonts w:ascii="Georgia" w:hAnsi="Georgia" w:cs="Times New Roman"/>
          <w:i/>
          <w:iCs/>
        </w:rPr>
        <w:t>not great measures</w:t>
      </w:r>
      <w:r w:rsidRPr="00FC2DEA">
        <w:rPr>
          <w:rStyle w:val="normaltextrun"/>
          <w:rFonts w:ascii="Georgia" w:hAnsi="Georgia" w:cs="Times New Roman"/>
        </w:rPr>
        <w:t>): Health care decisions are made by qualified health care staff</w:t>
      </w:r>
    </w:p>
    <w:p w14:paraId="5BFF4E90"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rPr>
      </w:pPr>
      <w:r w:rsidRPr="00FC2DEA">
        <w:rPr>
          <w:rStyle w:val="normaltextrun"/>
          <w:rFonts w:ascii="Georgia" w:hAnsi="Georgia" w:cs="Times New Roman"/>
          <w:b/>
          <w:bCs/>
        </w:rPr>
        <w:t>Health Records</w:t>
      </w:r>
      <w:r w:rsidRPr="00FC2DEA">
        <w:rPr>
          <w:rStyle w:val="normaltextrun"/>
          <w:rFonts w:ascii="Georgia" w:hAnsi="Georgia" w:cs="Times New Roman"/>
        </w:rPr>
        <w:t xml:space="preserve"> (</w:t>
      </w:r>
      <w:proofErr w:type="gramStart"/>
      <w:r w:rsidRPr="00FC2DEA">
        <w:rPr>
          <w:rStyle w:val="normaltextrun"/>
          <w:rFonts w:ascii="Georgia" w:hAnsi="Georgia" w:cs="Times New Roman"/>
        </w:rPr>
        <w:t>essential ,</w:t>
      </w:r>
      <w:proofErr w:type="gramEnd"/>
      <w:r w:rsidRPr="00FC2DEA">
        <w:rPr>
          <w:rStyle w:val="normaltextrun"/>
          <w:rFonts w:ascii="Georgia" w:hAnsi="Georgia" w:cs="Times New Roman"/>
        </w:rPr>
        <w:t xml:space="preserve"> </w:t>
      </w:r>
      <w:r w:rsidRPr="00FC2DEA">
        <w:rPr>
          <w:rStyle w:val="normaltextrun"/>
          <w:rFonts w:ascii="Georgia" w:hAnsi="Georgia" w:cs="Times New Roman"/>
          <w:i/>
          <w:iCs/>
        </w:rPr>
        <w:t>good measures</w:t>
      </w:r>
      <w:r w:rsidRPr="00FC2DEA">
        <w:rPr>
          <w:rStyle w:val="normaltextrun"/>
          <w:rFonts w:ascii="Georgia" w:hAnsi="Georgia" w:cs="Times New Roman"/>
        </w:rPr>
        <w:t xml:space="preserve">) A confidential health record is created and maintained using a standardized format. </w:t>
      </w:r>
    </w:p>
    <w:p w14:paraId="6C75DE60"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rPr>
      </w:pPr>
      <w:r w:rsidRPr="00FC2DEA">
        <w:rPr>
          <w:rStyle w:val="normaltextrun"/>
          <w:rFonts w:ascii="Georgia" w:hAnsi="Georgia" w:cs="Times New Roman"/>
          <w:b/>
          <w:bCs/>
        </w:rPr>
        <w:t>Procedure in the event of an Inmate Death</w:t>
      </w:r>
      <w:r w:rsidRPr="00FC2DEA">
        <w:rPr>
          <w:rStyle w:val="normaltextrun"/>
          <w:rFonts w:ascii="Georgia" w:hAnsi="Georgia" w:cs="Times New Roman"/>
        </w:rPr>
        <w:t xml:space="preserve"> (important, </w:t>
      </w:r>
      <w:r w:rsidRPr="00FC2DEA">
        <w:rPr>
          <w:rStyle w:val="normaltextrun"/>
          <w:rFonts w:ascii="Georgia" w:hAnsi="Georgia" w:cs="Times New Roman"/>
          <w:i/>
          <w:iCs/>
        </w:rPr>
        <w:t>great measure</w:t>
      </w:r>
      <w:r w:rsidRPr="00FC2DEA">
        <w:rPr>
          <w:rStyle w:val="normaltextrun"/>
          <w:rFonts w:ascii="Georgia" w:hAnsi="Georgia" w:cs="Times New Roman"/>
        </w:rPr>
        <w:t xml:space="preserve">) A The responsible health authority conducts a thorough review of all deaths in custody </w:t>
      </w:r>
      <w:proofErr w:type="gramStart"/>
      <w:r w:rsidRPr="00FC2DEA">
        <w:rPr>
          <w:rStyle w:val="normaltextrun"/>
          <w:rFonts w:ascii="Georgia" w:hAnsi="Georgia" w:cs="Times New Roman"/>
        </w:rPr>
        <w:t>in an effort to</w:t>
      </w:r>
      <w:proofErr w:type="gramEnd"/>
      <w:r w:rsidRPr="00FC2DEA">
        <w:rPr>
          <w:rStyle w:val="normaltextrun"/>
          <w:rFonts w:ascii="Georgia" w:hAnsi="Georgia" w:cs="Times New Roman"/>
        </w:rPr>
        <w:t xml:space="preserve"> improve care and prevent future deaths.</w:t>
      </w:r>
    </w:p>
    <w:p w14:paraId="00E0F094" w14:textId="77777777" w:rsidR="00D54990" w:rsidRPr="00FC2DEA" w:rsidRDefault="00D54990" w:rsidP="00D54990">
      <w:pPr>
        <w:pStyle w:val="paragraph"/>
        <w:numPr>
          <w:ilvl w:val="1"/>
          <w:numId w:val="2"/>
        </w:numPr>
        <w:spacing w:line="360" w:lineRule="auto"/>
        <w:textAlignment w:val="baseline"/>
        <w:rPr>
          <w:rStyle w:val="normaltextrun"/>
          <w:rFonts w:ascii="Georgia" w:hAnsi="Georgia" w:cs="Times New Roman"/>
          <w:b/>
          <w:bCs/>
          <w:u w:val="single"/>
        </w:rPr>
      </w:pPr>
      <w:r w:rsidRPr="00FC2DEA">
        <w:rPr>
          <w:rStyle w:val="normaltextrun"/>
          <w:rFonts w:ascii="Georgia" w:hAnsi="Georgia" w:cs="Times New Roman"/>
          <w:b/>
          <w:bCs/>
          <w:u w:val="single"/>
        </w:rPr>
        <w:t xml:space="preserve">Health promotion, </w:t>
      </w:r>
      <w:proofErr w:type="gramStart"/>
      <w:r w:rsidRPr="00FC2DEA">
        <w:rPr>
          <w:rStyle w:val="normaltextrun"/>
          <w:rFonts w:ascii="Georgia" w:hAnsi="Georgia" w:cs="Times New Roman"/>
          <w:b/>
          <w:bCs/>
          <w:u w:val="single"/>
        </w:rPr>
        <w:t>safety</w:t>
      </w:r>
      <w:proofErr w:type="gramEnd"/>
      <w:r w:rsidRPr="00FC2DEA">
        <w:rPr>
          <w:rStyle w:val="normaltextrun"/>
          <w:rFonts w:ascii="Georgia" w:hAnsi="Georgia" w:cs="Times New Roman"/>
          <w:b/>
          <w:bCs/>
          <w:u w:val="single"/>
        </w:rPr>
        <w:t xml:space="preserve"> and disease prevention </w:t>
      </w:r>
    </w:p>
    <w:p w14:paraId="507A203A"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rPr>
      </w:pPr>
      <w:r w:rsidRPr="00FC2DEA">
        <w:rPr>
          <w:rStyle w:val="normaltextrun"/>
          <w:rFonts w:ascii="Georgia" w:hAnsi="Georgia" w:cs="Times New Roman"/>
          <w:b/>
          <w:bCs/>
        </w:rPr>
        <w:t>COVID*</w:t>
      </w:r>
      <w:r w:rsidRPr="00FC2DEA">
        <w:rPr>
          <w:rStyle w:val="normaltextrun"/>
          <w:rFonts w:ascii="Georgia" w:hAnsi="Georgia" w:cs="Times New Roman"/>
        </w:rPr>
        <w:t xml:space="preserve"> </w:t>
      </w:r>
      <w:r w:rsidRPr="00FC2DEA">
        <w:rPr>
          <w:rStyle w:val="normaltextrun"/>
          <w:rFonts w:ascii="Georgia" w:hAnsi="Georgia" w:cs="Times New Roman"/>
          <w:b/>
          <w:bCs/>
        </w:rPr>
        <w:t>prevention</w:t>
      </w:r>
      <w:r w:rsidRPr="00FC2DEA">
        <w:rPr>
          <w:rStyle w:val="normaltextrun"/>
          <w:rFonts w:ascii="Georgia" w:hAnsi="Georgia" w:cs="Times New Roman"/>
        </w:rPr>
        <w:t xml:space="preserve"> </w:t>
      </w:r>
      <w:r w:rsidRPr="00FC2DEA">
        <w:rPr>
          <w:rStyle w:val="normaltextrun"/>
          <w:rFonts w:ascii="Georgia" w:hAnsi="Georgia" w:cs="Times New Roman"/>
          <w:i/>
          <w:iCs/>
        </w:rPr>
        <w:t>not officially a standard but believe this is the natural place for it.</w:t>
      </w:r>
      <w:r w:rsidRPr="00FC2DEA">
        <w:rPr>
          <w:rStyle w:val="normaltextrun"/>
          <w:rFonts w:ascii="Georgia" w:hAnsi="Georgia" w:cs="Times New Roman"/>
        </w:rPr>
        <w:t xml:space="preserve"> </w:t>
      </w:r>
    </w:p>
    <w:p w14:paraId="78332F54"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rPr>
      </w:pPr>
      <w:r w:rsidRPr="00FC2DEA">
        <w:rPr>
          <w:rStyle w:val="normaltextrun"/>
          <w:rFonts w:ascii="Georgia" w:hAnsi="Georgia" w:cs="Times New Roman"/>
          <w:b/>
          <w:bCs/>
        </w:rPr>
        <w:t>Healthy lifestyle promotion</w:t>
      </w:r>
      <w:r w:rsidRPr="00FC2DEA">
        <w:rPr>
          <w:rStyle w:val="normaltextrun"/>
          <w:rFonts w:ascii="Georgia" w:hAnsi="Georgia" w:cs="Times New Roman"/>
        </w:rPr>
        <w:t xml:space="preserve"> (Important, </w:t>
      </w:r>
      <w:r w:rsidRPr="00FC2DEA">
        <w:rPr>
          <w:rStyle w:val="normaltextrun"/>
          <w:rFonts w:ascii="Georgia" w:hAnsi="Georgia" w:cs="Times New Roman"/>
          <w:i/>
          <w:iCs/>
        </w:rPr>
        <w:t>terrible measure</w:t>
      </w:r>
      <w:r w:rsidRPr="00FC2DEA">
        <w:rPr>
          <w:rStyle w:val="normaltextrun"/>
          <w:rFonts w:ascii="Georgia" w:hAnsi="Georgia" w:cs="Times New Roman"/>
        </w:rPr>
        <w:t xml:space="preserve"> would put little weight on this) health care policies procedures, </w:t>
      </w:r>
      <w:r w:rsidRPr="00FC2DEA">
        <w:rPr>
          <w:rStyle w:val="normaltextrun"/>
          <w:rFonts w:ascii="Georgia" w:hAnsi="Georgia" w:cs="Times New Roman"/>
        </w:rPr>
        <w:lastRenderedPageBreak/>
        <w:t>and practices emphasize health promotion, wellness, and recovery.</w:t>
      </w:r>
    </w:p>
    <w:p w14:paraId="5EABA226"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i/>
          <w:iCs/>
        </w:rPr>
      </w:pPr>
      <w:r w:rsidRPr="00FC2DEA">
        <w:rPr>
          <w:rStyle w:val="normaltextrun"/>
          <w:rFonts w:ascii="Georgia" w:hAnsi="Georgia" w:cs="Times New Roman"/>
          <w:b/>
          <w:bCs/>
        </w:rPr>
        <w:t>Medical surveillance of inmate workers</w:t>
      </w:r>
      <w:r w:rsidRPr="00FC2DEA">
        <w:rPr>
          <w:rStyle w:val="normaltextrun"/>
          <w:rFonts w:ascii="Georgia" w:hAnsi="Georgia" w:cs="Times New Roman"/>
        </w:rPr>
        <w:t xml:space="preserve"> (</w:t>
      </w:r>
      <w:r w:rsidRPr="00FC2DEA">
        <w:rPr>
          <w:rStyle w:val="normaltextrun"/>
          <w:rFonts w:ascii="Georgia" w:hAnsi="Georgia" w:cs="Times New Roman"/>
          <w:i/>
          <w:iCs/>
        </w:rPr>
        <w:t>important, wouldn’t want to put a lot of weight on this in case facilities don’t have inmate workers, but not sure how common that is, Lucy/Ralph to check?</w:t>
      </w:r>
      <w:r w:rsidRPr="00FC2DEA">
        <w:rPr>
          <w:rStyle w:val="normaltextrun"/>
          <w:rFonts w:ascii="Georgia" w:hAnsi="Georgia" w:cs="Times New Roman"/>
        </w:rPr>
        <w:t>)</w:t>
      </w:r>
      <w:r w:rsidRPr="00FC2DEA">
        <w:rPr>
          <w:rStyle w:val="normaltextrun"/>
          <w:rFonts w:ascii="Georgia" w:hAnsi="Georgia" w:cs="Times New Roman"/>
          <w:i/>
          <w:iCs/>
        </w:rPr>
        <w:t xml:space="preserve"> </w:t>
      </w:r>
      <w:r w:rsidRPr="00FC2DEA">
        <w:rPr>
          <w:rStyle w:val="normaltextrun"/>
          <w:rFonts w:ascii="Georgia" w:hAnsi="Georgia" w:cs="Times New Roman"/>
        </w:rPr>
        <w:t>The health and safety of the inmate worker population is</w:t>
      </w:r>
      <w:r w:rsidRPr="00FC2DEA">
        <w:rPr>
          <w:rStyle w:val="normaltextrun"/>
          <w:rFonts w:ascii="Georgia" w:hAnsi="Georgia" w:cs="Times New Roman"/>
          <w:i/>
          <w:iCs/>
        </w:rPr>
        <w:t xml:space="preserve"> </w:t>
      </w:r>
      <w:r w:rsidRPr="00FC2DEA">
        <w:rPr>
          <w:rStyle w:val="normaltextrun"/>
          <w:rFonts w:ascii="Georgia" w:hAnsi="Georgia" w:cs="Times New Roman"/>
        </w:rPr>
        <w:t>protected.</w:t>
      </w:r>
    </w:p>
    <w:p w14:paraId="797876B9"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rPr>
      </w:pPr>
      <w:r w:rsidRPr="00FC2DEA">
        <w:rPr>
          <w:rStyle w:val="normaltextrun"/>
          <w:rFonts w:ascii="Georgia" w:hAnsi="Georgia" w:cs="Times New Roman"/>
          <w:b/>
          <w:bCs/>
        </w:rPr>
        <w:t>Suicide Prevention and intervention</w:t>
      </w:r>
      <w:r w:rsidRPr="00FC2DEA">
        <w:rPr>
          <w:rStyle w:val="normaltextrun"/>
          <w:rFonts w:ascii="Georgia" w:hAnsi="Georgia" w:cs="Times New Roman"/>
        </w:rPr>
        <w:t xml:space="preserve"> (essential, </w:t>
      </w:r>
      <w:r w:rsidRPr="00FC2DEA">
        <w:rPr>
          <w:rStyle w:val="normaltextrun"/>
          <w:rFonts w:ascii="Georgia" w:hAnsi="Georgia" w:cs="Times New Roman"/>
          <w:i/>
          <w:iCs/>
        </w:rPr>
        <w:t xml:space="preserve">agree, this is essential) </w:t>
      </w:r>
      <w:r w:rsidRPr="00FC2DEA">
        <w:rPr>
          <w:rStyle w:val="normaltextrun"/>
          <w:rFonts w:ascii="Georgia" w:hAnsi="Georgia" w:cs="Times New Roman"/>
        </w:rPr>
        <w:t xml:space="preserve">Suicides are prevented when </w:t>
      </w:r>
      <w:proofErr w:type="gramStart"/>
      <w:r w:rsidRPr="00FC2DEA">
        <w:rPr>
          <w:rStyle w:val="normaltextrun"/>
          <w:rFonts w:ascii="Georgia" w:hAnsi="Georgia" w:cs="Times New Roman"/>
        </w:rPr>
        <w:t>possible</w:t>
      </w:r>
      <w:proofErr w:type="gramEnd"/>
      <w:r w:rsidRPr="00FC2DEA">
        <w:rPr>
          <w:rStyle w:val="normaltextrun"/>
          <w:rFonts w:ascii="Georgia" w:hAnsi="Georgia" w:cs="Times New Roman"/>
        </w:rPr>
        <w:t xml:space="preserve"> by implementing prevention efforts and intervention.</w:t>
      </w:r>
    </w:p>
    <w:p w14:paraId="1D6F9F21"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FC2DEA">
        <w:rPr>
          <w:rStyle w:val="normaltextrun"/>
          <w:rFonts w:ascii="Georgia" w:hAnsi="Georgia" w:cs="Times New Roman"/>
          <w:b/>
          <w:bCs/>
        </w:rPr>
        <w:t>Contraception</w:t>
      </w:r>
      <w:r w:rsidRPr="00FC2DEA">
        <w:rPr>
          <w:rStyle w:val="normaltextrun"/>
          <w:rFonts w:ascii="Georgia" w:hAnsi="Georgia" w:cs="Times New Roman"/>
        </w:rPr>
        <w:t xml:space="preserve"> (important, </w:t>
      </w:r>
      <w:r w:rsidRPr="00FC2DEA">
        <w:rPr>
          <w:rStyle w:val="normaltextrun"/>
          <w:rFonts w:ascii="Georgia" w:hAnsi="Georgia" w:cs="Times New Roman"/>
          <w:i/>
          <w:iCs/>
        </w:rPr>
        <w:t xml:space="preserve">has the same issue as inmate workers, not every facility will have women – so we should figure out in our sample whether this will apply broadly) </w:t>
      </w:r>
      <w:r w:rsidRPr="00EC3FF0">
        <w:rPr>
          <w:rFonts w:ascii="Georgia" w:hAnsi="Georgia" w:cs="ArialMT"/>
        </w:rPr>
        <w:t>Contraception is made available as clinically indicated.</w:t>
      </w:r>
    </w:p>
    <w:p w14:paraId="5E387BA5"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rPr>
      </w:pPr>
      <w:r w:rsidRPr="00FC2DEA">
        <w:rPr>
          <w:rStyle w:val="normaltextrun"/>
          <w:rFonts w:ascii="Georgia" w:hAnsi="Georgia" w:cs="Times New Roman"/>
          <w:b/>
          <w:bCs/>
        </w:rPr>
        <w:t>Communication on patient’s health needs</w:t>
      </w:r>
      <w:r w:rsidRPr="00FC2DEA">
        <w:rPr>
          <w:rStyle w:val="normaltextrun"/>
          <w:rFonts w:ascii="Georgia" w:hAnsi="Georgia" w:cs="Times New Roman"/>
        </w:rPr>
        <w:t xml:space="preserve">: (Essential, </w:t>
      </w:r>
      <w:r w:rsidRPr="00FC2DEA">
        <w:rPr>
          <w:rStyle w:val="normaltextrun"/>
          <w:rFonts w:ascii="Georgia" w:hAnsi="Georgia" w:cs="Times New Roman"/>
          <w:i/>
          <w:iCs/>
        </w:rPr>
        <w:t xml:space="preserve">the questions are not that </w:t>
      </w:r>
      <w:proofErr w:type="gramStart"/>
      <w:r w:rsidRPr="00FC2DEA">
        <w:rPr>
          <w:rStyle w:val="normaltextrun"/>
          <w:rFonts w:ascii="Georgia" w:hAnsi="Georgia" w:cs="Times New Roman"/>
          <w:i/>
          <w:iCs/>
        </w:rPr>
        <w:t>good</w:t>
      </w:r>
      <w:proofErr w:type="gramEnd"/>
      <w:r w:rsidRPr="00FC2DEA">
        <w:rPr>
          <w:rStyle w:val="normaltextrun"/>
          <w:rFonts w:ascii="Georgia" w:hAnsi="Georgia" w:cs="Times New Roman"/>
          <w:i/>
          <w:iCs/>
        </w:rPr>
        <w:t xml:space="preserve"> but I think we can evaluate this standard using the staff survey questions we have</w:t>
      </w:r>
      <w:r w:rsidRPr="00FC2DEA">
        <w:rPr>
          <w:rStyle w:val="normaltextrun"/>
          <w:rFonts w:ascii="Georgia" w:hAnsi="Georgia" w:cs="Times New Roman"/>
        </w:rPr>
        <w:t>) Communication occurs between the facility administration and treating health staff regarding inmates’ significant health needs that must be considered in classification decisions in order to preserve the health and safety of that inmate, other inmates, or staff.</w:t>
      </w:r>
    </w:p>
    <w:p w14:paraId="37EC4DCC" w14:textId="77777777" w:rsidR="00D54990" w:rsidRPr="00FC2DEA" w:rsidRDefault="00D54990" w:rsidP="00D54990">
      <w:pPr>
        <w:pStyle w:val="paragraph"/>
        <w:numPr>
          <w:ilvl w:val="1"/>
          <w:numId w:val="2"/>
        </w:numPr>
        <w:spacing w:line="360" w:lineRule="auto"/>
        <w:textAlignment w:val="baseline"/>
        <w:rPr>
          <w:rStyle w:val="normaltextrun"/>
          <w:rFonts w:ascii="Georgia" w:hAnsi="Georgia" w:cs="Times New Roman"/>
          <w:b/>
          <w:bCs/>
        </w:rPr>
      </w:pPr>
      <w:r w:rsidRPr="00FC2DEA">
        <w:rPr>
          <w:rStyle w:val="normaltextrun"/>
          <w:rFonts w:ascii="Georgia" w:hAnsi="Georgia" w:cs="Times New Roman"/>
          <w:b/>
          <w:bCs/>
        </w:rPr>
        <w:t xml:space="preserve">Ancillary Health Services </w:t>
      </w:r>
    </w:p>
    <w:p w14:paraId="7F715150"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FC2DEA">
        <w:rPr>
          <w:rStyle w:val="normaltextrun"/>
          <w:rFonts w:ascii="Georgia" w:hAnsi="Georgia" w:cs="Times New Roman"/>
          <w:b/>
          <w:bCs/>
        </w:rPr>
        <w:t xml:space="preserve">Medical diets </w:t>
      </w:r>
      <w:r w:rsidRPr="00FC2DEA">
        <w:rPr>
          <w:rStyle w:val="normaltextrun"/>
          <w:rFonts w:ascii="Georgia" w:hAnsi="Georgia" w:cs="Times New Roman"/>
        </w:rPr>
        <w:t>(</w:t>
      </w:r>
      <w:r w:rsidRPr="00FC2DEA">
        <w:rPr>
          <w:rStyle w:val="normaltextrun"/>
          <w:rFonts w:ascii="Georgia" w:hAnsi="Georgia" w:cs="Times New Roman"/>
        </w:rPr>
        <w:tab/>
      </w:r>
      <w:proofErr w:type="gramStart"/>
      <w:r w:rsidRPr="00FC2DEA">
        <w:rPr>
          <w:rStyle w:val="normaltextrun"/>
          <w:rFonts w:ascii="Georgia" w:hAnsi="Georgia" w:cs="Times New Roman"/>
        </w:rPr>
        <w:t>essential ,</w:t>
      </w:r>
      <w:proofErr w:type="gramEnd"/>
      <w:r w:rsidRPr="00FC2DEA">
        <w:rPr>
          <w:rStyle w:val="normaltextrun"/>
          <w:rFonts w:ascii="Georgia" w:hAnsi="Georgia" w:cs="Times New Roman"/>
        </w:rPr>
        <w:t xml:space="preserve"> </w:t>
      </w:r>
      <w:r w:rsidRPr="00FC2DEA">
        <w:rPr>
          <w:rStyle w:val="normaltextrun"/>
          <w:rFonts w:ascii="Georgia" w:hAnsi="Georgia" w:cs="Times New Roman"/>
          <w:i/>
          <w:iCs/>
        </w:rPr>
        <w:t>objective</w:t>
      </w:r>
      <w:r w:rsidRPr="00FC2DEA">
        <w:rPr>
          <w:rStyle w:val="normaltextrun"/>
          <w:rFonts w:ascii="Georgia" w:hAnsi="Georgia" w:cs="Times New Roman"/>
        </w:rPr>
        <w:t xml:space="preserve"> </w:t>
      </w:r>
      <w:r w:rsidRPr="00FC2DEA">
        <w:rPr>
          <w:rStyle w:val="normaltextrun"/>
          <w:rFonts w:ascii="Georgia" w:hAnsi="Georgia" w:cs="Times New Roman"/>
          <w:i/>
          <w:iCs/>
        </w:rPr>
        <w:t xml:space="preserve">measure, doesn’t seem that important but could distinguish some of the accredited vs. non) </w:t>
      </w:r>
      <w:r w:rsidRPr="00EC3FF0">
        <w:rPr>
          <w:rFonts w:ascii="Georgia" w:hAnsi="Georgia" w:cs="ArialMT"/>
        </w:rPr>
        <w:t xml:space="preserve">Medical </w:t>
      </w:r>
      <w:r w:rsidRPr="00EC3FF0">
        <w:rPr>
          <w:rFonts w:ascii="Georgia" w:hAnsi="Georgia" w:cs="Arial-ItalicMT"/>
          <w:i/>
          <w:iCs/>
        </w:rPr>
        <w:t xml:space="preserve">diets </w:t>
      </w:r>
      <w:r w:rsidRPr="00EC3FF0">
        <w:rPr>
          <w:rFonts w:ascii="Georgia" w:hAnsi="Georgia" w:cs="ArialMT"/>
        </w:rPr>
        <w:t>are provided that enhance patients’ health.</w:t>
      </w:r>
      <w:r w:rsidRPr="00FC2DEA">
        <w:rPr>
          <w:rFonts w:ascii="Georgia" w:hAnsi="Georgia" w:cs="Times New Roman"/>
        </w:rPr>
        <w:t xml:space="preserve"> </w:t>
      </w:r>
    </w:p>
    <w:p w14:paraId="394971D5" w14:textId="77777777" w:rsidR="00D54990" w:rsidRPr="00FC2DEA" w:rsidRDefault="00D54990" w:rsidP="00D54990">
      <w:pPr>
        <w:pStyle w:val="paragraph"/>
        <w:numPr>
          <w:ilvl w:val="2"/>
          <w:numId w:val="2"/>
        </w:numPr>
        <w:spacing w:line="360" w:lineRule="auto"/>
        <w:textAlignment w:val="baseline"/>
        <w:rPr>
          <w:rStyle w:val="normaltextrun"/>
          <w:rFonts w:ascii="Georgia" w:hAnsi="Georgia" w:cs="Times New Roman"/>
        </w:rPr>
      </w:pPr>
      <w:r w:rsidRPr="00FC2DEA">
        <w:rPr>
          <w:rStyle w:val="normaltextrun"/>
          <w:rFonts w:ascii="Georgia" w:hAnsi="Georgia" w:cs="Times New Roman"/>
          <w:b/>
          <w:bCs/>
        </w:rPr>
        <w:t xml:space="preserve">Emergency Services </w:t>
      </w:r>
      <w:r w:rsidRPr="00FC2DEA">
        <w:rPr>
          <w:rStyle w:val="normaltextrun"/>
          <w:rFonts w:ascii="Georgia" w:hAnsi="Georgia" w:cs="Times New Roman"/>
        </w:rPr>
        <w:t xml:space="preserve">(essential, </w:t>
      </w:r>
      <w:r w:rsidRPr="00FC2DEA">
        <w:rPr>
          <w:rStyle w:val="normaltextrun"/>
          <w:rFonts w:ascii="Georgia" w:hAnsi="Georgia" w:cs="Times New Roman"/>
          <w:i/>
          <w:iCs/>
        </w:rPr>
        <w:t xml:space="preserve">I don’t think we have anything on this) </w:t>
      </w:r>
      <w:r w:rsidRPr="00FC2DEA">
        <w:rPr>
          <w:rStyle w:val="normaltextrun"/>
          <w:rFonts w:ascii="Georgia" w:hAnsi="Georgia" w:cs="Times New Roman"/>
        </w:rPr>
        <w:t>Planning for emergency health care ensures that all staff are prepared during emergencies.</w:t>
      </w:r>
    </w:p>
    <w:p w14:paraId="51A0D750"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FC2DEA">
        <w:rPr>
          <w:rFonts w:ascii="Georgia" w:hAnsi="Georgia" w:cs="Times New Roman"/>
          <w:b/>
          <w:bCs/>
        </w:rPr>
        <w:t>Hospital and specialty care</w:t>
      </w:r>
      <w:r w:rsidRPr="00FC2DEA">
        <w:rPr>
          <w:rFonts w:ascii="Georgia" w:hAnsi="Georgia" w:cs="Times New Roman"/>
        </w:rPr>
        <w:t xml:space="preserve"> (essential, </w:t>
      </w:r>
      <w:r w:rsidRPr="00FC2DEA">
        <w:rPr>
          <w:rFonts w:ascii="Georgia" w:hAnsi="Georgia" w:cs="Times New Roman"/>
          <w:i/>
          <w:iCs/>
        </w:rPr>
        <w:t xml:space="preserve">important but check with Ralph to see what questions we </w:t>
      </w:r>
      <w:proofErr w:type="gramStart"/>
      <w:r w:rsidRPr="00FC2DEA">
        <w:rPr>
          <w:rFonts w:ascii="Georgia" w:hAnsi="Georgia" w:cs="Times New Roman"/>
          <w:i/>
          <w:iCs/>
        </w:rPr>
        <w:t>actually asked</w:t>
      </w:r>
      <w:proofErr w:type="gramEnd"/>
      <w:r w:rsidRPr="00FC2DEA">
        <w:rPr>
          <w:rFonts w:ascii="Georgia" w:hAnsi="Georgia" w:cs="Times New Roman"/>
          <w:i/>
          <w:iCs/>
        </w:rPr>
        <w:t xml:space="preserve">)! </w:t>
      </w:r>
      <w:r w:rsidRPr="00FC2DEA">
        <w:rPr>
          <w:rFonts w:ascii="Georgia" w:hAnsi="Georgia" w:cs="Times New Roman"/>
        </w:rPr>
        <w:lastRenderedPageBreak/>
        <w:t>Hospitalization and specialty care are available to patients who need these services.</w:t>
      </w:r>
    </w:p>
    <w:p w14:paraId="2270F739" w14:textId="77777777" w:rsidR="00D54990" w:rsidRPr="0090144A" w:rsidRDefault="00D54990" w:rsidP="00D54990">
      <w:pPr>
        <w:pStyle w:val="paragraph"/>
        <w:numPr>
          <w:ilvl w:val="1"/>
          <w:numId w:val="2"/>
        </w:numPr>
        <w:spacing w:line="360" w:lineRule="auto"/>
        <w:textAlignment w:val="baseline"/>
        <w:rPr>
          <w:rFonts w:ascii="Georgia" w:hAnsi="Georgia" w:cs="Times New Roman"/>
        </w:rPr>
      </w:pPr>
      <w:r w:rsidRPr="0090144A">
        <w:rPr>
          <w:rFonts w:ascii="Georgia" w:hAnsi="Georgia" w:cs="Times New Roman"/>
          <w:b/>
          <w:bCs/>
        </w:rPr>
        <w:t>Patient Care and treatment</w:t>
      </w:r>
    </w:p>
    <w:p w14:paraId="62C91368"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FC2DEA">
        <w:rPr>
          <w:rFonts w:ascii="Georgia" w:hAnsi="Georgia" w:cs="Times New Roman"/>
          <w:b/>
          <w:bCs/>
        </w:rPr>
        <w:t>Receiving Screening</w:t>
      </w:r>
      <w:r w:rsidRPr="00FC2DEA">
        <w:rPr>
          <w:rFonts w:ascii="Georgia" w:hAnsi="Georgia" w:cs="Times New Roman"/>
        </w:rPr>
        <w:t xml:space="preserve"> (essential, </w:t>
      </w:r>
      <w:r w:rsidRPr="00FC2DEA">
        <w:rPr>
          <w:rFonts w:ascii="Georgia" w:hAnsi="Georgia" w:cs="Times New Roman"/>
          <w:i/>
          <w:iCs/>
        </w:rPr>
        <w:t>very good questions, agree this is essential and great screening)</w:t>
      </w:r>
      <w:r w:rsidRPr="00FC2DEA">
        <w:rPr>
          <w:rFonts w:ascii="Georgia" w:hAnsi="Georgia" w:cs="Times New Roman"/>
        </w:rPr>
        <w:t xml:space="preserve"> Screening is performed on all inmates upon arrival at the intake facility to ensure that emergent and urgent health needs are met. </w:t>
      </w:r>
    </w:p>
    <w:p w14:paraId="56FA647B"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FC2DEA">
        <w:rPr>
          <w:rFonts w:ascii="Georgia" w:hAnsi="Georgia" w:cs="Times New Roman"/>
          <w:b/>
          <w:bCs/>
        </w:rPr>
        <w:t>Transfer Screening</w:t>
      </w:r>
      <w:r w:rsidRPr="00FC2DEA">
        <w:rPr>
          <w:rFonts w:ascii="Georgia" w:hAnsi="Georgia" w:cs="Times New Roman"/>
        </w:rPr>
        <w:t xml:space="preserve"> (essential, </w:t>
      </w:r>
      <w:r w:rsidRPr="00FC2DEA">
        <w:rPr>
          <w:rFonts w:ascii="Georgia" w:hAnsi="Georgia" w:cs="Times New Roman"/>
          <w:i/>
          <w:iCs/>
        </w:rPr>
        <w:t xml:space="preserve">I think Ralph recently added, discuss why not initially include, Review Ralph’s questions, those in the surveyor workbook are not that good, and should be given less weight I think than receiver screening, also I </w:t>
      </w:r>
      <w:proofErr w:type="spellStart"/>
      <w:r w:rsidRPr="00FC2DEA">
        <w:rPr>
          <w:rFonts w:ascii="Georgia" w:hAnsi="Georgia" w:cs="Times New Roman"/>
          <w:i/>
          <w:iCs/>
        </w:rPr>
        <w:t>di’n't</w:t>
      </w:r>
      <w:proofErr w:type="spellEnd"/>
      <w:r w:rsidRPr="00FC2DEA">
        <w:rPr>
          <w:rFonts w:ascii="Georgia" w:hAnsi="Georgia" w:cs="Times New Roman"/>
          <w:i/>
          <w:iCs/>
        </w:rPr>
        <w:t xml:space="preserve"> realize this is for transfers between corrections not between corrections and hospitals, so it might be less relevant for certain facilities?) </w:t>
      </w:r>
      <w:r w:rsidRPr="00FC2DEA">
        <w:rPr>
          <w:rFonts w:ascii="Georgia" w:hAnsi="Georgia" w:cs="Times New Roman"/>
        </w:rPr>
        <w:t>Inmates who are transferred within the same correctional system continue to receive appropriate health services.</w:t>
      </w:r>
    </w:p>
    <w:p w14:paraId="5EEDAB82"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EC3FF0">
        <w:rPr>
          <w:rFonts w:ascii="Georgia" w:hAnsi="Georgia" w:cs="ArialMT"/>
          <w:b/>
          <w:bCs/>
        </w:rPr>
        <w:t xml:space="preserve">Initial Health assessment: </w:t>
      </w:r>
      <w:r w:rsidRPr="00EC3FF0">
        <w:rPr>
          <w:rFonts w:ascii="Georgia" w:hAnsi="Georgia" w:cs="ArialMT"/>
        </w:rPr>
        <w:t xml:space="preserve">(Essential, </w:t>
      </w:r>
      <w:r w:rsidRPr="00EC3FF0">
        <w:rPr>
          <w:rFonts w:ascii="Georgia" w:hAnsi="Georgia" w:cs="ArialMT"/>
          <w:i/>
          <w:iCs/>
        </w:rPr>
        <w:t xml:space="preserve">I agree this is essential, make sure Ralph saw the caveat for jails, NCCHC questions are not very objective) </w:t>
      </w:r>
      <w:r w:rsidRPr="00EC3FF0">
        <w:rPr>
          <w:rFonts w:ascii="Georgia" w:hAnsi="Georgia" w:cs="ArialMT"/>
        </w:rPr>
        <w:t xml:space="preserve">Inmates receive initial </w:t>
      </w:r>
      <w:r w:rsidRPr="00EC3FF0">
        <w:rPr>
          <w:rFonts w:ascii="Georgia" w:hAnsi="Georgia" w:cs="Arial-ItalicMT"/>
          <w:i/>
          <w:iCs/>
        </w:rPr>
        <w:t>health assessments.</w:t>
      </w:r>
    </w:p>
    <w:p w14:paraId="5ED9787C"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EC3FF0">
        <w:rPr>
          <w:rFonts w:ascii="Georgia" w:hAnsi="Georgia" w:cs="ArialMT"/>
          <w:b/>
          <w:bCs/>
        </w:rPr>
        <w:t xml:space="preserve">Mental Health screening and evaluation: </w:t>
      </w:r>
      <w:r w:rsidRPr="00EC3FF0">
        <w:rPr>
          <w:rFonts w:ascii="Georgia" w:hAnsi="Georgia" w:cs="ArialMT"/>
        </w:rPr>
        <w:t xml:space="preserve">(Essential, </w:t>
      </w:r>
      <w:r w:rsidRPr="00EC3FF0">
        <w:rPr>
          <w:rFonts w:ascii="Georgia" w:hAnsi="Georgia" w:cs="ArialMT"/>
          <w:i/>
          <w:iCs/>
        </w:rPr>
        <w:t xml:space="preserve">another example of where the compliance indicators are much better than the surveyor questions, check with RL) </w:t>
      </w:r>
      <w:r w:rsidRPr="00EC3FF0">
        <w:rPr>
          <w:rFonts w:ascii="Georgia" w:hAnsi="Georgia" w:cs="ArialMT"/>
        </w:rPr>
        <w:t xml:space="preserve">Inmates receive initial </w:t>
      </w:r>
      <w:r w:rsidRPr="00EC3FF0">
        <w:rPr>
          <w:rFonts w:ascii="Georgia" w:hAnsi="Georgia" w:cs="Arial-ItalicMT"/>
          <w:i/>
          <w:iCs/>
        </w:rPr>
        <w:t>health assessments.</w:t>
      </w:r>
    </w:p>
    <w:p w14:paraId="57F01A37"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EC3FF0">
        <w:rPr>
          <w:rFonts w:ascii="Georgia" w:hAnsi="Georgia" w:cs="ArialMT"/>
          <w:b/>
          <w:bCs/>
        </w:rPr>
        <w:t xml:space="preserve">Oral </w:t>
      </w:r>
      <w:proofErr w:type="gramStart"/>
      <w:r w:rsidRPr="00EC3FF0">
        <w:rPr>
          <w:rFonts w:ascii="Georgia" w:hAnsi="Georgia" w:cs="ArialMT"/>
          <w:b/>
          <w:bCs/>
        </w:rPr>
        <w:t>care :</w:t>
      </w:r>
      <w:proofErr w:type="gramEnd"/>
      <w:r w:rsidRPr="00EC3FF0">
        <w:rPr>
          <w:rFonts w:ascii="Georgia" w:hAnsi="Georgia" w:cs="ArialMT"/>
          <w:b/>
          <w:bCs/>
        </w:rPr>
        <w:t xml:space="preserve"> </w:t>
      </w:r>
      <w:r w:rsidRPr="00EC3FF0">
        <w:rPr>
          <w:rFonts w:ascii="Georgia" w:hAnsi="Georgia" w:cs="ArialMT"/>
        </w:rPr>
        <w:t xml:space="preserve">(Essential, </w:t>
      </w:r>
      <w:r w:rsidRPr="00EC3FF0">
        <w:rPr>
          <w:rFonts w:ascii="Georgia" w:hAnsi="Georgia" w:cs="ArialMT"/>
          <w:i/>
          <w:iCs/>
        </w:rPr>
        <w:t xml:space="preserve">another example of where the compliance indicators are much better than the surveyor questions, check with RL, but this again could be something that distinguishes NCCHC facilities from others ) </w:t>
      </w:r>
      <w:r w:rsidRPr="00EC3FF0">
        <w:rPr>
          <w:rFonts w:ascii="Georgia" w:hAnsi="Georgia" w:cs="ArialMT"/>
        </w:rPr>
        <w:t>Inmate’s dental needs are addressed</w:t>
      </w:r>
    </w:p>
    <w:p w14:paraId="312AA2C6" w14:textId="77777777" w:rsidR="00D54990" w:rsidRPr="00FC2DEA" w:rsidRDefault="00D54990" w:rsidP="00D54990">
      <w:pPr>
        <w:pStyle w:val="paragraph"/>
        <w:numPr>
          <w:ilvl w:val="2"/>
          <w:numId w:val="2"/>
        </w:numPr>
        <w:spacing w:line="360" w:lineRule="auto"/>
        <w:textAlignment w:val="baseline"/>
        <w:rPr>
          <w:rFonts w:ascii="Georgia" w:hAnsi="Georgia" w:cs="Times New Roman"/>
          <w:u w:val="single"/>
        </w:rPr>
      </w:pPr>
      <w:r w:rsidRPr="00EC3FF0">
        <w:rPr>
          <w:rFonts w:ascii="Georgia" w:hAnsi="Georgia" w:cs="ArialMT"/>
          <w:b/>
          <w:bCs/>
        </w:rPr>
        <w:t>Non-emergency Health Care Requests and Services</w:t>
      </w:r>
      <w:r w:rsidRPr="00FC2DEA">
        <w:rPr>
          <w:rFonts w:ascii="Georgia" w:hAnsi="Georgia" w:cs="Times New Roman"/>
          <w:b/>
          <w:bCs/>
          <w:u w:val="single"/>
        </w:rPr>
        <w:t xml:space="preserve"> </w:t>
      </w:r>
      <w:r w:rsidRPr="00FC2DEA">
        <w:rPr>
          <w:rFonts w:ascii="Georgia" w:hAnsi="Georgia" w:cs="Times New Roman"/>
          <w:u w:val="single"/>
        </w:rPr>
        <w:t>(Es</w:t>
      </w:r>
      <w:r w:rsidRPr="00EC3FF0">
        <w:rPr>
          <w:rFonts w:ascii="Georgia" w:hAnsi="Georgia" w:cs="ArialMT"/>
          <w:u w:val="single"/>
        </w:rPr>
        <w:t xml:space="preserve">sential, </w:t>
      </w:r>
      <w:r w:rsidRPr="00EC3FF0">
        <w:rPr>
          <w:rFonts w:ascii="Georgia" w:hAnsi="Georgia" w:cs="ArialMT"/>
          <w:i/>
          <w:iCs/>
          <w:u w:val="single"/>
        </w:rPr>
        <w:t xml:space="preserve">agreed, a lot of excellent </w:t>
      </w:r>
      <w:proofErr w:type="spellStart"/>
      <w:r w:rsidRPr="00EC3FF0">
        <w:rPr>
          <w:rFonts w:ascii="Georgia" w:hAnsi="Georgia" w:cs="ArialMT"/>
          <w:i/>
          <w:iCs/>
          <w:u w:val="single"/>
        </w:rPr>
        <w:t>remakers</w:t>
      </w:r>
      <w:proofErr w:type="spellEnd"/>
      <w:r w:rsidRPr="00EC3FF0">
        <w:rPr>
          <w:rFonts w:ascii="Georgia" w:hAnsi="Georgia" w:cs="ArialMT"/>
          <w:i/>
          <w:iCs/>
          <w:u w:val="single"/>
        </w:rPr>
        <w:t xml:space="preserve"> in the actual standards but their questions are </w:t>
      </w:r>
      <w:proofErr w:type="gramStart"/>
      <w:r w:rsidRPr="00EC3FF0">
        <w:rPr>
          <w:rFonts w:ascii="Georgia" w:hAnsi="Georgia" w:cs="ArialMT"/>
          <w:i/>
          <w:iCs/>
          <w:u w:val="single"/>
        </w:rPr>
        <w:t>weak ,</w:t>
      </w:r>
      <w:proofErr w:type="gramEnd"/>
      <w:r w:rsidRPr="00EC3FF0">
        <w:rPr>
          <w:rFonts w:ascii="Georgia" w:hAnsi="Georgia" w:cs="ArialMT"/>
          <w:i/>
          <w:iCs/>
          <w:u w:val="single"/>
        </w:rPr>
        <w:t xml:space="preserve"> check with RL </w:t>
      </w:r>
      <w:proofErr w:type="spellStart"/>
      <w:r w:rsidRPr="00EC3FF0">
        <w:rPr>
          <w:rFonts w:ascii="Georgia" w:hAnsi="Georgia" w:cs="ArialMT"/>
          <w:i/>
          <w:iCs/>
          <w:u w:val="single"/>
        </w:rPr>
        <w:t>eg.</w:t>
      </w:r>
      <w:proofErr w:type="spellEnd"/>
      <w:r w:rsidRPr="00EC3FF0">
        <w:rPr>
          <w:rFonts w:ascii="Georgia" w:hAnsi="Georgia" w:cs="ArialMT"/>
          <w:i/>
          <w:iCs/>
          <w:u w:val="single"/>
        </w:rPr>
        <w:t xml:space="preserve"> </w:t>
      </w:r>
      <w:r w:rsidRPr="00EC3FF0">
        <w:rPr>
          <w:rFonts w:ascii="Georgia" w:hAnsi="Georgia" w:cs="ArialMT"/>
          <w:i/>
          <w:iCs/>
          <w:u w:val="single"/>
        </w:rPr>
        <w:lastRenderedPageBreak/>
        <w:t xml:space="preserve">Should be seen by health care provider within 24 hours of a complaint, should be evaluated in a clinical setting, etc. this is where sick call log is they have about 60 rows! And they do record the patient id…) </w:t>
      </w:r>
      <w:r w:rsidRPr="00EC3FF0">
        <w:rPr>
          <w:rFonts w:ascii="Georgia" w:hAnsi="Georgia" w:cs="ArialMT"/>
          <w:u w:val="single"/>
        </w:rPr>
        <w:t>Inmates’ nonemergent health care needs are met.</w:t>
      </w:r>
    </w:p>
    <w:p w14:paraId="4BB343E5" w14:textId="77777777" w:rsidR="00D54990" w:rsidRPr="00FC2DEA" w:rsidRDefault="00D54990" w:rsidP="00D54990">
      <w:pPr>
        <w:pStyle w:val="paragraph"/>
        <w:numPr>
          <w:ilvl w:val="1"/>
          <w:numId w:val="2"/>
        </w:numPr>
        <w:spacing w:line="360" w:lineRule="auto"/>
        <w:textAlignment w:val="baseline"/>
        <w:rPr>
          <w:rFonts w:ascii="Georgia" w:hAnsi="Georgia" w:cs="Times New Roman"/>
          <w:b/>
          <w:bCs/>
          <w:u w:val="single"/>
        </w:rPr>
      </w:pPr>
      <w:r w:rsidRPr="00EC3FF0">
        <w:rPr>
          <w:rFonts w:ascii="Georgia" w:hAnsi="Georgia" w:cs="ArialMT"/>
          <w:b/>
          <w:bCs/>
          <w:u w:val="single"/>
        </w:rPr>
        <w:t>Nursing Assessment Protocols and Procedures</w:t>
      </w:r>
    </w:p>
    <w:p w14:paraId="37408A59"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FC2DEA">
        <w:rPr>
          <w:rFonts w:ascii="Georgia" w:hAnsi="Georgia" w:cs="Times New Roman"/>
        </w:rPr>
        <w:t>Nursing assessment protocols and procedures are appropriate to the level of competency and preparation of the nursing personnel and comply with the relevant state practice acts (</w:t>
      </w:r>
      <w:r w:rsidRPr="00FC2DEA">
        <w:rPr>
          <w:rFonts w:ascii="Georgia" w:hAnsi="Georgia" w:cs="Times New Roman"/>
          <w:i/>
          <w:iCs/>
        </w:rPr>
        <w:t>Does not say if essential or important! I think this is very vague</w:t>
      </w:r>
      <w:r w:rsidRPr="00FC2DEA">
        <w:rPr>
          <w:rFonts w:ascii="Georgia" w:hAnsi="Georgia" w:cs="Times New Roman"/>
        </w:rPr>
        <w:t>.</w:t>
      </w:r>
    </w:p>
    <w:p w14:paraId="42085039"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EC3FF0">
        <w:rPr>
          <w:rFonts w:ascii="Georgia" w:hAnsi="Georgia" w:cs="ArialMT"/>
          <w:b/>
          <w:bCs/>
          <w:u w:val="single"/>
        </w:rPr>
        <w:t>Continuity, Coordination and Quality of Care During Incarceration</w:t>
      </w:r>
      <w:r w:rsidRPr="00EC3FF0">
        <w:rPr>
          <w:rFonts w:ascii="Georgia" w:hAnsi="Georgia"/>
        </w:rPr>
        <w:t xml:space="preserve"> (essential, </w:t>
      </w:r>
      <w:r w:rsidRPr="00EC3FF0">
        <w:rPr>
          <w:rFonts w:ascii="Georgia" w:hAnsi="Georgia"/>
          <w:i/>
          <w:iCs/>
        </w:rPr>
        <w:t>I agree but their questions assessing the standard are too easy</w:t>
      </w:r>
      <w:proofErr w:type="gramStart"/>
      <w:r w:rsidRPr="00EC3FF0">
        <w:rPr>
          <w:rFonts w:ascii="Georgia" w:hAnsi="Georgia"/>
          <w:i/>
          <w:iCs/>
        </w:rPr>
        <w:t>! )</w:t>
      </w:r>
      <w:proofErr w:type="gramEnd"/>
      <w:r w:rsidRPr="00EC3FF0">
        <w:rPr>
          <w:rFonts w:ascii="Georgia" w:hAnsi="Georgia"/>
          <w:u w:val="single"/>
        </w:rPr>
        <w:t xml:space="preserve"> </w:t>
      </w:r>
      <w:r w:rsidRPr="00EC3FF0">
        <w:rPr>
          <w:rFonts w:ascii="Georgia" w:hAnsi="Georgia" w:cs="ArialMT"/>
        </w:rPr>
        <w:t>Patient medical, dental, and mental health care I coordinated and monitored from admission to discharge.</w:t>
      </w:r>
      <w:r w:rsidRPr="00EC3FF0">
        <w:rPr>
          <w:rFonts w:ascii="Georgia" w:hAnsi="Georgia"/>
          <w:i/>
          <w:iCs/>
        </w:rPr>
        <w:t xml:space="preserve"> </w:t>
      </w:r>
    </w:p>
    <w:p w14:paraId="53FA7705"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EC3FF0">
        <w:rPr>
          <w:rFonts w:ascii="Georgia" w:hAnsi="Georgia" w:cs="ArialMT"/>
          <w:b/>
          <w:bCs/>
          <w:u w:val="single"/>
        </w:rPr>
        <w:t>Discharge Planning</w:t>
      </w:r>
      <w:r w:rsidRPr="00EC3FF0">
        <w:rPr>
          <w:rFonts w:ascii="Georgia" w:hAnsi="Georgia" w:cs="ArialMT"/>
        </w:rPr>
        <w:t xml:space="preserve"> (Essential, </w:t>
      </w:r>
      <w:r w:rsidRPr="00EC3FF0">
        <w:rPr>
          <w:rFonts w:ascii="Georgia" w:hAnsi="Georgia" w:cs="ArialMT"/>
          <w:i/>
          <w:iCs/>
        </w:rPr>
        <w:t xml:space="preserve">I agree! Great place to perhaps find differences between NCCHC and other facilities, but they have remarks like “reasonable” supply, I think we just ask them how many days and then we can assess that somehow, also only for those with “serious health needs” so would have to look up chart just for </w:t>
      </w:r>
      <w:proofErr w:type="gramStart"/>
      <w:r w:rsidRPr="00EC3FF0">
        <w:rPr>
          <w:rFonts w:ascii="Georgia" w:hAnsi="Georgia" w:cs="ArialMT"/>
          <w:i/>
          <w:iCs/>
        </w:rPr>
        <w:t xml:space="preserve">them)  </w:t>
      </w:r>
      <w:r w:rsidRPr="00EC3FF0">
        <w:rPr>
          <w:rFonts w:ascii="Georgia" w:hAnsi="Georgia" w:cs="ArialMT"/>
        </w:rPr>
        <w:t>Discharge</w:t>
      </w:r>
      <w:proofErr w:type="gramEnd"/>
      <w:r w:rsidRPr="00EC3FF0">
        <w:rPr>
          <w:rFonts w:ascii="Georgia" w:hAnsi="Georgia" w:cs="ArialMT"/>
        </w:rPr>
        <w:t xml:space="preserve"> planning is provided for inmates with serious health needs whose release is imminent.</w:t>
      </w:r>
    </w:p>
    <w:p w14:paraId="4AB4CC43" w14:textId="77777777" w:rsidR="00D54990" w:rsidRPr="00FC2DEA" w:rsidRDefault="00D54990" w:rsidP="00D54990">
      <w:pPr>
        <w:pStyle w:val="paragraph"/>
        <w:numPr>
          <w:ilvl w:val="1"/>
          <w:numId w:val="2"/>
        </w:numPr>
        <w:spacing w:line="360" w:lineRule="auto"/>
        <w:textAlignment w:val="baseline"/>
        <w:rPr>
          <w:rFonts w:ascii="Georgia" w:hAnsi="Georgia" w:cs="Times New Roman"/>
        </w:rPr>
      </w:pPr>
      <w:r w:rsidRPr="00EC3FF0">
        <w:rPr>
          <w:rFonts w:ascii="Georgia" w:hAnsi="Georgia" w:cs="ArialMT"/>
          <w:b/>
          <w:bCs/>
          <w:u w:val="single"/>
        </w:rPr>
        <w:t>Special Needs and services</w:t>
      </w:r>
    </w:p>
    <w:p w14:paraId="150D1131" w14:textId="77777777" w:rsidR="00D54990" w:rsidRPr="00EC3FF0" w:rsidRDefault="00D54990" w:rsidP="00D54990">
      <w:pPr>
        <w:pStyle w:val="paragraph"/>
        <w:numPr>
          <w:ilvl w:val="2"/>
          <w:numId w:val="2"/>
        </w:numPr>
        <w:spacing w:line="360" w:lineRule="auto"/>
        <w:textAlignment w:val="baseline"/>
        <w:rPr>
          <w:rFonts w:ascii="Georgia" w:hAnsi="Georgia" w:cs="ArialMT"/>
        </w:rPr>
      </w:pPr>
      <w:r w:rsidRPr="00EC3FF0">
        <w:rPr>
          <w:rFonts w:ascii="Georgia" w:hAnsi="Georgia" w:cs="ArialMT"/>
          <w:b/>
          <w:bCs/>
          <w:u w:val="single"/>
        </w:rPr>
        <w:t>Patients with chronic issues</w:t>
      </w:r>
      <w:r w:rsidRPr="00EC3FF0">
        <w:rPr>
          <w:rFonts w:ascii="Georgia" w:hAnsi="Georgia" w:cs="ArialMT"/>
          <w:b/>
          <w:bCs/>
        </w:rPr>
        <w:t xml:space="preserve"> </w:t>
      </w:r>
      <w:r w:rsidRPr="00EC3FF0">
        <w:rPr>
          <w:rFonts w:ascii="Georgia" w:hAnsi="Georgia" w:cs="ArialMT"/>
        </w:rPr>
        <w:t xml:space="preserve">(Essential, </w:t>
      </w:r>
      <w:r w:rsidRPr="00EC3FF0">
        <w:rPr>
          <w:rFonts w:ascii="Georgia" w:hAnsi="Georgia" w:cs="ArialMT"/>
          <w:i/>
          <w:iCs/>
        </w:rPr>
        <w:t>good intent</w:t>
      </w:r>
      <w:r w:rsidRPr="00EC3FF0">
        <w:rPr>
          <w:rFonts w:ascii="Georgia" w:hAnsi="Georgia" w:cs="ArialMT"/>
        </w:rPr>
        <w:t xml:space="preserve"> </w:t>
      </w:r>
      <w:r w:rsidRPr="00EC3FF0">
        <w:rPr>
          <w:rFonts w:ascii="Georgia" w:hAnsi="Georgia" w:cs="ArialMT"/>
          <w:i/>
          <w:iCs/>
        </w:rPr>
        <w:t>but how do we operationalize?</w:t>
      </w:r>
      <w:r w:rsidRPr="00EC3FF0">
        <w:rPr>
          <w:rFonts w:ascii="Georgia" w:hAnsi="Georgia" w:cs="ArialMT"/>
        </w:rPr>
        <w:t xml:space="preserve"> </w:t>
      </w:r>
      <w:r w:rsidRPr="00EC3FF0">
        <w:rPr>
          <w:rFonts w:ascii="Georgia" w:hAnsi="Georgia" w:cs="ArialMT"/>
          <w:i/>
          <w:iCs/>
        </w:rPr>
        <w:t>Compare to national guidelines</w:t>
      </w:r>
      <w:proofErr w:type="gramStart"/>
      <w:r w:rsidRPr="00EC3FF0">
        <w:rPr>
          <w:rFonts w:ascii="Georgia" w:hAnsi="Georgia" w:cs="ArialMT"/>
          <w:i/>
          <w:iCs/>
        </w:rPr>
        <w:t>?</w:t>
      </w:r>
      <w:r w:rsidRPr="00EC3FF0">
        <w:rPr>
          <w:rFonts w:ascii="Georgia" w:hAnsi="Georgia" w:cs="ArialMT"/>
        </w:rPr>
        <w:t xml:space="preserve"> )</w:t>
      </w:r>
      <w:proofErr w:type="gramEnd"/>
      <w:r w:rsidRPr="00EC3FF0">
        <w:rPr>
          <w:rFonts w:ascii="Georgia" w:hAnsi="Georgia" w:cs="ArialMT"/>
        </w:rPr>
        <w:t xml:space="preserve"> Patients with chronic disease, other significant health conditions, and disabilities receive ongoing multidisciplinary care aligned with evidence-based standards.</w:t>
      </w:r>
    </w:p>
    <w:p w14:paraId="31593907" w14:textId="77777777" w:rsidR="00D54990" w:rsidRPr="00EC3FF0" w:rsidRDefault="00D54990" w:rsidP="00D54990">
      <w:pPr>
        <w:pStyle w:val="paragraph"/>
        <w:numPr>
          <w:ilvl w:val="2"/>
          <w:numId w:val="2"/>
        </w:numPr>
        <w:spacing w:line="360" w:lineRule="auto"/>
        <w:textAlignment w:val="baseline"/>
        <w:rPr>
          <w:rFonts w:ascii="Georgia" w:hAnsi="Georgia" w:cs="ArialMT"/>
        </w:rPr>
      </w:pPr>
      <w:r w:rsidRPr="00EC3FF0">
        <w:rPr>
          <w:rFonts w:ascii="Georgia" w:hAnsi="Georgia"/>
          <w:noProof/>
        </w:rPr>
        <w:lastRenderedPageBreak/>
        <w:drawing>
          <wp:inline distT="0" distB="0" distL="0" distR="0" wp14:anchorId="1DB951A1" wp14:editId="50BE88D5">
            <wp:extent cx="4395787" cy="1964838"/>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95787" cy="1964838"/>
                    </a:xfrm>
                    <a:prstGeom prst="rect">
                      <a:avLst/>
                    </a:prstGeom>
                  </pic:spPr>
                </pic:pic>
              </a:graphicData>
            </a:graphic>
          </wp:inline>
        </w:drawing>
      </w:r>
    </w:p>
    <w:p w14:paraId="46ED8C2C" w14:textId="77777777" w:rsidR="00D54990" w:rsidRPr="00EC3FF0" w:rsidRDefault="00D54990" w:rsidP="00D54990">
      <w:pPr>
        <w:pStyle w:val="paragraph"/>
        <w:numPr>
          <w:ilvl w:val="2"/>
          <w:numId w:val="2"/>
        </w:numPr>
        <w:spacing w:line="360" w:lineRule="auto"/>
        <w:textAlignment w:val="baseline"/>
        <w:rPr>
          <w:rFonts w:ascii="Georgia" w:hAnsi="Georgia" w:cs="ArialMT"/>
        </w:rPr>
      </w:pPr>
      <w:r w:rsidRPr="00EC3FF0">
        <w:rPr>
          <w:rFonts w:ascii="Georgia" w:hAnsi="Georgia" w:cs="ArialMT"/>
          <w:b/>
          <w:bCs/>
          <w:u w:val="single"/>
        </w:rPr>
        <w:t xml:space="preserve">Infirmary level care </w:t>
      </w:r>
      <w:r w:rsidRPr="00EC3FF0">
        <w:rPr>
          <w:rFonts w:ascii="Georgia" w:hAnsi="Georgia" w:cs="ArialMT"/>
        </w:rPr>
        <w:t>(</w:t>
      </w:r>
      <w:r w:rsidRPr="00EC3FF0">
        <w:rPr>
          <w:rFonts w:ascii="Georgia" w:hAnsi="Georgia" w:cs="ArialMT"/>
          <w:i/>
          <w:iCs/>
        </w:rPr>
        <w:t>would skip because smaller might not have?)</w:t>
      </w:r>
      <w:r w:rsidRPr="00EC3FF0">
        <w:rPr>
          <w:rFonts w:ascii="Georgia" w:hAnsi="Georgia" w:cs="ArialMT"/>
        </w:rPr>
        <w:t xml:space="preserve"> Infirmary-level care, when provided, is appropriate to meet</w:t>
      </w:r>
    </w:p>
    <w:p w14:paraId="22274A87" w14:textId="77777777" w:rsidR="00D54990" w:rsidRPr="00EC3FF0" w:rsidRDefault="00D54990" w:rsidP="00D54990">
      <w:pPr>
        <w:pStyle w:val="paragraph"/>
        <w:numPr>
          <w:ilvl w:val="2"/>
          <w:numId w:val="2"/>
        </w:numPr>
        <w:spacing w:line="360" w:lineRule="auto"/>
        <w:textAlignment w:val="baseline"/>
        <w:rPr>
          <w:rFonts w:ascii="Georgia" w:hAnsi="Georgia" w:cs="ArialMT"/>
          <w:u w:val="single"/>
        </w:rPr>
      </w:pPr>
      <w:r w:rsidRPr="00EC3FF0">
        <w:rPr>
          <w:rFonts w:ascii="Georgia" w:hAnsi="Georgia" w:cs="ArialMT"/>
          <w:u w:val="single"/>
        </w:rPr>
        <w:t>the health care needs of patients.</w:t>
      </w:r>
    </w:p>
    <w:p w14:paraId="5862EF03" w14:textId="77777777" w:rsidR="00D54990" w:rsidRPr="00FC2DEA" w:rsidRDefault="00D54990" w:rsidP="00D54990">
      <w:pPr>
        <w:pStyle w:val="paragraph"/>
        <w:numPr>
          <w:ilvl w:val="2"/>
          <w:numId w:val="2"/>
        </w:numPr>
        <w:spacing w:line="360" w:lineRule="auto"/>
        <w:textAlignment w:val="baseline"/>
        <w:rPr>
          <w:rFonts w:ascii="Georgia" w:hAnsi="Georgia" w:cs="Times New Roman"/>
        </w:rPr>
      </w:pPr>
      <w:r w:rsidRPr="00EC3FF0">
        <w:rPr>
          <w:rFonts w:ascii="Georgia" w:hAnsi="Georgia" w:cs="ArialMT"/>
          <w:b/>
          <w:bCs/>
          <w:u w:val="single"/>
        </w:rPr>
        <w:t xml:space="preserve">Mental Health Services </w:t>
      </w:r>
      <w:r w:rsidRPr="00EC3FF0">
        <w:rPr>
          <w:rFonts w:ascii="Georgia" w:hAnsi="Georgia" w:cs="ArialMT"/>
        </w:rPr>
        <w:t xml:space="preserve">(essential, agreed! Recommends leaving with medication, outpatient services, </w:t>
      </w:r>
      <w:proofErr w:type="gramStart"/>
      <w:r w:rsidRPr="00EC3FF0">
        <w:rPr>
          <w:rFonts w:ascii="Georgia" w:hAnsi="Georgia" w:cs="ArialMT"/>
        </w:rPr>
        <w:t>really good</w:t>
      </w:r>
      <w:proofErr w:type="gramEnd"/>
      <w:r w:rsidRPr="00EC3FF0">
        <w:rPr>
          <w:rFonts w:ascii="Georgia" w:hAnsi="Georgia" w:cs="ArialMT"/>
        </w:rPr>
        <w:t>, but will need to review the survey measures as NCCHC are too subjective)</w:t>
      </w:r>
    </w:p>
    <w:p w14:paraId="66783B5A" w14:textId="77777777" w:rsidR="00D54990" w:rsidRPr="00EC3FF0" w:rsidRDefault="00D54990" w:rsidP="00D54990">
      <w:pPr>
        <w:pStyle w:val="paragraph"/>
        <w:numPr>
          <w:ilvl w:val="2"/>
          <w:numId w:val="2"/>
        </w:numPr>
        <w:spacing w:line="360" w:lineRule="auto"/>
        <w:textAlignment w:val="baseline"/>
        <w:rPr>
          <w:rFonts w:ascii="Georgia" w:hAnsi="Georgia" w:cs="ArialMT"/>
        </w:rPr>
      </w:pPr>
      <w:r w:rsidRPr="00EC3FF0">
        <w:rPr>
          <w:rFonts w:ascii="Georgia" w:hAnsi="Georgia" w:cs="ArialMT"/>
          <w:b/>
          <w:bCs/>
        </w:rPr>
        <w:t xml:space="preserve">Medically Supervised Withdrawal and Treatment (Essential, </w:t>
      </w:r>
      <w:r w:rsidRPr="00EC3FF0">
        <w:rPr>
          <w:rFonts w:ascii="Georgia" w:hAnsi="Georgia" w:cs="ArialMT"/>
          <w:i/>
          <w:iCs/>
        </w:rPr>
        <w:t>super important</w:t>
      </w:r>
      <w:r w:rsidRPr="00EC3FF0">
        <w:rPr>
          <w:rFonts w:ascii="Georgia" w:hAnsi="Georgia" w:cs="ArialMT"/>
          <w:b/>
          <w:bCs/>
        </w:rPr>
        <w:t xml:space="preserve">) </w:t>
      </w:r>
      <w:r w:rsidRPr="00EC3FF0">
        <w:rPr>
          <w:rFonts w:ascii="Georgia" w:hAnsi="Georgia" w:cs="ArialMT"/>
        </w:rPr>
        <w:t>Inmates who are intoxicated or undergoing withdrawal are appropriately managed and treated.</w:t>
      </w:r>
    </w:p>
    <w:p w14:paraId="2D89CFCD" w14:textId="77777777" w:rsidR="00D54990" w:rsidRPr="00EC3FF0" w:rsidRDefault="00D54990" w:rsidP="00D54990">
      <w:pPr>
        <w:pStyle w:val="paragraph"/>
        <w:numPr>
          <w:ilvl w:val="2"/>
          <w:numId w:val="2"/>
        </w:numPr>
        <w:spacing w:line="360" w:lineRule="auto"/>
        <w:textAlignment w:val="baseline"/>
        <w:rPr>
          <w:rFonts w:ascii="Georgia" w:hAnsi="Georgia" w:cs="ArialMT"/>
        </w:rPr>
      </w:pPr>
      <w:r w:rsidRPr="00EC3FF0">
        <w:rPr>
          <w:rFonts w:ascii="Georgia" w:hAnsi="Georgia" w:cs="ArialMT"/>
          <w:b/>
          <w:bCs/>
        </w:rPr>
        <w:t xml:space="preserve">Pregnant inmate </w:t>
      </w:r>
      <w:r w:rsidRPr="00EC3FF0">
        <w:rPr>
          <w:rFonts w:ascii="Georgia" w:hAnsi="Georgia" w:cs="ArialMT"/>
        </w:rPr>
        <w:t>(</w:t>
      </w:r>
      <w:r w:rsidRPr="00EC3FF0">
        <w:rPr>
          <w:rFonts w:ascii="Georgia" w:hAnsi="Georgia" w:cs="ArialMT"/>
          <w:b/>
          <w:bCs/>
        </w:rPr>
        <w:t>Essential</w:t>
      </w:r>
      <w:r w:rsidRPr="00EC3FF0">
        <w:rPr>
          <w:rFonts w:ascii="Georgia" w:hAnsi="Georgia" w:cs="ArialMT"/>
          <w:i/>
          <w:iCs/>
        </w:rPr>
        <w:t xml:space="preserve"> but might not be very common)</w:t>
      </w:r>
      <w:r w:rsidRPr="00EC3FF0">
        <w:rPr>
          <w:rFonts w:ascii="Georgia" w:hAnsi="Georgia" w:cs="ArialMT"/>
        </w:rPr>
        <w:t xml:space="preserve"> Pregnant inmates are given comprehensive counseling and care in accordance with national standards and their expressed desires regarding their pregnancy.</w:t>
      </w:r>
    </w:p>
    <w:p w14:paraId="1AF5B8BA" w14:textId="77777777" w:rsidR="00D54990" w:rsidRPr="00FC2DEA" w:rsidRDefault="00D54990" w:rsidP="00D54990">
      <w:pPr>
        <w:pStyle w:val="paragraph"/>
        <w:spacing w:line="360" w:lineRule="auto"/>
        <w:textAlignment w:val="baseline"/>
        <w:rPr>
          <w:rStyle w:val="normaltextrun"/>
          <w:rFonts w:ascii="Georgia" w:hAnsi="Georgia" w:cs="Times New Roman"/>
        </w:rPr>
      </w:pPr>
    </w:p>
    <w:p w14:paraId="5FBC7576" w14:textId="77777777" w:rsidR="00D54990" w:rsidRPr="00FC2DEA" w:rsidRDefault="00D54990" w:rsidP="00D54990">
      <w:pPr>
        <w:pStyle w:val="paragraph"/>
        <w:numPr>
          <w:ilvl w:val="0"/>
          <w:numId w:val="2"/>
        </w:numPr>
        <w:spacing w:before="0" w:beforeAutospacing="0" w:after="0" w:afterAutospacing="0" w:line="360" w:lineRule="auto"/>
        <w:textAlignment w:val="baseline"/>
        <w:rPr>
          <w:rStyle w:val="normaltextrun"/>
          <w:rFonts w:ascii="Georgia" w:hAnsi="Georgia" w:cs="Times New Roman"/>
        </w:rPr>
      </w:pPr>
      <w:r w:rsidRPr="00FC2DEA">
        <w:rPr>
          <w:rStyle w:val="normaltextrun"/>
          <w:rFonts w:ascii="Georgia" w:hAnsi="Georgia" w:cs="Times New Roman"/>
        </w:rPr>
        <w:t>Recidivism as measured by re-arrest, reconviction, and/or return to jail or prison</w:t>
      </w:r>
    </w:p>
    <w:p w14:paraId="5BF30B0E" w14:textId="77777777" w:rsidR="00D54990" w:rsidRPr="00FC2DEA" w:rsidRDefault="00D54990" w:rsidP="00D54990">
      <w:pPr>
        <w:pStyle w:val="paragraph"/>
        <w:numPr>
          <w:ilvl w:val="0"/>
          <w:numId w:val="2"/>
        </w:numPr>
        <w:spacing w:before="0" w:beforeAutospacing="0" w:after="0" w:afterAutospacing="0" w:line="360" w:lineRule="auto"/>
        <w:textAlignment w:val="baseline"/>
        <w:rPr>
          <w:rStyle w:val="normaltextrun"/>
          <w:rFonts w:ascii="Georgia" w:hAnsi="Georgia" w:cs="Times New Roman"/>
        </w:rPr>
      </w:pPr>
      <w:r w:rsidRPr="00FC2DEA">
        <w:rPr>
          <w:rStyle w:val="normaltextrun"/>
          <w:rFonts w:ascii="Georgia" w:hAnsi="Georgia" w:cs="Times New Roman"/>
        </w:rPr>
        <w:t>Health care costs</w:t>
      </w:r>
    </w:p>
    <w:p w14:paraId="15FBF41A" w14:textId="77777777" w:rsidR="00D54990" w:rsidRPr="00FC2DEA" w:rsidRDefault="00D54990" w:rsidP="00D54990">
      <w:pPr>
        <w:pStyle w:val="paragraph"/>
        <w:numPr>
          <w:ilvl w:val="1"/>
          <w:numId w:val="2"/>
        </w:numPr>
        <w:spacing w:before="0" w:beforeAutospacing="0" w:after="0" w:afterAutospacing="0" w:line="360" w:lineRule="auto"/>
        <w:textAlignment w:val="baseline"/>
        <w:rPr>
          <w:rStyle w:val="normaltextrun"/>
          <w:rFonts w:ascii="Georgia" w:hAnsi="Georgia" w:cs="Times New Roman"/>
        </w:rPr>
      </w:pPr>
      <w:r w:rsidRPr="00FC2DEA">
        <w:rPr>
          <w:rStyle w:val="normaltextrun"/>
          <w:rFonts w:ascii="Georgia" w:hAnsi="Georgia" w:cs="Times New Roman"/>
        </w:rPr>
        <w:t xml:space="preserve">Tracking the avoidable emergency room visits and hospitalizations </w:t>
      </w:r>
    </w:p>
    <w:p w14:paraId="7DD03F04" w14:textId="77777777" w:rsidR="00D54990" w:rsidRPr="00FC2DEA" w:rsidRDefault="00D54990" w:rsidP="00D54990">
      <w:pPr>
        <w:pStyle w:val="paragraph"/>
        <w:numPr>
          <w:ilvl w:val="0"/>
          <w:numId w:val="2"/>
        </w:numPr>
        <w:spacing w:before="0" w:beforeAutospacing="0" w:after="0" w:afterAutospacing="0" w:line="360" w:lineRule="auto"/>
        <w:textAlignment w:val="baseline"/>
        <w:rPr>
          <w:rStyle w:val="normaltextrun"/>
          <w:rFonts w:ascii="Georgia" w:hAnsi="Georgia" w:cs="Times New Roman"/>
        </w:rPr>
      </w:pPr>
      <w:r w:rsidRPr="00FC2DEA">
        <w:rPr>
          <w:rStyle w:val="normaltextrun"/>
          <w:rFonts w:ascii="Georgia" w:hAnsi="Georgia" w:cs="Times New Roman"/>
        </w:rPr>
        <w:t>Burnout, retention, and recruitment of health care staff</w:t>
      </w:r>
    </w:p>
    <w:p w14:paraId="390E77C9" w14:textId="77777777" w:rsidR="00D54990" w:rsidRPr="00FC2DEA" w:rsidRDefault="00D54990" w:rsidP="00D54990">
      <w:pPr>
        <w:pStyle w:val="paragraph"/>
        <w:numPr>
          <w:ilvl w:val="0"/>
          <w:numId w:val="2"/>
        </w:numPr>
        <w:spacing w:before="0" w:beforeAutospacing="0" w:after="0" w:afterAutospacing="0" w:line="360" w:lineRule="auto"/>
        <w:textAlignment w:val="baseline"/>
        <w:rPr>
          <w:rStyle w:val="normaltextrun"/>
          <w:rFonts w:ascii="Georgia" w:hAnsi="Georgia" w:cs="Times New Roman"/>
        </w:rPr>
      </w:pPr>
      <w:r w:rsidRPr="00FC2DEA">
        <w:rPr>
          <w:rStyle w:val="normaltextrun"/>
          <w:rFonts w:ascii="Georgia" w:hAnsi="Georgia" w:cs="Times New Roman"/>
        </w:rPr>
        <w:t>Metrics of health care staff quality</w:t>
      </w:r>
    </w:p>
    <w:p w14:paraId="7B163341" w14:textId="77777777" w:rsidR="00D54990" w:rsidRPr="00FC2DEA" w:rsidRDefault="00D54990" w:rsidP="00D54990">
      <w:pPr>
        <w:pStyle w:val="paragraph"/>
        <w:numPr>
          <w:ilvl w:val="0"/>
          <w:numId w:val="2"/>
        </w:numPr>
        <w:spacing w:before="0" w:beforeAutospacing="0" w:after="0" w:afterAutospacing="0" w:line="360" w:lineRule="auto"/>
        <w:textAlignment w:val="baseline"/>
        <w:rPr>
          <w:rFonts w:ascii="Georgia" w:hAnsi="Georgia" w:cs="Times New Roman"/>
        </w:rPr>
      </w:pPr>
      <w:r w:rsidRPr="00FC2DEA">
        <w:rPr>
          <w:rStyle w:val="normaltextrun"/>
          <w:rFonts w:ascii="Georgia" w:hAnsi="Georgia" w:cs="Times New Roman"/>
        </w:rPr>
        <w:lastRenderedPageBreak/>
        <w:t>Discharge planning and Receipt of care in the community upon release. </w:t>
      </w:r>
    </w:p>
    <w:p w14:paraId="617009F2" w14:textId="77777777" w:rsidR="00D54990" w:rsidRPr="00EC3FF0" w:rsidRDefault="00D54990" w:rsidP="0056045F">
      <w:pPr>
        <w:pStyle w:val="ListParagraph"/>
        <w:tabs>
          <w:tab w:val="left" w:pos="900"/>
        </w:tabs>
        <w:spacing w:line="360" w:lineRule="auto"/>
        <w:jc w:val="both"/>
        <w:rPr>
          <w:rFonts w:ascii="Georgia" w:eastAsiaTheme="minorEastAsia" w:hAnsi="Georgia"/>
          <w:color w:val="000000" w:themeColor="text1"/>
        </w:rPr>
      </w:pPr>
    </w:p>
    <w:sectPr w:rsidR="00D54990" w:rsidRPr="00EC3FF0" w:rsidSect="00EC3FF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30522" w14:textId="77777777" w:rsidR="00EC2D85" w:rsidRDefault="00EC2D85" w:rsidP="004530CA">
      <w:r>
        <w:separator/>
      </w:r>
    </w:p>
  </w:endnote>
  <w:endnote w:type="continuationSeparator" w:id="0">
    <w:p w14:paraId="58321C59" w14:textId="77777777" w:rsidR="00EC2D85" w:rsidRDefault="00EC2D85" w:rsidP="00453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C909E" w14:textId="77777777" w:rsidR="00EC2D85" w:rsidRDefault="00EC2D85" w:rsidP="004530CA">
      <w:r>
        <w:separator/>
      </w:r>
    </w:p>
  </w:footnote>
  <w:footnote w:type="continuationSeparator" w:id="0">
    <w:p w14:paraId="72678C01" w14:textId="77777777" w:rsidR="00EC2D85" w:rsidRDefault="00EC2D85" w:rsidP="004530CA">
      <w:r>
        <w:continuationSeparator/>
      </w:r>
    </w:p>
  </w:footnote>
  <w:footnote w:id="1">
    <w:p w14:paraId="6FD4CD04" w14:textId="50DCCE27" w:rsidR="00371C7E" w:rsidRPr="00EC3FF0" w:rsidRDefault="00371C7E">
      <w:pPr>
        <w:pStyle w:val="FootnoteText"/>
        <w:rPr>
          <w:rFonts w:ascii="Book Antiqua" w:hAnsi="Book Antiqua"/>
        </w:rPr>
      </w:pPr>
      <w:r w:rsidRPr="00EC3FF0">
        <w:rPr>
          <w:rStyle w:val="FootnoteReference"/>
          <w:rFonts w:ascii="Book Antiqua" w:hAnsi="Book Antiqua"/>
        </w:rPr>
        <w:footnoteRef/>
      </w:r>
      <w:r w:rsidRPr="00EC3FF0">
        <w:rPr>
          <w:rFonts w:ascii="Book Antiqua" w:hAnsi="Book Antiqua"/>
        </w:rPr>
        <w:t xml:space="preserve"> In addition, we plan a key expert survey of policy makers, </w:t>
      </w:r>
      <w:proofErr w:type="gramStart"/>
      <w:r w:rsidRPr="00EC3FF0">
        <w:rPr>
          <w:rFonts w:ascii="Book Antiqua" w:hAnsi="Book Antiqua"/>
        </w:rPr>
        <w:t>academicians</w:t>
      </w:r>
      <w:proofErr w:type="gramEnd"/>
      <w:r w:rsidRPr="00EC3FF0">
        <w:rPr>
          <w:rFonts w:ascii="Book Antiqua" w:hAnsi="Book Antiqua"/>
        </w:rPr>
        <w:t xml:space="preserve"> and those with first or second-hand experience as justice involved individuals or close friends and family members. The purpose will be to forecast the results after a brief explanation of the trial as well as t </w:t>
      </w:r>
      <w:proofErr w:type="spellStart"/>
      <w:r w:rsidRPr="00EC3FF0">
        <w:rPr>
          <w:rFonts w:ascii="Book Antiqua" w:hAnsi="Book Antiqua"/>
        </w:rPr>
        <w:t>oprovide</w:t>
      </w:r>
      <w:proofErr w:type="spellEnd"/>
      <w:r w:rsidRPr="00EC3FF0">
        <w:rPr>
          <w:rFonts w:ascii="Book Antiqua" w:hAnsi="Book Antiqua"/>
        </w:rPr>
        <w:t xml:space="preserve"> input on potentially important heterogeneity.</w:t>
      </w:r>
    </w:p>
  </w:footnote>
  <w:footnote w:id="2">
    <w:p w14:paraId="20C3CFEE" w14:textId="6A43BD5C" w:rsidR="0068096C" w:rsidRPr="00EC3FF0" w:rsidRDefault="0068096C">
      <w:pPr>
        <w:pStyle w:val="FootnoteText"/>
        <w:rPr>
          <w:rFonts w:ascii="Book Antiqua" w:hAnsi="Book Antiqua"/>
        </w:rPr>
      </w:pPr>
      <w:r w:rsidRPr="00EC3FF0">
        <w:rPr>
          <w:rStyle w:val="FootnoteReference"/>
          <w:rFonts w:ascii="Book Antiqua" w:hAnsi="Book Antiqua"/>
        </w:rPr>
        <w:footnoteRef/>
      </w:r>
      <w:r w:rsidRPr="00EC3FF0">
        <w:rPr>
          <w:rFonts w:ascii="Book Antiqua" w:hAnsi="Book Antiqua"/>
        </w:rPr>
        <w:t xml:space="preserve"> We plan to account for this staggered randomization by including a dummy variable </w:t>
      </w:r>
      <w:r w:rsidR="004E6625">
        <w:rPr>
          <w:rFonts w:ascii="Book Antiqua" w:hAnsi="Book Antiqua"/>
        </w:rPr>
        <w:t>that indicates</w:t>
      </w:r>
      <w:r w:rsidR="004E6625" w:rsidRPr="00EC3FF0">
        <w:rPr>
          <w:rFonts w:ascii="Book Antiqua" w:hAnsi="Book Antiqua"/>
        </w:rPr>
        <w:t xml:space="preserve"> </w:t>
      </w:r>
      <w:r w:rsidRPr="00EC3FF0">
        <w:rPr>
          <w:rFonts w:ascii="Book Antiqua" w:hAnsi="Book Antiqua"/>
        </w:rPr>
        <w:t>whether a facility received its assignment later or earlier</w:t>
      </w:r>
    </w:p>
  </w:footnote>
  <w:footnote w:id="3">
    <w:p w14:paraId="0CE79455" w14:textId="0D03F207" w:rsidR="0068096C" w:rsidRDefault="0068096C">
      <w:pPr>
        <w:pStyle w:val="FootnoteText"/>
      </w:pPr>
      <w:r w:rsidRPr="00EC3FF0">
        <w:rPr>
          <w:rStyle w:val="FootnoteReference"/>
          <w:rFonts w:ascii="Book Antiqua" w:hAnsi="Book Antiqua"/>
        </w:rPr>
        <w:footnoteRef/>
      </w:r>
      <w:r w:rsidRPr="00EC3FF0">
        <w:rPr>
          <w:rFonts w:ascii="Book Antiqua" w:hAnsi="Book Antiqua"/>
        </w:rPr>
        <w:t xml:space="preserve"> We define the split based on the survey submission date recorded on Qualtrics. Although around 27 survey responses were submitted earlier, we decided not to randomly draw 20 out of the 27 to receive their assignment into treatment or control and only split based on the Qualtrics submission date. The reasoning is that the remaining 7 facilities would be grouped with the later facilities (randomized in November), and hence the </w:t>
      </w:r>
      <w:proofErr w:type="spellStart"/>
      <w:r w:rsidRPr="00EC3FF0">
        <w:rPr>
          <w:rFonts w:ascii="Book Antiqua" w:hAnsi="Book Antiqua"/>
        </w:rPr>
        <w:t>later</w:t>
      </w:r>
      <w:proofErr w:type="spellEnd"/>
      <w:r w:rsidRPr="00EC3FF0">
        <w:rPr>
          <w:rFonts w:ascii="Book Antiqua" w:hAnsi="Book Antiqua"/>
        </w:rPr>
        <w:t xml:space="preserve"> group would not be truly representative of facilities with a later response time.</w:t>
      </w:r>
    </w:p>
  </w:footnote>
  <w:footnote w:id="4">
    <w:p w14:paraId="7722E0F9" w14:textId="14D822C8" w:rsidR="008E51D6" w:rsidRDefault="008E51D6">
      <w:pPr>
        <w:pStyle w:val="FootnoteText"/>
      </w:pPr>
      <w:r>
        <w:rPr>
          <w:rStyle w:val="FootnoteReference"/>
        </w:rPr>
        <w:footnoteRef/>
      </w:r>
      <w:r>
        <w:t xml:space="preserve"> See Stata 16 power manual for more information.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A2DA5"/>
    <w:multiLevelType w:val="multilevel"/>
    <w:tmpl w:val="F3162054"/>
    <w:lvl w:ilvl="0">
      <w:start w:val="1"/>
      <w:numFmt w:val="decimal"/>
      <w:lvlText w:val="%1."/>
      <w:lvlJc w:val="left"/>
      <w:pPr>
        <w:ind w:left="720" w:hanging="360"/>
      </w:pPr>
      <w:rPr>
        <w:rFonts w:ascii="Georgia" w:hAnsi="Georgia" w:hint="default"/>
        <w:b/>
        <w:bCs/>
        <w:sz w:val="28"/>
        <w:szCs w:val="28"/>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08662D6"/>
    <w:multiLevelType w:val="hybridMultilevel"/>
    <w:tmpl w:val="02303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8B5706"/>
    <w:multiLevelType w:val="hybridMultilevel"/>
    <w:tmpl w:val="B81EC6B8"/>
    <w:lvl w:ilvl="0" w:tplc="DBEEB386">
      <w:numFmt w:val="bullet"/>
      <w:lvlText w:val="-"/>
      <w:lvlJc w:val="left"/>
      <w:pPr>
        <w:ind w:left="1440" w:hanging="360"/>
      </w:pPr>
      <w:rPr>
        <w:rFonts w:ascii="Georgia" w:eastAsiaTheme="minorHAnsi" w:hAnsi="Georgia"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3B85EAB"/>
    <w:multiLevelType w:val="hybridMultilevel"/>
    <w:tmpl w:val="2C1A3EE8"/>
    <w:lvl w:ilvl="0" w:tplc="C486F202">
      <w:start w:val="1"/>
      <w:numFmt w:val="lowerRoman"/>
      <w:lvlText w:val="%1."/>
      <w:lvlJc w:val="right"/>
      <w:pPr>
        <w:ind w:left="2520" w:hanging="18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926D53"/>
    <w:multiLevelType w:val="hybridMultilevel"/>
    <w:tmpl w:val="3524131E"/>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C486F202">
      <w:start w:val="1"/>
      <w:numFmt w:val="lowerRoman"/>
      <w:lvlText w:val="%3."/>
      <w:lvlJc w:val="right"/>
      <w:pPr>
        <w:ind w:left="2520" w:hanging="180"/>
      </w:pPr>
      <w:rPr>
        <w:b w:val="0"/>
        <w:bCs w:val="0"/>
        <w:i w:val="0"/>
        <w:iCs w:val="0"/>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11036EF"/>
    <w:multiLevelType w:val="hybridMultilevel"/>
    <w:tmpl w:val="EB584FFE"/>
    <w:lvl w:ilvl="0" w:tplc="C2C6CCC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5FC"/>
    <w:rsid w:val="00014B5B"/>
    <w:rsid w:val="00014C9B"/>
    <w:rsid w:val="00020656"/>
    <w:rsid w:val="00030D3D"/>
    <w:rsid w:val="00032198"/>
    <w:rsid w:val="00037E50"/>
    <w:rsid w:val="0004777C"/>
    <w:rsid w:val="00070DA2"/>
    <w:rsid w:val="000763FD"/>
    <w:rsid w:val="00077108"/>
    <w:rsid w:val="000812D8"/>
    <w:rsid w:val="00087CB6"/>
    <w:rsid w:val="00097065"/>
    <w:rsid w:val="000A54D3"/>
    <w:rsid w:val="000C10EC"/>
    <w:rsid w:val="000E4E81"/>
    <w:rsid w:val="000E686D"/>
    <w:rsid w:val="000F3C37"/>
    <w:rsid w:val="00102817"/>
    <w:rsid w:val="00104C55"/>
    <w:rsid w:val="001061B3"/>
    <w:rsid w:val="00107D5C"/>
    <w:rsid w:val="00110626"/>
    <w:rsid w:val="0012778D"/>
    <w:rsid w:val="00127E56"/>
    <w:rsid w:val="00143593"/>
    <w:rsid w:val="00152955"/>
    <w:rsid w:val="00155419"/>
    <w:rsid w:val="00166826"/>
    <w:rsid w:val="00183CFA"/>
    <w:rsid w:val="0018664A"/>
    <w:rsid w:val="001A347C"/>
    <w:rsid w:val="001C1D61"/>
    <w:rsid w:val="001E2971"/>
    <w:rsid w:val="001E7363"/>
    <w:rsid w:val="001F0EED"/>
    <w:rsid w:val="0020594E"/>
    <w:rsid w:val="00221E66"/>
    <w:rsid w:val="002220CF"/>
    <w:rsid w:val="002253E2"/>
    <w:rsid w:val="002430ED"/>
    <w:rsid w:val="00244B43"/>
    <w:rsid w:val="00265413"/>
    <w:rsid w:val="00266C09"/>
    <w:rsid w:val="00274B73"/>
    <w:rsid w:val="002905E3"/>
    <w:rsid w:val="002A27A0"/>
    <w:rsid w:val="002B073A"/>
    <w:rsid w:val="002B0BBA"/>
    <w:rsid w:val="002B6D12"/>
    <w:rsid w:val="002C0F20"/>
    <w:rsid w:val="002D4BB5"/>
    <w:rsid w:val="002D4DA2"/>
    <w:rsid w:val="002D62C6"/>
    <w:rsid w:val="002D7A78"/>
    <w:rsid w:val="002E28CC"/>
    <w:rsid w:val="002F7CDF"/>
    <w:rsid w:val="00310FE8"/>
    <w:rsid w:val="003139E2"/>
    <w:rsid w:val="00325023"/>
    <w:rsid w:val="00327509"/>
    <w:rsid w:val="003328B8"/>
    <w:rsid w:val="00334F28"/>
    <w:rsid w:val="00336F33"/>
    <w:rsid w:val="00342597"/>
    <w:rsid w:val="00351C55"/>
    <w:rsid w:val="003573A9"/>
    <w:rsid w:val="00370E58"/>
    <w:rsid w:val="00371C7E"/>
    <w:rsid w:val="00381A7B"/>
    <w:rsid w:val="003823E3"/>
    <w:rsid w:val="0038568E"/>
    <w:rsid w:val="00391A70"/>
    <w:rsid w:val="00394B29"/>
    <w:rsid w:val="003A32DE"/>
    <w:rsid w:val="003A4677"/>
    <w:rsid w:val="003B15FE"/>
    <w:rsid w:val="003C0BCF"/>
    <w:rsid w:val="003E018B"/>
    <w:rsid w:val="003F24C2"/>
    <w:rsid w:val="003F6EBA"/>
    <w:rsid w:val="004017C5"/>
    <w:rsid w:val="004019F1"/>
    <w:rsid w:val="00407551"/>
    <w:rsid w:val="00427E34"/>
    <w:rsid w:val="004305B6"/>
    <w:rsid w:val="00430682"/>
    <w:rsid w:val="00444511"/>
    <w:rsid w:val="00445CCD"/>
    <w:rsid w:val="004503C5"/>
    <w:rsid w:val="004530CA"/>
    <w:rsid w:val="00467276"/>
    <w:rsid w:val="00481C85"/>
    <w:rsid w:val="004A4076"/>
    <w:rsid w:val="004B16FE"/>
    <w:rsid w:val="004B45B8"/>
    <w:rsid w:val="004B5F54"/>
    <w:rsid w:val="004E6625"/>
    <w:rsid w:val="004F0D6D"/>
    <w:rsid w:val="004F7421"/>
    <w:rsid w:val="0050369A"/>
    <w:rsid w:val="00511C94"/>
    <w:rsid w:val="00512AF9"/>
    <w:rsid w:val="00521FA3"/>
    <w:rsid w:val="0053151D"/>
    <w:rsid w:val="005324F5"/>
    <w:rsid w:val="005347A4"/>
    <w:rsid w:val="0053695B"/>
    <w:rsid w:val="0054197B"/>
    <w:rsid w:val="0054564E"/>
    <w:rsid w:val="00556242"/>
    <w:rsid w:val="00557DFE"/>
    <w:rsid w:val="00560274"/>
    <w:rsid w:val="0056045F"/>
    <w:rsid w:val="00561523"/>
    <w:rsid w:val="005671B8"/>
    <w:rsid w:val="005A00B4"/>
    <w:rsid w:val="005A37A2"/>
    <w:rsid w:val="005A5A38"/>
    <w:rsid w:val="005B7C54"/>
    <w:rsid w:val="005C02FE"/>
    <w:rsid w:val="005D3CCC"/>
    <w:rsid w:val="005E124B"/>
    <w:rsid w:val="0062099E"/>
    <w:rsid w:val="00632602"/>
    <w:rsid w:val="006341EE"/>
    <w:rsid w:val="00673EC1"/>
    <w:rsid w:val="00676ED8"/>
    <w:rsid w:val="0068096C"/>
    <w:rsid w:val="00680BA1"/>
    <w:rsid w:val="0068427C"/>
    <w:rsid w:val="00693DDA"/>
    <w:rsid w:val="006B06A3"/>
    <w:rsid w:val="006E1059"/>
    <w:rsid w:val="00705CD3"/>
    <w:rsid w:val="007173A1"/>
    <w:rsid w:val="00726ECC"/>
    <w:rsid w:val="00737FB3"/>
    <w:rsid w:val="007411A9"/>
    <w:rsid w:val="00741599"/>
    <w:rsid w:val="00773A0A"/>
    <w:rsid w:val="00774762"/>
    <w:rsid w:val="0077613F"/>
    <w:rsid w:val="007834A4"/>
    <w:rsid w:val="00793C58"/>
    <w:rsid w:val="007A3B88"/>
    <w:rsid w:val="007C244F"/>
    <w:rsid w:val="007C368A"/>
    <w:rsid w:val="007C3F8F"/>
    <w:rsid w:val="007D30CD"/>
    <w:rsid w:val="007D6689"/>
    <w:rsid w:val="00801219"/>
    <w:rsid w:val="00805D0F"/>
    <w:rsid w:val="00810145"/>
    <w:rsid w:val="008235C0"/>
    <w:rsid w:val="0084016C"/>
    <w:rsid w:val="0084102A"/>
    <w:rsid w:val="00857C2E"/>
    <w:rsid w:val="0086334C"/>
    <w:rsid w:val="0086776F"/>
    <w:rsid w:val="00873AB7"/>
    <w:rsid w:val="008839D1"/>
    <w:rsid w:val="008964C1"/>
    <w:rsid w:val="008B23B0"/>
    <w:rsid w:val="008C1CC9"/>
    <w:rsid w:val="008D7C5B"/>
    <w:rsid w:val="008E51D6"/>
    <w:rsid w:val="008E6484"/>
    <w:rsid w:val="008F10CB"/>
    <w:rsid w:val="0090144A"/>
    <w:rsid w:val="00913382"/>
    <w:rsid w:val="0091484A"/>
    <w:rsid w:val="00923772"/>
    <w:rsid w:val="0094231B"/>
    <w:rsid w:val="00944430"/>
    <w:rsid w:val="00944F1B"/>
    <w:rsid w:val="00946AA0"/>
    <w:rsid w:val="00947CBA"/>
    <w:rsid w:val="009564BE"/>
    <w:rsid w:val="00966249"/>
    <w:rsid w:val="009825FC"/>
    <w:rsid w:val="009840FB"/>
    <w:rsid w:val="009919C7"/>
    <w:rsid w:val="009A0554"/>
    <w:rsid w:val="009A4644"/>
    <w:rsid w:val="009A7B65"/>
    <w:rsid w:val="009B3AB4"/>
    <w:rsid w:val="009C4584"/>
    <w:rsid w:val="009E07F2"/>
    <w:rsid w:val="009E40E5"/>
    <w:rsid w:val="00A608B1"/>
    <w:rsid w:val="00A72804"/>
    <w:rsid w:val="00A83BF6"/>
    <w:rsid w:val="00A84682"/>
    <w:rsid w:val="00A85283"/>
    <w:rsid w:val="00A92223"/>
    <w:rsid w:val="00AA1120"/>
    <w:rsid w:val="00AA181D"/>
    <w:rsid w:val="00AB0F57"/>
    <w:rsid w:val="00AB4B51"/>
    <w:rsid w:val="00AC0E74"/>
    <w:rsid w:val="00AD58D1"/>
    <w:rsid w:val="00AD7B68"/>
    <w:rsid w:val="00B01325"/>
    <w:rsid w:val="00B14F23"/>
    <w:rsid w:val="00B171B5"/>
    <w:rsid w:val="00B55C43"/>
    <w:rsid w:val="00B749F2"/>
    <w:rsid w:val="00B76EFA"/>
    <w:rsid w:val="00B77737"/>
    <w:rsid w:val="00B9493D"/>
    <w:rsid w:val="00BA02D1"/>
    <w:rsid w:val="00BB0AA6"/>
    <w:rsid w:val="00BC254C"/>
    <w:rsid w:val="00BD2374"/>
    <w:rsid w:val="00BD428E"/>
    <w:rsid w:val="00BD457F"/>
    <w:rsid w:val="00BD7B6D"/>
    <w:rsid w:val="00BE4D64"/>
    <w:rsid w:val="00BF1889"/>
    <w:rsid w:val="00C01C6A"/>
    <w:rsid w:val="00C124B8"/>
    <w:rsid w:val="00C20557"/>
    <w:rsid w:val="00C219E7"/>
    <w:rsid w:val="00C30EC5"/>
    <w:rsid w:val="00C34B17"/>
    <w:rsid w:val="00C7134C"/>
    <w:rsid w:val="00C92AF3"/>
    <w:rsid w:val="00C93BCF"/>
    <w:rsid w:val="00CA1F23"/>
    <w:rsid w:val="00CB7D03"/>
    <w:rsid w:val="00CC2260"/>
    <w:rsid w:val="00CE3FFF"/>
    <w:rsid w:val="00CE583B"/>
    <w:rsid w:val="00CF2F90"/>
    <w:rsid w:val="00D00C5A"/>
    <w:rsid w:val="00D04646"/>
    <w:rsid w:val="00D111B7"/>
    <w:rsid w:val="00D36FE1"/>
    <w:rsid w:val="00D46A33"/>
    <w:rsid w:val="00D54990"/>
    <w:rsid w:val="00D60DA5"/>
    <w:rsid w:val="00D8325E"/>
    <w:rsid w:val="00D941DB"/>
    <w:rsid w:val="00DA0580"/>
    <w:rsid w:val="00DA742C"/>
    <w:rsid w:val="00DB5515"/>
    <w:rsid w:val="00DB64EA"/>
    <w:rsid w:val="00DC51C4"/>
    <w:rsid w:val="00DD114A"/>
    <w:rsid w:val="00DD74D2"/>
    <w:rsid w:val="00DF0417"/>
    <w:rsid w:val="00DF0925"/>
    <w:rsid w:val="00E047AB"/>
    <w:rsid w:val="00E0600E"/>
    <w:rsid w:val="00E1200A"/>
    <w:rsid w:val="00E25411"/>
    <w:rsid w:val="00E27AE4"/>
    <w:rsid w:val="00E575DC"/>
    <w:rsid w:val="00E64B10"/>
    <w:rsid w:val="00E77339"/>
    <w:rsid w:val="00E80A8E"/>
    <w:rsid w:val="00E956C9"/>
    <w:rsid w:val="00E961FE"/>
    <w:rsid w:val="00EA1F97"/>
    <w:rsid w:val="00EA3D24"/>
    <w:rsid w:val="00EB4589"/>
    <w:rsid w:val="00EB52E5"/>
    <w:rsid w:val="00EC2D85"/>
    <w:rsid w:val="00EC39FD"/>
    <w:rsid w:val="00EC3FF0"/>
    <w:rsid w:val="00EC62DA"/>
    <w:rsid w:val="00EC747C"/>
    <w:rsid w:val="00ED7E80"/>
    <w:rsid w:val="00EE0D03"/>
    <w:rsid w:val="00EE1DF3"/>
    <w:rsid w:val="00EE5440"/>
    <w:rsid w:val="00F059F4"/>
    <w:rsid w:val="00F15120"/>
    <w:rsid w:val="00F2110C"/>
    <w:rsid w:val="00F25718"/>
    <w:rsid w:val="00F46D47"/>
    <w:rsid w:val="00F523D4"/>
    <w:rsid w:val="00F577E2"/>
    <w:rsid w:val="00F73351"/>
    <w:rsid w:val="00F80F90"/>
    <w:rsid w:val="00F82EC3"/>
    <w:rsid w:val="00F90EBF"/>
    <w:rsid w:val="00F92CF2"/>
    <w:rsid w:val="00FB18A9"/>
    <w:rsid w:val="00FB4C6B"/>
    <w:rsid w:val="00FB5A3B"/>
    <w:rsid w:val="00FC2DEA"/>
    <w:rsid w:val="00FC35A5"/>
    <w:rsid w:val="00FC6469"/>
    <w:rsid w:val="00FD0FE8"/>
    <w:rsid w:val="00FD23D8"/>
    <w:rsid w:val="00FD517D"/>
    <w:rsid w:val="00FF235C"/>
    <w:rsid w:val="00FF4225"/>
    <w:rsid w:val="3439F7CC"/>
    <w:rsid w:val="348709BA"/>
    <w:rsid w:val="577643C1"/>
    <w:rsid w:val="5CFDAAEC"/>
    <w:rsid w:val="790BB25B"/>
    <w:rsid w:val="7BF42980"/>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B59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2C6"/>
    <w:pPr>
      <w:ind w:left="720"/>
      <w:contextualSpacing/>
    </w:pPr>
  </w:style>
  <w:style w:type="character" w:styleId="CommentReference">
    <w:name w:val="annotation reference"/>
    <w:basedOn w:val="DefaultParagraphFont"/>
    <w:uiPriority w:val="99"/>
    <w:semiHidden/>
    <w:unhideWhenUsed/>
    <w:rsid w:val="00AB4B51"/>
    <w:rPr>
      <w:sz w:val="18"/>
      <w:szCs w:val="18"/>
    </w:rPr>
  </w:style>
  <w:style w:type="paragraph" w:styleId="CommentText">
    <w:name w:val="annotation text"/>
    <w:basedOn w:val="Normal"/>
    <w:link w:val="CommentTextChar"/>
    <w:uiPriority w:val="99"/>
    <w:unhideWhenUsed/>
    <w:rsid w:val="00AB4B51"/>
  </w:style>
  <w:style w:type="character" w:customStyle="1" w:styleId="CommentTextChar">
    <w:name w:val="Comment Text Char"/>
    <w:basedOn w:val="DefaultParagraphFont"/>
    <w:link w:val="CommentText"/>
    <w:uiPriority w:val="99"/>
    <w:rsid w:val="00AB4B51"/>
  </w:style>
  <w:style w:type="paragraph" w:styleId="CommentSubject">
    <w:name w:val="annotation subject"/>
    <w:basedOn w:val="CommentText"/>
    <w:next w:val="CommentText"/>
    <w:link w:val="CommentSubjectChar"/>
    <w:uiPriority w:val="99"/>
    <w:semiHidden/>
    <w:unhideWhenUsed/>
    <w:rsid w:val="00AB4B51"/>
    <w:rPr>
      <w:b/>
      <w:bCs/>
      <w:sz w:val="20"/>
      <w:szCs w:val="20"/>
    </w:rPr>
  </w:style>
  <w:style w:type="character" w:customStyle="1" w:styleId="CommentSubjectChar">
    <w:name w:val="Comment Subject Char"/>
    <w:basedOn w:val="CommentTextChar"/>
    <w:link w:val="CommentSubject"/>
    <w:uiPriority w:val="99"/>
    <w:semiHidden/>
    <w:rsid w:val="00AB4B51"/>
    <w:rPr>
      <w:b/>
      <w:bCs/>
      <w:sz w:val="20"/>
      <w:szCs w:val="20"/>
    </w:rPr>
  </w:style>
  <w:style w:type="paragraph" w:styleId="BalloonText">
    <w:name w:val="Balloon Text"/>
    <w:basedOn w:val="Normal"/>
    <w:link w:val="BalloonTextChar"/>
    <w:uiPriority w:val="99"/>
    <w:semiHidden/>
    <w:unhideWhenUsed/>
    <w:rsid w:val="00AB4B51"/>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AB4B51"/>
    <w:rPr>
      <w:rFonts w:ascii="Times New Roman" w:hAnsi="Times New Roman"/>
      <w:sz w:val="18"/>
      <w:szCs w:val="18"/>
    </w:rPr>
  </w:style>
  <w:style w:type="paragraph" w:customStyle="1" w:styleId="paragraph">
    <w:name w:val="paragraph"/>
    <w:basedOn w:val="Normal"/>
    <w:rsid w:val="00334F28"/>
    <w:pPr>
      <w:spacing w:before="100" w:beforeAutospacing="1" w:after="100" w:afterAutospacing="1"/>
    </w:pPr>
    <w:rPr>
      <w:rFonts w:ascii="Times New Roman" w:hAnsi="Times New Roman"/>
      <w:lang w:bidi="bn-IN"/>
    </w:rPr>
  </w:style>
  <w:style w:type="character" w:customStyle="1" w:styleId="normaltextrun">
    <w:name w:val="normaltextrun"/>
    <w:basedOn w:val="DefaultParagraphFont"/>
    <w:rsid w:val="00334F28"/>
  </w:style>
  <w:style w:type="character" w:customStyle="1" w:styleId="eop">
    <w:name w:val="eop"/>
    <w:basedOn w:val="DefaultParagraphFont"/>
    <w:rsid w:val="00334F28"/>
  </w:style>
  <w:style w:type="character" w:customStyle="1" w:styleId="superscript">
    <w:name w:val="superscript"/>
    <w:basedOn w:val="DefaultParagraphFont"/>
    <w:rsid w:val="00334F28"/>
  </w:style>
  <w:style w:type="character" w:customStyle="1" w:styleId="contextualspellingandgrammarerror">
    <w:name w:val="contextualspellingandgrammarerror"/>
    <w:basedOn w:val="DefaultParagraphFont"/>
    <w:rsid w:val="00334F28"/>
  </w:style>
  <w:style w:type="character" w:customStyle="1" w:styleId="spellingerror">
    <w:name w:val="spellingerror"/>
    <w:basedOn w:val="DefaultParagraphFont"/>
    <w:rsid w:val="00334F28"/>
  </w:style>
  <w:style w:type="character" w:styleId="Hyperlink">
    <w:name w:val="Hyperlink"/>
    <w:basedOn w:val="DefaultParagraphFont"/>
    <w:uiPriority w:val="99"/>
    <w:unhideWhenUsed/>
    <w:rPr>
      <w:color w:val="0563C1" w:themeColor="hyperlink"/>
      <w:u w:val="single"/>
    </w:rPr>
  </w:style>
  <w:style w:type="paragraph" w:styleId="Revision">
    <w:name w:val="Revision"/>
    <w:hidden/>
    <w:uiPriority w:val="99"/>
    <w:semiHidden/>
    <w:rsid w:val="007D30CD"/>
  </w:style>
  <w:style w:type="character" w:customStyle="1" w:styleId="font61">
    <w:name w:val="font61"/>
    <w:basedOn w:val="DefaultParagraphFont"/>
    <w:rsid w:val="0018664A"/>
    <w:rPr>
      <w:rFonts w:ascii="Times New Roman" w:hAnsi="Times New Roman" w:hint="default"/>
      <w:b/>
      <w:bCs/>
      <w:i w:val="0"/>
      <w:iCs w:val="0"/>
      <w:strike w:val="0"/>
      <w:dstrike w:val="0"/>
      <w:color w:val="000000"/>
      <w:sz w:val="22"/>
      <w:szCs w:val="22"/>
      <w:u w:val="none"/>
      <w:effect w:val="none"/>
    </w:rPr>
  </w:style>
  <w:style w:type="character" w:customStyle="1" w:styleId="font51">
    <w:name w:val="font51"/>
    <w:basedOn w:val="DefaultParagraphFont"/>
    <w:rsid w:val="0018664A"/>
    <w:rPr>
      <w:rFonts w:ascii="Times New Roman" w:hAnsi="Times New Roman" w:hint="default"/>
      <w:b w:val="0"/>
      <w:bCs w:val="0"/>
      <w:i w:val="0"/>
      <w:iCs w:val="0"/>
      <w:strike w:val="0"/>
      <w:dstrike w:val="0"/>
      <w:color w:val="000000"/>
      <w:sz w:val="22"/>
      <w:szCs w:val="22"/>
      <w:u w:val="none"/>
      <w:effect w:val="none"/>
    </w:rPr>
  </w:style>
  <w:style w:type="character" w:styleId="FollowedHyperlink">
    <w:name w:val="FollowedHyperlink"/>
    <w:basedOn w:val="DefaultParagraphFont"/>
    <w:uiPriority w:val="99"/>
    <w:semiHidden/>
    <w:unhideWhenUsed/>
    <w:rsid w:val="006E1059"/>
    <w:rPr>
      <w:color w:val="954F72" w:themeColor="followedHyperlink"/>
      <w:u w:val="single"/>
    </w:rPr>
  </w:style>
  <w:style w:type="table" w:styleId="PlainTable1">
    <w:name w:val="Plain Table 1"/>
    <w:basedOn w:val="TableNormal"/>
    <w:uiPriority w:val="41"/>
    <w:rsid w:val="0080121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4530CA"/>
    <w:pPr>
      <w:tabs>
        <w:tab w:val="center" w:pos="4680"/>
        <w:tab w:val="right" w:pos="9360"/>
      </w:tabs>
    </w:pPr>
  </w:style>
  <w:style w:type="character" w:customStyle="1" w:styleId="HeaderChar">
    <w:name w:val="Header Char"/>
    <w:basedOn w:val="DefaultParagraphFont"/>
    <w:link w:val="Header"/>
    <w:uiPriority w:val="99"/>
    <w:rsid w:val="004530CA"/>
  </w:style>
  <w:style w:type="paragraph" w:styleId="Footer">
    <w:name w:val="footer"/>
    <w:basedOn w:val="Normal"/>
    <w:link w:val="FooterChar"/>
    <w:uiPriority w:val="99"/>
    <w:unhideWhenUsed/>
    <w:rsid w:val="004530CA"/>
    <w:pPr>
      <w:tabs>
        <w:tab w:val="center" w:pos="4680"/>
        <w:tab w:val="right" w:pos="9360"/>
      </w:tabs>
    </w:pPr>
  </w:style>
  <w:style w:type="character" w:customStyle="1" w:styleId="FooterChar">
    <w:name w:val="Footer Char"/>
    <w:basedOn w:val="DefaultParagraphFont"/>
    <w:link w:val="Footer"/>
    <w:uiPriority w:val="99"/>
    <w:rsid w:val="004530CA"/>
  </w:style>
  <w:style w:type="character" w:styleId="PlaceholderText">
    <w:name w:val="Placeholder Text"/>
    <w:basedOn w:val="DefaultParagraphFont"/>
    <w:uiPriority w:val="99"/>
    <w:semiHidden/>
    <w:rsid w:val="00CF2F90"/>
    <w:rPr>
      <w:color w:val="808080"/>
    </w:rPr>
  </w:style>
  <w:style w:type="paragraph" w:styleId="FootnoteText">
    <w:name w:val="footnote text"/>
    <w:basedOn w:val="Normal"/>
    <w:link w:val="FootnoteTextChar"/>
    <w:uiPriority w:val="99"/>
    <w:semiHidden/>
    <w:unhideWhenUsed/>
    <w:rsid w:val="008E51D6"/>
    <w:rPr>
      <w:sz w:val="20"/>
      <w:szCs w:val="20"/>
    </w:rPr>
  </w:style>
  <w:style w:type="character" w:customStyle="1" w:styleId="FootnoteTextChar">
    <w:name w:val="Footnote Text Char"/>
    <w:basedOn w:val="DefaultParagraphFont"/>
    <w:link w:val="FootnoteText"/>
    <w:uiPriority w:val="99"/>
    <w:semiHidden/>
    <w:rsid w:val="008E51D6"/>
    <w:rPr>
      <w:sz w:val="20"/>
      <w:szCs w:val="20"/>
    </w:rPr>
  </w:style>
  <w:style w:type="character" w:styleId="FootnoteReference">
    <w:name w:val="footnote reference"/>
    <w:basedOn w:val="DefaultParagraphFont"/>
    <w:uiPriority w:val="99"/>
    <w:semiHidden/>
    <w:unhideWhenUsed/>
    <w:rsid w:val="008E51D6"/>
    <w:rPr>
      <w:vertAlign w:val="superscript"/>
    </w:rPr>
  </w:style>
  <w:style w:type="table" w:styleId="TableGrid">
    <w:name w:val="Table Grid"/>
    <w:basedOn w:val="TableNormal"/>
    <w:uiPriority w:val="39"/>
    <w:rsid w:val="00087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ear">
    <w:name w:val="year"/>
    <w:basedOn w:val="DefaultParagraphFont"/>
    <w:rsid w:val="00A92223"/>
  </w:style>
  <w:style w:type="character" w:customStyle="1" w:styleId="Title1">
    <w:name w:val="Title1"/>
    <w:basedOn w:val="DefaultParagraphFont"/>
    <w:rsid w:val="00A92223"/>
  </w:style>
  <w:style w:type="character" w:customStyle="1" w:styleId="journal">
    <w:name w:val="journal"/>
    <w:basedOn w:val="DefaultParagraphFont"/>
    <w:rsid w:val="00A92223"/>
  </w:style>
  <w:style w:type="character" w:customStyle="1" w:styleId="vol">
    <w:name w:val="vol"/>
    <w:basedOn w:val="DefaultParagraphFont"/>
    <w:rsid w:val="00A92223"/>
  </w:style>
  <w:style w:type="character" w:customStyle="1" w:styleId="pages">
    <w:name w:val="pages"/>
    <w:basedOn w:val="DefaultParagraphFont"/>
    <w:rsid w:val="00A92223"/>
  </w:style>
  <w:style w:type="character" w:styleId="UnresolvedMention">
    <w:name w:val="Unresolved Mention"/>
    <w:basedOn w:val="DefaultParagraphFont"/>
    <w:uiPriority w:val="99"/>
    <w:rsid w:val="00A92223"/>
    <w:rPr>
      <w:color w:val="605E5C"/>
      <w:shd w:val="clear" w:color="auto" w:fill="E1DFDD"/>
    </w:rPr>
  </w:style>
  <w:style w:type="table" w:styleId="TableGridLight">
    <w:name w:val="Grid Table Light"/>
    <w:basedOn w:val="TableNormal"/>
    <w:uiPriority w:val="40"/>
    <w:rsid w:val="00EC3FF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
    <w:name w:val="Grid Table 5 Dark"/>
    <w:basedOn w:val="TableNormal"/>
    <w:uiPriority w:val="50"/>
    <w:rsid w:val="00EC3F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7Colorful">
    <w:name w:val="Grid Table 7 Colorful"/>
    <w:basedOn w:val="TableNormal"/>
    <w:uiPriority w:val="52"/>
    <w:rsid w:val="00EC3F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2">
    <w:name w:val="List Table 2"/>
    <w:basedOn w:val="TableNormal"/>
    <w:uiPriority w:val="47"/>
    <w:rsid w:val="00EC3FF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56957">
      <w:bodyDiv w:val="1"/>
      <w:marLeft w:val="0"/>
      <w:marRight w:val="0"/>
      <w:marTop w:val="0"/>
      <w:marBottom w:val="0"/>
      <w:divBdr>
        <w:top w:val="none" w:sz="0" w:space="0" w:color="auto"/>
        <w:left w:val="none" w:sz="0" w:space="0" w:color="auto"/>
        <w:bottom w:val="none" w:sz="0" w:space="0" w:color="auto"/>
        <w:right w:val="none" w:sz="0" w:space="0" w:color="auto"/>
      </w:divBdr>
    </w:div>
    <w:div w:id="397751945">
      <w:bodyDiv w:val="1"/>
      <w:marLeft w:val="0"/>
      <w:marRight w:val="0"/>
      <w:marTop w:val="0"/>
      <w:marBottom w:val="0"/>
      <w:divBdr>
        <w:top w:val="none" w:sz="0" w:space="0" w:color="auto"/>
        <w:left w:val="none" w:sz="0" w:space="0" w:color="auto"/>
        <w:bottom w:val="none" w:sz="0" w:space="0" w:color="auto"/>
        <w:right w:val="none" w:sz="0" w:space="0" w:color="auto"/>
      </w:divBdr>
    </w:div>
    <w:div w:id="419301008">
      <w:bodyDiv w:val="1"/>
      <w:marLeft w:val="0"/>
      <w:marRight w:val="0"/>
      <w:marTop w:val="0"/>
      <w:marBottom w:val="0"/>
      <w:divBdr>
        <w:top w:val="none" w:sz="0" w:space="0" w:color="auto"/>
        <w:left w:val="none" w:sz="0" w:space="0" w:color="auto"/>
        <w:bottom w:val="none" w:sz="0" w:space="0" w:color="auto"/>
        <w:right w:val="none" w:sz="0" w:space="0" w:color="auto"/>
      </w:divBdr>
      <w:divsChild>
        <w:div w:id="1970816044">
          <w:marLeft w:val="0"/>
          <w:marRight w:val="0"/>
          <w:marTop w:val="0"/>
          <w:marBottom w:val="0"/>
          <w:divBdr>
            <w:top w:val="none" w:sz="0" w:space="0" w:color="auto"/>
            <w:left w:val="none" w:sz="0" w:space="0" w:color="auto"/>
            <w:bottom w:val="none" w:sz="0" w:space="0" w:color="auto"/>
            <w:right w:val="none" w:sz="0" w:space="0" w:color="auto"/>
          </w:divBdr>
        </w:div>
        <w:div w:id="1812794764">
          <w:marLeft w:val="0"/>
          <w:marRight w:val="0"/>
          <w:marTop w:val="0"/>
          <w:marBottom w:val="0"/>
          <w:divBdr>
            <w:top w:val="none" w:sz="0" w:space="0" w:color="auto"/>
            <w:left w:val="none" w:sz="0" w:space="0" w:color="auto"/>
            <w:bottom w:val="none" w:sz="0" w:space="0" w:color="auto"/>
            <w:right w:val="none" w:sz="0" w:space="0" w:color="auto"/>
          </w:divBdr>
        </w:div>
        <w:div w:id="1250309352">
          <w:marLeft w:val="0"/>
          <w:marRight w:val="0"/>
          <w:marTop w:val="0"/>
          <w:marBottom w:val="0"/>
          <w:divBdr>
            <w:top w:val="none" w:sz="0" w:space="0" w:color="auto"/>
            <w:left w:val="none" w:sz="0" w:space="0" w:color="auto"/>
            <w:bottom w:val="none" w:sz="0" w:space="0" w:color="auto"/>
            <w:right w:val="none" w:sz="0" w:space="0" w:color="auto"/>
          </w:divBdr>
        </w:div>
        <w:div w:id="1337461456">
          <w:marLeft w:val="0"/>
          <w:marRight w:val="0"/>
          <w:marTop w:val="0"/>
          <w:marBottom w:val="0"/>
          <w:divBdr>
            <w:top w:val="none" w:sz="0" w:space="0" w:color="auto"/>
            <w:left w:val="none" w:sz="0" w:space="0" w:color="auto"/>
            <w:bottom w:val="none" w:sz="0" w:space="0" w:color="auto"/>
            <w:right w:val="none" w:sz="0" w:space="0" w:color="auto"/>
          </w:divBdr>
        </w:div>
        <w:div w:id="1334070798">
          <w:marLeft w:val="0"/>
          <w:marRight w:val="0"/>
          <w:marTop w:val="0"/>
          <w:marBottom w:val="0"/>
          <w:divBdr>
            <w:top w:val="none" w:sz="0" w:space="0" w:color="auto"/>
            <w:left w:val="none" w:sz="0" w:space="0" w:color="auto"/>
            <w:bottom w:val="none" w:sz="0" w:space="0" w:color="auto"/>
            <w:right w:val="none" w:sz="0" w:space="0" w:color="auto"/>
          </w:divBdr>
        </w:div>
        <w:div w:id="241523950">
          <w:marLeft w:val="0"/>
          <w:marRight w:val="0"/>
          <w:marTop w:val="0"/>
          <w:marBottom w:val="0"/>
          <w:divBdr>
            <w:top w:val="none" w:sz="0" w:space="0" w:color="auto"/>
            <w:left w:val="none" w:sz="0" w:space="0" w:color="auto"/>
            <w:bottom w:val="none" w:sz="0" w:space="0" w:color="auto"/>
            <w:right w:val="none" w:sz="0" w:space="0" w:color="auto"/>
          </w:divBdr>
        </w:div>
        <w:div w:id="904412434">
          <w:marLeft w:val="0"/>
          <w:marRight w:val="0"/>
          <w:marTop w:val="0"/>
          <w:marBottom w:val="0"/>
          <w:divBdr>
            <w:top w:val="none" w:sz="0" w:space="0" w:color="auto"/>
            <w:left w:val="none" w:sz="0" w:space="0" w:color="auto"/>
            <w:bottom w:val="none" w:sz="0" w:space="0" w:color="auto"/>
            <w:right w:val="none" w:sz="0" w:space="0" w:color="auto"/>
          </w:divBdr>
        </w:div>
        <w:div w:id="1716192739">
          <w:marLeft w:val="0"/>
          <w:marRight w:val="0"/>
          <w:marTop w:val="0"/>
          <w:marBottom w:val="0"/>
          <w:divBdr>
            <w:top w:val="none" w:sz="0" w:space="0" w:color="auto"/>
            <w:left w:val="none" w:sz="0" w:space="0" w:color="auto"/>
            <w:bottom w:val="none" w:sz="0" w:space="0" w:color="auto"/>
            <w:right w:val="none" w:sz="0" w:space="0" w:color="auto"/>
          </w:divBdr>
        </w:div>
        <w:div w:id="1755125979">
          <w:marLeft w:val="0"/>
          <w:marRight w:val="0"/>
          <w:marTop w:val="0"/>
          <w:marBottom w:val="0"/>
          <w:divBdr>
            <w:top w:val="none" w:sz="0" w:space="0" w:color="auto"/>
            <w:left w:val="none" w:sz="0" w:space="0" w:color="auto"/>
            <w:bottom w:val="none" w:sz="0" w:space="0" w:color="auto"/>
            <w:right w:val="none" w:sz="0" w:space="0" w:color="auto"/>
          </w:divBdr>
        </w:div>
      </w:divsChild>
    </w:div>
    <w:div w:id="485319071">
      <w:bodyDiv w:val="1"/>
      <w:marLeft w:val="0"/>
      <w:marRight w:val="0"/>
      <w:marTop w:val="0"/>
      <w:marBottom w:val="0"/>
      <w:divBdr>
        <w:top w:val="none" w:sz="0" w:space="0" w:color="auto"/>
        <w:left w:val="none" w:sz="0" w:space="0" w:color="auto"/>
        <w:bottom w:val="none" w:sz="0" w:space="0" w:color="auto"/>
        <w:right w:val="none" w:sz="0" w:space="0" w:color="auto"/>
      </w:divBdr>
    </w:div>
    <w:div w:id="601955175">
      <w:bodyDiv w:val="1"/>
      <w:marLeft w:val="0"/>
      <w:marRight w:val="0"/>
      <w:marTop w:val="0"/>
      <w:marBottom w:val="0"/>
      <w:divBdr>
        <w:top w:val="none" w:sz="0" w:space="0" w:color="auto"/>
        <w:left w:val="none" w:sz="0" w:space="0" w:color="auto"/>
        <w:bottom w:val="none" w:sz="0" w:space="0" w:color="auto"/>
        <w:right w:val="none" w:sz="0" w:space="0" w:color="auto"/>
      </w:divBdr>
    </w:div>
    <w:div w:id="728961183">
      <w:bodyDiv w:val="1"/>
      <w:marLeft w:val="0"/>
      <w:marRight w:val="0"/>
      <w:marTop w:val="0"/>
      <w:marBottom w:val="0"/>
      <w:divBdr>
        <w:top w:val="none" w:sz="0" w:space="0" w:color="auto"/>
        <w:left w:val="none" w:sz="0" w:space="0" w:color="auto"/>
        <w:bottom w:val="none" w:sz="0" w:space="0" w:color="auto"/>
        <w:right w:val="none" w:sz="0" w:space="0" w:color="auto"/>
      </w:divBdr>
    </w:div>
    <w:div w:id="757871706">
      <w:bodyDiv w:val="1"/>
      <w:marLeft w:val="0"/>
      <w:marRight w:val="0"/>
      <w:marTop w:val="0"/>
      <w:marBottom w:val="0"/>
      <w:divBdr>
        <w:top w:val="none" w:sz="0" w:space="0" w:color="auto"/>
        <w:left w:val="none" w:sz="0" w:space="0" w:color="auto"/>
        <w:bottom w:val="none" w:sz="0" w:space="0" w:color="auto"/>
        <w:right w:val="none" w:sz="0" w:space="0" w:color="auto"/>
      </w:divBdr>
    </w:div>
    <w:div w:id="806631275">
      <w:bodyDiv w:val="1"/>
      <w:marLeft w:val="0"/>
      <w:marRight w:val="0"/>
      <w:marTop w:val="0"/>
      <w:marBottom w:val="0"/>
      <w:divBdr>
        <w:top w:val="none" w:sz="0" w:space="0" w:color="auto"/>
        <w:left w:val="none" w:sz="0" w:space="0" w:color="auto"/>
        <w:bottom w:val="none" w:sz="0" w:space="0" w:color="auto"/>
        <w:right w:val="none" w:sz="0" w:space="0" w:color="auto"/>
      </w:divBdr>
      <w:divsChild>
        <w:div w:id="709575859">
          <w:marLeft w:val="0"/>
          <w:marRight w:val="0"/>
          <w:marTop w:val="0"/>
          <w:marBottom w:val="0"/>
          <w:divBdr>
            <w:top w:val="none" w:sz="0" w:space="0" w:color="auto"/>
            <w:left w:val="none" w:sz="0" w:space="0" w:color="auto"/>
            <w:bottom w:val="none" w:sz="0" w:space="0" w:color="auto"/>
            <w:right w:val="none" w:sz="0" w:space="0" w:color="auto"/>
          </w:divBdr>
        </w:div>
        <w:div w:id="471481819">
          <w:marLeft w:val="0"/>
          <w:marRight w:val="0"/>
          <w:marTop w:val="0"/>
          <w:marBottom w:val="0"/>
          <w:divBdr>
            <w:top w:val="none" w:sz="0" w:space="0" w:color="auto"/>
            <w:left w:val="none" w:sz="0" w:space="0" w:color="auto"/>
            <w:bottom w:val="none" w:sz="0" w:space="0" w:color="auto"/>
            <w:right w:val="none" w:sz="0" w:space="0" w:color="auto"/>
          </w:divBdr>
        </w:div>
        <w:div w:id="671220095">
          <w:marLeft w:val="0"/>
          <w:marRight w:val="0"/>
          <w:marTop w:val="0"/>
          <w:marBottom w:val="0"/>
          <w:divBdr>
            <w:top w:val="none" w:sz="0" w:space="0" w:color="auto"/>
            <w:left w:val="none" w:sz="0" w:space="0" w:color="auto"/>
            <w:bottom w:val="none" w:sz="0" w:space="0" w:color="auto"/>
            <w:right w:val="none" w:sz="0" w:space="0" w:color="auto"/>
          </w:divBdr>
        </w:div>
        <w:div w:id="4940194">
          <w:marLeft w:val="0"/>
          <w:marRight w:val="0"/>
          <w:marTop w:val="0"/>
          <w:marBottom w:val="0"/>
          <w:divBdr>
            <w:top w:val="none" w:sz="0" w:space="0" w:color="auto"/>
            <w:left w:val="none" w:sz="0" w:space="0" w:color="auto"/>
            <w:bottom w:val="none" w:sz="0" w:space="0" w:color="auto"/>
            <w:right w:val="none" w:sz="0" w:space="0" w:color="auto"/>
          </w:divBdr>
        </w:div>
        <w:div w:id="496506112">
          <w:marLeft w:val="0"/>
          <w:marRight w:val="0"/>
          <w:marTop w:val="0"/>
          <w:marBottom w:val="0"/>
          <w:divBdr>
            <w:top w:val="none" w:sz="0" w:space="0" w:color="auto"/>
            <w:left w:val="none" w:sz="0" w:space="0" w:color="auto"/>
            <w:bottom w:val="none" w:sz="0" w:space="0" w:color="auto"/>
            <w:right w:val="none" w:sz="0" w:space="0" w:color="auto"/>
          </w:divBdr>
        </w:div>
        <w:div w:id="558782230">
          <w:marLeft w:val="0"/>
          <w:marRight w:val="0"/>
          <w:marTop w:val="0"/>
          <w:marBottom w:val="0"/>
          <w:divBdr>
            <w:top w:val="none" w:sz="0" w:space="0" w:color="auto"/>
            <w:left w:val="none" w:sz="0" w:space="0" w:color="auto"/>
            <w:bottom w:val="none" w:sz="0" w:space="0" w:color="auto"/>
            <w:right w:val="none" w:sz="0" w:space="0" w:color="auto"/>
          </w:divBdr>
        </w:div>
        <w:div w:id="254049250">
          <w:marLeft w:val="0"/>
          <w:marRight w:val="0"/>
          <w:marTop w:val="0"/>
          <w:marBottom w:val="0"/>
          <w:divBdr>
            <w:top w:val="none" w:sz="0" w:space="0" w:color="auto"/>
            <w:left w:val="none" w:sz="0" w:space="0" w:color="auto"/>
            <w:bottom w:val="none" w:sz="0" w:space="0" w:color="auto"/>
            <w:right w:val="none" w:sz="0" w:space="0" w:color="auto"/>
          </w:divBdr>
        </w:div>
      </w:divsChild>
    </w:div>
    <w:div w:id="1065105567">
      <w:bodyDiv w:val="1"/>
      <w:marLeft w:val="0"/>
      <w:marRight w:val="0"/>
      <w:marTop w:val="0"/>
      <w:marBottom w:val="0"/>
      <w:divBdr>
        <w:top w:val="none" w:sz="0" w:space="0" w:color="auto"/>
        <w:left w:val="none" w:sz="0" w:space="0" w:color="auto"/>
        <w:bottom w:val="none" w:sz="0" w:space="0" w:color="auto"/>
        <w:right w:val="none" w:sz="0" w:space="0" w:color="auto"/>
      </w:divBdr>
      <w:divsChild>
        <w:div w:id="1147480710">
          <w:marLeft w:val="0"/>
          <w:marRight w:val="0"/>
          <w:marTop w:val="0"/>
          <w:marBottom w:val="0"/>
          <w:divBdr>
            <w:top w:val="none" w:sz="0" w:space="0" w:color="auto"/>
            <w:left w:val="none" w:sz="0" w:space="0" w:color="auto"/>
            <w:bottom w:val="none" w:sz="0" w:space="0" w:color="auto"/>
            <w:right w:val="none" w:sz="0" w:space="0" w:color="auto"/>
          </w:divBdr>
        </w:div>
        <w:div w:id="1747529053">
          <w:marLeft w:val="0"/>
          <w:marRight w:val="0"/>
          <w:marTop w:val="0"/>
          <w:marBottom w:val="0"/>
          <w:divBdr>
            <w:top w:val="none" w:sz="0" w:space="0" w:color="auto"/>
            <w:left w:val="none" w:sz="0" w:space="0" w:color="auto"/>
            <w:bottom w:val="none" w:sz="0" w:space="0" w:color="auto"/>
            <w:right w:val="none" w:sz="0" w:space="0" w:color="auto"/>
          </w:divBdr>
        </w:div>
        <w:div w:id="1831216272">
          <w:marLeft w:val="0"/>
          <w:marRight w:val="0"/>
          <w:marTop w:val="0"/>
          <w:marBottom w:val="0"/>
          <w:divBdr>
            <w:top w:val="none" w:sz="0" w:space="0" w:color="auto"/>
            <w:left w:val="none" w:sz="0" w:space="0" w:color="auto"/>
            <w:bottom w:val="none" w:sz="0" w:space="0" w:color="auto"/>
            <w:right w:val="none" w:sz="0" w:space="0" w:color="auto"/>
          </w:divBdr>
        </w:div>
        <w:div w:id="740058686">
          <w:marLeft w:val="0"/>
          <w:marRight w:val="0"/>
          <w:marTop w:val="0"/>
          <w:marBottom w:val="0"/>
          <w:divBdr>
            <w:top w:val="none" w:sz="0" w:space="0" w:color="auto"/>
            <w:left w:val="none" w:sz="0" w:space="0" w:color="auto"/>
            <w:bottom w:val="none" w:sz="0" w:space="0" w:color="auto"/>
            <w:right w:val="none" w:sz="0" w:space="0" w:color="auto"/>
          </w:divBdr>
        </w:div>
        <w:div w:id="2040202678">
          <w:marLeft w:val="0"/>
          <w:marRight w:val="0"/>
          <w:marTop w:val="0"/>
          <w:marBottom w:val="0"/>
          <w:divBdr>
            <w:top w:val="none" w:sz="0" w:space="0" w:color="auto"/>
            <w:left w:val="none" w:sz="0" w:space="0" w:color="auto"/>
            <w:bottom w:val="none" w:sz="0" w:space="0" w:color="auto"/>
            <w:right w:val="none" w:sz="0" w:space="0" w:color="auto"/>
          </w:divBdr>
        </w:div>
        <w:div w:id="684553200">
          <w:marLeft w:val="0"/>
          <w:marRight w:val="0"/>
          <w:marTop w:val="0"/>
          <w:marBottom w:val="0"/>
          <w:divBdr>
            <w:top w:val="none" w:sz="0" w:space="0" w:color="auto"/>
            <w:left w:val="none" w:sz="0" w:space="0" w:color="auto"/>
            <w:bottom w:val="none" w:sz="0" w:space="0" w:color="auto"/>
            <w:right w:val="none" w:sz="0" w:space="0" w:color="auto"/>
          </w:divBdr>
        </w:div>
        <w:div w:id="1465735597">
          <w:marLeft w:val="0"/>
          <w:marRight w:val="0"/>
          <w:marTop w:val="0"/>
          <w:marBottom w:val="0"/>
          <w:divBdr>
            <w:top w:val="none" w:sz="0" w:space="0" w:color="auto"/>
            <w:left w:val="none" w:sz="0" w:space="0" w:color="auto"/>
            <w:bottom w:val="none" w:sz="0" w:space="0" w:color="auto"/>
            <w:right w:val="none" w:sz="0" w:space="0" w:color="auto"/>
          </w:divBdr>
        </w:div>
        <w:div w:id="1564028570">
          <w:marLeft w:val="0"/>
          <w:marRight w:val="0"/>
          <w:marTop w:val="0"/>
          <w:marBottom w:val="0"/>
          <w:divBdr>
            <w:top w:val="none" w:sz="0" w:space="0" w:color="auto"/>
            <w:left w:val="none" w:sz="0" w:space="0" w:color="auto"/>
            <w:bottom w:val="none" w:sz="0" w:space="0" w:color="auto"/>
            <w:right w:val="none" w:sz="0" w:space="0" w:color="auto"/>
          </w:divBdr>
        </w:div>
        <w:div w:id="1602882827">
          <w:marLeft w:val="0"/>
          <w:marRight w:val="0"/>
          <w:marTop w:val="0"/>
          <w:marBottom w:val="0"/>
          <w:divBdr>
            <w:top w:val="none" w:sz="0" w:space="0" w:color="auto"/>
            <w:left w:val="none" w:sz="0" w:space="0" w:color="auto"/>
            <w:bottom w:val="none" w:sz="0" w:space="0" w:color="auto"/>
            <w:right w:val="none" w:sz="0" w:space="0" w:color="auto"/>
          </w:divBdr>
        </w:div>
        <w:div w:id="2070225286">
          <w:marLeft w:val="0"/>
          <w:marRight w:val="0"/>
          <w:marTop w:val="0"/>
          <w:marBottom w:val="0"/>
          <w:divBdr>
            <w:top w:val="none" w:sz="0" w:space="0" w:color="auto"/>
            <w:left w:val="none" w:sz="0" w:space="0" w:color="auto"/>
            <w:bottom w:val="none" w:sz="0" w:space="0" w:color="auto"/>
            <w:right w:val="none" w:sz="0" w:space="0" w:color="auto"/>
          </w:divBdr>
        </w:div>
        <w:div w:id="521863171">
          <w:marLeft w:val="0"/>
          <w:marRight w:val="0"/>
          <w:marTop w:val="0"/>
          <w:marBottom w:val="0"/>
          <w:divBdr>
            <w:top w:val="none" w:sz="0" w:space="0" w:color="auto"/>
            <w:left w:val="none" w:sz="0" w:space="0" w:color="auto"/>
            <w:bottom w:val="none" w:sz="0" w:space="0" w:color="auto"/>
            <w:right w:val="none" w:sz="0" w:space="0" w:color="auto"/>
          </w:divBdr>
        </w:div>
        <w:div w:id="1990747732">
          <w:marLeft w:val="0"/>
          <w:marRight w:val="0"/>
          <w:marTop w:val="0"/>
          <w:marBottom w:val="0"/>
          <w:divBdr>
            <w:top w:val="none" w:sz="0" w:space="0" w:color="auto"/>
            <w:left w:val="none" w:sz="0" w:space="0" w:color="auto"/>
            <w:bottom w:val="none" w:sz="0" w:space="0" w:color="auto"/>
            <w:right w:val="none" w:sz="0" w:space="0" w:color="auto"/>
          </w:divBdr>
        </w:div>
        <w:div w:id="1488741469">
          <w:marLeft w:val="0"/>
          <w:marRight w:val="0"/>
          <w:marTop w:val="0"/>
          <w:marBottom w:val="0"/>
          <w:divBdr>
            <w:top w:val="none" w:sz="0" w:space="0" w:color="auto"/>
            <w:left w:val="none" w:sz="0" w:space="0" w:color="auto"/>
            <w:bottom w:val="none" w:sz="0" w:space="0" w:color="auto"/>
            <w:right w:val="none" w:sz="0" w:space="0" w:color="auto"/>
          </w:divBdr>
        </w:div>
        <w:div w:id="1661616714">
          <w:marLeft w:val="0"/>
          <w:marRight w:val="0"/>
          <w:marTop w:val="0"/>
          <w:marBottom w:val="0"/>
          <w:divBdr>
            <w:top w:val="none" w:sz="0" w:space="0" w:color="auto"/>
            <w:left w:val="none" w:sz="0" w:space="0" w:color="auto"/>
            <w:bottom w:val="none" w:sz="0" w:space="0" w:color="auto"/>
            <w:right w:val="none" w:sz="0" w:space="0" w:color="auto"/>
          </w:divBdr>
        </w:div>
        <w:div w:id="579484219">
          <w:marLeft w:val="0"/>
          <w:marRight w:val="0"/>
          <w:marTop w:val="0"/>
          <w:marBottom w:val="0"/>
          <w:divBdr>
            <w:top w:val="none" w:sz="0" w:space="0" w:color="auto"/>
            <w:left w:val="none" w:sz="0" w:space="0" w:color="auto"/>
            <w:bottom w:val="none" w:sz="0" w:space="0" w:color="auto"/>
            <w:right w:val="none" w:sz="0" w:space="0" w:color="auto"/>
          </w:divBdr>
        </w:div>
        <w:div w:id="2122721998">
          <w:marLeft w:val="0"/>
          <w:marRight w:val="0"/>
          <w:marTop w:val="0"/>
          <w:marBottom w:val="0"/>
          <w:divBdr>
            <w:top w:val="none" w:sz="0" w:space="0" w:color="auto"/>
            <w:left w:val="none" w:sz="0" w:space="0" w:color="auto"/>
            <w:bottom w:val="none" w:sz="0" w:space="0" w:color="auto"/>
            <w:right w:val="none" w:sz="0" w:space="0" w:color="auto"/>
          </w:divBdr>
        </w:div>
      </w:divsChild>
    </w:div>
    <w:div w:id="1092774406">
      <w:bodyDiv w:val="1"/>
      <w:marLeft w:val="0"/>
      <w:marRight w:val="0"/>
      <w:marTop w:val="0"/>
      <w:marBottom w:val="0"/>
      <w:divBdr>
        <w:top w:val="none" w:sz="0" w:space="0" w:color="auto"/>
        <w:left w:val="none" w:sz="0" w:space="0" w:color="auto"/>
        <w:bottom w:val="none" w:sz="0" w:space="0" w:color="auto"/>
        <w:right w:val="none" w:sz="0" w:space="0" w:color="auto"/>
      </w:divBdr>
      <w:divsChild>
        <w:div w:id="1773159023">
          <w:marLeft w:val="0"/>
          <w:marRight w:val="0"/>
          <w:marTop w:val="0"/>
          <w:marBottom w:val="0"/>
          <w:divBdr>
            <w:top w:val="none" w:sz="0" w:space="0" w:color="auto"/>
            <w:left w:val="none" w:sz="0" w:space="0" w:color="auto"/>
            <w:bottom w:val="none" w:sz="0" w:space="0" w:color="auto"/>
            <w:right w:val="none" w:sz="0" w:space="0" w:color="auto"/>
          </w:divBdr>
        </w:div>
        <w:div w:id="825901539">
          <w:marLeft w:val="0"/>
          <w:marRight w:val="0"/>
          <w:marTop w:val="0"/>
          <w:marBottom w:val="0"/>
          <w:divBdr>
            <w:top w:val="none" w:sz="0" w:space="0" w:color="auto"/>
            <w:left w:val="none" w:sz="0" w:space="0" w:color="auto"/>
            <w:bottom w:val="none" w:sz="0" w:space="0" w:color="auto"/>
            <w:right w:val="none" w:sz="0" w:space="0" w:color="auto"/>
          </w:divBdr>
        </w:div>
      </w:divsChild>
    </w:div>
    <w:div w:id="1128358731">
      <w:bodyDiv w:val="1"/>
      <w:marLeft w:val="0"/>
      <w:marRight w:val="0"/>
      <w:marTop w:val="0"/>
      <w:marBottom w:val="0"/>
      <w:divBdr>
        <w:top w:val="none" w:sz="0" w:space="0" w:color="auto"/>
        <w:left w:val="none" w:sz="0" w:space="0" w:color="auto"/>
        <w:bottom w:val="none" w:sz="0" w:space="0" w:color="auto"/>
        <w:right w:val="none" w:sz="0" w:space="0" w:color="auto"/>
      </w:divBdr>
    </w:div>
    <w:div w:id="1187594122">
      <w:bodyDiv w:val="1"/>
      <w:marLeft w:val="0"/>
      <w:marRight w:val="0"/>
      <w:marTop w:val="0"/>
      <w:marBottom w:val="0"/>
      <w:divBdr>
        <w:top w:val="none" w:sz="0" w:space="0" w:color="auto"/>
        <w:left w:val="none" w:sz="0" w:space="0" w:color="auto"/>
        <w:bottom w:val="none" w:sz="0" w:space="0" w:color="auto"/>
        <w:right w:val="none" w:sz="0" w:space="0" w:color="auto"/>
      </w:divBdr>
      <w:divsChild>
        <w:div w:id="1260069336">
          <w:marLeft w:val="0"/>
          <w:marRight w:val="0"/>
          <w:marTop w:val="0"/>
          <w:marBottom w:val="0"/>
          <w:divBdr>
            <w:top w:val="none" w:sz="0" w:space="0" w:color="auto"/>
            <w:left w:val="none" w:sz="0" w:space="0" w:color="auto"/>
            <w:bottom w:val="none" w:sz="0" w:space="0" w:color="auto"/>
            <w:right w:val="none" w:sz="0" w:space="0" w:color="auto"/>
          </w:divBdr>
        </w:div>
        <w:div w:id="1829705266">
          <w:marLeft w:val="0"/>
          <w:marRight w:val="0"/>
          <w:marTop w:val="0"/>
          <w:marBottom w:val="0"/>
          <w:divBdr>
            <w:top w:val="none" w:sz="0" w:space="0" w:color="auto"/>
            <w:left w:val="none" w:sz="0" w:space="0" w:color="auto"/>
            <w:bottom w:val="none" w:sz="0" w:space="0" w:color="auto"/>
            <w:right w:val="none" w:sz="0" w:space="0" w:color="auto"/>
          </w:divBdr>
        </w:div>
        <w:div w:id="2078434227">
          <w:marLeft w:val="0"/>
          <w:marRight w:val="0"/>
          <w:marTop w:val="0"/>
          <w:marBottom w:val="0"/>
          <w:divBdr>
            <w:top w:val="none" w:sz="0" w:space="0" w:color="auto"/>
            <w:left w:val="none" w:sz="0" w:space="0" w:color="auto"/>
            <w:bottom w:val="none" w:sz="0" w:space="0" w:color="auto"/>
            <w:right w:val="none" w:sz="0" w:space="0" w:color="auto"/>
          </w:divBdr>
        </w:div>
        <w:div w:id="1839269295">
          <w:marLeft w:val="0"/>
          <w:marRight w:val="0"/>
          <w:marTop w:val="0"/>
          <w:marBottom w:val="0"/>
          <w:divBdr>
            <w:top w:val="none" w:sz="0" w:space="0" w:color="auto"/>
            <w:left w:val="none" w:sz="0" w:space="0" w:color="auto"/>
            <w:bottom w:val="none" w:sz="0" w:space="0" w:color="auto"/>
            <w:right w:val="none" w:sz="0" w:space="0" w:color="auto"/>
          </w:divBdr>
        </w:div>
        <w:div w:id="115149034">
          <w:marLeft w:val="0"/>
          <w:marRight w:val="0"/>
          <w:marTop w:val="0"/>
          <w:marBottom w:val="0"/>
          <w:divBdr>
            <w:top w:val="none" w:sz="0" w:space="0" w:color="auto"/>
            <w:left w:val="none" w:sz="0" w:space="0" w:color="auto"/>
            <w:bottom w:val="none" w:sz="0" w:space="0" w:color="auto"/>
            <w:right w:val="none" w:sz="0" w:space="0" w:color="auto"/>
          </w:divBdr>
        </w:div>
        <w:div w:id="217667299">
          <w:marLeft w:val="0"/>
          <w:marRight w:val="0"/>
          <w:marTop w:val="0"/>
          <w:marBottom w:val="0"/>
          <w:divBdr>
            <w:top w:val="none" w:sz="0" w:space="0" w:color="auto"/>
            <w:left w:val="none" w:sz="0" w:space="0" w:color="auto"/>
            <w:bottom w:val="none" w:sz="0" w:space="0" w:color="auto"/>
            <w:right w:val="none" w:sz="0" w:space="0" w:color="auto"/>
          </w:divBdr>
        </w:div>
        <w:div w:id="1650281523">
          <w:marLeft w:val="0"/>
          <w:marRight w:val="0"/>
          <w:marTop w:val="0"/>
          <w:marBottom w:val="0"/>
          <w:divBdr>
            <w:top w:val="none" w:sz="0" w:space="0" w:color="auto"/>
            <w:left w:val="none" w:sz="0" w:space="0" w:color="auto"/>
            <w:bottom w:val="none" w:sz="0" w:space="0" w:color="auto"/>
            <w:right w:val="none" w:sz="0" w:space="0" w:color="auto"/>
          </w:divBdr>
        </w:div>
        <w:div w:id="1460227126">
          <w:marLeft w:val="0"/>
          <w:marRight w:val="0"/>
          <w:marTop w:val="0"/>
          <w:marBottom w:val="0"/>
          <w:divBdr>
            <w:top w:val="none" w:sz="0" w:space="0" w:color="auto"/>
            <w:left w:val="none" w:sz="0" w:space="0" w:color="auto"/>
            <w:bottom w:val="none" w:sz="0" w:space="0" w:color="auto"/>
            <w:right w:val="none" w:sz="0" w:space="0" w:color="auto"/>
          </w:divBdr>
        </w:div>
        <w:div w:id="1291401068">
          <w:marLeft w:val="0"/>
          <w:marRight w:val="0"/>
          <w:marTop w:val="0"/>
          <w:marBottom w:val="0"/>
          <w:divBdr>
            <w:top w:val="none" w:sz="0" w:space="0" w:color="auto"/>
            <w:left w:val="none" w:sz="0" w:space="0" w:color="auto"/>
            <w:bottom w:val="none" w:sz="0" w:space="0" w:color="auto"/>
            <w:right w:val="none" w:sz="0" w:space="0" w:color="auto"/>
          </w:divBdr>
        </w:div>
      </w:divsChild>
    </w:div>
    <w:div w:id="1610813309">
      <w:bodyDiv w:val="1"/>
      <w:marLeft w:val="0"/>
      <w:marRight w:val="0"/>
      <w:marTop w:val="0"/>
      <w:marBottom w:val="0"/>
      <w:divBdr>
        <w:top w:val="none" w:sz="0" w:space="0" w:color="auto"/>
        <w:left w:val="none" w:sz="0" w:space="0" w:color="auto"/>
        <w:bottom w:val="none" w:sz="0" w:space="0" w:color="auto"/>
        <w:right w:val="none" w:sz="0" w:space="0" w:color="auto"/>
      </w:divBdr>
    </w:div>
    <w:div w:id="1619409820">
      <w:bodyDiv w:val="1"/>
      <w:marLeft w:val="0"/>
      <w:marRight w:val="0"/>
      <w:marTop w:val="0"/>
      <w:marBottom w:val="0"/>
      <w:divBdr>
        <w:top w:val="none" w:sz="0" w:space="0" w:color="auto"/>
        <w:left w:val="none" w:sz="0" w:space="0" w:color="auto"/>
        <w:bottom w:val="none" w:sz="0" w:space="0" w:color="auto"/>
        <w:right w:val="none" w:sz="0" w:space="0" w:color="auto"/>
      </w:divBdr>
    </w:div>
    <w:div w:id="1693140425">
      <w:bodyDiv w:val="1"/>
      <w:marLeft w:val="0"/>
      <w:marRight w:val="0"/>
      <w:marTop w:val="0"/>
      <w:marBottom w:val="0"/>
      <w:divBdr>
        <w:top w:val="none" w:sz="0" w:space="0" w:color="auto"/>
        <w:left w:val="none" w:sz="0" w:space="0" w:color="auto"/>
        <w:bottom w:val="none" w:sz="0" w:space="0" w:color="auto"/>
        <w:right w:val="none" w:sz="0" w:space="0" w:color="auto"/>
      </w:divBdr>
    </w:div>
    <w:div w:id="1848130009">
      <w:bodyDiv w:val="1"/>
      <w:marLeft w:val="0"/>
      <w:marRight w:val="0"/>
      <w:marTop w:val="0"/>
      <w:marBottom w:val="0"/>
      <w:divBdr>
        <w:top w:val="none" w:sz="0" w:space="0" w:color="auto"/>
        <w:left w:val="none" w:sz="0" w:space="0" w:color="auto"/>
        <w:bottom w:val="none" w:sz="0" w:space="0" w:color="auto"/>
        <w:right w:val="none" w:sz="0" w:space="0" w:color="auto"/>
      </w:divBdr>
      <w:divsChild>
        <w:div w:id="1996452202">
          <w:marLeft w:val="0"/>
          <w:marRight w:val="0"/>
          <w:marTop w:val="0"/>
          <w:marBottom w:val="0"/>
          <w:divBdr>
            <w:top w:val="none" w:sz="0" w:space="0" w:color="auto"/>
            <w:left w:val="none" w:sz="0" w:space="0" w:color="auto"/>
            <w:bottom w:val="none" w:sz="0" w:space="0" w:color="auto"/>
            <w:right w:val="none" w:sz="0" w:space="0" w:color="auto"/>
          </w:divBdr>
        </w:div>
        <w:div w:id="201287374">
          <w:marLeft w:val="0"/>
          <w:marRight w:val="0"/>
          <w:marTop w:val="0"/>
          <w:marBottom w:val="0"/>
          <w:divBdr>
            <w:top w:val="none" w:sz="0" w:space="0" w:color="auto"/>
            <w:left w:val="none" w:sz="0" w:space="0" w:color="auto"/>
            <w:bottom w:val="none" w:sz="0" w:space="0" w:color="auto"/>
            <w:right w:val="none" w:sz="0" w:space="0" w:color="auto"/>
          </w:divBdr>
        </w:div>
        <w:div w:id="101338348">
          <w:marLeft w:val="0"/>
          <w:marRight w:val="0"/>
          <w:marTop w:val="0"/>
          <w:marBottom w:val="0"/>
          <w:divBdr>
            <w:top w:val="none" w:sz="0" w:space="0" w:color="auto"/>
            <w:left w:val="none" w:sz="0" w:space="0" w:color="auto"/>
            <w:bottom w:val="none" w:sz="0" w:space="0" w:color="auto"/>
            <w:right w:val="none" w:sz="0" w:space="0" w:color="auto"/>
          </w:divBdr>
        </w:div>
        <w:div w:id="633756226">
          <w:marLeft w:val="0"/>
          <w:marRight w:val="0"/>
          <w:marTop w:val="0"/>
          <w:marBottom w:val="0"/>
          <w:divBdr>
            <w:top w:val="none" w:sz="0" w:space="0" w:color="auto"/>
            <w:left w:val="none" w:sz="0" w:space="0" w:color="auto"/>
            <w:bottom w:val="none" w:sz="0" w:space="0" w:color="auto"/>
            <w:right w:val="none" w:sz="0" w:space="0" w:color="auto"/>
          </w:divBdr>
        </w:div>
        <w:div w:id="881752636">
          <w:marLeft w:val="0"/>
          <w:marRight w:val="0"/>
          <w:marTop w:val="0"/>
          <w:marBottom w:val="0"/>
          <w:divBdr>
            <w:top w:val="none" w:sz="0" w:space="0" w:color="auto"/>
            <w:left w:val="none" w:sz="0" w:space="0" w:color="auto"/>
            <w:bottom w:val="none" w:sz="0" w:space="0" w:color="auto"/>
            <w:right w:val="none" w:sz="0" w:space="0" w:color="auto"/>
          </w:divBdr>
        </w:div>
        <w:div w:id="187377646">
          <w:marLeft w:val="0"/>
          <w:marRight w:val="0"/>
          <w:marTop w:val="0"/>
          <w:marBottom w:val="0"/>
          <w:divBdr>
            <w:top w:val="none" w:sz="0" w:space="0" w:color="auto"/>
            <w:left w:val="none" w:sz="0" w:space="0" w:color="auto"/>
            <w:bottom w:val="none" w:sz="0" w:space="0" w:color="auto"/>
            <w:right w:val="none" w:sz="0" w:space="0" w:color="auto"/>
          </w:divBdr>
        </w:div>
        <w:div w:id="1457288228">
          <w:marLeft w:val="0"/>
          <w:marRight w:val="0"/>
          <w:marTop w:val="0"/>
          <w:marBottom w:val="0"/>
          <w:divBdr>
            <w:top w:val="none" w:sz="0" w:space="0" w:color="auto"/>
            <w:left w:val="none" w:sz="0" w:space="0" w:color="auto"/>
            <w:bottom w:val="none" w:sz="0" w:space="0" w:color="auto"/>
            <w:right w:val="none" w:sz="0" w:space="0" w:color="auto"/>
          </w:divBdr>
        </w:div>
        <w:div w:id="777870909">
          <w:marLeft w:val="0"/>
          <w:marRight w:val="0"/>
          <w:marTop w:val="0"/>
          <w:marBottom w:val="0"/>
          <w:divBdr>
            <w:top w:val="none" w:sz="0" w:space="0" w:color="auto"/>
            <w:left w:val="none" w:sz="0" w:space="0" w:color="auto"/>
            <w:bottom w:val="none" w:sz="0" w:space="0" w:color="auto"/>
            <w:right w:val="none" w:sz="0" w:space="0" w:color="auto"/>
          </w:divBdr>
        </w:div>
        <w:div w:id="2056617462">
          <w:marLeft w:val="0"/>
          <w:marRight w:val="0"/>
          <w:marTop w:val="0"/>
          <w:marBottom w:val="0"/>
          <w:divBdr>
            <w:top w:val="none" w:sz="0" w:space="0" w:color="auto"/>
            <w:left w:val="none" w:sz="0" w:space="0" w:color="auto"/>
            <w:bottom w:val="none" w:sz="0" w:space="0" w:color="auto"/>
            <w:right w:val="none" w:sz="0" w:space="0" w:color="auto"/>
          </w:divBdr>
        </w:div>
        <w:div w:id="1687709074">
          <w:marLeft w:val="0"/>
          <w:marRight w:val="0"/>
          <w:marTop w:val="0"/>
          <w:marBottom w:val="0"/>
          <w:divBdr>
            <w:top w:val="none" w:sz="0" w:space="0" w:color="auto"/>
            <w:left w:val="none" w:sz="0" w:space="0" w:color="auto"/>
            <w:bottom w:val="none" w:sz="0" w:space="0" w:color="auto"/>
            <w:right w:val="none" w:sz="0" w:space="0" w:color="auto"/>
          </w:divBdr>
        </w:div>
        <w:div w:id="757020516">
          <w:marLeft w:val="0"/>
          <w:marRight w:val="0"/>
          <w:marTop w:val="0"/>
          <w:marBottom w:val="0"/>
          <w:divBdr>
            <w:top w:val="none" w:sz="0" w:space="0" w:color="auto"/>
            <w:left w:val="none" w:sz="0" w:space="0" w:color="auto"/>
            <w:bottom w:val="none" w:sz="0" w:space="0" w:color="auto"/>
            <w:right w:val="none" w:sz="0" w:space="0" w:color="auto"/>
          </w:divBdr>
        </w:div>
        <w:div w:id="518547274">
          <w:marLeft w:val="0"/>
          <w:marRight w:val="0"/>
          <w:marTop w:val="0"/>
          <w:marBottom w:val="0"/>
          <w:divBdr>
            <w:top w:val="none" w:sz="0" w:space="0" w:color="auto"/>
            <w:left w:val="none" w:sz="0" w:space="0" w:color="auto"/>
            <w:bottom w:val="none" w:sz="0" w:space="0" w:color="auto"/>
            <w:right w:val="none" w:sz="0" w:space="0" w:color="auto"/>
          </w:divBdr>
        </w:div>
        <w:div w:id="770585214">
          <w:marLeft w:val="0"/>
          <w:marRight w:val="0"/>
          <w:marTop w:val="0"/>
          <w:marBottom w:val="0"/>
          <w:divBdr>
            <w:top w:val="none" w:sz="0" w:space="0" w:color="auto"/>
            <w:left w:val="none" w:sz="0" w:space="0" w:color="auto"/>
            <w:bottom w:val="none" w:sz="0" w:space="0" w:color="auto"/>
            <w:right w:val="none" w:sz="0" w:space="0" w:color="auto"/>
          </w:divBdr>
        </w:div>
        <w:div w:id="833647720">
          <w:marLeft w:val="0"/>
          <w:marRight w:val="0"/>
          <w:marTop w:val="0"/>
          <w:marBottom w:val="0"/>
          <w:divBdr>
            <w:top w:val="none" w:sz="0" w:space="0" w:color="auto"/>
            <w:left w:val="none" w:sz="0" w:space="0" w:color="auto"/>
            <w:bottom w:val="none" w:sz="0" w:space="0" w:color="auto"/>
            <w:right w:val="none" w:sz="0" w:space="0" w:color="auto"/>
          </w:divBdr>
        </w:div>
        <w:div w:id="1903560729">
          <w:marLeft w:val="0"/>
          <w:marRight w:val="0"/>
          <w:marTop w:val="0"/>
          <w:marBottom w:val="0"/>
          <w:divBdr>
            <w:top w:val="none" w:sz="0" w:space="0" w:color="auto"/>
            <w:left w:val="none" w:sz="0" w:space="0" w:color="auto"/>
            <w:bottom w:val="none" w:sz="0" w:space="0" w:color="auto"/>
            <w:right w:val="none" w:sz="0" w:space="0" w:color="auto"/>
          </w:divBdr>
        </w:div>
        <w:div w:id="759109049">
          <w:marLeft w:val="0"/>
          <w:marRight w:val="0"/>
          <w:marTop w:val="0"/>
          <w:marBottom w:val="0"/>
          <w:divBdr>
            <w:top w:val="none" w:sz="0" w:space="0" w:color="auto"/>
            <w:left w:val="none" w:sz="0" w:space="0" w:color="auto"/>
            <w:bottom w:val="none" w:sz="0" w:space="0" w:color="auto"/>
            <w:right w:val="none" w:sz="0" w:space="0" w:color="auto"/>
          </w:divBdr>
        </w:div>
      </w:divsChild>
    </w:div>
    <w:div w:id="2139296703">
      <w:bodyDiv w:val="1"/>
      <w:marLeft w:val="0"/>
      <w:marRight w:val="0"/>
      <w:marTop w:val="0"/>
      <w:marBottom w:val="0"/>
      <w:divBdr>
        <w:top w:val="none" w:sz="0" w:space="0" w:color="auto"/>
        <w:left w:val="none" w:sz="0" w:space="0" w:color="auto"/>
        <w:bottom w:val="none" w:sz="0" w:space="0" w:color="auto"/>
        <w:right w:val="none" w:sz="0" w:space="0" w:color="auto"/>
      </w:divBdr>
      <w:divsChild>
        <w:div w:id="1182889406">
          <w:marLeft w:val="0"/>
          <w:marRight w:val="0"/>
          <w:marTop w:val="0"/>
          <w:marBottom w:val="0"/>
          <w:divBdr>
            <w:top w:val="none" w:sz="0" w:space="0" w:color="auto"/>
            <w:left w:val="none" w:sz="0" w:space="0" w:color="auto"/>
            <w:bottom w:val="none" w:sz="0" w:space="0" w:color="auto"/>
            <w:right w:val="none" w:sz="0" w:space="0" w:color="auto"/>
          </w:divBdr>
        </w:div>
        <w:div w:id="492648209">
          <w:marLeft w:val="0"/>
          <w:marRight w:val="0"/>
          <w:marTop w:val="0"/>
          <w:marBottom w:val="0"/>
          <w:divBdr>
            <w:top w:val="none" w:sz="0" w:space="0" w:color="auto"/>
            <w:left w:val="none" w:sz="0" w:space="0" w:color="auto"/>
            <w:bottom w:val="none" w:sz="0" w:space="0" w:color="auto"/>
            <w:right w:val="none" w:sz="0" w:space="0" w:color="auto"/>
          </w:divBdr>
        </w:div>
        <w:div w:id="793451555">
          <w:marLeft w:val="0"/>
          <w:marRight w:val="0"/>
          <w:marTop w:val="0"/>
          <w:marBottom w:val="0"/>
          <w:divBdr>
            <w:top w:val="none" w:sz="0" w:space="0" w:color="auto"/>
            <w:left w:val="none" w:sz="0" w:space="0" w:color="auto"/>
            <w:bottom w:val="none" w:sz="0" w:space="0" w:color="auto"/>
            <w:right w:val="none" w:sz="0" w:space="0" w:color="auto"/>
          </w:divBdr>
        </w:div>
        <w:div w:id="1977904028">
          <w:marLeft w:val="0"/>
          <w:marRight w:val="0"/>
          <w:marTop w:val="0"/>
          <w:marBottom w:val="0"/>
          <w:divBdr>
            <w:top w:val="none" w:sz="0" w:space="0" w:color="auto"/>
            <w:left w:val="none" w:sz="0" w:space="0" w:color="auto"/>
            <w:bottom w:val="none" w:sz="0" w:space="0" w:color="auto"/>
            <w:right w:val="none" w:sz="0" w:space="0" w:color="auto"/>
          </w:divBdr>
        </w:div>
        <w:div w:id="2024161957">
          <w:marLeft w:val="0"/>
          <w:marRight w:val="0"/>
          <w:marTop w:val="0"/>
          <w:marBottom w:val="0"/>
          <w:divBdr>
            <w:top w:val="none" w:sz="0" w:space="0" w:color="auto"/>
            <w:left w:val="none" w:sz="0" w:space="0" w:color="auto"/>
            <w:bottom w:val="none" w:sz="0" w:space="0" w:color="auto"/>
            <w:right w:val="none" w:sz="0" w:space="0" w:color="auto"/>
          </w:divBdr>
        </w:div>
        <w:div w:id="1090659613">
          <w:marLeft w:val="0"/>
          <w:marRight w:val="0"/>
          <w:marTop w:val="0"/>
          <w:marBottom w:val="0"/>
          <w:divBdr>
            <w:top w:val="none" w:sz="0" w:space="0" w:color="auto"/>
            <w:left w:val="none" w:sz="0" w:space="0" w:color="auto"/>
            <w:bottom w:val="none" w:sz="0" w:space="0" w:color="auto"/>
            <w:right w:val="none" w:sz="0" w:space="0" w:color="auto"/>
          </w:divBdr>
        </w:div>
        <w:div w:id="1829900164">
          <w:marLeft w:val="0"/>
          <w:marRight w:val="0"/>
          <w:marTop w:val="0"/>
          <w:marBottom w:val="0"/>
          <w:divBdr>
            <w:top w:val="none" w:sz="0" w:space="0" w:color="auto"/>
            <w:left w:val="none" w:sz="0" w:space="0" w:color="auto"/>
            <w:bottom w:val="none" w:sz="0" w:space="0" w:color="auto"/>
            <w:right w:val="none" w:sz="0" w:space="0" w:color="auto"/>
          </w:divBdr>
        </w:div>
        <w:div w:id="1223909388">
          <w:marLeft w:val="0"/>
          <w:marRight w:val="0"/>
          <w:marTop w:val="0"/>
          <w:marBottom w:val="0"/>
          <w:divBdr>
            <w:top w:val="none" w:sz="0" w:space="0" w:color="auto"/>
            <w:left w:val="none" w:sz="0" w:space="0" w:color="auto"/>
            <w:bottom w:val="none" w:sz="0" w:space="0" w:color="auto"/>
            <w:right w:val="none" w:sz="0" w:space="0" w:color="auto"/>
          </w:divBdr>
        </w:div>
        <w:div w:id="12670806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era.org/publications/the-price-of-jails-measuring-the-taxpayer-cost-of-local-incarcer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886/ICPSR26602.v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adassah-med.com/media/2021788/TheImpactofAccreditationonQofHospitalCare.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ewtrusts.org/-/media/legacy/uploadedfiles/pcs_assets/2014/pctcorrectionshealthcarebrief050814pdf.pdf" TargetMode="External"/><Relationship Id="rId4" Type="http://schemas.openxmlformats.org/officeDocument/2006/relationships/settings" Target="settings.xml"/><Relationship Id="rId9" Type="http://schemas.openxmlformats.org/officeDocument/2006/relationships/hyperlink" Target="https://www.ncchc.org/time-line"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7498D-3EDD-A141-B83E-E1431C29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23</Pages>
  <Words>5838</Words>
  <Characters>33278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Tasfia Jahangir</dc:creator>
  <cp:keywords/>
  <dc:description/>
  <cp:lastModifiedBy>Shalash, Nada</cp:lastModifiedBy>
  <cp:revision>20</cp:revision>
  <dcterms:created xsi:type="dcterms:W3CDTF">2021-10-29T13:10:00Z</dcterms:created>
  <dcterms:modified xsi:type="dcterms:W3CDTF">2021-11-01T18:03:00Z</dcterms:modified>
</cp:coreProperties>
</file>