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9BF24" w14:textId="77777777" w:rsidR="00645EEF" w:rsidRPr="004D0F0A" w:rsidRDefault="00645EEF" w:rsidP="00374915">
      <w:pPr>
        <w:spacing w:line="360" w:lineRule="auto"/>
        <w:rPr>
          <w:rFonts w:asciiTheme="majorHAnsi" w:hAnsiTheme="majorHAnsi" w:cstheme="majorHAnsi"/>
          <w:i/>
        </w:rPr>
      </w:pPr>
    </w:p>
    <w:p w14:paraId="6016BB77" w14:textId="712582CC" w:rsidR="00645EEF" w:rsidRPr="00374915" w:rsidRDefault="00B35B50" w:rsidP="00374915">
      <w:pPr>
        <w:spacing w:line="360" w:lineRule="auto"/>
        <w:ind w:left="720"/>
        <w:jc w:val="center"/>
        <w:rPr>
          <w:rFonts w:asciiTheme="majorHAnsi" w:hAnsiTheme="majorHAnsi" w:cstheme="majorHAnsi"/>
          <w:b/>
          <w:bCs/>
          <w:sz w:val="40"/>
          <w:szCs w:val="40"/>
        </w:rPr>
      </w:pPr>
      <w:r w:rsidRPr="00374915">
        <w:rPr>
          <w:rFonts w:asciiTheme="majorHAnsi" w:hAnsiTheme="majorHAnsi" w:cstheme="majorHAnsi"/>
          <w:b/>
          <w:bCs/>
          <w:sz w:val="40"/>
          <w:szCs w:val="40"/>
        </w:rPr>
        <w:t xml:space="preserve">Polarization and openness to others </w:t>
      </w:r>
    </w:p>
    <w:p w14:paraId="07DD0018" w14:textId="44594873" w:rsidR="001312DC" w:rsidRPr="004D0F0A" w:rsidRDefault="001312DC" w:rsidP="00374915">
      <w:pPr>
        <w:spacing w:line="360" w:lineRule="auto"/>
        <w:ind w:left="720"/>
        <w:jc w:val="center"/>
        <w:rPr>
          <w:rFonts w:asciiTheme="majorHAnsi" w:hAnsiTheme="majorHAnsi" w:cstheme="majorHAnsi"/>
          <w:b/>
          <w:bCs/>
        </w:rPr>
      </w:pPr>
    </w:p>
    <w:p w14:paraId="303D324E" w14:textId="36BF9B99" w:rsidR="001312DC" w:rsidRPr="004D0F0A" w:rsidRDefault="001312DC" w:rsidP="00374915">
      <w:pPr>
        <w:spacing w:line="360" w:lineRule="auto"/>
        <w:ind w:left="720"/>
        <w:jc w:val="center"/>
        <w:rPr>
          <w:rFonts w:asciiTheme="majorHAnsi" w:hAnsiTheme="majorHAnsi" w:cstheme="majorHAnsi"/>
          <w:b/>
          <w:bCs/>
        </w:rPr>
      </w:pPr>
    </w:p>
    <w:p w14:paraId="6FC11E70" w14:textId="7EB06A5B" w:rsidR="001312DC" w:rsidRPr="004D0F0A" w:rsidRDefault="001312DC" w:rsidP="00374915">
      <w:pPr>
        <w:spacing w:line="360" w:lineRule="auto"/>
        <w:ind w:left="720"/>
        <w:jc w:val="center"/>
        <w:rPr>
          <w:rFonts w:asciiTheme="majorHAnsi" w:hAnsiTheme="majorHAnsi" w:cstheme="majorHAnsi"/>
          <w:b/>
          <w:bCs/>
        </w:rPr>
      </w:pPr>
      <w:r w:rsidRPr="004D0F0A">
        <w:rPr>
          <w:rFonts w:asciiTheme="majorHAnsi" w:hAnsiTheme="majorHAnsi" w:cstheme="majorHAnsi"/>
          <w:b/>
          <w:bCs/>
        </w:rPr>
        <w:t>Michèle Belot (Cornell University)</w:t>
      </w:r>
    </w:p>
    <w:p w14:paraId="50ED1FDE" w14:textId="4E61A52D" w:rsidR="001312DC" w:rsidRPr="004D0F0A" w:rsidRDefault="001312DC" w:rsidP="00374915">
      <w:pPr>
        <w:spacing w:line="360" w:lineRule="auto"/>
        <w:ind w:left="720"/>
        <w:jc w:val="center"/>
        <w:rPr>
          <w:rFonts w:asciiTheme="majorHAnsi" w:hAnsiTheme="majorHAnsi" w:cstheme="majorHAnsi"/>
          <w:b/>
          <w:bCs/>
        </w:rPr>
      </w:pPr>
      <w:r w:rsidRPr="004D0F0A">
        <w:rPr>
          <w:rFonts w:asciiTheme="majorHAnsi" w:hAnsiTheme="majorHAnsi" w:cstheme="majorHAnsi"/>
          <w:b/>
          <w:bCs/>
        </w:rPr>
        <w:t>Guglielmo Briscese (University of Chicago)</w:t>
      </w:r>
    </w:p>
    <w:p w14:paraId="6A0A925B" w14:textId="329DAA91" w:rsidR="001312DC" w:rsidRPr="004D0F0A" w:rsidRDefault="001312DC" w:rsidP="00374915">
      <w:pPr>
        <w:spacing w:line="360" w:lineRule="auto"/>
        <w:ind w:left="720"/>
        <w:jc w:val="center"/>
        <w:rPr>
          <w:rFonts w:asciiTheme="majorHAnsi" w:hAnsiTheme="majorHAnsi" w:cstheme="majorHAnsi"/>
          <w:b/>
          <w:bCs/>
        </w:rPr>
      </w:pPr>
    </w:p>
    <w:p w14:paraId="65A539AA" w14:textId="5E378F8C" w:rsidR="001312DC" w:rsidRPr="004D0F0A" w:rsidRDefault="001312DC" w:rsidP="00374915">
      <w:pPr>
        <w:spacing w:line="360" w:lineRule="auto"/>
        <w:ind w:left="720"/>
        <w:jc w:val="center"/>
        <w:rPr>
          <w:rFonts w:asciiTheme="majorHAnsi" w:hAnsiTheme="majorHAnsi" w:cstheme="majorHAnsi"/>
          <w:b/>
          <w:bCs/>
        </w:rPr>
      </w:pPr>
      <w:r w:rsidRPr="004D0F0A">
        <w:rPr>
          <w:rFonts w:asciiTheme="majorHAnsi" w:hAnsiTheme="majorHAnsi" w:cstheme="majorHAnsi"/>
          <w:b/>
          <w:bCs/>
        </w:rPr>
        <w:t>Pre-Analysis Plan</w:t>
      </w:r>
    </w:p>
    <w:p w14:paraId="18FC273B" w14:textId="168E82A2" w:rsidR="001312DC" w:rsidRPr="004D0F0A" w:rsidRDefault="004D0F0A" w:rsidP="00374915">
      <w:pPr>
        <w:spacing w:line="360" w:lineRule="auto"/>
        <w:ind w:left="720"/>
        <w:jc w:val="center"/>
        <w:rPr>
          <w:rFonts w:asciiTheme="majorHAnsi" w:hAnsiTheme="majorHAnsi" w:cstheme="majorHAnsi"/>
        </w:rPr>
      </w:pPr>
      <w:r>
        <w:rPr>
          <w:rFonts w:asciiTheme="majorHAnsi" w:hAnsiTheme="majorHAnsi" w:cstheme="majorHAnsi"/>
        </w:rPr>
        <w:t>PLEASE DO NOT CITE</w:t>
      </w:r>
    </w:p>
    <w:p w14:paraId="6322B9F1" w14:textId="77777777" w:rsidR="00B35B50" w:rsidRPr="004D0F0A" w:rsidRDefault="00B35B50" w:rsidP="00374915">
      <w:pPr>
        <w:spacing w:line="360" w:lineRule="auto"/>
        <w:ind w:left="720"/>
        <w:rPr>
          <w:rFonts w:asciiTheme="majorHAnsi" w:hAnsiTheme="majorHAnsi" w:cstheme="majorHAnsi"/>
        </w:rPr>
      </w:pPr>
    </w:p>
    <w:p w14:paraId="46443A1A" w14:textId="77777777" w:rsidR="00645EEF" w:rsidRPr="004D0F0A" w:rsidRDefault="00645EEF" w:rsidP="00374915">
      <w:pPr>
        <w:spacing w:line="360" w:lineRule="auto"/>
        <w:ind w:left="720"/>
        <w:rPr>
          <w:rFonts w:asciiTheme="majorHAnsi" w:hAnsiTheme="majorHAnsi" w:cstheme="majorHAnsi"/>
        </w:rPr>
      </w:pPr>
    </w:p>
    <w:p w14:paraId="3D12ED62" w14:textId="1ED5F54E" w:rsidR="00645EEF" w:rsidRPr="004D0F0A" w:rsidRDefault="00645EEF" w:rsidP="00374915">
      <w:pPr>
        <w:spacing w:line="360" w:lineRule="auto"/>
        <w:rPr>
          <w:rFonts w:asciiTheme="majorHAnsi" w:hAnsiTheme="majorHAnsi" w:cstheme="majorHAnsi"/>
        </w:rPr>
      </w:pPr>
    </w:p>
    <w:p w14:paraId="189E3092" w14:textId="49797F78" w:rsidR="007D573C" w:rsidRPr="00374915" w:rsidRDefault="00DC0A9B" w:rsidP="00374915">
      <w:pPr>
        <w:spacing w:line="360" w:lineRule="auto"/>
        <w:jc w:val="both"/>
        <w:rPr>
          <w:rFonts w:asciiTheme="majorHAnsi" w:hAnsiTheme="majorHAnsi" w:cstheme="majorHAnsi"/>
        </w:rPr>
      </w:pPr>
      <w:r w:rsidRPr="00374915">
        <w:rPr>
          <w:rFonts w:asciiTheme="majorHAnsi" w:hAnsiTheme="majorHAnsi" w:cstheme="majorHAnsi"/>
        </w:rPr>
        <w:t>Recent work in economics and political science stresses the role of segregation and eco-chambers in reinforcing polarized views. Geographical segregation as well as machine-learning algorithms used in social media limit the exposure one has to other</w:t>
      </w:r>
      <w:r w:rsidR="007D573C">
        <w:rPr>
          <w:rFonts w:asciiTheme="majorHAnsi" w:hAnsiTheme="majorHAnsi" w:cstheme="majorHAnsi"/>
        </w:rPr>
        <w:t>s’</w:t>
      </w:r>
      <w:r w:rsidRPr="00374915">
        <w:rPr>
          <w:rFonts w:asciiTheme="majorHAnsi" w:hAnsiTheme="majorHAnsi" w:cstheme="majorHAnsi"/>
        </w:rPr>
        <w:t xml:space="preserve"> views and </w:t>
      </w:r>
      <w:r w:rsidR="007D573C">
        <w:rPr>
          <w:rFonts w:asciiTheme="majorHAnsi" w:hAnsiTheme="majorHAnsi" w:cstheme="majorHAnsi"/>
        </w:rPr>
        <w:t xml:space="preserve">reduces opportunities to </w:t>
      </w:r>
      <w:r w:rsidRPr="00374915">
        <w:rPr>
          <w:rFonts w:asciiTheme="majorHAnsi" w:hAnsiTheme="majorHAnsi" w:cstheme="majorHAnsi"/>
        </w:rPr>
        <w:t>exchange information</w:t>
      </w:r>
      <w:r w:rsidR="007D573C">
        <w:rPr>
          <w:rFonts w:asciiTheme="majorHAnsi" w:hAnsiTheme="majorHAnsi" w:cstheme="majorHAnsi"/>
        </w:rPr>
        <w:t xml:space="preserve"> with people holding different beliefs</w:t>
      </w:r>
      <w:r w:rsidRPr="00374915">
        <w:rPr>
          <w:rFonts w:asciiTheme="majorHAnsi" w:hAnsiTheme="majorHAnsi" w:cstheme="majorHAnsi"/>
        </w:rPr>
        <w:t xml:space="preserve">. At the same time, triggering these exchanges by encouraging encounters, debates or social contact between polarized groups appears to be challenging. There is </w:t>
      </w:r>
      <w:r w:rsidR="007D573C">
        <w:rPr>
          <w:rFonts w:asciiTheme="majorHAnsi" w:hAnsiTheme="majorHAnsi" w:cstheme="majorHAnsi"/>
        </w:rPr>
        <w:t>growing</w:t>
      </w:r>
      <w:r w:rsidR="007D573C" w:rsidRPr="00374915">
        <w:rPr>
          <w:rFonts w:asciiTheme="majorHAnsi" w:hAnsiTheme="majorHAnsi" w:cstheme="majorHAnsi"/>
        </w:rPr>
        <w:t xml:space="preserve"> </w:t>
      </w:r>
      <w:r w:rsidRPr="00374915">
        <w:rPr>
          <w:rFonts w:asciiTheme="majorHAnsi" w:hAnsiTheme="majorHAnsi" w:cstheme="majorHAnsi"/>
        </w:rPr>
        <w:t xml:space="preserve">evidence that people seek to avoid contact or exchange of information with others that have different views than theirs. In this study, we test whether raising people’s awareness about </w:t>
      </w:r>
      <w:r w:rsidR="00C42D53" w:rsidRPr="00374915">
        <w:rPr>
          <w:rFonts w:asciiTheme="majorHAnsi" w:hAnsiTheme="majorHAnsi" w:cstheme="majorHAnsi"/>
        </w:rPr>
        <w:t xml:space="preserve">the fact that they share views on </w:t>
      </w:r>
      <w:r w:rsidRPr="00374915">
        <w:rPr>
          <w:rFonts w:asciiTheme="majorHAnsi" w:hAnsiTheme="majorHAnsi" w:cstheme="majorHAnsi"/>
        </w:rPr>
        <w:t>fundamental</w:t>
      </w:r>
      <w:r w:rsidR="00D56F39">
        <w:rPr>
          <w:rFonts w:asciiTheme="majorHAnsi" w:hAnsiTheme="majorHAnsi" w:cstheme="majorHAnsi"/>
        </w:rPr>
        <w:t xml:space="preserve"> values (</w:t>
      </w:r>
      <w:r w:rsidR="00C42D53" w:rsidRPr="00374915">
        <w:rPr>
          <w:rFonts w:asciiTheme="majorHAnsi" w:hAnsiTheme="majorHAnsi" w:cstheme="majorHAnsi"/>
        </w:rPr>
        <w:t>human rights</w:t>
      </w:r>
      <w:r w:rsidR="00D56F39">
        <w:rPr>
          <w:rFonts w:asciiTheme="majorHAnsi" w:hAnsiTheme="majorHAnsi" w:cstheme="majorHAnsi"/>
        </w:rPr>
        <w:t>)</w:t>
      </w:r>
      <w:r w:rsidRPr="00374915">
        <w:rPr>
          <w:rFonts w:asciiTheme="majorHAnsi" w:hAnsiTheme="majorHAnsi" w:cstheme="majorHAnsi"/>
        </w:rPr>
        <w:t xml:space="preserve"> increases the willingness to </w:t>
      </w:r>
      <w:r w:rsidR="007D573C">
        <w:rPr>
          <w:rFonts w:asciiTheme="majorHAnsi" w:hAnsiTheme="majorHAnsi" w:cstheme="majorHAnsi"/>
        </w:rPr>
        <w:t>listen to</w:t>
      </w:r>
      <w:r w:rsidRPr="00374915">
        <w:rPr>
          <w:rFonts w:asciiTheme="majorHAnsi" w:hAnsiTheme="majorHAnsi" w:cstheme="majorHAnsi"/>
        </w:rPr>
        <w:t xml:space="preserve"> others who share different political views. </w:t>
      </w:r>
    </w:p>
    <w:p w14:paraId="2F99BBF8" w14:textId="37CCF3AF" w:rsidR="004D0F0A" w:rsidRDefault="004D0F0A" w:rsidP="00374915">
      <w:pPr>
        <w:spacing w:line="360" w:lineRule="auto"/>
        <w:rPr>
          <w:rFonts w:asciiTheme="majorHAnsi" w:hAnsiTheme="majorHAnsi" w:cstheme="majorHAnsi"/>
        </w:rPr>
      </w:pPr>
    </w:p>
    <w:p w14:paraId="4CAD4B34" w14:textId="7F9695EF" w:rsidR="004D0F0A" w:rsidRPr="004D0F0A" w:rsidRDefault="004D0F0A" w:rsidP="00374915">
      <w:pPr>
        <w:pStyle w:val="ListParagraph"/>
        <w:numPr>
          <w:ilvl w:val="0"/>
          <w:numId w:val="7"/>
        </w:numPr>
        <w:spacing w:line="360" w:lineRule="auto"/>
        <w:rPr>
          <w:rFonts w:asciiTheme="majorHAnsi" w:hAnsiTheme="majorHAnsi" w:cstheme="majorHAnsi"/>
          <w:b/>
          <w:bCs/>
        </w:rPr>
      </w:pPr>
      <w:r w:rsidRPr="004D0F0A">
        <w:rPr>
          <w:rFonts w:asciiTheme="majorHAnsi" w:hAnsiTheme="majorHAnsi" w:cstheme="majorHAnsi"/>
          <w:b/>
          <w:bCs/>
        </w:rPr>
        <w:t>Introduction and Background literature</w:t>
      </w:r>
    </w:p>
    <w:p w14:paraId="1AF0D44C" w14:textId="41A8A89C" w:rsidR="004D0F0A" w:rsidRPr="004D0F0A" w:rsidRDefault="004D0F0A" w:rsidP="00374915">
      <w:pPr>
        <w:spacing w:line="360" w:lineRule="auto"/>
        <w:rPr>
          <w:rFonts w:asciiTheme="majorHAnsi" w:hAnsiTheme="majorHAnsi" w:cstheme="majorHAnsi"/>
          <w:i/>
        </w:rPr>
      </w:pPr>
    </w:p>
    <w:p w14:paraId="056F4A8A" w14:textId="50CA120C" w:rsidR="00645EEF" w:rsidRPr="004D0F0A" w:rsidRDefault="00DC0A9B" w:rsidP="00374915">
      <w:pPr>
        <w:spacing w:line="360" w:lineRule="auto"/>
        <w:jc w:val="both"/>
        <w:rPr>
          <w:rFonts w:asciiTheme="majorHAnsi" w:hAnsiTheme="majorHAnsi" w:cstheme="majorHAnsi"/>
        </w:rPr>
      </w:pPr>
      <w:r w:rsidRPr="004D0F0A">
        <w:rPr>
          <w:rFonts w:asciiTheme="majorHAnsi" w:hAnsiTheme="majorHAnsi" w:cstheme="majorHAnsi"/>
        </w:rPr>
        <w:t xml:space="preserve">There is a growing concern among scholars and media experts that polarization, </w:t>
      </w:r>
      <w:proofErr w:type="gramStart"/>
      <w:r w:rsidRPr="004D0F0A">
        <w:rPr>
          <w:rFonts w:asciiTheme="majorHAnsi" w:hAnsiTheme="majorHAnsi" w:cstheme="majorHAnsi"/>
        </w:rPr>
        <w:t>in particular affective</w:t>
      </w:r>
      <w:proofErr w:type="gramEnd"/>
      <w:r w:rsidRPr="004D0F0A">
        <w:rPr>
          <w:rFonts w:asciiTheme="majorHAnsi" w:hAnsiTheme="majorHAnsi" w:cstheme="majorHAnsi"/>
        </w:rPr>
        <w:t xml:space="preserve"> political polarization (that is, the extent to which citizens feel more negatively toward people supporting other political parties than toward their own) has been increasing in many Western societies, such as the U.S. (Shapiro et al., 2020)</w:t>
      </w:r>
      <w:r w:rsidRPr="004D0F0A">
        <w:rPr>
          <w:rFonts w:asciiTheme="majorHAnsi" w:hAnsiTheme="majorHAnsi" w:cstheme="majorHAnsi"/>
          <w:vertAlign w:val="superscript"/>
        </w:rPr>
        <w:footnoteReference w:id="1"/>
      </w:r>
      <w:r w:rsidRPr="004D0F0A">
        <w:rPr>
          <w:rFonts w:asciiTheme="majorHAnsi" w:hAnsiTheme="majorHAnsi" w:cstheme="majorHAnsi"/>
        </w:rPr>
        <w:t xml:space="preserve">. Recent studies have shown how this trend might have been exacerbated by </w:t>
      </w:r>
      <w:r w:rsidRPr="004D0F0A">
        <w:rPr>
          <w:rFonts w:asciiTheme="majorHAnsi" w:hAnsiTheme="majorHAnsi" w:cstheme="majorHAnsi"/>
        </w:rPr>
        <w:lastRenderedPageBreak/>
        <w:t>an increased use of social media platforms</w:t>
      </w:r>
      <w:r w:rsidR="00A518F3">
        <w:rPr>
          <w:rFonts w:asciiTheme="majorHAnsi" w:hAnsiTheme="majorHAnsi" w:cstheme="majorHAnsi"/>
        </w:rPr>
        <w:t xml:space="preserve"> (Levy, 2020; </w:t>
      </w:r>
      <w:r w:rsidRPr="004D0F0A">
        <w:rPr>
          <w:rFonts w:asciiTheme="majorHAnsi" w:hAnsiTheme="majorHAnsi" w:cstheme="majorHAnsi"/>
        </w:rPr>
        <w:t>Bail et. al 2018)</w:t>
      </w:r>
      <w:r w:rsidR="00B55D47">
        <w:rPr>
          <w:rStyle w:val="FootnoteReference"/>
          <w:rFonts w:asciiTheme="majorHAnsi" w:hAnsiTheme="majorHAnsi" w:cstheme="majorHAnsi"/>
        </w:rPr>
        <w:footnoteReference w:id="2"/>
      </w:r>
      <w:r w:rsidRPr="004D0F0A">
        <w:rPr>
          <w:rFonts w:asciiTheme="majorHAnsi" w:hAnsiTheme="majorHAnsi" w:cstheme="majorHAnsi"/>
          <w:vertAlign w:val="superscript"/>
        </w:rPr>
        <w:footnoteReference w:id="3"/>
      </w:r>
      <w:r w:rsidR="00A518F3">
        <w:rPr>
          <w:rFonts w:asciiTheme="majorHAnsi" w:hAnsiTheme="majorHAnsi" w:cstheme="majorHAnsi"/>
        </w:rPr>
        <w:t>.</w:t>
      </w:r>
      <w:r w:rsidRPr="004D0F0A">
        <w:rPr>
          <w:rFonts w:asciiTheme="majorHAnsi" w:hAnsiTheme="majorHAnsi" w:cstheme="majorHAnsi"/>
        </w:rPr>
        <w:t xml:space="preserve"> These studies complement other political science studies that have shown how political views might be strongly correlated with beliefs, such as a person’s sense of fairness and justice, and how these are harder to change when they are formed in early formative years of a person’s life and regardless of life experiences or shocks (Kiley and Vaisey, 2020)</w:t>
      </w:r>
      <w:r w:rsidRPr="004D0F0A">
        <w:rPr>
          <w:rFonts w:asciiTheme="majorHAnsi" w:hAnsiTheme="majorHAnsi" w:cstheme="majorHAnsi"/>
          <w:vertAlign w:val="superscript"/>
        </w:rPr>
        <w:footnoteReference w:id="4"/>
      </w:r>
      <w:r w:rsidRPr="004D0F0A">
        <w:rPr>
          <w:rFonts w:asciiTheme="majorHAnsi" w:hAnsiTheme="majorHAnsi" w:cstheme="majorHAnsi"/>
        </w:rPr>
        <w:t xml:space="preserve">. Taken altogether, these studies seem to suggest that strongly held political beliefs that represent a person’s identity might be hard to change, and that exposure to opposing views can either backfire or be at best ineffective at reducing polarization. </w:t>
      </w:r>
    </w:p>
    <w:p w14:paraId="198B5452" w14:textId="0FE05DC7" w:rsidR="00645EEF" w:rsidRPr="004D0F0A" w:rsidRDefault="00645EEF" w:rsidP="00374915">
      <w:pPr>
        <w:spacing w:line="360" w:lineRule="auto"/>
        <w:jc w:val="both"/>
        <w:rPr>
          <w:rFonts w:asciiTheme="majorHAnsi" w:hAnsiTheme="majorHAnsi" w:cstheme="majorHAnsi"/>
        </w:rPr>
      </w:pPr>
    </w:p>
    <w:p w14:paraId="41D10BFA" w14:textId="25A105D0" w:rsidR="00645EEF" w:rsidRPr="004D0F0A" w:rsidRDefault="00DC0A9B" w:rsidP="00374915">
      <w:pPr>
        <w:spacing w:line="360" w:lineRule="auto"/>
        <w:jc w:val="both"/>
        <w:rPr>
          <w:rFonts w:asciiTheme="majorHAnsi" w:hAnsiTheme="majorHAnsi" w:cstheme="majorHAnsi"/>
        </w:rPr>
      </w:pPr>
      <w:r w:rsidRPr="004D0F0A">
        <w:rPr>
          <w:rFonts w:asciiTheme="majorHAnsi" w:hAnsiTheme="majorHAnsi" w:cstheme="majorHAnsi"/>
        </w:rPr>
        <w:t>Another stream of studies has focused on testing solutions that might encourage people to change their beliefs, especially those that might be harder to shift. Lacetera and Macis (2019)</w:t>
      </w:r>
      <w:r w:rsidRPr="004D0F0A">
        <w:rPr>
          <w:rFonts w:asciiTheme="majorHAnsi" w:hAnsiTheme="majorHAnsi" w:cstheme="majorHAnsi"/>
          <w:vertAlign w:val="superscript"/>
        </w:rPr>
        <w:footnoteReference w:id="5"/>
      </w:r>
      <w:r w:rsidRPr="004D0F0A">
        <w:rPr>
          <w:rFonts w:asciiTheme="majorHAnsi" w:hAnsiTheme="majorHAnsi" w:cstheme="majorHAnsi"/>
        </w:rPr>
        <w:t xml:space="preserve"> show that informing a representative sample of Americans about the benefits of paying for kidneys (a so-called morally ‘repugnant’ market) might not be enough to change people’s opinions. In their study, participants either supported or opposed payments regardless of potential transplant gains, and only under extreme cases a small group of people would switch. In a field experiment, </w:t>
      </w:r>
      <w:proofErr w:type="spellStart"/>
      <w:r w:rsidRPr="004D0F0A">
        <w:rPr>
          <w:rFonts w:asciiTheme="majorHAnsi" w:hAnsiTheme="majorHAnsi" w:cstheme="majorHAnsi"/>
        </w:rPr>
        <w:t>Broockman</w:t>
      </w:r>
      <w:proofErr w:type="spellEnd"/>
      <w:r w:rsidRPr="004D0F0A">
        <w:rPr>
          <w:rFonts w:asciiTheme="majorHAnsi" w:hAnsiTheme="majorHAnsi" w:cstheme="majorHAnsi"/>
        </w:rPr>
        <w:t xml:space="preserve"> and </w:t>
      </w:r>
      <w:proofErr w:type="spellStart"/>
      <w:r w:rsidRPr="004D0F0A">
        <w:rPr>
          <w:rFonts w:asciiTheme="majorHAnsi" w:hAnsiTheme="majorHAnsi" w:cstheme="majorHAnsi"/>
        </w:rPr>
        <w:t>Kalla</w:t>
      </w:r>
      <w:proofErr w:type="spellEnd"/>
      <w:r w:rsidRPr="004D0F0A">
        <w:rPr>
          <w:rFonts w:asciiTheme="majorHAnsi" w:hAnsiTheme="majorHAnsi" w:cstheme="majorHAnsi"/>
        </w:rPr>
        <w:t xml:space="preserve"> (2016)</w:t>
      </w:r>
      <w:r w:rsidRPr="004D0F0A">
        <w:rPr>
          <w:rFonts w:asciiTheme="majorHAnsi" w:hAnsiTheme="majorHAnsi" w:cstheme="majorHAnsi"/>
          <w:vertAlign w:val="superscript"/>
        </w:rPr>
        <w:footnoteReference w:id="6"/>
      </w:r>
      <w:r w:rsidRPr="004D0F0A">
        <w:rPr>
          <w:rFonts w:asciiTheme="majorHAnsi" w:hAnsiTheme="majorHAnsi" w:cstheme="majorHAnsi"/>
        </w:rPr>
        <w:t xml:space="preserve"> show that Miami voters shifted their attitudes toward transgender individuals and maintained those changed positions for 3 months </w:t>
      </w:r>
      <w:r w:rsidR="00547D43" w:rsidRPr="004D0F0A">
        <w:rPr>
          <w:rFonts w:asciiTheme="majorHAnsi" w:hAnsiTheme="majorHAnsi" w:cstheme="majorHAnsi"/>
        </w:rPr>
        <w:t>because of</w:t>
      </w:r>
      <w:r w:rsidRPr="004D0F0A">
        <w:rPr>
          <w:rFonts w:asciiTheme="majorHAnsi" w:hAnsiTheme="majorHAnsi" w:cstheme="majorHAnsi"/>
        </w:rPr>
        <w:t xml:space="preserve"> </w:t>
      </w:r>
      <w:r w:rsidR="00547D43" w:rsidRPr="004D0F0A">
        <w:rPr>
          <w:rFonts w:asciiTheme="majorHAnsi" w:hAnsiTheme="majorHAnsi" w:cstheme="majorHAnsi"/>
        </w:rPr>
        <w:t>an</w:t>
      </w:r>
      <w:r w:rsidRPr="004D0F0A">
        <w:rPr>
          <w:rFonts w:asciiTheme="majorHAnsi" w:hAnsiTheme="majorHAnsi" w:cstheme="majorHAnsi"/>
        </w:rPr>
        <w:t xml:space="preserve"> in-person conversation with a canvasser. This might suggest that to shift some beliefs, the mere provision of information might not be enough and more intensive interventions, such as perspective taking exercises like in </w:t>
      </w:r>
      <w:proofErr w:type="spellStart"/>
      <w:r w:rsidRPr="004D0F0A">
        <w:rPr>
          <w:rFonts w:asciiTheme="majorHAnsi" w:hAnsiTheme="majorHAnsi" w:cstheme="majorHAnsi"/>
        </w:rPr>
        <w:t>Broockman</w:t>
      </w:r>
      <w:proofErr w:type="spellEnd"/>
      <w:r w:rsidRPr="004D0F0A">
        <w:rPr>
          <w:rFonts w:asciiTheme="majorHAnsi" w:hAnsiTheme="majorHAnsi" w:cstheme="majorHAnsi"/>
        </w:rPr>
        <w:t xml:space="preserve"> and </w:t>
      </w:r>
      <w:proofErr w:type="spellStart"/>
      <w:r w:rsidRPr="004D0F0A">
        <w:rPr>
          <w:rFonts w:asciiTheme="majorHAnsi" w:hAnsiTheme="majorHAnsi" w:cstheme="majorHAnsi"/>
        </w:rPr>
        <w:t>Kalla</w:t>
      </w:r>
      <w:proofErr w:type="spellEnd"/>
      <w:r w:rsidRPr="004D0F0A">
        <w:rPr>
          <w:rFonts w:asciiTheme="majorHAnsi" w:hAnsiTheme="majorHAnsi" w:cstheme="majorHAnsi"/>
        </w:rPr>
        <w:t xml:space="preserve"> (2016) </w:t>
      </w:r>
      <w:r w:rsidR="00E460B3" w:rsidRPr="004D0F0A">
        <w:rPr>
          <w:rFonts w:asciiTheme="majorHAnsi" w:hAnsiTheme="majorHAnsi" w:cstheme="majorHAnsi"/>
        </w:rPr>
        <w:t xml:space="preserve">might be required. </w:t>
      </w:r>
      <w:r w:rsidRPr="004D0F0A">
        <w:rPr>
          <w:rFonts w:asciiTheme="majorHAnsi" w:hAnsiTheme="majorHAnsi" w:cstheme="majorHAnsi"/>
        </w:rPr>
        <w:t>A more resource-intensive solution that has been tested over the years is that of increasing intergroup contact</w:t>
      </w:r>
      <w:r w:rsidR="00A518F3">
        <w:rPr>
          <w:rFonts w:asciiTheme="majorHAnsi" w:hAnsiTheme="majorHAnsi" w:cstheme="majorHAnsi"/>
        </w:rPr>
        <w:t>, although results still show</w:t>
      </w:r>
      <w:r w:rsidRPr="004D0F0A">
        <w:rPr>
          <w:rFonts w:asciiTheme="majorHAnsi" w:hAnsiTheme="majorHAnsi" w:cstheme="majorHAnsi"/>
        </w:rPr>
        <w:t xml:space="preserve"> limited</w:t>
      </w:r>
      <w:r w:rsidR="00A518F3">
        <w:rPr>
          <w:rFonts w:asciiTheme="majorHAnsi" w:hAnsiTheme="majorHAnsi" w:cstheme="majorHAnsi"/>
        </w:rPr>
        <w:t xml:space="preserve"> results (Baron, 2021; Musa, 2020)</w:t>
      </w:r>
      <w:r w:rsidR="00B55D47">
        <w:rPr>
          <w:rStyle w:val="FootnoteReference"/>
          <w:rFonts w:asciiTheme="majorHAnsi" w:hAnsiTheme="majorHAnsi" w:cstheme="majorHAnsi"/>
        </w:rPr>
        <w:footnoteReference w:id="7"/>
      </w:r>
      <w:r w:rsidR="00B55D47">
        <w:rPr>
          <w:rStyle w:val="FootnoteReference"/>
          <w:rFonts w:asciiTheme="majorHAnsi" w:hAnsiTheme="majorHAnsi" w:cstheme="majorHAnsi"/>
        </w:rPr>
        <w:footnoteReference w:id="8"/>
      </w:r>
      <w:r w:rsidRPr="004D0F0A">
        <w:rPr>
          <w:rFonts w:asciiTheme="majorHAnsi" w:hAnsiTheme="majorHAnsi" w:cstheme="majorHAnsi"/>
        </w:rPr>
        <w:t xml:space="preserve">. Yet there is ample evidence that people are reluctant to engage with others who do not share the same views (see for example Huber and Malhotra </w:t>
      </w:r>
      <w:r w:rsidRPr="004D0F0A">
        <w:rPr>
          <w:rFonts w:asciiTheme="majorHAnsi" w:hAnsiTheme="majorHAnsi" w:cstheme="majorHAnsi"/>
        </w:rPr>
        <w:lastRenderedPageBreak/>
        <w:t>2017</w:t>
      </w:r>
      <w:r w:rsidR="00547D43">
        <w:rPr>
          <w:rStyle w:val="FootnoteReference"/>
          <w:rFonts w:asciiTheme="majorHAnsi" w:hAnsiTheme="majorHAnsi" w:cstheme="majorHAnsi"/>
        </w:rPr>
        <w:footnoteReference w:id="9"/>
      </w:r>
      <w:r w:rsidRPr="004D0F0A">
        <w:rPr>
          <w:rFonts w:asciiTheme="majorHAnsi" w:hAnsiTheme="majorHAnsi" w:cstheme="majorHAnsi"/>
        </w:rPr>
        <w:t>)</w:t>
      </w:r>
      <w:r w:rsidR="00E460B3" w:rsidRPr="004D0F0A">
        <w:rPr>
          <w:rFonts w:asciiTheme="majorHAnsi" w:hAnsiTheme="majorHAnsi" w:cstheme="majorHAnsi"/>
        </w:rPr>
        <w:t xml:space="preserve"> </w:t>
      </w:r>
      <w:r w:rsidRPr="004D0F0A">
        <w:rPr>
          <w:rFonts w:asciiTheme="majorHAnsi" w:hAnsiTheme="majorHAnsi" w:cstheme="majorHAnsi"/>
        </w:rPr>
        <w:t xml:space="preserve">and “forcing” them to do so may backfire. </w:t>
      </w:r>
      <w:r w:rsidR="00E460B3" w:rsidRPr="004D0F0A">
        <w:rPr>
          <w:rFonts w:asciiTheme="majorHAnsi" w:hAnsiTheme="majorHAnsi" w:cstheme="majorHAnsi"/>
        </w:rPr>
        <w:t xml:space="preserve">Further, these interventions remain rather resource-intensive and difficult to scale up. </w:t>
      </w:r>
      <w:r w:rsidRPr="004D0F0A">
        <w:rPr>
          <w:rFonts w:asciiTheme="majorHAnsi" w:hAnsiTheme="majorHAnsi" w:cstheme="majorHAnsi"/>
        </w:rPr>
        <w:t xml:space="preserve"> </w:t>
      </w:r>
    </w:p>
    <w:p w14:paraId="6A0C6490" w14:textId="233F3185" w:rsidR="00645EEF" w:rsidRPr="004D0F0A" w:rsidRDefault="00DC0A9B" w:rsidP="00374915">
      <w:pPr>
        <w:spacing w:line="360" w:lineRule="auto"/>
        <w:jc w:val="both"/>
        <w:rPr>
          <w:rFonts w:asciiTheme="majorHAnsi" w:hAnsiTheme="majorHAnsi" w:cstheme="majorHAnsi"/>
        </w:rPr>
      </w:pPr>
      <w:r w:rsidRPr="00547D43">
        <w:rPr>
          <w:rFonts w:asciiTheme="majorHAnsi" w:hAnsiTheme="majorHAnsi" w:cstheme="majorHAnsi"/>
        </w:rPr>
        <w:t xml:space="preserve">In this study, </w:t>
      </w:r>
      <w:r w:rsidRPr="00CD28E6">
        <w:rPr>
          <w:rFonts w:asciiTheme="majorHAnsi" w:hAnsiTheme="majorHAnsi" w:cstheme="majorHAnsi"/>
        </w:rPr>
        <w:t xml:space="preserve">we explore whether raising people’s awareness about fundamental </w:t>
      </w:r>
      <w:r w:rsidR="00C42D53" w:rsidRPr="00CD28E6">
        <w:rPr>
          <w:rFonts w:asciiTheme="majorHAnsi" w:hAnsiTheme="majorHAnsi" w:cstheme="majorHAnsi"/>
        </w:rPr>
        <w:t xml:space="preserve">views they share (on human rights) </w:t>
      </w:r>
      <w:r w:rsidRPr="00CD28E6">
        <w:rPr>
          <w:rFonts w:asciiTheme="majorHAnsi" w:hAnsiTheme="majorHAnsi" w:cstheme="majorHAnsi"/>
        </w:rPr>
        <w:t>enhances their willingness to engage with others and by the same token, to be more open to absorb new information and alter their views</w:t>
      </w:r>
      <w:r w:rsidRPr="00547D43">
        <w:rPr>
          <w:rFonts w:asciiTheme="majorHAnsi" w:hAnsiTheme="majorHAnsi" w:cstheme="majorHAnsi"/>
        </w:rPr>
        <w:t>.</w:t>
      </w:r>
      <w:r w:rsidRPr="004D0F0A">
        <w:rPr>
          <w:rFonts w:asciiTheme="majorHAnsi" w:hAnsiTheme="majorHAnsi" w:cstheme="majorHAnsi"/>
        </w:rPr>
        <w:t xml:space="preserve"> The main experimental variation we propose to study is to inform participants that they share common views on fundamental </w:t>
      </w:r>
      <w:r w:rsidR="00C42D53" w:rsidRPr="004D0F0A">
        <w:rPr>
          <w:rFonts w:asciiTheme="majorHAnsi" w:hAnsiTheme="majorHAnsi" w:cstheme="majorHAnsi"/>
        </w:rPr>
        <w:t>human rights</w:t>
      </w:r>
      <w:r w:rsidRPr="004D0F0A">
        <w:rPr>
          <w:rFonts w:asciiTheme="majorHAnsi" w:hAnsiTheme="majorHAnsi" w:cstheme="majorHAnsi"/>
        </w:rPr>
        <w:t xml:space="preserve"> with someone who doesn’t share the same political views. The main outcome of interest is their willingness to engage with this other person, that is, the willingness to listen to her or his views rather than the view of someone who agrees with them. A</w:t>
      </w:r>
      <w:r w:rsidR="00E460B3" w:rsidRPr="004D0F0A">
        <w:rPr>
          <w:rFonts w:asciiTheme="majorHAnsi" w:hAnsiTheme="majorHAnsi" w:cstheme="majorHAnsi"/>
        </w:rPr>
        <w:t>s</w:t>
      </w:r>
      <w:r w:rsidRPr="004D0F0A">
        <w:rPr>
          <w:rFonts w:asciiTheme="majorHAnsi" w:hAnsiTheme="majorHAnsi" w:cstheme="majorHAnsi"/>
        </w:rPr>
        <w:t xml:space="preserve"> secondary outcome</w:t>
      </w:r>
      <w:r w:rsidR="00E460B3" w:rsidRPr="004D0F0A">
        <w:rPr>
          <w:rFonts w:asciiTheme="majorHAnsi" w:hAnsiTheme="majorHAnsi" w:cstheme="majorHAnsi"/>
        </w:rPr>
        <w:t>s we also track respondents’</w:t>
      </w:r>
      <w:r w:rsidRPr="004D0F0A">
        <w:rPr>
          <w:rFonts w:asciiTheme="majorHAnsi" w:hAnsiTheme="majorHAnsi" w:cstheme="majorHAnsi"/>
        </w:rPr>
        <w:t xml:space="preserve"> malleability of their views</w:t>
      </w:r>
      <w:r w:rsidR="00E460B3" w:rsidRPr="004D0F0A">
        <w:rPr>
          <w:rFonts w:asciiTheme="majorHAnsi" w:hAnsiTheme="majorHAnsi" w:cstheme="majorHAnsi"/>
        </w:rPr>
        <w:t xml:space="preserve"> and their affective polarization</w:t>
      </w:r>
      <w:r w:rsidRPr="004D0F0A">
        <w:rPr>
          <w:rFonts w:asciiTheme="majorHAnsi" w:hAnsiTheme="majorHAnsi" w:cstheme="majorHAnsi"/>
        </w:rPr>
        <w:t xml:space="preserve">. Of course, it is possible that the mere priming of “common attitudes or tastes”, no matter how futile they may be, could trigger a higher willingness to engage. To allow for this possibility, we will consider a treatment where we inform participants that they share common views on other (more futile) attitudes, such as basic </w:t>
      </w:r>
      <w:r w:rsidR="00C42D53" w:rsidRPr="004D0F0A">
        <w:rPr>
          <w:rFonts w:asciiTheme="majorHAnsi" w:hAnsiTheme="majorHAnsi" w:cstheme="majorHAnsi"/>
        </w:rPr>
        <w:t>etiquette rules.</w:t>
      </w:r>
    </w:p>
    <w:p w14:paraId="787AC4EC" w14:textId="77777777" w:rsidR="00645EEF" w:rsidRPr="004D0F0A" w:rsidRDefault="00645EEF" w:rsidP="00374915">
      <w:pPr>
        <w:spacing w:line="360" w:lineRule="auto"/>
        <w:ind w:left="720"/>
        <w:rPr>
          <w:rFonts w:asciiTheme="majorHAnsi" w:hAnsiTheme="majorHAnsi" w:cstheme="majorHAnsi"/>
          <w:i/>
        </w:rPr>
      </w:pPr>
    </w:p>
    <w:p w14:paraId="0AE8F11D" w14:textId="77777777" w:rsidR="004D0F0A" w:rsidRDefault="004D0F0A" w:rsidP="00374915">
      <w:pPr>
        <w:spacing w:line="360" w:lineRule="auto"/>
        <w:rPr>
          <w:rFonts w:asciiTheme="majorHAnsi" w:hAnsiTheme="majorHAnsi" w:cstheme="majorHAnsi"/>
          <w:i/>
        </w:rPr>
      </w:pPr>
    </w:p>
    <w:p w14:paraId="1F49066A" w14:textId="50EEBFC2" w:rsidR="004D0F0A" w:rsidRDefault="004D0F0A" w:rsidP="00374915">
      <w:pPr>
        <w:pStyle w:val="ListParagraph"/>
        <w:numPr>
          <w:ilvl w:val="0"/>
          <w:numId w:val="7"/>
        </w:numPr>
        <w:spacing w:line="360" w:lineRule="auto"/>
        <w:rPr>
          <w:rFonts w:asciiTheme="majorHAnsi" w:hAnsiTheme="majorHAnsi" w:cstheme="majorHAnsi"/>
          <w:b/>
          <w:bCs/>
          <w:iCs/>
        </w:rPr>
      </w:pPr>
      <w:r>
        <w:rPr>
          <w:rFonts w:asciiTheme="majorHAnsi" w:hAnsiTheme="majorHAnsi" w:cstheme="majorHAnsi"/>
          <w:b/>
          <w:bCs/>
          <w:iCs/>
        </w:rPr>
        <w:t>Research questions and Hypotheses</w:t>
      </w:r>
    </w:p>
    <w:p w14:paraId="723F56A8" w14:textId="61EB22B9" w:rsidR="004D0F0A" w:rsidRDefault="004D0F0A" w:rsidP="00374915">
      <w:pPr>
        <w:spacing w:line="360" w:lineRule="auto"/>
        <w:rPr>
          <w:rFonts w:asciiTheme="majorHAnsi" w:hAnsiTheme="majorHAnsi" w:cstheme="majorHAnsi"/>
          <w:b/>
          <w:bCs/>
          <w:iCs/>
        </w:rPr>
      </w:pPr>
    </w:p>
    <w:p w14:paraId="5568D516" w14:textId="21C574C6" w:rsidR="004D0F0A" w:rsidRPr="004D0F0A" w:rsidRDefault="004D0F0A" w:rsidP="00374915">
      <w:pPr>
        <w:spacing w:line="360" w:lineRule="auto"/>
        <w:jc w:val="both"/>
        <w:rPr>
          <w:rFonts w:asciiTheme="majorHAnsi" w:hAnsiTheme="majorHAnsi" w:cstheme="majorHAnsi"/>
        </w:rPr>
      </w:pPr>
      <w:r w:rsidRPr="004D0F0A">
        <w:rPr>
          <w:rFonts w:asciiTheme="majorHAnsi" w:hAnsiTheme="majorHAnsi" w:cstheme="majorHAnsi"/>
        </w:rPr>
        <w:t xml:space="preserve">Our hypothesis is that polarization is partly driven by a person’s inability to </w:t>
      </w:r>
      <w:r>
        <w:rPr>
          <w:rFonts w:asciiTheme="majorHAnsi" w:hAnsiTheme="majorHAnsi" w:cstheme="majorHAnsi"/>
        </w:rPr>
        <w:t>realize</w:t>
      </w:r>
      <w:r w:rsidRPr="004D0F0A">
        <w:rPr>
          <w:rFonts w:asciiTheme="majorHAnsi" w:hAnsiTheme="majorHAnsi" w:cstheme="majorHAnsi"/>
        </w:rPr>
        <w:t xml:space="preserve"> what they share with others seemingly different from them. Our main hypothesis </w:t>
      </w:r>
      <w:proofErr w:type="gramStart"/>
      <w:r w:rsidRPr="004D0F0A">
        <w:rPr>
          <w:rFonts w:asciiTheme="majorHAnsi" w:hAnsiTheme="majorHAnsi" w:cstheme="majorHAnsi"/>
        </w:rPr>
        <w:t>are</w:t>
      </w:r>
      <w:proofErr w:type="gramEnd"/>
      <w:r w:rsidRPr="004D0F0A">
        <w:rPr>
          <w:rFonts w:asciiTheme="majorHAnsi" w:hAnsiTheme="majorHAnsi" w:cstheme="majorHAnsi"/>
        </w:rPr>
        <w:t xml:space="preserve"> therefore the following:</w:t>
      </w:r>
    </w:p>
    <w:p w14:paraId="31C393CC" w14:textId="77777777" w:rsidR="004D0F0A" w:rsidRPr="004D0F0A" w:rsidRDefault="004D0F0A" w:rsidP="00374915">
      <w:pPr>
        <w:spacing w:line="360" w:lineRule="auto"/>
        <w:rPr>
          <w:rFonts w:asciiTheme="majorHAnsi" w:hAnsiTheme="majorHAnsi" w:cstheme="majorHAnsi"/>
        </w:rPr>
      </w:pPr>
    </w:p>
    <w:p w14:paraId="3709B4AE" w14:textId="77777777" w:rsidR="004D0F0A" w:rsidRPr="004D0F0A" w:rsidRDefault="004D0F0A" w:rsidP="00374915">
      <w:pPr>
        <w:spacing w:line="360" w:lineRule="auto"/>
        <w:rPr>
          <w:rFonts w:asciiTheme="majorHAnsi" w:hAnsiTheme="majorHAnsi" w:cstheme="majorHAnsi"/>
        </w:rPr>
      </w:pPr>
      <w:r w:rsidRPr="004D0F0A">
        <w:rPr>
          <w:rFonts w:asciiTheme="majorHAnsi" w:hAnsiTheme="majorHAnsi" w:cstheme="majorHAnsi"/>
        </w:rPr>
        <w:t>H1: The saliency of common views on human rights should increase the “openness” to listening to others’ opinions</w:t>
      </w:r>
    </w:p>
    <w:p w14:paraId="0A653A33" w14:textId="77777777" w:rsidR="004D0F0A" w:rsidRPr="004D0F0A" w:rsidRDefault="004D0F0A" w:rsidP="00374915">
      <w:pPr>
        <w:spacing w:line="360" w:lineRule="auto"/>
        <w:rPr>
          <w:rFonts w:asciiTheme="majorHAnsi" w:hAnsiTheme="majorHAnsi" w:cstheme="majorHAnsi"/>
        </w:rPr>
      </w:pPr>
    </w:p>
    <w:p w14:paraId="687678D6" w14:textId="422B016C" w:rsidR="004D0F0A" w:rsidRPr="004D0F0A" w:rsidRDefault="004D0F0A" w:rsidP="00374915">
      <w:pPr>
        <w:spacing w:line="360" w:lineRule="auto"/>
        <w:rPr>
          <w:rFonts w:asciiTheme="majorHAnsi" w:hAnsiTheme="majorHAnsi" w:cstheme="majorHAnsi"/>
        </w:rPr>
      </w:pPr>
      <w:r w:rsidRPr="004D0F0A">
        <w:rPr>
          <w:rFonts w:asciiTheme="majorHAnsi" w:hAnsiTheme="majorHAnsi" w:cstheme="majorHAnsi"/>
        </w:rPr>
        <w:t xml:space="preserve">H2: </w:t>
      </w:r>
      <w:r w:rsidR="00930B34">
        <w:rPr>
          <w:rFonts w:asciiTheme="majorHAnsi" w:hAnsiTheme="majorHAnsi" w:cstheme="majorHAnsi"/>
        </w:rPr>
        <w:t xml:space="preserve">Individuals are </w:t>
      </w:r>
      <w:r w:rsidR="00D56F39">
        <w:rPr>
          <w:rFonts w:asciiTheme="majorHAnsi" w:hAnsiTheme="majorHAnsi" w:cstheme="majorHAnsi"/>
        </w:rPr>
        <w:t xml:space="preserve">more likely to change their views (when exposed to a different view) if </w:t>
      </w:r>
      <w:r w:rsidRPr="004D0F0A">
        <w:rPr>
          <w:rFonts w:asciiTheme="majorHAnsi" w:hAnsiTheme="majorHAnsi" w:cstheme="majorHAnsi"/>
        </w:rPr>
        <w:t xml:space="preserve">the commonality of views on human rights is made salient. </w:t>
      </w:r>
    </w:p>
    <w:p w14:paraId="0921AA19" w14:textId="77777777" w:rsidR="004D0F0A" w:rsidRPr="004D0F0A" w:rsidRDefault="004D0F0A" w:rsidP="00374915">
      <w:pPr>
        <w:spacing w:line="360" w:lineRule="auto"/>
        <w:rPr>
          <w:rFonts w:asciiTheme="majorHAnsi" w:hAnsiTheme="majorHAnsi" w:cstheme="majorHAnsi"/>
          <w:b/>
          <w:bCs/>
          <w:iCs/>
        </w:rPr>
      </w:pPr>
    </w:p>
    <w:p w14:paraId="53CFE321" w14:textId="100808DF" w:rsidR="004D0F0A" w:rsidRPr="004D0F0A" w:rsidRDefault="004D0F0A" w:rsidP="00374915">
      <w:pPr>
        <w:pStyle w:val="ListParagraph"/>
        <w:numPr>
          <w:ilvl w:val="0"/>
          <w:numId w:val="7"/>
        </w:numPr>
        <w:spacing w:line="360" w:lineRule="auto"/>
        <w:rPr>
          <w:rFonts w:asciiTheme="majorHAnsi" w:hAnsiTheme="majorHAnsi" w:cstheme="majorHAnsi"/>
          <w:b/>
          <w:bCs/>
          <w:iCs/>
        </w:rPr>
      </w:pPr>
      <w:r w:rsidRPr="004D0F0A">
        <w:rPr>
          <w:rFonts w:asciiTheme="majorHAnsi" w:hAnsiTheme="majorHAnsi" w:cstheme="majorHAnsi"/>
          <w:b/>
          <w:bCs/>
          <w:iCs/>
        </w:rPr>
        <w:t xml:space="preserve">Experimental Design </w:t>
      </w:r>
    </w:p>
    <w:p w14:paraId="2E306845" w14:textId="77777777" w:rsidR="004D0F0A" w:rsidRPr="004D0F0A" w:rsidRDefault="004D0F0A" w:rsidP="00374915">
      <w:pPr>
        <w:spacing w:line="360" w:lineRule="auto"/>
        <w:rPr>
          <w:rFonts w:asciiTheme="majorHAnsi" w:hAnsiTheme="majorHAnsi" w:cstheme="majorHAnsi"/>
          <w:b/>
          <w:bCs/>
          <w:iCs/>
        </w:rPr>
      </w:pPr>
    </w:p>
    <w:p w14:paraId="6C70F5BC" w14:textId="2625D405" w:rsidR="00645EEF" w:rsidRPr="004D0F0A" w:rsidRDefault="004D0F0A" w:rsidP="00374915">
      <w:pPr>
        <w:spacing w:line="360" w:lineRule="auto"/>
        <w:rPr>
          <w:rFonts w:asciiTheme="majorHAnsi" w:hAnsiTheme="majorHAnsi" w:cstheme="majorHAnsi"/>
        </w:rPr>
      </w:pPr>
      <w:r>
        <w:rPr>
          <w:rFonts w:asciiTheme="majorHAnsi" w:hAnsiTheme="majorHAnsi" w:cstheme="majorHAnsi"/>
        </w:rPr>
        <w:lastRenderedPageBreak/>
        <w:t xml:space="preserve">The Experimental Protocol has been approved by </w:t>
      </w:r>
      <w:r w:rsidR="00D56F39">
        <w:rPr>
          <w:rFonts w:asciiTheme="majorHAnsi" w:hAnsiTheme="majorHAnsi" w:cstheme="majorHAnsi"/>
        </w:rPr>
        <w:t xml:space="preserve">the IRB at </w:t>
      </w:r>
      <w:r>
        <w:rPr>
          <w:rFonts w:asciiTheme="majorHAnsi" w:hAnsiTheme="majorHAnsi" w:cstheme="majorHAnsi"/>
        </w:rPr>
        <w:t xml:space="preserve">Cornell University in May 2020. The experiment is planned to be conducted between </w:t>
      </w:r>
      <w:r w:rsidR="00503B1C">
        <w:rPr>
          <w:rFonts w:asciiTheme="majorHAnsi" w:hAnsiTheme="majorHAnsi" w:cstheme="majorHAnsi"/>
        </w:rPr>
        <w:t xml:space="preserve">August </w:t>
      </w:r>
      <w:r>
        <w:rPr>
          <w:rFonts w:asciiTheme="majorHAnsi" w:hAnsiTheme="majorHAnsi" w:cstheme="majorHAnsi"/>
        </w:rPr>
        <w:t xml:space="preserve">and </w:t>
      </w:r>
      <w:r w:rsidR="00503B1C">
        <w:rPr>
          <w:rFonts w:asciiTheme="majorHAnsi" w:hAnsiTheme="majorHAnsi" w:cstheme="majorHAnsi"/>
        </w:rPr>
        <w:t xml:space="preserve">October </w:t>
      </w:r>
      <w:r>
        <w:rPr>
          <w:rFonts w:asciiTheme="majorHAnsi" w:hAnsiTheme="majorHAnsi" w:cstheme="majorHAnsi"/>
        </w:rPr>
        <w:t xml:space="preserve">2021. </w:t>
      </w:r>
      <w:r w:rsidR="00DC0A9B" w:rsidRPr="004D0F0A">
        <w:rPr>
          <w:rFonts w:asciiTheme="majorHAnsi" w:hAnsiTheme="majorHAnsi" w:cstheme="majorHAnsi"/>
        </w:rPr>
        <w:t xml:space="preserve">The </w:t>
      </w:r>
      <w:r>
        <w:rPr>
          <w:rFonts w:asciiTheme="majorHAnsi" w:hAnsiTheme="majorHAnsi" w:cstheme="majorHAnsi"/>
        </w:rPr>
        <w:t xml:space="preserve">experiment </w:t>
      </w:r>
      <w:r w:rsidR="00DC0A9B" w:rsidRPr="004D0F0A">
        <w:rPr>
          <w:rFonts w:asciiTheme="majorHAnsi" w:hAnsiTheme="majorHAnsi" w:cstheme="majorHAnsi"/>
        </w:rPr>
        <w:t>will consist of the following phases:</w:t>
      </w:r>
    </w:p>
    <w:p w14:paraId="44900C15" w14:textId="77777777" w:rsidR="00C42D53" w:rsidRPr="004D0F0A" w:rsidRDefault="00C42D53" w:rsidP="00374915">
      <w:pPr>
        <w:spacing w:line="360" w:lineRule="auto"/>
        <w:rPr>
          <w:rFonts w:asciiTheme="majorHAnsi" w:hAnsiTheme="majorHAnsi" w:cstheme="majorHAnsi"/>
        </w:rPr>
      </w:pPr>
    </w:p>
    <w:p w14:paraId="652C52ED" w14:textId="77777777" w:rsidR="00C42D53" w:rsidRPr="004D0F0A" w:rsidRDefault="00C42D53" w:rsidP="00374915">
      <w:pPr>
        <w:spacing w:line="360" w:lineRule="auto"/>
        <w:rPr>
          <w:rFonts w:asciiTheme="majorHAnsi" w:hAnsiTheme="majorHAnsi" w:cstheme="majorHAnsi"/>
        </w:rPr>
      </w:pPr>
      <w:r w:rsidRPr="004D0F0A">
        <w:rPr>
          <w:rFonts w:asciiTheme="majorHAnsi" w:hAnsiTheme="majorHAnsi" w:cstheme="majorHAnsi"/>
          <w:b/>
        </w:rPr>
        <w:t>Phase 1:</w:t>
      </w:r>
    </w:p>
    <w:p w14:paraId="005CCE90" w14:textId="7C2B427D" w:rsidR="00C42D53" w:rsidRDefault="00C42D53" w:rsidP="00374915">
      <w:pPr>
        <w:spacing w:line="360" w:lineRule="auto"/>
        <w:jc w:val="both"/>
        <w:rPr>
          <w:rFonts w:asciiTheme="majorHAnsi" w:hAnsiTheme="majorHAnsi" w:cstheme="majorHAnsi"/>
        </w:rPr>
      </w:pPr>
      <w:r w:rsidRPr="004D0F0A">
        <w:rPr>
          <w:rFonts w:asciiTheme="majorHAnsi" w:hAnsiTheme="majorHAnsi" w:cstheme="majorHAnsi"/>
        </w:rPr>
        <w:t xml:space="preserve">Our first goal will be to identify the values and principles people most agree on. We will run a pre-survey among a representative sample of </w:t>
      </w:r>
      <w:r w:rsidR="007217A2" w:rsidRPr="004D0F0A">
        <w:rPr>
          <w:rFonts w:asciiTheme="majorHAnsi" w:hAnsiTheme="majorHAnsi" w:cstheme="majorHAnsi"/>
        </w:rPr>
        <w:t>3</w:t>
      </w:r>
      <w:r w:rsidRPr="004D0F0A">
        <w:rPr>
          <w:rFonts w:asciiTheme="majorHAnsi" w:hAnsiTheme="majorHAnsi" w:cstheme="majorHAnsi"/>
        </w:rPr>
        <w:t xml:space="preserve">00 Americans and ask them to indicate how strongly they agree </w:t>
      </w:r>
      <w:r w:rsidR="005F75B9" w:rsidRPr="004D0F0A">
        <w:rPr>
          <w:rFonts w:asciiTheme="majorHAnsi" w:hAnsiTheme="majorHAnsi" w:cstheme="majorHAnsi"/>
        </w:rPr>
        <w:t xml:space="preserve">on a subset of </w:t>
      </w:r>
      <w:r w:rsidRPr="004D0F0A">
        <w:rPr>
          <w:rFonts w:asciiTheme="majorHAnsi" w:hAnsiTheme="majorHAnsi" w:cstheme="majorHAnsi"/>
        </w:rPr>
        <w:t xml:space="preserve">United Nations Human Rights Declaration Articles. We will also ask them how strongly they agree with basic etiquette principles. </w:t>
      </w:r>
      <w:r w:rsidR="00B87DF1" w:rsidRPr="004D0F0A">
        <w:rPr>
          <w:rFonts w:asciiTheme="majorHAnsi" w:hAnsiTheme="majorHAnsi" w:cstheme="majorHAnsi"/>
        </w:rPr>
        <w:t>All statements will be shown randomly to avoid fatigue or anchoring effects.</w:t>
      </w:r>
      <w:r w:rsidR="009716F6">
        <w:rPr>
          <w:rFonts w:asciiTheme="majorHAnsi" w:hAnsiTheme="majorHAnsi" w:cstheme="majorHAnsi"/>
        </w:rPr>
        <w:t xml:space="preserve"> See attachment “Survey 1” for a copy of the survey questions.</w:t>
      </w:r>
    </w:p>
    <w:p w14:paraId="119D1159" w14:textId="7FD880C4" w:rsidR="003A03DD" w:rsidRDefault="003A03DD" w:rsidP="00374915">
      <w:pPr>
        <w:spacing w:line="360" w:lineRule="auto"/>
        <w:jc w:val="both"/>
        <w:rPr>
          <w:rFonts w:asciiTheme="majorHAnsi" w:hAnsiTheme="majorHAnsi" w:cstheme="majorHAnsi"/>
        </w:rPr>
      </w:pPr>
    </w:p>
    <w:p w14:paraId="2FD0EC98" w14:textId="4E297B75" w:rsidR="003A03DD" w:rsidRPr="00B730DC" w:rsidRDefault="003A03DD" w:rsidP="00374915">
      <w:pPr>
        <w:spacing w:line="360" w:lineRule="auto"/>
        <w:jc w:val="both"/>
        <w:rPr>
          <w:rFonts w:asciiTheme="majorHAnsi" w:hAnsiTheme="majorHAnsi" w:cstheme="majorHAnsi"/>
        </w:rPr>
      </w:pPr>
      <w:r>
        <w:rPr>
          <w:rFonts w:asciiTheme="majorHAnsi" w:hAnsiTheme="majorHAnsi" w:cstheme="majorHAnsi"/>
        </w:rPr>
        <w:t xml:space="preserve">We will select </w:t>
      </w:r>
      <w:r w:rsidR="0000755B">
        <w:rPr>
          <w:rFonts w:asciiTheme="majorHAnsi" w:hAnsiTheme="majorHAnsi" w:cstheme="majorHAnsi"/>
        </w:rPr>
        <w:t xml:space="preserve">a minimum of </w:t>
      </w:r>
      <w:r w:rsidR="00127AFE">
        <w:rPr>
          <w:rFonts w:asciiTheme="majorHAnsi" w:hAnsiTheme="majorHAnsi" w:cstheme="majorHAnsi"/>
        </w:rPr>
        <w:t>5</w:t>
      </w:r>
      <w:r>
        <w:rPr>
          <w:rFonts w:asciiTheme="majorHAnsi" w:hAnsiTheme="majorHAnsi" w:cstheme="majorHAnsi"/>
        </w:rPr>
        <w:t xml:space="preserve"> </w:t>
      </w:r>
      <w:r w:rsidR="0000755B">
        <w:rPr>
          <w:rFonts w:asciiTheme="majorHAnsi" w:hAnsiTheme="majorHAnsi" w:cstheme="majorHAnsi"/>
        </w:rPr>
        <w:t xml:space="preserve">and a maximum of 10 </w:t>
      </w:r>
      <w:r>
        <w:rPr>
          <w:rFonts w:asciiTheme="majorHAnsi" w:hAnsiTheme="majorHAnsi" w:cstheme="majorHAnsi"/>
        </w:rPr>
        <w:t xml:space="preserve">UNHRD articles and </w:t>
      </w:r>
      <w:r w:rsidR="0000755B">
        <w:rPr>
          <w:rFonts w:asciiTheme="majorHAnsi" w:hAnsiTheme="majorHAnsi" w:cstheme="majorHAnsi"/>
        </w:rPr>
        <w:t xml:space="preserve">(5 to 10) </w:t>
      </w:r>
      <w:r>
        <w:rPr>
          <w:rFonts w:asciiTheme="majorHAnsi" w:hAnsiTheme="majorHAnsi" w:cstheme="majorHAnsi"/>
        </w:rPr>
        <w:t xml:space="preserve">etiquette rules for which the agreement index is highest. </w:t>
      </w:r>
      <w:proofErr w:type="gramStart"/>
      <w:r w:rsidR="00B730DC">
        <w:rPr>
          <w:rFonts w:asciiTheme="majorHAnsi" w:hAnsiTheme="majorHAnsi" w:cstheme="majorHAnsi"/>
        </w:rPr>
        <w:t>In particular, we</w:t>
      </w:r>
      <w:proofErr w:type="gramEnd"/>
      <w:r w:rsidR="00B730DC">
        <w:rPr>
          <w:rFonts w:asciiTheme="majorHAnsi" w:hAnsiTheme="majorHAnsi" w:cstheme="majorHAnsi"/>
        </w:rPr>
        <w:t xml:space="preserve"> will choose those with the highest fraction of 7 and above or the highest fraction of 3 and </w:t>
      </w:r>
      <w:r w:rsidR="008102DD">
        <w:rPr>
          <w:rFonts w:asciiTheme="majorHAnsi" w:hAnsiTheme="majorHAnsi" w:cstheme="majorHAnsi"/>
        </w:rPr>
        <w:t>below</w:t>
      </w:r>
      <w:r w:rsidR="00B730DC">
        <w:rPr>
          <w:rFonts w:asciiTheme="majorHAnsi" w:hAnsiTheme="majorHAnsi" w:cstheme="majorHAnsi"/>
        </w:rPr>
        <w:t xml:space="preserve">. We will exclude polarizing items where the fractions of 7 and above </w:t>
      </w:r>
      <w:r w:rsidR="00B730DC">
        <w:rPr>
          <w:rFonts w:asciiTheme="majorHAnsi" w:hAnsiTheme="majorHAnsi" w:cstheme="majorHAnsi"/>
          <w:i/>
        </w:rPr>
        <w:t>and</w:t>
      </w:r>
      <w:r w:rsidR="00B730DC">
        <w:rPr>
          <w:rFonts w:asciiTheme="majorHAnsi" w:hAnsiTheme="majorHAnsi" w:cstheme="majorHAnsi"/>
        </w:rPr>
        <w:t xml:space="preserve"> the fraction of 3 and </w:t>
      </w:r>
      <w:r w:rsidR="008102DD">
        <w:rPr>
          <w:rFonts w:asciiTheme="majorHAnsi" w:hAnsiTheme="majorHAnsi" w:cstheme="majorHAnsi"/>
        </w:rPr>
        <w:t xml:space="preserve">below </w:t>
      </w:r>
      <w:r w:rsidR="00B730DC">
        <w:rPr>
          <w:rFonts w:asciiTheme="majorHAnsi" w:hAnsiTheme="majorHAnsi" w:cstheme="majorHAnsi"/>
        </w:rPr>
        <w:t xml:space="preserve">are both larger than 30%. </w:t>
      </w:r>
    </w:p>
    <w:p w14:paraId="1E1262FA" w14:textId="426BC858" w:rsidR="00AA54C0" w:rsidRDefault="00D56F39" w:rsidP="00374915">
      <w:pPr>
        <w:spacing w:line="360" w:lineRule="auto"/>
        <w:rPr>
          <w:rFonts w:asciiTheme="majorHAnsi" w:hAnsiTheme="majorHAnsi" w:cstheme="majorHAnsi"/>
        </w:rPr>
      </w:pPr>
      <w:r>
        <w:rPr>
          <w:rFonts w:asciiTheme="majorHAnsi" w:hAnsiTheme="majorHAnsi" w:cstheme="majorHAnsi"/>
        </w:rPr>
        <w:t xml:space="preserve">Phase 2 will be conditional on finding at least 5 human rights articles and 5 etiquette rules that have sufficient agreement in the sample. </w:t>
      </w:r>
    </w:p>
    <w:p w14:paraId="100481B0" w14:textId="77777777" w:rsidR="00374915" w:rsidRPr="004D0F0A" w:rsidRDefault="00374915" w:rsidP="00374915">
      <w:pPr>
        <w:spacing w:line="360" w:lineRule="auto"/>
        <w:rPr>
          <w:rFonts w:asciiTheme="majorHAnsi" w:hAnsiTheme="majorHAnsi" w:cstheme="majorHAnsi"/>
        </w:rPr>
      </w:pPr>
    </w:p>
    <w:p w14:paraId="730792BF" w14:textId="4C9D815B" w:rsidR="005425A5" w:rsidRPr="004D0F0A" w:rsidRDefault="005425A5" w:rsidP="00374915">
      <w:pPr>
        <w:spacing w:line="360" w:lineRule="auto"/>
        <w:rPr>
          <w:rFonts w:asciiTheme="majorHAnsi" w:hAnsiTheme="majorHAnsi" w:cstheme="majorHAnsi"/>
          <w:b/>
        </w:rPr>
      </w:pPr>
      <w:r w:rsidRPr="004D0F0A">
        <w:rPr>
          <w:rFonts w:asciiTheme="majorHAnsi" w:hAnsiTheme="majorHAnsi" w:cstheme="majorHAnsi"/>
          <w:b/>
        </w:rPr>
        <w:t xml:space="preserve">Phase </w:t>
      </w:r>
      <w:r w:rsidR="0060558B" w:rsidRPr="004D0F0A">
        <w:rPr>
          <w:rFonts w:asciiTheme="majorHAnsi" w:hAnsiTheme="majorHAnsi" w:cstheme="majorHAnsi"/>
          <w:b/>
        </w:rPr>
        <w:t>2</w:t>
      </w:r>
      <w:r w:rsidRPr="004D0F0A">
        <w:rPr>
          <w:rFonts w:asciiTheme="majorHAnsi" w:hAnsiTheme="majorHAnsi" w:cstheme="majorHAnsi"/>
          <w:b/>
        </w:rPr>
        <w:t>:</w:t>
      </w:r>
    </w:p>
    <w:p w14:paraId="3DA137E7" w14:textId="7FD5D0E4" w:rsidR="00887C62" w:rsidRDefault="005425A5" w:rsidP="00374915">
      <w:pPr>
        <w:numPr>
          <w:ilvl w:val="0"/>
          <w:numId w:val="5"/>
        </w:numPr>
        <w:spacing w:line="360" w:lineRule="auto"/>
        <w:jc w:val="both"/>
        <w:rPr>
          <w:rFonts w:asciiTheme="majorHAnsi" w:hAnsiTheme="majorHAnsi" w:cstheme="majorHAnsi"/>
        </w:rPr>
      </w:pPr>
      <w:r w:rsidRPr="004D0F0A">
        <w:rPr>
          <w:rFonts w:asciiTheme="majorHAnsi" w:hAnsiTheme="majorHAnsi" w:cstheme="majorHAnsi"/>
        </w:rPr>
        <w:t>Sample: Around 40 people recruited from a</w:t>
      </w:r>
      <w:r w:rsidR="00DC0A9B" w:rsidRPr="004D0F0A">
        <w:rPr>
          <w:rFonts w:asciiTheme="majorHAnsi" w:hAnsiTheme="majorHAnsi" w:cstheme="majorHAnsi"/>
        </w:rPr>
        <w:t xml:space="preserve"> sample of Americans through a survey firm (</w:t>
      </w:r>
      <w:r w:rsidR="00B35B50" w:rsidRPr="004D0F0A">
        <w:rPr>
          <w:rFonts w:asciiTheme="majorHAnsi" w:hAnsiTheme="majorHAnsi" w:cstheme="majorHAnsi"/>
        </w:rPr>
        <w:t>Qualtrics</w:t>
      </w:r>
      <w:r w:rsidR="00DC0A9B" w:rsidRPr="004D0F0A">
        <w:rPr>
          <w:rFonts w:asciiTheme="majorHAnsi" w:hAnsiTheme="majorHAnsi" w:cstheme="majorHAnsi"/>
        </w:rPr>
        <w:t>) to take part in a short computer-based survey about themselves and their views about selected topics (this is the only one-off engagement we</w:t>
      </w:r>
      <w:r w:rsidR="00887C62">
        <w:rPr>
          <w:rFonts w:asciiTheme="majorHAnsi" w:hAnsiTheme="majorHAnsi" w:cstheme="majorHAnsi"/>
        </w:rPr>
        <w:t xml:space="preserve"> will</w:t>
      </w:r>
      <w:r w:rsidR="00DC0A9B" w:rsidRPr="004D0F0A">
        <w:rPr>
          <w:rFonts w:asciiTheme="majorHAnsi" w:hAnsiTheme="majorHAnsi" w:cstheme="majorHAnsi"/>
        </w:rPr>
        <w:t xml:space="preserve"> have with </w:t>
      </w:r>
      <w:r w:rsidRPr="004D0F0A">
        <w:rPr>
          <w:rFonts w:asciiTheme="majorHAnsi" w:hAnsiTheme="majorHAnsi" w:cstheme="majorHAnsi"/>
        </w:rPr>
        <w:t>phase</w:t>
      </w:r>
      <w:r w:rsidR="00DC0A9B" w:rsidRPr="004D0F0A">
        <w:rPr>
          <w:rFonts w:asciiTheme="majorHAnsi" w:hAnsiTheme="majorHAnsi" w:cstheme="majorHAnsi"/>
        </w:rPr>
        <w:t xml:space="preserve"> </w:t>
      </w:r>
      <w:r w:rsidR="009716F6">
        <w:rPr>
          <w:rFonts w:asciiTheme="majorHAnsi" w:hAnsiTheme="majorHAnsi" w:cstheme="majorHAnsi"/>
        </w:rPr>
        <w:t>2</w:t>
      </w:r>
      <w:r w:rsidR="00DC0A9B" w:rsidRPr="004D0F0A">
        <w:rPr>
          <w:rFonts w:asciiTheme="majorHAnsi" w:hAnsiTheme="majorHAnsi" w:cstheme="majorHAnsi"/>
        </w:rPr>
        <w:t xml:space="preserve"> respondents). </w:t>
      </w:r>
      <w:r w:rsidR="00253D3A">
        <w:rPr>
          <w:rFonts w:asciiTheme="majorHAnsi" w:hAnsiTheme="majorHAnsi" w:cstheme="majorHAnsi"/>
        </w:rPr>
        <w:t xml:space="preserve">Where possible, Qualtrics will </w:t>
      </w:r>
      <w:proofErr w:type="gramStart"/>
      <w:r w:rsidR="00253D3A">
        <w:rPr>
          <w:rFonts w:asciiTheme="majorHAnsi" w:hAnsiTheme="majorHAnsi" w:cstheme="majorHAnsi"/>
        </w:rPr>
        <w:t>make an effort</w:t>
      </w:r>
      <w:proofErr w:type="gramEnd"/>
      <w:r w:rsidR="00253D3A">
        <w:rPr>
          <w:rFonts w:asciiTheme="majorHAnsi" w:hAnsiTheme="majorHAnsi" w:cstheme="majorHAnsi"/>
        </w:rPr>
        <w:t xml:space="preserve"> to distribute this survey to respondents living in more polarized U.S. counties (for example counties with more than 5% average difference between Democratic and Republican voters in the last four Presidential elections, or a similar metric). </w:t>
      </w:r>
      <w:r w:rsidR="00887C62">
        <w:rPr>
          <w:rFonts w:asciiTheme="majorHAnsi" w:hAnsiTheme="majorHAnsi" w:cstheme="majorHAnsi"/>
        </w:rPr>
        <w:t xml:space="preserve">In addition to demographic questions, we will ask them to indicate their views on the human rights principles and etiquette rules selected from Phase 1. </w:t>
      </w:r>
    </w:p>
    <w:p w14:paraId="049595A9" w14:textId="48BBB808" w:rsidR="00645EEF" w:rsidRDefault="00887C62" w:rsidP="00930B34">
      <w:pPr>
        <w:spacing w:line="360" w:lineRule="auto"/>
        <w:ind w:left="720"/>
        <w:jc w:val="both"/>
        <w:rPr>
          <w:rFonts w:asciiTheme="majorHAnsi" w:hAnsiTheme="majorHAnsi" w:cstheme="majorHAnsi"/>
        </w:rPr>
      </w:pPr>
      <w:r>
        <w:rPr>
          <w:rFonts w:asciiTheme="majorHAnsi" w:hAnsiTheme="majorHAnsi" w:cstheme="majorHAnsi"/>
        </w:rPr>
        <w:t xml:space="preserve">Then, they will be asked to indicate their views on “controversial” political topics. </w:t>
      </w:r>
      <w:r w:rsidR="009716F6">
        <w:rPr>
          <w:rFonts w:asciiTheme="majorHAnsi" w:hAnsiTheme="majorHAnsi" w:cstheme="majorHAnsi"/>
        </w:rPr>
        <w:t>The questions are all sliders on a scale 0 to 10</w:t>
      </w:r>
      <w:r>
        <w:rPr>
          <w:rFonts w:asciiTheme="majorHAnsi" w:hAnsiTheme="majorHAnsi" w:cstheme="majorHAnsi"/>
        </w:rPr>
        <w:t xml:space="preserve"> and are as follows:</w:t>
      </w:r>
    </w:p>
    <w:p w14:paraId="61005B0F" w14:textId="65B241D6" w:rsidR="009716F6" w:rsidRDefault="009716F6" w:rsidP="009716F6">
      <w:pPr>
        <w:spacing w:line="360" w:lineRule="auto"/>
        <w:jc w:val="both"/>
        <w:rPr>
          <w:rFonts w:asciiTheme="majorHAnsi" w:hAnsiTheme="majorHAnsi" w:cstheme="majorHAnsi"/>
        </w:rPr>
      </w:pPr>
    </w:p>
    <w:p w14:paraId="0294A475" w14:textId="42D451CB" w:rsidR="009716F6" w:rsidRDefault="009716F6" w:rsidP="009716F6">
      <w:pPr>
        <w:pStyle w:val="ListParagraph"/>
        <w:numPr>
          <w:ilvl w:val="0"/>
          <w:numId w:val="11"/>
        </w:numPr>
        <w:spacing w:line="360" w:lineRule="auto"/>
        <w:jc w:val="both"/>
        <w:rPr>
          <w:rFonts w:asciiTheme="majorHAnsi" w:hAnsiTheme="majorHAnsi" w:cstheme="majorHAnsi"/>
        </w:rPr>
      </w:pPr>
      <w:r>
        <w:rPr>
          <w:rFonts w:asciiTheme="majorHAnsi" w:hAnsiTheme="majorHAnsi" w:cstheme="majorHAnsi"/>
        </w:rPr>
        <w:t>Abortion should be [</w:t>
      </w:r>
      <w:r w:rsidRPr="00930B34">
        <w:rPr>
          <w:rFonts w:asciiTheme="majorHAnsi" w:hAnsiTheme="majorHAnsi" w:cstheme="majorHAnsi"/>
          <w:i/>
          <w:iCs/>
        </w:rPr>
        <w:t>illegal-legal scale</w:t>
      </w:r>
      <w:r>
        <w:rPr>
          <w:rFonts w:asciiTheme="majorHAnsi" w:hAnsiTheme="majorHAnsi" w:cstheme="majorHAnsi"/>
        </w:rPr>
        <w:t>] in most cases</w:t>
      </w:r>
    </w:p>
    <w:p w14:paraId="6652B102" w14:textId="029E8253" w:rsidR="009716F6" w:rsidRDefault="009716F6" w:rsidP="009716F6">
      <w:pPr>
        <w:pStyle w:val="ListParagraph"/>
        <w:numPr>
          <w:ilvl w:val="0"/>
          <w:numId w:val="11"/>
        </w:numPr>
        <w:spacing w:line="360" w:lineRule="auto"/>
        <w:jc w:val="both"/>
        <w:rPr>
          <w:rFonts w:asciiTheme="majorHAnsi" w:hAnsiTheme="majorHAnsi" w:cstheme="majorHAnsi"/>
        </w:rPr>
      </w:pPr>
      <w:r>
        <w:rPr>
          <w:rFonts w:asciiTheme="majorHAnsi" w:hAnsiTheme="majorHAnsi" w:cstheme="majorHAnsi"/>
        </w:rPr>
        <w:t>Current gun laws in the United States are [</w:t>
      </w:r>
      <w:r w:rsidRPr="00930B34">
        <w:rPr>
          <w:rFonts w:asciiTheme="majorHAnsi" w:hAnsiTheme="majorHAnsi" w:cstheme="majorHAnsi"/>
          <w:i/>
          <w:iCs/>
        </w:rPr>
        <w:t>too strict-about right-too lenient scale</w:t>
      </w:r>
      <w:r>
        <w:rPr>
          <w:rFonts w:asciiTheme="majorHAnsi" w:hAnsiTheme="majorHAnsi" w:cstheme="majorHAnsi"/>
        </w:rPr>
        <w:t>]</w:t>
      </w:r>
    </w:p>
    <w:p w14:paraId="15FA6B91" w14:textId="6C378D69" w:rsidR="009716F6" w:rsidRDefault="009716F6" w:rsidP="009716F6">
      <w:pPr>
        <w:pStyle w:val="ListParagraph"/>
        <w:numPr>
          <w:ilvl w:val="0"/>
          <w:numId w:val="11"/>
        </w:numPr>
        <w:spacing w:line="360" w:lineRule="auto"/>
        <w:jc w:val="both"/>
        <w:rPr>
          <w:rFonts w:asciiTheme="majorHAnsi" w:hAnsiTheme="majorHAnsi" w:cstheme="majorHAnsi"/>
        </w:rPr>
      </w:pPr>
      <w:r>
        <w:rPr>
          <w:rFonts w:asciiTheme="majorHAnsi" w:hAnsiTheme="majorHAnsi" w:cstheme="majorHAnsi"/>
        </w:rPr>
        <w:lastRenderedPageBreak/>
        <w:t>Free trade agreements between the US and other countries have generally been [</w:t>
      </w:r>
      <w:r>
        <w:rPr>
          <w:rFonts w:asciiTheme="majorHAnsi" w:hAnsiTheme="majorHAnsi" w:cstheme="majorHAnsi"/>
          <w:i/>
          <w:iCs/>
        </w:rPr>
        <w:t>A bad thing-neither good nor bad-a good thing scale</w:t>
      </w:r>
      <w:r>
        <w:rPr>
          <w:rFonts w:asciiTheme="majorHAnsi" w:hAnsiTheme="majorHAnsi" w:cstheme="majorHAnsi"/>
        </w:rPr>
        <w:t>]</w:t>
      </w:r>
    </w:p>
    <w:p w14:paraId="026EA8F0" w14:textId="2FF853ED" w:rsidR="009716F6" w:rsidRPr="00930B34" w:rsidRDefault="009716F6" w:rsidP="00930B34">
      <w:pPr>
        <w:pStyle w:val="ListParagraph"/>
        <w:numPr>
          <w:ilvl w:val="0"/>
          <w:numId w:val="11"/>
        </w:numPr>
        <w:spacing w:line="360" w:lineRule="auto"/>
        <w:jc w:val="both"/>
        <w:rPr>
          <w:rFonts w:asciiTheme="majorHAnsi" w:hAnsiTheme="majorHAnsi" w:cstheme="majorHAnsi"/>
        </w:rPr>
      </w:pPr>
      <w:r>
        <w:rPr>
          <w:rFonts w:asciiTheme="majorHAnsi" w:hAnsiTheme="majorHAnsi" w:cstheme="majorHAnsi"/>
        </w:rPr>
        <w:t>Legal immigrants in the United States today [</w:t>
      </w:r>
      <w:r>
        <w:rPr>
          <w:rFonts w:asciiTheme="majorHAnsi" w:hAnsiTheme="majorHAnsi" w:cstheme="majorHAnsi"/>
          <w:i/>
          <w:iCs/>
        </w:rPr>
        <w:t>Burden the country by taking jobs, healthcare, and housing-strengthen the country through hard work and talent scale]</w:t>
      </w:r>
    </w:p>
    <w:p w14:paraId="799B3A00" w14:textId="77777777" w:rsidR="00645EEF" w:rsidRPr="004D0F0A" w:rsidRDefault="00645EEF" w:rsidP="00374915">
      <w:pPr>
        <w:spacing w:line="360" w:lineRule="auto"/>
        <w:ind w:left="720"/>
        <w:jc w:val="both"/>
        <w:rPr>
          <w:rFonts w:asciiTheme="majorHAnsi" w:hAnsiTheme="majorHAnsi" w:cstheme="majorHAnsi"/>
        </w:rPr>
      </w:pPr>
    </w:p>
    <w:p w14:paraId="67F16B5D" w14:textId="3BF1A24C" w:rsidR="00645EEF" w:rsidRDefault="00DC0A9B" w:rsidP="00374915">
      <w:pPr>
        <w:numPr>
          <w:ilvl w:val="0"/>
          <w:numId w:val="5"/>
        </w:numPr>
        <w:spacing w:line="360" w:lineRule="auto"/>
        <w:jc w:val="both"/>
        <w:rPr>
          <w:rFonts w:asciiTheme="majorHAnsi" w:hAnsiTheme="majorHAnsi" w:cstheme="majorHAnsi"/>
        </w:rPr>
      </w:pPr>
      <w:r w:rsidRPr="004D0F0A">
        <w:rPr>
          <w:rFonts w:asciiTheme="majorHAnsi" w:hAnsiTheme="majorHAnsi" w:cstheme="majorHAnsi"/>
        </w:rPr>
        <w:t>Participants will</w:t>
      </w:r>
      <w:r w:rsidR="00EE2C40">
        <w:rPr>
          <w:rFonts w:asciiTheme="majorHAnsi" w:hAnsiTheme="majorHAnsi" w:cstheme="majorHAnsi"/>
        </w:rPr>
        <w:t xml:space="preserve"> then</w:t>
      </w:r>
      <w:r w:rsidRPr="004D0F0A">
        <w:rPr>
          <w:rFonts w:asciiTheme="majorHAnsi" w:hAnsiTheme="majorHAnsi" w:cstheme="majorHAnsi"/>
        </w:rPr>
        <w:t xml:space="preserve"> be asked to </w:t>
      </w:r>
      <w:r w:rsidR="005425A5" w:rsidRPr="004D0F0A">
        <w:rPr>
          <w:rFonts w:asciiTheme="majorHAnsi" w:hAnsiTheme="majorHAnsi" w:cstheme="majorHAnsi"/>
        </w:rPr>
        <w:t>record their</w:t>
      </w:r>
      <w:r w:rsidR="003A4C36">
        <w:rPr>
          <w:rFonts w:asciiTheme="majorHAnsi" w:hAnsiTheme="majorHAnsi" w:cstheme="majorHAnsi"/>
        </w:rPr>
        <w:t xml:space="preserve"> political</w:t>
      </w:r>
      <w:r w:rsidR="005425A5" w:rsidRPr="004D0F0A">
        <w:rPr>
          <w:rFonts w:asciiTheme="majorHAnsi" w:hAnsiTheme="majorHAnsi" w:cstheme="majorHAnsi"/>
        </w:rPr>
        <w:t xml:space="preserve"> view (audio) on a specific topic (related to </w:t>
      </w:r>
      <w:r w:rsidR="00D23FA4" w:rsidRPr="004D0F0A">
        <w:rPr>
          <w:rFonts w:asciiTheme="majorHAnsi" w:hAnsiTheme="majorHAnsi" w:cstheme="majorHAnsi"/>
        </w:rPr>
        <w:t xml:space="preserve">one of </w:t>
      </w:r>
      <w:r w:rsidR="005425A5" w:rsidRPr="004D0F0A">
        <w:rPr>
          <w:rFonts w:asciiTheme="majorHAnsi" w:hAnsiTheme="majorHAnsi" w:cstheme="majorHAnsi"/>
        </w:rPr>
        <w:t>the 4 points above) for</w:t>
      </w:r>
      <w:r w:rsidRPr="004D0F0A">
        <w:rPr>
          <w:rFonts w:asciiTheme="majorHAnsi" w:hAnsiTheme="majorHAnsi" w:cstheme="majorHAnsi"/>
        </w:rPr>
        <w:t xml:space="preserve"> 30-60 second.</w:t>
      </w:r>
      <w:r w:rsidR="00A7645E" w:rsidRPr="004D0F0A">
        <w:rPr>
          <w:rFonts w:asciiTheme="majorHAnsi" w:hAnsiTheme="majorHAnsi" w:cstheme="majorHAnsi"/>
        </w:rPr>
        <w:t xml:space="preserve"> The topic will be selected automatically </w:t>
      </w:r>
      <w:r w:rsidR="00177E7C">
        <w:rPr>
          <w:rFonts w:asciiTheme="majorHAnsi" w:hAnsiTheme="majorHAnsi" w:cstheme="majorHAnsi"/>
        </w:rPr>
        <w:t xml:space="preserve">among the ones </w:t>
      </w:r>
      <w:r w:rsidR="00A7645E" w:rsidRPr="004D0F0A">
        <w:rPr>
          <w:rFonts w:asciiTheme="majorHAnsi" w:hAnsiTheme="majorHAnsi" w:cstheme="majorHAnsi"/>
        </w:rPr>
        <w:t xml:space="preserve">they felt </w:t>
      </w:r>
      <w:r w:rsidR="00177E7C">
        <w:rPr>
          <w:rFonts w:asciiTheme="majorHAnsi" w:hAnsiTheme="majorHAnsi" w:cstheme="majorHAnsi"/>
        </w:rPr>
        <w:t>mo</w:t>
      </w:r>
      <w:r w:rsidR="00F250CA">
        <w:rPr>
          <w:rFonts w:asciiTheme="majorHAnsi" w:hAnsiTheme="majorHAnsi" w:cstheme="majorHAnsi"/>
        </w:rPr>
        <w:t>st</w:t>
      </w:r>
      <w:r w:rsidR="00177E7C">
        <w:rPr>
          <w:rFonts w:asciiTheme="majorHAnsi" w:hAnsiTheme="majorHAnsi" w:cstheme="majorHAnsi"/>
        </w:rPr>
        <w:t xml:space="preserve"> strongly </w:t>
      </w:r>
      <w:r w:rsidR="00A7645E" w:rsidRPr="004D0F0A">
        <w:rPr>
          <w:rFonts w:asciiTheme="majorHAnsi" w:hAnsiTheme="majorHAnsi" w:cstheme="majorHAnsi"/>
        </w:rPr>
        <w:t>about</w:t>
      </w:r>
      <w:r w:rsidR="00F250CA">
        <w:rPr>
          <w:rFonts w:asciiTheme="majorHAnsi" w:hAnsiTheme="majorHAnsi" w:cstheme="majorHAnsi"/>
        </w:rPr>
        <w:t xml:space="preserve"> (response below 3 or above 7)</w:t>
      </w:r>
      <w:r w:rsidR="00A7645E" w:rsidRPr="004D0F0A">
        <w:rPr>
          <w:rFonts w:asciiTheme="majorHAnsi" w:hAnsiTheme="majorHAnsi" w:cstheme="majorHAnsi"/>
        </w:rPr>
        <w:t>.</w:t>
      </w:r>
      <w:r w:rsidR="00177E7C">
        <w:rPr>
          <w:rFonts w:asciiTheme="majorHAnsi" w:hAnsiTheme="majorHAnsi" w:cstheme="majorHAnsi"/>
        </w:rPr>
        <w:t xml:space="preserve"> Where possible, we will try to achieve a good sample representativeness of gender and race (which are factors that might be induced from a person’s voice).  We will then select a total of 40 audio files, i.e., 10 per topic (5 pro and 5 against).</w:t>
      </w:r>
    </w:p>
    <w:p w14:paraId="3FEC1EA4" w14:textId="60605C08" w:rsidR="00AA54C0" w:rsidRDefault="00AA54C0" w:rsidP="00AA54C0">
      <w:pPr>
        <w:spacing w:line="360" w:lineRule="auto"/>
        <w:jc w:val="both"/>
        <w:rPr>
          <w:rFonts w:asciiTheme="majorHAnsi" w:hAnsiTheme="majorHAnsi" w:cstheme="majorHAnsi"/>
        </w:rPr>
      </w:pPr>
    </w:p>
    <w:p w14:paraId="6BB792AB" w14:textId="0B28F9E2" w:rsidR="00AA54C0" w:rsidRDefault="00AA54C0" w:rsidP="00AA54C0">
      <w:pPr>
        <w:spacing w:line="360" w:lineRule="auto"/>
        <w:jc w:val="both"/>
        <w:rPr>
          <w:rFonts w:asciiTheme="majorHAnsi" w:hAnsiTheme="majorHAnsi" w:cstheme="majorHAnsi"/>
        </w:rPr>
      </w:pPr>
      <w:r w:rsidRPr="00162DAA">
        <w:rPr>
          <w:rFonts w:asciiTheme="majorHAnsi" w:hAnsiTheme="majorHAnsi" w:cstheme="majorHAnsi"/>
          <w:i/>
          <w:iCs/>
        </w:rPr>
        <w:t>Amendment 11/10/2021</w:t>
      </w:r>
      <w:r>
        <w:rPr>
          <w:rFonts w:asciiTheme="majorHAnsi" w:hAnsiTheme="majorHAnsi" w:cstheme="majorHAnsi"/>
        </w:rPr>
        <w:t>.</w:t>
      </w:r>
    </w:p>
    <w:p w14:paraId="76AE726B" w14:textId="4887BF18" w:rsidR="006C280E" w:rsidRPr="00162DAA" w:rsidRDefault="00AA54C0" w:rsidP="00162DAA">
      <w:pPr>
        <w:spacing w:line="360" w:lineRule="auto"/>
        <w:jc w:val="both"/>
        <w:rPr>
          <w:rFonts w:asciiTheme="majorHAnsi" w:hAnsiTheme="majorHAnsi" w:cstheme="majorHAnsi"/>
          <w:lang w:val="en-US"/>
        </w:rPr>
      </w:pPr>
      <w:r w:rsidRPr="00162DAA">
        <w:rPr>
          <w:rFonts w:asciiTheme="majorHAnsi" w:hAnsiTheme="majorHAnsi" w:cstheme="majorHAnsi"/>
          <w:lang w:val="en-US"/>
        </w:rPr>
        <w:t>Due to a programming error, S</w:t>
      </w:r>
      <w:r>
        <w:rPr>
          <w:rFonts w:asciiTheme="majorHAnsi" w:hAnsiTheme="majorHAnsi" w:cstheme="majorHAnsi"/>
          <w:lang w:val="en-US"/>
        </w:rPr>
        <w:t xml:space="preserve">urvey 2 participants were not shown questions about their </w:t>
      </w:r>
      <w:r>
        <w:rPr>
          <w:rFonts w:asciiTheme="majorHAnsi" w:hAnsiTheme="majorHAnsi" w:cstheme="majorHAnsi"/>
        </w:rPr>
        <w:t xml:space="preserve">views on the human rights principles and etiquette rules selected from Phase 1. However, we will be able to use the respondents’ unique IDs to invite them to answer these questions in a follow up survey for which they will receive additional compensation. In total, we selected around 50-60 respondents who submitted an audio file of acceptable quality and length to be invited to answer </w:t>
      </w:r>
      <w:r w:rsidR="006C280E">
        <w:rPr>
          <w:rFonts w:asciiTheme="majorHAnsi" w:hAnsiTheme="majorHAnsi" w:cstheme="majorHAnsi"/>
        </w:rPr>
        <w:t xml:space="preserve">the </w:t>
      </w:r>
      <w:r>
        <w:rPr>
          <w:rFonts w:asciiTheme="majorHAnsi" w:hAnsiTheme="majorHAnsi" w:cstheme="majorHAnsi"/>
        </w:rPr>
        <w:t>questions</w:t>
      </w:r>
      <w:r w:rsidR="006C280E">
        <w:rPr>
          <w:rFonts w:asciiTheme="majorHAnsi" w:hAnsiTheme="majorHAnsi" w:cstheme="majorHAnsi"/>
        </w:rPr>
        <w:t xml:space="preserve"> on human rights and etiquette rules</w:t>
      </w:r>
      <w:r>
        <w:rPr>
          <w:rFonts w:asciiTheme="majorHAnsi" w:hAnsiTheme="majorHAnsi" w:cstheme="majorHAnsi"/>
        </w:rPr>
        <w:t>.</w:t>
      </w:r>
      <w:r w:rsidR="006C280E">
        <w:rPr>
          <w:rFonts w:asciiTheme="majorHAnsi" w:hAnsiTheme="majorHAnsi" w:cstheme="majorHAnsi"/>
        </w:rPr>
        <w:t xml:space="preserve"> This survey was framed as a follow-up survey to the </w:t>
      </w:r>
      <w:r w:rsidR="00162DAA">
        <w:rPr>
          <w:rFonts w:asciiTheme="majorHAnsi" w:hAnsiTheme="majorHAnsi" w:cstheme="majorHAnsi"/>
        </w:rPr>
        <w:t>respondents,</w:t>
      </w:r>
      <w:r w:rsidR="006C280E">
        <w:rPr>
          <w:rFonts w:asciiTheme="majorHAnsi" w:hAnsiTheme="majorHAnsi" w:cstheme="majorHAnsi"/>
        </w:rPr>
        <w:t xml:space="preserve"> and they were asked to consent for their responses to be matched to their responses in the first survey.</w:t>
      </w:r>
      <w:r>
        <w:rPr>
          <w:rFonts w:asciiTheme="majorHAnsi" w:hAnsiTheme="majorHAnsi" w:cstheme="majorHAnsi"/>
        </w:rPr>
        <w:t xml:space="preserve"> </w:t>
      </w:r>
    </w:p>
    <w:p w14:paraId="11559446" w14:textId="63771195" w:rsidR="006C280E" w:rsidRDefault="006C280E" w:rsidP="00374915">
      <w:pPr>
        <w:spacing w:line="360" w:lineRule="auto"/>
        <w:jc w:val="both"/>
        <w:rPr>
          <w:rFonts w:asciiTheme="majorHAnsi" w:hAnsiTheme="majorHAnsi" w:cstheme="majorHAnsi"/>
          <w:lang w:val="en-US"/>
        </w:rPr>
      </w:pPr>
      <w:r>
        <w:rPr>
          <w:rFonts w:asciiTheme="majorHAnsi" w:hAnsiTheme="majorHAnsi" w:cstheme="majorHAnsi"/>
          <w:lang w:val="en-US"/>
        </w:rPr>
        <w:t xml:space="preserve">Note that we were unable to reach the required sample size of videos for the “against trade” position. We therefore decided to drop the trade theme for Survey 3. </w:t>
      </w:r>
    </w:p>
    <w:p w14:paraId="1D19B876" w14:textId="77777777" w:rsidR="006C280E" w:rsidRPr="00162DAA" w:rsidRDefault="006C280E" w:rsidP="00374915">
      <w:pPr>
        <w:spacing w:line="360" w:lineRule="auto"/>
        <w:jc w:val="both"/>
        <w:rPr>
          <w:rFonts w:asciiTheme="majorHAnsi" w:hAnsiTheme="majorHAnsi" w:cstheme="majorHAnsi"/>
          <w:lang w:val="en-US"/>
        </w:rPr>
      </w:pPr>
    </w:p>
    <w:p w14:paraId="1F8EC244" w14:textId="10E420D1" w:rsidR="005425A5" w:rsidRPr="004D0F0A" w:rsidRDefault="005425A5" w:rsidP="00374915">
      <w:pPr>
        <w:spacing w:line="360" w:lineRule="auto"/>
        <w:jc w:val="both"/>
        <w:rPr>
          <w:rFonts w:asciiTheme="majorHAnsi" w:hAnsiTheme="majorHAnsi" w:cstheme="majorHAnsi"/>
          <w:b/>
        </w:rPr>
      </w:pPr>
      <w:r w:rsidRPr="004D0F0A">
        <w:rPr>
          <w:rFonts w:asciiTheme="majorHAnsi" w:hAnsiTheme="majorHAnsi" w:cstheme="majorHAnsi"/>
          <w:b/>
        </w:rPr>
        <w:t xml:space="preserve">Phase </w:t>
      </w:r>
      <w:r w:rsidR="0060558B" w:rsidRPr="004D0F0A">
        <w:rPr>
          <w:rFonts w:asciiTheme="majorHAnsi" w:hAnsiTheme="majorHAnsi" w:cstheme="majorHAnsi"/>
          <w:b/>
        </w:rPr>
        <w:t>3</w:t>
      </w:r>
      <w:r w:rsidRPr="004D0F0A">
        <w:rPr>
          <w:rFonts w:asciiTheme="majorHAnsi" w:hAnsiTheme="majorHAnsi" w:cstheme="majorHAnsi"/>
          <w:b/>
        </w:rPr>
        <w:t xml:space="preserve">. </w:t>
      </w:r>
    </w:p>
    <w:p w14:paraId="42BF7E9F" w14:textId="77777777" w:rsidR="005425A5" w:rsidRPr="004D0F0A" w:rsidRDefault="005425A5" w:rsidP="00374915">
      <w:pPr>
        <w:spacing w:line="360" w:lineRule="auto"/>
        <w:jc w:val="both"/>
        <w:rPr>
          <w:rFonts w:asciiTheme="majorHAnsi" w:hAnsiTheme="majorHAnsi" w:cstheme="majorHAnsi"/>
        </w:rPr>
      </w:pPr>
    </w:p>
    <w:p w14:paraId="47698462" w14:textId="649018B3" w:rsidR="00645EEF" w:rsidRDefault="005425A5" w:rsidP="00374915">
      <w:pPr>
        <w:spacing w:line="360" w:lineRule="auto"/>
        <w:jc w:val="both"/>
        <w:rPr>
          <w:rFonts w:asciiTheme="majorHAnsi" w:hAnsiTheme="majorHAnsi" w:cstheme="majorHAnsi"/>
        </w:rPr>
      </w:pPr>
      <w:r w:rsidRPr="004D0F0A">
        <w:rPr>
          <w:rFonts w:asciiTheme="majorHAnsi" w:hAnsiTheme="majorHAnsi" w:cstheme="majorHAnsi"/>
        </w:rPr>
        <w:t>A</w:t>
      </w:r>
      <w:r w:rsidR="00DC0A9B" w:rsidRPr="004D0F0A">
        <w:rPr>
          <w:rFonts w:asciiTheme="majorHAnsi" w:hAnsiTheme="majorHAnsi" w:cstheme="majorHAnsi"/>
        </w:rPr>
        <w:t xml:space="preserve"> secon</w:t>
      </w:r>
      <w:r w:rsidRPr="004D0F0A">
        <w:rPr>
          <w:rFonts w:asciiTheme="majorHAnsi" w:hAnsiTheme="majorHAnsi" w:cstheme="majorHAnsi"/>
        </w:rPr>
        <w:t>d</w:t>
      </w:r>
      <w:r w:rsidR="00DC0A9B" w:rsidRPr="004D0F0A">
        <w:rPr>
          <w:rFonts w:asciiTheme="majorHAnsi" w:hAnsiTheme="majorHAnsi" w:cstheme="majorHAnsi"/>
        </w:rPr>
        <w:t xml:space="preserve"> representative sample of </w:t>
      </w:r>
      <w:r w:rsidRPr="004D0F0A">
        <w:rPr>
          <w:rFonts w:asciiTheme="majorHAnsi" w:hAnsiTheme="majorHAnsi" w:cstheme="majorHAnsi"/>
        </w:rPr>
        <w:t xml:space="preserve">2,500 </w:t>
      </w:r>
      <w:r w:rsidR="00DC0A9B" w:rsidRPr="004D0F0A">
        <w:rPr>
          <w:rFonts w:asciiTheme="majorHAnsi" w:hAnsiTheme="majorHAnsi" w:cstheme="majorHAnsi"/>
        </w:rPr>
        <w:t>Americans</w:t>
      </w:r>
      <w:r w:rsidRPr="004D0F0A">
        <w:rPr>
          <w:rFonts w:asciiTheme="majorHAnsi" w:hAnsiTheme="majorHAnsi" w:cstheme="majorHAnsi"/>
        </w:rPr>
        <w:t xml:space="preserve"> will be recruited</w:t>
      </w:r>
      <w:r w:rsidR="00DC0A9B" w:rsidRPr="004D0F0A">
        <w:rPr>
          <w:rFonts w:asciiTheme="majorHAnsi" w:hAnsiTheme="majorHAnsi" w:cstheme="majorHAnsi"/>
        </w:rPr>
        <w:t xml:space="preserve"> through a survey firm. These participants will answer a series of questions about themselves (</w:t>
      </w:r>
      <w:r w:rsidR="00177E7C" w:rsidRPr="004D0F0A">
        <w:rPr>
          <w:rFonts w:asciiTheme="majorHAnsi" w:hAnsiTheme="majorHAnsi" w:cstheme="majorHAnsi"/>
        </w:rPr>
        <w:t>e.g.,</w:t>
      </w:r>
      <w:r w:rsidR="00DC0A9B" w:rsidRPr="004D0F0A">
        <w:rPr>
          <w:rFonts w:asciiTheme="majorHAnsi" w:hAnsiTheme="majorHAnsi" w:cstheme="majorHAnsi"/>
        </w:rPr>
        <w:t xml:space="preserve"> political preferences) and t</w:t>
      </w:r>
      <w:r w:rsidR="00DC0A9B" w:rsidRPr="004D0F0A">
        <w:rPr>
          <w:rFonts w:asciiTheme="majorHAnsi" w:hAnsiTheme="majorHAnsi" w:cstheme="majorHAnsi"/>
          <w:highlight w:val="white"/>
        </w:rPr>
        <w:t xml:space="preserve">heir </w:t>
      </w:r>
      <w:r w:rsidR="00F250CA">
        <w:rPr>
          <w:rFonts w:asciiTheme="majorHAnsi" w:hAnsiTheme="majorHAnsi" w:cstheme="majorHAnsi"/>
          <w:highlight w:val="white"/>
        </w:rPr>
        <w:t>views on basic etiquette principles and human rights principles</w:t>
      </w:r>
      <w:r w:rsidR="00DC0A9B" w:rsidRPr="004D0F0A">
        <w:rPr>
          <w:rFonts w:asciiTheme="majorHAnsi" w:hAnsiTheme="majorHAnsi" w:cstheme="majorHAnsi"/>
          <w:highlight w:val="white"/>
        </w:rPr>
        <w:t xml:space="preserve"> (as </w:t>
      </w:r>
      <w:r w:rsidRPr="004D0F0A">
        <w:rPr>
          <w:rFonts w:asciiTheme="majorHAnsi" w:hAnsiTheme="majorHAnsi" w:cstheme="majorHAnsi"/>
          <w:highlight w:val="white"/>
        </w:rPr>
        <w:t xml:space="preserve">Phase </w:t>
      </w:r>
      <w:r w:rsidR="00DC0A9B" w:rsidRPr="004D0F0A">
        <w:rPr>
          <w:rFonts w:asciiTheme="majorHAnsi" w:hAnsiTheme="majorHAnsi" w:cstheme="majorHAnsi"/>
          <w:highlight w:val="white"/>
        </w:rPr>
        <w:t>1 participants) but will also answer one additional set of questions:</w:t>
      </w:r>
    </w:p>
    <w:p w14:paraId="6C4E653B" w14:textId="77777777" w:rsidR="00B15655" w:rsidRPr="004D0F0A" w:rsidRDefault="00B15655" w:rsidP="00374915">
      <w:pPr>
        <w:spacing w:line="360" w:lineRule="auto"/>
        <w:jc w:val="both"/>
        <w:rPr>
          <w:rFonts w:asciiTheme="majorHAnsi" w:hAnsiTheme="majorHAnsi" w:cstheme="majorHAnsi"/>
        </w:rPr>
      </w:pPr>
    </w:p>
    <w:p w14:paraId="36088FA6" w14:textId="07108683" w:rsidR="00645EEF" w:rsidRPr="004D0F0A" w:rsidRDefault="00DC0A9B" w:rsidP="00374915">
      <w:pPr>
        <w:numPr>
          <w:ilvl w:val="1"/>
          <w:numId w:val="5"/>
        </w:numPr>
        <w:spacing w:line="360" w:lineRule="auto"/>
        <w:jc w:val="both"/>
        <w:rPr>
          <w:rFonts w:asciiTheme="majorHAnsi" w:hAnsiTheme="majorHAnsi" w:cstheme="majorHAnsi"/>
          <w:highlight w:val="white"/>
        </w:rPr>
      </w:pPr>
      <w:r w:rsidRPr="004D0F0A">
        <w:rPr>
          <w:rFonts w:asciiTheme="majorHAnsi" w:hAnsiTheme="majorHAnsi" w:cstheme="majorHAnsi"/>
          <w:b/>
          <w:highlight w:val="white"/>
        </w:rPr>
        <w:t>Political views, including how “movable” vs “firm” their views are</w:t>
      </w:r>
      <w:r w:rsidRPr="004D0F0A">
        <w:rPr>
          <w:rFonts w:asciiTheme="majorHAnsi" w:hAnsiTheme="majorHAnsi" w:cstheme="majorHAnsi"/>
          <w:highlight w:val="white"/>
        </w:rPr>
        <w:t xml:space="preserve"> (</w:t>
      </w:r>
      <w:r w:rsidR="00177E7C" w:rsidRPr="004D0F0A">
        <w:rPr>
          <w:rFonts w:asciiTheme="majorHAnsi" w:hAnsiTheme="majorHAnsi" w:cstheme="majorHAnsi"/>
          <w:highlight w:val="white"/>
        </w:rPr>
        <w:t>e.g.,</w:t>
      </w:r>
      <w:r w:rsidRPr="004D0F0A">
        <w:rPr>
          <w:rFonts w:asciiTheme="majorHAnsi" w:hAnsiTheme="majorHAnsi" w:cstheme="majorHAnsi"/>
          <w:highlight w:val="white"/>
        </w:rPr>
        <w:t xml:space="preserve"> 1-10 how firm vs open to change their mind on the topic)</w:t>
      </w:r>
    </w:p>
    <w:p w14:paraId="10735564" w14:textId="20051041" w:rsidR="00A7645E" w:rsidRPr="004D0F0A" w:rsidRDefault="00A7645E" w:rsidP="00374915">
      <w:pPr>
        <w:numPr>
          <w:ilvl w:val="1"/>
          <w:numId w:val="5"/>
        </w:numPr>
        <w:spacing w:line="360" w:lineRule="auto"/>
        <w:jc w:val="both"/>
        <w:rPr>
          <w:rFonts w:asciiTheme="majorHAnsi" w:hAnsiTheme="majorHAnsi" w:cstheme="majorHAnsi"/>
          <w:highlight w:val="white"/>
        </w:rPr>
      </w:pPr>
      <w:r w:rsidRPr="004D0F0A">
        <w:rPr>
          <w:rFonts w:asciiTheme="majorHAnsi" w:hAnsiTheme="majorHAnsi" w:cstheme="majorHAnsi"/>
          <w:b/>
          <w:highlight w:val="white"/>
        </w:rPr>
        <w:lastRenderedPageBreak/>
        <w:t xml:space="preserve">Affective polarization </w:t>
      </w:r>
      <w:r w:rsidRPr="004D0F0A">
        <w:rPr>
          <w:rFonts w:asciiTheme="majorHAnsi" w:hAnsiTheme="majorHAnsi" w:cstheme="majorHAnsi"/>
          <w:bCs/>
          <w:highlight w:val="white"/>
        </w:rPr>
        <w:t>(</w:t>
      </w:r>
      <w:r w:rsidR="00177E7C" w:rsidRPr="004D0F0A">
        <w:rPr>
          <w:rFonts w:asciiTheme="majorHAnsi" w:hAnsiTheme="majorHAnsi" w:cstheme="majorHAnsi"/>
          <w:bCs/>
          <w:highlight w:val="white"/>
        </w:rPr>
        <w:t>i.e.,</w:t>
      </w:r>
      <w:r w:rsidRPr="004D0F0A">
        <w:rPr>
          <w:rFonts w:asciiTheme="majorHAnsi" w:hAnsiTheme="majorHAnsi" w:cstheme="majorHAnsi"/>
          <w:bCs/>
          <w:highlight w:val="white"/>
        </w:rPr>
        <w:t xml:space="preserve"> feeling thermometer and trait questions </w:t>
      </w:r>
      <w:r w:rsidR="001E68CE" w:rsidRPr="004D0F0A">
        <w:rPr>
          <w:rFonts w:asciiTheme="majorHAnsi" w:hAnsiTheme="majorHAnsi" w:cstheme="majorHAnsi"/>
          <w:bCs/>
          <w:highlight w:val="white"/>
        </w:rPr>
        <w:t xml:space="preserve">by </w:t>
      </w:r>
      <w:proofErr w:type="spellStart"/>
      <w:r w:rsidR="001E68CE" w:rsidRPr="004D0F0A">
        <w:rPr>
          <w:rFonts w:asciiTheme="majorHAnsi" w:hAnsiTheme="majorHAnsi" w:cstheme="majorHAnsi"/>
          <w:bCs/>
          <w:highlight w:val="white"/>
        </w:rPr>
        <w:t>Druckman</w:t>
      </w:r>
      <w:proofErr w:type="spellEnd"/>
      <w:r w:rsidR="001E68CE" w:rsidRPr="004D0F0A">
        <w:rPr>
          <w:rFonts w:asciiTheme="majorHAnsi" w:hAnsiTheme="majorHAnsi" w:cstheme="majorHAnsi"/>
          <w:bCs/>
          <w:highlight w:val="white"/>
        </w:rPr>
        <w:t xml:space="preserve"> et al., 2020</w:t>
      </w:r>
      <w:r w:rsidR="001E68CE" w:rsidRPr="004D0F0A">
        <w:rPr>
          <w:rStyle w:val="FootnoteReference"/>
          <w:rFonts w:asciiTheme="majorHAnsi" w:hAnsiTheme="majorHAnsi" w:cstheme="majorHAnsi"/>
          <w:bCs/>
          <w:highlight w:val="white"/>
        </w:rPr>
        <w:footnoteReference w:id="10"/>
      </w:r>
      <w:r w:rsidR="001E68CE" w:rsidRPr="004D0F0A">
        <w:rPr>
          <w:rFonts w:asciiTheme="majorHAnsi" w:hAnsiTheme="majorHAnsi" w:cstheme="majorHAnsi"/>
          <w:bCs/>
          <w:highlight w:val="white"/>
        </w:rPr>
        <w:t>)</w:t>
      </w:r>
    </w:p>
    <w:p w14:paraId="017BAA4D" w14:textId="77777777" w:rsidR="00645EEF" w:rsidRPr="004D0F0A" w:rsidRDefault="00645EEF" w:rsidP="00374915">
      <w:pPr>
        <w:spacing w:line="360" w:lineRule="auto"/>
        <w:ind w:left="1440"/>
        <w:jc w:val="both"/>
        <w:rPr>
          <w:rFonts w:asciiTheme="majorHAnsi" w:hAnsiTheme="majorHAnsi" w:cstheme="majorHAnsi"/>
          <w:highlight w:val="white"/>
        </w:rPr>
      </w:pPr>
    </w:p>
    <w:p w14:paraId="7EF0E6C1" w14:textId="71343D58" w:rsidR="00887C62" w:rsidRDefault="00DC0A9B" w:rsidP="00374915">
      <w:pPr>
        <w:spacing w:line="360" w:lineRule="auto"/>
        <w:rPr>
          <w:rFonts w:asciiTheme="majorHAnsi" w:hAnsiTheme="majorHAnsi" w:cstheme="majorHAnsi"/>
          <w:highlight w:val="white"/>
        </w:rPr>
      </w:pPr>
      <w:r w:rsidRPr="004D0F0A">
        <w:rPr>
          <w:rFonts w:asciiTheme="majorHAnsi" w:hAnsiTheme="majorHAnsi" w:cstheme="majorHAnsi"/>
          <w:highlight w:val="white"/>
        </w:rPr>
        <w:t xml:space="preserve">Participants </w:t>
      </w:r>
      <w:r w:rsidR="004D0F0A">
        <w:rPr>
          <w:rFonts w:asciiTheme="majorHAnsi" w:hAnsiTheme="majorHAnsi" w:cstheme="majorHAnsi"/>
          <w:highlight w:val="white"/>
        </w:rPr>
        <w:t xml:space="preserve">will </w:t>
      </w:r>
      <w:r w:rsidR="00887C62" w:rsidRPr="004D0F0A">
        <w:rPr>
          <w:rFonts w:asciiTheme="majorHAnsi" w:hAnsiTheme="majorHAnsi" w:cstheme="majorHAnsi"/>
          <w:highlight w:val="white"/>
        </w:rPr>
        <w:t xml:space="preserve">see a screen that says that </w:t>
      </w:r>
      <w:r w:rsidR="00887C62">
        <w:rPr>
          <w:rFonts w:asciiTheme="majorHAnsi" w:hAnsiTheme="majorHAnsi" w:cstheme="majorHAnsi"/>
          <w:highlight w:val="white"/>
        </w:rPr>
        <w:t xml:space="preserve">they will now </w:t>
      </w:r>
      <w:proofErr w:type="gramStart"/>
      <w:r w:rsidR="00887C62">
        <w:rPr>
          <w:rFonts w:asciiTheme="majorHAnsi" w:hAnsiTheme="majorHAnsi" w:cstheme="majorHAnsi"/>
          <w:highlight w:val="white"/>
        </w:rPr>
        <w:t>have the opportunity to</w:t>
      </w:r>
      <w:proofErr w:type="gramEnd"/>
      <w:r w:rsidR="00887C62">
        <w:rPr>
          <w:rFonts w:asciiTheme="majorHAnsi" w:hAnsiTheme="majorHAnsi" w:cstheme="majorHAnsi"/>
          <w:highlight w:val="white"/>
        </w:rPr>
        <w:t xml:space="preserve"> listen to others who have a different opinion than them on each </w:t>
      </w:r>
      <w:r w:rsidR="00BE2C51">
        <w:rPr>
          <w:rFonts w:asciiTheme="majorHAnsi" w:hAnsiTheme="majorHAnsi" w:cstheme="majorHAnsi"/>
          <w:highlight w:val="white"/>
        </w:rPr>
        <w:t xml:space="preserve">of the political topic (abortion, immigration, trade and gun laws). That is, they will be able to listen to up to 4 files. </w:t>
      </w:r>
      <w:r w:rsidR="00887C62">
        <w:rPr>
          <w:rFonts w:asciiTheme="majorHAnsi" w:hAnsiTheme="majorHAnsi" w:cstheme="majorHAnsi"/>
          <w:highlight w:val="white"/>
        </w:rPr>
        <w:t xml:space="preserve"> </w:t>
      </w:r>
    </w:p>
    <w:p w14:paraId="0040FB08" w14:textId="2AFAB100" w:rsidR="00645EEF" w:rsidRPr="004D0F0A" w:rsidRDefault="00887C62" w:rsidP="00374915">
      <w:pPr>
        <w:spacing w:line="360" w:lineRule="auto"/>
        <w:rPr>
          <w:rFonts w:asciiTheme="majorHAnsi" w:hAnsiTheme="majorHAnsi" w:cstheme="majorHAnsi"/>
          <w:highlight w:val="white"/>
        </w:rPr>
      </w:pPr>
      <w:r>
        <w:rPr>
          <w:rFonts w:asciiTheme="majorHAnsi" w:hAnsiTheme="majorHAnsi" w:cstheme="majorHAnsi"/>
          <w:highlight w:val="white"/>
        </w:rPr>
        <w:t xml:space="preserve">Then participants will </w:t>
      </w:r>
      <w:r w:rsidR="004D0F0A">
        <w:rPr>
          <w:rFonts w:asciiTheme="majorHAnsi" w:hAnsiTheme="majorHAnsi" w:cstheme="majorHAnsi"/>
          <w:highlight w:val="white"/>
        </w:rPr>
        <w:t>be</w:t>
      </w:r>
      <w:r w:rsidR="00DC0A9B" w:rsidRPr="004D0F0A">
        <w:rPr>
          <w:rFonts w:asciiTheme="majorHAnsi" w:hAnsiTheme="majorHAnsi" w:cstheme="majorHAnsi"/>
          <w:highlight w:val="white"/>
        </w:rPr>
        <w:t xml:space="preserve"> randomly split into three groups:</w:t>
      </w:r>
    </w:p>
    <w:p w14:paraId="57EB1814" w14:textId="452A58C8" w:rsidR="00645EEF" w:rsidRPr="004D0F0A" w:rsidRDefault="00DC0A9B" w:rsidP="00374915">
      <w:pPr>
        <w:numPr>
          <w:ilvl w:val="1"/>
          <w:numId w:val="8"/>
        </w:numPr>
        <w:spacing w:line="360" w:lineRule="auto"/>
        <w:rPr>
          <w:rFonts w:asciiTheme="majorHAnsi" w:hAnsiTheme="majorHAnsi" w:cstheme="majorHAnsi"/>
          <w:highlight w:val="white"/>
        </w:rPr>
      </w:pPr>
      <w:r w:rsidRPr="004D0F0A">
        <w:rPr>
          <w:rFonts w:asciiTheme="majorHAnsi" w:hAnsiTheme="majorHAnsi" w:cstheme="majorHAnsi"/>
          <w:highlight w:val="white"/>
        </w:rPr>
        <w:t xml:space="preserve">Control: these participants </w:t>
      </w:r>
    </w:p>
    <w:p w14:paraId="7107A91D" w14:textId="75CC771D" w:rsidR="00645EEF" w:rsidRPr="004D0F0A" w:rsidRDefault="00F250CA" w:rsidP="00374915">
      <w:pPr>
        <w:numPr>
          <w:ilvl w:val="1"/>
          <w:numId w:val="8"/>
        </w:numPr>
        <w:spacing w:line="360" w:lineRule="auto"/>
        <w:rPr>
          <w:rFonts w:asciiTheme="majorHAnsi" w:hAnsiTheme="majorHAnsi" w:cstheme="majorHAnsi"/>
          <w:highlight w:val="white"/>
        </w:rPr>
      </w:pPr>
      <w:r>
        <w:rPr>
          <w:rFonts w:asciiTheme="majorHAnsi" w:hAnsiTheme="majorHAnsi" w:cstheme="majorHAnsi"/>
          <w:highlight w:val="white"/>
        </w:rPr>
        <w:t>“</w:t>
      </w:r>
      <w:r w:rsidR="004D0F0A">
        <w:rPr>
          <w:rFonts w:asciiTheme="majorHAnsi" w:hAnsiTheme="majorHAnsi" w:cstheme="majorHAnsi"/>
          <w:highlight w:val="white"/>
        </w:rPr>
        <w:t>Etiquette</w:t>
      </w:r>
      <w:r>
        <w:rPr>
          <w:rFonts w:asciiTheme="majorHAnsi" w:hAnsiTheme="majorHAnsi" w:cstheme="majorHAnsi"/>
          <w:highlight w:val="white"/>
        </w:rPr>
        <w:t>” Treatment</w:t>
      </w:r>
      <w:r w:rsidR="00DC0A9B" w:rsidRPr="004D0F0A">
        <w:rPr>
          <w:rFonts w:asciiTheme="majorHAnsi" w:hAnsiTheme="majorHAnsi" w:cstheme="majorHAnsi"/>
          <w:highlight w:val="white"/>
        </w:rPr>
        <w:t xml:space="preserve"> </w:t>
      </w:r>
    </w:p>
    <w:p w14:paraId="4DEFBCEA" w14:textId="673DB824" w:rsidR="00645EEF" w:rsidRPr="004D0F0A" w:rsidRDefault="00F250CA" w:rsidP="00374915">
      <w:pPr>
        <w:numPr>
          <w:ilvl w:val="1"/>
          <w:numId w:val="8"/>
        </w:numPr>
        <w:spacing w:line="360" w:lineRule="auto"/>
        <w:rPr>
          <w:rFonts w:asciiTheme="majorHAnsi" w:hAnsiTheme="majorHAnsi" w:cstheme="majorHAnsi"/>
          <w:highlight w:val="white"/>
        </w:rPr>
      </w:pPr>
      <w:r>
        <w:rPr>
          <w:rFonts w:asciiTheme="majorHAnsi" w:hAnsiTheme="majorHAnsi" w:cstheme="majorHAnsi"/>
          <w:highlight w:val="white"/>
        </w:rPr>
        <w:t>“</w:t>
      </w:r>
      <w:r w:rsidR="004D0F0A">
        <w:rPr>
          <w:rFonts w:asciiTheme="majorHAnsi" w:hAnsiTheme="majorHAnsi" w:cstheme="majorHAnsi"/>
          <w:highlight w:val="white"/>
        </w:rPr>
        <w:t>Human rights</w:t>
      </w:r>
      <w:r>
        <w:rPr>
          <w:rFonts w:asciiTheme="majorHAnsi" w:hAnsiTheme="majorHAnsi" w:cstheme="majorHAnsi"/>
          <w:highlight w:val="white"/>
        </w:rPr>
        <w:t>” Treatment</w:t>
      </w:r>
      <w:r w:rsidR="00DC0A9B" w:rsidRPr="004D0F0A">
        <w:rPr>
          <w:rFonts w:asciiTheme="majorHAnsi" w:hAnsiTheme="majorHAnsi" w:cstheme="majorHAnsi"/>
          <w:highlight w:val="white"/>
        </w:rPr>
        <w:t xml:space="preserve">: </w:t>
      </w:r>
    </w:p>
    <w:p w14:paraId="678A4614" w14:textId="618E923F" w:rsidR="004D0F0A" w:rsidRDefault="00887C62" w:rsidP="00887C62">
      <w:pPr>
        <w:spacing w:line="360" w:lineRule="auto"/>
        <w:rPr>
          <w:rFonts w:asciiTheme="majorHAnsi" w:hAnsiTheme="majorHAnsi" w:cstheme="majorHAnsi"/>
        </w:rPr>
      </w:pPr>
      <w:r>
        <w:rPr>
          <w:rFonts w:asciiTheme="majorHAnsi" w:hAnsiTheme="majorHAnsi" w:cstheme="majorHAnsi"/>
          <w:highlight w:val="white"/>
        </w:rPr>
        <w:t xml:space="preserve">Participants in the control treatment </w:t>
      </w:r>
      <w:r w:rsidRPr="004D0F0A">
        <w:rPr>
          <w:rFonts w:asciiTheme="majorHAnsi" w:hAnsiTheme="majorHAnsi" w:cstheme="majorHAnsi"/>
          <w:highlight w:val="white"/>
        </w:rPr>
        <w:t>will not see any additional information</w:t>
      </w:r>
      <w:r>
        <w:rPr>
          <w:rFonts w:asciiTheme="majorHAnsi" w:hAnsiTheme="majorHAnsi" w:cstheme="majorHAnsi"/>
          <w:highlight w:val="white"/>
        </w:rPr>
        <w:t xml:space="preserve">. Participants in the treatments </w:t>
      </w:r>
      <w:r w:rsidR="00BE2C51">
        <w:rPr>
          <w:rFonts w:asciiTheme="majorHAnsi" w:hAnsiTheme="majorHAnsi" w:cstheme="majorHAnsi"/>
          <w:highlight w:val="white"/>
        </w:rPr>
        <w:t xml:space="preserve">“Etiquette” and “Human rights” </w:t>
      </w:r>
      <w:r w:rsidR="005425A5" w:rsidRPr="004D0F0A">
        <w:rPr>
          <w:rFonts w:asciiTheme="majorHAnsi" w:hAnsiTheme="majorHAnsi" w:cstheme="majorHAnsi"/>
          <w:highlight w:val="white"/>
        </w:rPr>
        <w:t>will</w:t>
      </w:r>
      <w:r w:rsidR="00DC0A9B" w:rsidRPr="004D0F0A">
        <w:rPr>
          <w:rFonts w:asciiTheme="majorHAnsi" w:hAnsiTheme="majorHAnsi" w:cstheme="majorHAnsi"/>
          <w:highlight w:val="white"/>
        </w:rPr>
        <w:t xml:space="preserve"> then </w:t>
      </w:r>
      <w:r w:rsidR="005425A5" w:rsidRPr="004D0F0A">
        <w:rPr>
          <w:rFonts w:asciiTheme="majorHAnsi" w:hAnsiTheme="majorHAnsi" w:cstheme="majorHAnsi"/>
          <w:highlight w:val="white"/>
        </w:rPr>
        <w:t xml:space="preserve">be </w:t>
      </w:r>
      <w:r w:rsidR="00DC0A9B" w:rsidRPr="004D0F0A">
        <w:rPr>
          <w:rFonts w:asciiTheme="majorHAnsi" w:hAnsiTheme="majorHAnsi" w:cstheme="majorHAnsi"/>
          <w:highlight w:val="white"/>
        </w:rPr>
        <w:t xml:space="preserve">shown a screen with </w:t>
      </w:r>
      <w:r w:rsidR="005425A5" w:rsidRPr="004D0F0A">
        <w:rPr>
          <w:rFonts w:asciiTheme="majorHAnsi" w:hAnsiTheme="majorHAnsi" w:cstheme="majorHAnsi"/>
          <w:highlight w:val="white"/>
        </w:rPr>
        <w:t xml:space="preserve">information </w:t>
      </w:r>
      <w:r w:rsidR="006E6897">
        <w:rPr>
          <w:rFonts w:asciiTheme="majorHAnsi" w:hAnsiTheme="majorHAnsi" w:cstheme="majorHAnsi"/>
          <w:highlight w:val="white"/>
        </w:rPr>
        <w:t xml:space="preserve">about the </w:t>
      </w:r>
      <w:r>
        <w:rPr>
          <w:rFonts w:asciiTheme="majorHAnsi" w:hAnsiTheme="majorHAnsi" w:cstheme="majorHAnsi"/>
          <w:highlight w:val="white"/>
        </w:rPr>
        <w:t xml:space="preserve">average responses of </w:t>
      </w:r>
      <w:r w:rsidR="00BE2C51">
        <w:rPr>
          <w:rFonts w:asciiTheme="majorHAnsi" w:hAnsiTheme="majorHAnsi" w:cstheme="majorHAnsi"/>
          <w:highlight w:val="white"/>
        </w:rPr>
        <w:t>the four persons selected from</w:t>
      </w:r>
      <w:r>
        <w:rPr>
          <w:rFonts w:asciiTheme="majorHAnsi" w:hAnsiTheme="majorHAnsi" w:cstheme="majorHAnsi"/>
          <w:highlight w:val="white"/>
        </w:rPr>
        <w:t xml:space="preserve"> Phase 2</w:t>
      </w:r>
      <w:r w:rsidR="00BE2C51">
        <w:rPr>
          <w:rFonts w:asciiTheme="majorHAnsi" w:hAnsiTheme="majorHAnsi" w:cstheme="majorHAnsi"/>
          <w:highlight w:val="white"/>
        </w:rPr>
        <w:t>, to the etiquette or human rights questions</w:t>
      </w:r>
      <w:r>
        <w:rPr>
          <w:rFonts w:asciiTheme="majorHAnsi" w:hAnsiTheme="majorHAnsi" w:cstheme="majorHAnsi"/>
          <w:highlight w:val="white"/>
        </w:rPr>
        <w:t xml:space="preserve">. More precisely, we will show a </w:t>
      </w:r>
      <w:r w:rsidR="00BE2C51">
        <w:rPr>
          <w:rFonts w:asciiTheme="majorHAnsi" w:hAnsiTheme="majorHAnsi" w:cstheme="majorHAnsi"/>
          <w:highlight w:val="white"/>
        </w:rPr>
        <w:t xml:space="preserve">picture </w:t>
      </w:r>
      <w:r>
        <w:rPr>
          <w:rFonts w:asciiTheme="majorHAnsi" w:hAnsiTheme="majorHAnsi" w:cstheme="majorHAnsi"/>
          <w:highlight w:val="white"/>
        </w:rPr>
        <w:t>highlighting for each principle/rule the average answer. We expect this average answer to be higher than 7</w:t>
      </w:r>
      <w:r w:rsidR="00D15BD5">
        <w:rPr>
          <w:rFonts w:asciiTheme="majorHAnsi" w:hAnsiTheme="majorHAnsi" w:cstheme="majorHAnsi"/>
          <w:highlight w:val="white"/>
        </w:rPr>
        <w:t xml:space="preserve"> and we expect this to be close to the respondent’s own answer</w:t>
      </w:r>
      <w:r>
        <w:rPr>
          <w:rFonts w:asciiTheme="majorHAnsi" w:hAnsiTheme="majorHAnsi" w:cstheme="majorHAnsi"/>
          <w:highlight w:val="white"/>
        </w:rPr>
        <w:t xml:space="preserve">. </w:t>
      </w:r>
      <w:r w:rsidR="006E6897">
        <w:rPr>
          <w:rFonts w:asciiTheme="majorHAnsi" w:hAnsiTheme="majorHAnsi" w:cstheme="majorHAnsi"/>
          <w:highlight w:val="white"/>
        </w:rPr>
        <w:t xml:space="preserve">Respondents </w:t>
      </w:r>
      <w:r w:rsidR="00512478">
        <w:rPr>
          <w:rFonts w:asciiTheme="majorHAnsi" w:hAnsiTheme="majorHAnsi" w:cstheme="majorHAnsi"/>
          <w:highlight w:val="white"/>
        </w:rPr>
        <w:t xml:space="preserve">will then be able to </w:t>
      </w:r>
      <w:r w:rsidR="00DC0A9B" w:rsidRPr="004D0F0A">
        <w:rPr>
          <w:rFonts w:asciiTheme="majorHAnsi" w:hAnsiTheme="majorHAnsi" w:cstheme="majorHAnsi"/>
          <w:highlight w:val="white"/>
        </w:rPr>
        <w:t xml:space="preserve">choose to </w:t>
      </w:r>
      <w:r w:rsidR="00512478">
        <w:rPr>
          <w:rFonts w:asciiTheme="majorHAnsi" w:hAnsiTheme="majorHAnsi" w:cstheme="majorHAnsi"/>
          <w:highlight w:val="white"/>
        </w:rPr>
        <w:t>listen to</w:t>
      </w:r>
      <w:r w:rsidR="00512478" w:rsidRPr="004D0F0A">
        <w:rPr>
          <w:rFonts w:asciiTheme="majorHAnsi" w:hAnsiTheme="majorHAnsi" w:cstheme="majorHAnsi"/>
          <w:highlight w:val="white"/>
        </w:rPr>
        <w:t xml:space="preserve"> </w:t>
      </w:r>
      <w:r w:rsidR="00DC0A9B" w:rsidRPr="004D0F0A">
        <w:rPr>
          <w:rFonts w:asciiTheme="majorHAnsi" w:hAnsiTheme="majorHAnsi" w:cstheme="majorHAnsi"/>
          <w:highlight w:val="white"/>
        </w:rPr>
        <w:t>any of these four</w:t>
      </w:r>
      <w:r w:rsidR="00512478">
        <w:rPr>
          <w:rFonts w:asciiTheme="majorHAnsi" w:hAnsiTheme="majorHAnsi" w:cstheme="majorHAnsi"/>
          <w:highlight w:val="white"/>
        </w:rPr>
        <w:t xml:space="preserve"> audio recordings</w:t>
      </w:r>
      <w:r w:rsidR="00DC0A9B" w:rsidRPr="004D0F0A">
        <w:rPr>
          <w:rFonts w:asciiTheme="majorHAnsi" w:hAnsiTheme="majorHAnsi" w:cstheme="majorHAnsi"/>
          <w:highlight w:val="white"/>
        </w:rPr>
        <w:t xml:space="preserve"> (between 0 and 4). Each </w:t>
      </w:r>
      <w:r w:rsidR="005425A5" w:rsidRPr="004D0F0A">
        <w:rPr>
          <w:rFonts w:asciiTheme="majorHAnsi" w:hAnsiTheme="majorHAnsi" w:cstheme="majorHAnsi"/>
          <w:highlight w:val="white"/>
        </w:rPr>
        <w:t>audio recording</w:t>
      </w:r>
      <w:r w:rsidR="00DC0A9B" w:rsidRPr="004D0F0A">
        <w:rPr>
          <w:rFonts w:asciiTheme="majorHAnsi" w:hAnsiTheme="majorHAnsi" w:cstheme="majorHAnsi"/>
          <w:highlight w:val="white"/>
        </w:rPr>
        <w:t xml:space="preserve"> will be </w:t>
      </w:r>
      <w:r w:rsidR="005425A5" w:rsidRPr="004D0F0A">
        <w:rPr>
          <w:rFonts w:asciiTheme="majorHAnsi" w:hAnsiTheme="majorHAnsi" w:cstheme="majorHAnsi"/>
          <w:highlight w:val="white"/>
        </w:rPr>
        <w:t xml:space="preserve">from </w:t>
      </w:r>
      <w:r w:rsidR="00DC0A9B" w:rsidRPr="004D0F0A">
        <w:rPr>
          <w:rFonts w:asciiTheme="majorHAnsi" w:hAnsiTheme="majorHAnsi" w:cstheme="majorHAnsi"/>
          <w:highlight w:val="white"/>
        </w:rPr>
        <w:t xml:space="preserve">a person who </w:t>
      </w:r>
      <w:r w:rsidR="005425A5" w:rsidRPr="004D0F0A">
        <w:rPr>
          <w:rFonts w:asciiTheme="majorHAnsi" w:hAnsiTheme="majorHAnsi" w:cstheme="majorHAnsi"/>
          <w:highlight w:val="white"/>
        </w:rPr>
        <w:t xml:space="preserve">has different views than them </w:t>
      </w:r>
      <w:r w:rsidR="00F250CA">
        <w:rPr>
          <w:rFonts w:asciiTheme="majorHAnsi" w:hAnsiTheme="majorHAnsi" w:cstheme="majorHAnsi"/>
          <w:highlight w:val="white"/>
        </w:rPr>
        <w:t>(</w:t>
      </w:r>
      <w:r w:rsidR="005425A5" w:rsidRPr="004D0F0A">
        <w:rPr>
          <w:rFonts w:asciiTheme="majorHAnsi" w:hAnsiTheme="majorHAnsi" w:cstheme="majorHAnsi"/>
          <w:highlight w:val="white"/>
        </w:rPr>
        <w:t>on</w:t>
      </w:r>
      <w:r w:rsidR="00F250CA">
        <w:rPr>
          <w:rFonts w:asciiTheme="majorHAnsi" w:hAnsiTheme="majorHAnsi" w:cstheme="majorHAnsi"/>
          <w:highlight w:val="white"/>
        </w:rPr>
        <w:t>e for each</w:t>
      </w:r>
      <w:r w:rsidR="005425A5" w:rsidRPr="004D0F0A">
        <w:rPr>
          <w:rFonts w:asciiTheme="majorHAnsi" w:hAnsiTheme="majorHAnsi" w:cstheme="majorHAnsi"/>
          <w:highlight w:val="white"/>
        </w:rPr>
        <w:t xml:space="preserve"> of the 4 political topics</w:t>
      </w:r>
      <w:r w:rsidR="00F250CA">
        <w:rPr>
          <w:rFonts w:asciiTheme="majorHAnsi" w:hAnsiTheme="majorHAnsi" w:cstheme="majorHAnsi"/>
          <w:highlight w:val="white"/>
        </w:rPr>
        <w:t>)</w:t>
      </w:r>
      <w:r w:rsidR="005425A5" w:rsidRPr="004D0F0A">
        <w:rPr>
          <w:rFonts w:asciiTheme="majorHAnsi" w:hAnsiTheme="majorHAnsi" w:cstheme="majorHAnsi"/>
          <w:highlight w:val="white"/>
        </w:rPr>
        <w:t xml:space="preserve">. </w:t>
      </w:r>
      <w:r w:rsidR="00DC0A9B" w:rsidRPr="004D0F0A">
        <w:rPr>
          <w:rFonts w:asciiTheme="majorHAnsi" w:hAnsiTheme="majorHAnsi" w:cstheme="majorHAnsi"/>
        </w:rPr>
        <w:t xml:space="preserve">After </w:t>
      </w:r>
      <w:r w:rsidR="00A56B79" w:rsidRPr="004D0F0A">
        <w:rPr>
          <w:rFonts w:asciiTheme="majorHAnsi" w:hAnsiTheme="majorHAnsi" w:cstheme="majorHAnsi"/>
        </w:rPr>
        <w:t xml:space="preserve">listening to </w:t>
      </w:r>
      <w:r w:rsidR="00DC0A9B" w:rsidRPr="004D0F0A">
        <w:rPr>
          <w:rFonts w:asciiTheme="majorHAnsi" w:hAnsiTheme="majorHAnsi" w:cstheme="majorHAnsi"/>
        </w:rPr>
        <w:t xml:space="preserve">any or </w:t>
      </w:r>
      <w:proofErr w:type="gramStart"/>
      <w:r w:rsidR="00DC0A9B" w:rsidRPr="004D0F0A">
        <w:rPr>
          <w:rFonts w:asciiTheme="majorHAnsi" w:hAnsiTheme="majorHAnsi" w:cstheme="majorHAnsi"/>
        </w:rPr>
        <w:t>all of</w:t>
      </w:r>
      <w:proofErr w:type="gramEnd"/>
      <w:r w:rsidR="00DC0A9B" w:rsidRPr="004D0F0A">
        <w:rPr>
          <w:rFonts w:asciiTheme="majorHAnsi" w:hAnsiTheme="majorHAnsi" w:cstheme="majorHAnsi"/>
        </w:rPr>
        <w:t xml:space="preserve"> the </w:t>
      </w:r>
      <w:r w:rsidR="00A56B79" w:rsidRPr="004D0F0A">
        <w:rPr>
          <w:rFonts w:asciiTheme="majorHAnsi" w:hAnsiTheme="majorHAnsi" w:cstheme="majorHAnsi"/>
        </w:rPr>
        <w:t>audios</w:t>
      </w:r>
      <w:r w:rsidR="00DC0A9B" w:rsidRPr="004D0F0A">
        <w:rPr>
          <w:rFonts w:asciiTheme="majorHAnsi" w:hAnsiTheme="majorHAnsi" w:cstheme="majorHAnsi"/>
        </w:rPr>
        <w:t xml:space="preserve">, they can click on a “NEXT” button, and they will be asked to take part in a post-experiment survey </w:t>
      </w:r>
      <w:r w:rsidR="00F250CA">
        <w:rPr>
          <w:rFonts w:asciiTheme="majorHAnsi" w:hAnsiTheme="majorHAnsi" w:cstheme="majorHAnsi"/>
        </w:rPr>
        <w:t xml:space="preserve">including a subset </w:t>
      </w:r>
      <w:r w:rsidR="00DC0A9B" w:rsidRPr="004D0F0A">
        <w:rPr>
          <w:rFonts w:asciiTheme="majorHAnsi" w:hAnsiTheme="majorHAnsi" w:cstheme="majorHAnsi"/>
        </w:rPr>
        <w:t>of the same questions of</w:t>
      </w:r>
      <w:r w:rsidR="005425A5" w:rsidRPr="004D0F0A">
        <w:rPr>
          <w:rFonts w:asciiTheme="majorHAnsi" w:hAnsiTheme="majorHAnsi" w:cstheme="majorHAnsi"/>
        </w:rPr>
        <w:t xml:space="preserve"> </w:t>
      </w:r>
      <w:r w:rsidR="00DC0A9B" w:rsidRPr="004D0F0A">
        <w:rPr>
          <w:rFonts w:asciiTheme="majorHAnsi" w:hAnsiTheme="majorHAnsi" w:cstheme="majorHAnsi"/>
        </w:rPr>
        <w:t>the pre-experiment survey</w:t>
      </w:r>
      <w:r w:rsidR="00F250CA">
        <w:rPr>
          <w:rFonts w:asciiTheme="majorHAnsi" w:hAnsiTheme="majorHAnsi" w:cstheme="majorHAnsi"/>
        </w:rPr>
        <w:t xml:space="preserve">. </w:t>
      </w:r>
    </w:p>
    <w:p w14:paraId="58DA38E7" w14:textId="77777777" w:rsidR="004D0F0A" w:rsidRPr="004D0F0A" w:rsidRDefault="004D0F0A" w:rsidP="00374915">
      <w:pPr>
        <w:spacing w:line="360" w:lineRule="auto"/>
        <w:rPr>
          <w:rFonts w:asciiTheme="majorHAnsi" w:hAnsiTheme="majorHAnsi" w:cstheme="majorHAnsi"/>
          <w:b/>
        </w:rPr>
      </w:pPr>
    </w:p>
    <w:p w14:paraId="46C5CFAF" w14:textId="197CBAF5" w:rsidR="004D0F0A" w:rsidRDefault="00374915" w:rsidP="00374915">
      <w:pPr>
        <w:spacing w:line="360" w:lineRule="auto"/>
        <w:rPr>
          <w:rFonts w:asciiTheme="majorHAnsi" w:hAnsiTheme="majorHAnsi" w:cstheme="majorHAnsi"/>
        </w:rPr>
      </w:pPr>
      <w:r w:rsidRPr="002A2B47">
        <w:rPr>
          <w:rFonts w:asciiTheme="majorHAnsi" w:hAnsiTheme="majorHAnsi" w:cstheme="majorHAnsi"/>
          <w:b/>
          <w:bCs/>
        </w:rPr>
        <w:t>Randomization</w:t>
      </w:r>
      <w:r>
        <w:rPr>
          <w:rFonts w:asciiTheme="majorHAnsi" w:hAnsiTheme="majorHAnsi" w:cstheme="majorHAnsi"/>
        </w:rPr>
        <w:t xml:space="preserve">: </w:t>
      </w:r>
      <w:r w:rsidR="004D0F0A" w:rsidRPr="004D0F0A">
        <w:rPr>
          <w:rFonts w:asciiTheme="majorHAnsi" w:hAnsiTheme="majorHAnsi" w:cstheme="majorHAnsi"/>
        </w:rPr>
        <w:t>We will first obtain the sample</w:t>
      </w:r>
      <w:r>
        <w:rPr>
          <w:rFonts w:asciiTheme="majorHAnsi" w:hAnsiTheme="majorHAnsi" w:cstheme="majorHAnsi"/>
        </w:rPr>
        <w:t xml:space="preserve"> </w:t>
      </w:r>
      <w:r w:rsidR="004D0F0A" w:rsidRPr="004D0F0A">
        <w:rPr>
          <w:rFonts w:asciiTheme="majorHAnsi" w:hAnsiTheme="majorHAnsi" w:cstheme="majorHAnsi"/>
        </w:rPr>
        <w:t xml:space="preserve">from the survey firm, which we will randomize across three groups of equal size, stratifying across key demographics and socio-economic dimensions, including age, gender, </w:t>
      </w:r>
      <w:r w:rsidR="00BE2C51">
        <w:rPr>
          <w:rFonts w:asciiTheme="majorHAnsi" w:hAnsiTheme="majorHAnsi" w:cstheme="majorHAnsi"/>
        </w:rPr>
        <w:t>race and</w:t>
      </w:r>
      <w:r w:rsidR="004D0F0A" w:rsidRPr="004D0F0A">
        <w:rPr>
          <w:rFonts w:asciiTheme="majorHAnsi" w:hAnsiTheme="majorHAnsi" w:cstheme="majorHAnsi"/>
        </w:rPr>
        <w:t xml:space="preserve"> education</w:t>
      </w:r>
      <w:r w:rsidR="00BE2C51">
        <w:rPr>
          <w:rFonts w:asciiTheme="majorHAnsi" w:hAnsiTheme="majorHAnsi" w:cstheme="majorHAnsi"/>
        </w:rPr>
        <w:t xml:space="preserve"> status</w:t>
      </w:r>
      <w:r w:rsidR="004D0F0A" w:rsidRPr="004D0F0A">
        <w:rPr>
          <w:rFonts w:asciiTheme="majorHAnsi" w:hAnsiTheme="majorHAnsi" w:cstheme="majorHAnsi"/>
        </w:rPr>
        <w:t xml:space="preserve"> (i.e. bachelor). </w:t>
      </w:r>
    </w:p>
    <w:p w14:paraId="4486A3BC" w14:textId="7C4437D0" w:rsidR="002A2B47" w:rsidRDefault="002A2B47" w:rsidP="00374915">
      <w:pPr>
        <w:spacing w:line="360" w:lineRule="auto"/>
        <w:rPr>
          <w:rFonts w:asciiTheme="majorHAnsi" w:hAnsiTheme="majorHAnsi" w:cstheme="majorHAnsi"/>
        </w:rPr>
      </w:pPr>
    </w:p>
    <w:p w14:paraId="2B2EDDE1" w14:textId="318FD713" w:rsidR="002A2B47" w:rsidRPr="004D600C" w:rsidRDefault="002A2B47" w:rsidP="002A2B47">
      <w:pPr>
        <w:spacing w:line="360" w:lineRule="auto"/>
        <w:rPr>
          <w:rFonts w:asciiTheme="majorHAnsi" w:hAnsiTheme="majorHAnsi" w:cstheme="majorHAnsi"/>
        </w:rPr>
      </w:pPr>
      <w:r w:rsidRPr="00930B34">
        <w:rPr>
          <w:rFonts w:asciiTheme="majorHAnsi" w:hAnsiTheme="majorHAnsi" w:cstheme="majorHAnsi"/>
          <w:b/>
          <w:bCs/>
        </w:rPr>
        <w:t>Staggered approach:</w:t>
      </w:r>
      <w:r w:rsidR="006E6897">
        <w:rPr>
          <w:rFonts w:asciiTheme="majorHAnsi" w:hAnsiTheme="majorHAnsi" w:cstheme="majorHAnsi"/>
          <w:b/>
          <w:bCs/>
        </w:rPr>
        <w:t xml:space="preserve"> </w:t>
      </w:r>
      <w:r w:rsidR="006E6897">
        <w:rPr>
          <w:rFonts w:asciiTheme="majorHAnsi" w:hAnsiTheme="majorHAnsi" w:cstheme="majorHAnsi"/>
        </w:rPr>
        <w:t xml:space="preserve">Given the interdependencies of the survey phases, </w:t>
      </w:r>
      <w:r w:rsidR="004D600C">
        <w:rPr>
          <w:rFonts w:asciiTheme="majorHAnsi" w:hAnsiTheme="majorHAnsi" w:cstheme="majorHAnsi"/>
        </w:rPr>
        <w:t xml:space="preserve">we will keep open the opportunity to amend the pre-registration plan for each phase </w:t>
      </w:r>
      <w:r w:rsidR="004D600C">
        <w:rPr>
          <w:rFonts w:asciiTheme="majorHAnsi" w:hAnsiTheme="majorHAnsi" w:cstheme="majorHAnsi"/>
          <w:i/>
          <w:iCs/>
        </w:rPr>
        <w:t xml:space="preserve">prior </w:t>
      </w:r>
      <w:r w:rsidR="004D600C">
        <w:rPr>
          <w:rFonts w:asciiTheme="majorHAnsi" w:hAnsiTheme="majorHAnsi" w:cstheme="majorHAnsi"/>
        </w:rPr>
        <w:t xml:space="preserve">to that phase launch. </w:t>
      </w:r>
    </w:p>
    <w:p w14:paraId="0B47E95D" w14:textId="77777777" w:rsidR="004D600C" w:rsidRPr="006E6897" w:rsidRDefault="004D600C" w:rsidP="002A2B47">
      <w:pPr>
        <w:spacing w:line="360" w:lineRule="auto"/>
        <w:rPr>
          <w:rFonts w:asciiTheme="majorHAnsi" w:hAnsiTheme="majorHAnsi" w:cstheme="majorHAnsi"/>
        </w:rPr>
      </w:pPr>
    </w:p>
    <w:p w14:paraId="6C6FC51D" w14:textId="77777777" w:rsidR="00645EEF" w:rsidRPr="004D0F0A" w:rsidRDefault="00645EEF" w:rsidP="00374915">
      <w:pPr>
        <w:spacing w:line="360" w:lineRule="auto"/>
        <w:jc w:val="both"/>
        <w:rPr>
          <w:rFonts w:asciiTheme="majorHAnsi" w:hAnsiTheme="majorHAnsi" w:cstheme="majorHAnsi"/>
        </w:rPr>
      </w:pPr>
    </w:p>
    <w:p w14:paraId="16E9EC4A" w14:textId="2AE508F9" w:rsidR="00645EEF" w:rsidRPr="004D0F0A" w:rsidRDefault="004D0F0A" w:rsidP="00374915">
      <w:pPr>
        <w:pStyle w:val="ListParagraph"/>
        <w:numPr>
          <w:ilvl w:val="1"/>
          <w:numId w:val="8"/>
        </w:numPr>
        <w:spacing w:line="360" w:lineRule="auto"/>
        <w:rPr>
          <w:rFonts w:asciiTheme="majorHAnsi" w:hAnsiTheme="majorHAnsi" w:cstheme="majorHAnsi"/>
          <w:b/>
          <w:bCs/>
          <w:iCs/>
        </w:rPr>
      </w:pPr>
      <w:r w:rsidRPr="004D0F0A">
        <w:rPr>
          <w:rFonts w:asciiTheme="majorHAnsi" w:hAnsiTheme="majorHAnsi" w:cstheme="majorHAnsi"/>
          <w:b/>
          <w:bCs/>
          <w:iCs/>
        </w:rPr>
        <w:t>Outcome measures and analysis</w:t>
      </w:r>
    </w:p>
    <w:p w14:paraId="6A5C6435" w14:textId="5A17E1BD" w:rsidR="00645EEF" w:rsidRPr="004D0F0A" w:rsidRDefault="00CB1574" w:rsidP="00374915">
      <w:pPr>
        <w:spacing w:line="360" w:lineRule="auto"/>
        <w:rPr>
          <w:rFonts w:asciiTheme="majorHAnsi" w:hAnsiTheme="majorHAnsi" w:cstheme="majorHAnsi"/>
        </w:rPr>
      </w:pPr>
      <w:r w:rsidRPr="004D0F0A">
        <w:rPr>
          <w:rFonts w:asciiTheme="majorHAnsi" w:hAnsiTheme="majorHAnsi" w:cstheme="majorHAnsi"/>
        </w:rPr>
        <w:lastRenderedPageBreak/>
        <w:t>We are primarily interested in the following outcomes:</w:t>
      </w:r>
    </w:p>
    <w:p w14:paraId="757D2A67" w14:textId="77777777" w:rsidR="00645EEF" w:rsidRPr="004D0F0A" w:rsidRDefault="00645EEF" w:rsidP="00374915">
      <w:pPr>
        <w:spacing w:line="360" w:lineRule="auto"/>
        <w:rPr>
          <w:rFonts w:asciiTheme="majorHAnsi" w:hAnsiTheme="majorHAnsi" w:cstheme="majorHAnsi"/>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45EEF" w:rsidRPr="004D0F0A" w14:paraId="6922CBE6" w14:textId="77777777">
        <w:tc>
          <w:tcPr>
            <w:tcW w:w="3120" w:type="dxa"/>
            <w:shd w:val="clear" w:color="auto" w:fill="auto"/>
            <w:tcMar>
              <w:top w:w="100" w:type="dxa"/>
              <w:left w:w="100" w:type="dxa"/>
              <w:bottom w:w="100" w:type="dxa"/>
              <w:right w:w="100" w:type="dxa"/>
            </w:tcMar>
          </w:tcPr>
          <w:p w14:paraId="5DD0B9DC" w14:textId="77777777"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t>Outcome</w:t>
            </w:r>
          </w:p>
        </w:tc>
        <w:tc>
          <w:tcPr>
            <w:tcW w:w="3120" w:type="dxa"/>
            <w:shd w:val="clear" w:color="auto" w:fill="auto"/>
            <w:tcMar>
              <w:top w:w="100" w:type="dxa"/>
              <w:left w:w="100" w:type="dxa"/>
              <w:bottom w:w="100" w:type="dxa"/>
              <w:right w:w="100" w:type="dxa"/>
            </w:tcMar>
          </w:tcPr>
          <w:p w14:paraId="2B772449" w14:textId="77777777"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t>Measure/Unit</w:t>
            </w:r>
          </w:p>
        </w:tc>
        <w:tc>
          <w:tcPr>
            <w:tcW w:w="3120" w:type="dxa"/>
            <w:shd w:val="clear" w:color="auto" w:fill="auto"/>
            <w:tcMar>
              <w:top w:w="100" w:type="dxa"/>
              <w:left w:w="100" w:type="dxa"/>
              <w:bottom w:w="100" w:type="dxa"/>
              <w:right w:w="100" w:type="dxa"/>
            </w:tcMar>
          </w:tcPr>
          <w:p w14:paraId="14B7C58F" w14:textId="77777777"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b/>
              </w:rPr>
            </w:pPr>
            <w:r w:rsidRPr="004D0F0A">
              <w:rPr>
                <w:rFonts w:asciiTheme="majorHAnsi" w:hAnsiTheme="majorHAnsi" w:cstheme="majorHAnsi"/>
                <w:b/>
              </w:rPr>
              <w:t>Analysis</w:t>
            </w:r>
          </w:p>
        </w:tc>
      </w:tr>
      <w:tr w:rsidR="00645EEF" w:rsidRPr="004D0F0A" w14:paraId="7532BE03" w14:textId="77777777">
        <w:tc>
          <w:tcPr>
            <w:tcW w:w="3120" w:type="dxa"/>
            <w:shd w:val="clear" w:color="auto" w:fill="auto"/>
            <w:tcMar>
              <w:top w:w="100" w:type="dxa"/>
              <w:left w:w="100" w:type="dxa"/>
              <w:bottom w:w="100" w:type="dxa"/>
              <w:right w:w="100" w:type="dxa"/>
            </w:tcMar>
          </w:tcPr>
          <w:p w14:paraId="76F5254C" w14:textId="77777777" w:rsidR="00645EEF" w:rsidRPr="004D0F0A" w:rsidRDefault="00CB1574"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b/>
              </w:rPr>
              <w:t xml:space="preserve">Primary: </w:t>
            </w:r>
            <w:r w:rsidR="00DC0A9B" w:rsidRPr="004D0F0A">
              <w:rPr>
                <w:rFonts w:asciiTheme="majorHAnsi" w:hAnsiTheme="majorHAnsi" w:cstheme="majorHAnsi"/>
              </w:rPr>
              <w:t>Willingness to engage</w:t>
            </w:r>
          </w:p>
        </w:tc>
        <w:tc>
          <w:tcPr>
            <w:tcW w:w="3120" w:type="dxa"/>
            <w:shd w:val="clear" w:color="auto" w:fill="auto"/>
            <w:tcMar>
              <w:top w:w="100" w:type="dxa"/>
              <w:left w:w="100" w:type="dxa"/>
              <w:bottom w:w="100" w:type="dxa"/>
              <w:right w:w="100" w:type="dxa"/>
            </w:tcMar>
          </w:tcPr>
          <w:p w14:paraId="35A4C048" w14:textId="0364685A"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rPr>
              <w:t xml:space="preserve">Number of </w:t>
            </w:r>
            <w:r w:rsidR="00084FCA">
              <w:rPr>
                <w:rFonts w:asciiTheme="majorHAnsi" w:hAnsiTheme="majorHAnsi" w:cstheme="majorHAnsi"/>
              </w:rPr>
              <w:t>audio</w:t>
            </w:r>
            <w:r w:rsidR="00084FCA" w:rsidRPr="004D0F0A">
              <w:rPr>
                <w:rFonts w:asciiTheme="majorHAnsi" w:hAnsiTheme="majorHAnsi" w:cstheme="majorHAnsi"/>
              </w:rPr>
              <w:t xml:space="preserve"> </w:t>
            </w:r>
            <w:r w:rsidRPr="004D0F0A">
              <w:rPr>
                <w:rFonts w:asciiTheme="majorHAnsi" w:hAnsiTheme="majorHAnsi" w:cstheme="majorHAnsi"/>
              </w:rPr>
              <w:t xml:space="preserve">participants click on, out of a total number of </w:t>
            </w:r>
            <w:r w:rsidR="00084FCA">
              <w:rPr>
                <w:rFonts w:asciiTheme="majorHAnsi" w:hAnsiTheme="majorHAnsi" w:cstheme="majorHAnsi"/>
              </w:rPr>
              <w:t>4</w:t>
            </w:r>
            <w:r w:rsidRPr="004D0F0A">
              <w:rPr>
                <w:rFonts w:asciiTheme="majorHAnsi" w:hAnsiTheme="majorHAnsi" w:cstheme="majorHAnsi"/>
              </w:rPr>
              <w:t xml:space="preserve"> </w:t>
            </w:r>
            <w:r w:rsidR="00084FCA">
              <w:rPr>
                <w:rFonts w:asciiTheme="majorHAnsi" w:hAnsiTheme="majorHAnsi" w:cstheme="majorHAnsi"/>
              </w:rPr>
              <w:t>audios</w:t>
            </w:r>
          </w:p>
        </w:tc>
        <w:tc>
          <w:tcPr>
            <w:tcW w:w="3120" w:type="dxa"/>
            <w:shd w:val="clear" w:color="auto" w:fill="auto"/>
            <w:tcMar>
              <w:top w:w="100" w:type="dxa"/>
              <w:left w:w="100" w:type="dxa"/>
              <w:bottom w:w="100" w:type="dxa"/>
              <w:right w:w="100" w:type="dxa"/>
            </w:tcMar>
          </w:tcPr>
          <w:p w14:paraId="0C7164BF" w14:textId="3AC1913C" w:rsidR="00645EEF" w:rsidRPr="004D0F0A" w:rsidRDefault="00A1370F" w:rsidP="00374915">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 xml:space="preserve">Poisson or negative binomial regressions </w:t>
            </w:r>
            <w:r w:rsidR="001815BC">
              <w:rPr>
                <w:rFonts w:asciiTheme="majorHAnsi" w:hAnsiTheme="majorHAnsi" w:cstheme="majorHAnsi"/>
              </w:rPr>
              <w:t xml:space="preserve">with a dummy for each treatment. </w:t>
            </w:r>
          </w:p>
        </w:tc>
      </w:tr>
      <w:tr w:rsidR="00645EEF" w:rsidRPr="004D0F0A" w14:paraId="205BD309" w14:textId="77777777">
        <w:tc>
          <w:tcPr>
            <w:tcW w:w="3120" w:type="dxa"/>
            <w:shd w:val="clear" w:color="auto" w:fill="auto"/>
            <w:tcMar>
              <w:top w:w="100" w:type="dxa"/>
              <w:left w:w="100" w:type="dxa"/>
              <w:bottom w:w="100" w:type="dxa"/>
              <w:right w:w="100" w:type="dxa"/>
            </w:tcMar>
          </w:tcPr>
          <w:p w14:paraId="36B075FF" w14:textId="77777777" w:rsidR="00645EEF" w:rsidRPr="004D0F0A" w:rsidRDefault="00CB1574"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b/>
              </w:rPr>
              <w:t xml:space="preserve">Primary: </w:t>
            </w:r>
            <w:r w:rsidR="00DC0A9B" w:rsidRPr="004D0F0A">
              <w:rPr>
                <w:rFonts w:asciiTheme="majorHAnsi" w:hAnsiTheme="majorHAnsi" w:cstheme="majorHAnsi"/>
              </w:rPr>
              <w:t>Engagement</w:t>
            </w:r>
          </w:p>
        </w:tc>
        <w:tc>
          <w:tcPr>
            <w:tcW w:w="3120" w:type="dxa"/>
            <w:shd w:val="clear" w:color="auto" w:fill="auto"/>
            <w:tcMar>
              <w:top w:w="100" w:type="dxa"/>
              <w:left w:w="100" w:type="dxa"/>
              <w:bottom w:w="100" w:type="dxa"/>
              <w:right w:w="100" w:type="dxa"/>
            </w:tcMar>
          </w:tcPr>
          <w:p w14:paraId="2AAB89AF" w14:textId="2EED6B89"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rPr>
              <w:t xml:space="preserve">Percentage of </w:t>
            </w:r>
            <w:r w:rsidR="00084FCA">
              <w:rPr>
                <w:rFonts w:asciiTheme="majorHAnsi" w:hAnsiTheme="majorHAnsi" w:cstheme="majorHAnsi"/>
              </w:rPr>
              <w:t>audio</w:t>
            </w:r>
            <w:r w:rsidR="00084FCA" w:rsidRPr="004D0F0A">
              <w:rPr>
                <w:rFonts w:asciiTheme="majorHAnsi" w:hAnsiTheme="majorHAnsi" w:cstheme="majorHAnsi"/>
              </w:rPr>
              <w:t xml:space="preserve"> </w:t>
            </w:r>
            <w:r w:rsidRPr="004D0F0A">
              <w:rPr>
                <w:rFonts w:asciiTheme="majorHAnsi" w:hAnsiTheme="majorHAnsi" w:cstheme="majorHAnsi"/>
              </w:rPr>
              <w:t>materials consumed out of a total of 240 seconds</w:t>
            </w:r>
          </w:p>
        </w:tc>
        <w:tc>
          <w:tcPr>
            <w:tcW w:w="3120" w:type="dxa"/>
            <w:shd w:val="clear" w:color="auto" w:fill="auto"/>
            <w:tcMar>
              <w:top w:w="100" w:type="dxa"/>
              <w:left w:w="100" w:type="dxa"/>
              <w:bottom w:w="100" w:type="dxa"/>
              <w:right w:w="100" w:type="dxa"/>
            </w:tcMar>
          </w:tcPr>
          <w:p w14:paraId="11CDD472" w14:textId="20BA8BF9"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rPr>
              <w:t>OLS</w:t>
            </w:r>
            <w:r w:rsidR="004D0F0A">
              <w:rPr>
                <w:rFonts w:asciiTheme="majorHAnsi" w:hAnsiTheme="majorHAnsi" w:cstheme="majorHAnsi"/>
              </w:rPr>
              <w:t xml:space="preserve"> comparing treated and control groups</w:t>
            </w:r>
          </w:p>
        </w:tc>
      </w:tr>
      <w:tr w:rsidR="00645EEF" w:rsidRPr="004D0F0A" w14:paraId="08BE2CF8" w14:textId="77777777">
        <w:tc>
          <w:tcPr>
            <w:tcW w:w="3120" w:type="dxa"/>
            <w:shd w:val="clear" w:color="auto" w:fill="auto"/>
            <w:tcMar>
              <w:top w:w="100" w:type="dxa"/>
              <w:left w:w="100" w:type="dxa"/>
              <w:bottom w:w="100" w:type="dxa"/>
              <w:right w:w="100" w:type="dxa"/>
            </w:tcMar>
          </w:tcPr>
          <w:p w14:paraId="7DBBCDE4" w14:textId="77777777" w:rsidR="00645EEF" w:rsidRPr="004D0F0A" w:rsidRDefault="00CB1574"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b/>
              </w:rPr>
              <w:t xml:space="preserve">Secondary: </w:t>
            </w:r>
            <w:r w:rsidR="00DC0A9B" w:rsidRPr="004D0F0A">
              <w:rPr>
                <w:rFonts w:asciiTheme="majorHAnsi" w:hAnsiTheme="majorHAnsi" w:cstheme="majorHAnsi"/>
              </w:rPr>
              <w:t>Change in views (a)</w:t>
            </w:r>
          </w:p>
        </w:tc>
        <w:tc>
          <w:tcPr>
            <w:tcW w:w="3120" w:type="dxa"/>
            <w:shd w:val="clear" w:color="auto" w:fill="auto"/>
            <w:tcMar>
              <w:top w:w="100" w:type="dxa"/>
              <w:left w:w="100" w:type="dxa"/>
              <w:bottom w:w="100" w:type="dxa"/>
              <w:right w:w="100" w:type="dxa"/>
            </w:tcMar>
          </w:tcPr>
          <w:p w14:paraId="28D6AAED" w14:textId="265F985C"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rPr>
              <w:t>Difference between pre and post experiment survey</w:t>
            </w:r>
            <w:r w:rsidR="00A3203F">
              <w:rPr>
                <w:rFonts w:asciiTheme="majorHAnsi" w:hAnsiTheme="majorHAnsi" w:cstheme="majorHAnsi"/>
              </w:rPr>
              <w:t xml:space="preserve"> across all four topics</w:t>
            </w:r>
          </w:p>
        </w:tc>
        <w:tc>
          <w:tcPr>
            <w:tcW w:w="3120" w:type="dxa"/>
            <w:shd w:val="clear" w:color="auto" w:fill="auto"/>
            <w:tcMar>
              <w:top w:w="100" w:type="dxa"/>
              <w:left w:w="100" w:type="dxa"/>
              <w:bottom w:w="100" w:type="dxa"/>
              <w:right w:w="100" w:type="dxa"/>
            </w:tcMar>
          </w:tcPr>
          <w:p w14:paraId="4E680CC1" w14:textId="0A428CB9" w:rsidR="00645EEF" w:rsidRPr="004D0F0A" w:rsidRDefault="00DC0A9B" w:rsidP="00374915">
            <w:pPr>
              <w:widowControl w:val="0"/>
              <w:pBdr>
                <w:top w:val="nil"/>
                <w:left w:val="nil"/>
                <w:bottom w:val="nil"/>
                <w:right w:val="nil"/>
                <w:between w:val="nil"/>
              </w:pBdr>
              <w:spacing w:line="360" w:lineRule="auto"/>
              <w:rPr>
                <w:rFonts w:asciiTheme="majorHAnsi" w:hAnsiTheme="majorHAnsi" w:cstheme="majorHAnsi"/>
              </w:rPr>
            </w:pPr>
            <w:r w:rsidRPr="004D0F0A">
              <w:rPr>
                <w:rFonts w:asciiTheme="majorHAnsi" w:hAnsiTheme="majorHAnsi" w:cstheme="majorHAnsi"/>
              </w:rPr>
              <w:t>OLS/Logit</w:t>
            </w:r>
            <w:r w:rsidR="004D0F0A">
              <w:rPr>
                <w:rFonts w:asciiTheme="majorHAnsi" w:hAnsiTheme="majorHAnsi" w:cstheme="majorHAnsi"/>
              </w:rPr>
              <w:t xml:space="preserve"> comparing treated and control groups</w:t>
            </w:r>
          </w:p>
        </w:tc>
      </w:tr>
      <w:tr w:rsidR="00645EEF" w:rsidRPr="004D0F0A" w14:paraId="2A12F526" w14:textId="77777777">
        <w:tc>
          <w:tcPr>
            <w:tcW w:w="3120" w:type="dxa"/>
            <w:shd w:val="clear" w:color="auto" w:fill="auto"/>
            <w:tcMar>
              <w:top w:w="100" w:type="dxa"/>
              <w:left w:w="100" w:type="dxa"/>
              <w:bottom w:w="100" w:type="dxa"/>
              <w:right w:w="100" w:type="dxa"/>
            </w:tcMar>
          </w:tcPr>
          <w:p w14:paraId="02CFEC4E" w14:textId="77777777" w:rsidR="00645EEF" w:rsidRPr="004D0F0A" w:rsidRDefault="00CB1574" w:rsidP="00374915">
            <w:pPr>
              <w:widowControl w:val="0"/>
              <w:spacing w:line="360" w:lineRule="auto"/>
              <w:rPr>
                <w:rFonts w:asciiTheme="majorHAnsi" w:hAnsiTheme="majorHAnsi" w:cstheme="majorHAnsi"/>
              </w:rPr>
            </w:pPr>
            <w:r w:rsidRPr="004D0F0A">
              <w:rPr>
                <w:rFonts w:asciiTheme="majorHAnsi" w:hAnsiTheme="majorHAnsi" w:cstheme="majorHAnsi"/>
                <w:b/>
              </w:rPr>
              <w:t xml:space="preserve">Secondary: </w:t>
            </w:r>
            <w:r w:rsidR="00DC0A9B" w:rsidRPr="004D0F0A">
              <w:rPr>
                <w:rFonts w:asciiTheme="majorHAnsi" w:hAnsiTheme="majorHAnsi" w:cstheme="majorHAnsi"/>
              </w:rPr>
              <w:t>Change in views (b)</w:t>
            </w:r>
          </w:p>
        </w:tc>
        <w:tc>
          <w:tcPr>
            <w:tcW w:w="3120" w:type="dxa"/>
            <w:shd w:val="clear" w:color="auto" w:fill="auto"/>
            <w:tcMar>
              <w:top w:w="100" w:type="dxa"/>
              <w:left w:w="100" w:type="dxa"/>
              <w:bottom w:w="100" w:type="dxa"/>
              <w:right w:w="100" w:type="dxa"/>
            </w:tcMar>
          </w:tcPr>
          <w:p w14:paraId="7DA92760" w14:textId="75EC36DB" w:rsidR="00645EEF" w:rsidRPr="004D0F0A" w:rsidRDefault="0031133F" w:rsidP="00374915">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Difference between pre and post</w:t>
            </w:r>
            <w:r w:rsidR="00DC0A9B" w:rsidRPr="004D0F0A">
              <w:rPr>
                <w:rFonts w:asciiTheme="majorHAnsi" w:hAnsiTheme="majorHAnsi" w:cstheme="majorHAnsi"/>
              </w:rPr>
              <w:t xml:space="preserve"> </w:t>
            </w:r>
            <w:r>
              <w:rPr>
                <w:rFonts w:asciiTheme="majorHAnsi" w:hAnsiTheme="majorHAnsi" w:cstheme="majorHAnsi"/>
              </w:rPr>
              <w:t xml:space="preserve">on views  </w:t>
            </w:r>
          </w:p>
        </w:tc>
        <w:tc>
          <w:tcPr>
            <w:tcW w:w="3120" w:type="dxa"/>
            <w:shd w:val="clear" w:color="auto" w:fill="auto"/>
            <w:tcMar>
              <w:top w:w="100" w:type="dxa"/>
              <w:left w:w="100" w:type="dxa"/>
              <w:bottom w:w="100" w:type="dxa"/>
              <w:right w:w="100" w:type="dxa"/>
            </w:tcMar>
          </w:tcPr>
          <w:p w14:paraId="5D58932C" w14:textId="7950F86B" w:rsidR="00645EEF" w:rsidRPr="004D0F0A" w:rsidRDefault="0031133F" w:rsidP="00374915">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 xml:space="preserve">OLS </w:t>
            </w:r>
            <w:r w:rsidR="003D53B9">
              <w:rPr>
                <w:rFonts w:asciiTheme="majorHAnsi" w:hAnsiTheme="majorHAnsi" w:cstheme="majorHAnsi"/>
              </w:rPr>
              <w:t>linear model</w:t>
            </w:r>
            <w:r>
              <w:rPr>
                <w:rFonts w:asciiTheme="majorHAnsi" w:hAnsiTheme="majorHAnsi" w:cstheme="majorHAnsi"/>
              </w:rPr>
              <w:t xml:space="preserve">, and then IV where we add a variable for whether they listened to the audio, instrumented by the treatment dummy. </w:t>
            </w:r>
          </w:p>
        </w:tc>
      </w:tr>
      <w:tr w:rsidR="00645EEF" w:rsidRPr="004D0F0A" w14:paraId="24523971" w14:textId="77777777">
        <w:tc>
          <w:tcPr>
            <w:tcW w:w="3120" w:type="dxa"/>
            <w:shd w:val="clear" w:color="auto" w:fill="auto"/>
            <w:tcMar>
              <w:top w:w="100" w:type="dxa"/>
              <w:left w:w="100" w:type="dxa"/>
              <w:bottom w:w="100" w:type="dxa"/>
              <w:right w:w="100" w:type="dxa"/>
            </w:tcMar>
          </w:tcPr>
          <w:p w14:paraId="34537771" w14:textId="77777777" w:rsidR="00645EEF" w:rsidRPr="004D0F0A" w:rsidRDefault="00CB1574" w:rsidP="00374915">
            <w:pPr>
              <w:widowControl w:val="0"/>
              <w:spacing w:line="360" w:lineRule="auto"/>
              <w:rPr>
                <w:rFonts w:asciiTheme="majorHAnsi" w:hAnsiTheme="majorHAnsi" w:cstheme="majorHAnsi"/>
              </w:rPr>
            </w:pPr>
            <w:r w:rsidRPr="004D0F0A">
              <w:rPr>
                <w:rFonts w:asciiTheme="majorHAnsi" w:hAnsiTheme="majorHAnsi" w:cstheme="majorHAnsi"/>
                <w:b/>
              </w:rPr>
              <w:t xml:space="preserve">Secondary: </w:t>
            </w:r>
            <w:r w:rsidR="00DC0A9B" w:rsidRPr="004D0F0A">
              <w:rPr>
                <w:rFonts w:asciiTheme="majorHAnsi" w:hAnsiTheme="majorHAnsi" w:cstheme="majorHAnsi"/>
              </w:rPr>
              <w:t>Firmness of views</w:t>
            </w:r>
          </w:p>
        </w:tc>
        <w:tc>
          <w:tcPr>
            <w:tcW w:w="3120" w:type="dxa"/>
            <w:shd w:val="clear" w:color="auto" w:fill="auto"/>
            <w:tcMar>
              <w:top w:w="100" w:type="dxa"/>
              <w:left w:w="100" w:type="dxa"/>
              <w:bottom w:w="100" w:type="dxa"/>
              <w:right w:w="100" w:type="dxa"/>
            </w:tcMar>
          </w:tcPr>
          <w:p w14:paraId="0119EC37" w14:textId="32572988" w:rsidR="00645EEF" w:rsidRPr="004D0F0A" w:rsidRDefault="0031133F" w:rsidP="00374915">
            <w:pPr>
              <w:widowControl w:val="0"/>
              <w:pBdr>
                <w:top w:val="nil"/>
                <w:left w:val="nil"/>
                <w:bottom w:val="nil"/>
                <w:right w:val="nil"/>
                <w:between w:val="nil"/>
              </w:pBdr>
              <w:spacing w:line="360" w:lineRule="auto"/>
              <w:rPr>
                <w:rFonts w:asciiTheme="majorHAnsi" w:hAnsiTheme="majorHAnsi" w:cstheme="majorHAnsi"/>
              </w:rPr>
            </w:pPr>
            <w:r>
              <w:rPr>
                <w:rFonts w:asciiTheme="majorHAnsi" w:hAnsiTheme="majorHAnsi" w:cstheme="majorHAnsi"/>
              </w:rPr>
              <w:t>D</w:t>
            </w:r>
            <w:r w:rsidRPr="004D0F0A">
              <w:rPr>
                <w:rFonts w:asciiTheme="majorHAnsi" w:hAnsiTheme="majorHAnsi" w:cstheme="majorHAnsi"/>
              </w:rPr>
              <w:t>istance from 5/10</w:t>
            </w:r>
            <w:r>
              <w:rPr>
                <w:rFonts w:asciiTheme="majorHAnsi" w:hAnsiTheme="majorHAnsi" w:cstheme="majorHAnsi"/>
              </w:rPr>
              <w:t xml:space="preserve"> on every topic</w:t>
            </w:r>
          </w:p>
        </w:tc>
        <w:tc>
          <w:tcPr>
            <w:tcW w:w="3120" w:type="dxa"/>
            <w:shd w:val="clear" w:color="auto" w:fill="auto"/>
            <w:tcMar>
              <w:top w:w="100" w:type="dxa"/>
              <w:left w:w="100" w:type="dxa"/>
              <w:bottom w:w="100" w:type="dxa"/>
              <w:right w:w="100" w:type="dxa"/>
            </w:tcMar>
          </w:tcPr>
          <w:p w14:paraId="5A87BC5E" w14:textId="55D314A1" w:rsidR="00645EEF" w:rsidRPr="004D0F0A" w:rsidRDefault="00DC0A9B" w:rsidP="00374915">
            <w:pPr>
              <w:widowControl w:val="0"/>
              <w:spacing w:line="360" w:lineRule="auto"/>
              <w:rPr>
                <w:rFonts w:asciiTheme="majorHAnsi" w:hAnsiTheme="majorHAnsi" w:cstheme="majorHAnsi"/>
              </w:rPr>
            </w:pPr>
            <w:r w:rsidRPr="004D0F0A">
              <w:rPr>
                <w:rFonts w:asciiTheme="majorHAnsi" w:hAnsiTheme="majorHAnsi" w:cstheme="majorHAnsi"/>
              </w:rPr>
              <w:t>Panel data, GLS</w:t>
            </w:r>
            <w:r w:rsidR="004D0F0A">
              <w:rPr>
                <w:rFonts w:asciiTheme="majorHAnsi" w:hAnsiTheme="majorHAnsi" w:cstheme="majorHAnsi"/>
              </w:rPr>
              <w:t>, comparing treated and control groups</w:t>
            </w:r>
          </w:p>
        </w:tc>
      </w:tr>
    </w:tbl>
    <w:p w14:paraId="0A46237F" w14:textId="65DE390D" w:rsidR="00645EEF" w:rsidRDefault="00645EEF" w:rsidP="00374915">
      <w:pPr>
        <w:spacing w:line="360" w:lineRule="auto"/>
        <w:ind w:left="720"/>
        <w:rPr>
          <w:rFonts w:asciiTheme="majorHAnsi" w:hAnsiTheme="majorHAnsi" w:cstheme="majorHAnsi"/>
          <w:i/>
        </w:rPr>
      </w:pPr>
    </w:p>
    <w:p w14:paraId="2F938E07" w14:textId="77777777" w:rsidR="00C172E3" w:rsidRDefault="00C172E3" w:rsidP="00C172E3">
      <w:pPr>
        <w:spacing w:line="360" w:lineRule="auto"/>
        <w:rPr>
          <w:rFonts w:asciiTheme="majorHAnsi" w:hAnsiTheme="majorHAnsi" w:cstheme="majorHAnsi"/>
          <w:b/>
          <w:bCs/>
          <w:iCs/>
        </w:rPr>
      </w:pPr>
    </w:p>
    <w:p w14:paraId="193F86B0" w14:textId="2A202E0E" w:rsidR="00C172E3" w:rsidRPr="00C172E3" w:rsidRDefault="00C172E3" w:rsidP="00C172E3">
      <w:pPr>
        <w:spacing w:line="360" w:lineRule="auto"/>
        <w:rPr>
          <w:rFonts w:asciiTheme="majorHAnsi" w:hAnsiTheme="majorHAnsi" w:cstheme="majorHAnsi"/>
          <w:b/>
          <w:bCs/>
          <w:iCs/>
        </w:rPr>
      </w:pPr>
      <w:r w:rsidRPr="00C172E3">
        <w:rPr>
          <w:rFonts w:asciiTheme="majorHAnsi" w:hAnsiTheme="majorHAnsi" w:cstheme="majorHAnsi"/>
          <w:b/>
          <w:bCs/>
          <w:iCs/>
        </w:rPr>
        <w:t>Power Analysis code</w:t>
      </w:r>
    </w:p>
    <w:p w14:paraId="77264752" w14:textId="77777777" w:rsidR="00C172E3" w:rsidRPr="00C172E3" w:rsidRDefault="00C172E3" w:rsidP="00C172E3">
      <w:pPr>
        <w:spacing w:line="360" w:lineRule="auto"/>
        <w:ind w:left="720"/>
        <w:rPr>
          <w:rFonts w:asciiTheme="majorHAnsi" w:hAnsiTheme="majorHAnsi" w:cstheme="majorHAnsi"/>
          <w:iCs/>
        </w:rPr>
      </w:pPr>
    </w:p>
    <w:p w14:paraId="128AFFCA"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clear all</w:t>
      </w:r>
    </w:p>
    <w:p w14:paraId="7983AA8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set more off</w:t>
      </w:r>
    </w:p>
    <w:p w14:paraId="4B327F3F" w14:textId="77777777" w:rsidR="00C172E3" w:rsidRPr="00C172E3" w:rsidRDefault="00C172E3" w:rsidP="00C172E3">
      <w:pPr>
        <w:spacing w:line="360" w:lineRule="auto"/>
        <w:ind w:left="720"/>
        <w:rPr>
          <w:rFonts w:asciiTheme="majorHAnsi" w:hAnsiTheme="majorHAnsi" w:cstheme="majorHAnsi"/>
          <w:iCs/>
        </w:rPr>
      </w:pPr>
    </w:p>
    <w:p w14:paraId="6B486B53"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if "`c(username)'"== "gubri" {</w:t>
      </w:r>
    </w:p>
    <w:p w14:paraId="544A4E61"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global root   "C:\Users\gubri\Dropbox\Belot-Briscese\Analysis"</w:t>
      </w:r>
    </w:p>
    <w:p w14:paraId="41ADC990"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431A697C" w14:textId="77777777" w:rsidR="00C172E3" w:rsidRPr="00C172E3" w:rsidRDefault="00C172E3" w:rsidP="00C172E3">
      <w:pPr>
        <w:spacing w:line="360" w:lineRule="auto"/>
        <w:ind w:left="720"/>
        <w:rPr>
          <w:rFonts w:asciiTheme="majorHAnsi" w:hAnsiTheme="majorHAnsi" w:cstheme="majorHAnsi"/>
          <w:iCs/>
        </w:rPr>
      </w:pPr>
    </w:p>
    <w:p w14:paraId="674DA185"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Here we will add the analysis folder</w:t>
      </w:r>
    </w:p>
    <w:p w14:paraId="283A659A" w14:textId="77777777" w:rsidR="00C172E3" w:rsidRPr="00C172E3" w:rsidRDefault="00C172E3" w:rsidP="00C172E3">
      <w:pPr>
        <w:spacing w:line="360" w:lineRule="auto"/>
        <w:ind w:left="720"/>
        <w:rPr>
          <w:rFonts w:asciiTheme="majorHAnsi" w:hAnsiTheme="majorHAnsi" w:cstheme="majorHAnsi"/>
          <w:iCs/>
        </w:rPr>
      </w:pPr>
    </w:p>
    <w:p w14:paraId="63588934"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t>global trash "$root\Data\trash"</w:t>
      </w:r>
    </w:p>
    <w:p w14:paraId="56947BF0"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t xml:space="preserve">global graphs "$root\Papers\Paper 1\graphs"  </w:t>
      </w:r>
    </w:p>
    <w:p w14:paraId="19637D2F"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t>global tables "$root\Papers\Paper 1\tables"</w:t>
      </w:r>
    </w:p>
    <w:p w14:paraId="18C6232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t xml:space="preserve">global </w:t>
      </w:r>
      <w:proofErr w:type="spellStart"/>
      <w:r w:rsidRPr="00C172E3">
        <w:rPr>
          <w:rFonts w:asciiTheme="majorHAnsi" w:hAnsiTheme="majorHAnsi" w:cstheme="majorHAnsi"/>
          <w:iCs/>
        </w:rPr>
        <w:t>other_data</w:t>
      </w:r>
      <w:proofErr w:type="spellEnd"/>
      <w:r w:rsidRPr="00C172E3">
        <w:rPr>
          <w:rFonts w:asciiTheme="majorHAnsi" w:hAnsiTheme="majorHAnsi" w:cstheme="majorHAnsi"/>
          <w:iCs/>
        </w:rPr>
        <w:t xml:space="preserve"> "$root\Data\</w:t>
      </w:r>
      <w:proofErr w:type="spellStart"/>
      <w:r w:rsidRPr="00C172E3">
        <w:rPr>
          <w:rFonts w:asciiTheme="majorHAnsi" w:hAnsiTheme="majorHAnsi" w:cstheme="majorHAnsi"/>
          <w:iCs/>
        </w:rPr>
        <w:t>other_data</w:t>
      </w:r>
      <w:proofErr w:type="spellEnd"/>
      <w:r w:rsidRPr="00C172E3">
        <w:rPr>
          <w:rFonts w:asciiTheme="majorHAnsi" w:hAnsiTheme="majorHAnsi" w:cstheme="majorHAnsi"/>
          <w:iCs/>
        </w:rPr>
        <w:t>"</w:t>
      </w:r>
    </w:p>
    <w:p w14:paraId="043E8587"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t>global append "$root\Data\append"</w:t>
      </w:r>
    </w:p>
    <w:p w14:paraId="6D954C07"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t>global merged "$root\Data\merged"</w:t>
      </w:r>
    </w:p>
    <w:p w14:paraId="1392AD65"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r>
    </w:p>
    <w:p w14:paraId="7D12B11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512192EE"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b/>
      </w:r>
    </w:p>
    <w:p w14:paraId="100E95CC"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cd "$root"</w:t>
      </w:r>
    </w:p>
    <w:p w14:paraId="1A9564B7" w14:textId="77777777" w:rsidR="00C172E3" w:rsidRPr="00C172E3" w:rsidRDefault="00C172E3" w:rsidP="00C172E3">
      <w:pPr>
        <w:spacing w:line="360" w:lineRule="auto"/>
        <w:ind w:left="720"/>
        <w:rPr>
          <w:rFonts w:asciiTheme="majorHAnsi" w:hAnsiTheme="majorHAnsi" w:cstheme="majorHAnsi"/>
          <w:iCs/>
        </w:rPr>
      </w:pPr>
    </w:p>
    <w:p w14:paraId="70457D65"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*Use Stata power package</w:t>
      </w:r>
    </w:p>
    <w:p w14:paraId="34E87F6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*Assume equal baseline means in treatment and control</w:t>
      </w:r>
    </w:p>
    <w:p w14:paraId="566B9776"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*Assume n=2500 divided equally across 3 groups of 833 people each.</w:t>
      </w:r>
    </w:p>
    <w:p w14:paraId="789E60EE" w14:textId="77777777" w:rsidR="00C172E3" w:rsidRPr="00C172E3" w:rsidRDefault="00C172E3" w:rsidP="00C172E3">
      <w:pPr>
        <w:spacing w:line="360" w:lineRule="auto"/>
        <w:ind w:left="720"/>
        <w:rPr>
          <w:rFonts w:asciiTheme="majorHAnsi" w:hAnsiTheme="majorHAnsi" w:cstheme="majorHAnsi"/>
          <w:iCs/>
        </w:rPr>
      </w:pPr>
    </w:p>
    <w:p w14:paraId="6EF98D35"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*Outcome: Click on video. Assumes 25% baseline. </w:t>
      </w:r>
    </w:p>
    <w:p w14:paraId="76AB291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power </w:t>
      </w:r>
      <w:proofErr w:type="spellStart"/>
      <w:r w:rsidRPr="00C172E3">
        <w:rPr>
          <w:rFonts w:asciiTheme="majorHAnsi" w:hAnsiTheme="majorHAnsi" w:cstheme="majorHAnsi"/>
          <w:iCs/>
        </w:rPr>
        <w:t>twomeans</w:t>
      </w:r>
      <w:proofErr w:type="spellEnd"/>
      <w:r w:rsidRPr="00C172E3">
        <w:rPr>
          <w:rFonts w:asciiTheme="majorHAnsi" w:hAnsiTheme="majorHAnsi" w:cstheme="majorHAnsi"/>
          <w:iCs/>
        </w:rPr>
        <w:t xml:space="preserve"> 0.25, </w:t>
      </w:r>
      <w:proofErr w:type="spellStart"/>
      <w:proofErr w:type="gramStart"/>
      <w:r w:rsidRPr="00C172E3">
        <w:rPr>
          <w:rFonts w:asciiTheme="majorHAnsi" w:hAnsiTheme="majorHAnsi" w:cstheme="majorHAnsi"/>
          <w:iCs/>
        </w:rPr>
        <w:t>sd</w:t>
      </w:r>
      <w:proofErr w:type="spellEnd"/>
      <w:r w:rsidRPr="00C172E3">
        <w:rPr>
          <w:rFonts w:asciiTheme="majorHAnsi" w:hAnsiTheme="majorHAnsi" w:cstheme="majorHAnsi"/>
          <w:iCs/>
        </w:rPr>
        <w:t>(</w:t>
      </w:r>
      <w:proofErr w:type="gramEnd"/>
      <w:r w:rsidRPr="00C172E3">
        <w:rPr>
          <w:rFonts w:asciiTheme="majorHAnsi" w:hAnsiTheme="majorHAnsi" w:cstheme="majorHAnsi"/>
          <w:iCs/>
        </w:rPr>
        <w:t>0.25) power(0.8) n1(833) n2(833) iterate(1000) log</w:t>
      </w:r>
    </w:p>
    <w:p w14:paraId="1F54DE95" w14:textId="77777777" w:rsidR="00C172E3" w:rsidRPr="00C172E3" w:rsidRDefault="00C172E3" w:rsidP="00C172E3">
      <w:pPr>
        <w:spacing w:line="360" w:lineRule="auto"/>
        <w:ind w:left="720"/>
        <w:rPr>
          <w:rFonts w:asciiTheme="majorHAnsi" w:hAnsiTheme="majorHAnsi" w:cstheme="majorHAnsi"/>
          <w:iCs/>
        </w:rPr>
      </w:pPr>
    </w:p>
    <w:p w14:paraId="15EBB1A7"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0E0B1E00"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Estimated experimental-group mean for a two-sample means test</w:t>
      </w:r>
    </w:p>
    <w:p w14:paraId="5B8AA0A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z test assuming sd1 = sd2 = </w:t>
      </w:r>
      <w:proofErr w:type="spellStart"/>
      <w:r w:rsidRPr="00C172E3">
        <w:rPr>
          <w:rFonts w:asciiTheme="majorHAnsi" w:hAnsiTheme="majorHAnsi" w:cstheme="majorHAnsi"/>
          <w:iCs/>
        </w:rPr>
        <w:t>sd</w:t>
      </w:r>
      <w:proofErr w:type="spellEnd"/>
    </w:p>
    <w:p w14:paraId="7042A293" w14:textId="77777777" w:rsidR="00C172E3" w:rsidRPr="00C172E3" w:rsidRDefault="00C172E3" w:rsidP="00C172E3">
      <w:pPr>
        <w:spacing w:line="360" w:lineRule="auto"/>
        <w:ind w:left="720"/>
        <w:rPr>
          <w:rFonts w:asciiTheme="majorHAnsi" w:hAnsiTheme="majorHAnsi" w:cstheme="majorHAnsi"/>
          <w:iCs/>
          <w:lang w:val="it-IT"/>
        </w:rPr>
      </w:pPr>
      <w:r w:rsidRPr="00C172E3">
        <w:rPr>
          <w:rFonts w:asciiTheme="majorHAnsi" w:hAnsiTheme="majorHAnsi" w:cstheme="majorHAnsi"/>
          <w:iCs/>
          <w:lang w:val="it-IT"/>
        </w:rPr>
        <w:t>Ho: m2 = m1  versus  Ha: m2 != m1; m2 &gt; m1</w:t>
      </w:r>
    </w:p>
    <w:p w14:paraId="4763D52B" w14:textId="77777777" w:rsidR="00C172E3" w:rsidRPr="00C172E3" w:rsidRDefault="00C172E3" w:rsidP="00C172E3">
      <w:pPr>
        <w:spacing w:line="360" w:lineRule="auto"/>
        <w:ind w:left="720"/>
        <w:rPr>
          <w:rFonts w:asciiTheme="majorHAnsi" w:hAnsiTheme="majorHAnsi" w:cstheme="majorHAnsi"/>
          <w:iCs/>
          <w:lang w:val="it-IT"/>
        </w:rPr>
      </w:pPr>
    </w:p>
    <w:p w14:paraId="5BF59E86"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Study parameters:</w:t>
      </w:r>
    </w:p>
    <w:p w14:paraId="78CF5497" w14:textId="77777777" w:rsidR="00C172E3" w:rsidRPr="00C172E3" w:rsidRDefault="00C172E3" w:rsidP="00C172E3">
      <w:pPr>
        <w:spacing w:line="360" w:lineRule="auto"/>
        <w:ind w:left="720"/>
        <w:rPr>
          <w:rFonts w:asciiTheme="majorHAnsi" w:hAnsiTheme="majorHAnsi" w:cstheme="majorHAnsi"/>
          <w:iCs/>
        </w:rPr>
      </w:pPr>
    </w:p>
    <w:p w14:paraId="44ED23DC"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alpha =    0.0500</w:t>
      </w:r>
    </w:p>
    <w:p w14:paraId="58858444"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power =    0.8000</w:t>
      </w:r>
    </w:p>
    <w:p w14:paraId="152FFA46"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 =     1,666</w:t>
      </w:r>
    </w:p>
    <w:p w14:paraId="6CA11389"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N1 =       833</w:t>
      </w:r>
    </w:p>
    <w:p w14:paraId="7A77733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lastRenderedPageBreak/>
        <w:t xml:space="preserve">           N2 =       833</w:t>
      </w:r>
    </w:p>
    <w:p w14:paraId="538CF0C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m1 =    0.2500</w:t>
      </w:r>
    </w:p>
    <w:p w14:paraId="60FD1738"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w:t>
      </w:r>
      <w:proofErr w:type="spellStart"/>
      <w:r w:rsidRPr="00C172E3">
        <w:rPr>
          <w:rFonts w:asciiTheme="majorHAnsi" w:hAnsiTheme="majorHAnsi" w:cstheme="majorHAnsi"/>
          <w:iCs/>
        </w:rPr>
        <w:t>sd</w:t>
      </w:r>
      <w:proofErr w:type="spellEnd"/>
      <w:r w:rsidRPr="00C172E3">
        <w:rPr>
          <w:rFonts w:asciiTheme="majorHAnsi" w:hAnsiTheme="majorHAnsi" w:cstheme="majorHAnsi"/>
          <w:iCs/>
        </w:rPr>
        <w:t xml:space="preserve"> =    1.0000</w:t>
      </w:r>
    </w:p>
    <w:p w14:paraId="6870A9E4" w14:textId="77777777" w:rsidR="00C172E3" w:rsidRPr="00C172E3" w:rsidRDefault="00C172E3" w:rsidP="00C172E3">
      <w:pPr>
        <w:spacing w:line="360" w:lineRule="auto"/>
        <w:ind w:left="720"/>
        <w:rPr>
          <w:rFonts w:asciiTheme="majorHAnsi" w:hAnsiTheme="majorHAnsi" w:cstheme="majorHAnsi"/>
          <w:iCs/>
        </w:rPr>
      </w:pPr>
    </w:p>
    <w:p w14:paraId="453274E8"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Estimated effect size and experimental-group mean:</w:t>
      </w:r>
    </w:p>
    <w:p w14:paraId="3BBBC365" w14:textId="77777777" w:rsidR="00C172E3" w:rsidRPr="00C172E3" w:rsidRDefault="00C172E3" w:rsidP="00C172E3">
      <w:pPr>
        <w:spacing w:line="360" w:lineRule="auto"/>
        <w:ind w:left="720"/>
        <w:rPr>
          <w:rFonts w:asciiTheme="majorHAnsi" w:hAnsiTheme="majorHAnsi" w:cstheme="majorHAnsi"/>
          <w:iCs/>
        </w:rPr>
      </w:pPr>
    </w:p>
    <w:p w14:paraId="2D43CEB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delta =    0.1373</w:t>
      </w:r>
    </w:p>
    <w:p w14:paraId="1D5EE25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m2 =    0.3873</w:t>
      </w:r>
    </w:p>
    <w:p w14:paraId="5C1E91A7" w14:textId="77777777" w:rsidR="00C172E3" w:rsidRPr="00C172E3" w:rsidRDefault="00C172E3" w:rsidP="00C172E3">
      <w:pPr>
        <w:spacing w:line="360" w:lineRule="auto"/>
        <w:ind w:left="720"/>
        <w:rPr>
          <w:rFonts w:asciiTheme="majorHAnsi" w:hAnsiTheme="majorHAnsi" w:cstheme="majorHAnsi"/>
          <w:iCs/>
        </w:rPr>
      </w:pPr>
    </w:p>
    <w:p w14:paraId="1BC69048" w14:textId="77777777" w:rsidR="00C172E3" w:rsidRPr="00C172E3" w:rsidRDefault="00C172E3" w:rsidP="00C172E3">
      <w:pPr>
        <w:spacing w:line="360" w:lineRule="auto"/>
        <w:ind w:left="720"/>
        <w:rPr>
          <w:rFonts w:asciiTheme="majorHAnsi" w:hAnsiTheme="majorHAnsi" w:cstheme="majorHAnsi"/>
          <w:iCs/>
        </w:rPr>
      </w:pPr>
    </w:p>
    <w:p w14:paraId="2B99E11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495DEFE6" w14:textId="77777777" w:rsidR="00C172E3" w:rsidRPr="00C172E3" w:rsidRDefault="00C172E3" w:rsidP="00C172E3">
      <w:pPr>
        <w:spacing w:line="360" w:lineRule="auto"/>
        <w:ind w:left="720"/>
        <w:rPr>
          <w:rFonts w:asciiTheme="majorHAnsi" w:hAnsiTheme="majorHAnsi" w:cstheme="majorHAnsi"/>
          <w:iCs/>
        </w:rPr>
      </w:pPr>
    </w:p>
    <w:p w14:paraId="33C926A5"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*Outcome: Percentage of minutes of videos watched. Assumes 50% baseline. </w:t>
      </w:r>
    </w:p>
    <w:p w14:paraId="46DC447C"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power </w:t>
      </w:r>
      <w:proofErr w:type="spellStart"/>
      <w:r w:rsidRPr="00C172E3">
        <w:rPr>
          <w:rFonts w:asciiTheme="majorHAnsi" w:hAnsiTheme="majorHAnsi" w:cstheme="majorHAnsi"/>
          <w:iCs/>
        </w:rPr>
        <w:t>twomeans</w:t>
      </w:r>
      <w:proofErr w:type="spellEnd"/>
      <w:r w:rsidRPr="00C172E3">
        <w:rPr>
          <w:rFonts w:asciiTheme="majorHAnsi" w:hAnsiTheme="majorHAnsi" w:cstheme="majorHAnsi"/>
          <w:iCs/>
        </w:rPr>
        <w:t xml:space="preserve"> 0.5, </w:t>
      </w:r>
      <w:proofErr w:type="spellStart"/>
      <w:proofErr w:type="gramStart"/>
      <w:r w:rsidRPr="00C172E3">
        <w:rPr>
          <w:rFonts w:asciiTheme="majorHAnsi" w:hAnsiTheme="majorHAnsi" w:cstheme="majorHAnsi"/>
          <w:iCs/>
        </w:rPr>
        <w:t>sd</w:t>
      </w:r>
      <w:proofErr w:type="spellEnd"/>
      <w:r w:rsidRPr="00C172E3">
        <w:rPr>
          <w:rFonts w:asciiTheme="majorHAnsi" w:hAnsiTheme="majorHAnsi" w:cstheme="majorHAnsi"/>
          <w:iCs/>
        </w:rPr>
        <w:t>(</w:t>
      </w:r>
      <w:proofErr w:type="gramEnd"/>
      <w:r w:rsidRPr="00C172E3">
        <w:rPr>
          <w:rFonts w:asciiTheme="majorHAnsi" w:hAnsiTheme="majorHAnsi" w:cstheme="majorHAnsi"/>
          <w:iCs/>
        </w:rPr>
        <w:t>0.5) power(0.8) n1(833) n2(833) iterate(1000) log</w:t>
      </w:r>
    </w:p>
    <w:p w14:paraId="0B3C19E6" w14:textId="77777777" w:rsidR="00C172E3" w:rsidRPr="00C172E3" w:rsidRDefault="00C172E3" w:rsidP="00C172E3">
      <w:pPr>
        <w:spacing w:line="360" w:lineRule="auto"/>
        <w:ind w:left="720"/>
        <w:rPr>
          <w:rFonts w:asciiTheme="majorHAnsi" w:hAnsiTheme="majorHAnsi" w:cstheme="majorHAnsi"/>
          <w:iCs/>
        </w:rPr>
      </w:pPr>
    </w:p>
    <w:p w14:paraId="1BBA3FA9"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5328E539"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Estimated experimental-group mean for a two-sample means test</w:t>
      </w:r>
    </w:p>
    <w:p w14:paraId="62EEA9B3"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z test assuming sd1 = sd2 = </w:t>
      </w:r>
      <w:proofErr w:type="spellStart"/>
      <w:r w:rsidRPr="00C172E3">
        <w:rPr>
          <w:rFonts w:asciiTheme="majorHAnsi" w:hAnsiTheme="majorHAnsi" w:cstheme="majorHAnsi"/>
          <w:iCs/>
        </w:rPr>
        <w:t>sd</w:t>
      </w:r>
      <w:proofErr w:type="spellEnd"/>
    </w:p>
    <w:p w14:paraId="78F12ABD" w14:textId="77777777" w:rsidR="00C172E3" w:rsidRPr="00C172E3" w:rsidRDefault="00C172E3" w:rsidP="00C172E3">
      <w:pPr>
        <w:spacing w:line="360" w:lineRule="auto"/>
        <w:ind w:left="720"/>
        <w:rPr>
          <w:rFonts w:asciiTheme="majorHAnsi" w:hAnsiTheme="majorHAnsi" w:cstheme="majorHAnsi"/>
          <w:iCs/>
          <w:lang w:val="it-IT"/>
        </w:rPr>
      </w:pPr>
      <w:r w:rsidRPr="00C172E3">
        <w:rPr>
          <w:rFonts w:asciiTheme="majorHAnsi" w:hAnsiTheme="majorHAnsi" w:cstheme="majorHAnsi"/>
          <w:iCs/>
          <w:lang w:val="it-IT"/>
        </w:rPr>
        <w:t>Ho: m2 = m1  versus  Ha: m2 != m1; m2 &gt; m1</w:t>
      </w:r>
    </w:p>
    <w:p w14:paraId="57019862" w14:textId="77777777" w:rsidR="00C172E3" w:rsidRPr="00C172E3" w:rsidRDefault="00C172E3" w:rsidP="00C172E3">
      <w:pPr>
        <w:spacing w:line="360" w:lineRule="auto"/>
        <w:ind w:left="720"/>
        <w:rPr>
          <w:rFonts w:asciiTheme="majorHAnsi" w:hAnsiTheme="majorHAnsi" w:cstheme="majorHAnsi"/>
          <w:iCs/>
          <w:lang w:val="it-IT"/>
        </w:rPr>
      </w:pPr>
    </w:p>
    <w:p w14:paraId="733FCE07"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Study parameters:</w:t>
      </w:r>
    </w:p>
    <w:p w14:paraId="71CFC7FE" w14:textId="77777777" w:rsidR="00C172E3" w:rsidRPr="00C172E3" w:rsidRDefault="00C172E3" w:rsidP="00C172E3">
      <w:pPr>
        <w:spacing w:line="360" w:lineRule="auto"/>
        <w:ind w:left="720"/>
        <w:rPr>
          <w:rFonts w:asciiTheme="majorHAnsi" w:hAnsiTheme="majorHAnsi" w:cstheme="majorHAnsi"/>
          <w:iCs/>
        </w:rPr>
      </w:pPr>
    </w:p>
    <w:p w14:paraId="4B385961"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alpha =    0.0500</w:t>
      </w:r>
    </w:p>
    <w:p w14:paraId="4BC9ACB0"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power =    0.8000</w:t>
      </w:r>
    </w:p>
    <w:p w14:paraId="12F2BC99"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 =     1,666</w:t>
      </w:r>
    </w:p>
    <w:p w14:paraId="0539F933"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N1 =       833</w:t>
      </w:r>
    </w:p>
    <w:p w14:paraId="1C19D52C"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N2 =       833</w:t>
      </w:r>
    </w:p>
    <w:p w14:paraId="2613C2F1"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m1 =    0.5000</w:t>
      </w:r>
    </w:p>
    <w:p w14:paraId="5F2A55B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w:t>
      </w:r>
      <w:proofErr w:type="spellStart"/>
      <w:r w:rsidRPr="00C172E3">
        <w:rPr>
          <w:rFonts w:asciiTheme="majorHAnsi" w:hAnsiTheme="majorHAnsi" w:cstheme="majorHAnsi"/>
          <w:iCs/>
        </w:rPr>
        <w:t>sd</w:t>
      </w:r>
      <w:proofErr w:type="spellEnd"/>
      <w:r w:rsidRPr="00C172E3">
        <w:rPr>
          <w:rFonts w:asciiTheme="majorHAnsi" w:hAnsiTheme="majorHAnsi" w:cstheme="majorHAnsi"/>
          <w:iCs/>
        </w:rPr>
        <w:t xml:space="preserve"> =    1.0000</w:t>
      </w:r>
    </w:p>
    <w:p w14:paraId="76282AB8" w14:textId="77777777" w:rsidR="00C172E3" w:rsidRPr="00C172E3" w:rsidRDefault="00C172E3" w:rsidP="00C172E3">
      <w:pPr>
        <w:spacing w:line="360" w:lineRule="auto"/>
        <w:ind w:left="720"/>
        <w:rPr>
          <w:rFonts w:asciiTheme="majorHAnsi" w:hAnsiTheme="majorHAnsi" w:cstheme="majorHAnsi"/>
          <w:iCs/>
        </w:rPr>
      </w:pPr>
    </w:p>
    <w:p w14:paraId="7DFBC6B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Estimated effect size and experimental-group mean:</w:t>
      </w:r>
    </w:p>
    <w:p w14:paraId="3F03F7BC" w14:textId="77777777" w:rsidR="00C172E3" w:rsidRPr="00C172E3" w:rsidRDefault="00C172E3" w:rsidP="00C172E3">
      <w:pPr>
        <w:spacing w:line="360" w:lineRule="auto"/>
        <w:ind w:left="720"/>
        <w:rPr>
          <w:rFonts w:asciiTheme="majorHAnsi" w:hAnsiTheme="majorHAnsi" w:cstheme="majorHAnsi"/>
          <w:iCs/>
        </w:rPr>
      </w:pPr>
    </w:p>
    <w:p w14:paraId="1643AE4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lastRenderedPageBreak/>
        <w:t xml:space="preserve">        delta =    0.1373</w:t>
      </w:r>
    </w:p>
    <w:p w14:paraId="3D80CDFA"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m2 =    0.6373</w:t>
      </w:r>
    </w:p>
    <w:p w14:paraId="116ACBE9"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491D6630" w14:textId="77777777" w:rsidR="00C172E3" w:rsidRPr="00C172E3" w:rsidRDefault="00C172E3" w:rsidP="00C172E3">
      <w:pPr>
        <w:spacing w:line="360" w:lineRule="auto"/>
        <w:ind w:left="720"/>
        <w:rPr>
          <w:rFonts w:asciiTheme="majorHAnsi" w:hAnsiTheme="majorHAnsi" w:cstheme="majorHAnsi"/>
          <w:iCs/>
        </w:rPr>
      </w:pPr>
    </w:p>
    <w:p w14:paraId="07E6104A"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*Outcome: Change in polarization. Assumes 0 baseline. </w:t>
      </w:r>
    </w:p>
    <w:p w14:paraId="200B99FC"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power </w:t>
      </w:r>
      <w:proofErr w:type="spellStart"/>
      <w:r w:rsidRPr="00C172E3">
        <w:rPr>
          <w:rFonts w:asciiTheme="majorHAnsi" w:hAnsiTheme="majorHAnsi" w:cstheme="majorHAnsi"/>
          <w:iCs/>
        </w:rPr>
        <w:t>twomeans</w:t>
      </w:r>
      <w:proofErr w:type="spellEnd"/>
      <w:r w:rsidRPr="00C172E3">
        <w:rPr>
          <w:rFonts w:asciiTheme="majorHAnsi" w:hAnsiTheme="majorHAnsi" w:cstheme="majorHAnsi"/>
          <w:iCs/>
        </w:rPr>
        <w:t xml:space="preserve"> 0 -.01, </w:t>
      </w:r>
      <w:proofErr w:type="spellStart"/>
      <w:proofErr w:type="gramStart"/>
      <w:r w:rsidRPr="00C172E3">
        <w:rPr>
          <w:rFonts w:asciiTheme="majorHAnsi" w:hAnsiTheme="majorHAnsi" w:cstheme="majorHAnsi"/>
          <w:iCs/>
        </w:rPr>
        <w:t>sd</w:t>
      </w:r>
      <w:proofErr w:type="spellEnd"/>
      <w:r w:rsidRPr="00C172E3">
        <w:rPr>
          <w:rFonts w:asciiTheme="majorHAnsi" w:hAnsiTheme="majorHAnsi" w:cstheme="majorHAnsi"/>
          <w:iCs/>
        </w:rPr>
        <w:t>(</w:t>
      </w:r>
      <w:proofErr w:type="gramEnd"/>
      <w:r w:rsidRPr="00C172E3">
        <w:rPr>
          <w:rFonts w:asciiTheme="majorHAnsi" w:hAnsiTheme="majorHAnsi" w:cstheme="majorHAnsi"/>
          <w:iCs/>
        </w:rPr>
        <w:t xml:space="preserve">0.1) n(1666) </w:t>
      </w:r>
      <w:proofErr w:type="spellStart"/>
      <w:r w:rsidRPr="00C172E3">
        <w:rPr>
          <w:rFonts w:asciiTheme="majorHAnsi" w:hAnsiTheme="majorHAnsi" w:cstheme="majorHAnsi"/>
          <w:iCs/>
        </w:rPr>
        <w:t>nratio</w:t>
      </w:r>
      <w:proofErr w:type="spellEnd"/>
      <w:r w:rsidRPr="00C172E3">
        <w:rPr>
          <w:rFonts w:asciiTheme="majorHAnsi" w:hAnsiTheme="majorHAnsi" w:cstheme="majorHAnsi"/>
          <w:iCs/>
        </w:rPr>
        <w:t xml:space="preserve">(0.5) </w:t>
      </w:r>
    </w:p>
    <w:p w14:paraId="781F2DBD" w14:textId="77777777" w:rsidR="00C172E3" w:rsidRPr="00C172E3" w:rsidRDefault="00C172E3" w:rsidP="00C172E3">
      <w:pPr>
        <w:spacing w:line="360" w:lineRule="auto"/>
        <w:ind w:left="720"/>
        <w:rPr>
          <w:rFonts w:asciiTheme="majorHAnsi" w:hAnsiTheme="majorHAnsi" w:cstheme="majorHAnsi"/>
          <w:iCs/>
        </w:rPr>
      </w:pPr>
    </w:p>
    <w:p w14:paraId="5F2A99A7" w14:textId="77777777" w:rsidR="00C172E3" w:rsidRPr="00C172E3" w:rsidRDefault="00C172E3" w:rsidP="00C172E3">
      <w:pPr>
        <w:spacing w:line="360" w:lineRule="auto"/>
        <w:ind w:left="720"/>
        <w:rPr>
          <w:rFonts w:asciiTheme="majorHAnsi" w:hAnsiTheme="majorHAnsi" w:cstheme="majorHAnsi"/>
          <w:iCs/>
        </w:rPr>
      </w:pPr>
    </w:p>
    <w:p w14:paraId="00558E63"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*Outcome: Change in views. Assumes 0.5% baseline. </w:t>
      </w:r>
    </w:p>
    <w:p w14:paraId="6D4422F6"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power </w:t>
      </w:r>
      <w:proofErr w:type="spellStart"/>
      <w:r w:rsidRPr="00C172E3">
        <w:rPr>
          <w:rFonts w:asciiTheme="majorHAnsi" w:hAnsiTheme="majorHAnsi" w:cstheme="majorHAnsi"/>
          <w:iCs/>
        </w:rPr>
        <w:t>twomeans</w:t>
      </w:r>
      <w:proofErr w:type="spellEnd"/>
      <w:r w:rsidRPr="00C172E3">
        <w:rPr>
          <w:rFonts w:asciiTheme="majorHAnsi" w:hAnsiTheme="majorHAnsi" w:cstheme="majorHAnsi"/>
          <w:iCs/>
        </w:rPr>
        <w:t xml:space="preserve"> 0.05, </w:t>
      </w:r>
      <w:proofErr w:type="spellStart"/>
      <w:proofErr w:type="gramStart"/>
      <w:r w:rsidRPr="00C172E3">
        <w:rPr>
          <w:rFonts w:asciiTheme="majorHAnsi" w:hAnsiTheme="majorHAnsi" w:cstheme="majorHAnsi"/>
          <w:iCs/>
        </w:rPr>
        <w:t>sd</w:t>
      </w:r>
      <w:proofErr w:type="spellEnd"/>
      <w:r w:rsidRPr="00C172E3">
        <w:rPr>
          <w:rFonts w:asciiTheme="majorHAnsi" w:hAnsiTheme="majorHAnsi" w:cstheme="majorHAnsi"/>
          <w:iCs/>
        </w:rPr>
        <w:t>(</w:t>
      </w:r>
      <w:proofErr w:type="gramEnd"/>
      <w:r w:rsidRPr="00C172E3">
        <w:rPr>
          <w:rFonts w:asciiTheme="majorHAnsi" w:hAnsiTheme="majorHAnsi" w:cstheme="majorHAnsi"/>
          <w:iCs/>
        </w:rPr>
        <w:t>0.15) power(0.8) n1(833) n2(833) iterate(1000) log</w:t>
      </w:r>
    </w:p>
    <w:p w14:paraId="69FE1DA5" w14:textId="77777777" w:rsidR="00C172E3" w:rsidRPr="00C172E3" w:rsidRDefault="00C172E3" w:rsidP="00C172E3">
      <w:pPr>
        <w:spacing w:line="360" w:lineRule="auto"/>
        <w:ind w:left="720"/>
        <w:rPr>
          <w:rFonts w:asciiTheme="majorHAnsi" w:hAnsiTheme="majorHAnsi" w:cstheme="majorHAnsi"/>
          <w:iCs/>
        </w:rPr>
      </w:pPr>
    </w:p>
    <w:p w14:paraId="54C428E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0462A16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Estimated experimental-group mean for a two-sample means test</w:t>
      </w:r>
    </w:p>
    <w:p w14:paraId="56D5D031"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z test assuming sd1 = sd2 = </w:t>
      </w:r>
      <w:proofErr w:type="spellStart"/>
      <w:r w:rsidRPr="00C172E3">
        <w:rPr>
          <w:rFonts w:asciiTheme="majorHAnsi" w:hAnsiTheme="majorHAnsi" w:cstheme="majorHAnsi"/>
          <w:iCs/>
        </w:rPr>
        <w:t>sd</w:t>
      </w:r>
      <w:proofErr w:type="spellEnd"/>
    </w:p>
    <w:p w14:paraId="63A0CC5A" w14:textId="77777777" w:rsidR="00C172E3" w:rsidRPr="00C172E3" w:rsidRDefault="00C172E3" w:rsidP="00C172E3">
      <w:pPr>
        <w:spacing w:line="360" w:lineRule="auto"/>
        <w:ind w:left="720"/>
        <w:rPr>
          <w:rFonts w:asciiTheme="majorHAnsi" w:hAnsiTheme="majorHAnsi" w:cstheme="majorHAnsi"/>
          <w:iCs/>
          <w:lang w:val="it-IT"/>
        </w:rPr>
      </w:pPr>
      <w:r w:rsidRPr="00C172E3">
        <w:rPr>
          <w:rFonts w:asciiTheme="majorHAnsi" w:hAnsiTheme="majorHAnsi" w:cstheme="majorHAnsi"/>
          <w:iCs/>
          <w:lang w:val="it-IT"/>
        </w:rPr>
        <w:t>Ho: m2 = m1  versus  Ha: m2 != m1; m2 &gt; m1</w:t>
      </w:r>
    </w:p>
    <w:p w14:paraId="2ACC8FC2" w14:textId="77777777" w:rsidR="00C172E3" w:rsidRPr="00C172E3" w:rsidRDefault="00C172E3" w:rsidP="00C172E3">
      <w:pPr>
        <w:spacing w:line="360" w:lineRule="auto"/>
        <w:ind w:left="720"/>
        <w:rPr>
          <w:rFonts w:asciiTheme="majorHAnsi" w:hAnsiTheme="majorHAnsi" w:cstheme="majorHAnsi"/>
          <w:iCs/>
          <w:lang w:val="it-IT"/>
        </w:rPr>
      </w:pPr>
    </w:p>
    <w:p w14:paraId="04B3D10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Study parameters:</w:t>
      </w:r>
    </w:p>
    <w:p w14:paraId="0165F0CE" w14:textId="77777777" w:rsidR="00C172E3" w:rsidRPr="00C172E3" w:rsidRDefault="00C172E3" w:rsidP="00C172E3">
      <w:pPr>
        <w:spacing w:line="360" w:lineRule="auto"/>
        <w:ind w:left="720"/>
        <w:rPr>
          <w:rFonts w:asciiTheme="majorHAnsi" w:hAnsiTheme="majorHAnsi" w:cstheme="majorHAnsi"/>
          <w:iCs/>
        </w:rPr>
      </w:pPr>
    </w:p>
    <w:p w14:paraId="3ED3AF5B"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alpha =    0.0500</w:t>
      </w:r>
    </w:p>
    <w:p w14:paraId="59FB0974"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power =    0.8000</w:t>
      </w:r>
    </w:p>
    <w:p w14:paraId="0EA692D1"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 =     1,666</w:t>
      </w:r>
    </w:p>
    <w:p w14:paraId="275B1014"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N1 =       833</w:t>
      </w:r>
    </w:p>
    <w:p w14:paraId="6B8492EC"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N2 =       833</w:t>
      </w:r>
    </w:p>
    <w:p w14:paraId="580568C2"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m1 =    0.0500</w:t>
      </w:r>
    </w:p>
    <w:p w14:paraId="6290D296"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w:t>
      </w:r>
      <w:proofErr w:type="spellStart"/>
      <w:r w:rsidRPr="00C172E3">
        <w:rPr>
          <w:rFonts w:asciiTheme="majorHAnsi" w:hAnsiTheme="majorHAnsi" w:cstheme="majorHAnsi"/>
          <w:iCs/>
        </w:rPr>
        <w:t>sd</w:t>
      </w:r>
      <w:proofErr w:type="spellEnd"/>
      <w:r w:rsidRPr="00C172E3">
        <w:rPr>
          <w:rFonts w:asciiTheme="majorHAnsi" w:hAnsiTheme="majorHAnsi" w:cstheme="majorHAnsi"/>
          <w:iCs/>
        </w:rPr>
        <w:t xml:space="preserve"> =    1.0000</w:t>
      </w:r>
    </w:p>
    <w:p w14:paraId="68EBA4D9" w14:textId="77777777" w:rsidR="00C172E3" w:rsidRPr="00C172E3" w:rsidRDefault="00C172E3" w:rsidP="00C172E3">
      <w:pPr>
        <w:spacing w:line="360" w:lineRule="auto"/>
        <w:ind w:left="720"/>
        <w:rPr>
          <w:rFonts w:asciiTheme="majorHAnsi" w:hAnsiTheme="majorHAnsi" w:cstheme="majorHAnsi"/>
          <w:iCs/>
        </w:rPr>
      </w:pPr>
    </w:p>
    <w:p w14:paraId="3320094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Estimated effect size and experimental-group mean:</w:t>
      </w:r>
    </w:p>
    <w:p w14:paraId="6F119B19" w14:textId="77777777" w:rsidR="00C172E3" w:rsidRPr="00C172E3" w:rsidRDefault="00C172E3" w:rsidP="00C172E3">
      <w:pPr>
        <w:spacing w:line="360" w:lineRule="auto"/>
        <w:ind w:left="720"/>
        <w:rPr>
          <w:rFonts w:asciiTheme="majorHAnsi" w:hAnsiTheme="majorHAnsi" w:cstheme="majorHAnsi"/>
          <w:iCs/>
        </w:rPr>
      </w:pPr>
    </w:p>
    <w:p w14:paraId="1177FCE7"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delta =    0.1373</w:t>
      </w:r>
    </w:p>
    <w:p w14:paraId="432DF645"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 xml:space="preserve">           m2 =    0.1873</w:t>
      </w:r>
    </w:p>
    <w:p w14:paraId="554D926D" w14:textId="77777777" w:rsidR="00C172E3" w:rsidRPr="00C172E3" w:rsidRDefault="00C172E3" w:rsidP="00C172E3">
      <w:pPr>
        <w:spacing w:line="360" w:lineRule="auto"/>
        <w:ind w:left="720"/>
        <w:rPr>
          <w:rFonts w:asciiTheme="majorHAnsi" w:hAnsiTheme="majorHAnsi" w:cstheme="majorHAnsi"/>
          <w:iCs/>
        </w:rPr>
      </w:pPr>
      <w:r w:rsidRPr="00C172E3">
        <w:rPr>
          <w:rFonts w:asciiTheme="majorHAnsi" w:hAnsiTheme="majorHAnsi" w:cstheme="majorHAnsi"/>
          <w:iCs/>
        </w:rPr>
        <w:t>*/</w:t>
      </w:r>
    </w:p>
    <w:p w14:paraId="7F9A72BD" w14:textId="77777777" w:rsidR="00C172E3" w:rsidRPr="00C172E3" w:rsidRDefault="00C172E3" w:rsidP="00374915">
      <w:pPr>
        <w:spacing w:line="360" w:lineRule="auto"/>
        <w:ind w:left="720"/>
        <w:rPr>
          <w:rFonts w:asciiTheme="majorHAnsi" w:hAnsiTheme="majorHAnsi" w:cstheme="majorHAnsi"/>
          <w:iCs/>
        </w:rPr>
      </w:pPr>
    </w:p>
    <w:sectPr w:rsidR="00C172E3" w:rsidRPr="00C172E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76B13" w14:textId="77777777" w:rsidR="00AA59CA" w:rsidRDefault="00AA59CA">
      <w:pPr>
        <w:spacing w:line="240" w:lineRule="auto"/>
      </w:pPr>
      <w:r>
        <w:separator/>
      </w:r>
    </w:p>
  </w:endnote>
  <w:endnote w:type="continuationSeparator" w:id="0">
    <w:p w14:paraId="48CA8BDF" w14:textId="77777777" w:rsidR="00AA59CA" w:rsidRDefault="00AA59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540013" w14:textId="77777777" w:rsidR="00AA59CA" w:rsidRDefault="00AA59CA">
      <w:pPr>
        <w:spacing w:line="240" w:lineRule="auto"/>
      </w:pPr>
      <w:r>
        <w:separator/>
      </w:r>
    </w:p>
  </w:footnote>
  <w:footnote w:type="continuationSeparator" w:id="0">
    <w:p w14:paraId="5B1C7CA4" w14:textId="77777777" w:rsidR="00AA59CA" w:rsidRDefault="00AA59CA">
      <w:pPr>
        <w:spacing w:line="240" w:lineRule="auto"/>
      </w:pPr>
      <w:r>
        <w:continuationSeparator/>
      </w:r>
    </w:p>
  </w:footnote>
  <w:footnote w:id="1">
    <w:p w14:paraId="134852A7" w14:textId="77777777" w:rsidR="00645EEF" w:rsidRDefault="00DC0A9B">
      <w:pPr>
        <w:spacing w:line="240" w:lineRule="auto"/>
        <w:rPr>
          <w:sz w:val="20"/>
          <w:szCs w:val="20"/>
        </w:rPr>
      </w:pPr>
      <w:r>
        <w:rPr>
          <w:vertAlign w:val="superscript"/>
        </w:rPr>
        <w:footnoteRef/>
      </w:r>
      <w:r>
        <w:rPr>
          <w:sz w:val="20"/>
          <w:szCs w:val="20"/>
        </w:rPr>
        <w:t xml:space="preserve"> </w:t>
      </w:r>
      <w:proofErr w:type="spellStart"/>
      <w:r>
        <w:rPr>
          <w:color w:val="222222"/>
          <w:sz w:val="20"/>
          <w:szCs w:val="20"/>
          <w:highlight w:val="white"/>
        </w:rPr>
        <w:t>Boxell</w:t>
      </w:r>
      <w:proofErr w:type="spellEnd"/>
      <w:r>
        <w:rPr>
          <w:color w:val="222222"/>
          <w:sz w:val="20"/>
          <w:szCs w:val="20"/>
          <w:highlight w:val="white"/>
        </w:rPr>
        <w:t xml:space="preserve">, Levi, Matthew Gentzkow, and Jesse M. Shapiro. </w:t>
      </w:r>
      <w:r>
        <w:rPr>
          <w:i/>
          <w:color w:val="222222"/>
          <w:sz w:val="20"/>
          <w:szCs w:val="20"/>
          <w:highlight w:val="white"/>
        </w:rPr>
        <w:t>Cross-country trends in affective polarization</w:t>
      </w:r>
      <w:r>
        <w:rPr>
          <w:color w:val="222222"/>
          <w:sz w:val="20"/>
          <w:szCs w:val="20"/>
          <w:highlight w:val="white"/>
        </w:rPr>
        <w:t>. No. w26669. National Bureau of Economic Research, 2020.</w:t>
      </w:r>
    </w:p>
  </w:footnote>
  <w:footnote w:id="2">
    <w:p w14:paraId="02788BD6" w14:textId="0DECD59F" w:rsidR="00B55D47" w:rsidRPr="00B55D47" w:rsidRDefault="00B55D47" w:rsidP="00B55D47">
      <w:pPr>
        <w:spacing w:line="240" w:lineRule="auto"/>
        <w:rPr>
          <w:sz w:val="20"/>
          <w:szCs w:val="20"/>
        </w:rPr>
      </w:pPr>
      <w:r>
        <w:rPr>
          <w:rStyle w:val="FootnoteReference"/>
        </w:rPr>
        <w:footnoteRef/>
      </w:r>
      <w:r>
        <w:t xml:space="preserve"> </w:t>
      </w:r>
      <w:r>
        <w:rPr>
          <w:color w:val="222222"/>
          <w:sz w:val="20"/>
          <w:szCs w:val="20"/>
          <w:highlight w:val="white"/>
        </w:rPr>
        <w:t xml:space="preserve">Levy, R. (2020). Social Media, News Consumption, and Polarization: Evidence from a Field Experiment. </w:t>
      </w:r>
      <w:r>
        <w:rPr>
          <w:i/>
          <w:color w:val="222222"/>
          <w:sz w:val="20"/>
          <w:szCs w:val="20"/>
          <w:highlight w:val="white"/>
        </w:rPr>
        <w:t>News Consumption, and Polarization: Evidence from a Field Experiment (July 16, 2020)</w:t>
      </w:r>
      <w:r>
        <w:rPr>
          <w:color w:val="222222"/>
          <w:sz w:val="20"/>
          <w:szCs w:val="20"/>
          <w:highlight w:val="white"/>
        </w:rPr>
        <w:t>.</w:t>
      </w:r>
    </w:p>
  </w:footnote>
  <w:footnote w:id="3">
    <w:p w14:paraId="58977B27" w14:textId="77777777" w:rsidR="00645EEF" w:rsidRDefault="00DC0A9B">
      <w:pPr>
        <w:spacing w:line="240" w:lineRule="auto"/>
        <w:rPr>
          <w:sz w:val="20"/>
          <w:szCs w:val="20"/>
        </w:rPr>
      </w:pPr>
      <w:r>
        <w:rPr>
          <w:vertAlign w:val="superscript"/>
        </w:rPr>
        <w:footnoteRef/>
      </w:r>
      <w:r>
        <w:rPr>
          <w:sz w:val="20"/>
          <w:szCs w:val="20"/>
        </w:rPr>
        <w:t xml:space="preserve"> </w:t>
      </w:r>
      <w:r>
        <w:rPr>
          <w:color w:val="222222"/>
          <w:sz w:val="20"/>
          <w:szCs w:val="20"/>
          <w:highlight w:val="white"/>
        </w:rPr>
        <w:t xml:space="preserve">Bail, Christopher A., Lisa P. Argyle, Taylor W. Brown, John P. </w:t>
      </w:r>
      <w:proofErr w:type="spellStart"/>
      <w:r>
        <w:rPr>
          <w:color w:val="222222"/>
          <w:sz w:val="20"/>
          <w:szCs w:val="20"/>
          <w:highlight w:val="white"/>
        </w:rPr>
        <w:t>Bumpus</w:t>
      </w:r>
      <w:proofErr w:type="spellEnd"/>
      <w:r>
        <w:rPr>
          <w:color w:val="222222"/>
          <w:sz w:val="20"/>
          <w:szCs w:val="20"/>
          <w:highlight w:val="white"/>
        </w:rPr>
        <w:t xml:space="preserve">, </w:t>
      </w:r>
      <w:proofErr w:type="spellStart"/>
      <w:r>
        <w:rPr>
          <w:color w:val="222222"/>
          <w:sz w:val="20"/>
          <w:szCs w:val="20"/>
          <w:highlight w:val="white"/>
        </w:rPr>
        <w:t>Haohan</w:t>
      </w:r>
      <w:proofErr w:type="spellEnd"/>
      <w:r>
        <w:rPr>
          <w:color w:val="222222"/>
          <w:sz w:val="20"/>
          <w:szCs w:val="20"/>
          <w:highlight w:val="white"/>
        </w:rPr>
        <w:t xml:space="preserve"> Chen, MB </w:t>
      </w:r>
      <w:proofErr w:type="spellStart"/>
      <w:r>
        <w:rPr>
          <w:color w:val="222222"/>
          <w:sz w:val="20"/>
          <w:szCs w:val="20"/>
          <w:highlight w:val="white"/>
        </w:rPr>
        <w:t>Fallin</w:t>
      </w:r>
      <w:proofErr w:type="spellEnd"/>
      <w:r>
        <w:rPr>
          <w:color w:val="222222"/>
          <w:sz w:val="20"/>
          <w:szCs w:val="20"/>
          <w:highlight w:val="white"/>
        </w:rPr>
        <w:t xml:space="preserve"> </w:t>
      </w:r>
      <w:proofErr w:type="spellStart"/>
      <w:r>
        <w:rPr>
          <w:color w:val="222222"/>
          <w:sz w:val="20"/>
          <w:szCs w:val="20"/>
          <w:highlight w:val="white"/>
        </w:rPr>
        <w:t>Hunzaker</w:t>
      </w:r>
      <w:proofErr w:type="spellEnd"/>
      <w:r>
        <w:rPr>
          <w:color w:val="222222"/>
          <w:sz w:val="20"/>
          <w:szCs w:val="20"/>
          <w:highlight w:val="white"/>
        </w:rPr>
        <w:t xml:space="preserve">, </w:t>
      </w:r>
      <w:proofErr w:type="spellStart"/>
      <w:r>
        <w:rPr>
          <w:color w:val="222222"/>
          <w:sz w:val="20"/>
          <w:szCs w:val="20"/>
          <w:highlight w:val="white"/>
        </w:rPr>
        <w:t>Jaemin</w:t>
      </w:r>
      <w:proofErr w:type="spellEnd"/>
      <w:r>
        <w:rPr>
          <w:color w:val="222222"/>
          <w:sz w:val="20"/>
          <w:szCs w:val="20"/>
          <w:highlight w:val="white"/>
        </w:rPr>
        <w:t xml:space="preserve"> Lee, Marcus Mann, </w:t>
      </w:r>
      <w:proofErr w:type="spellStart"/>
      <w:r>
        <w:rPr>
          <w:color w:val="222222"/>
          <w:sz w:val="20"/>
          <w:szCs w:val="20"/>
          <w:highlight w:val="white"/>
        </w:rPr>
        <w:t>Friedolin</w:t>
      </w:r>
      <w:proofErr w:type="spellEnd"/>
      <w:r>
        <w:rPr>
          <w:color w:val="222222"/>
          <w:sz w:val="20"/>
          <w:szCs w:val="20"/>
          <w:highlight w:val="white"/>
        </w:rPr>
        <w:t xml:space="preserve"> </w:t>
      </w:r>
      <w:proofErr w:type="spellStart"/>
      <w:r>
        <w:rPr>
          <w:color w:val="222222"/>
          <w:sz w:val="20"/>
          <w:szCs w:val="20"/>
          <w:highlight w:val="white"/>
        </w:rPr>
        <w:t>Merhout</w:t>
      </w:r>
      <w:proofErr w:type="spellEnd"/>
      <w:r>
        <w:rPr>
          <w:color w:val="222222"/>
          <w:sz w:val="20"/>
          <w:szCs w:val="20"/>
          <w:highlight w:val="white"/>
        </w:rPr>
        <w:t xml:space="preserve">, and Alexander </w:t>
      </w:r>
      <w:proofErr w:type="spellStart"/>
      <w:r>
        <w:rPr>
          <w:color w:val="222222"/>
          <w:sz w:val="20"/>
          <w:szCs w:val="20"/>
          <w:highlight w:val="white"/>
        </w:rPr>
        <w:t>Volfovsky</w:t>
      </w:r>
      <w:proofErr w:type="spellEnd"/>
      <w:r>
        <w:rPr>
          <w:color w:val="222222"/>
          <w:sz w:val="20"/>
          <w:szCs w:val="20"/>
          <w:highlight w:val="white"/>
        </w:rPr>
        <w:t xml:space="preserve">. "Exposure to opposing views on social media can increase political polarization." </w:t>
      </w:r>
      <w:r>
        <w:rPr>
          <w:i/>
          <w:color w:val="222222"/>
          <w:sz w:val="20"/>
          <w:szCs w:val="20"/>
          <w:highlight w:val="white"/>
        </w:rPr>
        <w:t>Proceedings of the National Academy of Sciences</w:t>
      </w:r>
      <w:r>
        <w:rPr>
          <w:color w:val="222222"/>
          <w:sz w:val="20"/>
          <w:szCs w:val="20"/>
          <w:highlight w:val="white"/>
        </w:rPr>
        <w:t xml:space="preserve"> 115, no. 37 (2018): 9216-9221.</w:t>
      </w:r>
    </w:p>
  </w:footnote>
  <w:footnote w:id="4">
    <w:p w14:paraId="60F3FC0B" w14:textId="77777777" w:rsidR="00645EEF" w:rsidRDefault="00DC0A9B">
      <w:pPr>
        <w:spacing w:line="240" w:lineRule="auto"/>
        <w:rPr>
          <w:sz w:val="20"/>
          <w:szCs w:val="20"/>
        </w:rPr>
      </w:pPr>
      <w:r>
        <w:rPr>
          <w:vertAlign w:val="superscript"/>
        </w:rPr>
        <w:footnoteRef/>
      </w:r>
      <w:r>
        <w:rPr>
          <w:sz w:val="20"/>
          <w:szCs w:val="20"/>
        </w:rPr>
        <w:t xml:space="preserve"> </w:t>
      </w:r>
      <w:r>
        <w:rPr>
          <w:color w:val="222222"/>
          <w:sz w:val="20"/>
          <w:szCs w:val="20"/>
          <w:highlight w:val="white"/>
        </w:rPr>
        <w:t xml:space="preserve">Kiley, Kevin, and Stephen Vaisey. "Measuring Stability and Change in Personal Culture Using Panel Data." </w:t>
      </w:r>
      <w:r>
        <w:rPr>
          <w:i/>
          <w:color w:val="222222"/>
          <w:sz w:val="20"/>
          <w:szCs w:val="20"/>
          <w:highlight w:val="white"/>
        </w:rPr>
        <w:t>American Sociological Review</w:t>
      </w:r>
      <w:r>
        <w:rPr>
          <w:color w:val="222222"/>
          <w:sz w:val="20"/>
          <w:szCs w:val="20"/>
          <w:highlight w:val="white"/>
        </w:rPr>
        <w:t xml:space="preserve"> (2020): 0003122420921538.</w:t>
      </w:r>
    </w:p>
  </w:footnote>
  <w:footnote w:id="5">
    <w:p w14:paraId="0B191FFF" w14:textId="77777777" w:rsidR="00645EEF" w:rsidRDefault="00DC0A9B">
      <w:pPr>
        <w:spacing w:line="240" w:lineRule="auto"/>
        <w:rPr>
          <w:sz w:val="20"/>
          <w:szCs w:val="20"/>
        </w:rPr>
      </w:pPr>
      <w:r>
        <w:rPr>
          <w:vertAlign w:val="superscript"/>
        </w:rPr>
        <w:footnoteRef/>
      </w:r>
      <w:r>
        <w:rPr>
          <w:sz w:val="20"/>
          <w:szCs w:val="20"/>
        </w:rPr>
        <w:t xml:space="preserve"> </w:t>
      </w:r>
      <w:r>
        <w:rPr>
          <w:color w:val="222222"/>
          <w:sz w:val="20"/>
          <w:szCs w:val="20"/>
          <w:highlight w:val="white"/>
        </w:rPr>
        <w:t xml:space="preserve">Elias, Julio J., Nicola Lacetera, and Mario Macis. "Sacred values? The effect of information on attitudes toward payments for human organs." </w:t>
      </w:r>
      <w:r>
        <w:rPr>
          <w:i/>
          <w:color w:val="222222"/>
          <w:sz w:val="20"/>
          <w:szCs w:val="20"/>
          <w:highlight w:val="white"/>
        </w:rPr>
        <w:t>American Economic Review</w:t>
      </w:r>
      <w:r>
        <w:rPr>
          <w:color w:val="222222"/>
          <w:sz w:val="20"/>
          <w:szCs w:val="20"/>
          <w:highlight w:val="white"/>
        </w:rPr>
        <w:t xml:space="preserve"> 105, no. 5 (2015): 361-65.</w:t>
      </w:r>
    </w:p>
  </w:footnote>
  <w:footnote w:id="6">
    <w:p w14:paraId="5DED1FA0" w14:textId="77777777" w:rsidR="00645EEF" w:rsidRDefault="00DC0A9B">
      <w:pPr>
        <w:spacing w:line="240" w:lineRule="auto"/>
        <w:rPr>
          <w:sz w:val="20"/>
          <w:szCs w:val="20"/>
        </w:rPr>
      </w:pPr>
      <w:r>
        <w:rPr>
          <w:vertAlign w:val="superscript"/>
        </w:rPr>
        <w:footnoteRef/>
      </w:r>
      <w:r>
        <w:rPr>
          <w:sz w:val="20"/>
          <w:szCs w:val="20"/>
        </w:rPr>
        <w:t xml:space="preserve"> </w:t>
      </w:r>
      <w:proofErr w:type="spellStart"/>
      <w:r>
        <w:rPr>
          <w:color w:val="222222"/>
          <w:sz w:val="20"/>
          <w:szCs w:val="20"/>
          <w:highlight w:val="white"/>
        </w:rPr>
        <w:t>Broockman</w:t>
      </w:r>
      <w:proofErr w:type="spellEnd"/>
      <w:r>
        <w:rPr>
          <w:color w:val="222222"/>
          <w:sz w:val="20"/>
          <w:szCs w:val="20"/>
          <w:highlight w:val="white"/>
        </w:rPr>
        <w:t xml:space="preserve">, David, and Joshua </w:t>
      </w:r>
      <w:proofErr w:type="spellStart"/>
      <w:r>
        <w:rPr>
          <w:color w:val="222222"/>
          <w:sz w:val="20"/>
          <w:szCs w:val="20"/>
          <w:highlight w:val="white"/>
        </w:rPr>
        <w:t>Kalla</w:t>
      </w:r>
      <w:proofErr w:type="spellEnd"/>
      <w:r>
        <w:rPr>
          <w:color w:val="222222"/>
          <w:sz w:val="20"/>
          <w:szCs w:val="20"/>
          <w:highlight w:val="white"/>
        </w:rPr>
        <w:t xml:space="preserve">. "Durably reducing transphobia: A field experiment on door-to-door canvassing." </w:t>
      </w:r>
      <w:r>
        <w:rPr>
          <w:i/>
          <w:color w:val="222222"/>
          <w:sz w:val="20"/>
          <w:szCs w:val="20"/>
          <w:highlight w:val="white"/>
        </w:rPr>
        <w:t>Science</w:t>
      </w:r>
      <w:r>
        <w:rPr>
          <w:color w:val="222222"/>
          <w:sz w:val="20"/>
          <w:szCs w:val="20"/>
          <w:highlight w:val="white"/>
        </w:rPr>
        <w:t xml:space="preserve"> 352, no. 6282 (2016): 220-224.</w:t>
      </w:r>
    </w:p>
  </w:footnote>
  <w:footnote w:id="7">
    <w:p w14:paraId="72D323E1" w14:textId="260D085B" w:rsidR="00B55D47" w:rsidRPr="00B55D47" w:rsidRDefault="00B55D47">
      <w:pPr>
        <w:pStyle w:val="FootnoteText"/>
        <w:rPr>
          <w:lang w:val="en-US"/>
        </w:rPr>
      </w:pPr>
      <w:r>
        <w:rPr>
          <w:rStyle w:val="FootnoteReference"/>
        </w:rPr>
        <w:footnoteRef/>
      </w:r>
      <w:r>
        <w:t xml:space="preserve"> </w:t>
      </w:r>
      <w:r>
        <w:rPr>
          <w:color w:val="222222"/>
          <w:highlight w:val="white"/>
        </w:rPr>
        <w:t xml:space="preserve">Mousa, Salma. "Building social cohesion between Christians and Muslims through soccer in post-ISIS Iraq." </w:t>
      </w:r>
      <w:r>
        <w:rPr>
          <w:i/>
          <w:color w:val="222222"/>
          <w:highlight w:val="white"/>
        </w:rPr>
        <w:t>Science</w:t>
      </w:r>
      <w:r>
        <w:rPr>
          <w:color w:val="222222"/>
          <w:highlight w:val="white"/>
        </w:rPr>
        <w:t xml:space="preserve"> 369, no. 6505 (2020): 866-870.</w:t>
      </w:r>
    </w:p>
  </w:footnote>
  <w:footnote w:id="8">
    <w:p w14:paraId="68714A19" w14:textId="0C38B2D5" w:rsidR="00B55D47" w:rsidRPr="00B55D47" w:rsidRDefault="00B55D47">
      <w:pPr>
        <w:pStyle w:val="FootnoteText"/>
        <w:rPr>
          <w:lang w:val="en-US"/>
        </w:rPr>
      </w:pPr>
      <w:r>
        <w:rPr>
          <w:rStyle w:val="FootnoteReference"/>
        </w:rPr>
        <w:footnoteRef/>
      </w:r>
      <w:r>
        <w:t xml:space="preserve"> </w:t>
      </w:r>
      <w:r w:rsidRPr="00B55D47">
        <w:t xml:space="preserve">Baron, Hannah, Robert Blair, </w:t>
      </w:r>
      <w:proofErr w:type="spellStart"/>
      <w:r w:rsidRPr="00B55D47">
        <w:t>Donghyun</w:t>
      </w:r>
      <w:proofErr w:type="spellEnd"/>
      <w:r w:rsidRPr="00B55D47">
        <w:t xml:space="preserve"> Danny Choi, Laura </w:t>
      </w:r>
      <w:proofErr w:type="spellStart"/>
      <w:r w:rsidRPr="00B55D47">
        <w:t>Gamboa</w:t>
      </w:r>
      <w:proofErr w:type="spellEnd"/>
      <w:r w:rsidRPr="00B55D47">
        <w:t>, Jessica Gottlieb, Amanda Lea Robinson, Steven Rosenzweig, Megan Turnbull, and Emily A. West. "Can Americans Depolarize? Assessing the Effects of Reciprocal Group Reflection on Partisan Polarization." (2021).</w:t>
      </w:r>
    </w:p>
  </w:footnote>
  <w:footnote w:id="9">
    <w:p w14:paraId="56B9A016" w14:textId="00DA9989" w:rsidR="00547D43" w:rsidRPr="00547D43" w:rsidRDefault="00547D43">
      <w:pPr>
        <w:pStyle w:val="FootnoteText"/>
      </w:pPr>
      <w:r>
        <w:rPr>
          <w:rStyle w:val="FootnoteReference"/>
        </w:rPr>
        <w:footnoteRef/>
      </w:r>
      <w:r>
        <w:t xml:space="preserve"> </w:t>
      </w:r>
      <w:r w:rsidRPr="00547D43">
        <w:t>Huber, Gregory A., and Neil Malhotra. "Political homophily in social relationships: Evidence from online dating behavior." The Journal of Politics 79, no. 1 (2017): 269-283.</w:t>
      </w:r>
    </w:p>
  </w:footnote>
  <w:footnote w:id="10">
    <w:p w14:paraId="4F47F95E" w14:textId="650E7D63" w:rsidR="001E68CE" w:rsidRPr="001E68CE" w:rsidRDefault="001E68CE">
      <w:pPr>
        <w:pStyle w:val="FootnoteText"/>
        <w:rPr>
          <w:lang w:val="en-US"/>
        </w:rPr>
      </w:pPr>
      <w:r>
        <w:rPr>
          <w:rStyle w:val="FootnoteReference"/>
        </w:rPr>
        <w:footnoteRef/>
      </w:r>
      <w:r>
        <w:t xml:space="preserve"> </w:t>
      </w:r>
      <w:proofErr w:type="spellStart"/>
      <w:r w:rsidRPr="001E68CE">
        <w:t>Druckman</w:t>
      </w:r>
      <w:proofErr w:type="spellEnd"/>
      <w:r w:rsidRPr="001E68CE">
        <w:t xml:space="preserve">, James N., Samara </w:t>
      </w:r>
      <w:proofErr w:type="spellStart"/>
      <w:r w:rsidRPr="001E68CE">
        <w:t>Klar</w:t>
      </w:r>
      <w:proofErr w:type="spellEnd"/>
      <w:r w:rsidRPr="001E68CE">
        <w:t xml:space="preserve">, </w:t>
      </w:r>
      <w:proofErr w:type="spellStart"/>
      <w:r w:rsidRPr="001E68CE">
        <w:t>Yanna</w:t>
      </w:r>
      <w:proofErr w:type="spellEnd"/>
      <w:r w:rsidRPr="001E68CE">
        <w:t xml:space="preserve"> </w:t>
      </w:r>
      <w:proofErr w:type="spellStart"/>
      <w:r w:rsidRPr="001E68CE">
        <w:t>Krupnikov</w:t>
      </w:r>
      <w:proofErr w:type="spellEnd"/>
      <w:r w:rsidRPr="001E68CE">
        <w:t xml:space="preserve">, Matthew </w:t>
      </w:r>
      <w:proofErr w:type="spellStart"/>
      <w:r w:rsidRPr="001E68CE">
        <w:t>Levendusky</w:t>
      </w:r>
      <w:proofErr w:type="spellEnd"/>
      <w:r w:rsidRPr="001E68CE">
        <w:t>, and John Barry Ryan. "(Mis-) Estimating Affective Polarization."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969F0"/>
    <w:multiLevelType w:val="multilevel"/>
    <w:tmpl w:val="EFA08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0E34DA"/>
    <w:multiLevelType w:val="hybridMultilevel"/>
    <w:tmpl w:val="984C3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BE0903"/>
    <w:multiLevelType w:val="hybridMultilevel"/>
    <w:tmpl w:val="D5163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8A371D"/>
    <w:multiLevelType w:val="multilevel"/>
    <w:tmpl w:val="37226E6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F023F95"/>
    <w:multiLevelType w:val="hybridMultilevel"/>
    <w:tmpl w:val="FDE01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402FD"/>
    <w:multiLevelType w:val="hybridMultilevel"/>
    <w:tmpl w:val="A294A8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9825CA"/>
    <w:multiLevelType w:val="multilevel"/>
    <w:tmpl w:val="C1929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C65CB5"/>
    <w:multiLevelType w:val="multilevel"/>
    <w:tmpl w:val="B11287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3E865FF"/>
    <w:multiLevelType w:val="multilevel"/>
    <w:tmpl w:val="6FEE8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C244C9"/>
    <w:multiLevelType w:val="hybridMultilevel"/>
    <w:tmpl w:val="DC82F16A"/>
    <w:lvl w:ilvl="0" w:tplc="6B62F5F2">
      <w:start w:val="3"/>
      <w:numFmt w:val="decimal"/>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10" w15:restartNumberingAfterBreak="0">
    <w:nsid w:val="7EA2544D"/>
    <w:multiLevelType w:val="multilevel"/>
    <w:tmpl w:val="B5143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0"/>
  </w:num>
  <w:num w:numId="3">
    <w:abstractNumId w:val="6"/>
  </w:num>
  <w:num w:numId="4">
    <w:abstractNumId w:val="8"/>
  </w:num>
  <w:num w:numId="5">
    <w:abstractNumId w:val="7"/>
  </w:num>
  <w:num w:numId="6">
    <w:abstractNumId w:val="9"/>
  </w:num>
  <w:num w:numId="7">
    <w:abstractNumId w:val="4"/>
  </w:num>
  <w:num w:numId="8">
    <w:abstractNumId w:val="3"/>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EEF"/>
    <w:rsid w:val="0000755B"/>
    <w:rsid w:val="00036810"/>
    <w:rsid w:val="0005304A"/>
    <w:rsid w:val="00064371"/>
    <w:rsid w:val="00080787"/>
    <w:rsid w:val="00082C79"/>
    <w:rsid w:val="00084FCA"/>
    <w:rsid w:val="000B4740"/>
    <w:rsid w:val="00127AFE"/>
    <w:rsid w:val="001312DC"/>
    <w:rsid w:val="00162DAA"/>
    <w:rsid w:val="00177E7C"/>
    <w:rsid w:val="001815BC"/>
    <w:rsid w:val="001D71FB"/>
    <w:rsid w:val="001E296C"/>
    <w:rsid w:val="001E68CE"/>
    <w:rsid w:val="00253D3A"/>
    <w:rsid w:val="002A2B47"/>
    <w:rsid w:val="002A4081"/>
    <w:rsid w:val="002B6D53"/>
    <w:rsid w:val="002C7768"/>
    <w:rsid w:val="0031133F"/>
    <w:rsid w:val="00374915"/>
    <w:rsid w:val="003902F7"/>
    <w:rsid w:val="00397E7C"/>
    <w:rsid w:val="003A0112"/>
    <w:rsid w:val="003A03DD"/>
    <w:rsid w:val="003A4C36"/>
    <w:rsid w:val="003D4499"/>
    <w:rsid w:val="003D53B9"/>
    <w:rsid w:val="003D784D"/>
    <w:rsid w:val="00423C24"/>
    <w:rsid w:val="004312DB"/>
    <w:rsid w:val="00493099"/>
    <w:rsid w:val="004D0F0A"/>
    <w:rsid w:val="004D600C"/>
    <w:rsid w:val="00503B1C"/>
    <w:rsid w:val="00512478"/>
    <w:rsid w:val="00520909"/>
    <w:rsid w:val="005425A5"/>
    <w:rsid w:val="00544955"/>
    <w:rsid w:val="00547D43"/>
    <w:rsid w:val="005F75B9"/>
    <w:rsid w:val="0060558B"/>
    <w:rsid w:val="00645EEF"/>
    <w:rsid w:val="006C280E"/>
    <w:rsid w:val="006E6897"/>
    <w:rsid w:val="0070290E"/>
    <w:rsid w:val="007217A2"/>
    <w:rsid w:val="007D573C"/>
    <w:rsid w:val="008102DD"/>
    <w:rsid w:val="00850E75"/>
    <w:rsid w:val="00875228"/>
    <w:rsid w:val="00887C62"/>
    <w:rsid w:val="00930B34"/>
    <w:rsid w:val="009377FB"/>
    <w:rsid w:val="0096506B"/>
    <w:rsid w:val="009716F6"/>
    <w:rsid w:val="0097226D"/>
    <w:rsid w:val="00990CD6"/>
    <w:rsid w:val="00990D8B"/>
    <w:rsid w:val="00994188"/>
    <w:rsid w:val="00A1370F"/>
    <w:rsid w:val="00A3203F"/>
    <w:rsid w:val="00A518F3"/>
    <w:rsid w:val="00A56B79"/>
    <w:rsid w:val="00A7645E"/>
    <w:rsid w:val="00A846F9"/>
    <w:rsid w:val="00AA54C0"/>
    <w:rsid w:val="00AA54D1"/>
    <w:rsid w:val="00AA59CA"/>
    <w:rsid w:val="00AA6AAA"/>
    <w:rsid w:val="00B00670"/>
    <w:rsid w:val="00B15655"/>
    <w:rsid w:val="00B35B50"/>
    <w:rsid w:val="00B55D47"/>
    <w:rsid w:val="00B670AB"/>
    <w:rsid w:val="00B730DC"/>
    <w:rsid w:val="00B87DF1"/>
    <w:rsid w:val="00BC2170"/>
    <w:rsid w:val="00BE2C51"/>
    <w:rsid w:val="00C172E3"/>
    <w:rsid w:val="00C32523"/>
    <w:rsid w:val="00C42D53"/>
    <w:rsid w:val="00C570F5"/>
    <w:rsid w:val="00C723A9"/>
    <w:rsid w:val="00C73407"/>
    <w:rsid w:val="00C91BE4"/>
    <w:rsid w:val="00CA4F86"/>
    <w:rsid w:val="00CB1574"/>
    <w:rsid w:val="00CB74C8"/>
    <w:rsid w:val="00CD28E6"/>
    <w:rsid w:val="00D15BD5"/>
    <w:rsid w:val="00D23FA4"/>
    <w:rsid w:val="00D41AAB"/>
    <w:rsid w:val="00D56F39"/>
    <w:rsid w:val="00D9272F"/>
    <w:rsid w:val="00D94405"/>
    <w:rsid w:val="00DA6922"/>
    <w:rsid w:val="00DC0A9B"/>
    <w:rsid w:val="00E460B3"/>
    <w:rsid w:val="00E6332E"/>
    <w:rsid w:val="00EB1801"/>
    <w:rsid w:val="00EE2C40"/>
    <w:rsid w:val="00F1640E"/>
    <w:rsid w:val="00F250CA"/>
    <w:rsid w:val="00F36E7B"/>
    <w:rsid w:val="00FA0CF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A348E"/>
  <w15:docId w15:val="{CC3FDC11-F685-4EED-87A2-B6BF073AE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fr-B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425A5"/>
    <w:pPr>
      <w:ind w:left="720"/>
      <w:contextualSpacing/>
    </w:pPr>
  </w:style>
  <w:style w:type="paragraph" w:styleId="FootnoteText">
    <w:name w:val="footnote text"/>
    <w:basedOn w:val="Normal"/>
    <w:link w:val="FootnoteTextChar"/>
    <w:uiPriority w:val="99"/>
    <w:semiHidden/>
    <w:unhideWhenUsed/>
    <w:rsid w:val="00E460B3"/>
    <w:pPr>
      <w:spacing w:line="240" w:lineRule="auto"/>
    </w:pPr>
    <w:rPr>
      <w:sz w:val="20"/>
      <w:szCs w:val="20"/>
    </w:rPr>
  </w:style>
  <w:style w:type="character" w:customStyle="1" w:styleId="FootnoteTextChar">
    <w:name w:val="Footnote Text Char"/>
    <w:basedOn w:val="DefaultParagraphFont"/>
    <w:link w:val="FootnoteText"/>
    <w:uiPriority w:val="99"/>
    <w:semiHidden/>
    <w:rsid w:val="00E460B3"/>
    <w:rPr>
      <w:sz w:val="20"/>
      <w:szCs w:val="20"/>
    </w:rPr>
  </w:style>
  <w:style w:type="character" w:styleId="FootnoteReference">
    <w:name w:val="footnote reference"/>
    <w:basedOn w:val="DefaultParagraphFont"/>
    <w:uiPriority w:val="99"/>
    <w:semiHidden/>
    <w:unhideWhenUsed/>
    <w:rsid w:val="00E460B3"/>
    <w:rPr>
      <w:vertAlign w:val="superscript"/>
    </w:rPr>
  </w:style>
  <w:style w:type="paragraph" w:styleId="BalloonText">
    <w:name w:val="Balloon Text"/>
    <w:basedOn w:val="Normal"/>
    <w:link w:val="BalloonTextChar"/>
    <w:uiPriority w:val="99"/>
    <w:semiHidden/>
    <w:unhideWhenUsed/>
    <w:rsid w:val="00E460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0B3"/>
    <w:rPr>
      <w:rFonts w:ascii="Segoe UI" w:hAnsi="Segoe UI" w:cs="Segoe UI"/>
      <w:sz w:val="18"/>
      <w:szCs w:val="18"/>
    </w:rPr>
  </w:style>
  <w:style w:type="character" w:styleId="CommentReference">
    <w:name w:val="annotation reference"/>
    <w:basedOn w:val="DefaultParagraphFont"/>
    <w:uiPriority w:val="99"/>
    <w:semiHidden/>
    <w:unhideWhenUsed/>
    <w:rsid w:val="00D23FA4"/>
    <w:rPr>
      <w:sz w:val="16"/>
      <w:szCs w:val="16"/>
    </w:rPr>
  </w:style>
  <w:style w:type="paragraph" w:styleId="CommentText">
    <w:name w:val="annotation text"/>
    <w:basedOn w:val="Normal"/>
    <w:link w:val="CommentTextChar"/>
    <w:uiPriority w:val="99"/>
    <w:semiHidden/>
    <w:unhideWhenUsed/>
    <w:rsid w:val="00D23FA4"/>
    <w:pPr>
      <w:spacing w:line="240" w:lineRule="auto"/>
    </w:pPr>
    <w:rPr>
      <w:sz w:val="20"/>
      <w:szCs w:val="20"/>
    </w:rPr>
  </w:style>
  <w:style w:type="character" w:customStyle="1" w:styleId="CommentTextChar">
    <w:name w:val="Comment Text Char"/>
    <w:basedOn w:val="DefaultParagraphFont"/>
    <w:link w:val="CommentText"/>
    <w:uiPriority w:val="99"/>
    <w:semiHidden/>
    <w:rsid w:val="00D23FA4"/>
    <w:rPr>
      <w:sz w:val="20"/>
      <w:szCs w:val="20"/>
    </w:rPr>
  </w:style>
  <w:style w:type="paragraph" w:styleId="CommentSubject">
    <w:name w:val="annotation subject"/>
    <w:basedOn w:val="CommentText"/>
    <w:next w:val="CommentText"/>
    <w:link w:val="CommentSubjectChar"/>
    <w:uiPriority w:val="99"/>
    <w:semiHidden/>
    <w:unhideWhenUsed/>
    <w:rsid w:val="00D23FA4"/>
    <w:rPr>
      <w:b/>
      <w:bCs/>
    </w:rPr>
  </w:style>
  <w:style w:type="character" w:customStyle="1" w:styleId="CommentSubjectChar">
    <w:name w:val="Comment Subject Char"/>
    <w:basedOn w:val="CommentTextChar"/>
    <w:link w:val="CommentSubject"/>
    <w:uiPriority w:val="99"/>
    <w:semiHidden/>
    <w:rsid w:val="00D23F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E4874-F615-4A35-9A6E-12AC0027A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2233</Words>
  <Characters>12731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Belot</dc:creator>
  <cp:lastModifiedBy>Guglielmo Briscese</cp:lastModifiedBy>
  <cp:revision>2</cp:revision>
  <dcterms:created xsi:type="dcterms:W3CDTF">2021-11-11T18:46:00Z</dcterms:created>
  <dcterms:modified xsi:type="dcterms:W3CDTF">2021-11-11T18:46:00Z</dcterms:modified>
</cp:coreProperties>
</file>