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B96D9" w14:textId="35C1BE84" w:rsidR="00230942" w:rsidRPr="00D27272" w:rsidRDefault="009465B6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sz w:val="22"/>
          <w:szCs w:val="22"/>
        </w:rPr>
        <w:t>A</w:t>
      </w:r>
      <w:r w:rsidR="003628B6" w:rsidRPr="00D27272">
        <w:rPr>
          <w:rFonts w:ascii="Arial" w:hAnsi="Arial" w:cs="Arial"/>
          <w:sz w:val="22"/>
          <w:szCs w:val="22"/>
        </w:rPr>
        <w:t>nalysis plan</w:t>
      </w:r>
      <w:r w:rsidR="00230942" w:rsidRPr="00D27272">
        <w:rPr>
          <w:rFonts w:ascii="Arial" w:hAnsi="Arial" w:cs="Arial"/>
          <w:sz w:val="22"/>
          <w:szCs w:val="22"/>
        </w:rPr>
        <w:t>:</w:t>
      </w:r>
      <w:r w:rsidR="00DE6147" w:rsidRPr="00D27272">
        <w:rPr>
          <w:rFonts w:ascii="Arial" w:hAnsi="Arial" w:cs="Arial"/>
          <w:sz w:val="22"/>
          <w:szCs w:val="22"/>
        </w:rPr>
        <w:t xml:space="preserve"> </w:t>
      </w:r>
      <w:r w:rsidR="00230942" w:rsidRPr="00D27272">
        <w:rPr>
          <w:rFonts w:ascii="Arial" w:hAnsi="Arial" w:cs="Arial"/>
          <w:sz w:val="22"/>
          <w:szCs w:val="22"/>
        </w:rPr>
        <w:t xml:space="preserve">COVID-19 </w:t>
      </w:r>
      <w:r w:rsidR="00C55279" w:rsidRPr="00D27272">
        <w:rPr>
          <w:rFonts w:ascii="Arial" w:hAnsi="Arial" w:cs="Arial"/>
          <w:sz w:val="22"/>
          <w:szCs w:val="22"/>
        </w:rPr>
        <w:t>Booster</w:t>
      </w:r>
      <w:r w:rsidR="00230942" w:rsidRPr="00D27272">
        <w:rPr>
          <w:rFonts w:ascii="Arial" w:hAnsi="Arial" w:cs="Arial"/>
          <w:sz w:val="22"/>
          <w:szCs w:val="22"/>
        </w:rPr>
        <w:t xml:space="preserve"> </w:t>
      </w:r>
      <w:r w:rsidRPr="00D27272">
        <w:rPr>
          <w:rFonts w:ascii="Arial" w:hAnsi="Arial" w:cs="Arial"/>
          <w:sz w:val="22"/>
          <w:szCs w:val="22"/>
        </w:rPr>
        <w:t>Incentive</w:t>
      </w:r>
      <w:r w:rsidR="00C55279" w:rsidRPr="00D27272">
        <w:rPr>
          <w:rFonts w:ascii="Arial" w:hAnsi="Arial" w:cs="Arial"/>
          <w:sz w:val="22"/>
          <w:szCs w:val="22"/>
        </w:rPr>
        <w:t>s</w:t>
      </w:r>
      <w:r w:rsidR="00230942" w:rsidRPr="00D27272">
        <w:rPr>
          <w:rFonts w:ascii="Arial" w:hAnsi="Arial" w:cs="Arial"/>
          <w:sz w:val="22"/>
          <w:szCs w:val="22"/>
        </w:rPr>
        <w:t xml:space="preserve"> in a County-Run </w:t>
      </w:r>
      <w:r w:rsidR="0001602A">
        <w:rPr>
          <w:rFonts w:ascii="Arial" w:hAnsi="Arial" w:cs="Arial"/>
          <w:sz w:val="22"/>
          <w:szCs w:val="22"/>
        </w:rPr>
        <w:t>Health System</w:t>
      </w:r>
      <w:bookmarkStart w:id="0" w:name="_GoBack"/>
      <w:bookmarkEnd w:id="0"/>
    </w:p>
    <w:p w14:paraId="2AA7569C" w14:textId="77777777" w:rsidR="00DE6147" w:rsidRPr="00D27272" w:rsidRDefault="00DE6147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476CA2BE" w14:textId="59E5B27B" w:rsidR="00DE6147" w:rsidRPr="00D27272" w:rsidRDefault="00DE6147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sz w:val="22"/>
          <w:szCs w:val="22"/>
        </w:rPr>
        <w:t xml:space="preserve">First Version: </w:t>
      </w:r>
      <w:r w:rsidR="00D30771" w:rsidRPr="00D27272">
        <w:rPr>
          <w:rFonts w:ascii="Arial" w:hAnsi="Arial" w:cs="Arial"/>
          <w:sz w:val="22"/>
          <w:szCs w:val="22"/>
        </w:rPr>
        <w:t xml:space="preserve">December </w:t>
      </w:r>
      <w:r w:rsidR="00D27272">
        <w:rPr>
          <w:rFonts w:ascii="Arial" w:hAnsi="Arial" w:cs="Arial"/>
          <w:sz w:val="22"/>
          <w:szCs w:val="22"/>
        </w:rPr>
        <w:t>8</w:t>
      </w:r>
      <w:r w:rsidR="00BD45C0" w:rsidRPr="00D27272">
        <w:rPr>
          <w:rFonts w:ascii="Arial" w:hAnsi="Arial" w:cs="Arial"/>
          <w:sz w:val="22"/>
          <w:szCs w:val="22"/>
        </w:rPr>
        <w:t>, 2022</w:t>
      </w:r>
    </w:p>
    <w:p w14:paraId="6610F88E" w14:textId="77777777" w:rsidR="003628B6" w:rsidRPr="00D27272" w:rsidRDefault="003628B6" w:rsidP="0067258E">
      <w:pPr>
        <w:rPr>
          <w:rFonts w:ascii="Arial" w:hAnsi="Arial" w:cs="Arial"/>
          <w:sz w:val="22"/>
          <w:szCs w:val="22"/>
        </w:rPr>
      </w:pPr>
    </w:p>
    <w:p w14:paraId="7EF85024" w14:textId="7013D652" w:rsidR="00D027FE" w:rsidRPr="00D27272" w:rsidRDefault="003628B6" w:rsidP="006420B6">
      <w:pPr>
        <w:pStyle w:val="ListParagraph"/>
        <w:numPr>
          <w:ilvl w:val="0"/>
          <w:numId w:val="1"/>
        </w:numPr>
        <w:tabs>
          <w:tab w:val="left" w:pos="8370"/>
        </w:tabs>
        <w:rPr>
          <w:rFonts w:ascii="Arial" w:hAnsi="Arial" w:cs="Arial"/>
          <w:b/>
          <w:bCs/>
          <w:sz w:val="22"/>
          <w:szCs w:val="22"/>
        </w:rPr>
      </w:pPr>
      <w:r w:rsidRPr="00D27272">
        <w:rPr>
          <w:rFonts w:ascii="Arial" w:hAnsi="Arial" w:cs="Arial"/>
          <w:b/>
          <w:bCs/>
          <w:sz w:val="22"/>
          <w:szCs w:val="22"/>
        </w:rPr>
        <w:t>What is the main question being asked</w:t>
      </w:r>
      <w:r w:rsidR="006E270E" w:rsidRPr="00D27272">
        <w:rPr>
          <w:rFonts w:ascii="Arial" w:hAnsi="Arial" w:cs="Arial"/>
          <w:b/>
          <w:bCs/>
          <w:sz w:val="22"/>
          <w:szCs w:val="22"/>
        </w:rPr>
        <w:t xml:space="preserve"> or hypothesis being tested?</w:t>
      </w:r>
    </w:p>
    <w:p w14:paraId="2588E346" w14:textId="0F83BA31" w:rsidR="00F95FB8" w:rsidRPr="00D27272" w:rsidRDefault="00F95FB8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54A66C2D" w14:textId="650985E4" w:rsidR="00F95FB8" w:rsidRPr="00D27272" w:rsidRDefault="006601CC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sz w:val="22"/>
          <w:szCs w:val="22"/>
        </w:rPr>
        <w:t xml:space="preserve">Can </w:t>
      </w:r>
      <w:r w:rsidR="00A13F01">
        <w:rPr>
          <w:rFonts w:ascii="Arial" w:hAnsi="Arial" w:cs="Arial"/>
          <w:sz w:val="22"/>
          <w:szCs w:val="22"/>
        </w:rPr>
        <w:t xml:space="preserve">a message with and without </w:t>
      </w:r>
      <w:r w:rsidR="00C55279" w:rsidRPr="00D27272">
        <w:rPr>
          <w:rFonts w:ascii="Arial" w:hAnsi="Arial" w:cs="Arial"/>
          <w:sz w:val="22"/>
          <w:szCs w:val="22"/>
        </w:rPr>
        <w:t xml:space="preserve">small ($25) </w:t>
      </w:r>
      <w:r w:rsidRPr="00D27272">
        <w:rPr>
          <w:rFonts w:ascii="Arial" w:hAnsi="Arial" w:cs="Arial"/>
          <w:sz w:val="22"/>
          <w:szCs w:val="22"/>
        </w:rPr>
        <w:t xml:space="preserve">financial incentives increase </w:t>
      </w:r>
      <w:r w:rsidR="00AA4557" w:rsidRPr="00D27272">
        <w:rPr>
          <w:rFonts w:ascii="Arial" w:hAnsi="Arial" w:cs="Arial"/>
          <w:sz w:val="22"/>
          <w:szCs w:val="22"/>
        </w:rPr>
        <w:t>take-up of</w:t>
      </w:r>
      <w:r w:rsidR="005F000B" w:rsidRPr="00D27272">
        <w:rPr>
          <w:rFonts w:ascii="Arial" w:hAnsi="Arial" w:cs="Arial"/>
          <w:sz w:val="22"/>
          <w:szCs w:val="22"/>
        </w:rPr>
        <w:t xml:space="preserve"> CO</w:t>
      </w:r>
      <w:r w:rsidR="00A13F01">
        <w:rPr>
          <w:rFonts w:ascii="Arial" w:hAnsi="Arial" w:cs="Arial"/>
          <w:sz w:val="22"/>
          <w:szCs w:val="22"/>
        </w:rPr>
        <w:t>VI</w:t>
      </w:r>
      <w:r w:rsidR="005F000B" w:rsidRPr="00D27272">
        <w:rPr>
          <w:rFonts w:ascii="Arial" w:hAnsi="Arial" w:cs="Arial"/>
          <w:sz w:val="22"/>
          <w:szCs w:val="22"/>
        </w:rPr>
        <w:t xml:space="preserve">D-19 </w:t>
      </w:r>
      <w:r w:rsidR="00C55279" w:rsidRPr="00D27272">
        <w:rPr>
          <w:rFonts w:ascii="Arial" w:hAnsi="Arial" w:cs="Arial"/>
          <w:sz w:val="22"/>
          <w:szCs w:val="22"/>
        </w:rPr>
        <w:t>boosters?</w:t>
      </w:r>
    </w:p>
    <w:p w14:paraId="1A6133A0" w14:textId="77777777" w:rsidR="00F95FB8" w:rsidRPr="00D27272" w:rsidRDefault="00F95FB8" w:rsidP="006420B6">
      <w:pPr>
        <w:tabs>
          <w:tab w:val="left" w:pos="8370"/>
        </w:tabs>
        <w:ind w:left="360"/>
        <w:rPr>
          <w:rFonts w:ascii="Arial" w:hAnsi="Arial" w:cs="Arial"/>
          <w:sz w:val="22"/>
          <w:szCs w:val="22"/>
        </w:rPr>
      </w:pPr>
    </w:p>
    <w:p w14:paraId="49A1E641" w14:textId="4CE714D9" w:rsidR="00D027FE" w:rsidRPr="00D27272" w:rsidRDefault="00EF0C93" w:rsidP="006420B6">
      <w:pPr>
        <w:pStyle w:val="ListParagraph"/>
        <w:numPr>
          <w:ilvl w:val="0"/>
          <w:numId w:val="1"/>
        </w:numPr>
        <w:tabs>
          <w:tab w:val="left" w:pos="8370"/>
        </w:tabs>
        <w:rPr>
          <w:rFonts w:ascii="Arial" w:hAnsi="Arial" w:cs="Arial"/>
          <w:b/>
          <w:bCs/>
          <w:sz w:val="22"/>
          <w:szCs w:val="22"/>
        </w:rPr>
      </w:pPr>
      <w:r w:rsidRPr="00D27272">
        <w:rPr>
          <w:rFonts w:ascii="Arial" w:hAnsi="Arial" w:cs="Arial"/>
          <w:b/>
          <w:bCs/>
          <w:sz w:val="22"/>
          <w:szCs w:val="22"/>
        </w:rPr>
        <w:t>Describe the key dependent variable(s) specifying how they will be measured.</w:t>
      </w:r>
    </w:p>
    <w:p w14:paraId="5817A717" w14:textId="1E720A87" w:rsidR="00733112" w:rsidRPr="00D27272" w:rsidRDefault="00733112" w:rsidP="006420B6">
      <w:pPr>
        <w:pStyle w:val="ListParagraph"/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56C00B35" w14:textId="045FD387" w:rsidR="00230394" w:rsidRPr="00D27272" w:rsidRDefault="00AA4557" w:rsidP="006420B6">
      <w:pPr>
        <w:pStyle w:val="ListParagraph"/>
        <w:numPr>
          <w:ilvl w:val="0"/>
          <w:numId w:val="2"/>
        </w:numPr>
        <w:tabs>
          <w:tab w:val="left" w:pos="8370"/>
        </w:tabs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sz w:val="22"/>
          <w:szCs w:val="22"/>
          <w:u w:val="single"/>
        </w:rPr>
        <w:t>Vaccine</w:t>
      </w:r>
      <w:r w:rsidR="00C55279" w:rsidRPr="00D27272">
        <w:rPr>
          <w:rFonts w:ascii="Arial" w:hAnsi="Arial" w:cs="Arial"/>
          <w:sz w:val="22"/>
          <w:szCs w:val="22"/>
          <w:u w:val="single"/>
        </w:rPr>
        <w:t xml:space="preserve"> booster</w:t>
      </w:r>
      <w:r w:rsidRPr="00D27272">
        <w:rPr>
          <w:rFonts w:ascii="Arial" w:hAnsi="Arial" w:cs="Arial"/>
          <w:sz w:val="22"/>
          <w:szCs w:val="22"/>
          <w:u w:val="single"/>
        </w:rPr>
        <w:t xml:space="preserve"> take-up</w:t>
      </w:r>
      <w:r w:rsidR="00576F3F" w:rsidRPr="00D27272">
        <w:rPr>
          <w:rFonts w:ascii="Arial" w:hAnsi="Arial" w:cs="Arial"/>
          <w:sz w:val="22"/>
          <w:szCs w:val="22"/>
          <w:u w:val="single"/>
        </w:rPr>
        <w:t xml:space="preserve"> at </w:t>
      </w:r>
      <w:r w:rsidR="009465B6" w:rsidRPr="00D27272">
        <w:rPr>
          <w:rFonts w:ascii="Arial" w:hAnsi="Arial" w:cs="Arial"/>
          <w:sz w:val="22"/>
          <w:szCs w:val="22"/>
          <w:u w:val="single"/>
        </w:rPr>
        <w:t>2 weeks</w:t>
      </w:r>
    </w:p>
    <w:p w14:paraId="647E572B" w14:textId="77777777" w:rsidR="005F000B" w:rsidRPr="00D27272" w:rsidRDefault="005F000B" w:rsidP="006420B6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4082676D" w14:textId="4EDCAD8D" w:rsidR="00EF0C93" w:rsidRPr="00D27272" w:rsidRDefault="00EF0C93" w:rsidP="006420B6">
      <w:pPr>
        <w:pStyle w:val="ListParagraph"/>
        <w:numPr>
          <w:ilvl w:val="0"/>
          <w:numId w:val="1"/>
        </w:numPr>
        <w:tabs>
          <w:tab w:val="left" w:pos="8370"/>
        </w:tabs>
        <w:rPr>
          <w:rFonts w:ascii="Arial" w:hAnsi="Arial" w:cs="Arial"/>
          <w:b/>
          <w:bCs/>
          <w:sz w:val="22"/>
          <w:szCs w:val="22"/>
        </w:rPr>
      </w:pPr>
      <w:r w:rsidRPr="00D27272">
        <w:rPr>
          <w:rFonts w:ascii="Arial" w:hAnsi="Arial" w:cs="Arial"/>
          <w:b/>
          <w:bCs/>
          <w:sz w:val="22"/>
          <w:szCs w:val="22"/>
        </w:rPr>
        <w:t>How many and which conditions will participants be assigned to?</w:t>
      </w:r>
    </w:p>
    <w:p w14:paraId="7FAA41DE" w14:textId="2F855740" w:rsidR="003736BD" w:rsidRPr="00D27272" w:rsidRDefault="003736BD" w:rsidP="00FF7370">
      <w:pPr>
        <w:tabs>
          <w:tab w:val="left" w:pos="8370"/>
        </w:tabs>
        <w:rPr>
          <w:rFonts w:ascii="Arial" w:hAnsi="Arial" w:cs="Arial"/>
          <w:sz w:val="22"/>
          <w:szCs w:val="22"/>
        </w:rPr>
      </w:pPr>
    </w:p>
    <w:p w14:paraId="28D2B5D5" w14:textId="1E63A9EF" w:rsidR="009465B6" w:rsidRPr="00D27272" w:rsidRDefault="00D07D96" w:rsidP="00364205">
      <w:pPr>
        <w:pStyle w:val="BodyText"/>
        <w:spacing w:before="0" w:line="240" w:lineRule="auto"/>
        <w:contextualSpacing/>
        <w:jc w:val="both"/>
      </w:pPr>
      <w:r w:rsidRPr="00D27272">
        <w:t xml:space="preserve">There will be </w:t>
      </w:r>
      <w:r w:rsidR="00BD45C0" w:rsidRPr="00D27272">
        <w:t>three arms</w:t>
      </w:r>
      <w:r w:rsidRPr="00D27272">
        <w:t xml:space="preserve">. </w:t>
      </w:r>
      <w:r w:rsidR="00BD45C0" w:rsidRPr="00D27272">
        <w:t>A</w:t>
      </w:r>
      <w:r w:rsidR="009465B6" w:rsidRPr="00D27272">
        <w:t xml:space="preserve"> message</w:t>
      </w:r>
      <w:r w:rsidR="00BD45C0" w:rsidRPr="00D27272">
        <w:t xml:space="preserve"> arm</w:t>
      </w:r>
      <w:r w:rsidR="009465B6" w:rsidRPr="00D27272">
        <w:t xml:space="preserve"> </w:t>
      </w:r>
      <w:r w:rsidR="009C2217" w:rsidRPr="00D27272">
        <w:t>encouraging COVID</w:t>
      </w:r>
      <w:r w:rsidR="00AD13D8" w:rsidRPr="00D27272">
        <w:t>-19</w:t>
      </w:r>
      <w:r w:rsidR="009C2217" w:rsidRPr="00D27272">
        <w:t xml:space="preserve"> </w:t>
      </w:r>
      <w:r w:rsidR="00C55279" w:rsidRPr="00D27272">
        <w:t xml:space="preserve">booster </w:t>
      </w:r>
      <w:r w:rsidR="009C2217" w:rsidRPr="00D27272">
        <w:t>vaccination</w:t>
      </w:r>
      <w:r w:rsidR="00BD45C0" w:rsidRPr="00D27272">
        <w:t xml:space="preserve">, a message arm encouraging COVID-19 </w:t>
      </w:r>
      <w:r w:rsidR="00C55279" w:rsidRPr="00D27272">
        <w:t xml:space="preserve">booster </w:t>
      </w:r>
      <w:r w:rsidR="00BD45C0" w:rsidRPr="00D27272">
        <w:t xml:space="preserve">vaccination and offering a $25 amazon gift card to those who </w:t>
      </w:r>
      <w:r w:rsidR="00C55279" w:rsidRPr="00D27272">
        <w:t>receive a boo</w:t>
      </w:r>
      <w:r w:rsidR="00D30771" w:rsidRPr="00D27272">
        <w:t>s</w:t>
      </w:r>
      <w:r w:rsidR="00C55279" w:rsidRPr="00D27272">
        <w:t>ter</w:t>
      </w:r>
      <w:r w:rsidR="00BD45C0" w:rsidRPr="00D27272">
        <w:t xml:space="preserve"> with</w:t>
      </w:r>
      <w:r w:rsidR="00D30771" w:rsidRPr="00D27272">
        <w:t>in</w:t>
      </w:r>
      <w:r w:rsidR="00BD45C0" w:rsidRPr="00D27272">
        <w:t xml:space="preserve"> 2 weeks of the message, and a control or “treatment as usual” arm that receives no message. The study sample</w:t>
      </w:r>
      <w:r w:rsidR="009C2217" w:rsidRPr="00D27272">
        <w:t xml:space="preserve"> </w:t>
      </w:r>
      <w:r w:rsidR="00BD45C0" w:rsidRPr="00D27272">
        <w:t>includes</w:t>
      </w:r>
      <w:r w:rsidR="009465B6" w:rsidRPr="00D27272">
        <w:t xml:space="preserve"> </w:t>
      </w:r>
      <w:r w:rsidRPr="00D27272">
        <w:t xml:space="preserve">all </w:t>
      </w:r>
      <w:r w:rsidR="00AD13D8" w:rsidRPr="00D27272">
        <w:t xml:space="preserve">adult </w:t>
      </w:r>
      <w:r w:rsidR="00595066" w:rsidRPr="00D27272">
        <w:t>patients</w:t>
      </w:r>
      <w:r w:rsidR="00AD13D8" w:rsidRPr="00D27272">
        <w:t xml:space="preserve"> </w:t>
      </w:r>
      <w:r w:rsidR="00114649" w:rsidRPr="00D27272">
        <w:t>e</w:t>
      </w:r>
      <w:r w:rsidR="00AD13D8" w:rsidRPr="00D27272">
        <w:t>mpaneled at</w:t>
      </w:r>
      <w:r w:rsidR="009465B6" w:rsidRPr="00D27272">
        <w:t xml:space="preserve"> Contra Costa Regional Medical Center (CCRMC) who meet the following conditions: </w:t>
      </w:r>
    </w:p>
    <w:p w14:paraId="5B22E87F" w14:textId="4BACBA0D" w:rsidR="009465B6" w:rsidRPr="00D27272" w:rsidRDefault="009465B6" w:rsidP="00364205">
      <w:pPr>
        <w:pStyle w:val="BodyText"/>
        <w:spacing w:before="0" w:line="240" w:lineRule="auto"/>
        <w:contextualSpacing/>
        <w:jc w:val="both"/>
      </w:pPr>
    </w:p>
    <w:p w14:paraId="3C6A5845" w14:textId="681CD296" w:rsidR="009465B6" w:rsidRPr="00D27272" w:rsidRDefault="009465B6" w:rsidP="009465B6">
      <w:pPr>
        <w:pStyle w:val="BodyText"/>
        <w:numPr>
          <w:ilvl w:val="0"/>
          <w:numId w:val="12"/>
        </w:numPr>
        <w:spacing w:before="0" w:line="240" w:lineRule="auto"/>
        <w:contextualSpacing/>
        <w:jc w:val="both"/>
      </w:pPr>
      <w:r w:rsidRPr="00D27272">
        <w:t>Age: 18 and above</w:t>
      </w:r>
    </w:p>
    <w:p w14:paraId="34C7B629" w14:textId="62DEC0F5" w:rsidR="009465B6" w:rsidRPr="00D27272" w:rsidRDefault="009465B6" w:rsidP="009465B6">
      <w:pPr>
        <w:pStyle w:val="BodyText"/>
        <w:numPr>
          <w:ilvl w:val="0"/>
          <w:numId w:val="12"/>
        </w:numPr>
        <w:spacing w:before="0" w:line="240" w:lineRule="auto"/>
        <w:contextualSpacing/>
        <w:jc w:val="both"/>
      </w:pPr>
      <w:r w:rsidRPr="00D27272">
        <w:t xml:space="preserve">Vaccination status: </w:t>
      </w:r>
      <w:r w:rsidR="00E51607" w:rsidRPr="00D27272">
        <w:t>at least one COVID-19 vaccination (primary series or monovalent booster) but no vaccination dose within the past 2-months.</w:t>
      </w:r>
      <w:r w:rsidR="00E51607" w:rsidRPr="00D27272">
        <w:rPr>
          <w:rStyle w:val="FootnoteReference"/>
        </w:rPr>
        <w:footnoteReference w:id="1"/>
      </w:r>
      <w:r w:rsidR="00E51607" w:rsidRPr="00D27272">
        <w:t xml:space="preserve"> </w:t>
      </w:r>
    </w:p>
    <w:p w14:paraId="2C495C7E" w14:textId="67224A6E" w:rsidR="009465B6" w:rsidRPr="00D27272" w:rsidRDefault="009C2217" w:rsidP="009465B6">
      <w:pPr>
        <w:pStyle w:val="BodyText"/>
        <w:numPr>
          <w:ilvl w:val="0"/>
          <w:numId w:val="12"/>
        </w:numPr>
        <w:spacing w:before="0" w:line="240" w:lineRule="auto"/>
        <w:contextualSpacing/>
        <w:jc w:val="both"/>
      </w:pPr>
      <w:r w:rsidRPr="00D27272">
        <w:t>Active phone number</w:t>
      </w:r>
      <w:r w:rsidR="00BD45C0" w:rsidRPr="00D27272">
        <w:t xml:space="preserve"> or email</w:t>
      </w:r>
    </w:p>
    <w:p w14:paraId="21680EAE" w14:textId="3C1FE679" w:rsidR="009C2217" w:rsidRPr="00D27272" w:rsidRDefault="009C2217" w:rsidP="00EE6AB3">
      <w:pPr>
        <w:pStyle w:val="BodyText"/>
        <w:numPr>
          <w:ilvl w:val="0"/>
          <w:numId w:val="12"/>
        </w:numPr>
        <w:spacing w:before="0" w:line="240" w:lineRule="auto"/>
        <w:contextualSpacing/>
        <w:jc w:val="both"/>
      </w:pPr>
      <w:r w:rsidRPr="00D27272">
        <w:t>Do not have “Do not contact” flag</w:t>
      </w:r>
    </w:p>
    <w:p w14:paraId="47BEE2FB" w14:textId="4E57309E" w:rsidR="009465B6" w:rsidRPr="00D27272" w:rsidRDefault="009465B6" w:rsidP="00364205">
      <w:pPr>
        <w:pStyle w:val="BodyText"/>
        <w:spacing w:before="0" w:line="240" w:lineRule="auto"/>
        <w:contextualSpacing/>
        <w:jc w:val="both"/>
      </w:pPr>
    </w:p>
    <w:p w14:paraId="01F0FD9C" w14:textId="19DFF337" w:rsidR="009C2217" w:rsidRPr="00D27272" w:rsidRDefault="009C2217" w:rsidP="00364205">
      <w:pPr>
        <w:pStyle w:val="BodyText"/>
        <w:spacing w:before="0" w:line="240" w:lineRule="auto"/>
        <w:contextualSpacing/>
        <w:jc w:val="both"/>
      </w:pPr>
      <w:r w:rsidRPr="00D27272">
        <w:t xml:space="preserve">The number of patients who meet this requirement is expected to be approximately </w:t>
      </w:r>
      <w:r w:rsidR="00F646C8" w:rsidRPr="00D27272">
        <w:t>5</w:t>
      </w:r>
      <w:r w:rsidR="00E51607" w:rsidRPr="00D27272">
        <w:t>7,</w:t>
      </w:r>
      <w:r w:rsidR="00F646C8" w:rsidRPr="00D27272">
        <w:t>0</w:t>
      </w:r>
      <w:r w:rsidR="00E51607" w:rsidRPr="00D27272">
        <w:t>00</w:t>
      </w:r>
      <w:r w:rsidR="00BD45C0" w:rsidRPr="00D27272">
        <w:rPr>
          <w:color w:val="FF0000"/>
        </w:rPr>
        <w:t>.</w:t>
      </w:r>
    </w:p>
    <w:p w14:paraId="5107A475" w14:textId="2D3CFCF0" w:rsidR="009C2217" w:rsidRPr="00D27272" w:rsidRDefault="009C2217" w:rsidP="00364205">
      <w:pPr>
        <w:pStyle w:val="BodyText"/>
        <w:spacing w:before="0" w:line="240" w:lineRule="auto"/>
        <w:contextualSpacing/>
        <w:jc w:val="both"/>
      </w:pPr>
    </w:p>
    <w:p w14:paraId="1CDAA750" w14:textId="5DBD0578" w:rsidR="00364205" w:rsidRPr="00D27272" w:rsidRDefault="00EF1B0C" w:rsidP="00EE6AB3">
      <w:pPr>
        <w:pStyle w:val="BodyText"/>
        <w:spacing w:before="0" w:line="240" w:lineRule="auto"/>
        <w:contextualSpacing/>
        <w:jc w:val="both"/>
      </w:pPr>
      <w:r w:rsidRPr="00D27272">
        <w:t>Randomization will b</w:t>
      </w:r>
      <w:r w:rsidR="00E0333B" w:rsidRPr="00D27272">
        <w:t>e stratified on message modality</w:t>
      </w:r>
      <w:r w:rsidR="00A13F01">
        <w:t xml:space="preserve">: </w:t>
      </w:r>
      <w:r w:rsidR="00E0333B" w:rsidRPr="00D27272">
        <w:t>SMS or email.</w:t>
      </w:r>
    </w:p>
    <w:p w14:paraId="08438591" w14:textId="0D396FA4" w:rsidR="00F424AF" w:rsidRPr="00D27272" w:rsidRDefault="00AD13D8" w:rsidP="00EE6AB3">
      <w:pPr>
        <w:shd w:val="clear" w:color="auto" w:fill="FFFFFF"/>
        <w:snapToGrid w:val="0"/>
        <w:spacing w:before="100" w:beforeAutospacing="1"/>
        <w:rPr>
          <w:rFonts w:ascii="Arial" w:hAnsi="Arial" w:cs="Arial"/>
          <w:sz w:val="22"/>
          <w:szCs w:val="22"/>
        </w:rPr>
      </w:pPr>
      <w:r w:rsidRPr="00D27272">
        <w:rPr>
          <w:rFonts w:ascii="Arial" w:eastAsia="Times New Roman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2425F5D" wp14:editId="37BCB6B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3613150" cy="1191895"/>
            <wp:effectExtent l="0" t="0" r="0" b="14605"/>
            <wp:wrapSquare wrapText="bothSides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8762CE9C-0E46-BF47-89C2-62121862BE7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205" w:rsidRPr="00D27272">
        <w:rPr>
          <w:rFonts w:ascii="Arial" w:eastAsia="Times New Roman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04D988" wp14:editId="03723CE9">
                <wp:simplePos x="0" y="0"/>
                <wp:positionH relativeFrom="column">
                  <wp:posOffset>79375</wp:posOffset>
                </wp:positionH>
                <wp:positionV relativeFrom="paragraph">
                  <wp:posOffset>64770</wp:posOffset>
                </wp:positionV>
                <wp:extent cx="3674745" cy="149860"/>
                <wp:effectExtent l="0" t="0" r="0" b="25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4745" cy="1498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D10909B" w14:textId="77777777" w:rsidR="0050355E" w:rsidRPr="00E2468B" w:rsidRDefault="0050355E" w:rsidP="00364205">
                            <w:pPr>
                              <w:pStyle w:val="Caption"/>
                              <w:rPr>
                                <w:rFonts w:asciiTheme="minorHAnsi" w:hAnsiTheme="minorHAnsi" w:cs="Arial"/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2468B">
                              <w:rPr>
                                <w:rFonts w:asciiTheme="minorHAnsi" w:hAnsiTheme="minorHAnsi" w:cs="Arial"/>
                                <w:b/>
                                <w:i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Figure. Randomization Design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4D9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25pt;margin-top:5.1pt;width:289.35pt;height:1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" stroked="f">
                <v:textbox inset="0,0,0,0">
                  <w:txbxContent>
                    <w:p w14:paraId="5D10909B" w14:textId="77777777" w:rsidR="0050355E" w:rsidRPr="00E2468B" w:rsidRDefault="0050355E" w:rsidP="00364205">
                      <w:pPr>
                        <w:pStyle w:val="Caption"/>
                        <w:rPr>
                          <w:rFonts w:asciiTheme="minorHAnsi" w:hAnsiTheme="minorHAnsi" w:cs="Arial"/>
                          <w:b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  <w:r w:rsidRPr="00E2468B">
                        <w:rPr>
                          <w:rFonts w:asciiTheme="minorHAnsi" w:hAnsiTheme="minorHAnsi" w:cs="Arial"/>
                          <w:b/>
                          <w:i w:val="0"/>
                          <w:color w:val="000000" w:themeColor="text1"/>
                          <w:sz w:val="20"/>
                          <w:szCs w:val="20"/>
                        </w:rPr>
                        <w:t xml:space="preserve">Figure. Randomization Design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4205" w:rsidRPr="00D27272">
        <w:rPr>
          <w:rFonts w:ascii="Arial" w:hAnsi="Arial" w:cs="Arial"/>
          <w:sz w:val="22"/>
          <w:szCs w:val="22"/>
        </w:rPr>
        <w:t xml:space="preserve"> </w:t>
      </w:r>
    </w:p>
    <w:p w14:paraId="43395FC3" w14:textId="341FE22A" w:rsidR="00F424AF" w:rsidRPr="00D27272" w:rsidRDefault="00F424AF" w:rsidP="008C3B65">
      <w:pPr>
        <w:rPr>
          <w:rFonts w:ascii="Arial" w:hAnsi="Arial" w:cs="Arial"/>
          <w:sz w:val="22"/>
          <w:szCs w:val="22"/>
        </w:rPr>
      </w:pPr>
    </w:p>
    <w:p w14:paraId="4634246C" w14:textId="73B3D589" w:rsidR="002F3A4A" w:rsidRPr="00D27272" w:rsidRDefault="002F3A4A" w:rsidP="008C3B65">
      <w:pPr>
        <w:rPr>
          <w:rFonts w:ascii="Arial" w:hAnsi="Arial" w:cs="Arial"/>
          <w:sz w:val="22"/>
          <w:szCs w:val="22"/>
        </w:rPr>
      </w:pPr>
    </w:p>
    <w:p w14:paraId="5513EFB7" w14:textId="78E01E90" w:rsidR="002F3A4A" w:rsidRPr="00D27272" w:rsidRDefault="002F3A4A" w:rsidP="008C3B65">
      <w:pPr>
        <w:rPr>
          <w:rFonts w:ascii="Arial" w:hAnsi="Arial" w:cs="Arial"/>
          <w:sz w:val="22"/>
          <w:szCs w:val="22"/>
        </w:rPr>
      </w:pPr>
    </w:p>
    <w:p w14:paraId="49016768" w14:textId="1B444EA4" w:rsidR="002F3A4A" w:rsidRPr="00D27272" w:rsidRDefault="002F3A4A" w:rsidP="008C3B65">
      <w:pPr>
        <w:rPr>
          <w:rFonts w:ascii="Arial" w:hAnsi="Arial" w:cs="Arial"/>
          <w:sz w:val="22"/>
          <w:szCs w:val="22"/>
        </w:rPr>
      </w:pPr>
    </w:p>
    <w:p w14:paraId="2689A380" w14:textId="0FEC9562" w:rsidR="002F3A4A" w:rsidRPr="00D27272" w:rsidRDefault="002F3A4A" w:rsidP="008C3B65">
      <w:pPr>
        <w:rPr>
          <w:rFonts w:ascii="Arial" w:hAnsi="Arial" w:cs="Arial"/>
          <w:sz w:val="22"/>
          <w:szCs w:val="22"/>
        </w:rPr>
      </w:pPr>
    </w:p>
    <w:p w14:paraId="022B7A1E" w14:textId="4401ACFD" w:rsidR="002F3A4A" w:rsidRPr="00D27272" w:rsidRDefault="002F3A4A" w:rsidP="008C3B65">
      <w:pPr>
        <w:rPr>
          <w:rFonts w:ascii="Arial" w:hAnsi="Arial" w:cs="Arial"/>
          <w:sz w:val="22"/>
          <w:szCs w:val="22"/>
        </w:rPr>
      </w:pPr>
    </w:p>
    <w:p w14:paraId="0F5638C9" w14:textId="1FA88FE3" w:rsidR="002F3A4A" w:rsidRPr="00D27272" w:rsidRDefault="002F3A4A" w:rsidP="008C3B65">
      <w:pPr>
        <w:rPr>
          <w:rFonts w:ascii="Arial" w:hAnsi="Arial" w:cs="Arial"/>
          <w:sz w:val="22"/>
          <w:szCs w:val="22"/>
        </w:rPr>
      </w:pPr>
    </w:p>
    <w:p w14:paraId="20A4BF19" w14:textId="6B43EE6F" w:rsidR="002C7014" w:rsidRPr="00D27272" w:rsidRDefault="002C7014" w:rsidP="008C3B65">
      <w:pPr>
        <w:rPr>
          <w:rFonts w:ascii="Arial" w:hAnsi="Arial" w:cs="Arial"/>
          <w:sz w:val="22"/>
          <w:szCs w:val="22"/>
        </w:rPr>
      </w:pPr>
    </w:p>
    <w:p w14:paraId="281EF5B0" w14:textId="46C42100" w:rsidR="002C7014" w:rsidRPr="00D27272" w:rsidRDefault="002C7014" w:rsidP="008C3B65">
      <w:pPr>
        <w:rPr>
          <w:rFonts w:ascii="Arial" w:hAnsi="Arial" w:cs="Arial"/>
          <w:sz w:val="22"/>
          <w:szCs w:val="22"/>
        </w:rPr>
      </w:pPr>
    </w:p>
    <w:p w14:paraId="6D32E273" w14:textId="77777777" w:rsidR="002C7014" w:rsidRPr="00D27272" w:rsidRDefault="002C7014" w:rsidP="008C3B65">
      <w:pPr>
        <w:rPr>
          <w:rFonts w:ascii="Arial" w:hAnsi="Arial" w:cs="Arial"/>
          <w:sz w:val="22"/>
          <w:szCs w:val="22"/>
        </w:rPr>
      </w:pPr>
    </w:p>
    <w:p w14:paraId="782AB153" w14:textId="77777777" w:rsidR="002F3A4A" w:rsidRPr="00D27272" w:rsidRDefault="002F3A4A" w:rsidP="008C3B65">
      <w:pPr>
        <w:rPr>
          <w:rFonts w:ascii="Arial" w:hAnsi="Arial" w:cs="Arial"/>
          <w:sz w:val="22"/>
          <w:szCs w:val="22"/>
        </w:rPr>
      </w:pPr>
    </w:p>
    <w:p w14:paraId="0ACFBD0D" w14:textId="4DCD68B1" w:rsidR="00EF0C93" w:rsidRPr="00D27272" w:rsidRDefault="00EF0C93" w:rsidP="00EF0C9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D27272">
        <w:rPr>
          <w:rFonts w:ascii="Arial" w:hAnsi="Arial" w:cs="Arial"/>
          <w:b/>
          <w:bCs/>
          <w:sz w:val="22"/>
          <w:szCs w:val="22"/>
        </w:rPr>
        <w:t>What are your main analyses?</w:t>
      </w:r>
    </w:p>
    <w:p w14:paraId="5C363806" w14:textId="25A03461" w:rsidR="00733112" w:rsidRPr="00D27272" w:rsidRDefault="00733112" w:rsidP="00733112">
      <w:pPr>
        <w:rPr>
          <w:rFonts w:ascii="Arial" w:hAnsi="Arial" w:cs="Arial"/>
          <w:sz w:val="22"/>
          <w:szCs w:val="22"/>
        </w:rPr>
      </w:pPr>
    </w:p>
    <w:p w14:paraId="65DCB98B" w14:textId="542653BB" w:rsidR="00C36378" w:rsidRPr="00D27272" w:rsidRDefault="00C36378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w:r w:rsidRPr="00D27272">
        <w:rPr>
          <w:rFonts w:ascii="Arial" w:hAnsi="Arial" w:cs="Arial"/>
          <w:bCs/>
          <w:sz w:val="22"/>
          <w:szCs w:val="22"/>
        </w:rPr>
        <w:t xml:space="preserve">Our main analysis will use </w:t>
      </w:r>
      <w:r w:rsidR="005A244E" w:rsidRPr="00D27272">
        <w:rPr>
          <w:rFonts w:ascii="Arial" w:hAnsi="Arial" w:cs="Arial"/>
          <w:bCs/>
          <w:sz w:val="22"/>
          <w:szCs w:val="22"/>
        </w:rPr>
        <w:t>deidentified data provided by</w:t>
      </w:r>
      <w:r w:rsidR="002F3A4A" w:rsidRPr="00D27272">
        <w:rPr>
          <w:rFonts w:ascii="Arial" w:hAnsi="Arial" w:cs="Arial"/>
          <w:bCs/>
          <w:sz w:val="22"/>
          <w:szCs w:val="22"/>
        </w:rPr>
        <w:t xml:space="preserve"> </w:t>
      </w:r>
      <w:r w:rsidRPr="00D27272">
        <w:rPr>
          <w:rFonts w:ascii="Arial" w:hAnsi="Arial" w:cs="Arial"/>
          <w:bCs/>
          <w:sz w:val="22"/>
          <w:szCs w:val="22"/>
        </w:rPr>
        <w:t>CCHS to estimate the following equation:</w:t>
      </w:r>
    </w:p>
    <w:p w14:paraId="7B8E54F2" w14:textId="77777777" w:rsidR="005A244E" w:rsidRPr="00D27272" w:rsidRDefault="005A244E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</w:p>
    <w:p w14:paraId="5FC6E415" w14:textId="09B07712" w:rsidR="00C36378" w:rsidRPr="00D27272" w:rsidRDefault="00E67FEC" w:rsidP="00C36378">
      <w:pPr>
        <w:spacing w:after="60"/>
        <w:jc w:val="both"/>
        <w:rPr>
          <w:rFonts w:ascii="Arial" w:eastAsiaTheme="minorEastAsia" w:hAnsi="Arial" w:cs="Arial"/>
          <w:bCs/>
          <w:sz w:val="22"/>
          <w:szCs w:val="22"/>
        </w:rPr>
      </w:pPr>
      <m:oMathPara>
        <m:oMath>
          <m:d>
            <m:d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e>
          </m:d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         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Boosted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= </m:t>
          </m:r>
          <m:r>
            <w:rPr>
              <w:rFonts w:ascii="Cambria Math" w:hAnsi="Cambria Math" w:cs="Arial"/>
              <w:sz w:val="22"/>
              <w:szCs w:val="22"/>
            </w:rPr>
            <m:t>α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β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Financial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β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Message Only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+ δ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 xml:space="preserve">+ </m:t>
          </m:r>
          <m:r>
            <w:rPr>
              <w:rFonts w:ascii="Cambria Math" w:hAnsi="Cambria Math" w:cs="Arial"/>
              <w:sz w:val="22"/>
              <w:szCs w:val="22"/>
            </w:rPr>
            <m:t>γ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 w:cs="Arial"/>
                  <w:b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</m:t>
              </m:r>
            </m:sub>
          </m:sSub>
        </m:oMath>
      </m:oMathPara>
    </w:p>
    <w:p w14:paraId="4B279FF4" w14:textId="77777777" w:rsidR="00FF628B" w:rsidRPr="00D27272" w:rsidRDefault="00FF628B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</w:p>
    <w:p w14:paraId="27CFE093" w14:textId="70F74159" w:rsidR="00BF06E9" w:rsidRPr="00D27272" w:rsidRDefault="00C36378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w:r w:rsidRPr="00D27272">
        <w:rPr>
          <w:rFonts w:ascii="Arial" w:hAnsi="Arial" w:cs="Arial"/>
          <w:bCs/>
          <w:sz w:val="22"/>
          <w:szCs w:val="22"/>
        </w:rPr>
        <w:t xml:space="preserve">where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Vaccinated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Pr="00D27272">
        <w:rPr>
          <w:rFonts w:ascii="Arial" w:hAnsi="Arial" w:cs="Arial"/>
          <w:bCs/>
          <w:sz w:val="22"/>
          <w:szCs w:val="22"/>
        </w:rPr>
        <w:t xml:space="preserve"> is an indicator for whether a respondent had a vaccination</w:t>
      </w:r>
      <w:r w:rsidR="00595066" w:rsidRPr="00D27272">
        <w:rPr>
          <w:rFonts w:ascii="Arial" w:hAnsi="Arial" w:cs="Arial"/>
          <w:bCs/>
          <w:sz w:val="22"/>
          <w:szCs w:val="22"/>
        </w:rPr>
        <w:t xml:space="preserve"> booster</w:t>
      </w:r>
      <w:r w:rsidRPr="00D27272">
        <w:rPr>
          <w:rFonts w:ascii="Arial" w:hAnsi="Arial" w:cs="Arial"/>
          <w:bCs/>
          <w:sz w:val="22"/>
          <w:szCs w:val="22"/>
        </w:rPr>
        <w:t xml:space="preserve"> for COVID-19 in the </w:t>
      </w:r>
      <w:r w:rsidR="00114649" w:rsidRPr="00D27272">
        <w:rPr>
          <w:rFonts w:ascii="Arial" w:hAnsi="Arial" w:cs="Arial"/>
          <w:bCs/>
          <w:sz w:val="22"/>
          <w:szCs w:val="22"/>
        </w:rPr>
        <w:t>2 weeks</w:t>
      </w:r>
      <w:r w:rsidRPr="00D27272">
        <w:rPr>
          <w:rFonts w:ascii="Arial" w:hAnsi="Arial" w:cs="Arial"/>
          <w:bCs/>
          <w:sz w:val="22"/>
          <w:szCs w:val="22"/>
        </w:rPr>
        <w:t xml:space="preserve"> after the intervention</w:t>
      </w:r>
      <w:r w:rsidR="00BD45C0" w:rsidRPr="00D27272">
        <w:rPr>
          <w:rFonts w:ascii="Arial" w:hAnsi="Arial" w:cs="Arial"/>
          <w:bCs/>
          <w:sz w:val="22"/>
          <w:szCs w:val="22"/>
        </w:rPr>
        <w:t>,</w:t>
      </w:r>
      <w:r w:rsidRPr="00D27272">
        <w:rPr>
          <w:rFonts w:ascii="Arial" w:hAnsi="Arial" w:cs="Arial"/>
          <w:bCs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Financial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Pr="00D27272">
        <w:rPr>
          <w:rFonts w:ascii="Arial" w:hAnsi="Arial" w:cs="Arial"/>
          <w:bCs/>
          <w:sz w:val="22"/>
          <w:szCs w:val="22"/>
        </w:rPr>
        <w:t xml:space="preserve"> is an indicator for whether the individual </w:t>
      </w:r>
      <w:r w:rsidR="00BD45C0" w:rsidRPr="00D27272">
        <w:rPr>
          <w:rFonts w:ascii="Arial" w:hAnsi="Arial" w:cs="Arial"/>
          <w:bCs/>
          <w:sz w:val="22"/>
          <w:szCs w:val="22"/>
        </w:rPr>
        <w:t xml:space="preserve">was sent </w:t>
      </w:r>
      <w:r w:rsidR="00B74B4B" w:rsidRPr="00D27272">
        <w:rPr>
          <w:rFonts w:ascii="Arial" w:hAnsi="Arial" w:cs="Arial"/>
          <w:bCs/>
          <w:sz w:val="22"/>
          <w:szCs w:val="22"/>
        </w:rPr>
        <w:t>a</w:t>
      </w:r>
      <w:r w:rsidR="00BD45C0" w:rsidRPr="00D27272">
        <w:rPr>
          <w:rFonts w:ascii="Arial" w:hAnsi="Arial" w:cs="Arial"/>
          <w:bCs/>
          <w:sz w:val="22"/>
          <w:szCs w:val="22"/>
        </w:rPr>
        <w:t xml:space="preserve"> message with a</w:t>
      </w:r>
      <w:r w:rsidR="00B74B4B" w:rsidRPr="00D27272">
        <w:rPr>
          <w:rFonts w:ascii="Arial" w:hAnsi="Arial" w:cs="Arial"/>
          <w:bCs/>
          <w:sz w:val="22"/>
          <w:szCs w:val="22"/>
        </w:rPr>
        <w:t xml:space="preserve"> </w:t>
      </w:r>
      <w:r w:rsidRPr="00D27272">
        <w:rPr>
          <w:rFonts w:ascii="Arial" w:hAnsi="Arial" w:cs="Arial"/>
          <w:bCs/>
          <w:sz w:val="22"/>
          <w:szCs w:val="22"/>
        </w:rPr>
        <w:t>financial incentive</w:t>
      </w:r>
      <w:r w:rsidR="00BD45C0" w:rsidRPr="00D27272">
        <w:rPr>
          <w:rFonts w:ascii="Arial" w:hAnsi="Arial" w:cs="Arial"/>
          <w:bCs/>
          <w:sz w:val="22"/>
          <w:szCs w:val="22"/>
        </w:rPr>
        <w:t xml:space="preserve"> and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Message Only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="00BD45C0" w:rsidRPr="00D27272">
        <w:rPr>
          <w:rFonts w:ascii="Arial" w:hAnsi="Arial" w:cs="Arial"/>
          <w:bCs/>
          <w:sz w:val="22"/>
          <w:szCs w:val="22"/>
        </w:rPr>
        <w:t xml:space="preserve"> is an indicator for whether the individual received only a message. </w:t>
      </w:r>
      <w:r w:rsidRPr="00D27272">
        <w:rPr>
          <w:rFonts w:ascii="Arial" w:hAnsi="Arial" w:cs="Arial"/>
          <w:bCs/>
          <w:sz w:val="22"/>
          <w:szCs w:val="22"/>
        </w:rPr>
        <w:t xml:space="preserve">To raise statistical power, we will include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i</m:t>
            </m:r>
          </m:sub>
        </m:sSub>
      </m:oMath>
      <w:r w:rsidRPr="00D27272">
        <w:rPr>
          <w:rFonts w:ascii="Arial" w:hAnsi="Arial" w:cs="Arial"/>
          <w:bCs/>
          <w:sz w:val="22"/>
          <w:szCs w:val="22"/>
        </w:rPr>
        <w:fldChar w:fldCharType="begin"/>
      </w:r>
      <w:r w:rsidRPr="00D27272">
        <w:rPr>
          <w:rFonts w:ascii="Arial" w:hAnsi="Arial" w:cs="Arial"/>
          <w:bCs/>
          <w:sz w:val="22"/>
          <w:szCs w:val="22"/>
        </w:rPr>
        <w:instrText xml:space="preserve"> QUOTE </w:instrText>
      </w:r>
      <w:r w:rsidRPr="00D27272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4434ED1C" wp14:editId="3D791341">
            <wp:extent cx="133350" cy="190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272">
        <w:rPr>
          <w:rFonts w:ascii="Arial" w:hAnsi="Arial" w:cs="Arial"/>
          <w:bCs/>
          <w:sz w:val="22"/>
          <w:szCs w:val="22"/>
        </w:rPr>
        <w:instrText xml:space="preserve"> </w:instrText>
      </w:r>
      <w:r w:rsidRPr="00D27272">
        <w:rPr>
          <w:rFonts w:ascii="Arial" w:hAnsi="Arial" w:cs="Arial"/>
          <w:bCs/>
          <w:sz w:val="22"/>
          <w:szCs w:val="22"/>
        </w:rPr>
        <w:fldChar w:fldCharType="end"/>
      </w:r>
      <w:r w:rsidRPr="00D27272">
        <w:rPr>
          <w:rFonts w:ascii="Arial" w:hAnsi="Arial" w:cs="Arial"/>
          <w:bCs/>
          <w:sz w:val="22"/>
          <w:szCs w:val="22"/>
        </w:rPr>
        <w:t xml:space="preserve">, a vector of predetermined characteristics such as age, race, gender and so on. </w:t>
      </w:r>
    </w:p>
    <w:p w14:paraId="65CCE278" w14:textId="77777777" w:rsidR="00BF06E9" w:rsidRPr="00D27272" w:rsidRDefault="00BF06E9" w:rsidP="00C36378">
      <w:pPr>
        <w:spacing w:after="60"/>
        <w:jc w:val="both"/>
        <w:rPr>
          <w:rFonts w:ascii="Arial" w:hAnsi="Arial" w:cs="Arial"/>
          <w:bCs/>
          <w:sz w:val="22"/>
          <w:szCs w:val="22"/>
        </w:rPr>
      </w:pPr>
    </w:p>
    <w:p w14:paraId="1EEEFEF1" w14:textId="1011C28C" w:rsidR="00215FE0" w:rsidRPr="00D27272" w:rsidRDefault="00C36378" w:rsidP="00BF06E9">
      <w:pPr>
        <w:spacing w:after="60"/>
        <w:jc w:val="both"/>
        <w:rPr>
          <w:rFonts w:ascii="Arial" w:hAnsi="Arial" w:cs="Arial"/>
          <w:bCs/>
          <w:sz w:val="22"/>
          <w:szCs w:val="22"/>
        </w:rPr>
      </w:pPr>
      <w:r w:rsidRPr="00D27272">
        <w:rPr>
          <w:rFonts w:ascii="Arial" w:hAnsi="Arial" w:cs="Arial"/>
          <w:bCs/>
          <w:sz w:val="22"/>
          <w:szCs w:val="22"/>
        </w:rPr>
        <w:t>Our main hypothe</w:t>
      </w:r>
      <w:r w:rsidR="00AD13D8" w:rsidRPr="00D27272">
        <w:rPr>
          <w:rFonts w:ascii="Arial" w:hAnsi="Arial" w:cs="Arial"/>
          <w:bCs/>
          <w:sz w:val="22"/>
          <w:szCs w:val="22"/>
        </w:rPr>
        <w:t xml:space="preserve">sis is that a message with a $25 financial incentive will </w:t>
      </w:r>
      <w:r w:rsidRPr="00D27272">
        <w:rPr>
          <w:rFonts w:ascii="Arial" w:hAnsi="Arial" w:cs="Arial"/>
          <w:bCs/>
          <w:sz w:val="22"/>
          <w:szCs w:val="22"/>
        </w:rPr>
        <w:t xml:space="preserve">increase </w:t>
      </w:r>
      <w:r w:rsidR="00595066" w:rsidRPr="00D27272">
        <w:rPr>
          <w:rFonts w:ascii="Arial" w:hAnsi="Arial" w:cs="Arial"/>
          <w:bCs/>
          <w:sz w:val="22"/>
          <w:szCs w:val="22"/>
        </w:rPr>
        <w:t xml:space="preserve">booster </w:t>
      </w:r>
      <w:r w:rsidRPr="00D27272">
        <w:rPr>
          <w:rFonts w:ascii="Arial" w:hAnsi="Arial" w:cs="Arial"/>
          <w:bCs/>
          <w:sz w:val="22"/>
          <w:szCs w:val="22"/>
        </w:rPr>
        <w:t>rates</w:t>
      </w:r>
      <w:r w:rsidR="00AD13D8" w:rsidRPr="00D27272">
        <w:rPr>
          <w:rFonts w:ascii="Arial" w:hAnsi="Arial" w:cs="Arial"/>
          <w:bCs/>
          <w:sz w:val="22"/>
          <w:szCs w:val="22"/>
        </w:rPr>
        <w:t xml:space="preserve"> relative </w:t>
      </w:r>
      <w:r w:rsidR="00BD45C0" w:rsidRPr="00D27272">
        <w:rPr>
          <w:rFonts w:ascii="Arial" w:hAnsi="Arial" w:cs="Arial"/>
          <w:bCs/>
          <w:sz w:val="22"/>
          <w:szCs w:val="22"/>
        </w:rPr>
        <w:t>control</w:t>
      </w:r>
      <w:r w:rsidRPr="00D27272">
        <w:rPr>
          <w:rFonts w:ascii="Arial" w:hAnsi="Arial" w:cs="Arial"/>
          <w:bCs/>
          <w:sz w:val="22"/>
          <w:szCs w:val="22"/>
        </w:rPr>
        <w:t xml:space="preserve">,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 xml:space="preserve">&gt;0. </m:t>
        </m:r>
      </m:oMath>
      <w:r w:rsidR="00BD45C0" w:rsidRPr="00D27272">
        <w:rPr>
          <w:rFonts w:ascii="Arial" w:hAnsi="Arial" w:cs="Arial"/>
          <w:sz w:val="22"/>
          <w:szCs w:val="22"/>
        </w:rPr>
        <w:t xml:space="preserve"> We further hypothesize that the financial incentive will increase </w:t>
      </w:r>
      <w:r w:rsidR="00595066" w:rsidRPr="00D27272">
        <w:rPr>
          <w:rFonts w:ascii="Arial" w:hAnsi="Arial" w:cs="Arial"/>
          <w:sz w:val="22"/>
          <w:szCs w:val="22"/>
        </w:rPr>
        <w:t xml:space="preserve">booster </w:t>
      </w:r>
      <w:r w:rsidR="00BD45C0" w:rsidRPr="00D27272">
        <w:rPr>
          <w:rFonts w:ascii="Arial" w:hAnsi="Arial" w:cs="Arial"/>
          <w:sz w:val="22"/>
          <w:szCs w:val="22"/>
        </w:rPr>
        <w:t xml:space="preserve">rates relative to the message only arm, </w:t>
      </w:r>
      <m:oMath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&gt;</m:t>
        </m:r>
        <m:sSub>
          <m:sSubPr>
            <m:ctrlPr>
              <w:rPr>
                <w:rFonts w:ascii="Cambria Math" w:hAnsi="Cambria Math" w:cs="Arial"/>
                <w:b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2</m:t>
            </m:r>
          </m:sub>
        </m:sSub>
      </m:oMath>
      <w:r w:rsidR="00BD45C0" w:rsidRPr="00D27272">
        <w:rPr>
          <w:rFonts w:ascii="Arial" w:eastAsiaTheme="minorEastAsia" w:hAnsi="Arial" w:cs="Arial"/>
          <w:bCs/>
          <w:sz w:val="22"/>
          <w:szCs w:val="22"/>
        </w:rPr>
        <w:t>.</w:t>
      </w:r>
    </w:p>
    <w:p w14:paraId="0D7E3D72" w14:textId="77777777" w:rsidR="00C9609F" w:rsidRPr="00D27272" w:rsidRDefault="00C9609F" w:rsidP="00215FE0">
      <w:pPr>
        <w:spacing w:after="60"/>
        <w:jc w:val="both"/>
        <w:rPr>
          <w:rFonts w:ascii="Arial" w:hAnsi="Arial" w:cs="Arial"/>
          <w:sz w:val="22"/>
          <w:szCs w:val="22"/>
        </w:rPr>
      </w:pPr>
    </w:p>
    <w:p w14:paraId="78A0CEEE" w14:textId="0067B039" w:rsidR="00EF0C93" w:rsidRPr="00D27272" w:rsidRDefault="00EF0C93" w:rsidP="00EF0C9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D27272">
        <w:rPr>
          <w:rFonts w:ascii="Arial" w:hAnsi="Arial" w:cs="Arial"/>
          <w:b/>
          <w:bCs/>
          <w:sz w:val="22"/>
          <w:szCs w:val="22"/>
        </w:rPr>
        <w:t>Any secondary analysis?</w:t>
      </w:r>
    </w:p>
    <w:p w14:paraId="7C7E4B00" w14:textId="3CC5394F" w:rsidR="00576F3F" w:rsidRPr="00D27272" w:rsidRDefault="00576F3F" w:rsidP="00F40117">
      <w:pPr>
        <w:rPr>
          <w:rFonts w:ascii="Arial" w:hAnsi="Arial" w:cs="Arial"/>
          <w:sz w:val="22"/>
          <w:szCs w:val="22"/>
        </w:rPr>
      </w:pPr>
    </w:p>
    <w:p w14:paraId="23DA7916" w14:textId="6E61473C" w:rsidR="00BF06E9" w:rsidRPr="00D27272" w:rsidRDefault="0067258E" w:rsidP="007273D7">
      <w:pPr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sz w:val="22"/>
          <w:szCs w:val="22"/>
        </w:rPr>
        <w:t>We will also study heterogeneous treatment effects by race, gender, age</w:t>
      </w:r>
      <w:r w:rsidR="00E0333B" w:rsidRPr="00D27272">
        <w:rPr>
          <w:rFonts w:ascii="Arial" w:hAnsi="Arial" w:cs="Arial"/>
          <w:sz w:val="22"/>
          <w:szCs w:val="22"/>
        </w:rPr>
        <w:t>, insurance type</w:t>
      </w:r>
      <w:r w:rsidR="00A338B3">
        <w:rPr>
          <w:rFonts w:ascii="Arial" w:hAnsi="Arial" w:cs="Arial"/>
          <w:sz w:val="22"/>
          <w:szCs w:val="22"/>
        </w:rPr>
        <w:t>, message modality (SMS or email)</w:t>
      </w:r>
      <w:r w:rsidR="00E0333B" w:rsidRPr="00D27272">
        <w:rPr>
          <w:rFonts w:ascii="Arial" w:hAnsi="Arial" w:cs="Arial"/>
          <w:sz w:val="22"/>
          <w:szCs w:val="22"/>
        </w:rPr>
        <w:t xml:space="preserve"> and, timing of original COVID-19 vaccination. </w:t>
      </w:r>
    </w:p>
    <w:p w14:paraId="74390945" w14:textId="77777777" w:rsidR="0034613A" w:rsidRPr="00D27272" w:rsidRDefault="0034613A" w:rsidP="00B7320B">
      <w:pPr>
        <w:rPr>
          <w:rFonts w:ascii="Arial" w:hAnsi="Arial" w:cs="Arial"/>
          <w:sz w:val="22"/>
          <w:szCs w:val="22"/>
        </w:rPr>
      </w:pPr>
    </w:p>
    <w:p w14:paraId="1BD92CCE" w14:textId="55FEDAC1" w:rsidR="00F40117" w:rsidRPr="00D27272" w:rsidRDefault="00EF0C93" w:rsidP="0067258E">
      <w:pPr>
        <w:pStyle w:val="ListParagraph"/>
        <w:widowControl w:val="0"/>
        <w:numPr>
          <w:ilvl w:val="0"/>
          <w:numId w:val="1"/>
        </w:numPr>
        <w:spacing w:after="120"/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b/>
          <w:bCs/>
          <w:sz w:val="22"/>
          <w:szCs w:val="22"/>
        </w:rPr>
        <w:t>Sample size and power</w:t>
      </w:r>
    </w:p>
    <w:p w14:paraId="26422E01" w14:textId="5AC806BC" w:rsidR="008F11FC" w:rsidRPr="00D27272" w:rsidRDefault="00F76F94" w:rsidP="00BD45C0">
      <w:pPr>
        <w:pStyle w:val="BodyText"/>
        <w:spacing w:before="0" w:line="240" w:lineRule="auto"/>
        <w:contextualSpacing/>
        <w:jc w:val="both"/>
      </w:pPr>
      <w:r w:rsidRPr="00D27272">
        <w:t xml:space="preserve">The table below shows the minimum detectable effects (MDE) for </w:t>
      </w:r>
      <w:r w:rsidR="00215FE0" w:rsidRPr="00D27272">
        <w:t xml:space="preserve">an arm vs. arm </w:t>
      </w:r>
      <w:r w:rsidRPr="00D27272">
        <w:t>comparison</w:t>
      </w:r>
      <w:r w:rsidR="00215FE0" w:rsidRPr="00D27272">
        <w:t xml:space="preserve"> (i.e., financial incentive vs. control </w:t>
      </w:r>
      <w:r w:rsidR="00114649" w:rsidRPr="00D27272">
        <w:t>and</w:t>
      </w:r>
      <w:r w:rsidR="00215FE0" w:rsidRPr="00D27272">
        <w:t xml:space="preserve"> financial incentive vs. message)</w:t>
      </w:r>
      <w:r w:rsidRPr="00D27272">
        <w:t xml:space="preserve"> </w:t>
      </w:r>
      <w:r w:rsidR="00215FE0" w:rsidRPr="00D27272">
        <w:t xml:space="preserve">based on assumptions </w:t>
      </w:r>
      <w:r w:rsidRPr="00D27272">
        <w:t xml:space="preserve">of </w:t>
      </w:r>
      <w:r w:rsidR="00215FE0" w:rsidRPr="00D27272">
        <w:t>8</w:t>
      </w:r>
      <w:r w:rsidRPr="00D27272">
        <w:t>0% power</w:t>
      </w:r>
      <w:r w:rsidR="00215FE0" w:rsidRPr="00D27272">
        <w:t xml:space="preserve"> and</w:t>
      </w:r>
      <w:r w:rsidRPr="00D27272">
        <w:t xml:space="preserve"> </w:t>
      </w:r>
      <w:r w:rsidR="00215FE0" w:rsidRPr="00D27272">
        <w:t>2.</w:t>
      </w:r>
      <w:r w:rsidRPr="00D27272">
        <w:t>5% alpha.</w:t>
      </w:r>
      <w:r w:rsidR="00215FE0" w:rsidRPr="00D27272">
        <w:t xml:space="preserve"> We use 2.5% alpha to adjust for the two comparisons from our main hypotheses.</w:t>
      </w:r>
      <w:r w:rsidRPr="00D27272">
        <w:t xml:space="preserve"> We show the MDE for the unadjusted mean comparisons </w:t>
      </w:r>
      <w:r w:rsidR="00215FE0" w:rsidRPr="00D27272">
        <w:t xml:space="preserve">assuming a control group </w:t>
      </w:r>
      <w:r w:rsidR="006426FB" w:rsidRPr="00D27272">
        <w:t>booster</w:t>
      </w:r>
      <w:r w:rsidR="00215FE0" w:rsidRPr="00D27272">
        <w:t xml:space="preserve"> rate of </w:t>
      </w:r>
      <w:r w:rsidR="00114649" w:rsidRPr="00D27272">
        <w:t>2</w:t>
      </w:r>
      <w:r w:rsidR="00215FE0" w:rsidRPr="00D27272">
        <w:t xml:space="preserve">% and then </w:t>
      </w:r>
      <w:r w:rsidR="00114649" w:rsidRPr="00D27272">
        <w:t>4</w:t>
      </w:r>
      <w:r w:rsidR="00215FE0" w:rsidRPr="00D27272">
        <w:t>%</w:t>
      </w:r>
      <w:r w:rsidR="00114649" w:rsidRPr="00D27272">
        <w:t xml:space="preserve"> based on data from the health system showing weekly </w:t>
      </w:r>
      <w:r w:rsidR="00A13F01">
        <w:t xml:space="preserve">booster </w:t>
      </w:r>
      <w:r w:rsidR="00114649" w:rsidRPr="00D27272">
        <w:t>vaccination rates of about 1%</w:t>
      </w:r>
      <w:r w:rsidR="00215FE0" w:rsidRPr="00D27272">
        <w:t xml:space="preserve">. </w:t>
      </w:r>
      <w:r w:rsidRPr="00D27272">
        <w:t xml:space="preserve"> </w:t>
      </w:r>
    </w:p>
    <w:p w14:paraId="13DA5C8E" w14:textId="77777777" w:rsidR="002140A5" w:rsidRPr="00D27272" w:rsidRDefault="002140A5" w:rsidP="0067258E">
      <w:pPr>
        <w:widowControl w:val="0"/>
        <w:spacing w:before="80" w:after="120"/>
        <w:rPr>
          <w:rFonts w:ascii="Arial" w:hAnsi="Arial" w:cs="Arial"/>
          <w:sz w:val="22"/>
          <w:szCs w:val="22"/>
        </w:rPr>
      </w:pPr>
    </w:p>
    <w:tbl>
      <w:tblPr>
        <w:tblStyle w:val="PlainTable2"/>
        <w:tblW w:w="8595" w:type="dxa"/>
        <w:tblLook w:val="04A0" w:firstRow="1" w:lastRow="0" w:firstColumn="1" w:lastColumn="0" w:noHBand="0" w:noVBand="1"/>
      </w:tblPr>
      <w:tblGrid>
        <w:gridCol w:w="2340"/>
        <w:gridCol w:w="2430"/>
        <w:gridCol w:w="1620"/>
        <w:gridCol w:w="2205"/>
      </w:tblGrid>
      <w:tr w:rsidR="00AD13D8" w:rsidRPr="00D27272" w14:paraId="22EEF21A" w14:textId="77777777" w:rsidTr="00215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5" w:type="dxa"/>
            <w:gridSpan w:val="4"/>
            <w:noWrap/>
          </w:tcPr>
          <w:p w14:paraId="0E13A6B4" w14:textId="73AC332A" w:rsidR="00AD13D8" w:rsidRPr="00D27272" w:rsidRDefault="00AD13D8" w:rsidP="00F76F94">
            <w:pPr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Power Calculation: Vaccination take-up</w:t>
            </w:r>
          </w:p>
        </w:tc>
      </w:tr>
      <w:tr w:rsidR="00F76F94" w:rsidRPr="00D27272" w14:paraId="559CDDF9" w14:textId="77777777" w:rsidTr="00215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noWrap/>
            <w:hideMark/>
          </w:tcPr>
          <w:p w14:paraId="4C149E37" w14:textId="2C215673" w:rsidR="00F76F94" w:rsidRPr="00D27272" w:rsidRDefault="006420B6" w:rsidP="00F76F94">
            <w:pPr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I</w:t>
            </w:r>
            <w:r w:rsidR="00F76F94"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ntervention</w:t>
            </w:r>
          </w:p>
        </w:tc>
        <w:tc>
          <w:tcPr>
            <w:tcW w:w="2430" w:type="dxa"/>
            <w:noWrap/>
            <w:hideMark/>
          </w:tcPr>
          <w:p w14:paraId="4E06889C" w14:textId="032DE1BA" w:rsidR="00F76F94" w:rsidRPr="00D27272" w:rsidRDefault="00F76F94" w:rsidP="00F76F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N: </w:t>
            </w:r>
            <w:r w:rsidR="00B25A9E"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treatment </w:t>
            </w:r>
            <w:r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vs. control</w:t>
            </w:r>
            <w:r w:rsidR="00AD13D8"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  <w:noWrap/>
            <w:hideMark/>
          </w:tcPr>
          <w:p w14:paraId="3AA9DA94" w14:textId="35E3B494" w:rsidR="00F76F94" w:rsidRPr="00D27272" w:rsidRDefault="00215FE0" w:rsidP="00EE6A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Base Vax rate</w:t>
            </w:r>
          </w:p>
          <w:p w14:paraId="7B9366E2" w14:textId="5E568330" w:rsidR="00114649" w:rsidRPr="00D27272" w:rsidRDefault="00114649" w:rsidP="00EE6A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(2-weeks)</w:t>
            </w:r>
          </w:p>
          <w:p w14:paraId="6BB3A056" w14:textId="706E44C1" w:rsidR="00AD13D8" w:rsidRPr="00D27272" w:rsidRDefault="00AD13D8" w:rsidP="00EE6A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5" w:type="dxa"/>
            <w:noWrap/>
            <w:hideMark/>
          </w:tcPr>
          <w:p w14:paraId="651AF103" w14:textId="78D43930" w:rsidR="00F76F94" w:rsidRPr="00D27272" w:rsidRDefault="00215FE0" w:rsidP="00EE6A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MDE</w:t>
            </w:r>
          </w:p>
        </w:tc>
      </w:tr>
      <w:tr w:rsidR="00F76F94" w:rsidRPr="00D27272" w14:paraId="1139052F" w14:textId="77777777" w:rsidTr="00215FE0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noWrap/>
            <w:hideMark/>
          </w:tcPr>
          <w:p w14:paraId="7DFC8A25" w14:textId="2355098C" w:rsidR="00F76F94" w:rsidRPr="00D27272" w:rsidRDefault="00215FE0" w:rsidP="00F76F94">
            <w:pPr>
              <w:rPr>
                <w:rFonts w:ascii="Arial" w:eastAsia="Times New Roman" w:hAnsi="Arial" w:cs="Arial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sz w:val="22"/>
                <w:szCs w:val="22"/>
              </w:rPr>
              <w:t>Arm vs. Arm: base</w:t>
            </w:r>
          </w:p>
        </w:tc>
        <w:tc>
          <w:tcPr>
            <w:tcW w:w="2430" w:type="dxa"/>
            <w:noWrap/>
            <w:hideMark/>
          </w:tcPr>
          <w:p w14:paraId="5C4CB4D6" w14:textId="08CE26BC" w:rsidR="00F76F94" w:rsidRPr="00D27272" w:rsidRDefault="00114649" w:rsidP="00F76F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sz w:val="22"/>
                <w:szCs w:val="22"/>
              </w:rPr>
              <w:t>1</w:t>
            </w:r>
            <w:r w:rsidR="00F646C8" w:rsidRPr="00D27272">
              <w:rPr>
                <w:rFonts w:ascii="Arial" w:eastAsia="Times New Roman" w:hAnsi="Arial" w:cs="Arial"/>
                <w:sz w:val="22"/>
                <w:szCs w:val="22"/>
              </w:rPr>
              <w:t>9</w:t>
            </w:r>
            <w:r w:rsidR="00F76F94" w:rsidRPr="00D27272">
              <w:rPr>
                <w:rFonts w:ascii="Arial" w:eastAsia="Times New Roman" w:hAnsi="Arial" w:cs="Arial"/>
                <w:sz w:val="22"/>
                <w:szCs w:val="22"/>
              </w:rPr>
              <w:t>,</w:t>
            </w:r>
            <w:r w:rsidR="00F646C8" w:rsidRPr="00D27272">
              <w:rPr>
                <w:rFonts w:ascii="Arial" w:eastAsia="Times New Roman" w:hAnsi="Arial" w:cs="Arial"/>
                <w:sz w:val="22"/>
                <w:szCs w:val="22"/>
              </w:rPr>
              <w:t>0</w:t>
            </w:r>
            <w:r w:rsidR="00F76F94" w:rsidRPr="00D27272">
              <w:rPr>
                <w:rFonts w:ascii="Arial" w:eastAsia="Times New Roman" w:hAnsi="Arial" w:cs="Arial"/>
                <w:sz w:val="22"/>
                <w:szCs w:val="22"/>
              </w:rPr>
              <w:t xml:space="preserve">00 vs. </w:t>
            </w:r>
            <w:r w:rsidR="00F646C8" w:rsidRPr="00D27272">
              <w:rPr>
                <w:rFonts w:ascii="Arial" w:eastAsia="Times New Roman" w:hAnsi="Arial" w:cs="Arial"/>
                <w:sz w:val="22"/>
                <w:szCs w:val="22"/>
              </w:rPr>
              <w:t>19,000</w:t>
            </w:r>
          </w:p>
        </w:tc>
        <w:tc>
          <w:tcPr>
            <w:tcW w:w="1620" w:type="dxa"/>
            <w:noWrap/>
            <w:hideMark/>
          </w:tcPr>
          <w:p w14:paraId="05C25847" w14:textId="71960A31" w:rsidR="00F76F94" w:rsidRPr="00D27272" w:rsidRDefault="00114649" w:rsidP="00EE6A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sz w:val="22"/>
                <w:szCs w:val="22"/>
              </w:rPr>
              <w:t>2</w:t>
            </w:r>
            <w:r w:rsidR="00215FE0" w:rsidRPr="00D27272">
              <w:rPr>
                <w:rFonts w:ascii="Arial" w:eastAsia="Times New Roman" w:hAnsi="Arial" w:cs="Arial"/>
                <w:sz w:val="22"/>
                <w:szCs w:val="22"/>
              </w:rPr>
              <w:t>%</w:t>
            </w:r>
          </w:p>
        </w:tc>
        <w:tc>
          <w:tcPr>
            <w:tcW w:w="2205" w:type="dxa"/>
            <w:noWrap/>
            <w:hideMark/>
          </w:tcPr>
          <w:p w14:paraId="0BC149CD" w14:textId="59084F20" w:rsidR="00F76F94" w:rsidRPr="00D27272" w:rsidRDefault="00215FE0" w:rsidP="00EE6A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sz w:val="22"/>
                <w:szCs w:val="22"/>
              </w:rPr>
              <w:t>0.</w:t>
            </w:r>
            <w:r w:rsidR="00A56734" w:rsidRPr="00D27272">
              <w:rPr>
                <w:rFonts w:ascii="Arial" w:eastAsia="Times New Roman" w:hAnsi="Arial" w:cs="Arial"/>
                <w:sz w:val="22"/>
                <w:szCs w:val="22"/>
              </w:rPr>
              <w:t>47</w:t>
            </w:r>
            <w:r w:rsidRPr="00D27272">
              <w:rPr>
                <w:rFonts w:ascii="Arial" w:eastAsia="Times New Roman" w:hAnsi="Arial" w:cs="Arial"/>
                <w:sz w:val="22"/>
                <w:szCs w:val="22"/>
              </w:rPr>
              <w:t xml:space="preserve"> percentage points (pp.)</w:t>
            </w:r>
          </w:p>
        </w:tc>
      </w:tr>
      <w:tr w:rsidR="00215FE0" w:rsidRPr="00D27272" w14:paraId="368FB4DC" w14:textId="77777777" w:rsidTr="00215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noWrap/>
          </w:tcPr>
          <w:p w14:paraId="0EC4786C" w14:textId="77777777" w:rsidR="00215FE0" w:rsidRPr="00D27272" w:rsidDel="00215FE0" w:rsidRDefault="00215FE0" w:rsidP="00215FE0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430" w:type="dxa"/>
            <w:noWrap/>
          </w:tcPr>
          <w:p w14:paraId="224C8DD2" w14:textId="3965FF8A" w:rsidR="00215FE0" w:rsidRPr="00D27272" w:rsidRDefault="00F646C8" w:rsidP="00215F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sz w:val="22"/>
                <w:szCs w:val="22"/>
              </w:rPr>
              <w:t xml:space="preserve">19,000 </w:t>
            </w:r>
            <w:r w:rsidR="00215FE0" w:rsidRPr="00D27272">
              <w:rPr>
                <w:rFonts w:ascii="Arial" w:eastAsia="Times New Roman" w:hAnsi="Arial" w:cs="Arial"/>
                <w:sz w:val="22"/>
                <w:szCs w:val="22"/>
              </w:rPr>
              <w:t>vs.</w:t>
            </w:r>
            <w:r w:rsidRPr="00D27272">
              <w:rPr>
                <w:rFonts w:ascii="Arial" w:eastAsia="Times New Roman" w:hAnsi="Arial" w:cs="Arial"/>
                <w:sz w:val="22"/>
                <w:szCs w:val="22"/>
              </w:rPr>
              <w:t>19,000</w:t>
            </w:r>
          </w:p>
        </w:tc>
        <w:tc>
          <w:tcPr>
            <w:tcW w:w="1620" w:type="dxa"/>
            <w:noWrap/>
          </w:tcPr>
          <w:p w14:paraId="6DE968CF" w14:textId="5DBCCC0C" w:rsidR="00215FE0" w:rsidRPr="00D27272" w:rsidRDefault="00114649" w:rsidP="00215F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sz w:val="22"/>
                <w:szCs w:val="22"/>
              </w:rPr>
              <w:t>4</w:t>
            </w:r>
            <w:r w:rsidR="00215FE0" w:rsidRPr="00D27272">
              <w:rPr>
                <w:rFonts w:ascii="Arial" w:eastAsia="Times New Roman" w:hAnsi="Arial" w:cs="Arial"/>
                <w:sz w:val="22"/>
                <w:szCs w:val="22"/>
              </w:rPr>
              <w:t>%</w:t>
            </w:r>
          </w:p>
        </w:tc>
        <w:tc>
          <w:tcPr>
            <w:tcW w:w="2205" w:type="dxa"/>
            <w:noWrap/>
          </w:tcPr>
          <w:p w14:paraId="2E66BDE5" w14:textId="79A88735" w:rsidR="00215FE0" w:rsidRPr="00D27272" w:rsidDel="00215FE0" w:rsidRDefault="00114649" w:rsidP="00215F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2"/>
                <w:szCs w:val="22"/>
              </w:rPr>
            </w:pPr>
            <w:r w:rsidRPr="00D27272">
              <w:rPr>
                <w:rFonts w:ascii="Arial" w:eastAsia="Times New Roman" w:hAnsi="Arial" w:cs="Arial"/>
                <w:sz w:val="22"/>
                <w:szCs w:val="22"/>
              </w:rPr>
              <w:t>0.</w:t>
            </w:r>
            <w:r w:rsidR="00A56734" w:rsidRPr="00D27272">
              <w:rPr>
                <w:rFonts w:ascii="Arial" w:eastAsia="Times New Roman" w:hAnsi="Arial" w:cs="Arial"/>
                <w:sz w:val="22"/>
                <w:szCs w:val="22"/>
              </w:rPr>
              <w:t>64</w:t>
            </w:r>
            <w:r w:rsidR="00215FE0" w:rsidRPr="00D27272">
              <w:rPr>
                <w:rFonts w:ascii="Arial" w:eastAsia="Times New Roman" w:hAnsi="Arial" w:cs="Arial"/>
                <w:sz w:val="22"/>
                <w:szCs w:val="22"/>
              </w:rPr>
              <w:t xml:space="preserve"> p.p.</w:t>
            </w:r>
          </w:p>
        </w:tc>
      </w:tr>
    </w:tbl>
    <w:p w14:paraId="14C8B6B4" w14:textId="77777777" w:rsidR="002140A5" w:rsidRPr="00D27272" w:rsidRDefault="002140A5" w:rsidP="002E53FE">
      <w:pPr>
        <w:spacing w:before="120" w:after="80"/>
        <w:rPr>
          <w:rFonts w:ascii="Arial" w:hAnsi="Arial" w:cs="Arial"/>
          <w:sz w:val="22"/>
          <w:szCs w:val="22"/>
        </w:rPr>
      </w:pPr>
    </w:p>
    <w:p w14:paraId="29BEB357" w14:textId="309D3EE1" w:rsidR="008F11FC" w:rsidRPr="00D27272" w:rsidRDefault="00215FE0" w:rsidP="002E53FE">
      <w:pPr>
        <w:spacing w:before="120" w:after="80"/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sz w:val="22"/>
          <w:szCs w:val="22"/>
        </w:rPr>
        <w:t>We</w:t>
      </w:r>
      <w:r w:rsidR="00230942" w:rsidRPr="00D27272">
        <w:rPr>
          <w:rFonts w:ascii="Arial" w:hAnsi="Arial" w:cs="Arial"/>
          <w:sz w:val="22"/>
          <w:szCs w:val="22"/>
        </w:rPr>
        <w:t xml:space="preserve"> will be able to detect a change in </w:t>
      </w:r>
      <w:r w:rsidR="00A13F01">
        <w:rPr>
          <w:rFonts w:ascii="Arial" w:hAnsi="Arial" w:cs="Arial"/>
          <w:sz w:val="22"/>
          <w:szCs w:val="22"/>
        </w:rPr>
        <w:t xml:space="preserve">booster </w:t>
      </w:r>
      <w:r w:rsidR="00230942" w:rsidRPr="00D27272">
        <w:rPr>
          <w:rFonts w:ascii="Arial" w:hAnsi="Arial" w:cs="Arial"/>
          <w:sz w:val="22"/>
          <w:szCs w:val="22"/>
        </w:rPr>
        <w:t xml:space="preserve">vaccinations of </w:t>
      </w:r>
      <w:r w:rsidR="009E3489" w:rsidRPr="00D27272">
        <w:rPr>
          <w:rFonts w:ascii="Arial" w:hAnsi="Arial" w:cs="Arial"/>
          <w:sz w:val="22"/>
          <w:szCs w:val="22"/>
        </w:rPr>
        <w:t>0.</w:t>
      </w:r>
      <w:r w:rsidR="00A56734" w:rsidRPr="00D27272">
        <w:rPr>
          <w:rFonts w:ascii="Arial" w:hAnsi="Arial" w:cs="Arial"/>
          <w:sz w:val="22"/>
          <w:szCs w:val="22"/>
        </w:rPr>
        <w:t>47</w:t>
      </w:r>
      <w:r w:rsidRPr="00D27272">
        <w:rPr>
          <w:rFonts w:ascii="Arial" w:hAnsi="Arial" w:cs="Arial"/>
          <w:sz w:val="22"/>
          <w:szCs w:val="22"/>
        </w:rPr>
        <w:t xml:space="preserve"> </w:t>
      </w:r>
      <w:r w:rsidR="00230942" w:rsidRPr="00D27272">
        <w:rPr>
          <w:rFonts w:ascii="Arial" w:hAnsi="Arial" w:cs="Arial"/>
          <w:sz w:val="22"/>
          <w:szCs w:val="22"/>
        </w:rPr>
        <w:t xml:space="preserve">percentage points </w:t>
      </w:r>
      <w:r w:rsidRPr="00D27272">
        <w:rPr>
          <w:rFonts w:ascii="Arial" w:hAnsi="Arial" w:cs="Arial"/>
          <w:sz w:val="22"/>
          <w:szCs w:val="22"/>
        </w:rPr>
        <w:t xml:space="preserve">with a control group </w:t>
      </w:r>
      <w:r w:rsidR="00A13F01">
        <w:rPr>
          <w:rFonts w:ascii="Arial" w:hAnsi="Arial" w:cs="Arial"/>
          <w:sz w:val="22"/>
          <w:szCs w:val="22"/>
        </w:rPr>
        <w:t xml:space="preserve">booster </w:t>
      </w:r>
      <w:r w:rsidRPr="00D27272">
        <w:rPr>
          <w:rFonts w:ascii="Arial" w:hAnsi="Arial" w:cs="Arial"/>
          <w:sz w:val="22"/>
          <w:szCs w:val="22"/>
        </w:rPr>
        <w:t xml:space="preserve">vaccination rate of </w:t>
      </w:r>
      <w:r w:rsidR="00114649" w:rsidRPr="00D27272">
        <w:rPr>
          <w:rFonts w:ascii="Arial" w:hAnsi="Arial" w:cs="Arial"/>
          <w:sz w:val="22"/>
          <w:szCs w:val="22"/>
        </w:rPr>
        <w:t>2</w:t>
      </w:r>
      <w:r w:rsidRPr="00D27272">
        <w:rPr>
          <w:rFonts w:ascii="Arial" w:hAnsi="Arial" w:cs="Arial"/>
          <w:sz w:val="22"/>
          <w:szCs w:val="22"/>
        </w:rPr>
        <w:t>%</w:t>
      </w:r>
      <w:r w:rsidR="00114649" w:rsidRPr="00D27272">
        <w:rPr>
          <w:rFonts w:ascii="Arial" w:hAnsi="Arial" w:cs="Arial"/>
          <w:sz w:val="22"/>
          <w:szCs w:val="22"/>
        </w:rPr>
        <w:t xml:space="preserve"> over a 2-week period</w:t>
      </w:r>
      <w:r w:rsidRPr="00D27272">
        <w:rPr>
          <w:rFonts w:ascii="Arial" w:hAnsi="Arial" w:cs="Arial"/>
          <w:sz w:val="22"/>
          <w:szCs w:val="22"/>
        </w:rPr>
        <w:t xml:space="preserve"> and </w:t>
      </w:r>
      <w:r w:rsidR="00114649" w:rsidRPr="00D27272">
        <w:rPr>
          <w:rFonts w:ascii="Arial" w:hAnsi="Arial" w:cs="Arial"/>
          <w:sz w:val="22"/>
          <w:szCs w:val="22"/>
        </w:rPr>
        <w:t>0.</w:t>
      </w:r>
      <w:r w:rsidR="00A56734" w:rsidRPr="00D27272">
        <w:rPr>
          <w:rFonts w:ascii="Arial" w:hAnsi="Arial" w:cs="Arial"/>
          <w:sz w:val="22"/>
          <w:szCs w:val="22"/>
        </w:rPr>
        <w:t>64</w:t>
      </w:r>
      <w:r w:rsidRPr="00D27272">
        <w:rPr>
          <w:rFonts w:ascii="Arial" w:hAnsi="Arial" w:cs="Arial"/>
          <w:sz w:val="22"/>
          <w:szCs w:val="22"/>
        </w:rPr>
        <w:t xml:space="preserve"> percentage points with a control group </w:t>
      </w:r>
      <w:r w:rsidR="00A13F01">
        <w:rPr>
          <w:rFonts w:ascii="Arial" w:hAnsi="Arial" w:cs="Arial"/>
          <w:sz w:val="22"/>
          <w:szCs w:val="22"/>
        </w:rPr>
        <w:t xml:space="preserve">booster </w:t>
      </w:r>
      <w:r w:rsidRPr="00D27272">
        <w:rPr>
          <w:rFonts w:ascii="Arial" w:hAnsi="Arial" w:cs="Arial"/>
          <w:sz w:val="22"/>
          <w:szCs w:val="22"/>
        </w:rPr>
        <w:t xml:space="preserve">vaccination rate of </w:t>
      </w:r>
      <w:r w:rsidR="00114649" w:rsidRPr="00D27272">
        <w:rPr>
          <w:rFonts w:ascii="Arial" w:hAnsi="Arial" w:cs="Arial"/>
          <w:sz w:val="22"/>
          <w:szCs w:val="22"/>
        </w:rPr>
        <w:t>4</w:t>
      </w:r>
      <w:r w:rsidRPr="00D27272">
        <w:rPr>
          <w:rFonts w:ascii="Arial" w:hAnsi="Arial" w:cs="Arial"/>
          <w:sz w:val="22"/>
          <w:szCs w:val="22"/>
        </w:rPr>
        <w:t xml:space="preserve">%. </w:t>
      </w:r>
      <w:r w:rsidR="002C7014" w:rsidRPr="00D27272">
        <w:rPr>
          <w:rFonts w:ascii="Arial" w:hAnsi="Arial" w:cs="Arial"/>
          <w:sz w:val="22"/>
          <w:szCs w:val="22"/>
        </w:rPr>
        <w:t>A</w:t>
      </w:r>
      <w:r w:rsidRPr="00D27272">
        <w:rPr>
          <w:rFonts w:ascii="Arial" w:hAnsi="Arial" w:cs="Arial"/>
          <w:sz w:val="22"/>
          <w:szCs w:val="22"/>
        </w:rPr>
        <w:t xml:space="preserve">dding controls to the regression will further reduce the MDE. </w:t>
      </w:r>
    </w:p>
    <w:p w14:paraId="1E06FB26" w14:textId="607E98D2" w:rsidR="00D027FE" w:rsidRPr="00D27272" w:rsidRDefault="008F11FC" w:rsidP="002C7014">
      <w:pPr>
        <w:widowControl w:val="0"/>
        <w:spacing w:before="120" w:after="80"/>
        <w:rPr>
          <w:rFonts w:ascii="Arial" w:hAnsi="Arial" w:cs="Arial"/>
          <w:b/>
          <w:sz w:val="22"/>
          <w:szCs w:val="22"/>
        </w:rPr>
      </w:pPr>
      <w:r w:rsidRPr="00D27272">
        <w:rPr>
          <w:rFonts w:ascii="Arial" w:hAnsi="Arial" w:cs="Arial"/>
          <w:sz w:val="22"/>
          <w:szCs w:val="22"/>
        </w:rPr>
        <w:t xml:space="preserve">To benchmark these </w:t>
      </w:r>
      <w:r w:rsidR="00943B21" w:rsidRPr="00D27272">
        <w:rPr>
          <w:rFonts w:ascii="Arial" w:hAnsi="Arial" w:cs="Arial"/>
          <w:sz w:val="22"/>
          <w:szCs w:val="22"/>
        </w:rPr>
        <w:t>numbers</w:t>
      </w:r>
      <w:r w:rsidRPr="00D27272">
        <w:rPr>
          <w:rFonts w:ascii="Arial" w:hAnsi="Arial" w:cs="Arial"/>
          <w:sz w:val="22"/>
          <w:szCs w:val="22"/>
        </w:rPr>
        <w:t xml:space="preserve">, we note that </w:t>
      </w:r>
      <w:proofErr w:type="spellStart"/>
      <w:r w:rsidR="00114649" w:rsidRPr="00D27272">
        <w:rPr>
          <w:rFonts w:ascii="Arial" w:hAnsi="Arial" w:cs="Arial"/>
          <w:sz w:val="22"/>
          <w:szCs w:val="22"/>
        </w:rPr>
        <w:t>Bronchetti</w:t>
      </w:r>
      <w:proofErr w:type="spellEnd"/>
      <w:r w:rsidR="00114649" w:rsidRPr="00D27272">
        <w:rPr>
          <w:rFonts w:ascii="Arial" w:hAnsi="Arial" w:cs="Arial"/>
          <w:sz w:val="22"/>
          <w:szCs w:val="22"/>
        </w:rPr>
        <w:t xml:space="preserve"> et al. (2015) finds increases in flu shot-take-up among college students of about 11 percentage points with a $30 incentive. Among students who had a $20 co-pay and thus an effective incentive of $10, incentives increased take-up by 7.8 percentage points.</w:t>
      </w:r>
      <w:r w:rsidR="00114649" w:rsidRPr="00D2727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D27272">
        <w:rPr>
          <w:rFonts w:ascii="Arial" w:hAnsi="Arial" w:cs="Arial"/>
          <w:sz w:val="22"/>
          <w:szCs w:val="22"/>
        </w:rPr>
        <w:t>Alsan</w:t>
      </w:r>
      <w:proofErr w:type="spellEnd"/>
      <w:r w:rsidRPr="00D27272">
        <w:rPr>
          <w:rFonts w:ascii="Arial" w:hAnsi="Arial" w:cs="Arial"/>
          <w:sz w:val="22"/>
          <w:szCs w:val="22"/>
        </w:rPr>
        <w:t xml:space="preserve"> et al. (2019) finds increases in flu shot take-up among African American men</w:t>
      </w:r>
      <w:r w:rsidR="006420B6" w:rsidRPr="00D27272">
        <w:rPr>
          <w:rFonts w:ascii="Arial" w:hAnsi="Arial" w:cs="Arial"/>
          <w:sz w:val="22"/>
          <w:szCs w:val="22"/>
        </w:rPr>
        <w:t xml:space="preserve">, a vaccine hesitant group, </w:t>
      </w:r>
      <w:r w:rsidRPr="00D27272">
        <w:rPr>
          <w:rFonts w:ascii="Arial" w:hAnsi="Arial" w:cs="Arial"/>
          <w:sz w:val="22"/>
          <w:szCs w:val="22"/>
        </w:rPr>
        <w:t xml:space="preserve">of about 22 percentage points for a $5 </w:t>
      </w:r>
      <w:r w:rsidR="006420B6" w:rsidRPr="00D27272">
        <w:rPr>
          <w:rFonts w:ascii="Arial" w:hAnsi="Arial" w:cs="Arial"/>
          <w:sz w:val="22"/>
          <w:szCs w:val="22"/>
        </w:rPr>
        <w:t>or</w:t>
      </w:r>
      <w:r w:rsidRPr="00D27272">
        <w:rPr>
          <w:rFonts w:ascii="Arial" w:hAnsi="Arial" w:cs="Arial"/>
          <w:sz w:val="22"/>
          <w:szCs w:val="22"/>
        </w:rPr>
        <w:t xml:space="preserve"> $10 </w:t>
      </w:r>
      <w:r w:rsidR="00114649" w:rsidRPr="00D27272">
        <w:rPr>
          <w:rFonts w:ascii="Arial" w:hAnsi="Arial" w:cs="Arial"/>
          <w:sz w:val="22"/>
          <w:szCs w:val="22"/>
        </w:rPr>
        <w:t>incentive, although those incentives were paid immediately and shots were provided on site.</w:t>
      </w:r>
    </w:p>
    <w:p w14:paraId="0DF82A3F" w14:textId="298C3F26" w:rsidR="002C7014" w:rsidRPr="00D27272" w:rsidRDefault="002C7014" w:rsidP="00EE6AB3">
      <w:pPr>
        <w:spacing w:before="120" w:after="120"/>
        <w:rPr>
          <w:rFonts w:ascii="Arial" w:hAnsi="Arial" w:cs="Arial"/>
          <w:b/>
          <w:sz w:val="22"/>
          <w:szCs w:val="22"/>
        </w:rPr>
      </w:pPr>
      <w:r w:rsidRPr="00D27272">
        <w:rPr>
          <w:rFonts w:ascii="Arial" w:hAnsi="Arial" w:cs="Arial"/>
          <w:b/>
          <w:sz w:val="22"/>
          <w:szCs w:val="22"/>
        </w:rPr>
        <w:lastRenderedPageBreak/>
        <w:t>References</w:t>
      </w:r>
    </w:p>
    <w:p w14:paraId="02BC4298" w14:textId="0B536CAE" w:rsidR="00D27272" w:rsidRPr="00D27272" w:rsidRDefault="00D27272" w:rsidP="00EE6AB3">
      <w:pPr>
        <w:spacing w:before="120" w:after="120"/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noProof/>
          <w:sz w:val="22"/>
          <w:szCs w:val="22"/>
        </w:rPr>
        <w:t xml:space="preserve">Alsan, M., O. Garrick, and G. G., </w:t>
      </w:r>
      <w:r w:rsidRPr="00D27272">
        <w:rPr>
          <w:rFonts w:ascii="Arial" w:hAnsi="Arial" w:cs="Arial"/>
          <w:i/>
          <w:noProof/>
          <w:sz w:val="22"/>
          <w:szCs w:val="22"/>
        </w:rPr>
        <w:t>Does diversity matter for health? Experimental evidence from Oakland.</w:t>
      </w:r>
      <w:r w:rsidRPr="00D27272">
        <w:rPr>
          <w:rFonts w:ascii="Arial" w:hAnsi="Arial" w:cs="Arial"/>
          <w:noProof/>
          <w:sz w:val="22"/>
          <w:szCs w:val="22"/>
        </w:rPr>
        <w:t xml:space="preserve"> American Economic Review, 2019. </w:t>
      </w:r>
      <w:r w:rsidRPr="00D27272">
        <w:rPr>
          <w:rFonts w:ascii="Arial" w:hAnsi="Arial" w:cs="Arial"/>
          <w:b/>
          <w:noProof/>
          <w:sz w:val="22"/>
          <w:szCs w:val="22"/>
        </w:rPr>
        <w:t>109</w:t>
      </w:r>
      <w:r w:rsidRPr="00D27272">
        <w:rPr>
          <w:rFonts w:ascii="Arial" w:hAnsi="Arial" w:cs="Arial"/>
          <w:noProof/>
          <w:sz w:val="22"/>
          <w:szCs w:val="22"/>
        </w:rPr>
        <w:t>(12): p. 4071-4111.</w:t>
      </w:r>
    </w:p>
    <w:p w14:paraId="3ECF012D" w14:textId="266CE9E0" w:rsidR="002C7014" w:rsidRPr="00D27272" w:rsidRDefault="002C7014" w:rsidP="00EE6AB3">
      <w:pPr>
        <w:spacing w:before="120" w:after="120"/>
        <w:rPr>
          <w:rFonts w:ascii="Arial" w:hAnsi="Arial" w:cs="Arial"/>
          <w:sz w:val="22"/>
          <w:szCs w:val="22"/>
        </w:rPr>
      </w:pPr>
      <w:r w:rsidRPr="00D27272">
        <w:rPr>
          <w:rFonts w:ascii="Arial" w:hAnsi="Arial" w:cs="Arial"/>
          <w:noProof/>
          <w:sz w:val="22"/>
          <w:szCs w:val="22"/>
        </w:rPr>
        <w:t xml:space="preserve">Bronchetti, E.T., D.B. Huffman, and E. Magenheim, </w:t>
      </w:r>
      <w:r w:rsidRPr="00D27272">
        <w:rPr>
          <w:rFonts w:ascii="Arial" w:hAnsi="Arial" w:cs="Arial"/>
          <w:i/>
          <w:noProof/>
          <w:sz w:val="22"/>
          <w:szCs w:val="22"/>
        </w:rPr>
        <w:t>Attention, intentions, and follow-through in preventive health behavior: Field experimental evidence on flu vaccination.</w:t>
      </w:r>
      <w:r w:rsidRPr="00D27272">
        <w:rPr>
          <w:rFonts w:ascii="Arial" w:hAnsi="Arial" w:cs="Arial"/>
          <w:noProof/>
          <w:sz w:val="22"/>
          <w:szCs w:val="22"/>
        </w:rPr>
        <w:t xml:space="preserve"> Journal of Economic Behavior &amp; Organization, 2015. </w:t>
      </w:r>
      <w:r w:rsidRPr="00D27272">
        <w:rPr>
          <w:rFonts w:ascii="Arial" w:hAnsi="Arial" w:cs="Arial"/>
          <w:b/>
          <w:noProof/>
          <w:sz w:val="22"/>
          <w:szCs w:val="22"/>
        </w:rPr>
        <w:t>116</w:t>
      </w:r>
      <w:r w:rsidRPr="00D27272">
        <w:rPr>
          <w:rFonts w:ascii="Arial" w:hAnsi="Arial" w:cs="Arial"/>
          <w:noProof/>
          <w:sz w:val="22"/>
          <w:szCs w:val="22"/>
        </w:rPr>
        <w:t>: p. 270-291.</w:t>
      </w:r>
    </w:p>
    <w:sectPr w:rsidR="002C7014" w:rsidRPr="00D27272" w:rsidSect="001774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E397E" w14:textId="77777777" w:rsidR="00E67FEC" w:rsidRDefault="00E67FEC" w:rsidP="00F40117">
      <w:r>
        <w:separator/>
      </w:r>
    </w:p>
  </w:endnote>
  <w:endnote w:type="continuationSeparator" w:id="0">
    <w:p w14:paraId="0309F407" w14:textId="77777777" w:rsidR="00E67FEC" w:rsidRDefault="00E67FEC" w:rsidP="00F40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246AE" w14:textId="77777777" w:rsidR="00E67FEC" w:rsidRDefault="00E67FEC" w:rsidP="00F40117">
      <w:r>
        <w:separator/>
      </w:r>
    </w:p>
  </w:footnote>
  <w:footnote w:type="continuationSeparator" w:id="0">
    <w:p w14:paraId="3D2CF5A6" w14:textId="77777777" w:rsidR="00E67FEC" w:rsidRDefault="00E67FEC" w:rsidP="00F40117">
      <w:r>
        <w:continuationSeparator/>
      </w:r>
    </w:p>
  </w:footnote>
  <w:footnote w:id="1">
    <w:p w14:paraId="169D599D" w14:textId="002E0434" w:rsidR="00E51607" w:rsidRPr="00114649" w:rsidRDefault="00E51607" w:rsidP="00114649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000000"/>
          <w:sz w:val="20"/>
          <w:szCs w:val="20"/>
        </w:rPr>
      </w:pPr>
      <w:r w:rsidRPr="00114649">
        <w:rPr>
          <w:rStyle w:val="FootnoteReference"/>
          <w:rFonts w:ascii="Arial" w:hAnsi="Arial" w:cs="Arial"/>
          <w:sz w:val="20"/>
          <w:szCs w:val="20"/>
        </w:rPr>
        <w:footnoteRef/>
      </w:r>
      <w:r w:rsidRPr="00114649">
        <w:rPr>
          <w:rFonts w:ascii="Arial" w:hAnsi="Arial" w:cs="Arial"/>
          <w:sz w:val="20"/>
          <w:szCs w:val="20"/>
        </w:rPr>
        <w:t xml:space="preserve"> </w:t>
      </w:r>
      <w:r w:rsidR="00114649">
        <w:rPr>
          <w:rFonts w:ascii="Arial" w:hAnsi="Arial" w:cs="Arial"/>
          <w:sz w:val="20"/>
          <w:szCs w:val="20"/>
        </w:rPr>
        <w:t>B</w:t>
      </w:r>
      <w:r w:rsidRPr="00114649">
        <w:rPr>
          <w:rFonts w:ascii="Arial" w:hAnsi="Arial" w:cs="Arial"/>
          <w:sz w:val="20"/>
          <w:szCs w:val="20"/>
        </w:rPr>
        <w:t>ased on CDC recommendation as of December 6, 2022, which states that “</w:t>
      </w:r>
      <w:r w:rsidRPr="00114649">
        <w:rPr>
          <w:rFonts w:ascii="Arial" w:hAnsi="Arial" w:cs="Arial"/>
          <w:bCs/>
          <w:color w:val="000000"/>
          <w:sz w:val="20"/>
          <w:szCs w:val="20"/>
        </w:rPr>
        <w:t>people ages 5 years and older</w:t>
      </w:r>
      <w:r w:rsidRPr="00114649">
        <w:rPr>
          <w:rFonts w:ascii="Arial" w:hAnsi="Arial" w:cs="Arial"/>
          <w:color w:val="000000"/>
          <w:sz w:val="20"/>
          <w:szCs w:val="20"/>
        </w:rPr>
        <w:t xml:space="preserve"> receive one updated (bivalent) booster if it has been at least 2 months since their last COVID-19 vaccine dose, whether that was: - </w:t>
      </w:r>
      <w:r w:rsidRPr="00E51607">
        <w:rPr>
          <w:rFonts w:ascii="Arial" w:hAnsi="Arial" w:cs="Arial"/>
          <w:color w:val="000000"/>
          <w:sz w:val="20"/>
          <w:szCs w:val="20"/>
        </w:rPr>
        <w:t>Their final primary series dose, or</w:t>
      </w:r>
      <w:r w:rsidRPr="0011464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51607">
        <w:rPr>
          <w:rFonts w:ascii="Arial" w:hAnsi="Arial" w:cs="Arial"/>
          <w:color w:val="000000"/>
          <w:sz w:val="20"/>
          <w:szCs w:val="20"/>
        </w:rPr>
        <w:t>An</w:t>
      </w:r>
      <w:proofErr w:type="gramEnd"/>
      <w:r w:rsidRPr="00E51607">
        <w:rPr>
          <w:rFonts w:ascii="Arial" w:hAnsi="Arial" w:cs="Arial"/>
          <w:color w:val="000000"/>
          <w:sz w:val="20"/>
          <w:szCs w:val="20"/>
        </w:rPr>
        <w:t xml:space="preserve"> original (monovalent) booste</w:t>
      </w:r>
      <w:r w:rsidR="00114649" w:rsidRPr="00114649">
        <w:rPr>
          <w:rFonts w:ascii="Arial" w:hAnsi="Arial" w:cs="Arial"/>
          <w:color w:val="000000"/>
          <w:sz w:val="20"/>
          <w:szCs w:val="20"/>
        </w:rPr>
        <w:t xml:space="preserve">r. </w:t>
      </w:r>
      <w:r w:rsidRPr="00E51607">
        <w:rPr>
          <w:rFonts w:ascii="Arial" w:hAnsi="Arial" w:cs="Arial"/>
          <w:color w:val="000000"/>
          <w:sz w:val="20"/>
          <w:szCs w:val="20"/>
        </w:rPr>
        <w:t>People who have gotten more than one original (monovalent) booster are also recommended to get an updated (bivalent) booster</w:t>
      </w:r>
      <w:r w:rsidRPr="00114649">
        <w:rPr>
          <w:rFonts w:ascii="Arial" w:hAnsi="Arial" w:cs="Arial"/>
          <w:sz w:val="20"/>
          <w:szCs w:val="20"/>
        </w:rPr>
        <w:t xml:space="preserve">. </w:t>
      </w:r>
      <w:hyperlink r:id="rId1" w:history="1">
        <w:r w:rsidRPr="00114649">
          <w:rPr>
            <w:rStyle w:val="Hyperlink"/>
            <w:rFonts w:ascii="Arial" w:hAnsi="Arial" w:cs="Arial"/>
            <w:sz w:val="20"/>
            <w:szCs w:val="20"/>
          </w:rPr>
          <w:t>https://www.cdc.gov/coronavirus/2019-ncov/vaccines/stay-up-to-date.html</w:t>
        </w:r>
      </w:hyperlink>
      <w:r w:rsidRPr="00114649">
        <w:rPr>
          <w:rFonts w:ascii="Arial" w:hAnsi="Arial" w:cs="Arial"/>
          <w:sz w:val="20"/>
          <w:szCs w:val="20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180"/>
    <w:multiLevelType w:val="hybridMultilevel"/>
    <w:tmpl w:val="A6AEE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77897"/>
    <w:multiLevelType w:val="hybridMultilevel"/>
    <w:tmpl w:val="3474AA30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AE2BCF"/>
    <w:multiLevelType w:val="hybridMultilevel"/>
    <w:tmpl w:val="0C42B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A093F"/>
    <w:multiLevelType w:val="hybridMultilevel"/>
    <w:tmpl w:val="EABE304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F55F07"/>
    <w:multiLevelType w:val="hybridMultilevel"/>
    <w:tmpl w:val="D4F66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C1695"/>
    <w:multiLevelType w:val="hybridMultilevel"/>
    <w:tmpl w:val="2A58D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83216"/>
    <w:multiLevelType w:val="hybridMultilevel"/>
    <w:tmpl w:val="4D66AE1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9B808CB"/>
    <w:multiLevelType w:val="hybridMultilevel"/>
    <w:tmpl w:val="E5604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92961"/>
    <w:multiLevelType w:val="hybridMultilevel"/>
    <w:tmpl w:val="E0A6D29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30F0D68E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05309C7"/>
    <w:multiLevelType w:val="hybridMultilevel"/>
    <w:tmpl w:val="0D18BB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25C95"/>
    <w:multiLevelType w:val="hybridMultilevel"/>
    <w:tmpl w:val="38AE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D22E89"/>
    <w:multiLevelType w:val="multilevel"/>
    <w:tmpl w:val="0F78D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442AC6"/>
    <w:multiLevelType w:val="hybridMultilevel"/>
    <w:tmpl w:val="6A08432E"/>
    <w:lvl w:ilvl="0" w:tplc="8DDC98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9"/>
  </w:num>
  <w:num w:numId="5">
    <w:abstractNumId w:val="2"/>
  </w:num>
  <w:num w:numId="6">
    <w:abstractNumId w:val="3"/>
  </w:num>
  <w:num w:numId="7">
    <w:abstractNumId w:val="1"/>
  </w:num>
  <w:num w:numId="8">
    <w:abstractNumId w:val="6"/>
  </w:num>
  <w:num w:numId="9">
    <w:abstractNumId w:val="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8B6"/>
    <w:rsid w:val="00012329"/>
    <w:rsid w:val="000124B8"/>
    <w:rsid w:val="00015444"/>
    <w:rsid w:val="0001602A"/>
    <w:rsid w:val="000177D1"/>
    <w:rsid w:val="00023EB1"/>
    <w:rsid w:val="0002774D"/>
    <w:rsid w:val="00034874"/>
    <w:rsid w:val="00046AF8"/>
    <w:rsid w:val="0008273B"/>
    <w:rsid w:val="00085F2E"/>
    <w:rsid w:val="000A250C"/>
    <w:rsid w:val="000A6F0A"/>
    <w:rsid w:val="000C7F3B"/>
    <w:rsid w:val="000D10FC"/>
    <w:rsid w:val="000D4852"/>
    <w:rsid w:val="00114649"/>
    <w:rsid w:val="0013215A"/>
    <w:rsid w:val="00135454"/>
    <w:rsid w:val="00135DE5"/>
    <w:rsid w:val="00146AFD"/>
    <w:rsid w:val="00167A0F"/>
    <w:rsid w:val="00172EF6"/>
    <w:rsid w:val="0017741A"/>
    <w:rsid w:val="00177F7B"/>
    <w:rsid w:val="00181B59"/>
    <w:rsid w:val="00185868"/>
    <w:rsid w:val="001A2E95"/>
    <w:rsid w:val="001B439A"/>
    <w:rsid w:val="001C37BD"/>
    <w:rsid w:val="002140A5"/>
    <w:rsid w:val="00215FE0"/>
    <w:rsid w:val="00230394"/>
    <w:rsid w:val="00230942"/>
    <w:rsid w:val="002346C5"/>
    <w:rsid w:val="0025726B"/>
    <w:rsid w:val="0026158F"/>
    <w:rsid w:val="00267165"/>
    <w:rsid w:val="00273195"/>
    <w:rsid w:val="00277989"/>
    <w:rsid w:val="00281186"/>
    <w:rsid w:val="00283358"/>
    <w:rsid w:val="002A499E"/>
    <w:rsid w:val="002B7340"/>
    <w:rsid w:val="002C7014"/>
    <w:rsid w:val="002D5731"/>
    <w:rsid w:val="002E53FE"/>
    <w:rsid w:val="002F2FEA"/>
    <w:rsid w:val="002F3A4A"/>
    <w:rsid w:val="002F5E0E"/>
    <w:rsid w:val="003126B7"/>
    <w:rsid w:val="00324491"/>
    <w:rsid w:val="00335A47"/>
    <w:rsid w:val="0034442A"/>
    <w:rsid w:val="0034613A"/>
    <w:rsid w:val="00351780"/>
    <w:rsid w:val="003628B6"/>
    <w:rsid w:val="00362A6D"/>
    <w:rsid w:val="00363160"/>
    <w:rsid w:val="00364205"/>
    <w:rsid w:val="003736BD"/>
    <w:rsid w:val="00376283"/>
    <w:rsid w:val="00381ECE"/>
    <w:rsid w:val="003D3BE3"/>
    <w:rsid w:val="003F03D6"/>
    <w:rsid w:val="003F3052"/>
    <w:rsid w:val="00412562"/>
    <w:rsid w:val="00457C3D"/>
    <w:rsid w:val="00463E09"/>
    <w:rsid w:val="0046428A"/>
    <w:rsid w:val="00474AF2"/>
    <w:rsid w:val="004A363E"/>
    <w:rsid w:val="004B770E"/>
    <w:rsid w:val="0050355E"/>
    <w:rsid w:val="00523F64"/>
    <w:rsid w:val="0052426F"/>
    <w:rsid w:val="0052629E"/>
    <w:rsid w:val="00540242"/>
    <w:rsid w:val="00553D2B"/>
    <w:rsid w:val="00557F97"/>
    <w:rsid w:val="00563A4F"/>
    <w:rsid w:val="005769B7"/>
    <w:rsid w:val="00576F3F"/>
    <w:rsid w:val="0058422C"/>
    <w:rsid w:val="00584ABA"/>
    <w:rsid w:val="00586F85"/>
    <w:rsid w:val="00595066"/>
    <w:rsid w:val="005A244E"/>
    <w:rsid w:val="005D359F"/>
    <w:rsid w:val="005D474B"/>
    <w:rsid w:val="005D74E6"/>
    <w:rsid w:val="005F000B"/>
    <w:rsid w:val="00623796"/>
    <w:rsid w:val="006259F7"/>
    <w:rsid w:val="00635873"/>
    <w:rsid w:val="006420B6"/>
    <w:rsid w:val="006426FB"/>
    <w:rsid w:val="00650990"/>
    <w:rsid w:val="006567FC"/>
    <w:rsid w:val="006601CC"/>
    <w:rsid w:val="00663049"/>
    <w:rsid w:val="0067258E"/>
    <w:rsid w:val="00683166"/>
    <w:rsid w:val="006961D2"/>
    <w:rsid w:val="0069669F"/>
    <w:rsid w:val="006A5DE2"/>
    <w:rsid w:val="006B70DD"/>
    <w:rsid w:val="006E270E"/>
    <w:rsid w:val="006F3082"/>
    <w:rsid w:val="006F465A"/>
    <w:rsid w:val="00704709"/>
    <w:rsid w:val="007122AC"/>
    <w:rsid w:val="007273D7"/>
    <w:rsid w:val="00733112"/>
    <w:rsid w:val="00733675"/>
    <w:rsid w:val="007419A9"/>
    <w:rsid w:val="007461E7"/>
    <w:rsid w:val="00755CCB"/>
    <w:rsid w:val="00760281"/>
    <w:rsid w:val="00790C55"/>
    <w:rsid w:val="007A4806"/>
    <w:rsid w:val="007A636C"/>
    <w:rsid w:val="007B510F"/>
    <w:rsid w:val="007E5DC9"/>
    <w:rsid w:val="007E5F29"/>
    <w:rsid w:val="007F0CF1"/>
    <w:rsid w:val="007F7AD9"/>
    <w:rsid w:val="0081711C"/>
    <w:rsid w:val="008565C9"/>
    <w:rsid w:val="00860359"/>
    <w:rsid w:val="00871520"/>
    <w:rsid w:val="00890318"/>
    <w:rsid w:val="008A3F26"/>
    <w:rsid w:val="008B2B02"/>
    <w:rsid w:val="008C3B65"/>
    <w:rsid w:val="008C49F0"/>
    <w:rsid w:val="008C682D"/>
    <w:rsid w:val="008D69C3"/>
    <w:rsid w:val="008E376B"/>
    <w:rsid w:val="008F11FC"/>
    <w:rsid w:val="008F37C6"/>
    <w:rsid w:val="008F3AE5"/>
    <w:rsid w:val="0090159B"/>
    <w:rsid w:val="00905D01"/>
    <w:rsid w:val="009163BC"/>
    <w:rsid w:val="00916CEB"/>
    <w:rsid w:val="00943B21"/>
    <w:rsid w:val="009465B6"/>
    <w:rsid w:val="0094782A"/>
    <w:rsid w:val="00952500"/>
    <w:rsid w:val="009555F1"/>
    <w:rsid w:val="0095719F"/>
    <w:rsid w:val="00960115"/>
    <w:rsid w:val="009650F2"/>
    <w:rsid w:val="009903B8"/>
    <w:rsid w:val="009A4846"/>
    <w:rsid w:val="009A6763"/>
    <w:rsid w:val="009C2217"/>
    <w:rsid w:val="009C7024"/>
    <w:rsid w:val="009C79E4"/>
    <w:rsid w:val="009D372A"/>
    <w:rsid w:val="009E3489"/>
    <w:rsid w:val="009E6D55"/>
    <w:rsid w:val="00A06A82"/>
    <w:rsid w:val="00A11284"/>
    <w:rsid w:val="00A13F01"/>
    <w:rsid w:val="00A26EA1"/>
    <w:rsid w:val="00A31227"/>
    <w:rsid w:val="00A338B3"/>
    <w:rsid w:val="00A37D71"/>
    <w:rsid w:val="00A5408B"/>
    <w:rsid w:val="00A54137"/>
    <w:rsid w:val="00A56734"/>
    <w:rsid w:val="00A71CEA"/>
    <w:rsid w:val="00A92798"/>
    <w:rsid w:val="00A949B3"/>
    <w:rsid w:val="00AA4557"/>
    <w:rsid w:val="00AA6E0D"/>
    <w:rsid w:val="00AD13D8"/>
    <w:rsid w:val="00AE717C"/>
    <w:rsid w:val="00B0197B"/>
    <w:rsid w:val="00B15236"/>
    <w:rsid w:val="00B25A9E"/>
    <w:rsid w:val="00B42E2B"/>
    <w:rsid w:val="00B570C6"/>
    <w:rsid w:val="00B64439"/>
    <w:rsid w:val="00B718D0"/>
    <w:rsid w:val="00B7320B"/>
    <w:rsid w:val="00B74B4B"/>
    <w:rsid w:val="00B75C63"/>
    <w:rsid w:val="00B77E5A"/>
    <w:rsid w:val="00BC149F"/>
    <w:rsid w:val="00BC1C0A"/>
    <w:rsid w:val="00BC716A"/>
    <w:rsid w:val="00BD45C0"/>
    <w:rsid w:val="00BE39E8"/>
    <w:rsid w:val="00BE7953"/>
    <w:rsid w:val="00BF06E9"/>
    <w:rsid w:val="00BF499F"/>
    <w:rsid w:val="00C0470E"/>
    <w:rsid w:val="00C04F33"/>
    <w:rsid w:val="00C36378"/>
    <w:rsid w:val="00C404C0"/>
    <w:rsid w:val="00C40F66"/>
    <w:rsid w:val="00C470C1"/>
    <w:rsid w:val="00C55279"/>
    <w:rsid w:val="00C711CE"/>
    <w:rsid w:val="00C72BA8"/>
    <w:rsid w:val="00C74302"/>
    <w:rsid w:val="00C75A36"/>
    <w:rsid w:val="00C92A6E"/>
    <w:rsid w:val="00C9609F"/>
    <w:rsid w:val="00CA26FC"/>
    <w:rsid w:val="00CB1447"/>
    <w:rsid w:val="00CB4F2D"/>
    <w:rsid w:val="00CB62F8"/>
    <w:rsid w:val="00CC45D2"/>
    <w:rsid w:val="00CE41DC"/>
    <w:rsid w:val="00D027FE"/>
    <w:rsid w:val="00D07D96"/>
    <w:rsid w:val="00D27272"/>
    <w:rsid w:val="00D30771"/>
    <w:rsid w:val="00D612E5"/>
    <w:rsid w:val="00D93F81"/>
    <w:rsid w:val="00D9445A"/>
    <w:rsid w:val="00D97EE0"/>
    <w:rsid w:val="00DB2B9E"/>
    <w:rsid w:val="00DC29E4"/>
    <w:rsid w:val="00DE6147"/>
    <w:rsid w:val="00E0333B"/>
    <w:rsid w:val="00E049AE"/>
    <w:rsid w:val="00E354A7"/>
    <w:rsid w:val="00E359E8"/>
    <w:rsid w:val="00E40518"/>
    <w:rsid w:val="00E42C25"/>
    <w:rsid w:val="00E47D1D"/>
    <w:rsid w:val="00E51607"/>
    <w:rsid w:val="00E67FEC"/>
    <w:rsid w:val="00E7133C"/>
    <w:rsid w:val="00E76C21"/>
    <w:rsid w:val="00E8439F"/>
    <w:rsid w:val="00E932D2"/>
    <w:rsid w:val="00EC49BC"/>
    <w:rsid w:val="00ED61D7"/>
    <w:rsid w:val="00EE688A"/>
    <w:rsid w:val="00EE6AB3"/>
    <w:rsid w:val="00EF0C93"/>
    <w:rsid w:val="00EF1B0C"/>
    <w:rsid w:val="00F01827"/>
    <w:rsid w:val="00F1767C"/>
    <w:rsid w:val="00F40117"/>
    <w:rsid w:val="00F424AF"/>
    <w:rsid w:val="00F54CF1"/>
    <w:rsid w:val="00F56323"/>
    <w:rsid w:val="00F646C8"/>
    <w:rsid w:val="00F7524E"/>
    <w:rsid w:val="00F76F94"/>
    <w:rsid w:val="00F86C4E"/>
    <w:rsid w:val="00F95FB8"/>
    <w:rsid w:val="00F97389"/>
    <w:rsid w:val="00FC0E75"/>
    <w:rsid w:val="00FD6EDB"/>
    <w:rsid w:val="00FF5E84"/>
    <w:rsid w:val="00FF628B"/>
    <w:rsid w:val="00FF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DB97"/>
  <w14:defaultImageDpi w14:val="32767"/>
  <w15:chartTrackingRefBased/>
  <w15:docId w15:val="{FB9820EA-8CC5-1F44-8ED2-D10A6178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28B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F40117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4011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F40117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0A6F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F3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F3F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76F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6F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6F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6F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6F3F"/>
    <w:rPr>
      <w:b/>
      <w:bCs/>
      <w:sz w:val="20"/>
      <w:szCs w:val="20"/>
    </w:rPr>
  </w:style>
  <w:style w:type="paragraph" w:customStyle="1" w:styleId="Default">
    <w:name w:val="Default"/>
    <w:rsid w:val="006567FC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BodyText">
    <w:name w:val="Body Text"/>
    <w:basedOn w:val="Normal"/>
    <w:link w:val="BodyTextChar"/>
    <w:rsid w:val="006567FC"/>
    <w:pPr>
      <w:spacing w:before="240" w:line="274" w:lineRule="auto"/>
    </w:pPr>
    <w:rPr>
      <w:rFonts w:ascii="Arial" w:eastAsia="Times New Roman" w:hAnsi="Arial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6567FC"/>
    <w:rPr>
      <w:rFonts w:ascii="Arial" w:eastAsia="Times New Roman" w:hAnsi="Arial" w:cs="Arial"/>
      <w:sz w:val="22"/>
      <w:szCs w:val="22"/>
    </w:rPr>
  </w:style>
  <w:style w:type="table" w:styleId="TableGridLight">
    <w:name w:val="Grid Table Light"/>
    <w:basedOn w:val="TableNormal"/>
    <w:uiPriority w:val="40"/>
    <w:rsid w:val="00F76F9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F76F94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Revision">
    <w:name w:val="Revision"/>
    <w:hidden/>
    <w:uiPriority w:val="99"/>
    <w:semiHidden/>
    <w:rsid w:val="00F76F94"/>
  </w:style>
  <w:style w:type="paragraph" w:styleId="Caption">
    <w:name w:val="caption"/>
    <w:basedOn w:val="Normal"/>
    <w:next w:val="Normal"/>
    <w:uiPriority w:val="35"/>
    <w:unhideWhenUsed/>
    <w:qFormat/>
    <w:rsid w:val="00364205"/>
    <w:pPr>
      <w:spacing w:after="200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516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5160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5160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ko-KR"/>
    </w:rPr>
  </w:style>
  <w:style w:type="character" w:styleId="Strong">
    <w:name w:val="Strong"/>
    <w:basedOn w:val="DefaultParagraphFont"/>
    <w:uiPriority w:val="22"/>
    <w:qFormat/>
    <w:rsid w:val="00E516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dc.gov/coronavirus/2019-ncov/vaccines/stay-up-to-date.html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E5FD76-4500-0A44-8092-A45A850FE696}" type="doc">
      <dgm:prSet loTypeId="urn:microsoft.com/office/officeart/2005/8/layout/orgChart1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81C0968D-CC12-7A49-AA0C-15F798395C3F}">
      <dgm:prSet phldrT="[Text]"/>
      <dgm:spPr/>
      <dgm:t>
        <a:bodyPr/>
        <a:lstStyle/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Arm 1: Message Only (n=19,000)</a:t>
          </a:r>
        </a:p>
      </dgm:t>
    </dgm:pt>
    <dgm:pt modelId="{32FB3FD3-1327-5042-9B68-6954F82F9F07}" type="parTrans" cxnId="{B23E48DD-D33E-744E-9386-F3575B3BDD44}">
      <dgm:prSet/>
      <dgm:spPr/>
      <dgm:t>
        <a:bodyPr/>
        <a:lstStyle/>
        <a:p>
          <a:endParaRPr lang="en-US"/>
        </a:p>
      </dgm:t>
    </dgm:pt>
    <dgm:pt modelId="{6709E35D-FDB3-504C-B6D6-14469713E594}" type="sibTrans" cxnId="{B23E48DD-D33E-744E-9386-F3575B3BDD44}">
      <dgm:prSet/>
      <dgm:spPr/>
      <dgm:t>
        <a:bodyPr/>
        <a:lstStyle/>
        <a:p>
          <a:endParaRPr lang="en-US"/>
        </a:p>
      </dgm:t>
    </dgm:pt>
    <dgm:pt modelId="{6B457180-6CF0-4746-847F-9F45FA979C0A}">
      <dgm:prSet/>
      <dgm:spPr/>
      <dgm:t>
        <a:bodyPr/>
        <a:lstStyle/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Arm 2: Financial Incentive + message (n=19,000)</a:t>
          </a:r>
        </a:p>
      </dgm:t>
    </dgm:pt>
    <dgm:pt modelId="{1D52DF3F-4000-0B45-BBB5-F81A8C87066F}" type="parTrans" cxnId="{013E67AA-2C62-6F4B-BAAA-0CD5AEDCC371}">
      <dgm:prSet/>
      <dgm:spPr/>
      <dgm:t>
        <a:bodyPr/>
        <a:lstStyle/>
        <a:p>
          <a:endParaRPr lang="en-US"/>
        </a:p>
      </dgm:t>
    </dgm:pt>
    <dgm:pt modelId="{209BF83D-02B3-4D42-B28A-FFB66557A2CC}" type="sibTrans" cxnId="{013E67AA-2C62-6F4B-BAAA-0CD5AEDCC371}">
      <dgm:prSet/>
      <dgm:spPr/>
      <dgm:t>
        <a:bodyPr/>
        <a:lstStyle/>
        <a:p>
          <a:endParaRPr lang="en-US"/>
        </a:p>
      </dgm:t>
    </dgm:pt>
    <dgm:pt modelId="{71AFDA64-894F-1E44-9020-D3A703B1159A}">
      <dgm:prSet phldrT="[Text]"/>
      <dgm:spPr/>
      <dgm:t>
        <a:bodyPr/>
        <a:lstStyle/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CCRMC:</a:t>
          </a:r>
        </a:p>
        <a:p>
          <a:r>
            <a:rPr lang="en-US" dirty="0">
              <a:latin typeface="Arial" panose="020B0604020202020204" pitchFamily="34" charset="0"/>
              <a:cs typeface="Arial" panose="020B0604020202020204" pitchFamily="34" charset="0"/>
            </a:rPr>
            <a:t>(N=57,000)</a:t>
          </a:r>
        </a:p>
      </dgm:t>
    </dgm:pt>
    <dgm:pt modelId="{0179EB0F-1F26-EE4E-AA03-AC9B7C4FF889}" type="sibTrans" cxnId="{07225BCE-C949-BC4A-86FC-A2053E8D5774}">
      <dgm:prSet/>
      <dgm:spPr/>
      <dgm:t>
        <a:bodyPr/>
        <a:lstStyle/>
        <a:p>
          <a:endParaRPr lang="en-US"/>
        </a:p>
      </dgm:t>
    </dgm:pt>
    <dgm:pt modelId="{62A35F13-FE3A-7A41-8F96-96469309D180}" type="parTrans" cxnId="{07225BCE-C949-BC4A-86FC-A2053E8D5774}">
      <dgm:prSet/>
      <dgm:spPr/>
      <dgm:t>
        <a:bodyPr/>
        <a:lstStyle/>
        <a:p>
          <a:endParaRPr lang="en-US"/>
        </a:p>
      </dgm:t>
    </dgm:pt>
    <dgm:pt modelId="{C8567E9B-12FC-6444-B9AC-9F98E0C4375A}">
      <dgm:prSet/>
      <dgm:spPr/>
      <dgm:t>
        <a:bodyPr/>
        <a:lstStyle/>
        <a:p>
          <a:r>
            <a:rPr lang="en-US"/>
            <a:t>Arm 3: Control/Treatment as Usual</a:t>
          </a:r>
        </a:p>
        <a:p>
          <a:r>
            <a:rPr lang="en-US"/>
            <a:t>(n=19,000)</a:t>
          </a:r>
        </a:p>
      </dgm:t>
    </dgm:pt>
    <dgm:pt modelId="{6DAA0955-96B0-7345-BD15-1A66A2FD0AFC}" type="parTrans" cxnId="{2F185B02-2D50-D044-8B05-8F71B79BEBFD}">
      <dgm:prSet/>
      <dgm:spPr/>
      <dgm:t>
        <a:bodyPr/>
        <a:lstStyle/>
        <a:p>
          <a:endParaRPr lang="en-US"/>
        </a:p>
      </dgm:t>
    </dgm:pt>
    <dgm:pt modelId="{EDC108B5-465E-5747-B31A-FE41BF05D4E0}" type="sibTrans" cxnId="{2F185B02-2D50-D044-8B05-8F71B79BEBFD}">
      <dgm:prSet/>
      <dgm:spPr/>
      <dgm:t>
        <a:bodyPr/>
        <a:lstStyle/>
        <a:p>
          <a:endParaRPr lang="en-US"/>
        </a:p>
      </dgm:t>
    </dgm:pt>
    <dgm:pt modelId="{2E7E3730-EF92-4A45-A39C-335F879E1232}" type="pres">
      <dgm:prSet presAssocID="{FFE5FD76-4500-0A44-8092-A45A850FE69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319DD93-B599-5448-8842-BBFD1BD3F564}" type="pres">
      <dgm:prSet presAssocID="{71AFDA64-894F-1E44-9020-D3A703B1159A}" presName="hierRoot1" presStyleCnt="0">
        <dgm:presLayoutVars>
          <dgm:hierBranch val="init"/>
        </dgm:presLayoutVars>
      </dgm:prSet>
      <dgm:spPr/>
    </dgm:pt>
    <dgm:pt modelId="{C1117AE8-72B2-F246-A45F-BF0A7B478C8D}" type="pres">
      <dgm:prSet presAssocID="{71AFDA64-894F-1E44-9020-D3A703B1159A}" presName="rootComposite1" presStyleCnt="0"/>
      <dgm:spPr/>
    </dgm:pt>
    <dgm:pt modelId="{D35C4CC8-5A0C-5444-A82C-69D071050B70}" type="pres">
      <dgm:prSet presAssocID="{71AFDA64-894F-1E44-9020-D3A703B1159A}" presName="rootText1" presStyleLbl="node0" presStyleIdx="0" presStyleCnt="1" custLinFactNeighborY="1702">
        <dgm:presLayoutVars>
          <dgm:chPref val="3"/>
        </dgm:presLayoutVars>
      </dgm:prSet>
      <dgm:spPr/>
    </dgm:pt>
    <dgm:pt modelId="{CA01DA3E-E31A-1444-BFAF-8DEBCAC7DA0D}" type="pres">
      <dgm:prSet presAssocID="{71AFDA64-894F-1E44-9020-D3A703B1159A}" presName="rootConnector1" presStyleLbl="node1" presStyleIdx="0" presStyleCnt="0"/>
      <dgm:spPr/>
    </dgm:pt>
    <dgm:pt modelId="{DEEE2F5A-29D4-4640-9851-397CA3D524E7}" type="pres">
      <dgm:prSet presAssocID="{71AFDA64-894F-1E44-9020-D3A703B1159A}" presName="hierChild2" presStyleCnt="0"/>
      <dgm:spPr/>
    </dgm:pt>
    <dgm:pt modelId="{73C5A6FB-15C8-A14A-BAF9-F30B7B0BF153}" type="pres">
      <dgm:prSet presAssocID="{32FB3FD3-1327-5042-9B68-6954F82F9F07}" presName="Name37" presStyleLbl="parChTrans1D2" presStyleIdx="0" presStyleCnt="3"/>
      <dgm:spPr/>
    </dgm:pt>
    <dgm:pt modelId="{F4369416-D1D9-7643-8A90-713D03DDD938}" type="pres">
      <dgm:prSet presAssocID="{81C0968D-CC12-7A49-AA0C-15F798395C3F}" presName="hierRoot2" presStyleCnt="0">
        <dgm:presLayoutVars>
          <dgm:hierBranch val="init"/>
        </dgm:presLayoutVars>
      </dgm:prSet>
      <dgm:spPr/>
    </dgm:pt>
    <dgm:pt modelId="{93EB5243-7BD5-264D-AE15-8C1F1793E982}" type="pres">
      <dgm:prSet presAssocID="{81C0968D-CC12-7A49-AA0C-15F798395C3F}" presName="rootComposite" presStyleCnt="0"/>
      <dgm:spPr/>
    </dgm:pt>
    <dgm:pt modelId="{B09C0262-8BAD-7941-8030-472D2D2AAEC3}" type="pres">
      <dgm:prSet presAssocID="{81C0968D-CC12-7A49-AA0C-15F798395C3F}" presName="rootText" presStyleLbl="node2" presStyleIdx="0" presStyleCnt="3">
        <dgm:presLayoutVars>
          <dgm:chPref val="3"/>
        </dgm:presLayoutVars>
      </dgm:prSet>
      <dgm:spPr/>
    </dgm:pt>
    <dgm:pt modelId="{7B2BEA3D-8CD8-5E4F-AD6B-D6548CC54E21}" type="pres">
      <dgm:prSet presAssocID="{81C0968D-CC12-7A49-AA0C-15F798395C3F}" presName="rootConnector" presStyleLbl="node2" presStyleIdx="0" presStyleCnt="3"/>
      <dgm:spPr/>
    </dgm:pt>
    <dgm:pt modelId="{465D0679-3EFD-A547-809C-2CA3337D9539}" type="pres">
      <dgm:prSet presAssocID="{81C0968D-CC12-7A49-AA0C-15F798395C3F}" presName="hierChild4" presStyleCnt="0"/>
      <dgm:spPr/>
    </dgm:pt>
    <dgm:pt modelId="{E6F8A11B-0E4F-7949-8A8D-50780053EE4E}" type="pres">
      <dgm:prSet presAssocID="{81C0968D-CC12-7A49-AA0C-15F798395C3F}" presName="hierChild5" presStyleCnt="0"/>
      <dgm:spPr/>
    </dgm:pt>
    <dgm:pt modelId="{32B7FE47-3344-3C4C-A17D-816BBDC819BC}" type="pres">
      <dgm:prSet presAssocID="{1D52DF3F-4000-0B45-BBB5-F81A8C87066F}" presName="Name37" presStyleLbl="parChTrans1D2" presStyleIdx="1" presStyleCnt="3"/>
      <dgm:spPr/>
    </dgm:pt>
    <dgm:pt modelId="{ECCB9BB2-8AAB-9C44-B484-32221EB153F3}" type="pres">
      <dgm:prSet presAssocID="{6B457180-6CF0-4746-847F-9F45FA979C0A}" presName="hierRoot2" presStyleCnt="0">
        <dgm:presLayoutVars>
          <dgm:hierBranch val="init"/>
        </dgm:presLayoutVars>
      </dgm:prSet>
      <dgm:spPr/>
    </dgm:pt>
    <dgm:pt modelId="{7D68304F-557D-9B4C-96BA-96F0A149BCD1}" type="pres">
      <dgm:prSet presAssocID="{6B457180-6CF0-4746-847F-9F45FA979C0A}" presName="rootComposite" presStyleCnt="0"/>
      <dgm:spPr/>
    </dgm:pt>
    <dgm:pt modelId="{4212683A-1FDC-244F-A80E-ECBDD4A8BC58}" type="pres">
      <dgm:prSet presAssocID="{6B457180-6CF0-4746-847F-9F45FA979C0A}" presName="rootText" presStyleLbl="node2" presStyleIdx="1" presStyleCnt="3">
        <dgm:presLayoutVars>
          <dgm:chPref val="3"/>
        </dgm:presLayoutVars>
      </dgm:prSet>
      <dgm:spPr/>
    </dgm:pt>
    <dgm:pt modelId="{9798E8AA-0870-A34C-BE92-CFCF624D64B5}" type="pres">
      <dgm:prSet presAssocID="{6B457180-6CF0-4746-847F-9F45FA979C0A}" presName="rootConnector" presStyleLbl="node2" presStyleIdx="1" presStyleCnt="3"/>
      <dgm:spPr/>
    </dgm:pt>
    <dgm:pt modelId="{B841BC3D-A165-4C4F-9595-5B36075483EA}" type="pres">
      <dgm:prSet presAssocID="{6B457180-6CF0-4746-847F-9F45FA979C0A}" presName="hierChild4" presStyleCnt="0"/>
      <dgm:spPr/>
    </dgm:pt>
    <dgm:pt modelId="{17946163-73B6-C94D-B7B2-985813F852C6}" type="pres">
      <dgm:prSet presAssocID="{6B457180-6CF0-4746-847F-9F45FA979C0A}" presName="hierChild5" presStyleCnt="0"/>
      <dgm:spPr/>
    </dgm:pt>
    <dgm:pt modelId="{FC7752A7-169E-4C4C-A756-E6E4E4211C17}" type="pres">
      <dgm:prSet presAssocID="{6DAA0955-96B0-7345-BD15-1A66A2FD0AFC}" presName="Name37" presStyleLbl="parChTrans1D2" presStyleIdx="2" presStyleCnt="3"/>
      <dgm:spPr/>
    </dgm:pt>
    <dgm:pt modelId="{1DD264FD-B0CE-5A42-90C0-DE1E978A8130}" type="pres">
      <dgm:prSet presAssocID="{C8567E9B-12FC-6444-B9AC-9F98E0C4375A}" presName="hierRoot2" presStyleCnt="0">
        <dgm:presLayoutVars>
          <dgm:hierBranch val="init"/>
        </dgm:presLayoutVars>
      </dgm:prSet>
      <dgm:spPr/>
    </dgm:pt>
    <dgm:pt modelId="{1BDD8941-2AB5-C242-A5AF-EA96F395638B}" type="pres">
      <dgm:prSet presAssocID="{C8567E9B-12FC-6444-B9AC-9F98E0C4375A}" presName="rootComposite" presStyleCnt="0"/>
      <dgm:spPr/>
    </dgm:pt>
    <dgm:pt modelId="{3A280BB3-1E47-A647-A1F3-3844EDFDB87F}" type="pres">
      <dgm:prSet presAssocID="{C8567E9B-12FC-6444-B9AC-9F98E0C4375A}" presName="rootText" presStyleLbl="node2" presStyleIdx="2" presStyleCnt="3">
        <dgm:presLayoutVars>
          <dgm:chPref val="3"/>
        </dgm:presLayoutVars>
      </dgm:prSet>
      <dgm:spPr/>
    </dgm:pt>
    <dgm:pt modelId="{67E41834-A44A-424F-824F-9D6E0E53FECB}" type="pres">
      <dgm:prSet presAssocID="{C8567E9B-12FC-6444-B9AC-9F98E0C4375A}" presName="rootConnector" presStyleLbl="node2" presStyleIdx="2" presStyleCnt="3"/>
      <dgm:spPr/>
    </dgm:pt>
    <dgm:pt modelId="{C60261D7-E68D-FE4F-A9C3-86FB79233AFC}" type="pres">
      <dgm:prSet presAssocID="{C8567E9B-12FC-6444-B9AC-9F98E0C4375A}" presName="hierChild4" presStyleCnt="0"/>
      <dgm:spPr/>
    </dgm:pt>
    <dgm:pt modelId="{24465866-351F-C64C-A916-AC5AD77C30CE}" type="pres">
      <dgm:prSet presAssocID="{C8567E9B-12FC-6444-B9AC-9F98E0C4375A}" presName="hierChild5" presStyleCnt="0"/>
      <dgm:spPr/>
    </dgm:pt>
    <dgm:pt modelId="{EA8A2E81-9016-F749-89A2-41DDC59DAFD3}" type="pres">
      <dgm:prSet presAssocID="{71AFDA64-894F-1E44-9020-D3A703B1159A}" presName="hierChild3" presStyleCnt="0"/>
      <dgm:spPr/>
    </dgm:pt>
  </dgm:ptLst>
  <dgm:cxnLst>
    <dgm:cxn modelId="{31FAE701-C7BC-544F-AA1C-1C3B877BDEFE}" type="presOf" srcId="{C8567E9B-12FC-6444-B9AC-9F98E0C4375A}" destId="{3A280BB3-1E47-A647-A1F3-3844EDFDB87F}" srcOrd="0" destOrd="0" presId="urn:microsoft.com/office/officeart/2005/8/layout/orgChart1"/>
    <dgm:cxn modelId="{940F1902-4766-064D-9BFA-49D1B65F5C0F}" type="presOf" srcId="{FFE5FD76-4500-0A44-8092-A45A850FE696}" destId="{2E7E3730-EF92-4A45-A39C-335F879E1232}" srcOrd="0" destOrd="0" presId="urn:microsoft.com/office/officeart/2005/8/layout/orgChart1"/>
    <dgm:cxn modelId="{2F185B02-2D50-D044-8B05-8F71B79BEBFD}" srcId="{71AFDA64-894F-1E44-9020-D3A703B1159A}" destId="{C8567E9B-12FC-6444-B9AC-9F98E0C4375A}" srcOrd="2" destOrd="0" parTransId="{6DAA0955-96B0-7345-BD15-1A66A2FD0AFC}" sibTransId="{EDC108B5-465E-5747-B31A-FE41BF05D4E0}"/>
    <dgm:cxn modelId="{0A1AF41A-0022-D346-9F24-28B738553049}" type="presOf" srcId="{81C0968D-CC12-7A49-AA0C-15F798395C3F}" destId="{7B2BEA3D-8CD8-5E4F-AD6B-D6548CC54E21}" srcOrd="1" destOrd="0" presId="urn:microsoft.com/office/officeart/2005/8/layout/orgChart1"/>
    <dgm:cxn modelId="{F9A4613F-2545-214E-922D-99AF0624BEEB}" type="presOf" srcId="{C8567E9B-12FC-6444-B9AC-9F98E0C4375A}" destId="{67E41834-A44A-424F-824F-9D6E0E53FECB}" srcOrd="1" destOrd="0" presId="urn:microsoft.com/office/officeart/2005/8/layout/orgChart1"/>
    <dgm:cxn modelId="{5DDECE47-CAF5-004D-9EE1-5A62B4B5C9B4}" type="presOf" srcId="{6B457180-6CF0-4746-847F-9F45FA979C0A}" destId="{9798E8AA-0870-A34C-BE92-CFCF624D64B5}" srcOrd="1" destOrd="0" presId="urn:microsoft.com/office/officeart/2005/8/layout/orgChart1"/>
    <dgm:cxn modelId="{1EF48C63-4850-1D46-B185-EADB6869D41E}" type="presOf" srcId="{1D52DF3F-4000-0B45-BBB5-F81A8C87066F}" destId="{32B7FE47-3344-3C4C-A17D-816BBDC819BC}" srcOrd="0" destOrd="0" presId="urn:microsoft.com/office/officeart/2005/8/layout/orgChart1"/>
    <dgm:cxn modelId="{5EA6416C-5945-C046-AB7A-51BE2FBD0C85}" type="presOf" srcId="{71AFDA64-894F-1E44-9020-D3A703B1159A}" destId="{CA01DA3E-E31A-1444-BFAF-8DEBCAC7DA0D}" srcOrd="1" destOrd="0" presId="urn:microsoft.com/office/officeart/2005/8/layout/orgChart1"/>
    <dgm:cxn modelId="{2996C492-DC13-F14C-A06F-11DA15AE0A05}" type="presOf" srcId="{71AFDA64-894F-1E44-9020-D3A703B1159A}" destId="{D35C4CC8-5A0C-5444-A82C-69D071050B70}" srcOrd="0" destOrd="0" presId="urn:microsoft.com/office/officeart/2005/8/layout/orgChart1"/>
    <dgm:cxn modelId="{013E67AA-2C62-6F4B-BAAA-0CD5AEDCC371}" srcId="{71AFDA64-894F-1E44-9020-D3A703B1159A}" destId="{6B457180-6CF0-4746-847F-9F45FA979C0A}" srcOrd="1" destOrd="0" parTransId="{1D52DF3F-4000-0B45-BBB5-F81A8C87066F}" sibTransId="{209BF83D-02B3-4D42-B28A-FFB66557A2CC}"/>
    <dgm:cxn modelId="{A5719CB3-5208-3D42-B911-EE737120ECF3}" type="presOf" srcId="{81C0968D-CC12-7A49-AA0C-15F798395C3F}" destId="{B09C0262-8BAD-7941-8030-472D2D2AAEC3}" srcOrd="0" destOrd="0" presId="urn:microsoft.com/office/officeart/2005/8/layout/orgChart1"/>
    <dgm:cxn modelId="{1F382FC8-26FA-434B-A64B-E850081D5BA1}" type="presOf" srcId="{32FB3FD3-1327-5042-9B68-6954F82F9F07}" destId="{73C5A6FB-15C8-A14A-BAF9-F30B7B0BF153}" srcOrd="0" destOrd="0" presId="urn:microsoft.com/office/officeart/2005/8/layout/orgChart1"/>
    <dgm:cxn modelId="{07225BCE-C949-BC4A-86FC-A2053E8D5774}" srcId="{FFE5FD76-4500-0A44-8092-A45A850FE696}" destId="{71AFDA64-894F-1E44-9020-D3A703B1159A}" srcOrd="0" destOrd="0" parTransId="{62A35F13-FE3A-7A41-8F96-96469309D180}" sibTransId="{0179EB0F-1F26-EE4E-AA03-AC9B7C4FF889}"/>
    <dgm:cxn modelId="{883103DB-9E44-1740-A903-D401A23F6D72}" type="presOf" srcId="{6B457180-6CF0-4746-847F-9F45FA979C0A}" destId="{4212683A-1FDC-244F-A80E-ECBDD4A8BC58}" srcOrd="0" destOrd="0" presId="urn:microsoft.com/office/officeart/2005/8/layout/orgChart1"/>
    <dgm:cxn modelId="{B23E48DD-D33E-744E-9386-F3575B3BDD44}" srcId="{71AFDA64-894F-1E44-9020-D3A703B1159A}" destId="{81C0968D-CC12-7A49-AA0C-15F798395C3F}" srcOrd="0" destOrd="0" parTransId="{32FB3FD3-1327-5042-9B68-6954F82F9F07}" sibTransId="{6709E35D-FDB3-504C-B6D6-14469713E594}"/>
    <dgm:cxn modelId="{31A636EC-444D-8342-AB47-9BD459A96CC5}" type="presOf" srcId="{6DAA0955-96B0-7345-BD15-1A66A2FD0AFC}" destId="{FC7752A7-169E-4C4C-A756-E6E4E4211C17}" srcOrd="0" destOrd="0" presId="urn:microsoft.com/office/officeart/2005/8/layout/orgChart1"/>
    <dgm:cxn modelId="{B0065C16-FFEE-BC40-8589-3C94411E4502}" type="presParOf" srcId="{2E7E3730-EF92-4A45-A39C-335F879E1232}" destId="{3319DD93-B599-5448-8842-BBFD1BD3F564}" srcOrd="0" destOrd="0" presId="urn:microsoft.com/office/officeart/2005/8/layout/orgChart1"/>
    <dgm:cxn modelId="{CEF956A3-670B-4842-A67B-04DD666D9A2F}" type="presParOf" srcId="{3319DD93-B599-5448-8842-BBFD1BD3F564}" destId="{C1117AE8-72B2-F246-A45F-BF0A7B478C8D}" srcOrd="0" destOrd="0" presId="urn:microsoft.com/office/officeart/2005/8/layout/orgChart1"/>
    <dgm:cxn modelId="{F65F7D5A-410F-6745-9573-501BBF8CB176}" type="presParOf" srcId="{C1117AE8-72B2-F246-A45F-BF0A7B478C8D}" destId="{D35C4CC8-5A0C-5444-A82C-69D071050B70}" srcOrd="0" destOrd="0" presId="urn:microsoft.com/office/officeart/2005/8/layout/orgChart1"/>
    <dgm:cxn modelId="{81949025-5228-5649-B37C-298BF66D89C5}" type="presParOf" srcId="{C1117AE8-72B2-F246-A45F-BF0A7B478C8D}" destId="{CA01DA3E-E31A-1444-BFAF-8DEBCAC7DA0D}" srcOrd="1" destOrd="0" presId="urn:microsoft.com/office/officeart/2005/8/layout/orgChart1"/>
    <dgm:cxn modelId="{D649781D-6207-3449-9DC0-460DA78C7DE7}" type="presParOf" srcId="{3319DD93-B599-5448-8842-BBFD1BD3F564}" destId="{DEEE2F5A-29D4-4640-9851-397CA3D524E7}" srcOrd="1" destOrd="0" presId="urn:microsoft.com/office/officeart/2005/8/layout/orgChart1"/>
    <dgm:cxn modelId="{CAE70E43-14C3-C84F-ACC3-C8609985B7EF}" type="presParOf" srcId="{DEEE2F5A-29D4-4640-9851-397CA3D524E7}" destId="{73C5A6FB-15C8-A14A-BAF9-F30B7B0BF153}" srcOrd="0" destOrd="0" presId="urn:microsoft.com/office/officeart/2005/8/layout/orgChart1"/>
    <dgm:cxn modelId="{B8C36A6D-EBCA-9842-8381-1557C814A8EF}" type="presParOf" srcId="{DEEE2F5A-29D4-4640-9851-397CA3D524E7}" destId="{F4369416-D1D9-7643-8A90-713D03DDD938}" srcOrd="1" destOrd="0" presId="urn:microsoft.com/office/officeart/2005/8/layout/orgChart1"/>
    <dgm:cxn modelId="{468D8FFC-9B90-664B-A97F-F7D6DF99B1D4}" type="presParOf" srcId="{F4369416-D1D9-7643-8A90-713D03DDD938}" destId="{93EB5243-7BD5-264D-AE15-8C1F1793E982}" srcOrd="0" destOrd="0" presId="urn:microsoft.com/office/officeart/2005/8/layout/orgChart1"/>
    <dgm:cxn modelId="{37EF06B4-F9F0-7F49-A758-0E27F3228C9C}" type="presParOf" srcId="{93EB5243-7BD5-264D-AE15-8C1F1793E982}" destId="{B09C0262-8BAD-7941-8030-472D2D2AAEC3}" srcOrd="0" destOrd="0" presId="urn:microsoft.com/office/officeart/2005/8/layout/orgChart1"/>
    <dgm:cxn modelId="{22354D1B-D310-9F4F-B6E4-E6716A3A1040}" type="presParOf" srcId="{93EB5243-7BD5-264D-AE15-8C1F1793E982}" destId="{7B2BEA3D-8CD8-5E4F-AD6B-D6548CC54E21}" srcOrd="1" destOrd="0" presId="urn:microsoft.com/office/officeart/2005/8/layout/orgChart1"/>
    <dgm:cxn modelId="{AB386FB8-1F57-D247-8DBB-812857BC3BEE}" type="presParOf" srcId="{F4369416-D1D9-7643-8A90-713D03DDD938}" destId="{465D0679-3EFD-A547-809C-2CA3337D9539}" srcOrd="1" destOrd="0" presId="urn:microsoft.com/office/officeart/2005/8/layout/orgChart1"/>
    <dgm:cxn modelId="{1EA24F51-D7BF-7A46-819C-D29675AF5888}" type="presParOf" srcId="{F4369416-D1D9-7643-8A90-713D03DDD938}" destId="{E6F8A11B-0E4F-7949-8A8D-50780053EE4E}" srcOrd="2" destOrd="0" presId="urn:microsoft.com/office/officeart/2005/8/layout/orgChart1"/>
    <dgm:cxn modelId="{140755D3-AB32-C04E-BBA5-38A1E0DD147F}" type="presParOf" srcId="{DEEE2F5A-29D4-4640-9851-397CA3D524E7}" destId="{32B7FE47-3344-3C4C-A17D-816BBDC819BC}" srcOrd="2" destOrd="0" presId="urn:microsoft.com/office/officeart/2005/8/layout/orgChart1"/>
    <dgm:cxn modelId="{EA75227E-8056-CD45-89EB-10562EC8F7B9}" type="presParOf" srcId="{DEEE2F5A-29D4-4640-9851-397CA3D524E7}" destId="{ECCB9BB2-8AAB-9C44-B484-32221EB153F3}" srcOrd="3" destOrd="0" presId="urn:microsoft.com/office/officeart/2005/8/layout/orgChart1"/>
    <dgm:cxn modelId="{6E2DEB98-FF8A-DE4A-A098-37E9DC6E1364}" type="presParOf" srcId="{ECCB9BB2-8AAB-9C44-B484-32221EB153F3}" destId="{7D68304F-557D-9B4C-96BA-96F0A149BCD1}" srcOrd="0" destOrd="0" presId="urn:microsoft.com/office/officeart/2005/8/layout/orgChart1"/>
    <dgm:cxn modelId="{5FC788DB-E524-B940-B220-07E37A46E730}" type="presParOf" srcId="{7D68304F-557D-9B4C-96BA-96F0A149BCD1}" destId="{4212683A-1FDC-244F-A80E-ECBDD4A8BC58}" srcOrd="0" destOrd="0" presId="urn:microsoft.com/office/officeart/2005/8/layout/orgChart1"/>
    <dgm:cxn modelId="{EC33DE52-A34F-314A-8009-05B58D6C3078}" type="presParOf" srcId="{7D68304F-557D-9B4C-96BA-96F0A149BCD1}" destId="{9798E8AA-0870-A34C-BE92-CFCF624D64B5}" srcOrd="1" destOrd="0" presId="urn:microsoft.com/office/officeart/2005/8/layout/orgChart1"/>
    <dgm:cxn modelId="{8288D9A8-12D0-3E47-9EBC-92705E1BCA12}" type="presParOf" srcId="{ECCB9BB2-8AAB-9C44-B484-32221EB153F3}" destId="{B841BC3D-A165-4C4F-9595-5B36075483EA}" srcOrd="1" destOrd="0" presId="urn:microsoft.com/office/officeart/2005/8/layout/orgChart1"/>
    <dgm:cxn modelId="{35DADDEC-82D1-994A-B2AE-5AF6F00B4757}" type="presParOf" srcId="{ECCB9BB2-8AAB-9C44-B484-32221EB153F3}" destId="{17946163-73B6-C94D-B7B2-985813F852C6}" srcOrd="2" destOrd="0" presId="urn:microsoft.com/office/officeart/2005/8/layout/orgChart1"/>
    <dgm:cxn modelId="{1D7D1F00-B7AA-814B-A8CF-38639BDD5F1B}" type="presParOf" srcId="{DEEE2F5A-29D4-4640-9851-397CA3D524E7}" destId="{FC7752A7-169E-4C4C-A756-E6E4E4211C17}" srcOrd="4" destOrd="0" presId="urn:microsoft.com/office/officeart/2005/8/layout/orgChart1"/>
    <dgm:cxn modelId="{8D592492-AD73-7B46-B6F7-5110ED88FDA1}" type="presParOf" srcId="{DEEE2F5A-29D4-4640-9851-397CA3D524E7}" destId="{1DD264FD-B0CE-5A42-90C0-DE1E978A8130}" srcOrd="5" destOrd="0" presId="urn:microsoft.com/office/officeart/2005/8/layout/orgChart1"/>
    <dgm:cxn modelId="{EF97F9DD-7104-E141-B82C-C98B862FC3E5}" type="presParOf" srcId="{1DD264FD-B0CE-5A42-90C0-DE1E978A8130}" destId="{1BDD8941-2AB5-C242-A5AF-EA96F395638B}" srcOrd="0" destOrd="0" presId="urn:microsoft.com/office/officeart/2005/8/layout/orgChart1"/>
    <dgm:cxn modelId="{090D107D-8E83-2848-B55E-AE1D309132D9}" type="presParOf" srcId="{1BDD8941-2AB5-C242-A5AF-EA96F395638B}" destId="{3A280BB3-1E47-A647-A1F3-3844EDFDB87F}" srcOrd="0" destOrd="0" presId="urn:microsoft.com/office/officeart/2005/8/layout/orgChart1"/>
    <dgm:cxn modelId="{27644898-7D68-1A43-9890-BF160D306D2C}" type="presParOf" srcId="{1BDD8941-2AB5-C242-A5AF-EA96F395638B}" destId="{67E41834-A44A-424F-824F-9D6E0E53FECB}" srcOrd="1" destOrd="0" presId="urn:microsoft.com/office/officeart/2005/8/layout/orgChart1"/>
    <dgm:cxn modelId="{E8B2B4C5-7973-BF49-86C8-3B7AF02D60E6}" type="presParOf" srcId="{1DD264FD-B0CE-5A42-90C0-DE1E978A8130}" destId="{C60261D7-E68D-FE4F-A9C3-86FB79233AFC}" srcOrd="1" destOrd="0" presId="urn:microsoft.com/office/officeart/2005/8/layout/orgChart1"/>
    <dgm:cxn modelId="{55D1A14B-F651-324F-8923-8CAE8A9BB1A4}" type="presParOf" srcId="{1DD264FD-B0CE-5A42-90C0-DE1E978A8130}" destId="{24465866-351F-C64C-A916-AC5AD77C30CE}" srcOrd="2" destOrd="0" presId="urn:microsoft.com/office/officeart/2005/8/layout/orgChart1"/>
    <dgm:cxn modelId="{4CD5A8B4-6256-574C-86C0-B63F90F901DD}" type="presParOf" srcId="{3319DD93-B599-5448-8842-BBFD1BD3F564}" destId="{EA8A2E81-9016-F749-89A2-41DDC59DAFD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C7752A7-169E-4C4C-A756-E6E4E4211C17}">
      <dsp:nvSpPr>
        <dsp:cNvPr id="0" name=""/>
        <dsp:cNvSpPr/>
      </dsp:nvSpPr>
      <dsp:spPr>
        <a:xfrm>
          <a:off x="1806575" y="500937"/>
          <a:ext cx="1191441" cy="1983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10"/>
              </a:lnTo>
              <a:lnTo>
                <a:pt x="1191441" y="95010"/>
              </a:lnTo>
              <a:lnTo>
                <a:pt x="1191441" y="19839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7FE47-3344-3C4C-A17D-816BBDC819BC}">
      <dsp:nvSpPr>
        <dsp:cNvPr id="0" name=""/>
        <dsp:cNvSpPr/>
      </dsp:nvSpPr>
      <dsp:spPr>
        <a:xfrm>
          <a:off x="1760855" y="500937"/>
          <a:ext cx="91440" cy="1983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839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C5A6FB-15C8-A14A-BAF9-F30B7B0BF153}">
      <dsp:nvSpPr>
        <dsp:cNvPr id="0" name=""/>
        <dsp:cNvSpPr/>
      </dsp:nvSpPr>
      <dsp:spPr>
        <a:xfrm>
          <a:off x="615133" y="500937"/>
          <a:ext cx="1191441" cy="198399"/>
        </a:xfrm>
        <a:custGeom>
          <a:avLst/>
          <a:gdLst/>
          <a:ahLst/>
          <a:cxnLst/>
          <a:rect l="0" t="0" r="0" b="0"/>
          <a:pathLst>
            <a:path>
              <a:moveTo>
                <a:pt x="1191441" y="0"/>
              </a:moveTo>
              <a:lnTo>
                <a:pt x="1191441" y="95010"/>
              </a:lnTo>
              <a:lnTo>
                <a:pt x="0" y="95010"/>
              </a:lnTo>
              <a:lnTo>
                <a:pt x="0" y="19839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5C4CC8-5A0C-5444-A82C-69D071050B70}">
      <dsp:nvSpPr>
        <dsp:cNvPr id="0" name=""/>
        <dsp:cNvSpPr/>
      </dsp:nvSpPr>
      <dsp:spPr>
        <a:xfrm>
          <a:off x="1314243" y="8606"/>
          <a:ext cx="984662" cy="49233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>
              <a:latin typeface="Arial" panose="020B0604020202020204" pitchFamily="34" charset="0"/>
              <a:cs typeface="Arial" panose="020B0604020202020204" pitchFamily="34" charset="0"/>
            </a:rPr>
            <a:t>CCRMC: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>
              <a:latin typeface="Arial" panose="020B0604020202020204" pitchFamily="34" charset="0"/>
              <a:cs typeface="Arial" panose="020B0604020202020204" pitchFamily="34" charset="0"/>
            </a:rPr>
            <a:t>(N=57,000)</a:t>
          </a:r>
        </a:p>
      </dsp:txBody>
      <dsp:txXfrm>
        <a:off x="1314243" y="8606"/>
        <a:ext cx="984662" cy="492331"/>
      </dsp:txXfrm>
    </dsp:sp>
    <dsp:sp modelId="{B09C0262-8BAD-7941-8030-472D2D2AAEC3}">
      <dsp:nvSpPr>
        <dsp:cNvPr id="0" name=""/>
        <dsp:cNvSpPr/>
      </dsp:nvSpPr>
      <dsp:spPr>
        <a:xfrm>
          <a:off x="122801" y="699337"/>
          <a:ext cx="984662" cy="49233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>
              <a:latin typeface="Arial" panose="020B0604020202020204" pitchFamily="34" charset="0"/>
              <a:cs typeface="Arial" panose="020B0604020202020204" pitchFamily="34" charset="0"/>
            </a:rPr>
            <a:t>Arm 1: Message Only (n=19,000)</a:t>
          </a:r>
        </a:p>
      </dsp:txBody>
      <dsp:txXfrm>
        <a:off x="122801" y="699337"/>
        <a:ext cx="984662" cy="492331"/>
      </dsp:txXfrm>
    </dsp:sp>
    <dsp:sp modelId="{4212683A-1FDC-244F-A80E-ECBDD4A8BC58}">
      <dsp:nvSpPr>
        <dsp:cNvPr id="0" name=""/>
        <dsp:cNvSpPr/>
      </dsp:nvSpPr>
      <dsp:spPr>
        <a:xfrm>
          <a:off x="1314243" y="699337"/>
          <a:ext cx="984662" cy="49233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 dirty="0">
              <a:latin typeface="Arial" panose="020B0604020202020204" pitchFamily="34" charset="0"/>
              <a:cs typeface="Arial" panose="020B0604020202020204" pitchFamily="34" charset="0"/>
            </a:rPr>
            <a:t>Arm 2: Financial Incentive + message (n=19,000)</a:t>
          </a:r>
        </a:p>
      </dsp:txBody>
      <dsp:txXfrm>
        <a:off x="1314243" y="699337"/>
        <a:ext cx="984662" cy="492331"/>
      </dsp:txXfrm>
    </dsp:sp>
    <dsp:sp modelId="{3A280BB3-1E47-A647-A1F3-3844EDFDB87F}">
      <dsp:nvSpPr>
        <dsp:cNvPr id="0" name=""/>
        <dsp:cNvSpPr/>
      </dsp:nvSpPr>
      <dsp:spPr>
        <a:xfrm>
          <a:off x="2505685" y="699337"/>
          <a:ext cx="984662" cy="49233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Arm 3: Control/Treatment as Usual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(n=19,000)</a:t>
          </a:r>
        </a:p>
      </dsp:txBody>
      <dsp:txXfrm>
        <a:off x="2505685" y="699337"/>
        <a:ext cx="984662" cy="4923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03F79C4-F71C-8E48-BEF1-EC6C15A10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Mireille Jacobson</cp:lastModifiedBy>
  <cp:revision>16</cp:revision>
  <cp:lastPrinted>2021-04-14T18:16:00Z</cp:lastPrinted>
  <dcterms:created xsi:type="dcterms:W3CDTF">2022-11-10T17:45:00Z</dcterms:created>
  <dcterms:modified xsi:type="dcterms:W3CDTF">2022-12-08T20:32:00Z</dcterms:modified>
</cp:coreProperties>
</file>