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D5523"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color w:val="000000"/>
          <w:sz w:val="30"/>
          <w:szCs w:val="30"/>
        </w:rPr>
        <w:t>Planned Analyses</w:t>
      </w:r>
    </w:p>
    <w:p w14:paraId="38E823AA" w14:textId="77777777" w:rsidR="004F4815" w:rsidRPr="004F4815" w:rsidRDefault="004F4815" w:rsidP="004F4815">
      <w:pPr>
        <w:rPr>
          <w:rFonts w:ascii="Times New Roman" w:eastAsia="Times New Roman" w:hAnsi="Times New Roman" w:cs="Times New Roman"/>
        </w:rPr>
      </w:pPr>
    </w:p>
    <w:p w14:paraId="3CAD05A7"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Outcome variables (at the task level):</w:t>
      </w:r>
    </w:p>
    <w:p w14:paraId="54BEA9CA" w14:textId="77777777" w:rsidR="004F4815" w:rsidRPr="004F4815" w:rsidRDefault="004F4815" w:rsidP="004F4815">
      <w:pPr>
        <w:numPr>
          <w:ilvl w:val="0"/>
          <w:numId w:val="1"/>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Grade, demeaned at the grader level (grade).  </w:t>
      </w:r>
    </w:p>
    <w:p w14:paraId="31848738" w14:textId="77777777" w:rsidR="004F4815" w:rsidRPr="004F4815" w:rsidRDefault="004F4815" w:rsidP="004F4815">
      <w:pPr>
        <w:numPr>
          <w:ilvl w:val="0"/>
          <w:numId w:val="1"/>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Time spent (timespent).</w:t>
      </w:r>
    </w:p>
    <w:p w14:paraId="44444B35" w14:textId="77777777" w:rsidR="004F4815" w:rsidRPr="004F4815" w:rsidRDefault="004F4815" w:rsidP="004F4815">
      <w:pPr>
        <w:numPr>
          <w:ilvl w:val="0"/>
          <w:numId w:val="1"/>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Earnings per minute (epm), calculated from demeaned grades.</w:t>
      </w:r>
    </w:p>
    <w:p w14:paraId="0B05FE42" w14:textId="77777777" w:rsidR="004F4815" w:rsidRPr="004F4815" w:rsidRDefault="004F4815" w:rsidP="004F4815">
      <w:pPr>
        <w:numPr>
          <w:ilvl w:val="0"/>
          <w:numId w:val="1"/>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Earnings per hour (or two hours, if many respondents take more than 1 hour), accounting for Prolific workers’ outside option of $1 per 5 minutes (epm_oo).</w:t>
      </w:r>
    </w:p>
    <w:p w14:paraId="7FF7E0D2" w14:textId="77777777" w:rsidR="004F4815" w:rsidRPr="004F4815" w:rsidRDefault="004F4815" w:rsidP="004F4815">
      <w:pPr>
        <w:rPr>
          <w:rFonts w:ascii="Times New Roman" w:eastAsia="Times New Roman" w:hAnsi="Times New Roman" w:cs="Times New Roman"/>
        </w:rPr>
      </w:pPr>
    </w:p>
    <w:p w14:paraId="6378D6FE"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Other variables:</w:t>
      </w:r>
    </w:p>
    <w:p w14:paraId="2DDCAE1C"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Occupation = occupation dummies</w:t>
      </w:r>
    </w:p>
    <w:p w14:paraId="061027DD"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a_first = which task the respondent saw first (each occupation has two tasks, random order)</w:t>
      </w:r>
    </w:p>
    <w:p w14:paraId="34D60BE6"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treatment = treatment dummy</w:t>
      </w:r>
    </w:p>
    <w:p w14:paraId="12933C64"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secondtask = respondent’s second task</w:t>
      </w:r>
    </w:p>
    <w:p w14:paraId="358086E5"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id = respondent’s second task</w:t>
      </w:r>
    </w:p>
    <w:p w14:paraId="1EC3CC5F" w14:textId="77777777" w:rsidR="004F4815" w:rsidRPr="004F4815" w:rsidRDefault="004F4815" w:rsidP="004F4815">
      <w:pPr>
        <w:numPr>
          <w:ilvl w:val="0"/>
          <w:numId w:val="2"/>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incentivegroup = which incentive group the respondent is in (linear, convex, or time-required incentives)</w:t>
      </w:r>
    </w:p>
    <w:p w14:paraId="58840F6F" w14:textId="77777777" w:rsidR="004F4815" w:rsidRPr="004F4815" w:rsidRDefault="004F4815" w:rsidP="004F4815">
      <w:pPr>
        <w:rPr>
          <w:rFonts w:ascii="Times New Roman" w:eastAsia="Times New Roman" w:hAnsi="Times New Roman" w:cs="Times New Roman"/>
        </w:rPr>
      </w:pPr>
    </w:p>
    <w:p w14:paraId="5D50F4A2"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Bold indicates coefficient of interest</w:t>
      </w:r>
    </w:p>
    <w:p w14:paraId="05C5C67E" w14:textId="77777777" w:rsidR="004F4815" w:rsidRPr="004F4815" w:rsidRDefault="004F4815" w:rsidP="004F4815">
      <w:pPr>
        <w:rPr>
          <w:rFonts w:ascii="Times New Roman" w:eastAsia="Times New Roman" w:hAnsi="Times New Roman" w:cs="Times New Roman"/>
        </w:rPr>
      </w:pPr>
    </w:p>
    <w:p w14:paraId="0F5C88DF"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Depending on how we end up assigning essays to graders, we may add grader fixed effects or other covariates to control for grader assignment (or, for example, run the regressions at the grader-essay level with both grader and individual fixed effects).</w:t>
      </w:r>
    </w:p>
    <w:p w14:paraId="6BFB9638" w14:textId="77777777" w:rsidR="004F4815" w:rsidRPr="004F4815" w:rsidRDefault="004F4815" w:rsidP="004F4815">
      <w:pPr>
        <w:rPr>
          <w:rFonts w:ascii="Times New Roman" w:eastAsia="Times New Roman" w:hAnsi="Times New Roman" w:cs="Times New Roman"/>
        </w:rPr>
      </w:pPr>
    </w:p>
    <w:p w14:paraId="2DBEDFED"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i/>
          <w:iCs/>
          <w:color w:val="000000"/>
          <w:sz w:val="22"/>
          <w:szCs w:val="22"/>
        </w:rPr>
        <w:t>Productivity Main Effects</w:t>
      </w:r>
    </w:p>
    <w:p w14:paraId="0EA14B10" w14:textId="77777777" w:rsidR="004F4815" w:rsidRPr="004F4815" w:rsidRDefault="004F4815" w:rsidP="004F4815">
      <w:pPr>
        <w:rPr>
          <w:rFonts w:ascii="Times New Roman" w:eastAsia="Times New Roman" w:hAnsi="Times New Roman" w:cs="Times New Roman"/>
        </w:rPr>
      </w:pPr>
    </w:p>
    <w:p w14:paraId="5CC94E9F"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Full sample: </w:t>
      </w:r>
    </w:p>
    <w:p w14:paraId="31DA113D"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epm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i.incentivegroup</w:t>
      </w:r>
    </w:p>
    <w:p w14:paraId="15D42515" w14:textId="77777777" w:rsidR="004F4815" w:rsidRPr="004F4815" w:rsidRDefault="004F4815" w:rsidP="004F4815">
      <w:pPr>
        <w:rPr>
          <w:rFonts w:ascii="Times New Roman" w:eastAsia="Times New Roman" w:hAnsi="Times New Roman" w:cs="Times New Roman"/>
        </w:rPr>
      </w:pPr>
    </w:p>
    <w:p w14:paraId="069F5AE4"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i/>
          <w:iCs/>
          <w:color w:val="000000"/>
          <w:sz w:val="22"/>
          <w:szCs w:val="22"/>
        </w:rPr>
        <w:t xml:space="preserve">Secondary: </w:t>
      </w:r>
      <w:r w:rsidRPr="004F4815">
        <w:rPr>
          <w:rFonts w:ascii="Arial" w:eastAsia="Times New Roman" w:hAnsi="Arial" w:cs="Arial"/>
          <w:color w:val="000000"/>
          <w:sz w:val="22"/>
          <w:szCs w:val="22"/>
        </w:rPr>
        <w:t>Same regression, but with epm_oo</w:t>
      </w:r>
    </w:p>
    <w:p w14:paraId="2A6EA283" w14:textId="77777777" w:rsidR="004F4815" w:rsidRPr="004F4815" w:rsidRDefault="004F4815" w:rsidP="004F4815">
      <w:pPr>
        <w:rPr>
          <w:rFonts w:ascii="Times New Roman" w:eastAsia="Times New Roman" w:hAnsi="Times New Roman" w:cs="Times New Roman"/>
        </w:rPr>
      </w:pPr>
    </w:p>
    <w:p w14:paraId="715D5294"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In the linear incentives group:</w:t>
      </w:r>
    </w:p>
    <w:p w14:paraId="2435F38D" w14:textId="77777777" w:rsidR="004F4815" w:rsidRPr="004F4815" w:rsidRDefault="004F4815" w:rsidP="004F4815">
      <w:pPr>
        <w:rPr>
          <w:rFonts w:ascii="Times New Roman" w:eastAsia="Times New Roman" w:hAnsi="Times New Roman" w:cs="Times New Roman"/>
        </w:rPr>
      </w:pPr>
    </w:p>
    <w:p w14:paraId="44CD1E65"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ab/>
      </w:r>
      <w:r w:rsidRPr="004F4815">
        <w:rPr>
          <w:rFonts w:ascii="Arial" w:eastAsia="Times New Roman" w:hAnsi="Arial" w:cs="Arial"/>
          <w:i/>
          <w:iCs/>
          <w:color w:val="000000"/>
          <w:sz w:val="22"/>
          <w:szCs w:val="22"/>
        </w:rPr>
        <w:t>Decomposing linear-incentives epm effect into total effect, time spent, and grades</w:t>
      </w:r>
    </w:p>
    <w:p w14:paraId="0C13EF0C" w14:textId="77777777" w:rsidR="004F4815" w:rsidRPr="004F4815" w:rsidRDefault="004F4815" w:rsidP="004F4815">
      <w:pPr>
        <w:rPr>
          <w:rFonts w:ascii="Times New Roman" w:eastAsia="Times New Roman" w:hAnsi="Times New Roman" w:cs="Times New Roman"/>
        </w:rPr>
      </w:pPr>
    </w:p>
    <w:p w14:paraId="73C6577A"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epm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w:t>
      </w:r>
    </w:p>
    <w:p w14:paraId="1B16E566" w14:textId="77777777" w:rsidR="004F4815" w:rsidRPr="004F4815" w:rsidRDefault="004F4815" w:rsidP="004F4815">
      <w:pPr>
        <w:rPr>
          <w:rFonts w:ascii="Times New Roman" w:eastAsia="Times New Roman" w:hAnsi="Times New Roman" w:cs="Times New Roman"/>
        </w:rPr>
      </w:pPr>
    </w:p>
    <w:p w14:paraId="586B3A1E"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grade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w:t>
      </w:r>
    </w:p>
    <w:p w14:paraId="24A1765A" w14:textId="77777777" w:rsidR="004F4815" w:rsidRPr="004F4815" w:rsidRDefault="004F4815" w:rsidP="004F4815">
      <w:pPr>
        <w:rPr>
          <w:rFonts w:ascii="Times New Roman" w:eastAsia="Times New Roman" w:hAnsi="Times New Roman" w:cs="Times New Roman"/>
        </w:rPr>
      </w:pPr>
    </w:p>
    <w:p w14:paraId="61463249"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time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w:t>
      </w:r>
    </w:p>
    <w:p w14:paraId="5D040152" w14:textId="77777777" w:rsidR="004F4815" w:rsidRPr="004F4815" w:rsidRDefault="004F4815" w:rsidP="004F4815">
      <w:pPr>
        <w:rPr>
          <w:rFonts w:ascii="Times New Roman" w:eastAsia="Times New Roman" w:hAnsi="Times New Roman" w:cs="Times New Roman"/>
        </w:rPr>
      </w:pPr>
    </w:p>
    <w:p w14:paraId="7DB388B8"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In the “convex” incentive group</w:t>
      </w:r>
    </w:p>
    <w:p w14:paraId="6B90E431" w14:textId="77777777" w:rsidR="004F4815" w:rsidRPr="004F4815" w:rsidRDefault="004F4815" w:rsidP="004F4815">
      <w:pPr>
        <w:rPr>
          <w:rFonts w:ascii="Times New Roman" w:eastAsia="Times New Roman" w:hAnsi="Times New Roman" w:cs="Times New Roman"/>
        </w:rPr>
      </w:pPr>
    </w:p>
    <w:p w14:paraId="308F14A0"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ab/>
      </w:r>
      <w:r w:rsidRPr="004F4815">
        <w:rPr>
          <w:rFonts w:ascii="Arial" w:eastAsia="Times New Roman" w:hAnsi="Arial" w:cs="Arial"/>
          <w:i/>
          <w:iCs/>
          <w:color w:val="000000"/>
          <w:sz w:val="22"/>
          <w:szCs w:val="22"/>
        </w:rPr>
        <w:t>Same regressions as above</w:t>
      </w:r>
    </w:p>
    <w:p w14:paraId="7C171C75" w14:textId="77777777" w:rsidR="004F4815" w:rsidRPr="004F4815" w:rsidRDefault="004F4815" w:rsidP="004F4815">
      <w:pPr>
        <w:rPr>
          <w:rFonts w:ascii="Times New Roman" w:eastAsia="Times New Roman" w:hAnsi="Times New Roman" w:cs="Times New Roman"/>
        </w:rPr>
      </w:pPr>
    </w:p>
    <w:p w14:paraId="1DABA8A5"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ab/>
        <w:t xml:space="preserve">reg got_67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w:t>
      </w:r>
    </w:p>
    <w:p w14:paraId="5D718A65" w14:textId="77777777" w:rsidR="004F4815" w:rsidRPr="004F4815" w:rsidRDefault="004F4815" w:rsidP="004F4815">
      <w:pPr>
        <w:rPr>
          <w:rFonts w:ascii="Times New Roman" w:eastAsia="Times New Roman" w:hAnsi="Times New Roman" w:cs="Times New Roman"/>
        </w:rPr>
      </w:pPr>
    </w:p>
    <w:p w14:paraId="67D73754"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lastRenderedPageBreak/>
        <w:tab/>
      </w:r>
      <w:r w:rsidRPr="004F4815">
        <w:rPr>
          <w:rFonts w:ascii="Arial" w:eastAsia="Times New Roman" w:hAnsi="Arial" w:cs="Arial"/>
          <w:i/>
          <w:iCs/>
          <w:color w:val="000000"/>
          <w:sz w:val="22"/>
          <w:szCs w:val="22"/>
        </w:rPr>
        <w:t>Where got_67 is indicator for having got a 6 or 7</w:t>
      </w:r>
    </w:p>
    <w:p w14:paraId="46728E45" w14:textId="77777777" w:rsidR="004F4815" w:rsidRPr="004F4815" w:rsidRDefault="004F4815" w:rsidP="004F4815">
      <w:pPr>
        <w:rPr>
          <w:rFonts w:ascii="Times New Roman" w:eastAsia="Times New Roman" w:hAnsi="Times New Roman" w:cs="Times New Roman"/>
        </w:rPr>
      </w:pPr>
    </w:p>
    <w:p w14:paraId="33C8D777"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In the “exact time” incentive group: </w:t>
      </w:r>
    </w:p>
    <w:p w14:paraId="3AFEC75F" w14:textId="77777777" w:rsidR="004F4815" w:rsidRPr="004F4815" w:rsidRDefault="004F4815" w:rsidP="004F4815">
      <w:pPr>
        <w:rPr>
          <w:rFonts w:ascii="Times New Roman" w:eastAsia="Times New Roman" w:hAnsi="Times New Roman" w:cs="Times New Roman"/>
        </w:rPr>
      </w:pPr>
    </w:p>
    <w:p w14:paraId="5B336ADE"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ab/>
        <w:t xml:space="preserve">reg grade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w:t>
      </w:r>
    </w:p>
    <w:p w14:paraId="5E979AF1" w14:textId="77777777" w:rsidR="004F4815" w:rsidRPr="004F4815" w:rsidRDefault="004F4815" w:rsidP="004F4815">
      <w:pPr>
        <w:rPr>
          <w:rFonts w:ascii="Times New Roman" w:eastAsia="Times New Roman" w:hAnsi="Times New Roman" w:cs="Times New Roman"/>
        </w:rPr>
      </w:pPr>
    </w:p>
    <w:p w14:paraId="791FF6A6"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i/>
          <w:iCs/>
          <w:color w:val="000000"/>
          <w:sz w:val="22"/>
          <w:szCs w:val="22"/>
        </w:rPr>
        <w:t>Repeat this analysis, restricting to “compliers” (people who have actually spent the whole 15 minutes working, as measured by our snapshots of how many words they add/modify each minute)</w:t>
      </w:r>
    </w:p>
    <w:p w14:paraId="5A463C1C" w14:textId="77777777" w:rsidR="004F4815" w:rsidRPr="004F4815" w:rsidRDefault="004F4815" w:rsidP="004F4815">
      <w:pPr>
        <w:rPr>
          <w:rFonts w:ascii="Times New Roman" w:eastAsia="Times New Roman" w:hAnsi="Times New Roman" w:cs="Times New Roman"/>
        </w:rPr>
      </w:pPr>
    </w:p>
    <w:p w14:paraId="537CD71C"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i/>
          <w:iCs/>
          <w:color w:val="000000"/>
          <w:sz w:val="22"/>
          <w:szCs w:val="22"/>
        </w:rPr>
        <w:t>Heterogeneity by Baseline Ability</w:t>
      </w:r>
    </w:p>
    <w:p w14:paraId="77553E4F" w14:textId="77777777" w:rsidR="004F4815" w:rsidRPr="004F4815" w:rsidRDefault="004F4815" w:rsidP="004F4815">
      <w:pPr>
        <w:rPr>
          <w:rFonts w:ascii="Times New Roman" w:eastAsia="Times New Roman" w:hAnsi="Times New Roman" w:cs="Times New Roman"/>
        </w:rPr>
      </w:pPr>
    </w:p>
    <w:p w14:paraId="1C44678B"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1 or 2 subscripts now denote the first or second task the respondent does</w:t>
      </w:r>
    </w:p>
    <w:p w14:paraId="0745094E" w14:textId="77777777" w:rsidR="004F4815" w:rsidRPr="004F4815" w:rsidRDefault="004F4815" w:rsidP="004F4815">
      <w:pPr>
        <w:rPr>
          <w:rFonts w:ascii="Times New Roman" w:eastAsia="Times New Roman" w:hAnsi="Times New Roman" w:cs="Times New Roman"/>
        </w:rPr>
      </w:pPr>
    </w:p>
    <w:p w14:paraId="7E82A596"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Two measures of baseline ability</w:t>
      </w:r>
    </w:p>
    <w:p w14:paraId="75176ACB" w14:textId="77777777" w:rsidR="004F4815" w:rsidRPr="004F4815" w:rsidRDefault="004F4815" w:rsidP="004F4815">
      <w:pPr>
        <w:numPr>
          <w:ilvl w:val="0"/>
          <w:numId w:val="3"/>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First-task epm (epm1)</w:t>
      </w:r>
    </w:p>
    <w:p w14:paraId="1E68DEF7" w14:textId="77777777" w:rsidR="004F4815" w:rsidRPr="004F4815" w:rsidRDefault="004F4815" w:rsidP="004F4815">
      <w:pPr>
        <w:numPr>
          <w:ilvl w:val="0"/>
          <w:numId w:val="3"/>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Predicted values from the following regression in a 50% sample of the control group: </w:t>
      </w:r>
    </w:p>
    <w:p w14:paraId="383E6EE4" w14:textId="77777777" w:rsidR="004F4815" w:rsidRPr="004F4815" w:rsidRDefault="004F4815" w:rsidP="004F4815">
      <w:pPr>
        <w:numPr>
          <w:ilvl w:val="1"/>
          <w:numId w:val="3"/>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reg epm2 epm1 income tenure income*i.occupation</w:t>
      </w:r>
    </w:p>
    <w:p w14:paraId="4E30ED68" w14:textId="77777777" w:rsidR="004F4815" w:rsidRPr="004F4815" w:rsidRDefault="004F4815" w:rsidP="004F4815">
      <w:pPr>
        <w:rPr>
          <w:rFonts w:ascii="Times New Roman" w:eastAsia="Times New Roman" w:hAnsi="Times New Roman" w:cs="Times New Roman"/>
        </w:rPr>
      </w:pPr>
    </w:p>
    <w:p w14:paraId="46107AAF"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Analysis (repeat for both ability measures)</w:t>
      </w:r>
    </w:p>
    <w:p w14:paraId="013F657E" w14:textId="77777777" w:rsidR="004F4815" w:rsidRPr="004F4815" w:rsidRDefault="004F4815" w:rsidP="004F4815">
      <w:pPr>
        <w:rPr>
          <w:rFonts w:ascii="Times New Roman" w:eastAsia="Times New Roman" w:hAnsi="Times New Roman" w:cs="Times New Roman"/>
        </w:rPr>
      </w:pPr>
    </w:p>
    <w:p w14:paraId="7825450C"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reg epm2 ability treatment treatment*ability1 i.incentivegroup i.occupation##i.a_first</w:t>
      </w:r>
    </w:p>
    <w:p w14:paraId="48D6D8FE" w14:textId="77777777" w:rsidR="004F4815" w:rsidRPr="004F4815" w:rsidRDefault="004F4815" w:rsidP="004F4815">
      <w:pPr>
        <w:rPr>
          <w:rFonts w:ascii="Times New Roman" w:eastAsia="Times New Roman" w:hAnsi="Times New Roman" w:cs="Times New Roman"/>
        </w:rPr>
      </w:pPr>
    </w:p>
    <w:p w14:paraId="754F6269"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i/>
          <w:iCs/>
          <w:color w:val="000000"/>
          <w:sz w:val="22"/>
          <w:szCs w:val="22"/>
        </w:rPr>
        <w:t>Same with emp_oo</w:t>
      </w:r>
    </w:p>
    <w:p w14:paraId="017F43B2" w14:textId="77777777" w:rsidR="004F4815" w:rsidRPr="004F4815" w:rsidRDefault="004F4815" w:rsidP="004F4815">
      <w:pPr>
        <w:rPr>
          <w:rFonts w:ascii="Times New Roman" w:eastAsia="Times New Roman" w:hAnsi="Times New Roman" w:cs="Times New Roman"/>
        </w:rPr>
      </w:pPr>
    </w:p>
    <w:p w14:paraId="0A54A65C"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Maybe add timegroup dummies to the above regression (dummies for time taken on the first task); the idea is that this is somewhat idiosyncratic at the person level and persistent across tasks.</w:t>
      </w:r>
    </w:p>
    <w:p w14:paraId="6C7ECEB8" w14:textId="77777777" w:rsidR="004F4815" w:rsidRPr="004F4815" w:rsidRDefault="004F4815" w:rsidP="004F4815">
      <w:pPr>
        <w:rPr>
          <w:rFonts w:ascii="Times New Roman" w:eastAsia="Times New Roman" w:hAnsi="Times New Roman" w:cs="Times New Roman"/>
        </w:rPr>
      </w:pPr>
    </w:p>
    <w:p w14:paraId="57CD5022"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Since we will have multiple graders grade each essay, we will try split-sample IV methods to see if this measurement-error correction strengthens the slope in the control group. (E.g. instrument for grader 1 grade with grader 2 grade).</w:t>
      </w:r>
    </w:p>
    <w:p w14:paraId="7A87FE24" w14:textId="77777777" w:rsidR="004F4815" w:rsidRPr="004F4815" w:rsidRDefault="004F4815" w:rsidP="004F4815">
      <w:pPr>
        <w:rPr>
          <w:rFonts w:ascii="Times New Roman" w:eastAsia="Times New Roman" w:hAnsi="Times New Roman" w:cs="Times New Roman"/>
        </w:rPr>
      </w:pPr>
    </w:p>
    <w:p w14:paraId="4E2DAA75"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i/>
          <w:iCs/>
          <w:color w:val="000000"/>
          <w:sz w:val="22"/>
          <w:szCs w:val="22"/>
        </w:rPr>
        <w:t>Task Structure</w:t>
      </w:r>
    </w:p>
    <w:p w14:paraId="48F11C40" w14:textId="77777777" w:rsidR="004F4815" w:rsidRPr="004F4815" w:rsidRDefault="004F4815" w:rsidP="004F4815">
      <w:pPr>
        <w:rPr>
          <w:rFonts w:ascii="Times New Roman" w:eastAsia="Times New Roman" w:hAnsi="Times New Roman" w:cs="Times New Roman"/>
        </w:rPr>
      </w:pPr>
    </w:p>
    <w:p w14:paraId="64D5A39B"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Define</w:t>
      </w:r>
    </w:p>
    <w:p w14:paraId="72F261C6" w14:textId="77777777" w:rsidR="004F4815" w:rsidRPr="004F4815" w:rsidRDefault="004F4815" w:rsidP="004F4815">
      <w:pPr>
        <w:numPr>
          <w:ilvl w:val="0"/>
          <w:numId w:val="4"/>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brainstorm_share = share of time on task the respondent spends brainstorming</w:t>
      </w:r>
    </w:p>
    <w:p w14:paraId="579DDB6B" w14:textId="77777777" w:rsidR="004F4815" w:rsidRPr="004F4815" w:rsidRDefault="004F4815" w:rsidP="004F4815">
      <w:pPr>
        <w:numPr>
          <w:ilvl w:val="0"/>
          <w:numId w:val="4"/>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roughdraft_share = share of time on task the respondent spends rough-drafting</w:t>
      </w:r>
    </w:p>
    <w:p w14:paraId="5DF786B0" w14:textId="77777777" w:rsidR="004F4815" w:rsidRPr="004F4815" w:rsidRDefault="004F4815" w:rsidP="004F4815">
      <w:pPr>
        <w:numPr>
          <w:ilvl w:val="0"/>
          <w:numId w:val="4"/>
        </w:numPr>
        <w:textAlignment w:val="baseline"/>
        <w:rPr>
          <w:rFonts w:ascii="Arial" w:eastAsia="Times New Roman" w:hAnsi="Arial" w:cs="Arial"/>
          <w:color w:val="000000"/>
          <w:sz w:val="22"/>
          <w:szCs w:val="22"/>
        </w:rPr>
      </w:pPr>
      <w:r w:rsidRPr="004F4815">
        <w:rPr>
          <w:rFonts w:ascii="Arial" w:eastAsia="Times New Roman" w:hAnsi="Arial" w:cs="Arial"/>
          <w:color w:val="000000"/>
          <w:sz w:val="22"/>
          <w:szCs w:val="22"/>
        </w:rPr>
        <w:t>editing_share = share of time the respondent spends editing</w:t>
      </w:r>
    </w:p>
    <w:p w14:paraId="7BF70093" w14:textId="77777777" w:rsidR="004F4815" w:rsidRPr="004F4815" w:rsidRDefault="004F4815" w:rsidP="004F4815">
      <w:pPr>
        <w:rPr>
          <w:rFonts w:ascii="Times New Roman" w:eastAsia="Times New Roman" w:hAnsi="Times New Roman" w:cs="Times New Roman"/>
        </w:rPr>
      </w:pPr>
    </w:p>
    <w:p w14:paraId="4DDE0428"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Foreach of these time outcomes,</w:t>
      </w:r>
    </w:p>
    <w:p w14:paraId="59525D01" w14:textId="77777777" w:rsidR="004F4815" w:rsidRPr="004F4815" w:rsidRDefault="004F4815" w:rsidP="004F4815">
      <w:pPr>
        <w:rPr>
          <w:rFonts w:ascii="Times New Roman" w:eastAsia="Times New Roman" w:hAnsi="Times New Roman" w:cs="Times New Roman"/>
        </w:rPr>
      </w:pPr>
    </w:p>
    <w:p w14:paraId="47C6CD79"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timeoutcome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i.incentivegroup</w:t>
      </w:r>
    </w:p>
    <w:p w14:paraId="30C57A31" w14:textId="77777777" w:rsidR="004F4815" w:rsidRPr="004F4815" w:rsidRDefault="004F4815" w:rsidP="004F4815">
      <w:pPr>
        <w:spacing w:after="240"/>
        <w:rPr>
          <w:rFonts w:ascii="Times New Roman" w:eastAsia="Times New Roman" w:hAnsi="Times New Roman" w:cs="Times New Roman"/>
        </w:rPr>
      </w:pPr>
    </w:p>
    <w:p w14:paraId="22ED7E79"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i/>
          <w:iCs/>
          <w:color w:val="000000"/>
          <w:sz w:val="22"/>
          <w:szCs w:val="22"/>
        </w:rPr>
        <w:t>Skill Demand</w:t>
      </w:r>
    </w:p>
    <w:p w14:paraId="0C19A52D" w14:textId="77777777" w:rsidR="004F4815" w:rsidRPr="004F4815" w:rsidRDefault="004F4815" w:rsidP="004F4815">
      <w:pPr>
        <w:rPr>
          <w:rFonts w:ascii="Times New Roman" w:eastAsia="Times New Roman" w:hAnsi="Times New Roman" w:cs="Times New Roman"/>
        </w:rPr>
      </w:pPr>
    </w:p>
    <w:p w14:paraId="4EE2722F"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i/>
          <w:iCs/>
          <w:color w:val="000000"/>
          <w:sz w:val="22"/>
          <w:szCs w:val="22"/>
        </w:rPr>
        <w:t>Objective heterogeneity</w:t>
      </w:r>
    </w:p>
    <w:p w14:paraId="60434FD0" w14:textId="77777777" w:rsidR="004F4815" w:rsidRPr="004F4815" w:rsidRDefault="004F4815" w:rsidP="004F4815">
      <w:pPr>
        <w:rPr>
          <w:rFonts w:ascii="Times New Roman" w:eastAsia="Times New Roman" w:hAnsi="Times New Roman" w:cs="Times New Roman"/>
        </w:rPr>
      </w:pPr>
    </w:p>
    <w:p w14:paraId="1159B722"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Define “writingskills” as deviation of writing score from overall score on first task</w:t>
      </w:r>
    </w:p>
    <w:p w14:paraId="39D33B4A" w14:textId="77777777" w:rsidR="004F4815" w:rsidRPr="004F4815" w:rsidRDefault="004F4815" w:rsidP="004F4815">
      <w:pPr>
        <w:rPr>
          <w:rFonts w:ascii="Times New Roman" w:eastAsia="Times New Roman" w:hAnsi="Times New Roman" w:cs="Times New Roman"/>
        </w:rPr>
      </w:pPr>
    </w:p>
    <w:p w14:paraId="7796589A"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reg epm2 writingskills treatment treatment*writingskills i.incentivegroup i.occupation##i.a_first  </w:t>
      </w:r>
    </w:p>
    <w:p w14:paraId="5DD1FA2A" w14:textId="77777777" w:rsidR="004F4815" w:rsidRPr="004F4815" w:rsidRDefault="004F4815" w:rsidP="004F4815">
      <w:pPr>
        <w:rPr>
          <w:rFonts w:ascii="Times New Roman" w:eastAsia="Times New Roman" w:hAnsi="Times New Roman" w:cs="Times New Roman"/>
        </w:rPr>
      </w:pPr>
    </w:p>
    <w:p w14:paraId="5B76FE97"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Depends on ultimate mix of people’s rankings, but either split people by “ranked communication skills 1st” dummy or “ranked communication skills 3rd” dummy — whichever comes closer to splitting the sample 50/50</w:t>
      </w:r>
    </w:p>
    <w:p w14:paraId="7F11BED1" w14:textId="77777777" w:rsidR="004F4815" w:rsidRPr="004F4815" w:rsidRDefault="004F4815" w:rsidP="004F4815">
      <w:pPr>
        <w:spacing w:after="240"/>
        <w:rPr>
          <w:rFonts w:ascii="Times New Roman" w:eastAsia="Times New Roman" w:hAnsi="Times New Roman" w:cs="Times New Roman"/>
        </w:rPr>
      </w:pPr>
    </w:p>
    <w:p w14:paraId="66D26191"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i/>
          <w:iCs/>
          <w:color w:val="000000"/>
          <w:sz w:val="22"/>
          <w:szCs w:val="22"/>
        </w:rPr>
        <w:t>Subjective heterogeneity</w:t>
      </w:r>
    </w:p>
    <w:p w14:paraId="2FF5EB71" w14:textId="77777777" w:rsidR="004F4815" w:rsidRPr="004F4815" w:rsidRDefault="004F4815" w:rsidP="004F4815">
      <w:pPr>
        <w:rPr>
          <w:rFonts w:ascii="Times New Roman" w:eastAsia="Times New Roman" w:hAnsi="Times New Roman" w:cs="Times New Roman"/>
        </w:rPr>
      </w:pPr>
    </w:p>
    <w:p w14:paraId="085619E2"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In the treatment group, calculate mean ChatGPT takeup on second task, mean subjective usefulness on ChatGPT, and mean WTP for ChatGPT, separately by which skill people ranked 1st, residualized on incentive group. We suspect the main useful outcome here will be the WTP because the others will have very little variation (almost everyone will use ChatGPT and almost everyone will rate it as extremely useful). We will express WTP both in dollar terms and as percent of salary.</w:t>
      </w:r>
    </w:p>
    <w:p w14:paraId="6A2B9FAF" w14:textId="77777777" w:rsidR="004F4815" w:rsidRPr="004F4815" w:rsidRDefault="004F4815" w:rsidP="004F4815">
      <w:pPr>
        <w:rPr>
          <w:rFonts w:ascii="Times New Roman" w:eastAsia="Times New Roman" w:hAnsi="Times New Roman" w:cs="Times New Roman"/>
        </w:rPr>
      </w:pPr>
    </w:p>
    <w:p w14:paraId="2699D956"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b/>
          <w:bCs/>
          <w:i/>
          <w:iCs/>
          <w:color w:val="000000"/>
          <w:sz w:val="22"/>
          <w:szCs w:val="22"/>
        </w:rPr>
        <w:t>Subjective Outcomes</w:t>
      </w:r>
    </w:p>
    <w:p w14:paraId="77338D22" w14:textId="77777777" w:rsidR="004F4815" w:rsidRPr="004F4815" w:rsidRDefault="004F4815" w:rsidP="004F4815">
      <w:pPr>
        <w:rPr>
          <w:rFonts w:ascii="Times New Roman" w:eastAsia="Times New Roman" w:hAnsi="Times New Roman" w:cs="Times New Roman"/>
        </w:rPr>
      </w:pPr>
    </w:p>
    <w:p w14:paraId="0FBA49D7"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Outcome: job satisfaction/self-efficacy (measured both after first and second task)</w:t>
      </w:r>
    </w:p>
    <w:p w14:paraId="78AF7393" w14:textId="77777777" w:rsidR="004F4815" w:rsidRPr="004F4815" w:rsidRDefault="004F4815" w:rsidP="004F4815">
      <w:pPr>
        <w:rPr>
          <w:rFonts w:ascii="Times New Roman" w:eastAsia="Times New Roman" w:hAnsi="Times New Roman" w:cs="Times New Roman"/>
        </w:rPr>
      </w:pPr>
    </w:p>
    <w:p w14:paraId="7DF1D0A0"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 xml:space="preserve">reg jobsatisfaction treatment secondtask </w:t>
      </w:r>
      <w:r w:rsidRPr="004F4815">
        <w:rPr>
          <w:rFonts w:ascii="Arial" w:eastAsia="Times New Roman" w:hAnsi="Arial" w:cs="Arial"/>
          <w:b/>
          <w:bCs/>
          <w:color w:val="000000"/>
          <w:sz w:val="22"/>
          <w:szCs w:val="22"/>
        </w:rPr>
        <w:t>treatment*secondtask</w:t>
      </w:r>
      <w:r w:rsidRPr="004F4815">
        <w:rPr>
          <w:rFonts w:ascii="Arial" w:eastAsia="Times New Roman" w:hAnsi="Arial" w:cs="Arial"/>
          <w:color w:val="000000"/>
          <w:sz w:val="22"/>
          <w:szCs w:val="22"/>
        </w:rPr>
        <w:t xml:space="preserve"> i.id i.occupation##i.a_first i.incentivegroup</w:t>
      </w:r>
    </w:p>
    <w:p w14:paraId="40DD7EA4" w14:textId="77777777" w:rsidR="004F4815" w:rsidRPr="004F4815" w:rsidRDefault="004F4815" w:rsidP="004F4815">
      <w:pPr>
        <w:rPr>
          <w:rFonts w:ascii="Times New Roman" w:eastAsia="Times New Roman" w:hAnsi="Times New Roman" w:cs="Times New Roman"/>
        </w:rPr>
      </w:pPr>
    </w:p>
    <w:p w14:paraId="0C501E71"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Outcome: 3 concerns about automation</w:t>
      </w:r>
    </w:p>
    <w:p w14:paraId="78AC85C0" w14:textId="77777777" w:rsidR="004F4815" w:rsidRPr="004F4815" w:rsidRDefault="004F4815" w:rsidP="004F4815">
      <w:pPr>
        <w:rPr>
          <w:rFonts w:ascii="Times New Roman" w:eastAsia="Times New Roman" w:hAnsi="Times New Roman" w:cs="Times New Roman"/>
        </w:rPr>
      </w:pPr>
    </w:p>
    <w:p w14:paraId="0D941981" w14:textId="77777777" w:rsidR="004F4815" w:rsidRPr="004F4815" w:rsidRDefault="004F4815" w:rsidP="004F4815">
      <w:pPr>
        <w:ind w:left="720"/>
        <w:rPr>
          <w:rFonts w:ascii="Times New Roman" w:eastAsia="Times New Roman" w:hAnsi="Times New Roman" w:cs="Times New Roman"/>
        </w:rPr>
      </w:pPr>
      <w:r w:rsidRPr="004F4815">
        <w:rPr>
          <w:rFonts w:ascii="Arial" w:eastAsia="Times New Roman" w:hAnsi="Arial" w:cs="Arial"/>
          <w:color w:val="000000"/>
          <w:sz w:val="22"/>
          <w:szCs w:val="22"/>
        </w:rPr>
        <w:t>ivregress 2sls concern (first_time_gpt = treatment) i.occupation##i.a_first i.incentivegroup</w:t>
      </w:r>
    </w:p>
    <w:p w14:paraId="05A31BFF" w14:textId="77777777" w:rsidR="004F4815" w:rsidRPr="004F4815" w:rsidRDefault="004F4815" w:rsidP="004F4815">
      <w:pPr>
        <w:rPr>
          <w:rFonts w:ascii="Times New Roman" w:eastAsia="Times New Roman" w:hAnsi="Times New Roman" w:cs="Times New Roman"/>
        </w:rPr>
      </w:pPr>
    </w:p>
    <w:p w14:paraId="5D75A69B" w14:textId="77777777" w:rsidR="004F4815" w:rsidRPr="004F4815" w:rsidRDefault="004F4815" w:rsidP="004F4815">
      <w:pPr>
        <w:rPr>
          <w:rFonts w:ascii="Times New Roman" w:eastAsia="Times New Roman" w:hAnsi="Times New Roman" w:cs="Times New Roman"/>
        </w:rPr>
      </w:pPr>
      <w:r w:rsidRPr="004F4815">
        <w:rPr>
          <w:rFonts w:ascii="Arial" w:eastAsia="Times New Roman" w:hAnsi="Arial" w:cs="Arial"/>
          <w:color w:val="000000"/>
          <w:sz w:val="22"/>
          <w:szCs w:val="22"/>
        </w:rPr>
        <w:t>Where first_time_gpt is a dummy for having used ChatGPT for the first time, measured by having used ChatGPT on the first task and not reporting having used ChatGPT before on the first task.</w:t>
      </w:r>
    </w:p>
    <w:p w14:paraId="05855F28" w14:textId="77777777" w:rsidR="004F4815" w:rsidRPr="004F4815" w:rsidRDefault="004F4815" w:rsidP="004F4815">
      <w:pPr>
        <w:rPr>
          <w:rFonts w:ascii="Times New Roman" w:eastAsia="Times New Roman" w:hAnsi="Times New Roman" w:cs="Times New Roman"/>
        </w:rPr>
      </w:pPr>
    </w:p>
    <w:p w14:paraId="091C2ECE" w14:textId="77777777" w:rsidR="003279A0" w:rsidRDefault="00000000"/>
    <w:sectPr w:rsidR="003279A0" w:rsidSect="006A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5953"/>
    <w:multiLevelType w:val="multilevel"/>
    <w:tmpl w:val="031C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136DB"/>
    <w:multiLevelType w:val="multilevel"/>
    <w:tmpl w:val="49FCA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70459"/>
    <w:multiLevelType w:val="multilevel"/>
    <w:tmpl w:val="10BE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9C3212"/>
    <w:multiLevelType w:val="multilevel"/>
    <w:tmpl w:val="20CC9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5275869">
    <w:abstractNumId w:val="2"/>
  </w:num>
  <w:num w:numId="2" w16cid:durableId="1339698004">
    <w:abstractNumId w:val="1"/>
  </w:num>
  <w:num w:numId="3" w16cid:durableId="2042896408">
    <w:abstractNumId w:val="3"/>
  </w:num>
  <w:num w:numId="4" w16cid:durableId="1706515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15"/>
    <w:rsid w:val="003E20A5"/>
    <w:rsid w:val="004F4815"/>
    <w:rsid w:val="006645F1"/>
    <w:rsid w:val="006A6DC2"/>
    <w:rsid w:val="00980A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AABBFD8"/>
  <w15:chartTrackingRefBased/>
  <w15:docId w15:val="{50665E0C-3BAD-084F-A284-CE1C4165D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F4815"/>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4F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080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709</Words>
  <Characters>4068</Characters>
  <Application>Microsoft Office Word</Application>
  <DocSecurity>0</DocSecurity>
  <Lines>65</Lines>
  <Paragraphs>16</Paragraphs>
  <ScaleCrop>false</ScaleCrop>
  <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Shakked Noy</dc:creator>
  <cp:keywords/>
  <dc:description/>
  <cp:lastModifiedBy>Shakked Noy</cp:lastModifiedBy>
  <cp:revision>1</cp:revision>
  <dcterms:created xsi:type="dcterms:W3CDTF">2023-01-27T22:19:00Z</dcterms:created>
  <dcterms:modified xsi:type="dcterms:W3CDTF">2023-01-27T22:19:00Z</dcterms:modified>
</cp:coreProperties>
</file>