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01C90" w14:textId="10CB8AF7" w:rsidR="00082A48" w:rsidRPr="00554310" w:rsidRDefault="00984438" w:rsidP="00554310">
      <w:pPr>
        <w:spacing w:after="0" w:line="240" w:lineRule="auto"/>
        <w:jc w:val="center"/>
        <w:rPr>
          <w:rFonts w:ascii="Times New Roman" w:hAnsi="Times New Roman" w:cs="Times New Roman"/>
          <w:b/>
          <w:sz w:val="24"/>
          <w:szCs w:val="24"/>
        </w:rPr>
      </w:pPr>
      <w:r w:rsidRPr="00554310">
        <w:rPr>
          <w:rFonts w:ascii="Times New Roman" w:hAnsi="Times New Roman" w:cs="Times New Roman"/>
          <w:b/>
          <w:sz w:val="24"/>
          <w:szCs w:val="24"/>
        </w:rPr>
        <w:t>Analysis P</w:t>
      </w:r>
      <w:r w:rsidR="00082A48" w:rsidRPr="00554310">
        <w:rPr>
          <w:rFonts w:ascii="Times New Roman" w:hAnsi="Times New Roman" w:cs="Times New Roman"/>
          <w:b/>
          <w:sz w:val="24"/>
          <w:szCs w:val="24"/>
        </w:rPr>
        <w:t>lan for the Major Health Event Survey</w:t>
      </w:r>
    </w:p>
    <w:p w14:paraId="6B9ED036" w14:textId="77777777" w:rsidR="00984438" w:rsidRPr="00554310" w:rsidRDefault="00984438" w:rsidP="00554310">
      <w:pPr>
        <w:spacing w:after="0" w:line="240" w:lineRule="auto"/>
        <w:jc w:val="center"/>
        <w:rPr>
          <w:rFonts w:ascii="Times New Roman" w:hAnsi="Times New Roman" w:cs="Times New Roman"/>
          <w:b/>
          <w:sz w:val="24"/>
          <w:szCs w:val="24"/>
        </w:rPr>
      </w:pPr>
    </w:p>
    <w:p w14:paraId="12B49968" w14:textId="3ED59714" w:rsidR="00082A48" w:rsidRPr="00554310" w:rsidRDefault="00082A48" w:rsidP="00554310">
      <w:pPr>
        <w:spacing w:after="0" w:line="240" w:lineRule="auto"/>
        <w:jc w:val="center"/>
        <w:rPr>
          <w:rFonts w:ascii="Times New Roman" w:hAnsi="Times New Roman" w:cs="Times New Roman"/>
          <w:sz w:val="24"/>
          <w:szCs w:val="24"/>
        </w:rPr>
      </w:pPr>
      <w:proofErr w:type="spellStart"/>
      <w:r w:rsidRPr="00554310">
        <w:rPr>
          <w:rFonts w:ascii="Times New Roman" w:hAnsi="Times New Roman" w:cs="Times New Roman"/>
          <w:sz w:val="24"/>
          <w:szCs w:val="24"/>
        </w:rPr>
        <w:t>Abhijit</w:t>
      </w:r>
      <w:proofErr w:type="spellEnd"/>
      <w:r w:rsidRPr="00554310">
        <w:rPr>
          <w:rFonts w:ascii="Times New Roman" w:hAnsi="Times New Roman" w:cs="Times New Roman"/>
          <w:sz w:val="24"/>
          <w:szCs w:val="24"/>
        </w:rPr>
        <w:t xml:space="preserve"> Banerjee</w:t>
      </w:r>
      <w:r w:rsidR="00665C47" w:rsidRPr="00554310">
        <w:rPr>
          <w:rFonts w:ascii="Times New Roman" w:hAnsi="Times New Roman" w:cs="Times New Roman"/>
          <w:sz w:val="24"/>
          <w:szCs w:val="24"/>
        </w:rPr>
        <w:t>,</w:t>
      </w:r>
      <w:r w:rsidRPr="00554310">
        <w:rPr>
          <w:rFonts w:ascii="Times New Roman" w:hAnsi="Times New Roman" w:cs="Times New Roman"/>
          <w:sz w:val="24"/>
          <w:szCs w:val="24"/>
        </w:rPr>
        <w:t xml:space="preserve"> Esther Duflo</w:t>
      </w:r>
      <w:r w:rsidR="00665C47" w:rsidRPr="00554310">
        <w:rPr>
          <w:rFonts w:ascii="Times New Roman" w:hAnsi="Times New Roman" w:cs="Times New Roman"/>
          <w:sz w:val="24"/>
          <w:szCs w:val="24"/>
        </w:rPr>
        <w:t>, Rick</w:t>
      </w:r>
      <w:r w:rsidRPr="00554310">
        <w:rPr>
          <w:rFonts w:ascii="Times New Roman" w:hAnsi="Times New Roman" w:cs="Times New Roman"/>
          <w:sz w:val="24"/>
          <w:szCs w:val="24"/>
        </w:rPr>
        <w:t xml:space="preserve"> Hornbeck</w:t>
      </w:r>
    </w:p>
    <w:p w14:paraId="356DDD22" w14:textId="682F9BF1" w:rsidR="00082A48" w:rsidRPr="00554310" w:rsidRDefault="00600C4A" w:rsidP="00554310">
      <w:pPr>
        <w:spacing w:after="0" w:line="240" w:lineRule="auto"/>
        <w:jc w:val="center"/>
        <w:rPr>
          <w:rFonts w:ascii="Times New Roman" w:hAnsi="Times New Roman" w:cs="Times New Roman"/>
          <w:sz w:val="24"/>
          <w:szCs w:val="24"/>
        </w:rPr>
      </w:pPr>
      <w:r w:rsidRPr="00554310">
        <w:rPr>
          <w:rFonts w:ascii="Times New Roman" w:hAnsi="Times New Roman" w:cs="Times New Roman"/>
          <w:sz w:val="24"/>
          <w:szCs w:val="24"/>
        </w:rPr>
        <w:t>February 8</w:t>
      </w:r>
      <w:r w:rsidR="003405E6" w:rsidRPr="00554310">
        <w:rPr>
          <w:rFonts w:ascii="Times New Roman" w:hAnsi="Times New Roman" w:cs="Times New Roman"/>
          <w:sz w:val="24"/>
          <w:szCs w:val="24"/>
        </w:rPr>
        <w:t>, 2012</w:t>
      </w:r>
    </w:p>
    <w:p w14:paraId="5852DD79" w14:textId="77777777" w:rsidR="00554310" w:rsidRPr="00554310" w:rsidRDefault="00554310" w:rsidP="00554310">
      <w:pPr>
        <w:spacing w:after="0" w:line="240" w:lineRule="auto"/>
        <w:rPr>
          <w:rFonts w:ascii="Times New Roman" w:hAnsi="Times New Roman" w:cs="Times New Roman"/>
          <w:b/>
          <w:sz w:val="24"/>
          <w:szCs w:val="24"/>
        </w:rPr>
      </w:pPr>
    </w:p>
    <w:p w14:paraId="13008F1E" w14:textId="5FCF691F" w:rsidR="00984438" w:rsidRPr="00554310" w:rsidRDefault="00984438"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Background on Program</w:t>
      </w:r>
      <w:r w:rsidR="00982044" w:rsidRPr="00554310">
        <w:rPr>
          <w:rFonts w:ascii="Times New Roman" w:hAnsi="Times New Roman" w:cs="Times New Roman"/>
          <w:b/>
          <w:sz w:val="24"/>
          <w:szCs w:val="24"/>
        </w:rPr>
        <w:t xml:space="preserve"> Timing</w:t>
      </w:r>
    </w:p>
    <w:p w14:paraId="7E0741CC" w14:textId="77777777" w:rsidR="00554310" w:rsidRDefault="00554310" w:rsidP="00554310">
      <w:pPr>
        <w:spacing w:after="0" w:line="240" w:lineRule="auto"/>
        <w:ind w:firstLine="720"/>
        <w:rPr>
          <w:rFonts w:ascii="Times New Roman" w:hAnsi="Times New Roman" w:cs="Times New Roman"/>
          <w:sz w:val="24"/>
          <w:szCs w:val="24"/>
        </w:rPr>
      </w:pPr>
    </w:p>
    <w:p w14:paraId="38E4BE3B" w14:textId="2311B9CD" w:rsidR="00603FB2" w:rsidRPr="00554310" w:rsidRDefault="00603FB2"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In the summer of 2007, SKS Microfinance introduced a mandatory health insurance policy for its microfinance clients in pilot villages.  From a SKS-provided list of 201 potential villages, the researchers randomly selected 101 villages to receive the pilot program.  The randomization was stratified by district and whether the village was above the district’s median number of clients.</w:t>
      </w:r>
    </w:p>
    <w:p w14:paraId="2FD64F1B" w14:textId="3515C3EB" w:rsidR="00665C47" w:rsidRPr="00554310" w:rsidRDefault="00982044"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Between June 2007 and November 2007, though mainly in the earlier months, SKS rolled out the insurance </w:t>
      </w:r>
      <w:r w:rsidR="007B1A3F" w:rsidRPr="00554310">
        <w:rPr>
          <w:rFonts w:ascii="Times New Roman" w:hAnsi="Times New Roman" w:cs="Times New Roman"/>
          <w:sz w:val="24"/>
          <w:szCs w:val="24"/>
        </w:rPr>
        <w:t>product to villages</w:t>
      </w:r>
      <w:r w:rsidRPr="00554310">
        <w:rPr>
          <w:rFonts w:ascii="Times New Roman" w:hAnsi="Times New Roman" w:cs="Times New Roman"/>
          <w:sz w:val="24"/>
          <w:szCs w:val="24"/>
        </w:rPr>
        <w:t>.</w:t>
      </w:r>
      <w:r w:rsidR="00665C47" w:rsidRPr="00554310">
        <w:rPr>
          <w:rFonts w:ascii="Times New Roman" w:hAnsi="Times New Roman" w:cs="Times New Roman"/>
          <w:sz w:val="24"/>
          <w:szCs w:val="24"/>
        </w:rPr>
        <w:t xml:space="preserve">  Microfinance clients were not immediately required to purchase insurance; rather, after the rollout in a village, clients receiving a new </w:t>
      </w:r>
      <w:r w:rsidR="00A37631" w:rsidRPr="00554310">
        <w:rPr>
          <w:rFonts w:ascii="Times New Roman" w:hAnsi="Times New Roman" w:cs="Times New Roman"/>
          <w:sz w:val="24"/>
          <w:szCs w:val="24"/>
        </w:rPr>
        <w:t xml:space="preserve">50-week </w:t>
      </w:r>
      <w:r w:rsidR="00665C47" w:rsidRPr="00554310">
        <w:rPr>
          <w:rFonts w:ascii="Times New Roman" w:hAnsi="Times New Roman" w:cs="Times New Roman"/>
          <w:sz w:val="24"/>
          <w:szCs w:val="24"/>
        </w:rPr>
        <w:t xml:space="preserve">loan were required to purchase </w:t>
      </w:r>
      <w:r w:rsidRPr="00554310">
        <w:rPr>
          <w:rFonts w:ascii="Times New Roman" w:hAnsi="Times New Roman" w:cs="Times New Roman"/>
          <w:sz w:val="24"/>
          <w:szCs w:val="24"/>
        </w:rPr>
        <w:t>a</w:t>
      </w:r>
      <w:r w:rsidR="00665C47" w:rsidRPr="00554310">
        <w:rPr>
          <w:rFonts w:ascii="Times New Roman" w:hAnsi="Times New Roman" w:cs="Times New Roman"/>
          <w:sz w:val="24"/>
          <w:szCs w:val="24"/>
        </w:rPr>
        <w:t xml:space="preserve"> year-long health insurance policy.  In future periods, clients were not required to extend their insurance policy if receiving a new loan while they were still insured.</w:t>
      </w:r>
    </w:p>
    <w:p w14:paraId="5035C74B" w14:textId="59C1AE4A" w:rsidR="00815843" w:rsidRPr="00554310" w:rsidRDefault="00603FB2"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On October 22, 2008, SKS stopped requiring its microfinance clients to purchase health insurance.  This sudden and unexpected change reflected </w:t>
      </w:r>
      <w:r w:rsidR="007B1A3F" w:rsidRPr="00554310">
        <w:rPr>
          <w:rFonts w:ascii="Times New Roman" w:hAnsi="Times New Roman" w:cs="Times New Roman"/>
          <w:sz w:val="24"/>
          <w:szCs w:val="24"/>
        </w:rPr>
        <w:t xml:space="preserve">concerns by SKS staff that the health insurance product was burdening their main credit offerings, </w:t>
      </w:r>
      <w:r w:rsidR="00A37631" w:rsidRPr="00554310">
        <w:rPr>
          <w:rFonts w:ascii="Times New Roman" w:hAnsi="Times New Roman" w:cs="Times New Roman"/>
          <w:sz w:val="24"/>
          <w:szCs w:val="24"/>
        </w:rPr>
        <w:t>based on reported complaints</w:t>
      </w:r>
      <w:r w:rsidRPr="00554310">
        <w:rPr>
          <w:rFonts w:ascii="Times New Roman" w:hAnsi="Times New Roman" w:cs="Times New Roman"/>
          <w:sz w:val="24"/>
          <w:szCs w:val="24"/>
        </w:rPr>
        <w:t xml:space="preserve"> by microfinance clients not wanting insurance.</w:t>
      </w:r>
      <w:r w:rsidR="00982044" w:rsidRPr="00554310">
        <w:rPr>
          <w:rFonts w:ascii="Times New Roman" w:hAnsi="Times New Roman" w:cs="Times New Roman"/>
          <w:sz w:val="24"/>
          <w:szCs w:val="24"/>
        </w:rPr>
        <w:t xml:space="preserve">  </w:t>
      </w:r>
      <w:r w:rsidR="00A37631" w:rsidRPr="00554310">
        <w:rPr>
          <w:rFonts w:ascii="Times New Roman" w:hAnsi="Times New Roman" w:cs="Times New Roman"/>
          <w:sz w:val="24"/>
          <w:szCs w:val="24"/>
        </w:rPr>
        <w:t>Anecdotal accounts su</w:t>
      </w:r>
      <w:r w:rsidR="00982044" w:rsidRPr="00554310">
        <w:rPr>
          <w:rFonts w:ascii="Times New Roman" w:hAnsi="Times New Roman" w:cs="Times New Roman"/>
          <w:sz w:val="24"/>
          <w:szCs w:val="24"/>
        </w:rPr>
        <w:t>ggested strong adverse selection among clients purchasing the voluntary insurance and dissatisfaction by the health insurance company</w:t>
      </w:r>
      <w:r w:rsidR="00A37631" w:rsidRPr="00554310">
        <w:rPr>
          <w:rFonts w:ascii="Times New Roman" w:hAnsi="Times New Roman" w:cs="Times New Roman"/>
          <w:sz w:val="24"/>
          <w:szCs w:val="24"/>
        </w:rPr>
        <w:t xml:space="preserve">. </w:t>
      </w:r>
      <w:r w:rsidR="00982044" w:rsidRPr="00554310">
        <w:rPr>
          <w:rFonts w:ascii="Times New Roman" w:hAnsi="Times New Roman" w:cs="Times New Roman"/>
          <w:sz w:val="24"/>
          <w:szCs w:val="24"/>
        </w:rPr>
        <w:t xml:space="preserve"> SKS stopped enrolling new clients in March 2009</w:t>
      </w:r>
      <w:r w:rsidR="00A37631" w:rsidRPr="00554310">
        <w:rPr>
          <w:rFonts w:ascii="Times New Roman" w:hAnsi="Times New Roman" w:cs="Times New Roman"/>
          <w:sz w:val="24"/>
          <w:szCs w:val="24"/>
        </w:rPr>
        <w:t>, though e</w:t>
      </w:r>
      <w:r w:rsidR="00815843" w:rsidRPr="00554310">
        <w:rPr>
          <w:rFonts w:ascii="Times New Roman" w:hAnsi="Times New Roman" w:cs="Times New Roman"/>
          <w:sz w:val="24"/>
          <w:szCs w:val="24"/>
        </w:rPr>
        <w:t>xisting health insurance policies were honored until their expiration.</w:t>
      </w:r>
    </w:p>
    <w:p w14:paraId="2ED466DA" w14:textId="77777777" w:rsidR="00815843" w:rsidRPr="00554310" w:rsidRDefault="00815843" w:rsidP="00554310">
      <w:pPr>
        <w:spacing w:after="0" w:line="240" w:lineRule="auto"/>
        <w:ind w:firstLine="720"/>
        <w:rPr>
          <w:rFonts w:ascii="Times New Roman" w:hAnsi="Times New Roman" w:cs="Times New Roman"/>
          <w:sz w:val="24"/>
          <w:szCs w:val="24"/>
        </w:rPr>
      </w:pPr>
    </w:p>
    <w:p w14:paraId="0D4C9456" w14:textId="1D584352" w:rsidR="00082A48" w:rsidRPr="00554310" w:rsidRDefault="00984438"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Background on MHE Data Collection</w:t>
      </w:r>
    </w:p>
    <w:p w14:paraId="77741CF4" w14:textId="77777777" w:rsidR="00554310" w:rsidRDefault="00554310" w:rsidP="00554310">
      <w:pPr>
        <w:spacing w:after="0" w:line="240" w:lineRule="auto"/>
        <w:ind w:firstLine="720"/>
        <w:rPr>
          <w:rFonts w:ascii="Times New Roman" w:hAnsi="Times New Roman" w:cs="Times New Roman"/>
          <w:sz w:val="24"/>
          <w:szCs w:val="24"/>
        </w:rPr>
      </w:pPr>
    </w:p>
    <w:p w14:paraId="019715E6" w14:textId="6C9FBF4E" w:rsidR="007D5773" w:rsidRPr="00554310" w:rsidRDefault="00815843"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From April 2008 to May 2009, the </w:t>
      </w:r>
      <w:r w:rsidR="00984438" w:rsidRPr="00554310">
        <w:rPr>
          <w:rFonts w:ascii="Times New Roman" w:hAnsi="Times New Roman" w:cs="Times New Roman"/>
          <w:sz w:val="24"/>
          <w:szCs w:val="24"/>
        </w:rPr>
        <w:t xml:space="preserve">Major Health Event (MHE) survey collected targeted information on a large sample of </w:t>
      </w:r>
      <w:r w:rsidR="003405E6" w:rsidRPr="00554310">
        <w:rPr>
          <w:rFonts w:ascii="Times New Roman" w:hAnsi="Times New Roman" w:cs="Times New Roman"/>
          <w:sz w:val="24"/>
          <w:szCs w:val="24"/>
        </w:rPr>
        <w:t xml:space="preserve">recent </w:t>
      </w:r>
      <w:r w:rsidR="00984438" w:rsidRPr="00554310">
        <w:rPr>
          <w:rFonts w:ascii="Times New Roman" w:hAnsi="Times New Roman" w:cs="Times New Roman"/>
          <w:sz w:val="24"/>
          <w:szCs w:val="24"/>
        </w:rPr>
        <w:t>major he</w:t>
      </w:r>
      <w:r w:rsidRPr="00554310">
        <w:rPr>
          <w:rFonts w:ascii="Times New Roman" w:hAnsi="Times New Roman" w:cs="Times New Roman"/>
          <w:sz w:val="24"/>
          <w:szCs w:val="24"/>
        </w:rPr>
        <w:t xml:space="preserve">alth </w:t>
      </w:r>
      <w:r w:rsidR="007D5773" w:rsidRPr="00554310">
        <w:rPr>
          <w:rFonts w:ascii="Times New Roman" w:hAnsi="Times New Roman" w:cs="Times New Roman"/>
          <w:sz w:val="24"/>
          <w:szCs w:val="24"/>
        </w:rPr>
        <w:t>events</w:t>
      </w:r>
      <w:r w:rsidRPr="00554310">
        <w:rPr>
          <w:rFonts w:ascii="Times New Roman" w:hAnsi="Times New Roman" w:cs="Times New Roman"/>
          <w:sz w:val="24"/>
          <w:szCs w:val="24"/>
        </w:rPr>
        <w:t xml:space="preserve">.  These major health events were identified to surveyors </w:t>
      </w:r>
      <w:r w:rsidR="00984438" w:rsidRPr="00554310">
        <w:rPr>
          <w:rFonts w:ascii="Times New Roman" w:hAnsi="Times New Roman" w:cs="Times New Roman"/>
          <w:sz w:val="24"/>
          <w:szCs w:val="24"/>
        </w:rPr>
        <w:t>during regularly-scheduled SKS client meetings</w:t>
      </w:r>
      <w:r w:rsidRPr="00554310">
        <w:rPr>
          <w:rFonts w:ascii="Times New Roman" w:hAnsi="Times New Roman" w:cs="Times New Roman"/>
          <w:sz w:val="24"/>
          <w:szCs w:val="24"/>
        </w:rPr>
        <w:t xml:space="preserve">, and were followed up with a targeted </w:t>
      </w:r>
      <w:r w:rsidR="00B31DB7" w:rsidRPr="00554310">
        <w:rPr>
          <w:rFonts w:ascii="Times New Roman" w:hAnsi="Times New Roman" w:cs="Times New Roman"/>
          <w:sz w:val="24"/>
          <w:szCs w:val="24"/>
        </w:rPr>
        <w:t xml:space="preserve">healthcare </w:t>
      </w:r>
      <w:r w:rsidRPr="00554310">
        <w:rPr>
          <w:rFonts w:ascii="Times New Roman" w:hAnsi="Times New Roman" w:cs="Times New Roman"/>
          <w:sz w:val="24"/>
          <w:szCs w:val="24"/>
        </w:rPr>
        <w:t>survey</w:t>
      </w:r>
      <w:r w:rsidR="00984438" w:rsidRPr="00554310">
        <w:rPr>
          <w:rFonts w:ascii="Times New Roman" w:hAnsi="Times New Roman" w:cs="Times New Roman"/>
          <w:sz w:val="24"/>
          <w:szCs w:val="24"/>
        </w:rPr>
        <w:t>.</w:t>
      </w:r>
    </w:p>
    <w:p w14:paraId="0EF5080B" w14:textId="08A4AB05" w:rsidR="00815843" w:rsidRPr="00554310" w:rsidRDefault="003405E6"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Clients were asked if they had experienced any </w:t>
      </w:r>
      <w:r w:rsidR="007D5773" w:rsidRPr="00554310">
        <w:rPr>
          <w:rFonts w:ascii="Times New Roman" w:hAnsi="Times New Roman" w:cs="Times New Roman"/>
          <w:sz w:val="24"/>
          <w:szCs w:val="24"/>
        </w:rPr>
        <w:t xml:space="preserve">major health event since the last center meeting.  Particular care was taken to convey a notion of “major health event” that was not determined by hospitalization, treatment, or otherwise affected by health insurance.  </w:t>
      </w:r>
      <w:r w:rsidR="00AF1D88" w:rsidRPr="00554310">
        <w:rPr>
          <w:rFonts w:ascii="Times New Roman" w:hAnsi="Times New Roman" w:cs="Times New Roman"/>
          <w:sz w:val="24"/>
          <w:szCs w:val="24"/>
        </w:rPr>
        <w:t>For the first few meetings, surveyors were instructed to give extended guidance in identifying health events.</w:t>
      </w:r>
      <w:r w:rsidR="00AF1D88" w:rsidRPr="00554310">
        <w:rPr>
          <w:rStyle w:val="FootnoteReference"/>
          <w:rFonts w:ascii="Times New Roman" w:hAnsi="Times New Roman" w:cs="Times New Roman"/>
          <w:sz w:val="24"/>
          <w:szCs w:val="24"/>
        </w:rPr>
        <w:footnoteReference w:id="1"/>
      </w:r>
    </w:p>
    <w:p w14:paraId="4855E0A3" w14:textId="77777777" w:rsidR="00A37631" w:rsidRPr="00554310" w:rsidRDefault="00A37631" w:rsidP="00554310">
      <w:pPr>
        <w:spacing w:after="0" w:line="240" w:lineRule="auto"/>
        <w:rPr>
          <w:rFonts w:ascii="Times New Roman" w:hAnsi="Times New Roman" w:cs="Times New Roman"/>
          <w:sz w:val="24"/>
          <w:szCs w:val="24"/>
        </w:rPr>
      </w:pPr>
    </w:p>
    <w:p w14:paraId="7817E2EF" w14:textId="77777777" w:rsidR="00A37631" w:rsidRPr="00554310" w:rsidRDefault="00A37631"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lastRenderedPageBreak/>
        <w:t>Defining “Treatment Status”</w:t>
      </w:r>
    </w:p>
    <w:p w14:paraId="3C87A192" w14:textId="77777777" w:rsidR="00554310" w:rsidRDefault="00554310" w:rsidP="00554310">
      <w:pPr>
        <w:spacing w:after="0" w:line="240" w:lineRule="auto"/>
        <w:ind w:firstLine="720"/>
        <w:rPr>
          <w:rFonts w:ascii="Times New Roman" w:hAnsi="Times New Roman" w:cs="Times New Roman"/>
          <w:sz w:val="24"/>
          <w:szCs w:val="24"/>
        </w:rPr>
      </w:pPr>
    </w:p>
    <w:p w14:paraId="52EDC231" w14:textId="36E8F9D9" w:rsidR="00755252" w:rsidRPr="00554310" w:rsidRDefault="00A37631"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Based on the random assignment of pilot villages, some SKS microfinance clients found themselves in a “treatment village”</w:t>
      </w:r>
      <w:r w:rsidR="00755252" w:rsidRPr="00554310">
        <w:rPr>
          <w:rFonts w:ascii="Times New Roman" w:hAnsi="Times New Roman" w:cs="Times New Roman"/>
          <w:sz w:val="24"/>
          <w:szCs w:val="24"/>
        </w:rPr>
        <w:t xml:space="preserve"> </w:t>
      </w:r>
      <w:r w:rsidRPr="00554310">
        <w:rPr>
          <w:rFonts w:ascii="Times New Roman" w:hAnsi="Times New Roman" w:cs="Times New Roman"/>
          <w:sz w:val="24"/>
          <w:szCs w:val="24"/>
        </w:rPr>
        <w:t xml:space="preserve">that required health insurance as a condition for loan renewal.  Even after </w:t>
      </w:r>
      <w:r w:rsidR="00755252" w:rsidRPr="00554310">
        <w:rPr>
          <w:rFonts w:ascii="Times New Roman" w:hAnsi="Times New Roman" w:cs="Times New Roman"/>
          <w:sz w:val="24"/>
          <w:szCs w:val="24"/>
        </w:rPr>
        <w:t xml:space="preserve">a </w:t>
      </w:r>
      <w:r w:rsidRPr="00554310">
        <w:rPr>
          <w:rFonts w:ascii="Times New Roman" w:hAnsi="Times New Roman" w:cs="Times New Roman"/>
          <w:sz w:val="24"/>
          <w:szCs w:val="24"/>
        </w:rPr>
        <w:t xml:space="preserve">treatment village received the product rollout, however, </w:t>
      </w:r>
      <w:r w:rsidR="00755252" w:rsidRPr="00554310">
        <w:rPr>
          <w:rFonts w:ascii="Times New Roman" w:hAnsi="Times New Roman" w:cs="Times New Roman"/>
          <w:sz w:val="24"/>
          <w:szCs w:val="24"/>
        </w:rPr>
        <w:t xml:space="preserve">few microfinance clients were immediately </w:t>
      </w:r>
      <w:r w:rsidR="00FC1625" w:rsidRPr="00554310">
        <w:rPr>
          <w:rFonts w:ascii="Times New Roman" w:hAnsi="Times New Roman" w:cs="Times New Roman"/>
          <w:sz w:val="24"/>
          <w:szCs w:val="24"/>
        </w:rPr>
        <w:t>required to purchase insurance, i.e., “treated.”</w:t>
      </w:r>
      <w:r w:rsidR="00755252" w:rsidRPr="00554310">
        <w:rPr>
          <w:rFonts w:ascii="Times New Roman" w:hAnsi="Times New Roman" w:cs="Times New Roman"/>
          <w:sz w:val="24"/>
          <w:szCs w:val="24"/>
        </w:rPr>
        <w:t xml:space="preserve">  Existing SKS clients only became </w:t>
      </w:r>
      <w:r w:rsidR="00FC1625" w:rsidRPr="00554310">
        <w:rPr>
          <w:rFonts w:ascii="Times New Roman" w:hAnsi="Times New Roman" w:cs="Times New Roman"/>
          <w:sz w:val="24"/>
          <w:szCs w:val="24"/>
        </w:rPr>
        <w:t xml:space="preserve">“treated” </w:t>
      </w:r>
      <w:r w:rsidR="00755252" w:rsidRPr="00554310">
        <w:rPr>
          <w:rFonts w:ascii="Times New Roman" w:hAnsi="Times New Roman" w:cs="Times New Roman"/>
          <w:sz w:val="24"/>
          <w:szCs w:val="24"/>
        </w:rPr>
        <w:t>once their initial 50-week loan expired and they faced the health insurance requirement for renewal.</w:t>
      </w:r>
    </w:p>
    <w:p w14:paraId="6E12A3C6" w14:textId="6D9A762E" w:rsidR="00C65F95" w:rsidRPr="00554310" w:rsidRDefault="00FC1625"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At any point in time, the sample of “treated” individuals is all clients in treatment villages whose loans have expired after the p</w:t>
      </w:r>
      <w:r w:rsidR="0022230A" w:rsidRPr="00554310">
        <w:rPr>
          <w:rFonts w:ascii="Times New Roman" w:hAnsi="Times New Roman" w:cs="Times New Roman"/>
          <w:sz w:val="24"/>
          <w:szCs w:val="24"/>
        </w:rPr>
        <w:t xml:space="preserve">roduct rollout in their village and before health insurance became voluntary or unavailable.  </w:t>
      </w:r>
      <w:r w:rsidR="000462DF" w:rsidRPr="00554310">
        <w:rPr>
          <w:rFonts w:ascii="Times New Roman" w:hAnsi="Times New Roman" w:cs="Times New Roman"/>
          <w:sz w:val="24"/>
          <w:szCs w:val="24"/>
        </w:rPr>
        <w:t xml:space="preserve">A sample of “control” individuals is all clients in control villages whose loans expired </w:t>
      </w:r>
      <w:r w:rsidR="00C65F95" w:rsidRPr="00554310">
        <w:rPr>
          <w:rFonts w:ascii="Times New Roman" w:hAnsi="Times New Roman" w:cs="Times New Roman"/>
          <w:sz w:val="24"/>
          <w:szCs w:val="24"/>
        </w:rPr>
        <w:t xml:space="preserve">over the same </w:t>
      </w:r>
      <w:r w:rsidR="005D6976" w:rsidRPr="00554310">
        <w:rPr>
          <w:rFonts w:ascii="Times New Roman" w:hAnsi="Times New Roman" w:cs="Times New Roman"/>
          <w:sz w:val="24"/>
          <w:szCs w:val="24"/>
        </w:rPr>
        <w:t>general period</w:t>
      </w:r>
      <w:r w:rsidR="00C65F95" w:rsidRPr="00554310">
        <w:rPr>
          <w:rFonts w:ascii="Times New Roman" w:hAnsi="Times New Roman" w:cs="Times New Roman"/>
          <w:sz w:val="24"/>
          <w:szCs w:val="24"/>
        </w:rPr>
        <w:t>.</w:t>
      </w:r>
    </w:p>
    <w:p w14:paraId="0809E7D3" w14:textId="77777777" w:rsidR="005D6976" w:rsidRPr="00554310" w:rsidRDefault="00C65F95"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One practical difficulty is that there is no defined product rollout date for control villages.  Further, the timing of treatment rollout is not randomly assigned, so villages that receive treatment earlier may be different than villages that receive treatment later.  Thus, “treated” individuals in the first village to receive the product may otherwise be different than the average control individuals.</w:t>
      </w:r>
    </w:p>
    <w:p w14:paraId="43CC0025" w14:textId="4907AC05" w:rsidR="00551B0E" w:rsidRPr="00554310" w:rsidRDefault="00AF4286"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For</w:t>
      </w:r>
      <w:r w:rsidR="0091792E" w:rsidRPr="00554310">
        <w:rPr>
          <w:rFonts w:ascii="Times New Roman" w:hAnsi="Times New Roman" w:cs="Times New Roman"/>
          <w:sz w:val="24"/>
          <w:szCs w:val="24"/>
        </w:rPr>
        <w:t xml:space="preserve"> a simple </w:t>
      </w:r>
      <w:r w:rsidRPr="00554310">
        <w:rPr>
          <w:rFonts w:ascii="Times New Roman" w:hAnsi="Times New Roman" w:cs="Times New Roman"/>
          <w:sz w:val="24"/>
          <w:szCs w:val="24"/>
        </w:rPr>
        <w:t xml:space="preserve">comparison between treatment and control areas in a “definitely covered” period, </w:t>
      </w:r>
      <w:r w:rsidR="00B31DB7" w:rsidRPr="00554310">
        <w:rPr>
          <w:rFonts w:ascii="Times New Roman" w:hAnsi="Times New Roman" w:cs="Times New Roman"/>
          <w:sz w:val="24"/>
          <w:szCs w:val="24"/>
        </w:rPr>
        <w:t>it is possible to d</w:t>
      </w:r>
      <w:r w:rsidR="00232E3A" w:rsidRPr="00554310">
        <w:rPr>
          <w:rFonts w:ascii="Times New Roman" w:hAnsi="Times New Roman" w:cs="Times New Roman"/>
          <w:sz w:val="24"/>
          <w:szCs w:val="24"/>
        </w:rPr>
        <w:t>rop all individuals treated before the last product rollout (in November 2007), and compare all subse</w:t>
      </w:r>
      <w:r w:rsidR="005D6976" w:rsidRPr="00554310">
        <w:rPr>
          <w:rFonts w:ascii="Times New Roman" w:hAnsi="Times New Roman" w:cs="Times New Roman"/>
          <w:sz w:val="24"/>
          <w:szCs w:val="24"/>
        </w:rPr>
        <w:t>quently treated individuals to all individuals with loans expiring after the last product rollout</w:t>
      </w:r>
      <w:r w:rsidR="00551B0E" w:rsidRPr="00554310">
        <w:rPr>
          <w:rFonts w:ascii="Times New Roman" w:hAnsi="Times New Roman" w:cs="Times New Roman"/>
          <w:sz w:val="24"/>
          <w:szCs w:val="24"/>
        </w:rPr>
        <w:t xml:space="preserve">.  For loans expiring after June 2008, the expiration date will be defined by the expiration date predicted using the last loan cycle before June 2007.  This is necessary because </w:t>
      </w:r>
      <w:r w:rsidR="00BF7894" w:rsidRPr="00554310">
        <w:rPr>
          <w:rFonts w:ascii="Times New Roman" w:hAnsi="Times New Roman" w:cs="Times New Roman"/>
          <w:sz w:val="24"/>
          <w:szCs w:val="24"/>
        </w:rPr>
        <w:t>loan renewal decisions after June 2007 may be affected by the health insurance requirement.</w:t>
      </w:r>
    </w:p>
    <w:p w14:paraId="29F8E7E9" w14:textId="1E9AF258" w:rsidR="0022230A" w:rsidRPr="00554310" w:rsidRDefault="00BF7894"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The main analysis restricts the sample to clients </w:t>
      </w:r>
      <w:r w:rsidR="0022230A" w:rsidRPr="00554310">
        <w:rPr>
          <w:rFonts w:ascii="Times New Roman" w:hAnsi="Times New Roman" w:cs="Times New Roman"/>
          <w:sz w:val="24"/>
          <w:szCs w:val="24"/>
        </w:rPr>
        <w:t>who</w:t>
      </w:r>
      <w:r w:rsidRPr="00554310">
        <w:rPr>
          <w:rFonts w:ascii="Times New Roman" w:hAnsi="Times New Roman" w:cs="Times New Roman"/>
          <w:sz w:val="24"/>
          <w:szCs w:val="24"/>
        </w:rPr>
        <w:t>se loans expired before October 2008, or whose loans are predicted to expire before October 2008, when insurance policies were mandatory.</w:t>
      </w:r>
      <w:r w:rsidR="0022230A" w:rsidRPr="00554310">
        <w:rPr>
          <w:rFonts w:ascii="Times New Roman" w:hAnsi="Times New Roman" w:cs="Times New Roman"/>
          <w:sz w:val="24"/>
          <w:szCs w:val="24"/>
        </w:rPr>
        <w:t xml:space="preserve">  The “post mandatory insurance” period is interesting in itself, but these observations will be analyzed separately.</w:t>
      </w:r>
      <w:r w:rsidR="00251844" w:rsidRPr="00554310">
        <w:rPr>
          <w:rStyle w:val="FootnoteReference"/>
          <w:rFonts w:ascii="Times New Roman" w:hAnsi="Times New Roman" w:cs="Times New Roman"/>
          <w:sz w:val="24"/>
          <w:szCs w:val="24"/>
        </w:rPr>
        <w:footnoteReference w:id="2"/>
      </w:r>
    </w:p>
    <w:p w14:paraId="48CB56D1" w14:textId="018D897D" w:rsidR="000462DF" w:rsidRPr="00554310" w:rsidRDefault="00B31DB7"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Rather than dropping observations, a</w:t>
      </w:r>
      <w:r w:rsidR="00BF7894" w:rsidRPr="00554310">
        <w:rPr>
          <w:rFonts w:ascii="Times New Roman" w:hAnsi="Times New Roman" w:cs="Times New Roman"/>
          <w:sz w:val="24"/>
          <w:szCs w:val="24"/>
        </w:rPr>
        <w:t xml:space="preserve">n alternative </w:t>
      </w:r>
      <w:r w:rsidRPr="00554310">
        <w:rPr>
          <w:rFonts w:ascii="Times New Roman" w:hAnsi="Times New Roman" w:cs="Times New Roman"/>
          <w:sz w:val="24"/>
          <w:szCs w:val="24"/>
        </w:rPr>
        <w:t xml:space="preserve">approach </w:t>
      </w:r>
      <w:r w:rsidR="00D66530" w:rsidRPr="00554310">
        <w:rPr>
          <w:rFonts w:ascii="Times New Roman" w:hAnsi="Times New Roman" w:cs="Times New Roman"/>
          <w:sz w:val="24"/>
          <w:szCs w:val="24"/>
        </w:rPr>
        <w:t>c</w:t>
      </w:r>
      <w:r w:rsidR="00232E3A" w:rsidRPr="00554310">
        <w:rPr>
          <w:rFonts w:ascii="Times New Roman" w:hAnsi="Times New Roman" w:cs="Times New Roman"/>
          <w:sz w:val="24"/>
          <w:szCs w:val="24"/>
        </w:rPr>
        <w:t>onsider</w:t>
      </w:r>
      <w:r w:rsidR="00D66530" w:rsidRPr="00554310">
        <w:rPr>
          <w:rFonts w:ascii="Times New Roman" w:hAnsi="Times New Roman" w:cs="Times New Roman"/>
          <w:sz w:val="24"/>
          <w:szCs w:val="24"/>
        </w:rPr>
        <w:t>s</w:t>
      </w:r>
      <w:r w:rsidR="00232E3A" w:rsidRPr="00554310">
        <w:rPr>
          <w:rFonts w:ascii="Times New Roman" w:hAnsi="Times New Roman" w:cs="Times New Roman"/>
          <w:sz w:val="24"/>
          <w:szCs w:val="24"/>
        </w:rPr>
        <w:t xml:space="preserve"> all individuals treated after the first product rollout in June, and compare</w:t>
      </w:r>
      <w:r w:rsidR="00BF7894" w:rsidRPr="00554310">
        <w:rPr>
          <w:rFonts w:ascii="Times New Roman" w:hAnsi="Times New Roman" w:cs="Times New Roman"/>
          <w:sz w:val="24"/>
          <w:szCs w:val="24"/>
        </w:rPr>
        <w:t>s</w:t>
      </w:r>
      <w:r w:rsidR="00232E3A" w:rsidRPr="00554310">
        <w:rPr>
          <w:rFonts w:ascii="Times New Roman" w:hAnsi="Times New Roman" w:cs="Times New Roman"/>
          <w:sz w:val="24"/>
          <w:szCs w:val="24"/>
        </w:rPr>
        <w:t xml:space="preserve"> all clients eligible for renewal after June in treatment villages to all clients eligible for renewal after June in control villages.  Some of these individuals will not actually be “treated,” so this reduced form comparison will be downward biased.  For any given sample, however, the fraction of treatment individuals that were actually treated is observed and the reduced form coefficient can be di</w:t>
      </w:r>
      <w:r w:rsidRPr="00554310">
        <w:rPr>
          <w:rFonts w:ascii="Times New Roman" w:hAnsi="Times New Roman" w:cs="Times New Roman"/>
          <w:sz w:val="24"/>
          <w:szCs w:val="24"/>
        </w:rPr>
        <w:t>vided by this fraction (i.e., instrumental variables</w:t>
      </w:r>
      <w:r w:rsidR="00232E3A" w:rsidRPr="00554310">
        <w:rPr>
          <w:rFonts w:ascii="Times New Roman" w:hAnsi="Times New Roman" w:cs="Times New Roman"/>
          <w:sz w:val="24"/>
          <w:szCs w:val="24"/>
        </w:rPr>
        <w:t>).</w:t>
      </w:r>
    </w:p>
    <w:p w14:paraId="767D6FBD" w14:textId="780E986A" w:rsidR="000462DF" w:rsidRPr="00554310" w:rsidRDefault="00044E68"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r>
      <w:r w:rsidR="00232E3A" w:rsidRPr="00554310">
        <w:rPr>
          <w:rFonts w:ascii="Times New Roman" w:hAnsi="Times New Roman" w:cs="Times New Roman"/>
          <w:sz w:val="24"/>
          <w:szCs w:val="24"/>
        </w:rPr>
        <w:t>Depending on the sample sizes involved, it may be desirable to take some less extreme version of these last two approaches (or a combination).</w:t>
      </w:r>
      <w:r w:rsidR="00D66530" w:rsidRPr="00554310">
        <w:rPr>
          <w:rFonts w:ascii="Times New Roman" w:hAnsi="Times New Roman" w:cs="Times New Roman"/>
          <w:sz w:val="24"/>
          <w:szCs w:val="24"/>
        </w:rPr>
        <w:t xml:space="preserve"> </w:t>
      </w:r>
      <w:r w:rsidR="009721D9" w:rsidRPr="00554310">
        <w:rPr>
          <w:rFonts w:ascii="Times New Roman" w:hAnsi="Times New Roman" w:cs="Times New Roman"/>
          <w:sz w:val="24"/>
          <w:szCs w:val="24"/>
        </w:rPr>
        <w:t xml:space="preserve"> </w:t>
      </w:r>
      <w:r w:rsidR="00D66530" w:rsidRPr="00554310">
        <w:rPr>
          <w:rFonts w:ascii="Times New Roman" w:hAnsi="Times New Roman" w:cs="Times New Roman"/>
          <w:sz w:val="24"/>
          <w:szCs w:val="24"/>
        </w:rPr>
        <w:t xml:space="preserve">We will </w:t>
      </w:r>
      <w:r w:rsidR="009721D9" w:rsidRPr="00554310">
        <w:rPr>
          <w:rFonts w:ascii="Times New Roman" w:hAnsi="Times New Roman" w:cs="Times New Roman"/>
          <w:sz w:val="24"/>
          <w:szCs w:val="24"/>
        </w:rPr>
        <w:t xml:space="preserve">also examine </w:t>
      </w:r>
      <w:r w:rsidR="00D66530" w:rsidRPr="00554310">
        <w:rPr>
          <w:rFonts w:ascii="Times New Roman" w:hAnsi="Times New Roman" w:cs="Times New Roman"/>
          <w:sz w:val="24"/>
          <w:szCs w:val="24"/>
        </w:rPr>
        <w:t>admini</w:t>
      </w:r>
      <w:r w:rsidR="009721D9" w:rsidRPr="00554310">
        <w:rPr>
          <w:rFonts w:ascii="Times New Roman" w:hAnsi="Times New Roman" w:cs="Times New Roman"/>
          <w:sz w:val="24"/>
          <w:szCs w:val="24"/>
        </w:rPr>
        <w:t>strative data on insurance take-</w:t>
      </w:r>
      <w:r w:rsidR="00D66530" w:rsidRPr="00554310">
        <w:rPr>
          <w:rFonts w:ascii="Times New Roman" w:hAnsi="Times New Roman" w:cs="Times New Roman"/>
          <w:sz w:val="24"/>
          <w:szCs w:val="24"/>
        </w:rPr>
        <w:t xml:space="preserve">up before </w:t>
      </w:r>
      <w:r w:rsidR="009721D9" w:rsidRPr="00554310">
        <w:rPr>
          <w:rFonts w:ascii="Times New Roman" w:hAnsi="Times New Roman" w:cs="Times New Roman"/>
          <w:sz w:val="24"/>
          <w:szCs w:val="24"/>
        </w:rPr>
        <w:t>analyzing the MHE data to verify that the rules were followed as described here, and influence insurance take-up according to the anticipated patterns.</w:t>
      </w:r>
    </w:p>
    <w:p w14:paraId="7CD91DBD" w14:textId="60DAEBC2" w:rsidR="00AF4286" w:rsidRPr="00554310" w:rsidRDefault="00AF4286"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While treatment rollout dates may be non-random, it may be possible to define a subset of control villages that are comparable to the treatment villages receiving the rollout in each period.  Control villages </w:t>
      </w:r>
      <w:r w:rsidR="002156A7" w:rsidRPr="00554310">
        <w:rPr>
          <w:rFonts w:ascii="Times New Roman" w:hAnsi="Times New Roman" w:cs="Times New Roman"/>
          <w:sz w:val="24"/>
          <w:szCs w:val="24"/>
        </w:rPr>
        <w:t xml:space="preserve">can then </w:t>
      </w:r>
      <w:r w:rsidRPr="00554310">
        <w:rPr>
          <w:rFonts w:ascii="Times New Roman" w:hAnsi="Times New Roman" w:cs="Times New Roman"/>
          <w:sz w:val="24"/>
          <w:szCs w:val="24"/>
        </w:rPr>
        <w:t>assigned an effective rollout date equal to those treatment villages’ rollout date (e.g., based on geography).  The sample is then restricted to individuals in treatment and control villages with a loan expiring after their village’s rollout date</w:t>
      </w:r>
      <w:r w:rsidR="002156A7" w:rsidRPr="00554310">
        <w:rPr>
          <w:rFonts w:ascii="Times New Roman" w:hAnsi="Times New Roman" w:cs="Times New Roman"/>
          <w:sz w:val="24"/>
          <w:szCs w:val="24"/>
        </w:rPr>
        <w:t>.</w:t>
      </w:r>
    </w:p>
    <w:p w14:paraId="22C5BD45" w14:textId="2FD4011A" w:rsidR="00FC1625" w:rsidRPr="00554310" w:rsidRDefault="0029456F"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lastRenderedPageBreak/>
        <w:tab/>
        <w:t>As a falsification exercise, it is possible to check for “pre-differences” by comparing individuals in treatment villages whose pre-June 2007 loans have not yet expired to individuals in control villages whose loans expire at the same times.</w:t>
      </w:r>
      <w:r w:rsidR="002156A7" w:rsidRPr="00554310">
        <w:rPr>
          <w:rFonts w:ascii="Times New Roman" w:hAnsi="Times New Roman" w:cs="Times New Roman"/>
          <w:sz w:val="24"/>
          <w:szCs w:val="24"/>
        </w:rPr>
        <w:t xml:space="preserve">  There is </w:t>
      </w:r>
      <w:r w:rsidR="0022230A" w:rsidRPr="00554310">
        <w:rPr>
          <w:rFonts w:ascii="Times New Roman" w:hAnsi="Times New Roman" w:cs="Times New Roman"/>
          <w:sz w:val="24"/>
          <w:szCs w:val="24"/>
        </w:rPr>
        <w:t>also a post-treatment sample of events for individuals whose loans expired after March 2009, when new insurance policies became unavailable.  This post-treatment sample may exhibit some lingering treatment effects, however, if previous insurance policies have persistent effects once individuals are no longer insured.</w:t>
      </w:r>
    </w:p>
    <w:p w14:paraId="4DE36FD9" w14:textId="3E31A8C3" w:rsidR="00082A48" w:rsidRPr="00554310" w:rsidRDefault="00662869"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These </w:t>
      </w:r>
      <w:r w:rsidR="00755252" w:rsidRPr="00554310">
        <w:rPr>
          <w:rFonts w:ascii="Times New Roman" w:hAnsi="Times New Roman" w:cs="Times New Roman"/>
          <w:sz w:val="24"/>
          <w:szCs w:val="24"/>
        </w:rPr>
        <w:t>empirical comparison</w:t>
      </w:r>
      <w:r w:rsidRPr="00554310">
        <w:rPr>
          <w:rFonts w:ascii="Times New Roman" w:hAnsi="Times New Roman" w:cs="Times New Roman"/>
          <w:sz w:val="24"/>
          <w:szCs w:val="24"/>
        </w:rPr>
        <w:t>s estimate</w:t>
      </w:r>
      <w:r w:rsidR="00755252" w:rsidRPr="00554310">
        <w:rPr>
          <w:rFonts w:ascii="Times New Roman" w:hAnsi="Times New Roman" w:cs="Times New Roman"/>
          <w:sz w:val="24"/>
          <w:szCs w:val="24"/>
        </w:rPr>
        <w:t xml:space="preserve"> the net impact of being required to purchase insurance upon loan renewal.  For those clients that purchase insurance, any differential experiences reflect the impact of health insurance.  For those clients that decide not to purchase health insurance and not to renew a loan, any differential experiences reflect the loss of credit from SKS.  </w:t>
      </w:r>
      <w:r w:rsidR="00FC1625" w:rsidRPr="00554310">
        <w:rPr>
          <w:rFonts w:ascii="Times New Roman" w:hAnsi="Times New Roman" w:cs="Times New Roman"/>
          <w:sz w:val="24"/>
          <w:szCs w:val="24"/>
        </w:rPr>
        <w:t>If clients’ loss of credit from SKS has minimal impacts on a particular outcome of interest, then the empirical analysis can recover the direct impact of insurance:  the impact of being “treated” on the outcome variable of interest, divided by the impact of being “treated” on the probability of being insured.</w:t>
      </w:r>
      <w:r w:rsidR="009721D9" w:rsidRPr="00554310">
        <w:rPr>
          <w:rFonts w:ascii="Times New Roman" w:hAnsi="Times New Roman" w:cs="Times New Roman"/>
          <w:sz w:val="24"/>
          <w:szCs w:val="24"/>
        </w:rPr>
        <w:t xml:space="preserve">  Using SKS’s administrative data on credit renewal, one of the intermediate o</w:t>
      </w:r>
      <w:r w:rsidR="002156A7" w:rsidRPr="00554310">
        <w:rPr>
          <w:rFonts w:ascii="Times New Roman" w:hAnsi="Times New Roman" w:cs="Times New Roman"/>
          <w:sz w:val="24"/>
          <w:szCs w:val="24"/>
        </w:rPr>
        <w:t xml:space="preserve">utcomes in the analysis will be </w:t>
      </w:r>
      <w:r w:rsidR="009721D9" w:rsidRPr="00554310">
        <w:rPr>
          <w:rFonts w:ascii="Times New Roman" w:hAnsi="Times New Roman" w:cs="Times New Roman"/>
          <w:sz w:val="24"/>
          <w:szCs w:val="24"/>
        </w:rPr>
        <w:t>whether loan clients drop out.</w:t>
      </w:r>
    </w:p>
    <w:p w14:paraId="033F6000" w14:textId="5B437BE1" w:rsidR="00984438" w:rsidRPr="00554310" w:rsidRDefault="00984438" w:rsidP="00554310">
      <w:pPr>
        <w:spacing w:after="0" w:line="240" w:lineRule="auto"/>
        <w:rPr>
          <w:rFonts w:ascii="Times New Roman" w:hAnsi="Times New Roman" w:cs="Times New Roman"/>
          <w:sz w:val="24"/>
          <w:szCs w:val="24"/>
        </w:rPr>
      </w:pPr>
    </w:p>
    <w:p w14:paraId="112BC4F8" w14:textId="43D67851" w:rsidR="00082A48" w:rsidRPr="00554310" w:rsidRDefault="000462DF"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I</w:t>
      </w:r>
      <w:r w:rsidR="00082A48" w:rsidRPr="00554310">
        <w:rPr>
          <w:rFonts w:ascii="Times New Roman" w:hAnsi="Times New Roman" w:cs="Times New Roman"/>
          <w:b/>
          <w:sz w:val="24"/>
          <w:szCs w:val="24"/>
        </w:rPr>
        <w:t>ntermediate outcomes</w:t>
      </w:r>
    </w:p>
    <w:p w14:paraId="573026D9" w14:textId="77777777" w:rsidR="00082A48" w:rsidRPr="00554310" w:rsidRDefault="00082A48" w:rsidP="00554310">
      <w:pPr>
        <w:spacing w:after="0" w:line="240" w:lineRule="auto"/>
        <w:rPr>
          <w:rFonts w:ascii="Times New Roman" w:hAnsi="Times New Roman" w:cs="Times New Roman"/>
          <w:b/>
          <w:sz w:val="24"/>
          <w:szCs w:val="24"/>
        </w:rPr>
      </w:pPr>
    </w:p>
    <w:p w14:paraId="0BFEC702" w14:textId="6D323FBF" w:rsidR="00984438" w:rsidRPr="00554310" w:rsidRDefault="00B31DB7"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r>
      <w:r w:rsidR="002156A7" w:rsidRPr="00554310">
        <w:rPr>
          <w:rFonts w:ascii="Times New Roman" w:hAnsi="Times New Roman" w:cs="Times New Roman"/>
          <w:sz w:val="24"/>
          <w:szCs w:val="24"/>
        </w:rPr>
        <w:t xml:space="preserve">It is possible to </w:t>
      </w:r>
      <w:r w:rsidRPr="00554310">
        <w:rPr>
          <w:rFonts w:ascii="Times New Roman" w:hAnsi="Times New Roman" w:cs="Times New Roman"/>
          <w:sz w:val="24"/>
          <w:szCs w:val="24"/>
        </w:rPr>
        <w:t>define whether a person is insured based on administrative data from SKS or based on self-reports in the MHE (Question</w:t>
      </w:r>
      <w:r w:rsidR="00251844" w:rsidRPr="00554310">
        <w:rPr>
          <w:rFonts w:ascii="Times New Roman" w:hAnsi="Times New Roman" w:cs="Times New Roman"/>
          <w:sz w:val="24"/>
          <w:szCs w:val="24"/>
        </w:rPr>
        <w:t>s</w:t>
      </w:r>
      <w:r w:rsidRPr="00554310">
        <w:rPr>
          <w:rFonts w:ascii="Times New Roman" w:hAnsi="Times New Roman" w:cs="Times New Roman"/>
          <w:sz w:val="24"/>
          <w:szCs w:val="24"/>
        </w:rPr>
        <w:t xml:space="preserve"> C3.9</w:t>
      </w:r>
      <w:r w:rsidR="0027111B" w:rsidRPr="00554310">
        <w:rPr>
          <w:rFonts w:ascii="Times New Roman" w:hAnsi="Times New Roman" w:cs="Times New Roman"/>
          <w:sz w:val="24"/>
          <w:szCs w:val="24"/>
        </w:rPr>
        <w:t xml:space="preserve"> and C4.3</w:t>
      </w:r>
      <w:r w:rsidRPr="00554310">
        <w:rPr>
          <w:rFonts w:ascii="Times New Roman" w:hAnsi="Times New Roman" w:cs="Times New Roman"/>
          <w:sz w:val="24"/>
          <w:szCs w:val="24"/>
        </w:rPr>
        <w:t>).  Of independent interest will be checking how closely self-reports match the administrative data, which speaks to individuals’ knowledge of whether they have insurance (assuming that the administrative data is correct).</w:t>
      </w:r>
    </w:p>
    <w:p w14:paraId="78F36EEA" w14:textId="4217E443" w:rsidR="00044E68" w:rsidRPr="00554310" w:rsidRDefault="00B31DB7"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t xml:space="preserve">We </w:t>
      </w:r>
      <w:r w:rsidR="00D66530" w:rsidRPr="00554310">
        <w:rPr>
          <w:rFonts w:ascii="Times New Roman" w:hAnsi="Times New Roman" w:cs="Times New Roman"/>
          <w:sz w:val="24"/>
          <w:szCs w:val="24"/>
        </w:rPr>
        <w:t>will</w:t>
      </w:r>
      <w:r w:rsidRPr="00554310">
        <w:rPr>
          <w:rFonts w:ascii="Times New Roman" w:hAnsi="Times New Roman" w:cs="Times New Roman"/>
          <w:sz w:val="24"/>
          <w:szCs w:val="24"/>
        </w:rPr>
        <w:t xml:space="preserve"> also analyze loan renewal decisions and how these are affected in treatment villages relative to control villages.  We can look at the </w:t>
      </w:r>
      <w:r w:rsidR="00044E68" w:rsidRPr="00554310">
        <w:rPr>
          <w:rFonts w:ascii="Times New Roman" w:hAnsi="Times New Roman" w:cs="Times New Roman"/>
          <w:sz w:val="24"/>
          <w:szCs w:val="24"/>
        </w:rPr>
        <w:t>probability of renewal by month in treatment and control</w:t>
      </w:r>
      <w:r w:rsidRPr="00554310">
        <w:rPr>
          <w:rFonts w:ascii="Times New Roman" w:hAnsi="Times New Roman" w:cs="Times New Roman"/>
          <w:sz w:val="24"/>
          <w:szCs w:val="24"/>
        </w:rPr>
        <w:t xml:space="preserve">, split into three time periods:  </w:t>
      </w:r>
      <w:r w:rsidR="00044E68" w:rsidRPr="00554310">
        <w:rPr>
          <w:rFonts w:ascii="Times New Roman" w:hAnsi="Times New Roman" w:cs="Times New Roman"/>
          <w:sz w:val="24"/>
          <w:szCs w:val="24"/>
        </w:rPr>
        <w:t>before first product launch, in between</w:t>
      </w:r>
      <w:r w:rsidRPr="00554310">
        <w:rPr>
          <w:rFonts w:ascii="Times New Roman" w:hAnsi="Times New Roman" w:cs="Times New Roman"/>
          <w:sz w:val="24"/>
          <w:szCs w:val="24"/>
        </w:rPr>
        <w:t xml:space="preserve"> the first and last product launch, and after the last product launch.  We can also directly estimate the impact of village launch on renewal rates using the previously-described approaches.</w:t>
      </w:r>
      <w:r w:rsidR="00251844" w:rsidRPr="00554310">
        <w:rPr>
          <w:rStyle w:val="FootnoteReference"/>
          <w:rFonts w:ascii="Times New Roman" w:hAnsi="Times New Roman" w:cs="Times New Roman"/>
          <w:sz w:val="24"/>
          <w:szCs w:val="24"/>
        </w:rPr>
        <w:footnoteReference w:id="3"/>
      </w:r>
    </w:p>
    <w:p w14:paraId="571FC6BB" w14:textId="44033F76" w:rsidR="001C4DFD" w:rsidRPr="00554310" w:rsidRDefault="001C4DFD"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As we expect insurance usage may be limited, we will make use of descriptive information from a series of questions on why clients did not use insurance or did not get reimbursement</w:t>
      </w:r>
      <w:r w:rsidR="002F254A" w:rsidRPr="00554310">
        <w:rPr>
          <w:rFonts w:ascii="Times New Roman" w:hAnsi="Times New Roman" w:cs="Times New Roman"/>
          <w:sz w:val="24"/>
          <w:szCs w:val="24"/>
        </w:rPr>
        <w:t xml:space="preserve"> (Question C4.5 and Section D)</w:t>
      </w:r>
      <w:r w:rsidRPr="00554310">
        <w:rPr>
          <w:rFonts w:ascii="Times New Roman" w:hAnsi="Times New Roman" w:cs="Times New Roman"/>
          <w:sz w:val="24"/>
          <w:szCs w:val="24"/>
        </w:rPr>
        <w:t>.  The administrative data also provide some description of why insurance claims were rejected.</w:t>
      </w:r>
    </w:p>
    <w:p w14:paraId="40D8C58F" w14:textId="77777777" w:rsidR="001C4DFD" w:rsidRPr="00554310" w:rsidRDefault="001C4DFD" w:rsidP="00554310">
      <w:pPr>
        <w:spacing w:after="0" w:line="240" w:lineRule="auto"/>
        <w:rPr>
          <w:rFonts w:ascii="Times New Roman" w:hAnsi="Times New Roman" w:cs="Times New Roman"/>
          <w:sz w:val="24"/>
          <w:szCs w:val="24"/>
        </w:rPr>
      </w:pPr>
    </w:p>
    <w:p w14:paraId="7EB73022" w14:textId="52E3558A" w:rsidR="001F003C" w:rsidRPr="00554310" w:rsidRDefault="00D5092D"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 xml:space="preserve">Exploratory Tables and Bar Graphs (by </w:t>
      </w:r>
      <w:r w:rsidR="009721D9" w:rsidRPr="00554310">
        <w:rPr>
          <w:rFonts w:ascii="Times New Roman" w:hAnsi="Times New Roman" w:cs="Times New Roman"/>
          <w:b/>
          <w:sz w:val="24"/>
          <w:szCs w:val="24"/>
        </w:rPr>
        <w:t>Time Period</w:t>
      </w:r>
      <w:r w:rsidRPr="00554310">
        <w:rPr>
          <w:rFonts w:ascii="Times New Roman" w:hAnsi="Times New Roman" w:cs="Times New Roman"/>
          <w:b/>
          <w:sz w:val="24"/>
          <w:szCs w:val="24"/>
        </w:rPr>
        <w:t>)</w:t>
      </w:r>
    </w:p>
    <w:p w14:paraId="48EC17F0" w14:textId="77777777" w:rsidR="000462DF" w:rsidRPr="00554310" w:rsidRDefault="000462DF" w:rsidP="00554310">
      <w:pPr>
        <w:spacing w:after="0" w:line="240" w:lineRule="auto"/>
        <w:rPr>
          <w:rFonts w:ascii="Times New Roman" w:hAnsi="Times New Roman" w:cs="Times New Roman"/>
          <w:sz w:val="24"/>
          <w:szCs w:val="24"/>
        </w:rPr>
      </w:pPr>
    </w:p>
    <w:p w14:paraId="747E3465" w14:textId="77777777" w:rsidR="005D6A13" w:rsidRPr="00554310" w:rsidRDefault="005D6A13"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For a variety of outcome variables, the exploratory analysis will benefit from tables and bar charts that show sample means for the whole sample and basic differences by treatment and control groups (during the key treatment period, before insurance is available, and after insurance is no longer available).  For all statistics, standard errors will be clustered by village.</w:t>
      </w:r>
    </w:p>
    <w:p w14:paraId="3E3C10B7" w14:textId="77777777" w:rsidR="005D6A13" w:rsidRPr="00554310" w:rsidRDefault="005D6A13" w:rsidP="00554310">
      <w:pPr>
        <w:spacing w:after="0" w:line="240" w:lineRule="auto"/>
        <w:rPr>
          <w:rFonts w:ascii="Times New Roman" w:hAnsi="Times New Roman" w:cs="Times New Roman"/>
          <w:sz w:val="24"/>
          <w:szCs w:val="24"/>
        </w:rPr>
      </w:pPr>
    </w:p>
    <w:p w14:paraId="6F2CFF83" w14:textId="26529AF2" w:rsidR="00082A48" w:rsidRPr="00554310" w:rsidRDefault="00554310"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Initial outcome variables of interest are</w:t>
      </w:r>
      <w:r w:rsidR="005D6A13" w:rsidRPr="00554310">
        <w:rPr>
          <w:rFonts w:ascii="Times New Roman" w:hAnsi="Times New Roman" w:cs="Times New Roman"/>
          <w:sz w:val="24"/>
          <w:szCs w:val="24"/>
        </w:rPr>
        <w:t>:</w:t>
      </w:r>
    </w:p>
    <w:p w14:paraId="3540B12B" w14:textId="4D5166FE" w:rsidR="005D6A13" w:rsidRPr="00554310" w:rsidRDefault="005D6A13"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r>
      <w:r w:rsidR="0027111B" w:rsidRPr="00554310">
        <w:rPr>
          <w:rFonts w:ascii="Times New Roman" w:hAnsi="Times New Roman" w:cs="Times New Roman"/>
          <w:sz w:val="24"/>
          <w:szCs w:val="24"/>
        </w:rPr>
        <w:t>Insured at time of event</w:t>
      </w:r>
      <w:r w:rsidRPr="00554310">
        <w:rPr>
          <w:rFonts w:ascii="Times New Roman" w:hAnsi="Times New Roman" w:cs="Times New Roman"/>
          <w:sz w:val="24"/>
          <w:szCs w:val="24"/>
        </w:rPr>
        <w:t xml:space="preserve"> (based on SKS administrative data)</w:t>
      </w:r>
    </w:p>
    <w:p w14:paraId="0E77F478" w14:textId="251D4CD4" w:rsidR="00082A48" w:rsidRPr="00554310" w:rsidRDefault="000B1345"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Self-report</w:t>
      </w:r>
      <w:r w:rsidR="005D6A13" w:rsidRPr="00554310">
        <w:rPr>
          <w:rFonts w:ascii="Times New Roman" w:hAnsi="Times New Roman" w:cs="Times New Roman"/>
          <w:sz w:val="24"/>
          <w:szCs w:val="24"/>
        </w:rPr>
        <w:t xml:space="preserve"> to be insured </w:t>
      </w:r>
      <w:r w:rsidR="0027111B" w:rsidRPr="00554310">
        <w:rPr>
          <w:rFonts w:ascii="Times New Roman" w:hAnsi="Times New Roman" w:cs="Times New Roman"/>
          <w:sz w:val="24"/>
          <w:szCs w:val="24"/>
        </w:rPr>
        <w:t xml:space="preserve">at time of event </w:t>
      </w:r>
      <w:r w:rsidR="005D6A13" w:rsidRPr="00554310">
        <w:rPr>
          <w:rFonts w:ascii="Times New Roman" w:hAnsi="Times New Roman" w:cs="Times New Roman"/>
          <w:sz w:val="24"/>
          <w:szCs w:val="24"/>
        </w:rPr>
        <w:t>(C3.9</w:t>
      </w:r>
      <w:r w:rsidR="0027111B" w:rsidRPr="00554310">
        <w:rPr>
          <w:rFonts w:ascii="Times New Roman" w:hAnsi="Times New Roman" w:cs="Times New Roman"/>
          <w:sz w:val="24"/>
          <w:szCs w:val="24"/>
        </w:rPr>
        <w:t>, C4.3</w:t>
      </w:r>
      <w:r w:rsidR="005D6A13" w:rsidRPr="00554310">
        <w:rPr>
          <w:rFonts w:ascii="Times New Roman" w:hAnsi="Times New Roman" w:cs="Times New Roman"/>
          <w:sz w:val="24"/>
          <w:szCs w:val="24"/>
        </w:rPr>
        <w:t>)</w:t>
      </w:r>
    </w:p>
    <w:p w14:paraId="2B3EF024" w14:textId="0C6AC2FC" w:rsidR="0027111B" w:rsidRPr="00554310" w:rsidRDefault="00E45548"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lastRenderedPageBreak/>
        <w:tab/>
        <w:t>Fraction of insured at time of event</w:t>
      </w:r>
    </w:p>
    <w:p w14:paraId="6C1C1551" w14:textId="77777777" w:rsidR="00E45548" w:rsidRPr="00554310" w:rsidRDefault="00E45548" w:rsidP="00554310">
      <w:pPr>
        <w:spacing w:after="0" w:line="240" w:lineRule="auto"/>
        <w:ind w:firstLine="720"/>
        <w:rPr>
          <w:rFonts w:ascii="Times New Roman" w:hAnsi="Times New Roman" w:cs="Times New Roman"/>
          <w:sz w:val="24"/>
          <w:szCs w:val="24"/>
        </w:rPr>
      </w:pPr>
    </w:p>
    <w:p w14:paraId="2AEA56E4" w14:textId="372757FC" w:rsidR="001F003C"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Number of events</w:t>
      </w:r>
    </w:p>
    <w:p w14:paraId="5034F9F1" w14:textId="77777777"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Number of serious events (see definition below)</w:t>
      </w:r>
    </w:p>
    <w:p w14:paraId="54E4C810" w14:textId="77777777"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Number of potentially insurable events (see definition below)</w:t>
      </w:r>
    </w:p>
    <w:p w14:paraId="74D2C537" w14:textId="77777777" w:rsidR="002F254A" w:rsidRPr="00554310" w:rsidRDefault="002F254A" w:rsidP="00554310">
      <w:pPr>
        <w:spacing w:after="0" w:line="240" w:lineRule="auto"/>
        <w:ind w:firstLine="720"/>
        <w:rPr>
          <w:rFonts w:ascii="Times New Roman" w:hAnsi="Times New Roman" w:cs="Times New Roman"/>
          <w:sz w:val="24"/>
          <w:szCs w:val="24"/>
        </w:rPr>
      </w:pPr>
    </w:p>
    <w:p w14:paraId="70005DF4" w14:textId="408C1DC5" w:rsidR="000B1345" w:rsidRPr="00554310" w:rsidRDefault="000B1345"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Number of events for persons insured</w:t>
      </w:r>
      <w:r w:rsidR="002F254A" w:rsidRPr="00554310">
        <w:rPr>
          <w:rFonts w:ascii="Times New Roman" w:hAnsi="Times New Roman" w:cs="Times New Roman"/>
          <w:sz w:val="24"/>
          <w:szCs w:val="24"/>
        </w:rPr>
        <w:t xml:space="preserve"> </w:t>
      </w:r>
      <w:r w:rsidR="002F254A" w:rsidRPr="00554310">
        <w:rPr>
          <w:rFonts w:ascii="Times New Roman" w:hAnsi="Times New Roman" w:cs="Times New Roman"/>
          <w:sz w:val="24"/>
          <w:szCs w:val="24"/>
        </w:rPr>
        <w:t>at time of event</w:t>
      </w:r>
      <w:r w:rsidRPr="00554310">
        <w:rPr>
          <w:rFonts w:ascii="Times New Roman" w:hAnsi="Times New Roman" w:cs="Times New Roman"/>
          <w:sz w:val="24"/>
          <w:szCs w:val="24"/>
        </w:rPr>
        <w:t xml:space="preserve"> (SKS, C3.9, </w:t>
      </w:r>
      <w:proofErr w:type="gramStart"/>
      <w:r w:rsidRPr="00554310">
        <w:rPr>
          <w:rFonts w:ascii="Times New Roman" w:hAnsi="Times New Roman" w:cs="Times New Roman"/>
          <w:sz w:val="24"/>
          <w:szCs w:val="24"/>
        </w:rPr>
        <w:t>C4.3</w:t>
      </w:r>
      <w:proofErr w:type="gramEnd"/>
      <w:r w:rsidRPr="00554310">
        <w:rPr>
          <w:rFonts w:ascii="Times New Roman" w:hAnsi="Times New Roman" w:cs="Times New Roman"/>
          <w:sz w:val="24"/>
          <w:szCs w:val="24"/>
        </w:rPr>
        <w:t>)</w:t>
      </w:r>
    </w:p>
    <w:p w14:paraId="59135D2F" w14:textId="4D89E05E"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Number of serious events for persons insured</w:t>
      </w:r>
      <w:r w:rsidRPr="00554310">
        <w:rPr>
          <w:rFonts w:ascii="Times New Roman" w:hAnsi="Times New Roman" w:cs="Times New Roman"/>
          <w:sz w:val="24"/>
          <w:szCs w:val="24"/>
        </w:rPr>
        <w:t xml:space="preserve"> </w:t>
      </w:r>
      <w:r w:rsidRPr="00554310">
        <w:rPr>
          <w:rFonts w:ascii="Times New Roman" w:hAnsi="Times New Roman" w:cs="Times New Roman"/>
          <w:sz w:val="24"/>
          <w:szCs w:val="24"/>
        </w:rPr>
        <w:t>at time of event</w:t>
      </w:r>
    </w:p>
    <w:p w14:paraId="38F8B94D" w14:textId="77777777"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Number of potentially insurable events for persons insured at time of event</w:t>
      </w:r>
    </w:p>
    <w:p w14:paraId="1B6567D2" w14:textId="77777777" w:rsidR="002F254A" w:rsidRPr="00554310" w:rsidRDefault="002F254A" w:rsidP="00554310">
      <w:pPr>
        <w:spacing w:after="0" w:line="240" w:lineRule="auto"/>
        <w:ind w:firstLine="720"/>
        <w:rPr>
          <w:rFonts w:ascii="Times New Roman" w:hAnsi="Times New Roman" w:cs="Times New Roman"/>
          <w:sz w:val="24"/>
          <w:szCs w:val="24"/>
        </w:rPr>
      </w:pPr>
    </w:p>
    <w:p w14:paraId="37826F00" w14:textId="77777777"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Number of events when insurance used (C10, C12, C14, </w:t>
      </w:r>
      <w:proofErr w:type="gramStart"/>
      <w:r w:rsidRPr="00554310">
        <w:rPr>
          <w:rFonts w:ascii="Times New Roman" w:hAnsi="Times New Roman" w:cs="Times New Roman"/>
          <w:sz w:val="24"/>
          <w:szCs w:val="24"/>
        </w:rPr>
        <w:t>C4.4</w:t>
      </w:r>
      <w:proofErr w:type="gramEnd"/>
      <w:r w:rsidRPr="00554310">
        <w:rPr>
          <w:rFonts w:ascii="Times New Roman" w:hAnsi="Times New Roman" w:cs="Times New Roman"/>
          <w:sz w:val="24"/>
          <w:szCs w:val="24"/>
        </w:rPr>
        <w:t>)</w:t>
      </w:r>
    </w:p>
    <w:p w14:paraId="21E91B88" w14:textId="77777777" w:rsidR="002F254A" w:rsidRPr="00554310" w:rsidRDefault="002F254A"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As a fraction of events when insurance could be used</w:t>
      </w:r>
    </w:p>
    <w:p w14:paraId="06D203A8" w14:textId="3A1BB4F6"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ab/>
        <w:t>As a fraction of serious events for persons insured</w:t>
      </w:r>
      <w:r w:rsidRPr="00554310">
        <w:rPr>
          <w:rFonts w:ascii="Times New Roman" w:hAnsi="Times New Roman" w:cs="Times New Roman"/>
          <w:sz w:val="24"/>
          <w:szCs w:val="24"/>
        </w:rPr>
        <w:t xml:space="preserve"> at time of event</w:t>
      </w:r>
    </w:p>
    <w:p w14:paraId="41E2EFF0" w14:textId="53FA14FC"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ab/>
        <w:t>As a fraction of events for persons insured</w:t>
      </w:r>
      <w:r w:rsidRPr="00554310">
        <w:rPr>
          <w:rFonts w:ascii="Times New Roman" w:hAnsi="Times New Roman" w:cs="Times New Roman"/>
          <w:sz w:val="24"/>
          <w:szCs w:val="24"/>
        </w:rPr>
        <w:t xml:space="preserve"> at time of event</w:t>
      </w:r>
    </w:p>
    <w:p w14:paraId="60585359" w14:textId="77777777" w:rsidR="002F254A" w:rsidRPr="00554310" w:rsidRDefault="002F254A" w:rsidP="00554310">
      <w:pPr>
        <w:spacing w:after="0" w:line="240" w:lineRule="auto"/>
        <w:ind w:firstLine="720"/>
        <w:rPr>
          <w:rFonts w:ascii="Times New Roman" w:hAnsi="Times New Roman" w:cs="Times New Roman"/>
          <w:sz w:val="24"/>
          <w:szCs w:val="24"/>
        </w:rPr>
      </w:pPr>
    </w:p>
    <w:p w14:paraId="55487694" w14:textId="47E8928F" w:rsidR="000B1345" w:rsidRPr="00554310" w:rsidRDefault="000B1345"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Fraction of events w</w:t>
      </w:r>
      <w:r w:rsidR="00E45548" w:rsidRPr="00554310">
        <w:rPr>
          <w:rFonts w:ascii="Times New Roman" w:hAnsi="Times New Roman" w:cs="Times New Roman"/>
          <w:sz w:val="24"/>
          <w:szCs w:val="24"/>
        </w:rPr>
        <w:t>h</w:t>
      </w:r>
      <w:r w:rsidRPr="00554310">
        <w:rPr>
          <w:rFonts w:ascii="Times New Roman" w:hAnsi="Times New Roman" w:cs="Times New Roman"/>
          <w:sz w:val="24"/>
          <w:szCs w:val="24"/>
        </w:rPr>
        <w:t>ere hospitalization occurred</w:t>
      </w:r>
      <w:r w:rsidR="00E45548" w:rsidRPr="00554310">
        <w:rPr>
          <w:rFonts w:ascii="Times New Roman" w:hAnsi="Times New Roman" w:cs="Times New Roman"/>
          <w:sz w:val="24"/>
          <w:szCs w:val="24"/>
        </w:rPr>
        <w:t xml:space="preserve"> (C3.4)</w:t>
      </w:r>
    </w:p>
    <w:p w14:paraId="53025B14" w14:textId="77777777"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Institutional deliveries (A4, C3.4)</w:t>
      </w:r>
    </w:p>
    <w:p w14:paraId="1C6CE64F" w14:textId="77777777" w:rsidR="002F254A" w:rsidRPr="00554310" w:rsidRDefault="002F254A"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Absolute number and as a fraction of total deliveries</w:t>
      </w:r>
    </w:p>
    <w:p w14:paraId="6AF67EC2" w14:textId="26B56B3A" w:rsidR="000B1345" w:rsidRPr="00554310" w:rsidRDefault="000B1345"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Private hospital deliveries</w:t>
      </w:r>
      <w:r w:rsidR="00E45548" w:rsidRPr="00554310">
        <w:rPr>
          <w:rFonts w:ascii="Times New Roman" w:hAnsi="Times New Roman" w:cs="Times New Roman"/>
          <w:sz w:val="24"/>
          <w:szCs w:val="24"/>
        </w:rPr>
        <w:t xml:space="preserve"> (A4, C3.4)</w:t>
      </w:r>
    </w:p>
    <w:p w14:paraId="0D69C50D" w14:textId="77777777" w:rsidR="000B1345" w:rsidRPr="00554310" w:rsidRDefault="000B1345"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Absolute number and as a fraction of total deliveries</w:t>
      </w:r>
    </w:p>
    <w:p w14:paraId="40BE4EDB" w14:textId="77777777" w:rsidR="0027111B" w:rsidRPr="00554310" w:rsidRDefault="0027111B" w:rsidP="00554310">
      <w:pPr>
        <w:spacing w:after="0" w:line="240" w:lineRule="auto"/>
        <w:ind w:firstLine="720"/>
        <w:rPr>
          <w:rFonts w:ascii="Times New Roman" w:hAnsi="Times New Roman" w:cs="Times New Roman"/>
          <w:sz w:val="24"/>
          <w:szCs w:val="24"/>
        </w:rPr>
      </w:pPr>
    </w:p>
    <w:p w14:paraId="4A45CB7A" w14:textId="23710458" w:rsidR="00E45548" w:rsidRPr="00554310" w:rsidRDefault="00E45548"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Total costs incurred (C3.8, C3.23)</w:t>
      </w:r>
    </w:p>
    <w:p w14:paraId="41C06DA0" w14:textId="145DFDDA"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ab/>
        <w:t>Including lost income (+</w:t>
      </w:r>
      <w:r w:rsidRPr="00554310">
        <w:rPr>
          <w:rFonts w:ascii="Times New Roman" w:hAnsi="Times New Roman" w:cs="Times New Roman"/>
          <w:sz w:val="24"/>
          <w:szCs w:val="24"/>
        </w:rPr>
        <w:t>C2.9</w:t>
      </w:r>
      <w:r w:rsidRPr="00554310">
        <w:rPr>
          <w:rFonts w:ascii="Times New Roman" w:hAnsi="Times New Roman" w:cs="Times New Roman"/>
          <w:sz w:val="24"/>
          <w:szCs w:val="24"/>
        </w:rPr>
        <w:t>)</w:t>
      </w:r>
    </w:p>
    <w:p w14:paraId="5AC7927B" w14:textId="77777777" w:rsidR="002F254A" w:rsidRPr="00554310" w:rsidRDefault="002F25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Insured costs (C3.11, C3.13, D14, D15, </w:t>
      </w:r>
      <w:proofErr w:type="gramStart"/>
      <w:r w:rsidRPr="00554310">
        <w:rPr>
          <w:rFonts w:ascii="Times New Roman" w:hAnsi="Times New Roman" w:cs="Times New Roman"/>
          <w:sz w:val="24"/>
          <w:szCs w:val="24"/>
        </w:rPr>
        <w:t>D18</w:t>
      </w:r>
      <w:proofErr w:type="gramEnd"/>
      <w:r w:rsidRPr="00554310">
        <w:rPr>
          <w:rFonts w:ascii="Times New Roman" w:hAnsi="Times New Roman" w:cs="Times New Roman"/>
          <w:sz w:val="24"/>
          <w:szCs w:val="24"/>
        </w:rPr>
        <w:t>)</w:t>
      </w:r>
    </w:p>
    <w:p w14:paraId="354B4E2E" w14:textId="77777777" w:rsidR="002F254A" w:rsidRPr="00554310" w:rsidRDefault="002F254A"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Fraction of total costs for insured people</w:t>
      </w:r>
    </w:p>
    <w:p w14:paraId="2502F7DB" w14:textId="77777777" w:rsidR="002F254A" w:rsidRPr="00554310" w:rsidRDefault="002F254A"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Fraction of total costs for people using insurance</w:t>
      </w:r>
    </w:p>
    <w:p w14:paraId="7DEB486C" w14:textId="77777777" w:rsidR="002F254A" w:rsidRPr="00554310" w:rsidRDefault="002F254A" w:rsidP="00554310">
      <w:pPr>
        <w:spacing w:after="0" w:line="240" w:lineRule="auto"/>
        <w:ind w:firstLine="720"/>
        <w:rPr>
          <w:rFonts w:ascii="Times New Roman" w:hAnsi="Times New Roman" w:cs="Times New Roman"/>
          <w:sz w:val="24"/>
          <w:szCs w:val="24"/>
        </w:rPr>
      </w:pPr>
    </w:p>
    <w:p w14:paraId="6125330C" w14:textId="77777777" w:rsidR="00E45548" w:rsidRPr="00554310" w:rsidRDefault="00E45548"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Out of pocket costs</w:t>
      </w:r>
    </w:p>
    <w:p w14:paraId="6922A9F3" w14:textId="77777777" w:rsidR="00E45548" w:rsidRPr="00554310" w:rsidRDefault="00E45548"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Absolute amount and as a fraction of total costs</w:t>
      </w:r>
    </w:p>
    <w:p w14:paraId="58A90110" w14:textId="64434D47" w:rsidR="00232E30" w:rsidRPr="00554310" w:rsidRDefault="00E45548"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Total debt contracted and as a fraction of total expenses (C4.2)</w:t>
      </w:r>
    </w:p>
    <w:p w14:paraId="65A650BB" w14:textId="4D1A27F0" w:rsidR="00E45548" w:rsidRPr="00554310" w:rsidRDefault="00E45548"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For insured people</w:t>
      </w:r>
    </w:p>
    <w:p w14:paraId="560F6A94" w14:textId="4A1537C5" w:rsidR="00E45548" w:rsidRPr="00554310" w:rsidRDefault="00E45548"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For insured people with insurable events</w:t>
      </w:r>
    </w:p>
    <w:p w14:paraId="3599B615" w14:textId="79A40363" w:rsidR="00E45548" w:rsidRPr="00554310" w:rsidRDefault="00E45548" w:rsidP="00554310">
      <w:pPr>
        <w:spacing w:after="0" w:line="240" w:lineRule="auto"/>
        <w:ind w:left="720" w:firstLine="720"/>
        <w:rPr>
          <w:rFonts w:ascii="Times New Roman" w:hAnsi="Times New Roman" w:cs="Times New Roman"/>
          <w:sz w:val="24"/>
          <w:szCs w:val="24"/>
        </w:rPr>
      </w:pPr>
      <w:r w:rsidRPr="00554310">
        <w:rPr>
          <w:rFonts w:ascii="Times New Roman" w:hAnsi="Times New Roman" w:cs="Times New Roman"/>
          <w:sz w:val="24"/>
          <w:szCs w:val="24"/>
        </w:rPr>
        <w:t>For insured people with insurable events using insurance</w:t>
      </w:r>
    </w:p>
    <w:p w14:paraId="63842E88" w14:textId="77777777" w:rsidR="00E908F3" w:rsidRPr="00554310" w:rsidRDefault="00E908F3" w:rsidP="00554310">
      <w:pPr>
        <w:spacing w:after="0" w:line="240" w:lineRule="auto"/>
        <w:rPr>
          <w:rFonts w:ascii="Times New Roman" w:hAnsi="Times New Roman" w:cs="Times New Roman"/>
          <w:sz w:val="24"/>
          <w:szCs w:val="24"/>
        </w:rPr>
      </w:pPr>
    </w:p>
    <w:p w14:paraId="60F9FE22" w14:textId="4857409E" w:rsidR="0030191A" w:rsidRPr="00554310" w:rsidRDefault="00251844"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Definition of Event Sub-samples</w:t>
      </w:r>
      <w:r w:rsidR="00157378" w:rsidRPr="00554310">
        <w:rPr>
          <w:rFonts w:ascii="Times New Roman" w:hAnsi="Times New Roman" w:cs="Times New Roman"/>
          <w:b/>
          <w:sz w:val="24"/>
          <w:szCs w:val="24"/>
        </w:rPr>
        <w:t>:  “Serious Events” and “Insurable Events”</w:t>
      </w:r>
    </w:p>
    <w:p w14:paraId="3A4E2B4A" w14:textId="77777777" w:rsidR="00554310" w:rsidRDefault="00554310" w:rsidP="00554310">
      <w:pPr>
        <w:spacing w:after="0" w:line="240" w:lineRule="auto"/>
        <w:ind w:firstLine="720"/>
        <w:rPr>
          <w:rFonts w:ascii="Times New Roman" w:hAnsi="Times New Roman" w:cs="Times New Roman"/>
          <w:sz w:val="24"/>
          <w:szCs w:val="24"/>
        </w:rPr>
      </w:pPr>
    </w:p>
    <w:p w14:paraId="2DE36D18" w14:textId="606DA770" w:rsidR="00157378" w:rsidRPr="00554310" w:rsidRDefault="00157378"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The major health event survey was designed to </w:t>
      </w:r>
      <w:r w:rsidR="006831E7" w:rsidRPr="00554310">
        <w:rPr>
          <w:rFonts w:ascii="Times New Roman" w:hAnsi="Times New Roman" w:cs="Times New Roman"/>
          <w:sz w:val="24"/>
          <w:szCs w:val="24"/>
        </w:rPr>
        <w:t>collect targeted information</w:t>
      </w:r>
      <w:r w:rsidRPr="00554310">
        <w:rPr>
          <w:rFonts w:ascii="Times New Roman" w:hAnsi="Times New Roman" w:cs="Times New Roman"/>
          <w:sz w:val="24"/>
          <w:szCs w:val="24"/>
        </w:rPr>
        <w:t xml:space="preserve"> on relatively rare “serious health events,” in contrast to the baseline and </w:t>
      </w:r>
      <w:proofErr w:type="spellStart"/>
      <w:r w:rsidRPr="00554310">
        <w:rPr>
          <w:rFonts w:ascii="Times New Roman" w:hAnsi="Times New Roman" w:cs="Times New Roman"/>
          <w:sz w:val="24"/>
          <w:szCs w:val="24"/>
        </w:rPr>
        <w:t>endline</w:t>
      </w:r>
      <w:proofErr w:type="spellEnd"/>
      <w:r w:rsidRPr="00554310">
        <w:rPr>
          <w:rFonts w:ascii="Times New Roman" w:hAnsi="Times New Roman" w:cs="Times New Roman"/>
          <w:sz w:val="24"/>
          <w:szCs w:val="24"/>
        </w:rPr>
        <w:t xml:space="preserve"> surveys that collect information on </w:t>
      </w:r>
      <w:r w:rsidR="006831E7" w:rsidRPr="00554310">
        <w:rPr>
          <w:rFonts w:ascii="Times New Roman" w:hAnsi="Times New Roman" w:cs="Times New Roman"/>
          <w:sz w:val="24"/>
          <w:szCs w:val="24"/>
        </w:rPr>
        <w:t>broader outcomes for a fixed sample of families</w:t>
      </w:r>
      <w:r w:rsidRPr="00554310">
        <w:rPr>
          <w:rFonts w:ascii="Times New Roman" w:hAnsi="Times New Roman" w:cs="Times New Roman"/>
          <w:sz w:val="24"/>
          <w:szCs w:val="24"/>
        </w:rPr>
        <w:t xml:space="preserve">.  While the major health event survey </w:t>
      </w:r>
      <w:r w:rsidR="006831E7" w:rsidRPr="00554310">
        <w:rPr>
          <w:rFonts w:ascii="Times New Roman" w:hAnsi="Times New Roman" w:cs="Times New Roman"/>
          <w:sz w:val="24"/>
          <w:szCs w:val="24"/>
        </w:rPr>
        <w:t xml:space="preserve">may have included some less-serious health events, the impacts of insurance are most likely to be detectable for a subset </w:t>
      </w:r>
      <w:r w:rsidRPr="00554310">
        <w:rPr>
          <w:rFonts w:ascii="Times New Roman" w:hAnsi="Times New Roman" w:cs="Times New Roman"/>
          <w:sz w:val="24"/>
          <w:szCs w:val="24"/>
        </w:rPr>
        <w:t xml:space="preserve">of </w:t>
      </w:r>
      <w:r w:rsidR="006831E7" w:rsidRPr="00554310">
        <w:rPr>
          <w:rFonts w:ascii="Times New Roman" w:hAnsi="Times New Roman" w:cs="Times New Roman"/>
          <w:sz w:val="24"/>
          <w:szCs w:val="24"/>
        </w:rPr>
        <w:t>more-</w:t>
      </w:r>
      <w:r w:rsidRPr="00554310">
        <w:rPr>
          <w:rFonts w:ascii="Times New Roman" w:hAnsi="Times New Roman" w:cs="Times New Roman"/>
          <w:sz w:val="24"/>
          <w:szCs w:val="24"/>
        </w:rPr>
        <w:t xml:space="preserve">serious events.  It is difficult to know how to characterize “serious” events before exploring survey responses, but we do our best here to define them now rather than </w:t>
      </w:r>
      <w:r w:rsidR="006831E7" w:rsidRPr="00554310">
        <w:rPr>
          <w:rFonts w:ascii="Times New Roman" w:hAnsi="Times New Roman" w:cs="Times New Roman"/>
          <w:sz w:val="24"/>
          <w:szCs w:val="24"/>
        </w:rPr>
        <w:t>ex post</w:t>
      </w:r>
      <w:r w:rsidRPr="00554310">
        <w:rPr>
          <w:rFonts w:ascii="Times New Roman" w:hAnsi="Times New Roman" w:cs="Times New Roman"/>
          <w:sz w:val="24"/>
          <w:szCs w:val="24"/>
        </w:rPr>
        <w:t>.</w:t>
      </w:r>
    </w:p>
    <w:p w14:paraId="2962C28A" w14:textId="5656C164" w:rsidR="00157378" w:rsidRPr="00554310" w:rsidRDefault="006831E7"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I</w:t>
      </w:r>
      <w:r w:rsidR="00157378" w:rsidRPr="00554310">
        <w:rPr>
          <w:rFonts w:ascii="Times New Roman" w:hAnsi="Times New Roman" w:cs="Times New Roman"/>
          <w:sz w:val="24"/>
          <w:szCs w:val="24"/>
        </w:rPr>
        <w:t xml:space="preserve">t will </w:t>
      </w:r>
      <w:r w:rsidR="00251844" w:rsidRPr="00554310">
        <w:rPr>
          <w:rFonts w:ascii="Times New Roman" w:hAnsi="Times New Roman" w:cs="Times New Roman"/>
          <w:sz w:val="24"/>
          <w:szCs w:val="24"/>
        </w:rPr>
        <w:t xml:space="preserve">also </w:t>
      </w:r>
      <w:r w:rsidR="00157378" w:rsidRPr="00554310">
        <w:rPr>
          <w:rFonts w:ascii="Times New Roman" w:hAnsi="Times New Roman" w:cs="Times New Roman"/>
          <w:sz w:val="24"/>
          <w:szCs w:val="24"/>
        </w:rPr>
        <w:t xml:space="preserve">be useful to </w:t>
      </w:r>
      <w:r w:rsidRPr="00554310">
        <w:rPr>
          <w:rFonts w:ascii="Times New Roman" w:hAnsi="Times New Roman" w:cs="Times New Roman"/>
          <w:sz w:val="24"/>
          <w:szCs w:val="24"/>
        </w:rPr>
        <w:t xml:space="preserve">define a subset of </w:t>
      </w:r>
      <w:r w:rsidR="00157378" w:rsidRPr="00554310">
        <w:rPr>
          <w:rFonts w:ascii="Times New Roman" w:hAnsi="Times New Roman" w:cs="Times New Roman"/>
          <w:sz w:val="24"/>
          <w:szCs w:val="24"/>
        </w:rPr>
        <w:t xml:space="preserve">“insurable events” </w:t>
      </w:r>
      <w:r w:rsidRPr="00554310">
        <w:rPr>
          <w:rFonts w:ascii="Times New Roman" w:hAnsi="Times New Roman" w:cs="Times New Roman"/>
          <w:sz w:val="24"/>
          <w:szCs w:val="24"/>
        </w:rPr>
        <w:t xml:space="preserve">whose treatment could be directly affected by the use of health insurance.  Whether treatment for an event includes insurable procedures is potentially endogenous, however, as people may be more likely to pursue </w:t>
      </w:r>
      <w:r w:rsidRPr="00554310">
        <w:rPr>
          <w:rFonts w:ascii="Times New Roman" w:hAnsi="Times New Roman" w:cs="Times New Roman"/>
          <w:sz w:val="24"/>
          <w:szCs w:val="24"/>
        </w:rPr>
        <w:lastRenderedPageBreak/>
        <w:t>treatments that are insured.  For example, th</w:t>
      </w:r>
      <w:r w:rsidRPr="00554310">
        <w:rPr>
          <w:rFonts w:ascii="Times New Roman" w:hAnsi="Times New Roman" w:cs="Times New Roman"/>
          <w:sz w:val="24"/>
          <w:szCs w:val="24"/>
        </w:rPr>
        <w:t>e key feature</w:t>
      </w:r>
      <w:r w:rsidRPr="00554310">
        <w:rPr>
          <w:rFonts w:ascii="Times New Roman" w:hAnsi="Times New Roman" w:cs="Times New Roman"/>
          <w:sz w:val="24"/>
          <w:szCs w:val="24"/>
        </w:rPr>
        <w:t>s</w:t>
      </w:r>
      <w:r w:rsidRPr="00554310">
        <w:rPr>
          <w:rFonts w:ascii="Times New Roman" w:hAnsi="Times New Roman" w:cs="Times New Roman"/>
          <w:sz w:val="24"/>
          <w:szCs w:val="24"/>
        </w:rPr>
        <w:t xml:space="preserve"> that make</w:t>
      </w:r>
      <w:r w:rsidRPr="00554310">
        <w:rPr>
          <w:rFonts w:ascii="Times New Roman" w:hAnsi="Times New Roman" w:cs="Times New Roman"/>
          <w:sz w:val="24"/>
          <w:szCs w:val="24"/>
        </w:rPr>
        <w:t xml:space="preserve"> an event insurable are</w:t>
      </w:r>
      <w:r w:rsidRPr="00554310">
        <w:rPr>
          <w:rFonts w:ascii="Times New Roman" w:hAnsi="Times New Roman" w:cs="Times New Roman"/>
          <w:sz w:val="24"/>
          <w:szCs w:val="24"/>
        </w:rPr>
        <w:t xml:space="preserve"> whether a person was hospitalized for at least one night or whether the person delivered a baby in a private facility.</w:t>
      </w:r>
      <w:r w:rsidRPr="00554310">
        <w:rPr>
          <w:rFonts w:ascii="Times New Roman" w:hAnsi="Times New Roman" w:cs="Times New Roman"/>
          <w:sz w:val="24"/>
          <w:szCs w:val="24"/>
        </w:rPr>
        <w:t xml:space="preserve">  Insured persons may decide to be </w:t>
      </w:r>
      <w:r w:rsidRPr="00554310">
        <w:rPr>
          <w:rFonts w:ascii="Times New Roman" w:hAnsi="Times New Roman" w:cs="Times New Roman"/>
          <w:sz w:val="24"/>
          <w:szCs w:val="24"/>
        </w:rPr>
        <w:t xml:space="preserve">hospitalized (or deliver in a private facility) because </w:t>
      </w:r>
      <w:r w:rsidRPr="00554310">
        <w:rPr>
          <w:rFonts w:ascii="Times New Roman" w:hAnsi="Times New Roman" w:cs="Times New Roman"/>
          <w:sz w:val="24"/>
          <w:szCs w:val="24"/>
        </w:rPr>
        <w:t>the expenses will be paid by insurance.</w:t>
      </w:r>
    </w:p>
    <w:p w14:paraId="34D5285D" w14:textId="65111161" w:rsidR="00C94B65" w:rsidRPr="00554310" w:rsidRDefault="00073966"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To address this </w:t>
      </w:r>
      <w:r w:rsidR="001E1595" w:rsidRPr="00554310">
        <w:rPr>
          <w:rFonts w:ascii="Times New Roman" w:hAnsi="Times New Roman" w:cs="Times New Roman"/>
          <w:sz w:val="24"/>
          <w:szCs w:val="24"/>
        </w:rPr>
        <w:t>issue</w:t>
      </w:r>
      <w:r w:rsidRPr="00554310">
        <w:rPr>
          <w:rFonts w:ascii="Times New Roman" w:hAnsi="Times New Roman" w:cs="Times New Roman"/>
          <w:sz w:val="24"/>
          <w:szCs w:val="24"/>
        </w:rPr>
        <w:t xml:space="preserve">, we collected </w:t>
      </w:r>
      <w:r w:rsidR="00A27074" w:rsidRPr="00554310">
        <w:rPr>
          <w:rFonts w:ascii="Times New Roman" w:hAnsi="Times New Roman" w:cs="Times New Roman"/>
          <w:sz w:val="24"/>
          <w:szCs w:val="24"/>
        </w:rPr>
        <w:t>separate data on event seriousness that may not be affected by insurance.</w:t>
      </w:r>
      <w:r w:rsidR="001E1595" w:rsidRPr="00554310">
        <w:rPr>
          <w:rFonts w:ascii="Times New Roman" w:hAnsi="Times New Roman" w:cs="Times New Roman"/>
          <w:sz w:val="24"/>
          <w:szCs w:val="24"/>
        </w:rPr>
        <w:t xml:space="preserve">  For example, we collected data on a range of symptoms (and their reported seriousness) and how long the patient was </w:t>
      </w:r>
      <w:r w:rsidRPr="00554310">
        <w:rPr>
          <w:rFonts w:ascii="Times New Roman" w:hAnsi="Times New Roman" w:cs="Times New Roman"/>
          <w:sz w:val="24"/>
          <w:szCs w:val="24"/>
        </w:rPr>
        <w:t xml:space="preserve">unable to </w:t>
      </w:r>
      <w:r w:rsidR="001E1595" w:rsidRPr="00554310">
        <w:rPr>
          <w:rFonts w:ascii="Times New Roman" w:hAnsi="Times New Roman" w:cs="Times New Roman"/>
          <w:sz w:val="24"/>
          <w:szCs w:val="24"/>
        </w:rPr>
        <w:t xml:space="preserve">perform normal daily activities.  </w:t>
      </w:r>
      <w:r w:rsidR="00FC1592" w:rsidRPr="00554310">
        <w:rPr>
          <w:rFonts w:ascii="Times New Roman" w:hAnsi="Times New Roman" w:cs="Times New Roman"/>
          <w:sz w:val="24"/>
          <w:szCs w:val="24"/>
        </w:rPr>
        <w:t>We proposed to define serious events as follows.  A “Serious” event is characterized as:  (C2.6=1) or (C2.6=2) or (C2.6=3 and C2.8 &gt; 25 percentile) or (C2.6=4 and C.2.7 &gt; median).  A “Very serious” event is characterized as:  (C2.6=1) or (C2.6=2) or (C2.6=3 and C2.8&gt;median).</w:t>
      </w:r>
      <w:r w:rsidR="00FC1592" w:rsidRPr="00554310">
        <w:rPr>
          <w:rFonts w:ascii="Times New Roman" w:hAnsi="Times New Roman" w:cs="Times New Roman"/>
          <w:sz w:val="24"/>
          <w:szCs w:val="24"/>
        </w:rPr>
        <w:t xml:space="preserve">  We will also check whether </w:t>
      </w:r>
      <w:r w:rsidR="001E1595" w:rsidRPr="00554310">
        <w:rPr>
          <w:rFonts w:ascii="Times New Roman" w:hAnsi="Times New Roman" w:cs="Times New Roman"/>
          <w:sz w:val="24"/>
          <w:szCs w:val="24"/>
        </w:rPr>
        <w:t xml:space="preserve">insurance </w:t>
      </w:r>
      <w:r w:rsidR="00A27074" w:rsidRPr="00554310">
        <w:rPr>
          <w:rFonts w:ascii="Times New Roman" w:hAnsi="Times New Roman" w:cs="Times New Roman"/>
          <w:sz w:val="24"/>
          <w:szCs w:val="24"/>
        </w:rPr>
        <w:t xml:space="preserve">(and treatment) </w:t>
      </w:r>
      <w:r w:rsidR="001E1595" w:rsidRPr="00554310">
        <w:rPr>
          <w:rFonts w:ascii="Times New Roman" w:hAnsi="Times New Roman" w:cs="Times New Roman"/>
          <w:sz w:val="24"/>
          <w:szCs w:val="24"/>
        </w:rPr>
        <w:t>affects these event characteristics.</w:t>
      </w:r>
    </w:p>
    <w:p w14:paraId="5FF3D3B7" w14:textId="7598815D" w:rsidR="0009520D" w:rsidRPr="00554310" w:rsidRDefault="0009520D"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To identify “insurable events”</w:t>
      </w:r>
      <w:r w:rsidR="00251844" w:rsidRPr="00554310">
        <w:rPr>
          <w:rFonts w:ascii="Times New Roman" w:hAnsi="Times New Roman" w:cs="Times New Roman"/>
          <w:sz w:val="24"/>
          <w:szCs w:val="24"/>
        </w:rPr>
        <w:t xml:space="preserve"> directly,</w:t>
      </w:r>
      <w:r w:rsidRPr="00554310">
        <w:rPr>
          <w:rFonts w:ascii="Times New Roman" w:hAnsi="Times New Roman" w:cs="Times New Roman"/>
          <w:sz w:val="24"/>
          <w:szCs w:val="24"/>
        </w:rPr>
        <w:t xml:space="preserve"> we will estimate the likelihood of using insurance in treatment areas based on various characteristics of the event (that hopefully are not endogenous to using insurance) and define “insurable events” as those with a high predicted likelihood of insurance use (in treatment and control areas).</w:t>
      </w:r>
    </w:p>
    <w:p w14:paraId="280DEBAC" w14:textId="77777777" w:rsidR="0009520D" w:rsidRPr="00554310" w:rsidRDefault="0009520D"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As an alternative less likely to suffer from small sample bias, we will construct “administratively insurable events” in the control areas based on characteristics of the insurance policy:  events that required hospitalization (overnight or enumerated day care procedures); events with similar other characteristics (but did not require hospitalization); childbirth; permanent disablement; and death.  We will use health insurance claims data to examine what is being covered in practice and to verify the administrative rules.  We will then regress “administratively insurable events” on other event characteristics (event type, event duration, body part affected) and define “insurable events” as those with a high predicted probability of being “administratively insurable events” (in treatment and control areas).</w:t>
      </w:r>
    </w:p>
    <w:p w14:paraId="1711CAC1" w14:textId="5DACF69A" w:rsidR="00C94B65" w:rsidRPr="00554310" w:rsidRDefault="0009520D"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 xml:space="preserve">In summary, we will examine:  </w:t>
      </w:r>
      <w:r w:rsidR="00A27074" w:rsidRPr="00554310">
        <w:rPr>
          <w:rFonts w:ascii="Times New Roman" w:hAnsi="Times New Roman" w:cs="Times New Roman"/>
          <w:sz w:val="24"/>
          <w:szCs w:val="24"/>
        </w:rPr>
        <w:t xml:space="preserve">(1) whether the overall number of events is affected by insurance, (2) </w:t>
      </w:r>
      <w:r w:rsidR="00C94B65" w:rsidRPr="00554310">
        <w:rPr>
          <w:rFonts w:ascii="Times New Roman" w:hAnsi="Times New Roman" w:cs="Times New Roman"/>
          <w:sz w:val="24"/>
          <w:szCs w:val="24"/>
        </w:rPr>
        <w:t xml:space="preserve">whether the </w:t>
      </w:r>
      <w:r w:rsidRPr="00554310">
        <w:rPr>
          <w:rFonts w:ascii="Times New Roman" w:hAnsi="Times New Roman" w:cs="Times New Roman"/>
          <w:sz w:val="24"/>
          <w:szCs w:val="24"/>
        </w:rPr>
        <w:t xml:space="preserve">number of insurable events (and as a proportion of total events) </w:t>
      </w:r>
      <w:r w:rsidR="00C94B65" w:rsidRPr="00554310">
        <w:rPr>
          <w:rFonts w:ascii="Times New Roman" w:hAnsi="Times New Roman" w:cs="Times New Roman"/>
          <w:sz w:val="24"/>
          <w:szCs w:val="24"/>
        </w:rPr>
        <w:t>is affected by insurance</w:t>
      </w:r>
      <w:r w:rsidR="00A27074" w:rsidRPr="00554310">
        <w:rPr>
          <w:rFonts w:ascii="Times New Roman" w:hAnsi="Times New Roman" w:cs="Times New Roman"/>
          <w:sz w:val="24"/>
          <w:szCs w:val="24"/>
        </w:rPr>
        <w:t xml:space="preserve">, (3) </w:t>
      </w:r>
      <w:r w:rsidR="00C94B65" w:rsidRPr="00554310">
        <w:rPr>
          <w:rFonts w:ascii="Times New Roman" w:hAnsi="Times New Roman" w:cs="Times New Roman"/>
          <w:sz w:val="24"/>
          <w:szCs w:val="24"/>
        </w:rPr>
        <w:t xml:space="preserve">whether the </w:t>
      </w:r>
      <w:r w:rsidRPr="00554310">
        <w:rPr>
          <w:rFonts w:ascii="Times New Roman" w:hAnsi="Times New Roman" w:cs="Times New Roman"/>
          <w:sz w:val="24"/>
          <w:szCs w:val="24"/>
        </w:rPr>
        <w:t xml:space="preserve">number of serious events (and as a proportion of total events) </w:t>
      </w:r>
      <w:r w:rsidR="00C94B65" w:rsidRPr="00554310">
        <w:rPr>
          <w:rFonts w:ascii="Times New Roman" w:hAnsi="Times New Roman" w:cs="Times New Roman"/>
          <w:sz w:val="24"/>
          <w:szCs w:val="24"/>
        </w:rPr>
        <w:t>is affected by insurance</w:t>
      </w:r>
      <w:r w:rsidR="00A27074" w:rsidRPr="00554310">
        <w:rPr>
          <w:rFonts w:ascii="Times New Roman" w:hAnsi="Times New Roman" w:cs="Times New Roman"/>
          <w:sz w:val="24"/>
          <w:szCs w:val="24"/>
        </w:rPr>
        <w:t xml:space="preserve">, and (4) </w:t>
      </w:r>
      <w:r w:rsidR="00C94B65" w:rsidRPr="00554310">
        <w:rPr>
          <w:rFonts w:ascii="Times New Roman" w:hAnsi="Times New Roman" w:cs="Times New Roman"/>
          <w:sz w:val="24"/>
          <w:szCs w:val="24"/>
        </w:rPr>
        <w:t xml:space="preserve">whether behavior following an event (serious or not) depends on whether it is (potentially) insurable or not. </w:t>
      </w:r>
    </w:p>
    <w:p w14:paraId="1E6DC4DD" w14:textId="64521A33" w:rsidR="00A87F4A" w:rsidRPr="00554310" w:rsidRDefault="0009520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t>The main analysis will focus on four samples:  all events, “serious” events, “very serious” events, and “insurable” events.</w:t>
      </w:r>
    </w:p>
    <w:p w14:paraId="1919331B" w14:textId="77777777" w:rsidR="00086DF4" w:rsidRPr="00554310" w:rsidRDefault="00086DF4" w:rsidP="00554310">
      <w:pPr>
        <w:spacing w:after="0" w:line="240" w:lineRule="auto"/>
        <w:rPr>
          <w:rFonts w:ascii="Times New Roman" w:hAnsi="Times New Roman" w:cs="Times New Roman"/>
          <w:sz w:val="24"/>
          <w:szCs w:val="24"/>
        </w:rPr>
      </w:pPr>
    </w:p>
    <w:p w14:paraId="76CA4515" w14:textId="3FECCD19" w:rsidR="00086DF4" w:rsidRPr="00554310" w:rsidRDefault="00D57C4A"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E</w:t>
      </w:r>
      <w:r w:rsidR="00086DF4" w:rsidRPr="00554310">
        <w:rPr>
          <w:rFonts w:ascii="Times New Roman" w:hAnsi="Times New Roman" w:cs="Times New Roman"/>
          <w:b/>
          <w:sz w:val="24"/>
          <w:szCs w:val="24"/>
        </w:rPr>
        <w:t xml:space="preserve">conometric specifications </w:t>
      </w:r>
    </w:p>
    <w:p w14:paraId="63DF9A23" w14:textId="77777777" w:rsidR="00554310" w:rsidRDefault="00251844"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r>
    </w:p>
    <w:p w14:paraId="0809C30E" w14:textId="14290BE8" w:rsidR="00251844" w:rsidRPr="00554310" w:rsidRDefault="00251844"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The empirical analysis will report sample means and basic differences by treatment and control areas.  We will also estimate differences between treatment and control areas controlling for</w:t>
      </w:r>
      <w:r w:rsidR="00554310" w:rsidRPr="00554310">
        <w:rPr>
          <w:rFonts w:ascii="Times New Roman" w:hAnsi="Times New Roman" w:cs="Times New Roman"/>
          <w:sz w:val="24"/>
          <w:szCs w:val="24"/>
        </w:rPr>
        <w:t xml:space="preserve">: </w:t>
      </w:r>
      <w:r w:rsidRPr="00554310">
        <w:rPr>
          <w:rFonts w:ascii="Times New Roman" w:hAnsi="Times New Roman" w:cs="Times New Roman"/>
          <w:sz w:val="24"/>
          <w:szCs w:val="24"/>
        </w:rPr>
        <w:t xml:space="preserve"> fixed effects by event month (or some period of time)</w:t>
      </w:r>
      <w:r w:rsidR="00554310" w:rsidRPr="00554310">
        <w:rPr>
          <w:rFonts w:ascii="Times New Roman" w:hAnsi="Times New Roman" w:cs="Times New Roman"/>
          <w:sz w:val="24"/>
          <w:szCs w:val="24"/>
        </w:rPr>
        <w:t>, fixed effects for branch and size (stratification criteria), fixed effects for survey month (or some period of time), and fixed effects for surveyor.  In all specifications the standard errors will be clustered by village.</w:t>
      </w:r>
    </w:p>
    <w:p w14:paraId="252A7534" w14:textId="069A5B1B" w:rsidR="00984438" w:rsidRPr="00554310" w:rsidRDefault="00554310"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t>Additional specifications will report instrumental variables results.  For example, the reduced-form effect of being in a treatment area can be scaled by the fraction of treatment individuals who actually have been required to purchase insurance (which may be one in some restricted samples of time periods).  In addition, the reduced-form may be scaled by the fraction of treatment individuals that have insurance (based on administrative data or self-reports).  If we a stronger assumption that insurance only has an impact on the health event when the insurance is used, then we may scale by the fraction of treatment individuals that use insurance.</w:t>
      </w:r>
    </w:p>
    <w:p w14:paraId="1A1902C9" w14:textId="555E37D0" w:rsidR="00554310" w:rsidRPr="00554310" w:rsidRDefault="00554310"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lastRenderedPageBreak/>
        <w:tab/>
        <w:t>There may also be some important sources of heterogeneity in the impacts of insurance.  First, d</w:t>
      </w:r>
      <w:r w:rsidRPr="00554310">
        <w:rPr>
          <w:rFonts w:ascii="Times New Roman" w:hAnsi="Times New Roman" w:cs="Times New Roman"/>
          <w:sz w:val="24"/>
          <w:szCs w:val="24"/>
        </w:rPr>
        <w:t>o the impacts of insurance vary by event type?</w:t>
      </w:r>
      <w:r w:rsidRPr="00554310">
        <w:rPr>
          <w:rFonts w:ascii="Times New Roman" w:hAnsi="Times New Roman" w:cs="Times New Roman"/>
          <w:sz w:val="24"/>
          <w:szCs w:val="24"/>
        </w:rPr>
        <w:t xml:space="preserve">  Second, do the impacts of insurance vary by gender?  Third, d</w:t>
      </w:r>
      <w:r w:rsidRPr="00554310">
        <w:rPr>
          <w:rFonts w:ascii="Times New Roman" w:hAnsi="Times New Roman" w:cs="Times New Roman"/>
          <w:sz w:val="24"/>
          <w:szCs w:val="24"/>
        </w:rPr>
        <w:t>o the impacts of insurance vary by age</w:t>
      </w:r>
      <w:r w:rsidRPr="00554310">
        <w:rPr>
          <w:rFonts w:ascii="Times New Roman" w:hAnsi="Times New Roman" w:cs="Times New Roman"/>
          <w:sz w:val="24"/>
          <w:szCs w:val="24"/>
        </w:rPr>
        <w:t xml:space="preserve"> (or adult vs. child)</w:t>
      </w:r>
      <w:r w:rsidRPr="00554310">
        <w:rPr>
          <w:rFonts w:ascii="Times New Roman" w:hAnsi="Times New Roman" w:cs="Times New Roman"/>
          <w:sz w:val="24"/>
          <w:szCs w:val="24"/>
        </w:rPr>
        <w:t>?</w:t>
      </w:r>
      <w:r w:rsidRPr="00554310">
        <w:rPr>
          <w:rFonts w:ascii="Times New Roman" w:hAnsi="Times New Roman" w:cs="Times New Roman"/>
          <w:sz w:val="24"/>
          <w:szCs w:val="24"/>
        </w:rPr>
        <w:t xml:space="preserve">  Fourth, d</w:t>
      </w:r>
      <w:r w:rsidRPr="00554310">
        <w:rPr>
          <w:rFonts w:ascii="Times New Roman" w:hAnsi="Times New Roman" w:cs="Times New Roman"/>
          <w:sz w:val="24"/>
          <w:szCs w:val="24"/>
        </w:rPr>
        <w:t>o the impacts of insurance vary by gender of adult?</w:t>
      </w:r>
      <w:r w:rsidRPr="00554310">
        <w:rPr>
          <w:rFonts w:ascii="Times New Roman" w:hAnsi="Times New Roman" w:cs="Times New Roman"/>
          <w:sz w:val="24"/>
          <w:szCs w:val="24"/>
        </w:rPr>
        <w:t xml:space="preserve">  Fifth, d</w:t>
      </w:r>
      <w:r w:rsidRPr="00554310">
        <w:rPr>
          <w:rFonts w:ascii="Times New Roman" w:hAnsi="Times New Roman" w:cs="Times New Roman"/>
          <w:sz w:val="24"/>
          <w:szCs w:val="24"/>
        </w:rPr>
        <w:t>o the impacts of insurance vary by gender of child?</w:t>
      </w:r>
    </w:p>
    <w:p w14:paraId="7FBDDDB0" w14:textId="77777777" w:rsidR="00554310" w:rsidRPr="00554310" w:rsidRDefault="00554310" w:rsidP="00554310">
      <w:pPr>
        <w:spacing w:after="0" w:line="240" w:lineRule="auto"/>
        <w:rPr>
          <w:rFonts w:ascii="Times New Roman" w:hAnsi="Times New Roman" w:cs="Times New Roman"/>
          <w:sz w:val="24"/>
          <w:szCs w:val="24"/>
        </w:rPr>
      </w:pPr>
    </w:p>
    <w:p w14:paraId="2A91E1A5" w14:textId="0C21145B" w:rsidR="00E908F3" w:rsidRPr="00554310" w:rsidRDefault="00E908F3" w:rsidP="00554310">
      <w:pPr>
        <w:spacing w:after="0" w:line="240" w:lineRule="auto"/>
        <w:rPr>
          <w:rFonts w:ascii="Times New Roman" w:hAnsi="Times New Roman" w:cs="Times New Roman"/>
          <w:b/>
          <w:sz w:val="24"/>
          <w:szCs w:val="24"/>
        </w:rPr>
      </w:pPr>
      <w:r w:rsidRPr="00554310">
        <w:rPr>
          <w:rFonts w:ascii="Times New Roman" w:hAnsi="Times New Roman" w:cs="Times New Roman"/>
          <w:b/>
          <w:sz w:val="24"/>
          <w:szCs w:val="24"/>
        </w:rPr>
        <w:t>Outcome variables</w:t>
      </w:r>
    </w:p>
    <w:p w14:paraId="05BA78EF" w14:textId="77777777" w:rsidR="00554310" w:rsidRDefault="00554310" w:rsidP="00554310">
      <w:pPr>
        <w:spacing w:after="0" w:line="240" w:lineRule="auto"/>
        <w:ind w:firstLine="720"/>
        <w:rPr>
          <w:rFonts w:ascii="Times New Roman" w:hAnsi="Times New Roman" w:cs="Times New Roman"/>
          <w:sz w:val="24"/>
          <w:szCs w:val="24"/>
        </w:rPr>
      </w:pPr>
    </w:p>
    <w:p w14:paraId="556991EA" w14:textId="5A944804" w:rsidR="00057A6E" w:rsidRPr="00554310" w:rsidRDefault="009721D9" w:rsidP="00554310">
      <w:pPr>
        <w:spacing w:after="0" w:line="240" w:lineRule="auto"/>
        <w:ind w:firstLine="720"/>
        <w:rPr>
          <w:rFonts w:ascii="Times New Roman" w:hAnsi="Times New Roman" w:cs="Times New Roman"/>
          <w:sz w:val="24"/>
          <w:szCs w:val="24"/>
        </w:rPr>
      </w:pPr>
      <w:bookmarkStart w:id="0" w:name="_GoBack"/>
      <w:bookmarkEnd w:id="0"/>
      <w:r w:rsidRPr="00554310">
        <w:rPr>
          <w:rFonts w:ascii="Times New Roman" w:hAnsi="Times New Roman" w:cs="Times New Roman"/>
          <w:sz w:val="24"/>
          <w:szCs w:val="24"/>
        </w:rPr>
        <w:t>We will begin by looking at outcomes at the event-level, combining information across all treatments sought for each major health event.</w:t>
      </w:r>
    </w:p>
    <w:p w14:paraId="26E49844" w14:textId="77777777" w:rsidR="00987B37" w:rsidRPr="00554310" w:rsidRDefault="00987B37" w:rsidP="00554310">
      <w:pPr>
        <w:spacing w:after="0" w:line="240" w:lineRule="auto"/>
        <w:rPr>
          <w:rFonts w:ascii="Times New Roman" w:hAnsi="Times New Roman" w:cs="Times New Roman"/>
          <w:sz w:val="24"/>
          <w:szCs w:val="24"/>
        </w:rPr>
      </w:pPr>
    </w:p>
    <w:p w14:paraId="3F3EE8F1" w14:textId="0D19662F" w:rsidR="0030191A"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Was the person insured at the time of the event?  (SKS administrative data)</w:t>
      </w:r>
    </w:p>
    <w:p w14:paraId="6242A23C" w14:textId="0A6AB621"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Does the person self-report being insured at time of event?  (C3.9, C4.3)</w:t>
      </w:r>
    </w:p>
    <w:p w14:paraId="0B621A01" w14:textId="0C02B97D"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 xml:space="preserve">Did the person use insurance?  </w:t>
      </w:r>
      <w:r w:rsidRPr="00554310">
        <w:rPr>
          <w:rFonts w:ascii="Times New Roman" w:hAnsi="Times New Roman" w:cs="Times New Roman"/>
          <w:sz w:val="24"/>
          <w:szCs w:val="24"/>
        </w:rPr>
        <w:t>(C10, C12, C14, C4.4)</w:t>
      </w:r>
    </w:p>
    <w:p w14:paraId="3AD9C45E" w14:textId="666C18CB"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 xml:space="preserve">How much did insurance pay?  </w:t>
      </w:r>
      <w:r w:rsidRPr="00554310">
        <w:rPr>
          <w:rFonts w:ascii="Times New Roman" w:hAnsi="Times New Roman" w:cs="Times New Roman"/>
          <w:sz w:val="24"/>
          <w:szCs w:val="24"/>
        </w:rPr>
        <w:t>(C3.11, C3.13, D14, D15, D18)</w:t>
      </w:r>
    </w:p>
    <w:p w14:paraId="5BFFFE55" w14:textId="7FB4888D"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r>
      <w:proofErr w:type="gramStart"/>
      <w:r w:rsidRPr="00554310">
        <w:rPr>
          <w:rFonts w:ascii="Times New Roman" w:hAnsi="Times New Roman" w:cs="Times New Roman"/>
          <w:sz w:val="24"/>
          <w:szCs w:val="24"/>
        </w:rPr>
        <w:t>As a fraction of total cost?</w:t>
      </w:r>
      <w:proofErr w:type="gramEnd"/>
    </w:p>
    <w:p w14:paraId="1AE0AF06" w14:textId="77777777" w:rsidR="001C4DFD" w:rsidRPr="00554310" w:rsidRDefault="001C4DFD" w:rsidP="00554310">
      <w:pPr>
        <w:spacing w:after="0" w:line="240" w:lineRule="auto"/>
        <w:rPr>
          <w:rFonts w:ascii="Times New Roman" w:hAnsi="Times New Roman" w:cs="Times New Roman"/>
          <w:sz w:val="24"/>
          <w:szCs w:val="24"/>
        </w:rPr>
      </w:pPr>
    </w:p>
    <w:p w14:paraId="06539E36" w14:textId="2C6A73FF"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Did the person go to a hospital?</w:t>
      </w:r>
      <w:r w:rsidRPr="00554310">
        <w:rPr>
          <w:rFonts w:ascii="Times New Roman" w:hAnsi="Times New Roman" w:cs="Times New Roman"/>
          <w:sz w:val="24"/>
          <w:szCs w:val="24"/>
        </w:rPr>
        <w:t xml:space="preserve"> (C3.4)</w:t>
      </w:r>
    </w:p>
    <w:p w14:paraId="2A7889AF" w14:textId="51BE0E1E"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t>How many days did they stay?  (C3.16)</w:t>
      </w:r>
    </w:p>
    <w:p w14:paraId="1A5596B1" w14:textId="0AF0C8DE"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Did the person go to a private hospital? (C3.4, C3.5)</w:t>
      </w:r>
    </w:p>
    <w:p w14:paraId="6B799D5A" w14:textId="5256AE36" w:rsidR="001C4DFD" w:rsidRPr="00554310" w:rsidRDefault="001C4DFD"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How many providers did the person go to?</w:t>
      </w:r>
      <w:r w:rsidRPr="00554310">
        <w:rPr>
          <w:rFonts w:ascii="Times New Roman" w:hAnsi="Times New Roman" w:cs="Times New Roman"/>
          <w:sz w:val="24"/>
          <w:szCs w:val="24"/>
        </w:rPr>
        <w:t xml:space="preserve"> (C3.3)</w:t>
      </w:r>
    </w:p>
    <w:p w14:paraId="64A6863F" w14:textId="5E2A2497" w:rsidR="00D57C4A" w:rsidRPr="00554310" w:rsidRDefault="00D57C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How far did the person travel to see providers? (C3.17)</w:t>
      </w:r>
    </w:p>
    <w:p w14:paraId="6378FE6B" w14:textId="7DD136A4" w:rsidR="00D57C4A" w:rsidRPr="00554310" w:rsidRDefault="00D57C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ab/>
        <w:t>In total and on average</w:t>
      </w:r>
    </w:p>
    <w:p w14:paraId="663587AD" w14:textId="77777777" w:rsidR="00A87F4A" w:rsidRPr="00554310" w:rsidRDefault="00A87F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H</w:t>
      </w:r>
      <w:r w:rsidR="001C4DFD" w:rsidRPr="00554310">
        <w:rPr>
          <w:rFonts w:ascii="Times New Roman" w:hAnsi="Times New Roman" w:cs="Times New Roman"/>
          <w:sz w:val="24"/>
          <w:szCs w:val="24"/>
        </w:rPr>
        <w:t>ow much did they pay for treatment from providers</w:t>
      </w:r>
      <w:r w:rsidRPr="00554310">
        <w:rPr>
          <w:rFonts w:ascii="Times New Roman" w:hAnsi="Times New Roman" w:cs="Times New Roman"/>
          <w:sz w:val="24"/>
          <w:szCs w:val="24"/>
        </w:rPr>
        <w:t>?  (C3.8)</w:t>
      </w:r>
    </w:p>
    <w:p w14:paraId="4DEC1E45" w14:textId="76522477" w:rsidR="00A87F4A" w:rsidRPr="00554310" w:rsidRDefault="00A87F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Did they receive treatment not recommended by a health provider?  (C3.20)</w:t>
      </w:r>
    </w:p>
    <w:p w14:paraId="1BD679FF" w14:textId="45C3DEDC" w:rsidR="001C4DFD" w:rsidRPr="00554310" w:rsidRDefault="00A87F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H</w:t>
      </w:r>
      <w:r w:rsidR="001C4DFD" w:rsidRPr="00554310">
        <w:rPr>
          <w:rFonts w:ascii="Times New Roman" w:hAnsi="Times New Roman" w:cs="Times New Roman"/>
          <w:sz w:val="24"/>
          <w:szCs w:val="24"/>
        </w:rPr>
        <w:t>ow much did they pay for treatment on their own</w:t>
      </w:r>
      <w:r w:rsidRPr="00554310">
        <w:rPr>
          <w:rFonts w:ascii="Times New Roman" w:hAnsi="Times New Roman" w:cs="Times New Roman"/>
          <w:sz w:val="24"/>
          <w:szCs w:val="24"/>
        </w:rPr>
        <w:t>? (C3.23)</w:t>
      </w:r>
    </w:p>
    <w:p w14:paraId="363AD624" w14:textId="4C86AA3D" w:rsidR="00A87F4A" w:rsidRPr="00554310" w:rsidRDefault="00A87F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 xml:space="preserve">What was the person’s total cost incurred?  </w:t>
      </w:r>
      <w:r w:rsidRPr="00554310">
        <w:rPr>
          <w:rFonts w:ascii="Times New Roman" w:hAnsi="Times New Roman" w:cs="Times New Roman"/>
          <w:sz w:val="24"/>
          <w:szCs w:val="24"/>
        </w:rPr>
        <w:t>(</w:t>
      </w:r>
      <w:r w:rsidR="00D57C4A" w:rsidRPr="00554310">
        <w:rPr>
          <w:rFonts w:ascii="Times New Roman" w:hAnsi="Times New Roman" w:cs="Times New Roman"/>
          <w:sz w:val="24"/>
          <w:szCs w:val="24"/>
        </w:rPr>
        <w:t>C3.8, C3.23)</w:t>
      </w:r>
    </w:p>
    <w:p w14:paraId="3618CE6D" w14:textId="77777777" w:rsidR="00D57C4A" w:rsidRPr="00554310" w:rsidRDefault="00D57C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What was the person’s total out-of-pocket cost?</w:t>
      </w:r>
    </w:p>
    <w:p w14:paraId="0649846D" w14:textId="205337B1" w:rsidR="00A87F4A" w:rsidRPr="00554310" w:rsidRDefault="00A87F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What was the person’s total cost incurred, including lost income?  (</w:t>
      </w:r>
      <w:r w:rsidRPr="00554310">
        <w:rPr>
          <w:rFonts w:ascii="Times New Roman" w:hAnsi="Times New Roman" w:cs="Times New Roman"/>
          <w:sz w:val="24"/>
          <w:szCs w:val="24"/>
        </w:rPr>
        <w:t>C2.9,</w:t>
      </w:r>
      <w:r w:rsidRPr="00554310">
        <w:rPr>
          <w:rFonts w:ascii="Times New Roman" w:hAnsi="Times New Roman" w:cs="Times New Roman"/>
          <w:sz w:val="24"/>
          <w:szCs w:val="24"/>
        </w:rPr>
        <w:t xml:space="preserve"> </w:t>
      </w:r>
      <w:r w:rsidRPr="00554310">
        <w:rPr>
          <w:rFonts w:ascii="Times New Roman" w:hAnsi="Times New Roman" w:cs="Times New Roman"/>
          <w:sz w:val="24"/>
          <w:szCs w:val="24"/>
        </w:rPr>
        <w:t>C3.8, C3.23)</w:t>
      </w:r>
    </w:p>
    <w:p w14:paraId="395B3FBB" w14:textId="77777777" w:rsidR="00A87F4A" w:rsidRPr="00554310" w:rsidRDefault="00A87F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For how long did the problem last?  (C2.2, C2.5, C2.4)</w:t>
      </w:r>
    </w:p>
    <w:p w14:paraId="639D4F1F" w14:textId="653DC2FF" w:rsidR="00600C4A" w:rsidRPr="00554310" w:rsidRDefault="00A87F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Did the person die? (B2)</w:t>
      </w:r>
    </w:p>
    <w:p w14:paraId="42AB28A6" w14:textId="77777777" w:rsidR="00600C4A" w:rsidRPr="00554310" w:rsidRDefault="00600C4A" w:rsidP="00554310">
      <w:pPr>
        <w:spacing w:after="0" w:line="240" w:lineRule="auto"/>
        <w:ind w:left="720" w:firstLine="720"/>
        <w:rPr>
          <w:rFonts w:ascii="Times New Roman" w:hAnsi="Times New Roman" w:cs="Times New Roman"/>
          <w:sz w:val="24"/>
          <w:szCs w:val="24"/>
        </w:rPr>
      </w:pPr>
    </w:p>
    <w:p w14:paraId="148EA310" w14:textId="77777777" w:rsidR="00600C4A" w:rsidRPr="00554310" w:rsidRDefault="00600C4A" w:rsidP="00554310">
      <w:pPr>
        <w:spacing w:after="0" w:line="240" w:lineRule="auto"/>
        <w:rPr>
          <w:rFonts w:ascii="Times New Roman" w:hAnsi="Times New Roman" w:cs="Times New Roman"/>
          <w:sz w:val="24"/>
          <w:szCs w:val="24"/>
        </w:rPr>
      </w:pPr>
      <w:r w:rsidRPr="00554310">
        <w:rPr>
          <w:rFonts w:ascii="Times New Roman" w:hAnsi="Times New Roman" w:cs="Times New Roman"/>
          <w:sz w:val="24"/>
          <w:szCs w:val="24"/>
        </w:rPr>
        <w:t>What fraction of funds came from each of the major sources?  (C4.2)</w:t>
      </w:r>
    </w:p>
    <w:p w14:paraId="57024917" w14:textId="6A9E955B" w:rsidR="00600C4A" w:rsidRPr="00554310" w:rsidRDefault="00600C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Did they use any debt?  (M</w:t>
      </w:r>
      <w:r w:rsidRPr="00554310">
        <w:rPr>
          <w:rFonts w:ascii="Times New Roman" w:hAnsi="Times New Roman" w:cs="Times New Roman"/>
          <w:sz w:val="24"/>
          <w:szCs w:val="24"/>
        </w:rPr>
        <w:t xml:space="preserve">oneylender, family and friends, SKS, </w:t>
      </w:r>
      <w:r w:rsidRPr="00554310">
        <w:rPr>
          <w:rFonts w:ascii="Times New Roman" w:hAnsi="Times New Roman" w:cs="Times New Roman"/>
          <w:sz w:val="24"/>
          <w:szCs w:val="24"/>
        </w:rPr>
        <w:t>bank</w:t>
      </w:r>
      <w:r w:rsidRPr="00554310">
        <w:rPr>
          <w:rFonts w:ascii="Times New Roman" w:hAnsi="Times New Roman" w:cs="Times New Roman"/>
          <w:sz w:val="24"/>
          <w:szCs w:val="24"/>
        </w:rPr>
        <w:t>)</w:t>
      </w:r>
    </w:p>
    <w:p w14:paraId="1C1823ED" w14:textId="6526FBC2" w:rsidR="00600C4A" w:rsidRPr="00554310" w:rsidRDefault="00600C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Did they use any high-interest debt?  (Moneylender)</w:t>
      </w:r>
    </w:p>
    <w:p w14:paraId="3B4350C1" w14:textId="79DC270F" w:rsidR="00600C4A" w:rsidRPr="00554310" w:rsidRDefault="00600C4A" w:rsidP="00554310">
      <w:pPr>
        <w:spacing w:after="0" w:line="240" w:lineRule="auto"/>
        <w:ind w:firstLine="720"/>
        <w:rPr>
          <w:rFonts w:ascii="Times New Roman" w:hAnsi="Times New Roman" w:cs="Times New Roman"/>
          <w:sz w:val="24"/>
          <w:szCs w:val="24"/>
        </w:rPr>
      </w:pPr>
      <w:r w:rsidRPr="00554310">
        <w:rPr>
          <w:rFonts w:ascii="Times New Roman" w:hAnsi="Times New Roman" w:cs="Times New Roman"/>
          <w:sz w:val="24"/>
          <w:szCs w:val="24"/>
        </w:rPr>
        <w:t>Total debt contracted and as a f</w:t>
      </w:r>
      <w:r w:rsidRPr="00554310">
        <w:rPr>
          <w:rFonts w:ascii="Times New Roman" w:hAnsi="Times New Roman" w:cs="Times New Roman"/>
          <w:sz w:val="24"/>
          <w:szCs w:val="24"/>
        </w:rPr>
        <w:t>raction of total expenses</w:t>
      </w:r>
    </w:p>
    <w:p w14:paraId="0DD36C4E" w14:textId="77777777" w:rsidR="00600C4A" w:rsidRPr="00554310" w:rsidRDefault="00600C4A" w:rsidP="00554310">
      <w:pPr>
        <w:spacing w:after="0" w:line="240" w:lineRule="auto"/>
        <w:rPr>
          <w:rFonts w:ascii="Times New Roman" w:hAnsi="Times New Roman" w:cs="Times New Roman"/>
          <w:sz w:val="24"/>
          <w:szCs w:val="24"/>
        </w:rPr>
      </w:pPr>
    </w:p>
    <w:sectPr w:rsidR="00600C4A" w:rsidRPr="005543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CE9CE7" w14:textId="77777777" w:rsidR="00A377A9" w:rsidRDefault="00A377A9" w:rsidP="00AF1D88">
      <w:pPr>
        <w:spacing w:after="0" w:line="240" w:lineRule="auto"/>
      </w:pPr>
      <w:r>
        <w:separator/>
      </w:r>
    </w:p>
  </w:endnote>
  <w:endnote w:type="continuationSeparator" w:id="0">
    <w:p w14:paraId="33B01890" w14:textId="77777777" w:rsidR="00A377A9" w:rsidRDefault="00A377A9" w:rsidP="00AF1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AB3FF6" w14:textId="77777777" w:rsidR="00A377A9" w:rsidRDefault="00A377A9" w:rsidP="00AF1D88">
      <w:pPr>
        <w:spacing w:after="0" w:line="240" w:lineRule="auto"/>
      </w:pPr>
      <w:r>
        <w:separator/>
      </w:r>
    </w:p>
  </w:footnote>
  <w:footnote w:type="continuationSeparator" w:id="0">
    <w:p w14:paraId="21BBBB23" w14:textId="77777777" w:rsidR="00A377A9" w:rsidRDefault="00A377A9" w:rsidP="00AF1D88">
      <w:pPr>
        <w:spacing w:after="0" w:line="240" w:lineRule="auto"/>
      </w:pPr>
      <w:r>
        <w:continuationSeparator/>
      </w:r>
    </w:p>
  </w:footnote>
  <w:footnote w:id="1">
    <w:p w14:paraId="14D2B7D3" w14:textId="10D02141" w:rsidR="00AF1D88" w:rsidRPr="00554310" w:rsidRDefault="00AF1D88">
      <w:pPr>
        <w:pStyle w:val="FootnoteText"/>
        <w:rPr>
          <w:rFonts w:ascii="Times New Roman" w:hAnsi="Times New Roman" w:cs="Times New Roman"/>
        </w:rPr>
      </w:pPr>
      <w:r w:rsidRPr="00554310">
        <w:rPr>
          <w:rStyle w:val="FootnoteReference"/>
          <w:rFonts w:ascii="Times New Roman" w:hAnsi="Times New Roman" w:cs="Times New Roman"/>
        </w:rPr>
        <w:footnoteRef/>
      </w:r>
      <w:r w:rsidRPr="00554310">
        <w:rPr>
          <w:rFonts w:ascii="Times New Roman" w:hAnsi="Times New Roman" w:cs="Times New Roman"/>
        </w:rPr>
        <w:t xml:space="preserve"> Sample language provided to surveyors is included below:</w:t>
      </w:r>
    </w:p>
    <w:p w14:paraId="385ADCA9" w14:textId="6477CB5E" w:rsidR="00AF1D88" w:rsidRPr="00554310" w:rsidRDefault="00AF1D88" w:rsidP="00AF1D88">
      <w:pPr>
        <w:pStyle w:val="FootnoteText"/>
        <w:ind w:left="90" w:firstLine="180"/>
        <w:rPr>
          <w:rFonts w:ascii="Times New Roman" w:hAnsi="Times New Roman" w:cs="Times New Roman"/>
        </w:rPr>
      </w:pPr>
      <w:r w:rsidRPr="00554310">
        <w:rPr>
          <w:rFonts w:ascii="Times New Roman" w:hAnsi="Times New Roman" w:cs="Times New Roman"/>
        </w:rPr>
        <w:t xml:space="preserve">“Since the last </w:t>
      </w:r>
      <w:proofErr w:type="spellStart"/>
      <w:r w:rsidRPr="00554310">
        <w:rPr>
          <w:rFonts w:ascii="Times New Roman" w:hAnsi="Times New Roman" w:cs="Times New Roman"/>
        </w:rPr>
        <w:t>centre</w:t>
      </w:r>
      <w:proofErr w:type="spellEnd"/>
      <w:r w:rsidRPr="00554310">
        <w:rPr>
          <w:rFonts w:ascii="Times New Roman" w:hAnsi="Times New Roman" w:cs="Times New Roman"/>
        </w:rPr>
        <w:t xml:space="preserve"> meeting, have you or anyone in your household had a new: serious illness, health problem, or accident that caused major physical pain or death; birth with complications; or the onset of a major health problem that prevented normal daily activities for more than one week.</w:t>
      </w:r>
    </w:p>
    <w:p w14:paraId="327C3EF5" w14:textId="62C1CFE1" w:rsidR="00AF1D88" w:rsidRPr="00554310" w:rsidRDefault="00AF1D88" w:rsidP="00AF1D88">
      <w:pPr>
        <w:pStyle w:val="FootnoteText"/>
        <w:ind w:left="90" w:firstLine="180"/>
        <w:rPr>
          <w:rFonts w:ascii="Times New Roman" w:hAnsi="Times New Roman" w:cs="Times New Roman"/>
        </w:rPr>
      </w:pPr>
      <w:r w:rsidRPr="00554310">
        <w:rPr>
          <w:rFonts w:ascii="Times New Roman" w:hAnsi="Times New Roman" w:cs="Times New Roman"/>
        </w:rPr>
        <w:t>Let me give you some examples of a serious illness or health problem. Imagine a man with a broken arm. He is unable to work in the fields. Another example might be a child who has a high fever, has motions, and is coughing. The child is unable to go to school. A third example might be a woman who had a difficult birth, and is now unable to take care of herself.</w:t>
      </w:r>
    </w:p>
    <w:p w14:paraId="19212B43" w14:textId="4050D8CF" w:rsidR="00AF1D88" w:rsidRPr="00554310" w:rsidRDefault="00AF1D88" w:rsidP="00AF1D88">
      <w:pPr>
        <w:pStyle w:val="FootnoteText"/>
        <w:ind w:left="90" w:firstLine="180"/>
        <w:rPr>
          <w:rFonts w:ascii="Times New Roman" w:hAnsi="Times New Roman" w:cs="Times New Roman"/>
        </w:rPr>
      </w:pPr>
      <w:r w:rsidRPr="00554310">
        <w:rPr>
          <w:rFonts w:ascii="Times New Roman" w:hAnsi="Times New Roman" w:cs="Times New Roman"/>
        </w:rPr>
        <w:t xml:space="preserve">These are only some examples of the kinds of health problems I want to talk to you about. Now, can you tell me if you or someone in your household has had a similar type of serious health problem since the last </w:t>
      </w:r>
      <w:proofErr w:type="spellStart"/>
      <w:r w:rsidRPr="00554310">
        <w:rPr>
          <w:rFonts w:ascii="Times New Roman" w:hAnsi="Times New Roman" w:cs="Times New Roman"/>
        </w:rPr>
        <w:t>centre</w:t>
      </w:r>
      <w:proofErr w:type="spellEnd"/>
      <w:r w:rsidRPr="00554310">
        <w:rPr>
          <w:rFonts w:ascii="Times New Roman" w:hAnsi="Times New Roman" w:cs="Times New Roman"/>
        </w:rPr>
        <w:t xml:space="preserve"> meeting?”</w:t>
      </w:r>
    </w:p>
  </w:footnote>
  <w:footnote w:id="2">
    <w:p w14:paraId="45703BC5" w14:textId="394FD264" w:rsidR="00251844" w:rsidRPr="00554310" w:rsidRDefault="00251844">
      <w:pPr>
        <w:pStyle w:val="FootnoteText"/>
        <w:rPr>
          <w:rFonts w:ascii="Times New Roman" w:hAnsi="Times New Roman" w:cs="Times New Roman"/>
        </w:rPr>
      </w:pPr>
      <w:r w:rsidRPr="00554310">
        <w:rPr>
          <w:rStyle w:val="FootnoteReference"/>
          <w:rFonts w:ascii="Times New Roman" w:hAnsi="Times New Roman" w:cs="Times New Roman"/>
        </w:rPr>
        <w:footnoteRef/>
      </w:r>
      <w:r w:rsidRPr="00554310">
        <w:rPr>
          <w:rFonts w:ascii="Times New Roman" w:hAnsi="Times New Roman" w:cs="Times New Roman"/>
        </w:rPr>
        <w:t xml:space="preserve"> </w:t>
      </w:r>
      <w:r w:rsidRPr="00554310">
        <w:rPr>
          <w:rFonts w:ascii="Times New Roman" w:hAnsi="Times New Roman" w:cs="Times New Roman"/>
        </w:rPr>
        <w:t>In particular, it will be interesting to characterize the degree of adverse selection in insurance take-up after insurance became voluntary (e.g., insurance concentrated amongst women giving birth).</w:t>
      </w:r>
    </w:p>
  </w:footnote>
  <w:footnote w:id="3">
    <w:p w14:paraId="7AEA0296" w14:textId="741A221C" w:rsidR="00251844" w:rsidRPr="00554310" w:rsidRDefault="00251844">
      <w:pPr>
        <w:pStyle w:val="FootnoteText"/>
      </w:pPr>
      <w:r w:rsidRPr="00554310">
        <w:rPr>
          <w:rStyle w:val="FootnoteReference"/>
        </w:rPr>
        <w:footnoteRef/>
      </w:r>
      <w:r w:rsidRPr="00554310">
        <w:t xml:space="preserve"> </w:t>
      </w:r>
      <w:r w:rsidRPr="00554310">
        <w:rPr>
          <w:rFonts w:ascii="Times New Roman" w:hAnsi="Times New Roman" w:cs="Times New Roman"/>
        </w:rPr>
        <w:t>We can analyze the voluntary insurance period and non-insurance period to see how loan renewal is affected and, in particular, whether there is any catch-up in loan renewal once clients can return without purchasing health insurance.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10EBB"/>
    <w:multiLevelType w:val="hybridMultilevel"/>
    <w:tmpl w:val="59D23F40"/>
    <w:lvl w:ilvl="0" w:tplc="CA407F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C6ACB"/>
    <w:multiLevelType w:val="hybridMultilevel"/>
    <w:tmpl w:val="13261216"/>
    <w:lvl w:ilvl="0" w:tplc="918E58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4CE"/>
    <w:rsid w:val="00004AC6"/>
    <w:rsid w:val="00037401"/>
    <w:rsid w:val="00044975"/>
    <w:rsid w:val="00044E68"/>
    <w:rsid w:val="000462DF"/>
    <w:rsid w:val="00057A6E"/>
    <w:rsid w:val="00073966"/>
    <w:rsid w:val="00082A48"/>
    <w:rsid w:val="00086DF4"/>
    <w:rsid w:val="0009520D"/>
    <w:rsid w:val="000B1345"/>
    <w:rsid w:val="00157378"/>
    <w:rsid w:val="001C4DFD"/>
    <w:rsid w:val="001E1595"/>
    <w:rsid w:val="001F003C"/>
    <w:rsid w:val="002156A7"/>
    <w:rsid w:val="0022230A"/>
    <w:rsid w:val="00231C5C"/>
    <w:rsid w:val="00232E30"/>
    <w:rsid w:val="00232E3A"/>
    <w:rsid w:val="00251844"/>
    <w:rsid w:val="0027111B"/>
    <w:rsid w:val="0029456F"/>
    <w:rsid w:val="002B325B"/>
    <w:rsid w:val="002C44CE"/>
    <w:rsid w:val="002F254A"/>
    <w:rsid w:val="00301486"/>
    <w:rsid w:val="0030191A"/>
    <w:rsid w:val="00303E5B"/>
    <w:rsid w:val="003405E6"/>
    <w:rsid w:val="00401EE3"/>
    <w:rsid w:val="0053055B"/>
    <w:rsid w:val="00551B0E"/>
    <w:rsid w:val="00554310"/>
    <w:rsid w:val="005D6976"/>
    <w:rsid w:val="005D6A13"/>
    <w:rsid w:val="00600C4A"/>
    <w:rsid w:val="00603FB2"/>
    <w:rsid w:val="00662869"/>
    <w:rsid w:val="00665C47"/>
    <w:rsid w:val="006831E7"/>
    <w:rsid w:val="006B7B17"/>
    <w:rsid w:val="00701775"/>
    <w:rsid w:val="00755252"/>
    <w:rsid w:val="007B1A3F"/>
    <w:rsid w:val="007D5773"/>
    <w:rsid w:val="007F7908"/>
    <w:rsid w:val="00815843"/>
    <w:rsid w:val="0091792E"/>
    <w:rsid w:val="009411CB"/>
    <w:rsid w:val="009721D9"/>
    <w:rsid w:val="00982044"/>
    <w:rsid w:val="00984438"/>
    <w:rsid w:val="00987B37"/>
    <w:rsid w:val="009C5C52"/>
    <w:rsid w:val="009C64A3"/>
    <w:rsid w:val="00A27074"/>
    <w:rsid w:val="00A37631"/>
    <w:rsid w:val="00A377A9"/>
    <w:rsid w:val="00A87F4A"/>
    <w:rsid w:val="00A907F4"/>
    <w:rsid w:val="00AF1D88"/>
    <w:rsid w:val="00AF4286"/>
    <w:rsid w:val="00B12387"/>
    <w:rsid w:val="00B31DB7"/>
    <w:rsid w:val="00B54C2A"/>
    <w:rsid w:val="00BB3B7C"/>
    <w:rsid w:val="00BF7894"/>
    <w:rsid w:val="00C16579"/>
    <w:rsid w:val="00C65F95"/>
    <w:rsid w:val="00C8655F"/>
    <w:rsid w:val="00C94B65"/>
    <w:rsid w:val="00CB1068"/>
    <w:rsid w:val="00CB2E0D"/>
    <w:rsid w:val="00CD0744"/>
    <w:rsid w:val="00D14132"/>
    <w:rsid w:val="00D20768"/>
    <w:rsid w:val="00D25229"/>
    <w:rsid w:val="00D5092D"/>
    <w:rsid w:val="00D57C4A"/>
    <w:rsid w:val="00D66530"/>
    <w:rsid w:val="00DD508C"/>
    <w:rsid w:val="00E147C8"/>
    <w:rsid w:val="00E45548"/>
    <w:rsid w:val="00E55745"/>
    <w:rsid w:val="00E908F3"/>
    <w:rsid w:val="00ED374E"/>
    <w:rsid w:val="00FC1592"/>
    <w:rsid w:val="00FC16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F5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2A4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A48"/>
    <w:rPr>
      <w:rFonts w:ascii="Lucida Grande" w:hAnsi="Lucida Grande" w:cs="Lucida Grande"/>
      <w:sz w:val="18"/>
      <w:szCs w:val="18"/>
    </w:rPr>
  </w:style>
  <w:style w:type="character" w:styleId="CommentReference">
    <w:name w:val="annotation reference"/>
    <w:basedOn w:val="DefaultParagraphFont"/>
    <w:uiPriority w:val="99"/>
    <w:semiHidden/>
    <w:unhideWhenUsed/>
    <w:rsid w:val="00082A48"/>
    <w:rPr>
      <w:sz w:val="18"/>
      <w:szCs w:val="18"/>
    </w:rPr>
  </w:style>
  <w:style w:type="paragraph" w:styleId="CommentText">
    <w:name w:val="annotation text"/>
    <w:basedOn w:val="Normal"/>
    <w:link w:val="CommentTextChar"/>
    <w:uiPriority w:val="99"/>
    <w:semiHidden/>
    <w:unhideWhenUsed/>
    <w:rsid w:val="00082A48"/>
    <w:pPr>
      <w:spacing w:line="240" w:lineRule="auto"/>
    </w:pPr>
    <w:rPr>
      <w:sz w:val="24"/>
      <w:szCs w:val="24"/>
    </w:rPr>
  </w:style>
  <w:style w:type="character" w:customStyle="1" w:styleId="CommentTextChar">
    <w:name w:val="Comment Text Char"/>
    <w:basedOn w:val="DefaultParagraphFont"/>
    <w:link w:val="CommentText"/>
    <w:uiPriority w:val="99"/>
    <w:semiHidden/>
    <w:rsid w:val="00082A48"/>
    <w:rPr>
      <w:sz w:val="24"/>
      <w:szCs w:val="24"/>
    </w:rPr>
  </w:style>
  <w:style w:type="paragraph" w:styleId="CommentSubject">
    <w:name w:val="annotation subject"/>
    <w:basedOn w:val="CommentText"/>
    <w:next w:val="CommentText"/>
    <w:link w:val="CommentSubjectChar"/>
    <w:uiPriority w:val="99"/>
    <w:semiHidden/>
    <w:unhideWhenUsed/>
    <w:rsid w:val="00082A48"/>
    <w:rPr>
      <w:b/>
      <w:bCs/>
      <w:sz w:val="20"/>
      <w:szCs w:val="20"/>
    </w:rPr>
  </w:style>
  <w:style w:type="character" w:customStyle="1" w:styleId="CommentSubjectChar">
    <w:name w:val="Comment Subject Char"/>
    <w:basedOn w:val="CommentTextChar"/>
    <w:link w:val="CommentSubject"/>
    <w:uiPriority w:val="99"/>
    <w:semiHidden/>
    <w:rsid w:val="00082A48"/>
    <w:rPr>
      <w:b/>
      <w:bCs/>
      <w:sz w:val="20"/>
      <w:szCs w:val="20"/>
    </w:rPr>
  </w:style>
  <w:style w:type="paragraph" w:styleId="ListParagraph">
    <w:name w:val="List Paragraph"/>
    <w:basedOn w:val="Normal"/>
    <w:uiPriority w:val="34"/>
    <w:qFormat/>
    <w:rsid w:val="00082A48"/>
    <w:pPr>
      <w:ind w:left="720"/>
      <w:contextualSpacing/>
    </w:pPr>
  </w:style>
  <w:style w:type="paragraph" w:styleId="FootnoteText">
    <w:name w:val="footnote text"/>
    <w:basedOn w:val="Normal"/>
    <w:link w:val="FootnoteTextChar"/>
    <w:uiPriority w:val="99"/>
    <w:semiHidden/>
    <w:unhideWhenUsed/>
    <w:rsid w:val="00AF1D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1D88"/>
    <w:rPr>
      <w:sz w:val="20"/>
      <w:szCs w:val="20"/>
    </w:rPr>
  </w:style>
  <w:style w:type="character" w:styleId="FootnoteReference">
    <w:name w:val="footnote reference"/>
    <w:basedOn w:val="DefaultParagraphFont"/>
    <w:uiPriority w:val="99"/>
    <w:semiHidden/>
    <w:unhideWhenUsed/>
    <w:rsid w:val="00AF1D8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2A4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A48"/>
    <w:rPr>
      <w:rFonts w:ascii="Lucida Grande" w:hAnsi="Lucida Grande" w:cs="Lucida Grande"/>
      <w:sz w:val="18"/>
      <w:szCs w:val="18"/>
    </w:rPr>
  </w:style>
  <w:style w:type="character" w:styleId="CommentReference">
    <w:name w:val="annotation reference"/>
    <w:basedOn w:val="DefaultParagraphFont"/>
    <w:uiPriority w:val="99"/>
    <w:semiHidden/>
    <w:unhideWhenUsed/>
    <w:rsid w:val="00082A48"/>
    <w:rPr>
      <w:sz w:val="18"/>
      <w:szCs w:val="18"/>
    </w:rPr>
  </w:style>
  <w:style w:type="paragraph" w:styleId="CommentText">
    <w:name w:val="annotation text"/>
    <w:basedOn w:val="Normal"/>
    <w:link w:val="CommentTextChar"/>
    <w:uiPriority w:val="99"/>
    <w:semiHidden/>
    <w:unhideWhenUsed/>
    <w:rsid w:val="00082A48"/>
    <w:pPr>
      <w:spacing w:line="240" w:lineRule="auto"/>
    </w:pPr>
    <w:rPr>
      <w:sz w:val="24"/>
      <w:szCs w:val="24"/>
    </w:rPr>
  </w:style>
  <w:style w:type="character" w:customStyle="1" w:styleId="CommentTextChar">
    <w:name w:val="Comment Text Char"/>
    <w:basedOn w:val="DefaultParagraphFont"/>
    <w:link w:val="CommentText"/>
    <w:uiPriority w:val="99"/>
    <w:semiHidden/>
    <w:rsid w:val="00082A48"/>
    <w:rPr>
      <w:sz w:val="24"/>
      <w:szCs w:val="24"/>
    </w:rPr>
  </w:style>
  <w:style w:type="paragraph" w:styleId="CommentSubject">
    <w:name w:val="annotation subject"/>
    <w:basedOn w:val="CommentText"/>
    <w:next w:val="CommentText"/>
    <w:link w:val="CommentSubjectChar"/>
    <w:uiPriority w:val="99"/>
    <w:semiHidden/>
    <w:unhideWhenUsed/>
    <w:rsid w:val="00082A48"/>
    <w:rPr>
      <w:b/>
      <w:bCs/>
      <w:sz w:val="20"/>
      <w:szCs w:val="20"/>
    </w:rPr>
  </w:style>
  <w:style w:type="character" w:customStyle="1" w:styleId="CommentSubjectChar">
    <w:name w:val="Comment Subject Char"/>
    <w:basedOn w:val="CommentTextChar"/>
    <w:link w:val="CommentSubject"/>
    <w:uiPriority w:val="99"/>
    <w:semiHidden/>
    <w:rsid w:val="00082A48"/>
    <w:rPr>
      <w:b/>
      <w:bCs/>
      <w:sz w:val="20"/>
      <w:szCs w:val="20"/>
    </w:rPr>
  </w:style>
  <w:style w:type="paragraph" w:styleId="ListParagraph">
    <w:name w:val="List Paragraph"/>
    <w:basedOn w:val="Normal"/>
    <w:uiPriority w:val="34"/>
    <w:qFormat/>
    <w:rsid w:val="00082A48"/>
    <w:pPr>
      <w:ind w:left="720"/>
      <w:contextualSpacing/>
    </w:pPr>
  </w:style>
  <w:style w:type="paragraph" w:styleId="FootnoteText">
    <w:name w:val="footnote text"/>
    <w:basedOn w:val="Normal"/>
    <w:link w:val="FootnoteTextChar"/>
    <w:uiPriority w:val="99"/>
    <w:semiHidden/>
    <w:unhideWhenUsed/>
    <w:rsid w:val="00AF1D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1D88"/>
    <w:rPr>
      <w:sz w:val="20"/>
      <w:szCs w:val="20"/>
    </w:rPr>
  </w:style>
  <w:style w:type="character" w:styleId="FootnoteReference">
    <w:name w:val="footnote reference"/>
    <w:basedOn w:val="DefaultParagraphFont"/>
    <w:uiPriority w:val="99"/>
    <w:semiHidden/>
    <w:unhideWhenUsed/>
    <w:rsid w:val="00AF1D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AC6DB-597C-4FFB-AE1D-B74D177AA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6</Pages>
  <Words>2537</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Harvard University</Company>
  <LinksUpToDate>false</LinksUpToDate>
  <CharactersWithSpaces>16971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Hornbeck</dc:creator>
  <cp:lastModifiedBy>Richard Hornbeck</cp:lastModifiedBy>
  <cp:revision>5</cp:revision>
  <dcterms:created xsi:type="dcterms:W3CDTF">2012-01-29T22:53:00Z</dcterms:created>
  <dcterms:modified xsi:type="dcterms:W3CDTF">2012-02-09T07:58:00Z</dcterms:modified>
</cp:coreProperties>
</file>