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B4EEF" w14:textId="6651A385" w:rsidR="00EE6498" w:rsidRPr="003E4AAE" w:rsidRDefault="009C4D1B" w:rsidP="007D7C0E">
      <w:pPr>
        <w:spacing w:before="120" w:after="120" w:line="300" w:lineRule="auto"/>
        <w:jc w:val="center"/>
        <w:rPr>
          <w:rFonts w:ascii="Times New Roman" w:hAnsi="Times New Roman"/>
        </w:rPr>
      </w:pPr>
      <w:r w:rsidRPr="003E4AAE">
        <w:rPr>
          <w:rFonts w:ascii="Times New Roman" w:eastAsia="Calibri" w:hAnsi="Times New Roman"/>
          <w:b/>
        </w:rPr>
        <w:t xml:space="preserve">Role of </w:t>
      </w:r>
      <w:r w:rsidR="00F269ED">
        <w:rPr>
          <w:rFonts w:ascii="Times New Roman" w:eastAsia="Calibri" w:hAnsi="Times New Roman"/>
          <w:b/>
        </w:rPr>
        <w:t>instore promotions</w:t>
      </w:r>
      <w:r w:rsidRPr="003E4AAE">
        <w:rPr>
          <w:rFonts w:ascii="Times New Roman" w:eastAsia="Calibri" w:hAnsi="Times New Roman"/>
          <w:b/>
        </w:rPr>
        <w:t xml:space="preserve"> in stimulating demand for newer maize varieties</w:t>
      </w:r>
    </w:p>
    <w:p w14:paraId="2FAEC591" w14:textId="5D8E48F4" w:rsidR="008E6F25" w:rsidRPr="003E4AAE" w:rsidRDefault="00EA0539" w:rsidP="001B02BA">
      <w:pPr>
        <w:pStyle w:val="Heading1"/>
        <w:numPr>
          <w:ilvl w:val="0"/>
          <w:numId w:val="9"/>
        </w:numPr>
        <w:spacing w:before="120" w:after="120" w:line="300" w:lineRule="auto"/>
        <w:jc w:val="both"/>
        <w:rPr>
          <w:rFonts w:ascii="Times New Roman" w:hAnsi="Times New Roman" w:cs="Times New Roman"/>
          <w:b/>
          <w:bCs/>
          <w:color w:val="auto"/>
          <w:sz w:val="24"/>
          <w:szCs w:val="24"/>
        </w:rPr>
      </w:pPr>
      <w:r w:rsidRPr="003E4AAE">
        <w:rPr>
          <w:rFonts w:ascii="Times New Roman" w:hAnsi="Times New Roman" w:cs="Times New Roman"/>
          <w:b/>
          <w:bCs/>
          <w:color w:val="auto"/>
          <w:sz w:val="24"/>
          <w:szCs w:val="24"/>
        </w:rPr>
        <w:t xml:space="preserve">Background </w:t>
      </w:r>
    </w:p>
    <w:p w14:paraId="5D517D4D" w14:textId="30FD30E3" w:rsidR="008F1145" w:rsidRPr="003E4AAE" w:rsidRDefault="008F1145" w:rsidP="001D01B4">
      <w:pPr>
        <w:spacing w:line="360" w:lineRule="auto"/>
        <w:jc w:val="both"/>
        <w:rPr>
          <w:rFonts w:ascii="Times New Roman" w:hAnsi="Times New Roman"/>
        </w:rPr>
      </w:pPr>
      <w:bookmarkStart w:id="0" w:name="_Hlk120636698"/>
      <w:r w:rsidRPr="003E4AAE">
        <w:rPr>
          <w:rFonts w:ascii="Times New Roman" w:hAnsi="Times New Roman"/>
        </w:rPr>
        <w:t xml:space="preserve">New maize varieties are released regularly in the Kenyan market, giving farmers a wide range of options.  Yet, despite the potential genetic gains from new varieties </w:t>
      </w:r>
      <w:r w:rsidR="00967E7A">
        <w:rPr>
          <w:rFonts w:ascii="Times New Roman" w:hAnsi="Times New Roman"/>
        </w:rPr>
        <w:fldChar w:fldCharType="begin" w:fldLock="1"/>
      </w:r>
      <w:r w:rsidR="00967E7A">
        <w:rPr>
          <w:rFonts w:ascii="Times New Roman" w:hAnsi="Times New Roman"/>
        </w:rPr>
        <w:instrText>ADDIN CSL_CITATION {"citationItems":[{"id":"ITEM-1","itemData":{"DOI":"10.2134/agronj2015.0540","ISSN":"14350645","abstract":"Maize (Zea mays L.) is the most important staple food in eastern and southern Africa (ESA) with human maize consumption averaging 91 kg capita–1 yr–1. Current maize yield averages 1.2 t ha–1 and is barely sufficient for the region’s requirements due to drought and low N stresses. The objective of this study was to compare new drought tolerant (DT) maize hybrids and open pollinated varieties (OPVs) against the best commercial varieties in ESA under farmer management conditions and to validate on-station results. Maize varieties were simultaneously selected on-station in four types of environments across 44 locations in ESA during the 2008/2009 and 2009/2010 seasons. During the 2010/2011 and 2011/2012 seasons, 20 promising DT maize hybrids and OPVs were selected from the on-station based on their mean grain yield and stability. These selected varieties were compared with the best commercial check varieties on-farm across 80 locations in ESA in a randomized complete block design for two seasons. The genotype + genotype × environment comparison biplot showed variety CZH0616 together with other new DT hybrids to be stable and high yielding across 44 locations on-station in the ESA region compared to the commonly grown checks such as SC513. The new DT hybrids showed a yield advantage over the commercial check varieties both in the early and medium-late maturing categories by 4 to 19%, and the gains were bigger under stress conditions. Under farmers’ fields CZH0616, CZH0837, CZH0935, and CZH0928 were high yielding and stable across locations.","author":[{"dropping-particle":"","family":"Setimela","given":"Peter S.","non-dropping-particle":"","parse-names":false,"suffix":""},{"dropping-particle":"","family":"Magorokosho","given":"Cosmos","non-dropping-particle":"","parse-names":false,"suffix":""},{"dropping-particle":"","family":"Lunduka","given":"Rodney","non-dropping-particle":"","parse-names":false,"suffix":""},{"dropping-particle":"","family":"Gasura","given":"Edmore","non-dropping-particle":"","parse-names":false,"suffix":""},{"dropping-particle":"","family":"Makumbi","given":"Dan","non-dropping-particle":"","parse-names":false,"suffix":""},{"dropping-particle":"","family":"Tarekegne","given":"Amsal","non-dropping-particle":"","parse-names":false,"suffix":""},{"dropping-particle":"","family":"Cairns","given":"Jill E.","non-dropping-particle":"","parse-names":false,"suffix":""},{"dropping-particle":"","family":"Ndhlela","given":"Thokozile","non-dropping-particle":"","parse-names":false,"suffix":""},{"dropping-particle":"","family":"Erenstein","given":"Olaf","non-dropping-particle":"","parse-names":false,"suffix":""},{"dropping-particle":"","family":"Mwangi","given":"Wilfred","non-dropping-particle":"","parse-names":false,"suffix":""}],"container-title":"Agronomy Journal","id":"ITEM-1","issue":"2","issued":{"date-parts":[["2017"]]},"page":"406-417","title":"On-farm yield gains with stress-tolerant maize in eastern and Southern Africa","type":"article-journal","volume":"109"},"uris":["http://www.mendeley.com/documents/?uuid=8e222826-de93-42a1-adcb-452e83a5eca3"]},{"id":"ITEM-2","itemData":{"DOI":"10.2135/cropsci2016.05.0343","ISSN":"14350653","abstract":"Monitoring of genetic gain in crop genetic improvement programs is necessary to measure the efficiency of the program. Periodic measurement of genetic gain also allows the efficiency of new technologies incorporated into a program to be quantified. Genetic gain within the International Maize and Wheat Improvement Centre (CIMMYT) breeding program for eastern and southern Africa were estimated using time series of maize (Zea mays L.) hybrids. A total of 67 of the best-performing hybrids from regional trials from 2000 to 2010 were selected to form an era panel and evaluated in 32 trials in eight locations across six countries in eastern and southern Africa. Treatments included optimal management, managed and random drought stress, low-nitrogen (N) stress and maize streak virus (MSV) infestation. Genetic gain was estimated as the slope of the regression of grain yield on the year of hybrid release. Genetic gain under optimal conditions, managed drought, random drought, low N, and MSV were estimated to have increased by 109.4, 32.5, 22.7, 20.9 and 141.3 kg ha−1 yr−1, respectively. These results are comparable with genetic gain in maize yields in other regions of the world. New technologies to further increase the rate of genetic gain in maize breeding for eastern and southern Africa are also discussed.","author":[{"dropping-particle":"","family":"Masuka","given":"Benhilda","non-dropping-particle":"","parse-names":false,"suffix":""},{"dropping-particle":"","family":"Atlin","given":"Gary N.","non-dropping-particle":"","parse-names":false,"suffix":""},{"dropping-particle":"","family":"Olsen","given":"Mike","non-dropping-particle":"","parse-names":false,"suffix":""},{"dropping-particle":"","family":"Magorokosho","given":"Cosmos","non-dropping-particle":"","parse-names":false,"suffix":""},{"dropping-particle":"","family":"Labuschagne","given":"Maryke","non-dropping-particle":"","parse-names":false,"suffix":""},{"dropping-particle":"","family":"Crossa","given":"Jose","non-dropping-particle":"","parse-names":false,"suffix":""},{"dropping-particle":"","family":"Bänziger","given":"Marianne","non-dropping-particle":"","parse-names":false,"suffix":""},{"dropping-particle":"V.","family":"Pixley","given":"Kevin","non-dropping-particle":"","parse-names":false,"suffix":""},{"dropping-particle":"","family":"Vivek","given":"Bindiganavile S.","non-dropping-particle":"","parse-names":false,"suffix":""},{"dropping-particle":"","family":"Biljon","given":"Angela","non-dropping-particle":"Von","parse-names":false,"suffix":""},{"dropping-particle":"","family":"Macrobert","given":"John","non-dropping-particle":"","parse-names":false,"suffix":""},{"dropping-particle":"","family":"Alvarado","given":"Gregorio","non-dropping-particle":"","parse-names":false,"suffix":""},{"dropping-particle":"","family":"Prasanna","given":"B. M.","non-dropping-particle":"","parse-names":false,"suffix":""},{"dropping-particle":"","family":"Makumbi","given":"Dan","non-dropping-particle":"","parse-names":false,"suffix":""},{"dropping-particle":"","family":"Tarekegne","given":"Amsal","non-dropping-particle":"","parse-names":false,"suffix":""},{"dropping-particle":"","family":"Das","given":"Bish","non-dropping-particle":"","parse-names":false,"suffix":""},{"dropping-particle":"","family":"Zaman-Allah","given":"Mainassara","non-dropping-particle":"","parse-names":false,"suffix":""},{"dropping-particle":"","family":"Cairns","given":"Jill E.","non-dropping-particle":"","parse-names":false,"suffix":""}],"container-title":"Crop Science","id":"ITEM-2","issue":"1","issued":{"date-parts":[["2017"]]},"page":"168-179","title":"Gains in maize genetic improvement in eastern and southern Africa: I. CIMMYT hybrid breeding pipeline","type":"article-journal","volume":"57"},"uris":["http://www.mendeley.com/documents/?uuid=bfb25baa-a2dd-4406-aef8-44343ce57d39"]}],"mendeley":{"formattedCitation":"(Masuka et al., 2017; Setimela et al., 2017)","plainTextFormattedCitation":"(Masuka et al., 2017; Setimela et al., 2017)"},"properties":{"noteIndex":0},"schema":"https://github.com/citation-style-language/schema/raw/master/csl-citation.json"}</w:instrText>
      </w:r>
      <w:r w:rsidR="00967E7A">
        <w:rPr>
          <w:rFonts w:ascii="Times New Roman" w:hAnsi="Times New Roman"/>
        </w:rPr>
        <w:fldChar w:fldCharType="separate"/>
      </w:r>
      <w:r w:rsidR="00967E7A" w:rsidRPr="00967E7A">
        <w:rPr>
          <w:rFonts w:ascii="Times New Roman" w:hAnsi="Times New Roman"/>
          <w:noProof/>
        </w:rPr>
        <w:t>(Masuka et al., 2017; Setimela et al., 2017)</w:t>
      </w:r>
      <w:r w:rsidR="00967E7A">
        <w:rPr>
          <w:rFonts w:ascii="Times New Roman" w:hAnsi="Times New Roman"/>
        </w:rPr>
        <w:fldChar w:fldCharType="end"/>
      </w:r>
      <w:r w:rsidRPr="003E4AAE">
        <w:rPr>
          <w:rFonts w:ascii="Times New Roman" w:hAnsi="Times New Roman"/>
        </w:rPr>
        <w:t xml:space="preserve">, farmers </w:t>
      </w:r>
      <w:r w:rsidR="00967E7A">
        <w:rPr>
          <w:rFonts w:ascii="Times New Roman" w:hAnsi="Times New Roman"/>
        </w:rPr>
        <w:t>prefer</w:t>
      </w:r>
      <w:r w:rsidRPr="003E4AAE">
        <w:rPr>
          <w:rFonts w:ascii="Times New Roman" w:hAnsi="Times New Roman"/>
        </w:rPr>
        <w:t xml:space="preserve"> older varieties that have been in the market for a long time. </w:t>
      </w:r>
      <w:r w:rsidR="001D485D" w:rsidRPr="003E4AAE">
        <w:rPr>
          <w:rFonts w:ascii="Times New Roman" w:hAnsi="Times New Roman"/>
        </w:rPr>
        <w:t xml:space="preserve">Providing </w:t>
      </w:r>
      <w:r w:rsidR="00967E7A">
        <w:rPr>
          <w:rFonts w:ascii="Times New Roman" w:hAnsi="Times New Roman"/>
        </w:rPr>
        <w:t>in-store</w:t>
      </w:r>
      <w:r w:rsidR="001D485D" w:rsidRPr="003E4AAE">
        <w:rPr>
          <w:rFonts w:ascii="Times New Roman" w:hAnsi="Times New Roman"/>
        </w:rPr>
        <w:t xml:space="preserve"> promotions when farmers </w:t>
      </w:r>
      <w:r w:rsidR="002E6C98">
        <w:rPr>
          <w:rFonts w:ascii="Times New Roman" w:hAnsi="Times New Roman"/>
        </w:rPr>
        <w:t>make</w:t>
      </w:r>
      <w:r w:rsidR="001D485D" w:rsidRPr="003E4AAE">
        <w:rPr>
          <w:rFonts w:ascii="Times New Roman" w:hAnsi="Times New Roman"/>
        </w:rPr>
        <w:t xml:space="preserve"> seed purchases may draw farmers’ attention to new</w:t>
      </w:r>
      <w:r w:rsidR="00967E7A">
        <w:rPr>
          <w:rFonts w:ascii="Times New Roman" w:hAnsi="Times New Roman"/>
        </w:rPr>
        <w:t>er</w:t>
      </w:r>
      <w:r w:rsidR="001D485D" w:rsidRPr="003E4AAE">
        <w:rPr>
          <w:rFonts w:ascii="Times New Roman" w:hAnsi="Times New Roman"/>
        </w:rPr>
        <w:t xml:space="preserve"> varieties and induce trial and experimentation with these varieties. Stimulating farmer experimentation </w:t>
      </w:r>
      <w:r w:rsidR="00967E7A">
        <w:rPr>
          <w:rFonts w:ascii="Times New Roman" w:hAnsi="Times New Roman"/>
        </w:rPr>
        <w:t xml:space="preserve">with newer varieties </w:t>
      </w:r>
      <w:r w:rsidR="001D485D" w:rsidRPr="003E4AAE">
        <w:rPr>
          <w:rFonts w:ascii="Times New Roman" w:hAnsi="Times New Roman"/>
        </w:rPr>
        <w:t xml:space="preserve">is </w:t>
      </w:r>
      <w:r w:rsidR="00967E7A">
        <w:rPr>
          <w:rFonts w:ascii="Times New Roman" w:hAnsi="Times New Roman"/>
        </w:rPr>
        <w:t xml:space="preserve">especially </w:t>
      </w:r>
      <w:r w:rsidR="001D485D" w:rsidRPr="003E4AAE">
        <w:rPr>
          <w:rFonts w:ascii="Times New Roman" w:hAnsi="Times New Roman"/>
        </w:rPr>
        <w:t xml:space="preserve">useful </w:t>
      </w:r>
      <w:r w:rsidR="00967E7A">
        <w:rPr>
          <w:rFonts w:ascii="Times New Roman" w:hAnsi="Times New Roman"/>
        </w:rPr>
        <w:t>in contexts</w:t>
      </w:r>
      <w:r w:rsidR="001D485D" w:rsidRPr="003E4AAE">
        <w:rPr>
          <w:rFonts w:ascii="Times New Roman" w:hAnsi="Times New Roman"/>
        </w:rPr>
        <w:t xml:space="preserve"> </w:t>
      </w:r>
      <w:r w:rsidR="00967E7A">
        <w:rPr>
          <w:rFonts w:ascii="Times New Roman" w:hAnsi="Times New Roman"/>
        </w:rPr>
        <w:t>that lack</w:t>
      </w:r>
      <w:r w:rsidR="001D485D" w:rsidRPr="003E4AAE">
        <w:rPr>
          <w:rFonts w:ascii="Times New Roman" w:hAnsi="Times New Roman"/>
        </w:rPr>
        <w:t xml:space="preserve"> reliable information on the new varieties.</w:t>
      </w:r>
    </w:p>
    <w:bookmarkEnd w:id="0"/>
    <w:p w14:paraId="496C18F0" w14:textId="516248F5" w:rsidR="00E075A8" w:rsidRDefault="00246202" w:rsidP="001D01B4">
      <w:pPr>
        <w:spacing w:line="360" w:lineRule="auto"/>
        <w:ind w:firstLine="360"/>
        <w:jc w:val="both"/>
        <w:rPr>
          <w:rFonts w:ascii="Times New Roman" w:hAnsi="Times New Roman"/>
        </w:rPr>
      </w:pPr>
      <w:r w:rsidRPr="003E4AAE">
        <w:rPr>
          <w:rFonts w:ascii="Times New Roman" w:hAnsi="Times New Roman"/>
        </w:rPr>
        <w:t xml:space="preserve">This study </w:t>
      </w:r>
      <w:r w:rsidR="00967E7A">
        <w:rPr>
          <w:rFonts w:ascii="Times New Roman" w:hAnsi="Times New Roman"/>
        </w:rPr>
        <w:t>tests</w:t>
      </w:r>
      <w:r w:rsidRPr="003E4AAE">
        <w:rPr>
          <w:rFonts w:ascii="Times New Roman" w:hAnsi="Times New Roman"/>
        </w:rPr>
        <w:t xml:space="preserve"> the role of in-store promotions </w:t>
      </w:r>
      <w:r w:rsidR="003975FF">
        <w:rPr>
          <w:rFonts w:ascii="Times New Roman" w:hAnsi="Times New Roman"/>
        </w:rPr>
        <w:t xml:space="preserve">in the form of a simple information intervention and price discounts </w:t>
      </w:r>
      <w:r w:rsidRPr="003E4AAE">
        <w:rPr>
          <w:rFonts w:ascii="Times New Roman" w:hAnsi="Times New Roman"/>
        </w:rPr>
        <w:t xml:space="preserve">in stimulating farmer demand for newer varieties. Further, different framing of the promotions </w:t>
      </w:r>
      <w:r w:rsidR="00967E7A">
        <w:rPr>
          <w:rFonts w:ascii="Times New Roman" w:hAnsi="Times New Roman"/>
        </w:rPr>
        <w:t>is</w:t>
      </w:r>
      <w:r w:rsidR="001E0EC6" w:rsidRPr="003E4AAE">
        <w:rPr>
          <w:rFonts w:ascii="Times New Roman" w:hAnsi="Times New Roman"/>
        </w:rPr>
        <w:t xml:space="preserve"> </w:t>
      </w:r>
      <w:r w:rsidRPr="003E4AAE">
        <w:rPr>
          <w:rFonts w:ascii="Times New Roman" w:hAnsi="Times New Roman"/>
        </w:rPr>
        <w:t xml:space="preserve">used to test </w:t>
      </w:r>
      <w:r w:rsidR="001E0EC6" w:rsidRPr="003E4AAE">
        <w:rPr>
          <w:rFonts w:ascii="Times New Roman" w:hAnsi="Times New Roman"/>
        </w:rPr>
        <w:t>the most effective ways of presenting the price promotions to consumers. Previous work in marketing psychology posits that consumers react differently to the same valued promotions framed differently.</w:t>
      </w:r>
    </w:p>
    <w:p w14:paraId="5FD997AA" w14:textId="77777777" w:rsidR="00967E7A" w:rsidRPr="00967E7A" w:rsidRDefault="00967E7A" w:rsidP="001D01B4">
      <w:pPr>
        <w:spacing w:line="360" w:lineRule="auto"/>
        <w:ind w:firstLine="360"/>
        <w:jc w:val="both"/>
        <w:rPr>
          <w:rFonts w:ascii="Times New Roman" w:hAnsi="Times New Roman"/>
        </w:rPr>
      </w:pPr>
    </w:p>
    <w:p w14:paraId="5210DDD5" w14:textId="77777777" w:rsidR="0086552F" w:rsidRPr="00967E7A" w:rsidRDefault="00EA0539" w:rsidP="001B02BA">
      <w:pPr>
        <w:pStyle w:val="Heading1"/>
        <w:numPr>
          <w:ilvl w:val="0"/>
          <w:numId w:val="9"/>
        </w:numPr>
        <w:spacing w:before="0" w:line="360" w:lineRule="auto"/>
        <w:jc w:val="both"/>
        <w:rPr>
          <w:rFonts w:ascii="Times New Roman" w:hAnsi="Times New Roman" w:cs="Times New Roman"/>
          <w:b/>
          <w:bCs/>
          <w:color w:val="000000" w:themeColor="text1"/>
          <w:sz w:val="24"/>
          <w:szCs w:val="24"/>
        </w:rPr>
      </w:pPr>
      <w:r w:rsidRPr="00967E7A">
        <w:rPr>
          <w:rFonts w:ascii="Times New Roman" w:hAnsi="Times New Roman" w:cs="Times New Roman"/>
          <w:b/>
          <w:bCs/>
          <w:color w:val="000000" w:themeColor="text1"/>
          <w:sz w:val="24"/>
          <w:szCs w:val="24"/>
        </w:rPr>
        <w:t>Study Design</w:t>
      </w:r>
    </w:p>
    <w:p w14:paraId="04FB954C" w14:textId="5B57CAED" w:rsidR="009908F3" w:rsidRPr="00967E7A" w:rsidRDefault="00A22779" w:rsidP="001B02BA">
      <w:pPr>
        <w:pStyle w:val="Heading1"/>
        <w:numPr>
          <w:ilvl w:val="1"/>
          <w:numId w:val="9"/>
        </w:numPr>
        <w:spacing w:before="0" w:line="360" w:lineRule="auto"/>
        <w:jc w:val="both"/>
        <w:rPr>
          <w:rFonts w:ascii="Times New Roman" w:hAnsi="Times New Roman" w:cs="Times New Roman"/>
          <w:b/>
          <w:bCs/>
          <w:color w:val="000000" w:themeColor="text1"/>
          <w:sz w:val="24"/>
          <w:szCs w:val="24"/>
        </w:rPr>
      </w:pPr>
      <w:r w:rsidRPr="00967E7A">
        <w:rPr>
          <w:rFonts w:ascii="Times New Roman" w:hAnsi="Times New Roman" w:cs="Times New Roman"/>
          <w:b/>
          <w:bCs/>
          <w:color w:val="000000" w:themeColor="text1"/>
          <w:sz w:val="24"/>
          <w:szCs w:val="24"/>
        </w:rPr>
        <w:t>Sample and population</w:t>
      </w:r>
    </w:p>
    <w:p w14:paraId="354FCD1C" w14:textId="373F2AA2" w:rsidR="0086552F" w:rsidRPr="00EE483E" w:rsidRDefault="00EE483E" w:rsidP="001D01B4">
      <w:pPr>
        <w:spacing w:line="360" w:lineRule="auto"/>
        <w:jc w:val="both"/>
        <w:rPr>
          <w:rFonts w:ascii="Times New Roman" w:hAnsi="Times New Roman"/>
        </w:rPr>
      </w:pPr>
      <w:r w:rsidRPr="00EE483E">
        <w:rPr>
          <w:rFonts w:ascii="Times New Roman" w:hAnsi="Times New Roman"/>
        </w:rPr>
        <w:t xml:space="preserve">The </w:t>
      </w:r>
      <w:r w:rsidR="002E6C98">
        <w:rPr>
          <w:rFonts w:ascii="Times New Roman" w:hAnsi="Times New Roman"/>
        </w:rPr>
        <w:t>study population</w:t>
      </w:r>
      <w:r w:rsidRPr="00EE483E">
        <w:rPr>
          <w:rFonts w:ascii="Times New Roman" w:hAnsi="Times New Roman"/>
        </w:rPr>
        <w:t xml:space="preserve"> consists of farmers who purchase maize from agro-dealers in</w:t>
      </w:r>
      <w:r w:rsidR="00AE7FFC" w:rsidRPr="00EE483E">
        <w:rPr>
          <w:rFonts w:ascii="Times New Roman" w:hAnsi="Times New Roman"/>
        </w:rPr>
        <w:t xml:space="preserve"> </w:t>
      </w:r>
      <w:r w:rsidR="000F7500" w:rsidRPr="000F7500">
        <w:rPr>
          <w:rFonts w:ascii="Times New Roman" w:hAnsi="Times New Roman"/>
        </w:rPr>
        <w:t xml:space="preserve">Kenya's Machakos, Meru, </w:t>
      </w:r>
      <w:proofErr w:type="spellStart"/>
      <w:r w:rsidR="000F7500" w:rsidRPr="000F7500">
        <w:rPr>
          <w:rFonts w:ascii="Times New Roman" w:hAnsi="Times New Roman"/>
        </w:rPr>
        <w:t>Muranga</w:t>
      </w:r>
      <w:proofErr w:type="spellEnd"/>
      <w:r w:rsidR="000F7500" w:rsidRPr="000F7500">
        <w:rPr>
          <w:rFonts w:ascii="Times New Roman" w:hAnsi="Times New Roman"/>
        </w:rPr>
        <w:t xml:space="preserve">, and </w:t>
      </w:r>
      <w:proofErr w:type="spellStart"/>
      <w:r w:rsidR="000F7500" w:rsidRPr="000F7500">
        <w:rPr>
          <w:rFonts w:ascii="Times New Roman" w:hAnsi="Times New Roman"/>
        </w:rPr>
        <w:t>Tharaka</w:t>
      </w:r>
      <w:proofErr w:type="spellEnd"/>
      <w:r w:rsidR="000F7500" w:rsidRPr="000F7500">
        <w:rPr>
          <w:rFonts w:ascii="Times New Roman" w:hAnsi="Times New Roman"/>
        </w:rPr>
        <w:t xml:space="preserve"> Nithi counties</w:t>
      </w:r>
      <w:r w:rsidR="00AE7FFC" w:rsidRPr="00EE483E">
        <w:rPr>
          <w:rFonts w:ascii="Times New Roman" w:hAnsi="Times New Roman"/>
        </w:rPr>
        <w:t xml:space="preserve">. </w:t>
      </w:r>
      <w:r w:rsidR="003F76EB" w:rsidRPr="00EE483E">
        <w:rPr>
          <w:rFonts w:ascii="Times New Roman" w:hAnsi="Times New Roman"/>
        </w:rPr>
        <w:t xml:space="preserve">The study collaborated with forty-four agrodealers who consented to </w:t>
      </w:r>
      <w:r w:rsidR="002E6C98">
        <w:rPr>
          <w:rFonts w:ascii="Times New Roman" w:hAnsi="Times New Roman"/>
        </w:rPr>
        <w:t>set</w:t>
      </w:r>
      <w:r w:rsidR="003F76EB" w:rsidRPr="00EE483E">
        <w:rPr>
          <w:rFonts w:ascii="Times New Roman" w:hAnsi="Times New Roman"/>
        </w:rPr>
        <w:t xml:space="preserve"> up an information booth outside their shops to allow us to intercept farmers as they came in to buy seed. One thousand seven hundred and ninety farmers consented to participate in the study.</w:t>
      </w:r>
    </w:p>
    <w:p w14:paraId="4C4F9724" w14:textId="77777777" w:rsidR="00EE483E" w:rsidRDefault="00EE483E" w:rsidP="001D01B4">
      <w:pPr>
        <w:spacing w:line="360" w:lineRule="auto"/>
        <w:jc w:val="both"/>
        <w:rPr>
          <w:rFonts w:ascii="Times New Roman" w:hAnsi="Times New Roman"/>
        </w:rPr>
      </w:pPr>
    </w:p>
    <w:p w14:paraId="03C859B9" w14:textId="582362E8" w:rsidR="00186168" w:rsidRPr="003F76EB" w:rsidRDefault="00E12759" w:rsidP="001B02BA">
      <w:pPr>
        <w:pStyle w:val="ListParagraph"/>
        <w:numPr>
          <w:ilvl w:val="1"/>
          <w:numId w:val="9"/>
        </w:numPr>
        <w:spacing w:after="0" w:line="360" w:lineRule="auto"/>
        <w:jc w:val="both"/>
        <w:rPr>
          <w:rFonts w:ascii="Times New Roman" w:hAnsi="Times New Roman"/>
        </w:rPr>
      </w:pPr>
      <w:r w:rsidRPr="0086552F">
        <w:rPr>
          <w:rFonts w:ascii="Times New Roman" w:hAnsi="Times New Roman"/>
          <w:b/>
          <w:bCs/>
          <w:i/>
          <w:iCs/>
        </w:rPr>
        <w:t>Experimental design</w:t>
      </w:r>
    </w:p>
    <w:p w14:paraId="29140A45" w14:textId="414FF6A9" w:rsidR="003F76EB" w:rsidRDefault="003F76EB" w:rsidP="001D01B4">
      <w:pPr>
        <w:spacing w:line="360" w:lineRule="auto"/>
        <w:jc w:val="both"/>
        <w:rPr>
          <w:rFonts w:ascii="Times New Roman" w:hAnsi="Times New Roman"/>
        </w:rPr>
      </w:pPr>
      <w:r>
        <w:rPr>
          <w:rFonts w:ascii="Times New Roman" w:hAnsi="Times New Roman"/>
        </w:rPr>
        <w:t xml:space="preserve">Farmers were intercepted as they </w:t>
      </w:r>
      <w:r w:rsidR="000F7500">
        <w:rPr>
          <w:rFonts w:ascii="Times New Roman" w:hAnsi="Times New Roman"/>
        </w:rPr>
        <w:t>purchased</w:t>
      </w:r>
      <w:r>
        <w:rPr>
          <w:rFonts w:ascii="Times New Roman" w:hAnsi="Times New Roman"/>
        </w:rPr>
        <w:t xml:space="preserve"> maize </w:t>
      </w:r>
      <w:r w:rsidR="0024225B">
        <w:rPr>
          <w:rFonts w:ascii="Times New Roman" w:hAnsi="Times New Roman"/>
        </w:rPr>
        <w:t>seeds</w:t>
      </w:r>
      <w:r>
        <w:rPr>
          <w:rFonts w:ascii="Times New Roman" w:hAnsi="Times New Roman"/>
        </w:rPr>
        <w:t xml:space="preserve"> during the March 2023 season. Each farmer was randomly assigned to one of the following experimental groups:</w:t>
      </w:r>
    </w:p>
    <w:p w14:paraId="155A7B47" w14:textId="559CAF80" w:rsidR="0009577D" w:rsidRDefault="003F76EB" w:rsidP="001B02BA">
      <w:pPr>
        <w:pStyle w:val="ListParagraph"/>
        <w:numPr>
          <w:ilvl w:val="0"/>
          <w:numId w:val="10"/>
        </w:numPr>
        <w:spacing w:after="0" w:line="360" w:lineRule="auto"/>
        <w:jc w:val="both"/>
        <w:rPr>
          <w:rFonts w:ascii="Times New Roman" w:hAnsi="Times New Roman"/>
        </w:rPr>
      </w:pPr>
      <w:r>
        <w:rPr>
          <w:rFonts w:ascii="Times New Roman" w:hAnsi="Times New Roman"/>
        </w:rPr>
        <w:t xml:space="preserve">Control group: </w:t>
      </w:r>
      <w:r w:rsidR="0009577D">
        <w:rPr>
          <w:rFonts w:ascii="Times New Roman" w:hAnsi="Times New Roman"/>
        </w:rPr>
        <w:t xml:space="preserve">farmers </w:t>
      </w:r>
      <w:r w:rsidR="00EE483E">
        <w:rPr>
          <w:rFonts w:ascii="Times New Roman" w:hAnsi="Times New Roman"/>
        </w:rPr>
        <w:t xml:space="preserve">assigned to this group </w:t>
      </w:r>
      <w:r w:rsidR="0009577D">
        <w:rPr>
          <w:rFonts w:ascii="Times New Roman" w:hAnsi="Times New Roman"/>
        </w:rPr>
        <w:t>did not receive any treatment</w:t>
      </w:r>
      <w:r w:rsidR="00EE483E">
        <w:rPr>
          <w:rFonts w:ascii="Times New Roman" w:hAnsi="Times New Roman"/>
        </w:rPr>
        <w:t xml:space="preserve"> related to maize varieties</w:t>
      </w:r>
      <w:r w:rsidR="0009577D">
        <w:rPr>
          <w:rFonts w:ascii="Times New Roman" w:hAnsi="Times New Roman"/>
        </w:rPr>
        <w:t xml:space="preserve">. However, they were shown a placebo video </w:t>
      </w:r>
      <w:r w:rsidR="0024225B">
        <w:rPr>
          <w:rFonts w:ascii="Times New Roman" w:hAnsi="Times New Roman"/>
        </w:rPr>
        <w:t>with</w:t>
      </w:r>
      <w:r w:rsidR="0009577D">
        <w:rPr>
          <w:rFonts w:ascii="Times New Roman" w:hAnsi="Times New Roman"/>
        </w:rPr>
        <w:t xml:space="preserve"> fun facts about agriculture without </w:t>
      </w:r>
      <w:r w:rsidR="009E477B">
        <w:rPr>
          <w:rFonts w:ascii="Times New Roman" w:hAnsi="Times New Roman"/>
        </w:rPr>
        <w:t>mentioning</w:t>
      </w:r>
      <w:r w:rsidR="0009577D">
        <w:rPr>
          <w:rFonts w:ascii="Times New Roman" w:hAnsi="Times New Roman"/>
        </w:rPr>
        <w:t xml:space="preserve"> maize </w:t>
      </w:r>
      <w:r w:rsidR="0024225B">
        <w:rPr>
          <w:rFonts w:ascii="Times New Roman" w:hAnsi="Times New Roman"/>
        </w:rPr>
        <w:t>seeds</w:t>
      </w:r>
      <w:r w:rsidR="0009577D">
        <w:rPr>
          <w:rFonts w:ascii="Times New Roman" w:hAnsi="Times New Roman"/>
        </w:rPr>
        <w:t>.</w:t>
      </w:r>
    </w:p>
    <w:p w14:paraId="51047D18" w14:textId="33B67821" w:rsidR="0009577D" w:rsidRDefault="0024225B" w:rsidP="001B02BA">
      <w:pPr>
        <w:pStyle w:val="ListParagraph"/>
        <w:numPr>
          <w:ilvl w:val="0"/>
          <w:numId w:val="10"/>
        </w:numPr>
        <w:spacing w:after="0" w:line="360" w:lineRule="auto"/>
        <w:jc w:val="both"/>
        <w:rPr>
          <w:rFonts w:ascii="Times New Roman" w:hAnsi="Times New Roman"/>
        </w:rPr>
      </w:pPr>
      <w:r>
        <w:rPr>
          <w:rFonts w:ascii="Times New Roman" w:hAnsi="Times New Roman"/>
        </w:rPr>
        <w:t>Information-only</w:t>
      </w:r>
      <w:r w:rsidR="0009577D">
        <w:rPr>
          <w:rFonts w:ascii="Times New Roman" w:hAnsi="Times New Roman"/>
        </w:rPr>
        <w:t xml:space="preserve"> group:</w:t>
      </w:r>
      <w:r w:rsidR="00EE483E">
        <w:rPr>
          <w:rFonts w:ascii="Times New Roman" w:hAnsi="Times New Roman"/>
        </w:rPr>
        <w:t xml:space="preserve"> </w:t>
      </w:r>
      <w:r w:rsidR="0009577D">
        <w:rPr>
          <w:rFonts w:ascii="Times New Roman" w:hAnsi="Times New Roman"/>
        </w:rPr>
        <w:t xml:space="preserve">farmers assigned to this group were shown a short video </w:t>
      </w:r>
      <w:r>
        <w:rPr>
          <w:rFonts w:ascii="Times New Roman" w:hAnsi="Times New Roman"/>
        </w:rPr>
        <w:t>highlighting</w:t>
      </w:r>
      <w:r w:rsidR="0009577D">
        <w:rPr>
          <w:rFonts w:ascii="Times New Roman" w:hAnsi="Times New Roman"/>
        </w:rPr>
        <w:t xml:space="preserve"> why there is a continuous effort to breed newer varieties (newer challenges </w:t>
      </w:r>
      <w:r w:rsidR="0009577D">
        <w:rPr>
          <w:rFonts w:ascii="Times New Roman" w:hAnsi="Times New Roman"/>
        </w:rPr>
        <w:lastRenderedPageBreak/>
        <w:t>resulting from climate change such as increased incidences of draught and biotic &amp; abiotic stress, depleted soils</w:t>
      </w:r>
      <w:r>
        <w:rPr>
          <w:rFonts w:ascii="Times New Roman" w:hAnsi="Times New Roman"/>
        </w:rPr>
        <w:t>,</w:t>
      </w:r>
      <w:r w:rsidR="0009577D">
        <w:rPr>
          <w:rFonts w:ascii="Times New Roman" w:hAnsi="Times New Roman"/>
        </w:rPr>
        <w:t xml:space="preserve"> etc.). Farmers were also briefed on the process of releasing a new variety</w:t>
      </w:r>
      <w:r>
        <w:rPr>
          <w:rFonts w:ascii="Times New Roman" w:hAnsi="Times New Roman"/>
        </w:rPr>
        <w:t>,</w:t>
      </w:r>
      <w:r w:rsidR="0009577D">
        <w:rPr>
          <w:rFonts w:ascii="Times New Roman" w:hAnsi="Times New Roman"/>
        </w:rPr>
        <w:t xml:space="preserve"> starting from </w:t>
      </w:r>
      <w:r>
        <w:rPr>
          <w:rFonts w:ascii="Times New Roman" w:hAnsi="Times New Roman"/>
        </w:rPr>
        <w:t xml:space="preserve">the </w:t>
      </w:r>
      <w:r w:rsidR="0009577D">
        <w:rPr>
          <w:rFonts w:ascii="Times New Roman" w:hAnsi="Times New Roman"/>
        </w:rPr>
        <w:t>breeder’s efforts, performance trials</w:t>
      </w:r>
      <w:r>
        <w:rPr>
          <w:rFonts w:ascii="Times New Roman" w:hAnsi="Times New Roman"/>
        </w:rPr>
        <w:t>,</w:t>
      </w:r>
      <w:r w:rsidR="0009577D">
        <w:rPr>
          <w:rFonts w:ascii="Times New Roman" w:hAnsi="Times New Roman"/>
        </w:rPr>
        <w:t xml:space="preserve"> and the regulatory hurdles that a new variety must meet before it is approved to be sold. Farmers were then encouraged to try newer varieties for these reasons. The names of four </w:t>
      </w:r>
      <w:r w:rsidR="009E477B" w:rsidRPr="009E477B">
        <w:rPr>
          <w:rFonts w:ascii="Times New Roman" w:hAnsi="Times New Roman"/>
        </w:rPr>
        <w:t>relatively new varieties that seemed promising in their area</w:t>
      </w:r>
      <w:r w:rsidR="0009577D">
        <w:rPr>
          <w:rFonts w:ascii="Times New Roman" w:hAnsi="Times New Roman"/>
        </w:rPr>
        <w:t xml:space="preserve"> were mentioned</w:t>
      </w:r>
      <w:r w:rsidR="002E6C98">
        <w:rPr>
          <w:rFonts w:ascii="Times New Roman" w:hAnsi="Times New Roman"/>
        </w:rPr>
        <w:t>,</w:t>
      </w:r>
      <w:r w:rsidR="00EE483E">
        <w:rPr>
          <w:rFonts w:ascii="Times New Roman" w:hAnsi="Times New Roman"/>
        </w:rPr>
        <w:t xml:space="preserve"> and their packaging </w:t>
      </w:r>
      <w:r w:rsidR="002E6C98">
        <w:rPr>
          <w:rFonts w:ascii="Times New Roman" w:hAnsi="Times New Roman"/>
        </w:rPr>
        <w:t xml:space="preserve">was </w:t>
      </w:r>
      <w:r w:rsidR="00EE483E">
        <w:rPr>
          <w:rFonts w:ascii="Times New Roman" w:hAnsi="Times New Roman"/>
        </w:rPr>
        <w:t>demonstrated in the video</w:t>
      </w:r>
      <w:r w:rsidR="0009577D">
        <w:rPr>
          <w:rFonts w:ascii="Times New Roman" w:hAnsi="Times New Roman"/>
        </w:rPr>
        <w:t xml:space="preserve">. </w:t>
      </w:r>
      <w:r w:rsidR="0009577D" w:rsidRPr="0009577D">
        <w:rPr>
          <w:rFonts w:ascii="Times New Roman" w:hAnsi="Times New Roman"/>
        </w:rPr>
        <w:t xml:space="preserve"> </w:t>
      </w:r>
    </w:p>
    <w:p w14:paraId="5A61068C" w14:textId="2C46D9E6" w:rsidR="0009577D" w:rsidRPr="0009577D" w:rsidRDefault="00AD07EA" w:rsidP="001B02BA">
      <w:pPr>
        <w:pStyle w:val="ListParagraph"/>
        <w:numPr>
          <w:ilvl w:val="0"/>
          <w:numId w:val="10"/>
        </w:numPr>
        <w:spacing w:after="0" w:line="360" w:lineRule="auto"/>
        <w:jc w:val="both"/>
        <w:rPr>
          <w:rFonts w:ascii="Times New Roman" w:hAnsi="Times New Roman"/>
        </w:rPr>
      </w:pPr>
      <w:r>
        <w:rPr>
          <w:rFonts w:ascii="Times New Roman" w:hAnsi="Times New Roman"/>
        </w:rPr>
        <w:t xml:space="preserve">Information plus </w:t>
      </w:r>
      <w:r w:rsidR="00707FCC">
        <w:rPr>
          <w:rFonts w:ascii="Times New Roman" w:hAnsi="Times New Roman"/>
        </w:rPr>
        <w:t xml:space="preserve">approximately </w:t>
      </w:r>
      <w:r>
        <w:rPr>
          <w:rFonts w:ascii="Times New Roman" w:hAnsi="Times New Roman"/>
        </w:rPr>
        <w:t xml:space="preserve">10% discount: farmers assigned to this group received the information treatment identical to the one given to the </w:t>
      </w:r>
      <w:r w:rsidR="002E6C98">
        <w:rPr>
          <w:rFonts w:ascii="Times New Roman" w:hAnsi="Times New Roman"/>
        </w:rPr>
        <w:t>information-only</w:t>
      </w:r>
      <w:r>
        <w:rPr>
          <w:rFonts w:ascii="Times New Roman" w:hAnsi="Times New Roman"/>
        </w:rPr>
        <w:t xml:space="preserve"> farmers. Additionally, they were offered a discount valued at 10% </w:t>
      </w:r>
      <w:r w:rsidR="00EE483E">
        <w:rPr>
          <w:rFonts w:ascii="Times New Roman" w:hAnsi="Times New Roman"/>
        </w:rPr>
        <w:t>of the</w:t>
      </w:r>
      <w:r>
        <w:rPr>
          <w:rFonts w:ascii="Times New Roman" w:hAnsi="Times New Roman"/>
        </w:rPr>
        <w:t xml:space="preserve"> </w:t>
      </w:r>
      <w:r w:rsidR="001C4CEA">
        <w:rPr>
          <w:rFonts w:ascii="Times New Roman" w:hAnsi="Times New Roman"/>
        </w:rPr>
        <w:t xml:space="preserve">average retail </w:t>
      </w:r>
      <w:r>
        <w:rPr>
          <w:rFonts w:ascii="Times New Roman" w:hAnsi="Times New Roman"/>
        </w:rPr>
        <w:t xml:space="preserve">price of </w:t>
      </w:r>
      <w:r w:rsidR="001C4CEA">
        <w:rPr>
          <w:rFonts w:ascii="Times New Roman" w:hAnsi="Times New Roman"/>
        </w:rPr>
        <w:t>the four varieties under promotion.</w:t>
      </w:r>
      <w:r w:rsidR="00EE483E">
        <w:rPr>
          <w:rFonts w:ascii="Times New Roman" w:hAnsi="Times New Roman"/>
        </w:rPr>
        <w:t xml:space="preserve"> </w:t>
      </w:r>
      <w:r w:rsidR="001C4CEA">
        <w:rPr>
          <w:rFonts w:ascii="Times New Roman" w:hAnsi="Times New Roman"/>
        </w:rPr>
        <w:t>To test the role of framing</w:t>
      </w:r>
      <w:r w:rsidR="00EE483E">
        <w:rPr>
          <w:rFonts w:ascii="Times New Roman" w:hAnsi="Times New Roman"/>
        </w:rPr>
        <w:t xml:space="preserve"> of the discount</w:t>
      </w:r>
      <w:r w:rsidR="001C4CEA">
        <w:rPr>
          <w:rFonts w:ascii="Times New Roman" w:hAnsi="Times New Roman"/>
        </w:rPr>
        <w:t>, farmers were further randomly assigned to two sub-groups: a) discount offer for new varieties only: farmers were offered a discount for every packet of seed of any of the new varieties purchased</w:t>
      </w:r>
      <w:r w:rsidR="00504AD6">
        <w:rPr>
          <w:rFonts w:ascii="Times New Roman" w:hAnsi="Times New Roman"/>
        </w:rPr>
        <w:t xml:space="preserve">; b) discount offer for a new variety bundled with a variety of choice: farmers in this subgroup were offered the discount as long as they purchased at least a promoted variety for every 2 packets of seed they purchased. Therefore, the discounts applied only if they bought more than one </w:t>
      </w:r>
      <w:r w:rsidR="00EE483E">
        <w:rPr>
          <w:rFonts w:ascii="Times New Roman" w:hAnsi="Times New Roman"/>
        </w:rPr>
        <w:t>packet</w:t>
      </w:r>
      <w:r w:rsidR="00504AD6">
        <w:rPr>
          <w:rFonts w:ascii="Times New Roman" w:hAnsi="Times New Roman"/>
        </w:rPr>
        <w:t xml:space="preserve"> of seed and if at least one in every two packets was of the promoted variety.</w:t>
      </w:r>
      <w:r w:rsidR="00EE483E">
        <w:rPr>
          <w:rFonts w:ascii="Times New Roman" w:hAnsi="Times New Roman"/>
        </w:rPr>
        <w:t xml:space="preserve"> </w:t>
      </w:r>
    </w:p>
    <w:p w14:paraId="0D7DFC01" w14:textId="2691AB9A" w:rsidR="0009577D" w:rsidRDefault="00504AD6" w:rsidP="001B02BA">
      <w:pPr>
        <w:pStyle w:val="ListParagraph"/>
        <w:numPr>
          <w:ilvl w:val="0"/>
          <w:numId w:val="10"/>
        </w:numPr>
        <w:spacing w:after="0" w:line="360" w:lineRule="auto"/>
        <w:jc w:val="both"/>
        <w:rPr>
          <w:rFonts w:ascii="Times New Roman" w:hAnsi="Times New Roman"/>
        </w:rPr>
      </w:pPr>
      <w:r>
        <w:rPr>
          <w:rFonts w:ascii="Times New Roman" w:hAnsi="Times New Roman"/>
        </w:rPr>
        <w:t xml:space="preserve">Information plus approximately 25% discount: farmers assigned to this group received the information treatment identical to the one given to the information only farmers. Additionally, they were offered a discount valued at approximately 25% </w:t>
      </w:r>
      <w:r w:rsidR="009E477B">
        <w:rPr>
          <w:rFonts w:ascii="Times New Roman" w:hAnsi="Times New Roman"/>
        </w:rPr>
        <w:t xml:space="preserve">of </w:t>
      </w:r>
      <w:r>
        <w:rPr>
          <w:rFonts w:ascii="Times New Roman" w:hAnsi="Times New Roman"/>
        </w:rPr>
        <w:t xml:space="preserve">the average retail price of the four varieties under promotion. To test the role of framing, farmers were further randomly assigned to two sub-groups: a) discount offer for new varieties only: farmers were offered a discount for every packet of </w:t>
      </w:r>
      <w:r w:rsidR="0024225B">
        <w:rPr>
          <w:rFonts w:ascii="Times New Roman" w:hAnsi="Times New Roman"/>
        </w:rPr>
        <w:t xml:space="preserve">the </w:t>
      </w:r>
      <w:r>
        <w:rPr>
          <w:rFonts w:ascii="Times New Roman" w:hAnsi="Times New Roman"/>
        </w:rPr>
        <w:t xml:space="preserve">seed of any of the new varieties purchased; b) discount offer for a new variety bundled with a variety of choice: farmers in this subgroup were offered the discount as long as they purchased at least a promoted variety for every 2 packets of seed they purchased. Therefore, the discounts applied only if they bought more than one </w:t>
      </w:r>
      <w:r w:rsidR="009E477B">
        <w:rPr>
          <w:rFonts w:ascii="Times New Roman" w:hAnsi="Times New Roman"/>
        </w:rPr>
        <w:t>packet</w:t>
      </w:r>
      <w:r>
        <w:rPr>
          <w:rFonts w:ascii="Times New Roman" w:hAnsi="Times New Roman"/>
        </w:rPr>
        <w:t xml:space="preserve"> of seed and if at least one in every two packets was of the promoted variety.</w:t>
      </w:r>
    </w:p>
    <w:p w14:paraId="338C76DF" w14:textId="77777777" w:rsidR="0009577D" w:rsidRPr="0009577D" w:rsidRDefault="0009577D" w:rsidP="001D01B4">
      <w:pPr>
        <w:pStyle w:val="ListParagraph"/>
        <w:spacing w:after="0" w:line="360" w:lineRule="auto"/>
        <w:ind w:left="1080"/>
        <w:jc w:val="both"/>
        <w:rPr>
          <w:rFonts w:ascii="Times New Roman" w:hAnsi="Times New Roman"/>
        </w:rPr>
      </w:pPr>
    </w:p>
    <w:p w14:paraId="034EE81F" w14:textId="72C292C9" w:rsidR="003F76EB" w:rsidRDefault="00504AD6" w:rsidP="001D01B4">
      <w:pPr>
        <w:spacing w:line="360" w:lineRule="auto"/>
        <w:ind w:left="360"/>
        <w:jc w:val="both"/>
        <w:rPr>
          <w:rFonts w:ascii="Times New Roman" w:hAnsi="Times New Roman"/>
        </w:rPr>
      </w:pPr>
      <w:r>
        <w:rPr>
          <w:rFonts w:ascii="Times New Roman" w:hAnsi="Times New Roman"/>
        </w:rPr>
        <w:t xml:space="preserve">Figure 1 shows a graphical presentation of the experimental </w:t>
      </w:r>
      <w:proofErr w:type="gramStart"/>
      <w:r w:rsidR="00EE483E">
        <w:rPr>
          <w:rFonts w:ascii="Times New Roman" w:hAnsi="Times New Roman"/>
        </w:rPr>
        <w:t>design</w:t>
      </w:r>
      <w:proofErr w:type="gramEnd"/>
    </w:p>
    <w:p w14:paraId="0270660D" w14:textId="77777777" w:rsidR="00504AD6" w:rsidRDefault="00504AD6" w:rsidP="00504AD6">
      <w:pPr>
        <w:spacing w:before="120" w:after="120" w:line="300" w:lineRule="auto"/>
        <w:ind w:left="360"/>
        <w:rPr>
          <w:rFonts w:ascii="Times New Roman" w:hAnsi="Times New Roman"/>
        </w:rPr>
      </w:pPr>
    </w:p>
    <w:p w14:paraId="04DE36C6" w14:textId="77777777" w:rsidR="00504AD6" w:rsidRDefault="00504AD6" w:rsidP="00504AD6">
      <w:pPr>
        <w:spacing w:before="120" w:after="120" w:line="300" w:lineRule="auto"/>
        <w:ind w:left="360"/>
        <w:rPr>
          <w:rFonts w:ascii="Times New Roman" w:hAnsi="Times New Roman"/>
        </w:rPr>
      </w:pPr>
    </w:p>
    <w:p w14:paraId="20F32EA7" w14:textId="4D7893E5" w:rsidR="00504AD6" w:rsidRPr="00504AD6" w:rsidRDefault="00504AD6" w:rsidP="00504AD6">
      <w:pPr>
        <w:spacing w:before="120" w:after="120" w:line="300" w:lineRule="auto"/>
        <w:ind w:left="360"/>
        <w:rPr>
          <w:rFonts w:ascii="Times New Roman" w:hAnsi="Times New Roman"/>
        </w:rPr>
      </w:pPr>
      <w:r>
        <w:rPr>
          <w:rFonts w:ascii="Times New Roman" w:hAnsi="Times New Roman"/>
          <w:noProof/>
        </w:rPr>
        <w:lastRenderedPageBreak/>
        <w:drawing>
          <wp:inline distT="0" distB="0" distL="0" distR="0" wp14:anchorId="25CE939B" wp14:editId="6BEB9BDA">
            <wp:extent cx="5613400" cy="3575050"/>
            <wp:effectExtent l="0" t="0" r="0" b="6350"/>
            <wp:docPr id="207614122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A7DD829" w14:textId="0A2785D3" w:rsidR="001605A9" w:rsidRDefault="003E4AAE" w:rsidP="001E0EC6">
      <w:pPr>
        <w:spacing w:before="120" w:after="120" w:line="300" w:lineRule="auto"/>
        <w:rPr>
          <w:rFonts w:ascii="Times New Roman" w:hAnsi="Times New Roman"/>
          <w:b/>
          <w:bCs/>
          <w:i/>
          <w:iCs/>
        </w:rPr>
      </w:pPr>
      <w:r w:rsidRPr="003E4AAE">
        <w:rPr>
          <w:rFonts w:ascii="Times New Roman" w:hAnsi="Times New Roman"/>
          <w:b/>
          <w:bCs/>
          <w:i/>
          <w:iCs/>
        </w:rPr>
        <w:t>Figure 1: Experimental design</w:t>
      </w:r>
    </w:p>
    <w:p w14:paraId="6EE6624A" w14:textId="77777777" w:rsidR="000F7500" w:rsidRPr="000F7500" w:rsidRDefault="000F7500" w:rsidP="000F7500">
      <w:pPr>
        <w:spacing w:line="360" w:lineRule="auto"/>
        <w:rPr>
          <w:rFonts w:ascii="Times New Roman" w:hAnsi="Times New Roman"/>
          <w:b/>
          <w:bCs/>
          <w:i/>
          <w:iCs/>
        </w:rPr>
      </w:pPr>
    </w:p>
    <w:p w14:paraId="764ABB1A" w14:textId="03B9DB1F" w:rsidR="00E12759" w:rsidRPr="000F7500" w:rsidRDefault="003E4AAE" w:rsidP="001B02BA">
      <w:pPr>
        <w:pStyle w:val="ListParagraph"/>
        <w:numPr>
          <w:ilvl w:val="1"/>
          <w:numId w:val="9"/>
        </w:numPr>
        <w:spacing w:after="0" w:line="360" w:lineRule="auto"/>
        <w:jc w:val="both"/>
        <w:rPr>
          <w:rFonts w:ascii="Times New Roman" w:eastAsia="Calibri" w:hAnsi="Times New Roman"/>
          <w:b/>
          <w:bCs/>
          <w:i/>
          <w:iCs/>
          <w:sz w:val="24"/>
          <w:szCs w:val="24"/>
        </w:rPr>
      </w:pPr>
      <w:r w:rsidRPr="000F7500">
        <w:rPr>
          <w:rFonts w:ascii="Times New Roman" w:eastAsia="Calibri" w:hAnsi="Times New Roman"/>
          <w:b/>
          <w:bCs/>
          <w:i/>
          <w:iCs/>
          <w:sz w:val="24"/>
          <w:szCs w:val="24"/>
        </w:rPr>
        <w:t>I</w:t>
      </w:r>
      <w:r w:rsidR="00C54148" w:rsidRPr="000F7500">
        <w:rPr>
          <w:rFonts w:ascii="Times New Roman" w:eastAsia="Calibri" w:hAnsi="Times New Roman"/>
          <w:b/>
          <w:bCs/>
          <w:i/>
          <w:iCs/>
          <w:sz w:val="24"/>
          <w:szCs w:val="24"/>
        </w:rPr>
        <w:t>mplementation</w:t>
      </w:r>
      <w:r w:rsidR="001605A9" w:rsidRPr="000F7500">
        <w:rPr>
          <w:rFonts w:ascii="Times New Roman" w:eastAsia="Calibri" w:hAnsi="Times New Roman"/>
          <w:b/>
          <w:bCs/>
          <w:i/>
          <w:iCs/>
          <w:sz w:val="24"/>
          <w:szCs w:val="24"/>
        </w:rPr>
        <w:t xml:space="preserve"> and data collection</w:t>
      </w:r>
    </w:p>
    <w:p w14:paraId="3F778593" w14:textId="18F1BE15" w:rsidR="004952D8" w:rsidRPr="000F7500" w:rsidRDefault="004952D8" w:rsidP="000F7500">
      <w:pPr>
        <w:spacing w:line="360" w:lineRule="auto"/>
        <w:jc w:val="both"/>
        <w:rPr>
          <w:rFonts w:ascii="Times New Roman" w:eastAsia="Calibri" w:hAnsi="Times New Roman"/>
        </w:rPr>
      </w:pPr>
      <w:r w:rsidRPr="000F7500">
        <w:rPr>
          <w:rFonts w:ascii="Times New Roman" w:eastAsia="Calibri" w:hAnsi="Times New Roman"/>
        </w:rPr>
        <w:t xml:space="preserve">Farmers </w:t>
      </w:r>
      <w:r w:rsidR="00EE483E" w:rsidRPr="000F7500">
        <w:rPr>
          <w:rFonts w:ascii="Times New Roman" w:eastAsia="Calibri" w:hAnsi="Times New Roman"/>
        </w:rPr>
        <w:t>were</w:t>
      </w:r>
      <w:r w:rsidRPr="000F7500">
        <w:rPr>
          <w:rFonts w:ascii="Times New Roman" w:eastAsia="Calibri" w:hAnsi="Times New Roman"/>
        </w:rPr>
        <w:t xml:space="preserve"> invited to participate in the study as they </w:t>
      </w:r>
      <w:r w:rsidR="00EE483E" w:rsidRPr="000F7500">
        <w:rPr>
          <w:rFonts w:ascii="Times New Roman" w:eastAsia="Calibri" w:hAnsi="Times New Roman"/>
        </w:rPr>
        <w:t>came</w:t>
      </w:r>
      <w:r w:rsidRPr="000F7500">
        <w:rPr>
          <w:rFonts w:ascii="Times New Roman" w:eastAsia="Calibri" w:hAnsi="Times New Roman"/>
        </w:rPr>
        <w:t xml:space="preserve"> to purchase seeds.</w:t>
      </w:r>
      <w:r w:rsidR="003E4AAE" w:rsidRPr="000F7500">
        <w:rPr>
          <w:rFonts w:ascii="Times New Roman" w:eastAsia="Calibri" w:hAnsi="Times New Roman"/>
        </w:rPr>
        <w:t xml:space="preserve"> </w:t>
      </w:r>
      <w:r w:rsidRPr="000F7500">
        <w:rPr>
          <w:rFonts w:ascii="Times New Roman" w:eastAsia="Calibri" w:hAnsi="Times New Roman"/>
        </w:rPr>
        <w:t xml:space="preserve">The intervention and data collection </w:t>
      </w:r>
      <w:r w:rsidR="00EE483E" w:rsidRPr="000F7500">
        <w:rPr>
          <w:rFonts w:ascii="Times New Roman" w:eastAsia="Calibri" w:hAnsi="Times New Roman"/>
        </w:rPr>
        <w:t>followed the steps outlined below</w:t>
      </w:r>
      <w:r w:rsidRPr="000F7500">
        <w:rPr>
          <w:rFonts w:ascii="Times New Roman" w:eastAsia="Calibri" w:hAnsi="Times New Roman"/>
        </w:rPr>
        <w:t>:</w:t>
      </w:r>
    </w:p>
    <w:p w14:paraId="105B6CEB" w14:textId="21DC08E5" w:rsidR="009F7FE6" w:rsidRPr="000F7500" w:rsidRDefault="002E6C98" w:rsidP="001B02BA">
      <w:pPr>
        <w:pStyle w:val="ListParagraph"/>
        <w:numPr>
          <w:ilvl w:val="0"/>
          <w:numId w:val="11"/>
        </w:numPr>
        <w:spacing w:after="0" w:line="360" w:lineRule="auto"/>
        <w:jc w:val="both"/>
        <w:rPr>
          <w:rFonts w:ascii="Times New Roman" w:eastAsia="Calibri" w:hAnsi="Times New Roman"/>
          <w:sz w:val="24"/>
          <w:szCs w:val="24"/>
        </w:rPr>
      </w:pPr>
      <w:r w:rsidRPr="000F7500">
        <w:rPr>
          <w:rFonts w:ascii="Times New Roman" w:eastAsia="Calibri" w:hAnsi="Times New Roman"/>
          <w:sz w:val="24"/>
          <w:szCs w:val="24"/>
        </w:rPr>
        <w:t xml:space="preserve">Farmers were requested to participate in the study through a consenting process that explained the objectives of the </w:t>
      </w:r>
      <w:r w:rsidR="0024225B">
        <w:rPr>
          <w:rFonts w:ascii="Times New Roman" w:eastAsia="Calibri" w:hAnsi="Times New Roman"/>
          <w:sz w:val="24"/>
          <w:szCs w:val="24"/>
        </w:rPr>
        <w:t>research</w:t>
      </w:r>
      <w:r w:rsidRPr="000F7500">
        <w:rPr>
          <w:rFonts w:ascii="Times New Roman" w:eastAsia="Calibri" w:hAnsi="Times New Roman"/>
          <w:sz w:val="24"/>
          <w:szCs w:val="24"/>
        </w:rPr>
        <w:t xml:space="preserve"> and the ethical considerations the study team adhered to</w:t>
      </w:r>
      <w:r w:rsidR="003E4AAE" w:rsidRPr="000F7500">
        <w:rPr>
          <w:rFonts w:ascii="Times New Roman" w:eastAsia="Calibri" w:hAnsi="Times New Roman"/>
          <w:sz w:val="24"/>
          <w:szCs w:val="24"/>
        </w:rPr>
        <w:t xml:space="preserve">. </w:t>
      </w:r>
      <w:r w:rsidR="00EE483E" w:rsidRPr="000F7500">
        <w:rPr>
          <w:rFonts w:ascii="Times New Roman" w:eastAsia="Calibri" w:hAnsi="Times New Roman"/>
          <w:sz w:val="24"/>
          <w:szCs w:val="24"/>
        </w:rPr>
        <w:t xml:space="preserve">A short survey (referred to as </w:t>
      </w:r>
      <w:r w:rsidR="0024225B">
        <w:rPr>
          <w:rFonts w:ascii="Times New Roman" w:eastAsia="Calibri" w:hAnsi="Times New Roman"/>
          <w:sz w:val="24"/>
          <w:szCs w:val="24"/>
        </w:rPr>
        <w:t xml:space="preserve">a </w:t>
      </w:r>
      <w:r w:rsidR="00EE483E" w:rsidRPr="000F7500">
        <w:rPr>
          <w:rFonts w:ascii="Times New Roman" w:eastAsia="Calibri" w:hAnsi="Times New Roman"/>
          <w:sz w:val="24"/>
          <w:szCs w:val="24"/>
        </w:rPr>
        <w:t xml:space="preserve">pre-purchase survey) was then administered to each consenting farmer. The </w:t>
      </w:r>
      <w:r w:rsidR="0024225B">
        <w:rPr>
          <w:rFonts w:ascii="Times New Roman" w:eastAsia="Calibri" w:hAnsi="Times New Roman"/>
          <w:sz w:val="24"/>
          <w:szCs w:val="24"/>
        </w:rPr>
        <w:t>primary</w:t>
      </w:r>
      <w:r w:rsidR="003E4AAE" w:rsidRPr="000F7500">
        <w:rPr>
          <w:rFonts w:ascii="Times New Roman" w:eastAsia="Calibri" w:hAnsi="Times New Roman"/>
          <w:sz w:val="24"/>
          <w:szCs w:val="24"/>
        </w:rPr>
        <w:t xml:space="preserve"> data collected include </w:t>
      </w:r>
      <w:r w:rsidR="00926711" w:rsidRPr="000F7500">
        <w:rPr>
          <w:rFonts w:ascii="Times New Roman" w:eastAsia="Calibri" w:hAnsi="Times New Roman"/>
          <w:sz w:val="24"/>
          <w:szCs w:val="24"/>
        </w:rPr>
        <w:t>data on demogr</w:t>
      </w:r>
      <w:r w:rsidR="004952D8" w:rsidRPr="000F7500">
        <w:rPr>
          <w:rFonts w:ascii="Times New Roman" w:eastAsia="Calibri" w:hAnsi="Times New Roman"/>
          <w:sz w:val="24"/>
          <w:szCs w:val="24"/>
        </w:rPr>
        <w:t>aphics, awareness and knowledge of newer varieties, and perceptions of newer varieties (expected performance, price-quality relationship, trust in the new varieties</w:t>
      </w:r>
      <w:r w:rsidR="0024225B">
        <w:rPr>
          <w:rFonts w:ascii="Times New Roman" w:eastAsia="Calibri" w:hAnsi="Times New Roman"/>
          <w:sz w:val="24"/>
          <w:szCs w:val="24"/>
        </w:rPr>
        <w:t>,</w:t>
      </w:r>
      <w:r w:rsidR="004952D8" w:rsidRPr="000F7500">
        <w:rPr>
          <w:rFonts w:ascii="Times New Roman" w:eastAsia="Calibri" w:hAnsi="Times New Roman"/>
          <w:sz w:val="24"/>
          <w:szCs w:val="24"/>
        </w:rPr>
        <w:t xml:space="preserve"> etc</w:t>
      </w:r>
      <w:r w:rsidR="0024225B">
        <w:rPr>
          <w:rFonts w:ascii="Times New Roman" w:eastAsia="Calibri" w:hAnsi="Times New Roman"/>
          <w:sz w:val="24"/>
          <w:szCs w:val="24"/>
        </w:rPr>
        <w:t>.</w:t>
      </w:r>
      <w:r w:rsidR="004952D8" w:rsidRPr="000F7500">
        <w:rPr>
          <w:rFonts w:ascii="Times New Roman" w:eastAsia="Calibri" w:hAnsi="Times New Roman"/>
          <w:sz w:val="24"/>
          <w:szCs w:val="24"/>
        </w:rPr>
        <w:t>), varieties planted previously, and varieties planned for the current season</w:t>
      </w:r>
      <w:r w:rsidR="00EE483E" w:rsidRPr="000F7500">
        <w:rPr>
          <w:rFonts w:ascii="Times New Roman" w:eastAsia="Calibri" w:hAnsi="Times New Roman"/>
          <w:sz w:val="24"/>
          <w:szCs w:val="24"/>
        </w:rPr>
        <w:t xml:space="preserve"> and for that specific </w:t>
      </w:r>
      <w:r w:rsidR="009E477B" w:rsidRPr="000F7500">
        <w:rPr>
          <w:rFonts w:ascii="Times New Roman" w:eastAsia="Calibri" w:hAnsi="Times New Roman"/>
          <w:sz w:val="24"/>
          <w:szCs w:val="24"/>
        </w:rPr>
        <w:t>visit</w:t>
      </w:r>
      <w:r w:rsidR="004952D8" w:rsidRPr="000F7500">
        <w:rPr>
          <w:rFonts w:ascii="Times New Roman" w:eastAsia="Calibri" w:hAnsi="Times New Roman"/>
          <w:sz w:val="24"/>
          <w:szCs w:val="24"/>
        </w:rPr>
        <w:t>.</w:t>
      </w:r>
    </w:p>
    <w:p w14:paraId="50098FD5" w14:textId="12DBA9F7" w:rsidR="009F7FE6" w:rsidRPr="000F7500" w:rsidRDefault="0024225B" w:rsidP="001B02BA">
      <w:pPr>
        <w:pStyle w:val="ListParagraph"/>
        <w:numPr>
          <w:ilvl w:val="0"/>
          <w:numId w:val="11"/>
        </w:numPr>
        <w:spacing w:after="0" w:line="360" w:lineRule="auto"/>
        <w:jc w:val="both"/>
        <w:rPr>
          <w:rFonts w:ascii="Times New Roman" w:eastAsia="Calibri" w:hAnsi="Times New Roman"/>
          <w:sz w:val="24"/>
          <w:szCs w:val="24"/>
        </w:rPr>
      </w:pPr>
      <w:r w:rsidRPr="0024225B">
        <w:rPr>
          <w:rFonts w:ascii="Times New Roman" w:eastAsia="Calibri" w:hAnsi="Times New Roman"/>
          <w:sz w:val="24"/>
          <w:szCs w:val="24"/>
        </w:rPr>
        <w:t>The intervention part followed the pre-purchase survey</w:t>
      </w:r>
      <w:r w:rsidR="004952D8" w:rsidRPr="000F7500">
        <w:rPr>
          <w:rFonts w:ascii="Times New Roman" w:eastAsia="Calibri" w:hAnsi="Times New Roman"/>
          <w:sz w:val="24"/>
          <w:szCs w:val="24"/>
        </w:rPr>
        <w:t xml:space="preserve">. </w:t>
      </w:r>
      <w:r w:rsidR="009F7FE6" w:rsidRPr="000F7500">
        <w:rPr>
          <w:rFonts w:ascii="Times New Roman" w:eastAsia="+mj-ea" w:hAnsi="Times New Roman"/>
          <w:color w:val="000000" w:themeColor="text1"/>
          <w:kern w:val="24"/>
          <w:sz w:val="24"/>
          <w:szCs w:val="24"/>
        </w:rPr>
        <w:t xml:space="preserve">Each farmer was asked to pick a raffle that placed </w:t>
      </w:r>
      <w:r>
        <w:rPr>
          <w:rFonts w:ascii="Times New Roman" w:eastAsia="+mj-ea" w:hAnsi="Times New Roman"/>
          <w:color w:val="000000" w:themeColor="text1"/>
          <w:kern w:val="24"/>
          <w:sz w:val="24"/>
          <w:szCs w:val="24"/>
        </w:rPr>
        <w:t>them</w:t>
      </w:r>
      <w:r w:rsidR="009F7FE6" w:rsidRPr="000F7500">
        <w:rPr>
          <w:rFonts w:ascii="Times New Roman" w:eastAsia="+mj-ea" w:hAnsi="Times New Roman"/>
          <w:color w:val="000000" w:themeColor="text1"/>
          <w:kern w:val="24"/>
          <w:sz w:val="24"/>
          <w:szCs w:val="24"/>
        </w:rPr>
        <w:t xml:space="preserve"> in a certain treatment. </w:t>
      </w:r>
      <w:r w:rsidR="009F7FE6" w:rsidRPr="000F7500">
        <w:rPr>
          <w:rFonts w:ascii="Times New Roman" w:eastAsia="Calibri" w:hAnsi="Times New Roman"/>
          <w:sz w:val="24"/>
          <w:szCs w:val="24"/>
        </w:rPr>
        <w:t>Each farmer had an equal chance (1/4) of being in any of the four main groups</w:t>
      </w:r>
      <w:r>
        <w:rPr>
          <w:rFonts w:ascii="Times New Roman" w:eastAsia="Calibri" w:hAnsi="Times New Roman"/>
          <w:sz w:val="24"/>
          <w:szCs w:val="24"/>
        </w:rPr>
        <w:t>: control</w:t>
      </w:r>
      <w:r w:rsidR="009F7FE6" w:rsidRPr="000F7500">
        <w:rPr>
          <w:rFonts w:ascii="Times New Roman" w:eastAsia="Calibri" w:hAnsi="Times New Roman"/>
          <w:sz w:val="24"/>
          <w:szCs w:val="24"/>
        </w:rPr>
        <w:t>, information only, info plus 10% discount group</w:t>
      </w:r>
      <w:r>
        <w:rPr>
          <w:rFonts w:ascii="Times New Roman" w:eastAsia="Calibri" w:hAnsi="Times New Roman"/>
          <w:sz w:val="24"/>
          <w:szCs w:val="24"/>
        </w:rPr>
        <w:t>,</w:t>
      </w:r>
      <w:r w:rsidR="009F7FE6" w:rsidRPr="000F7500">
        <w:rPr>
          <w:rFonts w:ascii="Times New Roman" w:eastAsia="Calibri" w:hAnsi="Times New Roman"/>
          <w:sz w:val="24"/>
          <w:szCs w:val="24"/>
        </w:rPr>
        <w:t xml:space="preserve"> and info plus 25% discount group. To accommodate the two </w:t>
      </w:r>
      <w:r w:rsidR="009F7FE6" w:rsidRPr="000F7500">
        <w:rPr>
          <w:rFonts w:ascii="Times New Roman" w:eastAsia="Calibri" w:hAnsi="Times New Roman"/>
          <w:sz w:val="24"/>
          <w:szCs w:val="24"/>
        </w:rPr>
        <w:lastRenderedPageBreak/>
        <w:t xml:space="preserve">sub-groups in the 10 and 25% groups, the probability for these groups was set at 1/8 for each sub-group. Therefore, the probability of a farmer falling in each </w:t>
      </w:r>
      <w:r>
        <w:rPr>
          <w:rFonts w:ascii="Times New Roman" w:eastAsia="Calibri" w:hAnsi="Times New Roman"/>
          <w:sz w:val="24"/>
          <w:szCs w:val="24"/>
        </w:rPr>
        <w:t>group</w:t>
      </w:r>
      <w:r w:rsidR="009F7FE6" w:rsidRPr="000F7500">
        <w:rPr>
          <w:rFonts w:ascii="Times New Roman" w:eastAsia="Calibri" w:hAnsi="Times New Roman"/>
          <w:sz w:val="24"/>
          <w:szCs w:val="24"/>
        </w:rPr>
        <w:t xml:space="preserve"> was: ¼ for the control and information groups and 1/8 for all the four discount sub-groups. To implement this, e</w:t>
      </w:r>
      <w:r w:rsidR="009F7FE6" w:rsidRPr="000F7500">
        <w:rPr>
          <w:rFonts w:ascii="Times New Roman" w:eastAsia="+mj-ea" w:hAnsi="Times New Roman"/>
          <w:color w:val="000000" w:themeColor="text1"/>
          <w:kern w:val="24"/>
          <w:sz w:val="24"/>
          <w:szCs w:val="24"/>
        </w:rPr>
        <w:t xml:space="preserve">ach raffle basket had 32 pieces of paper: 8 for the control, 8 for the information treatment, 4 for the information plus 10% discount on new varieties treatment, 4 for the information plus 10% discount on bundles treatment, 4 for the information plus 25% discount on new varieties treatment, 4 for the information plus 25% discount on bundles treatment. There was only one raffle box at each agro-dealer shop. Picked raffles were immediately returned </w:t>
      </w:r>
      <w:r>
        <w:rPr>
          <w:rFonts w:ascii="Times New Roman" w:eastAsia="+mj-ea" w:hAnsi="Times New Roman"/>
          <w:color w:val="000000" w:themeColor="text1"/>
          <w:kern w:val="24"/>
          <w:sz w:val="24"/>
          <w:szCs w:val="24"/>
        </w:rPr>
        <w:t>to</w:t>
      </w:r>
      <w:r w:rsidR="009F7FE6" w:rsidRPr="000F7500">
        <w:rPr>
          <w:rFonts w:ascii="Times New Roman" w:eastAsia="+mj-ea" w:hAnsi="Times New Roman"/>
          <w:color w:val="000000" w:themeColor="text1"/>
          <w:kern w:val="24"/>
          <w:sz w:val="24"/>
          <w:szCs w:val="24"/>
        </w:rPr>
        <w:t xml:space="preserve"> the box (after noting the treatment) </w:t>
      </w:r>
      <w:proofErr w:type="gramStart"/>
      <w:r w:rsidR="009F7FE6" w:rsidRPr="000F7500">
        <w:rPr>
          <w:rFonts w:ascii="Times New Roman" w:eastAsia="+mj-ea" w:hAnsi="Times New Roman"/>
          <w:color w:val="000000" w:themeColor="text1"/>
          <w:kern w:val="24"/>
          <w:sz w:val="24"/>
          <w:szCs w:val="24"/>
        </w:rPr>
        <w:t>so as to</w:t>
      </w:r>
      <w:proofErr w:type="gramEnd"/>
      <w:r w:rsidR="009F7FE6" w:rsidRPr="000F7500">
        <w:rPr>
          <w:rFonts w:ascii="Times New Roman" w:eastAsia="+mj-ea" w:hAnsi="Times New Roman"/>
          <w:color w:val="000000" w:themeColor="text1"/>
          <w:kern w:val="24"/>
          <w:sz w:val="24"/>
          <w:szCs w:val="24"/>
        </w:rPr>
        <w:t xml:space="preserve"> retain the 32 raffle pieces all the time and give each farmer an equal chance of belonging to the different treatments. A farmer was then </w:t>
      </w:r>
      <w:r w:rsidR="009E477B" w:rsidRPr="000F7500">
        <w:rPr>
          <w:rFonts w:ascii="Times New Roman" w:eastAsia="+mj-ea" w:hAnsi="Times New Roman"/>
          <w:color w:val="000000" w:themeColor="text1"/>
          <w:kern w:val="24"/>
          <w:sz w:val="24"/>
          <w:szCs w:val="24"/>
        </w:rPr>
        <w:t>shown</w:t>
      </w:r>
      <w:r w:rsidR="009F7FE6" w:rsidRPr="000F7500">
        <w:rPr>
          <w:rFonts w:ascii="Times New Roman" w:eastAsia="+mj-ea" w:hAnsi="Times New Roman"/>
          <w:color w:val="000000" w:themeColor="text1"/>
          <w:kern w:val="24"/>
          <w:sz w:val="24"/>
          <w:szCs w:val="24"/>
        </w:rPr>
        <w:t xml:space="preserve"> a video corresponding to the treatment they had picked and then given a voucher which she went with to the shop. </w:t>
      </w:r>
    </w:p>
    <w:p w14:paraId="2B6BB6C5" w14:textId="3D46886D" w:rsidR="004952D8" w:rsidRPr="000F7500" w:rsidRDefault="009F7FE6" w:rsidP="001B02BA">
      <w:pPr>
        <w:pStyle w:val="ListParagraph"/>
        <w:numPr>
          <w:ilvl w:val="0"/>
          <w:numId w:val="11"/>
        </w:numPr>
        <w:spacing w:after="0" w:line="360" w:lineRule="auto"/>
        <w:jc w:val="both"/>
        <w:rPr>
          <w:rFonts w:ascii="Times New Roman" w:eastAsia="Calibri" w:hAnsi="Times New Roman"/>
          <w:sz w:val="24"/>
          <w:szCs w:val="24"/>
        </w:rPr>
      </w:pPr>
      <w:r w:rsidRPr="000F7500">
        <w:rPr>
          <w:rFonts w:ascii="Times New Roman" w:eastAsia="Calibri" w:hAnsi="Times New Roman"/>
          <w:sz w:val="24"/>
          <w:szCs w:val="24"/>
        </w:rPr>
        <w:t xml:space="preserve">After the intervention, </w:t>
      </w:r>
      <w:r w:rsidR="000F7500" w:rsidRPr="000F7500">
        <w:rPr>
          <w:rFonts w:ascii="Times New Roman" w:eastAsia="Calibri" w:hAnsi="Times New Roman"/>
          <w:sz w:val="24"/>
          <w:szCs w:val="24"/>
        </w:rPr>
        <w:t>the</w:t>
      </w:r>
      <w:r w:rsidRPr="000F7500">
        <w:rPr>
          <w:rFonts w:ascii="Times New Roman" w:eastAsia="Calibri" w:hAnsi="Times New Roman"/>
          <w:sz w:val="24"/>
          <w:szCs w:val="24"/>
        </w:rPr>
        <w:t xml:space="preserve"> farmer </w:t>
      </w:r>
      <w:r w:rsidR="009E477B" w:rsidRPr="000F7500">
        <w:rPr>
          <w:rFonts w:ascii="Times New Roman" w:eastAsia="Calibri" w:hAnsi="Times New Roman"/>
          <w:sz w:val="24"/>
          <w:szCs w:val="24"/>
        </w:rPr>
        <w:t>proce</w:t>
      </w:r>
      <w:r w:rsidR="009E477B">
        <w:rPr>
          <w:rFonts w:ascii="Times New Roman" w:eastAsia="Calibri" w:hAnsi="Times New Roman"/>
          <w:sz w:val="24"/>
          <w:szCs w:val="24"/>
        </w:rPr>
        <w:t>ed</w:t>
      </w:r>
      <w:r w:rsidR="009E477B" w:rsidRPr="000F7500">
        <w:rPr>
          <w:rFonts w:ascii="Times New Roman" w:eastAsia="Calibri" w:hAnsi="Times New Roman"/>
          <w:sz w:val="24"/>
          <w:szCs w:val="24"/>
        </w:rPr>
        <w:t>ed</w:t>
      </w:r>
      <w:r w:rsidRPr="000F7500">
        <w:rPr>
          <w:rFonts w:ascii="Times New Roman" w:eastAsia="Calibri" w:hAnsi="Times New Roman"/>
          <w:sz w:val="24"/>
          <w:szCs w:val="24"/>
        </w:rPr>
        <w:t xml:space="preserve"> to the shop to purchase </w:t>
      </w:r>
      <w:r w:rsidR="0024225B">
        <w:rPr>
          <w:rFonts w:ascii="Times New Roman" w:eastAsia="Calibri" w:hAnsi="Times New Roman"/>
          <w:sz w:val="24"/>
          <w:szCs w:val="24"/>
        </w:rPr>
        <w:t>seeds</w:t>
      </w:r>
      <w:r w:rsidRPr="000F7500">
        <w:rPr>
          <w:rFonts w:ascii="Times New Roman" w:eastAsia="Calibri" w:hAnsi="Times New Roman"/>
          <w:sz w:val="24"/>
          <w:szCs w:val="24"/>
        </w:rPr>
        <w:t xml:space="preserve">. A field assistant present in the shops </w:t>
      </w:r>
      <w:r w:rsidR="009E477B">
        <w:rPr>
          <w:rFonts w:ascii="Times New Roman" w:eastAsia="Calibri" w:hAnsi="Times New Roman"/>
          <w:sz w:val="24"/>
          <w:szCs w:val="24"/>
        </w:rPr>
        <w:t>guided</w:t>
      </w:r>
      <w:r w:rsidRPr="000F7500">
        <w:rPr>
          <w:rFonts w:ascii="Times New Roman" w:eastAsia="Calibri" w:hAnsi="Times New Roman"/>
          <w:sz w:val="24"/>
          <w:szCs w:val="24"/>
        </w:rPr>
        <w:t xml:space="preserve"> the agro-dealer on the price to charge the farmer.</w:t>
      </w:r>
    </w:p>
    <w:p w14:paraId="21F87640" w14:textId="42C2B747" w:rsidR="001605A9" w:rsidRDefault="009E477B" w:rsidP="001B02BA">
      <w:pPr>
        <w:pStyle w:val="ListParagraph"/>
        <w:numPr>
          <w:ilvl w:val="0"/>
          <w:numId w:val="11"/>
        </w:numPr>
        <w:spacing w:after="0" w:line="360" w:lineRule="auto"/>
        <w:jc w:val="both"/>
        <w:rPr>
          <w:rFonts w:ascii="Times New Roman" w:eastAsia="Calibri" w:hAnsi="Times New Roman"/>
          <w:sz w:val="24"/>
          <w:szCs w:val="24"/>
        </w:rPr>
      </w:pPr>
      <w:r w:rsidRPr="000F7500">
        <w:rPr>
          <w:rFonts w:ascii="Times New Roman" w:eastAsia="Calibri" w:hAnsi="Times New Roman"/>
          <w:sz w:val="24"/>
          <w:szCs w:val="24"/>
        </w:rPr>
        <w:t>A</w:t>
      </w:r>
      <w:r w:rsidR="000F7500" w:rsidRPr="000F7500">
        <w:rPr>
          <w:rFonts w:ascii="Times New Roman" w:eastAsia="Calibri" w:hAnsi="Times New Roman"/>
          <w:sz w:val="24"/>
          <w:szCs w:val="24"/>
        </w:rPr>
        <w:t xml:space="preserve"> short survey was administered to the farmer after </w:t>
      </w:r>
      <w:r w:rsidR="0024225B">
        <w:rPr>
          <w:rFonts w:ascii="Times New Roman" w:eastAsia="Calibri" w:hAnsi="Times New Roman"/>
          <w:sz w:val="24"/>
          <w:szCs w:val="24"/>
        </w:rPr>
        <w:t xml:space="preserve">the </w:t>
      </w:r>
      <w:r w:rsidR="000F7500" w:rsidRPr="000F7500">
        <w:rPr>
          <w:rFonts w:ascii="Times New Roman" w:eastAsia="Calibri" w:hAnsi="Times New Roman"/>
          <w:sz w:val="24"/>
          <w:szCs w:val="24"/>
        </w:rPr>
        <w:t xml:space="preserve">seed purchase. We </w:t>
      </w:r>
      <w:r w:rsidRPr="000F7500">
        <w:rPr>
          <w:rFonts w:ascii="Times New Roman" w:eastAsia="Calibri" w:hAnsi="Times New Roman"/>
          <w:sz w:val="24"/>
          <w:szCs w:val="24"/>
        </w:rPr>
        <w:t>refer</w:t>
      </w:r>
      <w:r w:rsidR="000F7500" w:rsidRPr="000F7500">
        <w:rPr>
          <w:rFonts w:ascii="Times New Roman" w:eastAsia="Calibri" w:hAnsi="Times New Roman"/>
          <w:sz w:val="24"/>
          <w:szCs w:val="24"/>
        </w:rPr>
        <w:t xml:space="preserve"> to this as the </w:t>
      </w:r>
      <w:r>
        <w:rPr>
          <w:rFonts w:ascii="Times New Roman" w:eastAsia="Calibri" w:hAnsi="Times New Roman"/>
          <w:sz w:val="24"/>
          <w:szCs w:val="24"/>
        </w:rPr>
        <w:t>post-purchase</w:t>
      </w:r>
      <w:r w:rsidR="000F7500" w:rsidRPr="000F7500">
        <w:rPr>
          <w:rFonts w:ascii="Times New Roman" w:eastAsia="Calibri" w:hAnsi="Times New Roman"/>
          <w:sz w:val="24"/>
          <w:szCs w:val="24"/>
        </w:rPr>
        <w:t xml:space="preserve"> survey. The exit survey captured data on the seed purchased by the farmer. </w:t>
      </w:r>
    </w:p>
    <w:p w14:paraId="47EE40DE" w14:textId="2ACED524" w:rsidR="009E477B" w:rsidRDefault="009E477B" w:rsidP="009E477B">
      <w:pPr>
        <w:spacing w:line="360" w:lineRule="auto"/>
        <w:ind w:left="360"/>
        <w:jc w:val="both"/>
        <w:rPr>
          <w:rFonts w:ascii="Times New Roman" w:eastAsia="Calibri" w:hAnsi="Times New Roman"/>
        </w:rPr>
      </w:pPr>
      <w:r>
        <w:rPr>
          <w:rFonts w:ascii="Times New Roman" w:eastAsia="Calibri" w:hAnsi="Times New Roman"/>
        </w:rPr>
        <w:t>A follow-up survey will be conducted among all the study participants in the March 2024 season, one year after the intervention. We shall collect data on seed varieties planted by the farmers in that season, knowledge</w:t>
      </w:r>
      <w:r w:rsidR="0024225B">
        <w:rPr>
          <w:rFonts w:ascii="Times New Roman" w:eastAsia="Calibri" w:hAnsi="Times New Roman"/>
        </w:rPr>
        <w:t>,</w:t>
      </w:r>
      <w:r>
        <w:rPr>
          <w:rFonts w:ascii="Times New Roman" w:eastAsia="Calibri" w:hAnsi="Times New Roman"/>
        </w:rPr>
        <w:t xml:space="preserve"> and perception toward the promoted and newer varieties.</w:t>
      </w:r>
    </w:p>
    <w:p w14:paraId="7B5349CE" w14:textId="77777777" w:rsidR="009E477B" w:rsidRPr="009E477B" w:rsidRDefault="009E477B" w:rsidP="009E477B">
      <w:pPr>
        <w:spacing w:line="360" w:lineRule="auto"/>
        <w:ind w:left="360"/>
        <w:jc w:val="both"/>
        <w:rPr>
          <w:rFonts w:ascii="Times New Roman" w:eastAsia="Calibri" w:hAnsi="Times New Roman"/>
        </w:rPr>
      </w:pPr>
    </w:p>
    <w:p w14:paraId="10D37FD3" w14:textId="177C1AC5" w:rsidR="00EE0630" w:rsidRPr="003E4AAE" w:rsidRDefault="000A15EA" w:rsidP="001B02BA">
      <w:pPr>
        <w:pStyle w:val="ListParagraph"/>
        <w:numPr>
          <w:ilvl w:val="1"/>
          <w:numId w:val="9"/>
        </w:numPr>
        <w:spacing w:after="0" w:line="360" w:lineRule="auto"/>
        <w:rPr>
          <w:rFonts w:ascii="Times New Roman" w:hAnsi="Times New Roman"/>
          <w:sz w:val="24"/>
          <w:szCs w:val="24"/>
        </w:rPr>
      </w:pPr>
      <w:r w:rsidRPr="003E4AAE">
        <w:rPr>
          <w:rFonts w:ascii="Times New Roman" w:hAnsi="Times New Roman"/>
          <w:b/>
          <w:bCs/>
          <w:i/>
          <w:iCs/>
          <w:sz w:val="24"/>
          <w:szCs w:val="24"/>
        </w:rPr>
        <w:t xml:space="preserve">Varieties </w:t>
      </w:r>
      <w:r w:rsidR="009E477B" w:rsidRPr="003E4AAE">
        <w:rPr>
          <w:rFonts w:ascii="Times New Roman" w:hAnsi="Times New Roman"/>
          <w:b/>
          <w:bCs/>
          <w:i/>
          <w:iCs/>
          <w:sz w:val="24"/>
          <w:szCs w:val="24"/>
        </w:rPr>
        <w:t>promoted.</w:t>
      </w:r>
    </w:p>
    <w:p w14:paraId="1CDB828B" w14:textId="42FDF436" w:rsidR="00EE0630" w:rsidRPr="009E477B" w:rsidRDefault="009E477B" w:rsidP="009E477B">
      <w:pPr>
        <w:spacing w:line="360" w:lineRule="auto"/>
        <w:rPr>
          <w:rFonts w:ascii="Times New Roman" w:hAnsi="Times New Roman"/>
          <w:color w:val="FF0000"/>
        </w:rPr>
      </w:pPr>
      <w:r>
        <w:rPr>
          <w:rFonts w:ascii="Times New Roman" w:hAnsi="Times New Roman"/>
        </w:rPr>
        <w:t xml:space="preserve">Four varieties were promoted through the study: </w:t>
      </w:r>
      <w:r w:rsidRPr="009E477B">
        <w:rPr>
          <w:rFonts w:ascii="Times New Roman" w:hAnsi="Times New Roman"/>
        </w:rPr>
        <w:t xml:space="preserve">Pan3M-05, Duma 419, </w:t>
      </w:r>
      <w:proofErr w:type="spellStart"/>
      <w:r w:rsidRPr="009E477B">
        <w:rPr>
          <w:rFonts w:ascii="Times New Roman" w:hAnsi="Times New Roman"/>
        </w:rPr>
        <w:t>Haraka</w:t>
      </w:r>
      <w:proofErr w:type="spellEnd"/>
      <w:r w:rsidRPr="009E477B">
        <w:rPr>
          <w:rFonts w:ascii="Times New Roman" w:hAnsi="Times New Roman"/>
        </w:rPr>
        <w:t xml:space="preserve"> 101</w:t>
      </w:r>
      <w:r w:rsidR="0024225B">
        <w:rPr>
          <w:rFonts w:ascii="Times New Roman" w:hAnsi="Times New Roman"/>
        </w:rPr>
        <w:t>,</w:t>
      </w:r>
      <w:r w:rsidRPr="009E477B">
        <w:rPr>
          <w:rFonts w:ascii="Times New Roman" w:hAnsi="Times New Roman"/>
        </w:rPr>
        <w:t xml:space="preserve"> and Tsavo 4141</w:t>
      </w:r>
      <w:r>
        <w:rPr>
          <w:rFonts w:ascii="Times New Roman" w:hAnsi="Times New Roman"/>
        </w:rPr>
        <w:t xml:space="preserve">. </w:t>
      </w:r>
      <w:r w:rsidR="00EE0630" w:rsidRPr="003E4AAE">
        <w:rPr>
          <w:rFonts w:ascii="Times New Roman" w:hAnsi="Times New Roman"/>
        </w:rPr>
        <w:t>The</w:t>
      </w:r>
      <w:r>
        <w:rPr>
          <w:rFonts w:ascii="Times New Roman" w:hAnsi="Times New Roman"/>
        </w:rPr>
        <w:t>se</w:t>
      </w:r>
      <w:r w:rsidR="00EE0630" w:rsidRPr="003E4AAE">
        <w:rPr>
          <w:rFonts w:ascii="Times New Roman" w:hAnsi="Times New Roman"/>
        </w:rPr>
        <w:t xml:space="preserve"> varieties </w:t>
      </w:r>
      <w:r>
        <w:rPr>
          <w:rFonts w:ascii="Times New Roman" w:hAnsi="Times New Roman"/>
        </w:rPr>
        <w:t>were selected based on the following criteria</w:t>
      </w:r>
      <w:r w:rsidR="00EE0630" w:rsidRPr="003E4AAE">
        <w:rPr>
          <w:rFonts w:ascii="Times New Roman" w:hAnsi="Times New Roman"/>
        </w:rPr>
        <w:t>:</w:t>
      </w:r>
    </w:p>
    <w:p w14:paraId="2C2BCD83" w14:textId="187147C8" w:rsidR="00EE0630" w:rsidRPr="003E4AAE" w:rsidRDefault="00EE0630" w:rsidP="001B02BA">
      <w:pPr>
        <w:pStyle w:val="ListParagraph"/>
        <w:numPr>
          <w:ilvl w:val="0"/>
          <w:numId w:val="12"/>
        </w:numPr>
        <w:spacing w:after="0" w:line="360" w:lineRule="auto"/>
        <w:rPr>
          <w:rFonts w:ascii="Times New Roman" w:hAnsi="Times New Roman"/>
          <w:sz w:val="24"/>
          <w:szCs w:val="24"/>
        </w:rPr>
      </w:pPr>
      <w:bookmarkStart w:id="1" w:name="_Hlk120606396"/>
      <w:r w:rsidRPr="003E4AAE">
        <w:rPr>
          <w:rFonts w:ascii="Times New Roman" w:hAnsi="Times New Roman"/>
          <w:sz w:val="24"/>
          <w:szCs w:val="24"/>
        </w:rPr>
        <w:t>Newly released varieties</w:t>
      </w:r>
      <w:r w:rsidR="00C61BBC" w:rsidRPr="003E4AAE">
        <w:rPr>
          <w:rFonts w:ascii="Times New Roman" w:hAnsi="Times New Roman"/>
          <w:sz w:val="24"/>
          <w:szCs w:val="24"/>
        </w:rPr>
        <w:t xml:space="preserve"> </w:t>
      </w:r>
    </w:p>
    <w:p w14:paraId="2777EB37" w14:textId="2A453DDD" w:rsidR="00EE0630" w:rsidRPr="003E4AAE" w:rsidRDefault="00EE0630" w:rsidP="001B02BA">
      <w:pPr>
        <w:pStyle w:val="ListParagraph"/>
        <w:numPr>
          <w:ilvl w:val="0"/>
          <w:numId w:val="12"/>
        </w:numPr>
        <w:spacing w:after="0" w:line="360" w:lineRule="auto"/>
        <w:rPr>
          <w:rFonts w:ascii="Times New Roman" w:hAnsi="Times New Roman"/>
          <w:sz w:val="24"/>
          <w:szCs w:val="24"/>
        </w:rPr>
      </w:pPr>
      <w:r w:rsidRPr="003E4AAE">
        <w:rPr>
          <w:rFonts w:ascii="Times New Roman" w:hAnsi="Times New Roman"/>
          <w:sz w:val="24"/>
          <w:szCs w:val="24"/>
        </w:rPr>
        <w:t>Promising varieties in terms of performance</w:t>
      </w:r>
      <w:r w:rsidR="00DA18AA" w:rsidRPr="003E4AAE">
        <w:rPr>
          <w:rFonts w:ascii="Times New Roman" w:hAnsi="Times New Roman"/>
          <w:sz w:val="24"/>
          <w:szCs w:val="24"/>
        </w:rPr>
        <w:t>, in refer</w:t>
      </w:r>
      <w:r w:rsidR="001C6978" w:rsidRPr="003E4AAE">
        <w:rPr>
          <w:rFonts w:ascii="Times New Roman" w:hAnsi="Times New Roman"/>
          <w:sz w:val="24"/>
          <w:szCs w:val="24"/>
        </w:rPr>
        <w:t>ence to most adopted variety in the area</w:t>
      </w:r>
    </w:p>
    <w:p w14:paraId="3E87618A" w14:textId="22E554FE" w:rsidR="00EE0630" w:rsidRPr="003E4AAE" w:rsidRDefault="00EE0630" w:rsidP="001B02BA">
      <w:pPr>
        <w:pStyle w:val="ListParagraph"/>
        <w:numPr>
          <w:ilvl w:val="0"/>
          <w:numId w:val="12"/>
        </w:numPr>
        <w:spacing w:after="0" w:line="360" w:lineRule="auto"/>
        <w:rPr>
          <w:rFonts w:ascii="Times New Roman" w:hAnsi="Times New Roman"/>
          <w:sz w:val="24"/>
          <w:szCs w:val="24"/>
        </w:rPr>
      </w:pPr>
      <w:r w:rsidRPr="003E4AAE">
        <w:rPr>
          <w:rFonts w:ascii="Times New Roman" w:hAnsi="Times New Roman"/>
          <w:sz w:val="24"/>
          <w:szCs w:val="24"/>
        </w:rPr>
        <w:t xml:space="preserve">Varieties already stocked but have a small market </w:t>
      </w:r>
      <w:r w:rsidR="009E477B" w:rsidRPr="003E4AAE">
        <w:rPr>
          <w:rFonts w:ascii="Times New Roman" w:hAnsi="Times New Roman"/>
          <w:sz w:val="24"/>
          <w:szCs w:val="24"/>
        </w:rPr>
        <w:t>share.</w:t>
      </w:r>
      <w:r w:rsidR="001C6978" w:rsidRPr="003E4AAE">
        <w:rPr>
          <w:rFonts w:ascii="Times New Roman" w:hAnsi="Times New Roman"/>
          <w:sz w:val="24"/>
          <w:szCs w:val="24"/>
        </w:rPr>
        <w:t xml:space="preserve"> </w:t>
      </w:r>
    </w:p>
    <w:p w14:paraId="6AB5CCB0" w14:textId="465791FF" w:rsidR="00EE0630" w:rsidRDefault="00EE0630" w:rsidP="001B02BA">
      <w:pPr>
        <w:pStyle w:val="ListParagraph"/>
        <w:numPr>
          <w:ilvl w:val="0"/>
          <w:numId w:val="12"/>
        </w:numPr>
        <w:spacing w:after="0" w:line="360" w:lineRule="auto"/>
        <w:rPr>
          <w:rFonts w:ascii="Times New Roman" w:hAnsi="Times New Roman"/>
          <w:sz w:val="24"/>
          <w:szCs w:val="24"/>
        </w:rPr>
      </w:pPr>
      <w:r w:rsidRPr="003E4AAE">
        <w:rPr>
          <w:rFonts w:ascii="Times New Roman" w:hAnsi="Times New Roman"/>
          <w:sz w:val="24"/>
          <w:szCs w:val="24"/>
        </w:rPr>
        <w:t xml:space="preserve">Variety suited to the study </w:t>
      </w:r>
      <w:r w:rsidR="009E477B" w:rsidRPr="003E4AAE">
        <w:rPr>
          <w:rFonts w:ascii="Times New Roman" w:hAnsi="Times New Roman"/>
          <w:sz w:val="24"/>
          <w:szCs w:val="24"/>
        </w:rPr>
        <w:t>area.</w:t>
      </w:r>
    </w:p>
    <w:p w14:paraId="4464B0C3" w14:textId="77777777" w:rsidR="009E477B" w:rsidRDefault="009E477B" w:rsidP="009E477B">
      <w:pPr>
        <w:pStyle w:val="ListParagraph"/>
        <w:spacing w:after="0" w:line="360" w:lineRule="auto"/>
        <w:rPr>
          <w:rFonts w:ascii="Times New Roman" w:hAnsi="Times New Roman"/>
          <w:sz w:val="24"/>
          <w:szCs w:val="24"/>
        </w:rPr>
      </w:pPr>
    </w:p>
    <w:bookmarkEnd w:id="1"/>
    <w:p w14:paraId="1C6287A5" w14:textId="55D9EEDE" w:rsidR="00020EEC" w:rsidRPr="0086552F" w:rsidRDefault="008B1C86" w:rsidP="001B02BA">
      <w:pPr>
        <w:pStyle w:val="ListParagraph"/>
        <w:numPr>
          <w:ilvl w:val="1"/>
          <w:numId w:val="9"/>
        </w:numPr>
        <w:spacing w:before="120" w:after="120" w:line="300" w:lineRule="auto"/>
        <w:rPr>
          <w:rFonts w:ascii="Times New Roman" w:hAnsi="Times New Roman"/>
          <w:b/>
          <w:bCs/>
          <w:i/>
          <w:iCs/>
        </w:rPr>
      </w:pPr>
      <w:r w:rsidRPr="0086552F">
        <w:rPr>
          <w:rFonts w:ascii="Times New Roman" w:hAnsi="Times New Roman"/>
          <w:b/>
          <w:bCs/>
          <w:i/>
          <w:iCs/>
        </w:rPr>
        <w:lastRenderedPageBreak/>
        <w:t>Variable definitions</w:t>
      </w:r>
    </w:p>
    <w:p w14:paraId="77A4B178" w14:textId="499A3DCF" w:rsidR="00B0645E" w:rsidRPr="00C85123" w:rsidRDefault="006A4810" w:rsidP="001E0EC6">
      <w:pPr>
        <w:spacing w:before="120" w:after="120" w:line="300" w:lineRule="auto"/>
        <w:rPr>
          <w:rFonts w:ascii="Times New Roman" w:hAnsi="Times New Roman"/>
          <w:i/>
          <w:iCs/>
        </w:rPr>
      </w:pPr>
      <w:r w:rsidRPr="00C85123">
        <w:rPr>
          <w:rFonts w:ascii="Times New Roman" w:hAnsi="Times New Roman"/>
          <w:i/>
          <w:iCs/>
        </w:rPr>
        <w:t xml:space="preserve">Main outcomes: </w:t>
      </w:r>
    </w:p>
    <w:p w14:paraId="52953525" w14:textId="1F55FC0C" w:rsidR="00926711" w:rsidRPr="00C85123" w:rsidRDefault="00826392" w:rsidP="001B02BA">
      <w:pPr>
        <w:pStyle w:val="ListParagraph"/>
        <w:numPr>
          <w:ilvl w:val="0"/>
          <w:numId w:val="5"/>
        </w:numPr>
        <w:spacing w:before="120" w:after="120" w:line="300" w:lineRule="auto"/>
        <w:rPr>
          <w:rFonts w:ascii="Times New Roman" w:hAnsi="Times New Roman"/>
          <w:i/>
          <w:iCs/>
          <w:sz w:val="24"/>
          <w:szCs w:val="24"/>
        </w:rPr>
      </w:pPr>
      <w:bookmarkStart w:id="2" w:name="_Hlk120890304"/>
      <w:r w:rsidRPr="00C85123">
        <w:rPr>
          <w:rFonts w:ascii="Times New Roman" w:hAnsi="Times New Roman"/>
          <w:sz w:val="24"/>
          <w:szCs w:val="24"/>
        </w:rPr>
        <w:t>An indicator of whether the farmer purchase</w:t>
      </w:r>
      <w:r w:rsidR="00397741" w:rsidRPr="00C85123">
        <w:rPr>
          <w:rFonts w:ascii="Times New Roman" w:hAnsi="Times New Roman"/>
          <w:sz w:val="24"/>
          <w:szCs w:val="24"/>
        </w:rPr>
        <w:t xml:space="preserve">d/planted </w:t>
      </w:r>
      <w:r w:rsidRPr="00C85123">
        <w:rPr>
          <w:rFonts w:ascii="Times New Roman" w:hAnsi="Times New Roman"/>
          <w:sz w:val="24"/>
          <w:szCs w:val="24"/>
        </w:rPr>
        <w:t xml:space="preserve">any of the promoted </w:t>
      </w:r>
      <w:r w:rsidR="00861CB1" w:rsidRPr="00C85123">
        <w:rPr>
          <w:rFonts w:ascii="Times New Roman" w:hAnsi="Times New Roman"/>
          <w:sz w:val="24"/>
          <w:szCs w:val="24"/>
        </w:rPr>
        <w:t>varieties</w:t>
      </w:r>
      <w:r w:rsidR="00397741" w:rsidRPr="00C85123">
        <w:rPr>
          <w:rFonts w:ascii="Times New Roman" w:hAnsi="Times New Roman"/>
          <w:sz w:val="24"/>
          <w:szCs w:val="24"/>
        </w:rPr>
        <w:t xml:space="preserve"> during the </w:t>
      </w:r>
      <w:r w:rsidR="008D4D43" w:rsidRPr="00C85123">
        <w:rPr>
          <w:rFonts w:ascii="Times New Roman" w:hAnsi="Times New Roman"/>
          <w:sz w:val="24"/>
          <w:szCs w:val="24"/>
        </w:rPr>
        <w:t>exit interview and during the 2024 season follow-up</w:t>
      </w:r>
      <w:r w:rsidR="00E707DE" w:rsidRPr="00C85123">
        <w:rPr>
          <w:rFonts w:ascii="Times New Roman" w:hAnsi="Times New Roman"/>
          <w:sz w:val="24"/>
          <w:szCs w:val="24"/>
        </w:rPr>
        <w:t xml:space="preserve">: =1 if a farmer planted/purchased any of the promoted </w:t>
      </w:r>
      <w:r w:rsidR="0024225B" w:rsidRPr="00C85123">
        <w:rPr>
          <w:rFonts w:ascii="Times New Roman" w:hAnsi="Times New Roman"/>
          <w:sz w:val="24"/>
          <w:szCs w:val="24"/>
        </w:rPr>
        <w:t>varieties</w:t>
      </w:r>
      <w:r w:rsidR="00E707DE" w:rsidRPr="00C85123">
        <w:rPr>
          <w:rFonts w:ascii="Times New Roman" w:hAnsi="Times New Roman"/>
          <w:sz w:val="24"/>
          <w:szCs w:val="24"/>
        </w:rPr>
        <w:t xml:space="preserve"> and 0 otherwise </w:t>
      </w:r>
      <w:r w:rsidR="00E707DE" w:rsidRPr="00C85123">
        <w:rPr>
          <w:rFonts w:ascii="Times New Roman" w:hAnsi="Times New Roman"/>
          <w:i/>
          <w:iCs/>
          <w:sz w:val="24"/>
          <w:szCs w:val="24"/>
        </w:rPr>
        <w:t>(</w:t>
      </w:r>
      <w:proofErr w:type="spellStart"/>
      <w:r w:rsidR="00E707DE" w:rsidRPr="00C85123">
        <w:rPr>
          <w:rFonts w:ascii="Times New Roman" w:hAnsi="Times New Roman"/>
          <w:i/>
          <w:iCs/>
          <w:sz w:val="24"/>
          <w:szCs w:val="24"/>
        </w:rPr>
        <w:t>Qn</w:t>
      </w:r>
      <w:proofErr w:type="spellEnd"/>
      <w:r w:rsidR="00E707DE" w:rsidRPr="00C85123">
        <w:rPr>
          <w:rFonts w:ascii="Times New Roman" w:hAnsi="Times New Roman"/>
          <w:i/>
          <w:iCs/>
          <w:sz w:val="24"/>
          <w:szCs w:val="24"/>
        </w:rPr>
        <w:t xml:space="preserve"> 50 in the farmer intercept questionnaire)</w:t>
      </w:r>
      <w:r w:rsidR="00541BB7" w:rsidRPr="00C85123">
        <w:rPr>
          <w:rFonts w:ascii="Times New Roman" w:hAnsi="Times New Roman"/>
          <w:i/>
          <w:iCs/>
          <w:sz w:val="24"/>
          <w:szCs w:val="24"/>
        </w:rPr>
        <w:t>.</w:t>
      </w:r>
    </w:p>
    <w:p w14:paraId="0E72CDFC" w14:textId="0696356B" w:rsidR="005C2526" w:rsidRDefault="00826392" w:rsidP="001B02BA">
      <w:pPr>
        <w:pStyle w:val="ListParagraph"/>
        <w:numPr>
          <w:ilvl w:val="0"/>
          <w:numId w:val="5"/>
        </w:numPr>
        <w:spacing w:before="120" w:after="120" w:line="300" w:lineRule="auto"/>
        <w:rPr>
          <w:rFonts w:ascii="Times New Roman" w:hAnsi="Times New Roman"/>
          <w:i/>
          <w:iCs/>
          <w:sz w:val="24"/>
          <w:szCs w:val="24"/>
        </w:rPr>
      </w:pPr>
      <w:r w:rsidRPr="00C85123">
        <w:rPr>
          <w:rFonts w:ascii="Times New Roman" w:hAnsi="Times New Roman"/>
          <w:sz w:val="24"/>
          <w:szCs w:val="24"/>
        </w:rPr>
        <w:t>Total amount of seed</w:t>
      </w:r>
      <w:r w:rsidR="00E707DE" w:rsidRPr="00C85123">
        <w:rPr>
          <w:rFonts w:ascii="Times New Roman" w:hAnsi="Times New Roman"/>
          <w:sz w:val="24"/>
          <w:szCs w:val="24"/>
        </w:rPr>
        <w:t xml:space="preserve"> in kg</w:t>
      </w:r>
      <w:r w:rsidRPr="00C85123">
        <w:rPr>
          <w:rFonts w:ascii="Times New Roman" w:hAnsi="Times New Roman"/>
          <w:sz w:val="24"/>
          <w:szCs w:val="24"/>
        </w:rPr>
        <w:t xml:space="preserve"> of the promoted variety purchased</w:t>
      </w:r>
      <w:r w:rsidR="00482A25" w:rsidRPr="00C85123">
        <w:rPr>
          <w:rFonts w:ascii="Times New Roman" w:hAnsi="Times New Roman"/>
          <w:sz w:val="24"/>
          <w:szCs w:val="24"/>
        </w:rPr>
        <w:t>/planted</w:t>
      </w:r>
      <w:r w:rsidR="00861CB1" w:rsidRPr="00C85123">
        <w:rPr>
          <w:rFonts w:ascii="Times New Roman" w:hAnsi="Times New Roman"/>
          <w:sz w:val="24"/>
          <w:szCs w:val="24"/>
        </w:rPr>
        <w:t xml:space="preserve"> </w:t>
      </w:r>
      <w:r w:rsidR="008D4D43" w:rsidRPr="00C85123">
        <w:rPr>
          <w:rFonts w:ascii="Times New Roman" w:hAnsi="Times New Roman"/>
          <w:sz w:val="24"/>
          <w:szCs w:val="24"/>
        </w:rPr>
        <w:t>during the exit interview and during the 2024 season follow-up</w:t>
      </w:r>
      <w:r w:rsidR="00541BB7" w:rsidRPr="00C85123">
        <w:rPr>
          <w:rFonts w:ascii="Times New Roman" w:hAnsi="Times New Roman"/>
          <w:sz w:val="24"/>
          <w:szCs w:val="24"/>
        </w:rPr>
        <w:t xml:space="preserve"> </w:t>
      </w:r>
      <w:r w:rsidR="00541BB7" w:rsidRPr="00C85123">
        <w:rPr>
          <w:rFonts w:ascii="Times New Roman" w:hAnsi="Times New Roman"/>
          <w:i/>
          <w:iCs/>
          <w:sz w:val="24"/>
          <w:szCs w:val="24"/>
        </w:rPr>
        <w:t>(</w:t>
      </w:r>
      <w:proofErr w:type="spellStart"/>
      <w:r w:rsidR="00541BB7" w:rsidRPr="00C85123">
        <w:rPr>
          <w:rFonts w:ascii="Times New Roman" w:hAnsi="Times New Roman"/>
          <w:i/>
          <w:iCs/>
          <w:sz w:val="24"/>
          <w:szCs w:val="24"/>
        </w:rPr>
        <w:t>Qn</w:t>
      </w:r>
      <w:proofErr w:type="spellEnd"/>
      <w:r w:rsidR="00541BB7" w:rsidRPr="00C85123">
        <w:rPr>
          <w:rFonts w:ascii="Times New Roman" w:hAnsi="Times New Roman"/>
          <w:i/>
          <w:iCs/>
          <w:sz w:val="24"/>
          <w:szCs w:val="24"/>
        </w:rPr>
        <w:t xml:space="preserve"> 52 in the farmer intercept questionnaire).</w:t>
      </w:r>
    </w:p>
    <w:p w14:paraId="03E87504" w14:textId="3D9F7390" w:rsidR="00D4411C" w:rsidRPr="00D4411C" w:rsidRDefault="00D4411C" w:rsidP="001B02BA">
      <w:pPr>
        <w:pStyle w:val="ListParagraph"/>
        <w:numPr>
          <w:ilvl w:val="0"/>
          <w:numId w:val="5"/>
        </w:numPr>
        <w:spacing w:before="120" w:after="120" w:line="300" w:lineRule="auto"/>
        <w:rPr>
          <w:rFonts w:ascii="Times New Roman" w:hAnsi="Times New Roman"/>
          <w:sz w:val="24"/>
          <w:szCs w:val="24"/>
        </w:rPr>
      </w:pPr>
      <w:r w:rsidRPr="00D4411C">
        <w:rPr>
          <w:rFonts w:ascii="Times New Roman" w:hAnsi="Times New Roman"/>
          <w:sz w:val="24"/>
          <w:szCs w:val="24"/>
        </w:rPr>
        <w:t xml:space="preserve">Proportion of the promoted varieties out of the total amount </w:t>
      </w:r>
      <w:proofErr w:type="gramStart"/>
      <w:r w:rsidRPr="00D4411C">
        <w:rPr>
          <w:rFonts w:ascii="Times New Roman" w:hAnsi="Times New Roman"/>
          <w:sz w:val="24"/>
          <w:szCs w:val="24"/>
        </w:rPr>
        <w:t>planted</w:t>
      </w:r>
      <w:proofErr w:type="gramEnd"/>
    </w:p>
    <w:p w14:paraId="2A711C4C" w14:textId="4E9B741A" w:rsidR="00AE5E69" w:rsidRPr="00C85123" w:rsidRDefault="00AE5E69" w:rsidP="00AE5E69">
      <w:pPr>
        <w:spacing w:before="120" w:after="120" w:line="300" w:lineRule="auto"/>
        <w:rPr>
          <w:rFonts w:ascii="Times New Roman" w:hAnsi="Times New Roman"/>
          <w:i/>
          <w:iCs/>
        </w:rPr>
      </w:pPr>
      <w:r w:rsidRPr="00C85123">
        <w:rPr>
          <w:rFonts w:ascii="Times New Roman" w:hAnsi="Times New Roman"/>
          <w:i/>
          <w:iCs/>
        </w:rPr>
        <w:t>Intermediate</w:t>
      </w:r>
      <w:r w:rsidR="00BA4610" w:rsidRPr="00C85123">
        <w:rPr>
          <w:rFonts w:ascii="Times New Roman" w:hAnsi="Times New Roman"/>
          <w:i/>
          <w:iCs/>
        </w:rPr>
        <w:t xml:space="preserve"> outcomes /mechanisms</w:t>
      </w:r>
      <w:r w:rsidRPr="00C85123">
        <w:rPr>
          <w:rFonts w:ascii="Times New Roman" w:hAnsi="Times New Roman"/>
          <w:i/>
          <w:iCs/>
        </w:rPr>
        <w:t xml:space="preserve"> </w:t>
      </w:r>
    </w:p>
    <w:p w14:paraId="6E51E96F" w14:textId="61EF096A" w:rsidR="003E4AAE" w:rsidRPr="00C85123" w:rsidRDefault="008D4D43" w:rsidP="001B02BA">
      <w:pPr>
        <w:pStyle w:val="ListParagraph"/>
        <w:numPr>
          <w:ilvl w:val="0"/>
          <w:numId w:val="5"/>
        </w:numPr>
        <w:spacing w:before="120" w:after="120" w:line="300" w:lineRule="auto"/>
        <w:rPr>
          <w:rFonts w:ascii="Times New Roman" w:hAnsi="Times New Roman"/>
          <w:i/>
          <w:iCs/>
          <w:sz w:val="24"/>
          <w:szCs w:val="24"/>
        </w:rPr>
      </w:pPr>
      <w:r w:rsidRPr="00C85123">
        <w:rPr>
          <w:rFonts w:ascii="Times New Roman" w:hAnsi="Times New Roman"/>
          <w:sz w:val="24"/>
          <w:szCs w:val="24"/>
        </w:rPr>
        <w:t>Self-reported</w:t>
      </w:r>
      <w:r w:rsidR="006A4810" w:rsidRPr="00C85123">
        <w:rPr>
          <w:rFonts w:ascii="Times New Roman" w:hAnsi="Times New Roman"/>
          <w:sz w:val="24"/>
          <w:szCs w:val="24"/>
        </w:rPr>
        <w:t xml:space="preserve"> behavior at the shop</w:t>
      </w:r>
      <w:r w:rsidR="00541BB7" w:rsidRPr="00C85123">
        <w:rPr>
          <w:rFonts w:ascii="Times New Roman" w:hAnsi="Times New Roman"/>
          <w:sz w:val="24"/>
          <w:szCs w:val="24"/>
        </w:rPr>
        <w:t xml:space="preserve"> during the farmer intercept survey</w:t>
      </w:r>
      <w:r w:rsidR="006A4810" w:rsidRPr="00C85123">
        <w:rPr>
          <w:rFonts w:ascii="Times New Roman" w:hAnsi="Times New Roman"/>
          <w:sz w:val="24"/>
          <w:szCs w:val="24"/>
        </w:rPr>
        <w:t>: a dummy=1 if a farmer reported that they asked questions related to maize seed</w:t>
      </w:r>
      <w:r w:rsidR="00F8571D" w:rsidRPr="00C85123">
        <w:rPr>
          <w:rFonts w:ascii="Times New Roman" w:hAnsi="Times New Roman"/>
          <w:sz w:val="24"/>
          <w:szCs w:val="24"/>
        </w:rPr>
        <w:t xml:space="preserve"> and the type of questions asked</w:t>
      </w:r>
      <w:r w:rsidR="00541BB7" w:rsidRPr="00C85123">
        <w:rPr>
          <w:rFonts w:ascii="Times New Roman" w:hAnsi="Times New Roman"/>
          <w:sz w:val="24"/>
          <w:szCs w:val="24"/>
        </w:rPr>
        <w:t xml:space="preserve"> </w:t>
      </w:r>
      <w:r w:rsidR="00541BB7" w:rsidRPr="00C85123">
        <w:rPr>
          <w:rFonts w:ascii="Times New Roman" w:hAnsi="Times New Roman"/>
          <w:i/>
          <w:iCs/>
          <w:sz w:val="24"/>
          <w:szCs w:val="24"/>
        </w:rPr>
        <w:t>(</w:t>
      </w:r>
      <w:proofErr w:type="spellStart"/>
      <w:r w:rsidR="00541BB7" w:rsidRPr="00C85123">
        <w:rPr>
          <w:rFonts w:ascii="Times New Roman" w:hAnsi="Times New Roman"/>
          <w:i/>
          <w:iCs/>
          <w:sz w:val="24"/>
          <w:szCs w:val="24"/>
        </w:rPr>
        <w:t>Qn</w:t>
      </w:r>
      <w:proofErr w:type="spellEnd"/>
      <w:r w:rsidR="00541BB7" w:rsidRPr="00C85123">
        <w:rPr>
          <w:rFonts w:ascii="Times New Roman" w:hAnsi="Times New Roman"/>
          <w:i/>
          <w:iCs/>
          <w:sz w:val="24"/>
          <w:szCs w:val="24"/>
        </w:rPr>
        <w:t xml:space="preserve"> 48 </w:t>
      </w:r>
      <w:r w:rsidR="00F8571D" w:rsidRPr="00C85123">
        <w:rPr>
          <w:rFonts w:ascii="Times New Roman" w:hAnsi="Times New Roman"/>
          <w:i/>
          <w:iCs/>
          <w:sz w:val="24"/>
          <w:szCs w:val="24"/>
        </w:rPr>
        <w:t xml:space="preserve">and 49 </w:t>
      </w:r>
      <w:r w:rsidR="00541BB7" w:rsidRPr="00C85123">
        <w:rPr>
          <w:rFonts w:ascii="Times New Roman" w:hAnsi="Times New Roman"/>
          <w:i/>
          <w:iCs/>
          <w:sz w:val="24"/>
          <w:szCs w:val="24"/>
        </w:rPr>
        <w:t>in the farmer intercept questionnaire).</w:t>
      </w:r>
    </w:p>
    <w:bookmarkEnd w:id="2"/>
    <w:p w14:paraId="038D4499" w14:textId="3484C4DA" w:rsidR="002A4F46" w:rsidRPr="00C85123" w:rsidRDefault="002A4F46" w:rsidP="001B02BA">
      <w:pPr>
        <w:pStyle w:val="ListParagraph"/>
        <w:numPr>
          <w:ilvl w:val="0"/>
          <w:numId w:val="5"/>
        </w:numPr>
        <w:spacing w:before="120" w:after="120" w:line="300" w:lineRule="auto"/>
        <w:rPr>
          <w:rFonts w:ascii="Times New Roman" w:hAnsi="Times New Roman"/>
          <w:sz w:val="24"/>
          <w:szCs w:val="24"/>
        </w:rPr>
      </w:pPr>
      <w:r w:rsidRPr="00C85123">
        <w:rPr>
          <w:rFonts w:ascii="Times New Roman" w:hAnsi="Times New Roman"/>
          <w:sz w:val="24"/>
          <w:szCs w:val="24"/>
        </w:rPr>
        <w:t xml:space="preserve">Total number of varieties purchased/planted during the exit interview and during the 2024 season follow-up </w:t>
      </w:r>
      <w:r w:rsidRPr="00C85123">
        <w:rPr>
          <w:rFonts w:ascii="Times New Roman" w:hAnsi="Times New Roman"/>
          <w:i/>
          <w:iCs/>
          <w:sz w:val="24"/>
          <w:szCs w:val="24"/>
        </w:rPr>
        <w:t>(</w:t>
      </w:r>
      <w:proofErr w:type="spellStart"/>
      <w:r w:rsidRPr="00C85123">
        <w:rPr>
          <w:rFonts w:ascii="Times New Roman" w:hAnsi="Times New Roman"/>
          <w:i/>
          <w:iCs/>
          <w:sz w:val="24"/>
          <w:szCs w:val="24"/>
        </w:rPr>
        <w:t>Qn</w:t>
      </w:r>
      <w:proofErr w:type="spellEnd"/>
      <w:r w:rsidRPr="00C85123">
        <w:rPr>
          <w:rFonts w:ascii="Times New Roman" w:hAnsi="Times New Roman"/>
          <w:i/>
          <w:iCs/>
          <w:sz w:val="24"/>
          <w:szCs w:val="24"/>
        </w:rPr>
        <w:t xml:space="preserve"> 50 in the farmer intercept questionnaire).</w:t>
      </w:r>
    </w:p>
    <w:p w14:paraId="617FAF0B" w14:textId="60868D0E" w:rsidR="00541BB7" w:rsidRPr="00C85123" w:rsidRDefault="00BA4610" w:rsidP="001B02BA">
      <w:pPr>
        <w:pStyle w:val="ListParagraph"/>
        <w:numPr>
          <w:ilvl w:val="0"/>
          <w:numId w:val="5"/>
        </w:numPr>
        <w:spacing w:before="120" w:after="120" w:line="300" w:lineRule="auto"/>
        <w:rPr>
          <w:rFonts w:ascii="Times New Roman" w:hAnsi="Times New Roman"/>
          <w:i/>
          <w:iCs/>
          <w:sz w:val="24"/>
          <w:szCs w:val="24"/>
        </w:rPr>
      </w:pPr>
      <w:r w:rsidRPr="00C85123">
        <w:rPr>
          <w:rFonts w:ascii="Times New Roman" w:hAnsi="Times New Roman"/>
          <w:sz w:val="24"/>
          <w:szCs w:val="24"/>
        </w:rPr>
        <w:t>Learning indicators during the 2024 follow-up season: Awareness</w:t>
      </w:r>
      <w:r w:rsidR="008D4D43" w:rsidRPr="00C85123">
        <w:rPr>
          <w:rFonts w:ascii="Times New Roman" w:hAnsi="Times New Roman"/>
          <w:sz w:val="24"/>
          <w:szCs w:val="24"/>
        </w:rPr>
        <w:t xml:space="preserve">, </w:t>
      </w:r>
      <w:r w:rsidR="008911CA" w:rsidRPr="00C85123">
        <w:rPr>
          <w:rFonts w:ascii="Times New Roman" w:hAnsi="Times New Roman"/>
          <w:sz w:val="24"/>
          <w:szCs w:val="24"/>
        </w:rPr>
        <w:t>perceptions,</w:t>
      </w:r>
      <w:r w:rsidR="008D4D43" w:rsidRPr="00C85123">
        <w:rPr>
          <w:rFonts w:ascii="Times New Roman" w:hAnsi="Times New Roman"/>
          <w:sz w:val="24"/>
          <w:szCs w:val="24"/>
        </w:rPr>
        <w:t xml:space="preserve"> and </w:t>
      </w:r>
      <w:r w:rsidRPr="00C85123">
        <w:rPr>
          <w:rFonts w:ascii="Times New Roman" w:hAnsi="Times New Roman"/>
          <w:sz w:val="24"/>
          <w:szCs w:val="24"/>
        </w:rPr>
        <w:t>knowledge</w:t>
      </w:r>
      <w:r w:rsidR="007E0382" w:rsidRPr="00C85123">
        <w:rPr>
          <w:rFonts w:ascii="Times New Roman" w:hAnsi="Times New Roman"/>
          <w:sz w:val="24"/>
          <w:szCs w:val="24"/>
        </w:rPr>
        <w:t xml:space="preserve"> of the new varieties</w:t>
      </w:r>
      <w:r w:rsidR="00541BB7" w:rsidRPr="00C85123">
        <w:rPr>
          <w:rFonts w:ascii="Times New Roman" w:hAnsi="Times New Roman"/>
          <w:sz w:val="24"/>
          <w:szCs w:val="24"/>
        </w:rPr>
        <w:t>.</w:t>
      </w:r>
    </w:p>
    <w:p w14:paraId="7D58E4F2" w14:textId="49BF4DD6" w:rsidR="008D4D43" w:rsidRPr="00C85123" w:rsidRDefault="008D4D43" w:rsidP="001B02BA">
      <w:pPr>
        <w:pStyle w:val="ListParagraph"/>
        <w:numPr>
          <w:ilvl w:val="0"/>
          <w:numId w:val="5"/>
        </w:numPr>
        <w:spacing w:before="120" w:after="120" w:line="300" w:lineRule="auto"/>
        <w:rPr>
          <w:rFonts w:ascii="Times New Roman" w:hAnsi="Times New Roman"/>
          <w:i/>
          <w:iCs/>
          <w:sz w:val="24"/>
          <w:szCs w:val="24"/>
        </w:rPr>
      </w:pPr>
      <w:r w:rsidRPr="00C85123">
        <w:rPr>
          <w:rFonts w:ascii="Times New Roman" w:hAnsi="Times New Roman"/>
          <w:sz w:val="24"/>
          <w:szCs w:val="24"/>
        </w:rPr>
        <w:t>Indicators for information searching efforts by farmers during the 2024 season follow-up</w:t>
      </w:r>
      <w:r w:rsidR="00541BB7" w:rsidRPr="00C85123">
        <w:rPr>
          <w:rFonts w:ascii="Times New Roman" w:hAnsi="Times New Roman"/>
          <w:sz w:val="24"/>
          <w:szCs w:val="24"/>
        </w:rPr>
        <w:t>: did they discuss with neighbors, did they attend a demonstration, did they ask experts (agrodealers, extension, seed company representatives).</w:t>
      </w:r>
    </w:p>
    <w:p w14:paraId="5AB645CB" w14:textId="29EEBEBB" w:rsidR="008911CA" w:rsidRPr="00C85123" w:rsidRDefault="008911CA" w:rsidP="001B02BA">
      <w:pPr>
        <w:pStyle w:val="ListParagraph"/>
        <w:numPr>
          <w:ilvl w:val="0"/>
          <w:numId w:val="5"/>
        </w:numPr>
        <w:spacing w:before="120" w:after="120" w:line="300" w:lineRule="auto"/>
        <w:rPr>
          <w:rFonts w:ascii="Times New Roman" w:hAnsi="Times New Roman"/>
          <w:sz w:val="24"/>
          <w:szCs w:val="24"/>
        </w:rPr>
      </w:pPr>
      <w:r w:rsidRPr="00C85123">
        <w:rPr>
          <w:rFonts w:ascii="Times New Roman" w:hAnsi="Times New Roman"/>
          <w:sz w:val="24"/>
          <w:szCs w:val="24"/>
        </w:rPr>
        <w:t xml:space="preserve">Age of the variety purchased/planted during the exit interview and during the 2024 season follow-up: our information treatment drew people’s attention to new varieties and why it is good to try newer varieties </w:t>
      </w:r>
      <w:r w:rsidRPr="00C85123">
        <w:rPr>
          <w:rFonts w:ascii="Times New Roman" w:hAnsi="Times New Roman"/>
          <w:i/>
          <w:iCs/>
          <w:sz w:val="24"/>
          <w:szCs w:val="24"/>
        </w:rPr>
        <w:t>(Computed using the national variety list)</w:t>
      </w:r>
    </w:p>
    <w:p w14:paraId="655CC3D4" w14:textId="46C7771A" w:rsidR="005E09D1" w:rsidRPr="00C522EA" w:rsidRDefault="005E09D1" w:rsidP="001B02BA">
      <w:pPr>
        <w:pStyle w:val="ListParagraph"/>
        <w:numPr>
          <w:ilvl w:val="0"/>
          <w:numId w:val="5"/>
        </w:numPr>
        <w:spacing w:before="120" w:after="120" w:line="300" w:lineRule="auto"/>
        <w:rPr>
          <w:rFonts w:ascii="Times New Roman" w:hAnsi="Times New Roman"/>
          <w:sz w:val="24"/>
          <w:szCs w:val="24"/>
        </w:rPr>
      </w:pPr>
      <w:r w:rsidRPr="00C85123">
        <w:rPr>
          <w:rFonts w:ascii="Times New Roman" w:hAnsi="Times New Roman"/>
          <w:sz w:val="24"/>
          <w:szCs w:val="24"/>
        </w:rPr>
        <w:t xml:space="preserve">Use of other inputs: </w:t>
      </w:r>
      <w:r w:rsidR="00707FCC" w:rsidRPr="00C85123">
        <w:rPr>
          <w:rFonts w:ascii="Times New Roman" w:hAnsi="Times New Roman"/>
          <w:sz w:val="24"/>
          <w:szCs w:val="24"/>
        </w:rPr>
        <w:t>does</w:t>
      </w:r>
      <w:r w:rsidRPr="00C85123">
        <w:rPr>
          <w:rFonts w:ascii="Times New Roman" w:hAnsi="Times New Roman"/>
          <w:sz w:val="24"/>
          <w:szCs w:val="24"/>
        </w:rPr>
        <w:t xml:space="preserve"> the adoption of newer varieties crowd in other inputs? Fertilizer and manure, labor, storage technologies</w:t>
      </w:r>
    </w:p>
    <w:p w14:paraId="63EBCD4D" w14:textId="1F18C0F8" w:rsidR="00843B14" w:rsidRPr="00C85123" w:rsidRDefault="00C85123" w:rsidP="001B02BA">
      <w:pPr>
        <w:pStyle w:val="ListParagraph"/>
        <w:numPr>
          <w:ilvl w:val="0"/>
          <w:numId w:val="5"/>
        </w:numPr>
        <w:spacing w:before="120" w:after="120" w:line="300" w:lineRule="auto"/>
        <w:rPr>
          <w:rFonts w:ascii="Times New Roman" w:hAnsi="Times New Roman"/>
          <w:sz w:val="24"/>
          <w:szCs w:val="24"/>
        </w:rPr>
      </w:pPr>
      <w:r>
        <w:rPr>
          <w:rFonts w:ascii="Times New Roman" w:hAnsi="Times New Roman"/>
          <w:sz w:val="24"/>
          <w:szCs w:val="24"/>
        </w:rPr>
        <w:t xml:space="preserve"> Maize y</w:t>
      </w:r>
      <w:r w:rsidR="00843B14" w:rsidRPr="00C85123">
        <w:rPr>
          <w:rFonts w:ascii="Times New Roman" w:hAnsi="Times New Roman"/>
          <w:sz w:val="24"/>
          <w:szCs w:val="24"/>
        </w:rPr>
        <w:t xml:space="preserve">ields and profits in the subsequent </w:t>
      </w:r>
      <w:r w:rsidR="00CB56E1" w:rsidRPr="00C85123">
        <w:rPr>
          <w:rFonts w:ascii="Times New Roman" w:hAnsi="Times New Roman"/>
          <w:sz w:val="24"/>
          <w:szCs w:val="24"/>
        </w:rPr>
        <w:t>seasons.</w:t>
      </w:r>
    </w:p>
    <w:p w14:paraId="6C3279EF" w14:textId="3A899C82" w:rsidR="0060690B" w:rsidRPr="00C85123" w:rsidRDefault="00BA4610" w:rsidP="001E0EC6">
      <w:pPr>
        <w:spacing w:before="120" w:after="120" w:line="300" w:lineRule="auto"/>
        <w:rPr>
          <w:rFonts w:ascii="Times New Roman" w:hAnsi="Times New Roman"/>
          <w:i/>
          <w:iCs/>
        </w:rPr>
      </w:pPr>
      <w:r w:rsidRPr="00C85123">
        <w:rPr>
          <w:rFonts w:ascii="Times New Roman" w:hAnsi="Times New Roman"/>
          <w:i/>
          <w:iCs/>
        </w:rPr>
        <w:t>Variables to be used as controls</w:t>
      </w:r>
      <w:r w:rsidR="007E0382" w:rsidRPr="00C85123">
        <w:rPr>
          <w:rFonts w:ascii="Times New Roman" w:hAnsi="Times New Roman"/>
          <w:i/>
          <w:iCs/>
        </w:rPr>
        <w:t xml:space="preserve">, descriptive statistics and balance </w:t>
      </w:r>
      <w:proofErr w:type="gramStart"/>
      <w:r w:rsidR="007E0382" w:rsidRPr="00C85123">
        <w:rPr>
          <w:rFonts w:ascii="Times New Roman" w:hAnsi="Times New Roman"/>
          <w:i/>
          <w:iCs/>
        </w:rPr>
        <w:t>checks</w:t>
      </w:r>
      <w:proofErr w:type="gramEnd"/>
    </w:p>
    <w:p w14:paraId="4FB98F05" w14:textId="7E17A771" w:rsidR="00BA4610" w:rsidRPr="00C85123" w:rsidRDefault="00F8631C" w:rsidP="001E0EC6">
      <w:pPr>
        <w:spacing w:before="120" w:after="120" w:line="300" w:lineRule="auto"/>
        <w:rPr>
          <w:rFonts w:ascii="Times New Roman" w:hAnsi="Times New Roman"/>
        </w:rPr>
      </w:pPr>
      <w:r w:rsidRPr="00C85123">
        <w:rPr>
          <w:rFonts w:ascii="Times New Roman" w:hAnsi="Times New Roman"/>
        </w:rPr>
        <w:t>These variables are computed using the data c</w:t>
      </w:r>
      <w:r w:rsidR="00BA4610" w:rsidRPr="00C85123">
        <w:rPr>
          <w:rFonts w:ascii="Times New Roman" w:hAnsi="Times New Roman"/>
        </w:rPr>
        <w:t xml:space="preserve">ollected </w:t>
      </w:r>
      <w:r w:rsidRPr="00C85123">
        <w:rPr>
          <w:rFonts w:ascii="Times New Roman" w:hAnsi="Times New Roman"/>
        </w:rPr>
        <w:t>before the intervention in the pre-purchase section of the</w:t>
      </w:r>
      <w:r w:rsidR="00BA4610" w:rsidRPr="00C85123">
        <w:rPr>
          <w:rFonts w:ascii="Times New Roman" w:hAnsi="Times New Roman"/>
        </w:rPr>
        <w:t xml:space="preserve"> farmer </w:t>
      </w:r>
      <w:r w:rsidRPr="00C85123">
        <w:rPr>
          <w:rFonts w:ascii="Times New Roman" w:hAnsi="Times New Roman"/>
        </w:rPr>
        <w:t xml:space="preserve">intercept </w:t>
      </w:r>
      <w:r w:rsidR="00BA4610" w:rsidRPr="00C85123">
        <w:rPr>
          <w:rFonts w:ascii="Times New Roman" w:hAnsi="Times New Roman"/>
        </w:rPr>
        <w:t xml:space="preserve">survey </w:t>
      </w:r>
      <w:r w:rsidRPr="00C85123">
        <w:rPr>
          <w:rFonts w:ascii="Times New Roman" w:hAnsi="Times New Roman"/>
        </w:rPr>
        <w:t xml:space="preserve">conducted in the </w:t>
      </w:r>
      <w:r w:rsidR="00BA4610" w:rsidRPr="00C85123">
        <w:rPr>
          <w:rFonts w:ascii="Times New Roman" w:hAnsi="Times New Roman"/>
        </w:rPr>
        <w:t>March 2023</w:t>
      </w:r>
      <w:r w:rsidRPr="00C85123">
        <w:rPr>
          <w:rFonts w:ascii="Times New Roman" w:hAnsi="Times New Roman"/>
        </w:rPr>
        <w:t xml:space="preserve"> season.</w:t>
      </w:r>
    </w:p>
    <w:p w14:paraId="08EF66E2" w14:textId="4606D4A6" w:rsidR="00FF3888" w:rsidRPr="00FF3888" w:rsidRDefault="00FF3888" w:rsidP="001B02BA">
      <w:pPr>
        <w:pStyle w:val="ListParagraph"/>
        <w:numPr>
          <w:ilvl w:val="0"/>
          <w:numId w:val="6"/>
        </w:numPr>
        <w:spacing w:before="120" w:after="120" w:line="300" w:lineRule="auto"/>
        <w:rPr>
          <w:rFonts w:ascii="Times New Roman" w:hAnsi="Times New Roman"/>
          <w:i/>
          <w:iCs/>
          <w:sz w:val="24"/>
          <w:szCs w:val="24"/>
        </w:rPr>
      </w:pPr>
      <w:r w:rsidRPr="00C85123">
        <w:rPr>
          <w:rFonts w:ascii="Times New Roman" w:hAnsi="Times New Roman"/>
          <w:sz w:val="24"/>
          <w:szCs w:val="24"/>
        </w:rPr>
        <w:t>Awareness of the promoted varieties: =1 if</w:t>
      </w:r>
      <w:r>
        <w:rPr>
          <w:rFonts w:ascii="Times New Roman" w:hAnsi="Times New Roman"/>
          <w:sz w:val="24"/>
          <w:szCs w:val="24"/>
        </w:rPr>
        <w:t xml:space="preserve"> a </w:t>
      </w:r>
      <w:proofErr w:type="gramStart"/>
      <w:r>
        <w:rPr>
          <w:rFonts w:ascii="Times New Roman" w:hAnsi="Times New Roman"/>
          <w:sz w:val="24"/>
          <w:szCs w:val="24"/>
        </w:rPr>
        <w:t>farmer lists</w:t>
      </w:r>
      <w:proofErr w:type="gramEnd"/>
      <w:r>
        <w:rPr>
          <w:rFonts w:ascii="Times New Roman" w:hAnsi="Times New Roman"/>
          <w:sz w:val="24"/>
          <w:szCs w:val="24"/>
        </w:rPr>
        <w:t xml:space="preserve"> any of the promoted varieties as among varieties they have ever heard before the study </w:t>
      </w:r>
      <w:r w:rsidRPr="00FF3888">
        <w:rPr>
          <w:rFonts w:ascii="Times New Roman" w:hAnsi="Times New Roman"/>
          <w:i/>
          <w:iCs/>
          <w:sz w:val="24"/>
          <w:szCs w:val="24"/>
        </w:rPr>
        <w:t>(</w:t>
      </w:r>
      <w:proofErr w:type="spellStart"/>
      <w:r w:rsidRPr="00FF3888">
        <w:rPr>
          <w:rFonts w:ascii="Times New Roman" w:hAnsi="Times New Roman"/>
          <w:i/>
          <w:iCs/>
          <w:sz w:val="24"/>
          <w:szCs w:val="24"/>
        </w:rPr>
        <w:t>Qn</w:t>
      </w:r>
      <w:proofErr w:type="spellEnd"/>
      <w:r w:rsidRPr="00FF3888">
        <w:rPr>
          <w:rFonts w:ascii="Times New Roman" w:hAnsi="Times New Roman"/>
          <w:i/>
          <w:iCs/>
          <w:sz w:val="24"/>
          <w:szCs w:val="24"/>
        </w:rPr>
        <w:t xml:space="preserve"> 27)</w:t>
      </w:r>
    </w:p>
    <w:p w14:paraId="26FD2D47" w14:textId="57BBBA97" w:rsidR="0098406A" w:rsidRPr="00541BB7" w:rsidRDefault="0098406A" w:rsidP="001B02BA">
      <w:pPr>
        <w:pStyle w:val="ListParagraph"/>
        <w:numPr>
          <w:ilvl w:val="0"/>
          <w:numId w:val="6"/>
        </w:numPr>
        <w:spacing w:before="120" w:after="120" w:line="300" w:lineRule="auto"/>
        <w:rPr>
          <w:rFonts w:ascii="Times New Roman" w:hAnsi="Times New Roman"/>
          <w:i/>
          <w:iCs/>
          <w:sz w:val="24"/>
          <w:szCs w:val="24"/>
        </w:rPr>
      </w:pPr>
      <w:r w:rsidRPr="003E4AAE">
        <w:rPr>
          <w:rFonts w:ascii="Times New Roman" w:hAnsi="Times New Roman"/>
          <w:sz w:val="24"/>
          <w:szCs w:val="24"/>
        </w:rPr>
        <w:t xml:space="preserve">An indicator of whether the farmer </w:t>
      </w:r>
      <w:r>
        <w:rPr>
          <w:rFonts w:ascii="Times New Roman" w:hAnsi="Times New Roman"/>
          <w:sz w:val="24"/>
          <w:szCs w:val="24"/>
        </w:rPr>
        <w:t xml:space="preserve">planted </w:t>
      </w:r>
      <w:r w:rsidRPr="003E4AAE">
        <w:rPr>
          <w:rFonts w:ascii="Times New Roman" w:hAnsi="Times New Roman"/>
          <w:sz w:val="24"/>
          <w:szCs w:val="24"/>
        </w:rPr>
        <w:t xml:space="preserve">any of the promoted </w:t>
      </w:r>
      <w:r>
        <w:rPr>
          <w:rFonts w:ascii="Times New Roman" w:hAnsi="Times New Roman"/>
          <w:sz w:val="24"/>
          <w:szCs w:val="24"/>
        </w:rPr>
        <w:t xml:space="preserve">varieties in the previous </w:t>
      </w:r>
      <w:r w:rsidR="009920A4">
        <w:rPr>
          <w:rFonts w:ascii="Times New Roman" w:hAnsi="Times New Roman"/>
          <w:sz w:val="24"/>
          <w:szCs w:val="24"/>
        </w:rPr>
        <w:t>March season</w:t>
      </w:r>
      <w:r>
        <w:rPr>
          <w:rFonts w:ascii="Times New Roman" w:hAnsi="Times New Roman"/>
          <w:sz w:val="24"/>
          <w:szCs w:val="24"/>
        </w:rPr>
        <w:t xml:space="preserve">: =1 if a farmer planted any of the promoted variety and 0 otherwise </w:t>
      </w:r>
      <w:r w:rsidRPr="00541BB7">
        <w:rPr>
          <w:rFonts w:ascii="Times New Roman" w:hAnsi="Times New Roman"/>
          <w:i/>
          <w:iCs/>
          <w:sz w:val="24"/>
          <w:szCs w:val="24"/>
        </w:rPr>
        <w:t>(</w:t>
      </w:r>
      <w:proofErr w:type="spellStart"/>
      <w:r w:rsidRPr="00541BB7">
        <w:rPr>
          <w:rFonts w:ascii="Times New Roman" w:hAnsi="Times New Roman"/>
          <w:i/>
          <w:iCs/>
          <w:sz w:val="24"/>
          <w:szCs w:val="24"/>
        </w:rPr>
        <w:t>Qn</w:t>
      </w:r>
      <w:proofErr w:type="spellEnd"/>
      <w:r w:rsidRPr="00541BB7">
        <w:rPr>
          <w:rFonts w:ascii="Times New Roman" w:hAnsi="Times New Roman"/>
          <w:i/>
          <w:iCs/>
          <w:sz w:val="24"/>
          <w:szCs w:val="24"/>
        </w:rPr>
        <w:t xml:space="preserve"> </w:t>
      </w:r>
      <w:r w:rsidR="009920A4">
        <w:rPr>
          <w:rFonts w:ascii="Times New Roman" w:hAnsi="Times New Roman"/>
          <w:i/>
          <w:iCs/>
          <w:sz w:val="24"/>
          <w:szCs w:val="24"/>
        </w:rPr>
        <w:t>21</w:t>
      </w:r>
      <w:r w:rsidRPr="00541BB7">
        <w:rPr>
          <w:rFonts w:ascii="Times New Roman" w:hAnsi="Times New Roman"/>
          <w:i/>
          <w:iCs/>
          <w:sz w:val="24"/>
          <w:szCs w:val="24"/>
        </w:rPr>
        <w:t>)</w:t>
      </w:r>
      <w:r>
        <w:rPr>
          <w:rFonts w:ascii="Times New Roman" w:hAnsi="Times New Roman"/>
          <w:i/>
          <w:iCs/>
          <w:sz w:val="24"/>
          <w:szCs w:val="24"/>
        </w:rPr>
        <w:t>.</w:t>
      </w:r>
    </w:p>
    <w:p w14:paraId="6C789117" w14:textId="02589672" w:rsidR="00A90043" w:rsidRPr="00C85123" w:rsidRDefault="00A90043" w:rsidP="001B02BA">
      <w:pPr>
        <w:pStyle w:val="ListParagraph"/>
        <w:numPr>
          <w:ilvl w:val="0"/>
          <w:numId w:val="6"/>
        </w:numPr>
        <w:spacing w:before="120" w:after="120" w:line="300" w:lineRule="auto"/>
        <w:rPr>
          <w:rFonts w:ascii="Times New Roman" w:hAnsi="Times New Roman"/>
          <w:i/>
          <w:iCs/>
          <w:sz w:val="24"/>
          <w:szCs w:val="24"/>
        </w:rPr>
      </w:pPr>
      <w:r>
        <w:rPr>
          <w:rFonts w:ascii="Times New Roman" w:hAnsi="Times New Roman"/>
          <w:i/>
          <w:iCs/>
          <w:sz w:val="24"/>
          <w:szCs w:val="24"/>
        </w:rPr>
        <w:t>Number of varieties planted in the previous March Season</w:t>
      </w:r>
    </w:p>
    <w:p w14:paraId="59BED1C3" w14:textId="0895E609" w:rsidR="0098406A" w:rsidRPr="009920A4" w:rsidRDefault="0098406A" w:rsidP="00C85123">
      <w:pPr>
        <w:pStyle w:val="ListParagraph"/>
        <w:spacing w:before="120" w:after="120" w:line="300" w:lineRule="auto"/>
        <w:rPr>
          <w:rFonts w:ascii="Times New Roman" w:hAnsi="Times New Roman"/>
          <w:i/>
          <w:iCs/>
          <w:sz w:val="24"/>
          <w:szCs w:val="24"/>
        </w:rPr>
      </w:pPr>
      <w:r w:rsidRPr="009920A4">
        <w:rPr>
          <w:rFonts w:ascii="Times New Roman" w:hAnsi="Times New Roman"/>
          <w:i/>
          <w:iCs/>
          <w:sz w:val="24"/>
          <w:szCs w:val="24"/>
        </w:rPr>
        <w:lastRenderedPageBreak/>
        <w:t>).</w:t>
      </w:r>
    </w:p>
    <w:p w14:paraId="3798A75D" w14:textId="78349E61" w:rsidR="0098406A" w:rsidRPr="0098406A" w:rsidRDefault="0098406A" w:rsidP="001B02BA">
      <w:pPr>
        <w:pStyle w:val="ListParagraph"/>
        <w:numPr>
          <w:ilvl w:val="0"/>
          <w:numId w:val="6"/>
        </w:numPr>
        <w:spacing w:before="120" w:after="120" w:line="300" w:lineRule="auto"/>
        <w:rPr>
          <w:rFonts w:ascii="Times New Roman" w:hAnsi="Times New Roman"/>
        </w:rPr>
      </w:pPr>
      <w:r>
        <w:rPr>
          <w:rFonts w:ascii="Times New Roman" w:hAnsi="Times New Roman"/>
        </w:rPr>
        <w:t xml:space="preserve">Respondent is male: 1=male; 0=Otherwise </w:t>
      </w:r>
      <w:r w:rsidRPr="00541BB7">
        <w:rPr>
          <w:rFonts w:ascii="Times New Roman" w:hAnsi="Times New Roman"/>
          <w:i/>
          <w:iCs/>
          <w:sz w:val="24"/>
          <w:szCs w:val="24"/>
        </w:rPr>
        <w:t>(</w:t>
      </w:r>
      <w:proofErr w:type="spellStart"/>
      <w:r w:rsidRPr="00541BB7">
        <w:rPr>
          <w:rFonts w:ascii="Times New Roman" w:hAnsi="Times New Roman"/>
          <w:i/>
          <w:iCs/>
          <w:sz w:val="24"/>
          <w:szCs w:val="24"/>
        </w:rPr>
        <w:t>Qn</w:t>
      </w:r>
      <w:proofErr w:type="spellEnd"/>
      <w:r w:rsidRPr="00541BB7">
        <w:rPr>
          <w:rFonts w:ascii="Times New Roman" w:hAnsi="Times New Roman"/>
          <w:i/>
          <w:iCs/>
          <w:sz w:val="24"/>
          <w:szCs w:val="24"/>
        </w:rPr>
        <w:t xml:space="preserve"> </w:t>
      </w:r>
      <w:r>
        <w:rPr>
          <w:rFonts w:ascii="Times New Roman" w:hAnsi="Times New Roman"/>
          <w:i/>
          <w:iCs/>
          <w:sz w:val="24"/>
          <w:szCs w:val="24"/>
        </w:rPr>
        <w:t>16</w:t>
      </w:r>
      <w:r w:rsidRPr="00541BB7">
        <w:rPr>
          <w:rFonts w:ascii="Times New Roman" w:hAnsi="Times New Roman"/>
          <w:i/>
          <w:iCs/>
          <w:sz w:val="24"/>
          <w:szCs w:val="24"/>
        </w:rPr>
        <w:t>)</w:t>
      </w:r>
      <w:r>
        <w:rPr>
          <w:rFonts w:ascii="Times New Roman" w:hAnsi="Times New Roman"/>
          <w:i/>
          <w:iCs/>
          <w:sz w:val="24"/>
          <w:szCs w:val="24"/>
        </w:rPr>
        <w:t>.</w:t>
      </w:r>
    </w:p>
    <w:p w14:paraId="7F71C8CD" w14:textId="392F6685" w:rsidR="0098406A" w:rsidRPr="0098406A" w:rsidRDefault="0098406A" w:rsidP="001B02BA">
      <w:pPr>
        <w:pStyle w:val="ListParagraph"/>
        <w:numPr>
          <w:ilvl w:val="0"/>
          <w:numId w:val="6"/>
        </w:numPr>
        <w:spacing w:before="120" w:after="120" w:line="300" w:lineRule="auto"/>
        <w:rPr>
          <w:rFonts w:ascii="Times New Roman" w:hAnsi="Times New Roman"/>
        </w:rPr>
      </w:pPr>
      <w:r>
        <w:rPr>
          <w:rFonts w:ascii="Times New Roman" w:hAnsi="Times New Roman"/>
          <w:sz w:val="24"/>
          <w:szCs w:val="24"/>
        </w:rPr>
        <w:t xml:space="preserve">Age of the respondent in years </w:t>
      </w:r>
      <w:r w:rsidRPr="00541BB7">
        <w:rPr>
          <w:rFonts w:ascii="Times New Roman" w:hAnsi="Times New Roman"/>
          <w:i/>
          <w:iCs/>
          <w:sz w:val="24"/>
          <w:szCs w:val="24"/>
        </w:rPr>
        <w:t>(</w:t>
      </w:r>
      <w:proofErr w:type="spellStart"/>
      <w:r w:rsidRPr="00541BB7">
        <w:rPr>
          <w:rFonts w:ascii="Times New Roman" w:hAnsi="Times New Roman"/>
          <w:i/>
          <w:iCs/>
          <w:sz w:val="24"/>
          <w:szCs w:val="24"/>
        </w:rPr>
        <w:t>Qn</w:t>
      </w:r>
      <w:proofErr w:type="spellEnd"/>
      <w:r w:rsidRPr="00541BB7">
        <w:rPr>
          <w:rFonts w:ascii="Times New Roman" w:hAnsi="Times New Roman"/>
          <w:i/>
          <w:iCs/>
          <w:sz w:val="24"/>
          <w:szCs w:val="24"/>
        </w:rPr>
        <w:t xml:space="preserve"> </w:t>
      </w:r>
      <w:r>
        <w:rPr>
          <w:rFonts w:ascii="Times New Roman" w:hAnsi="Times New Roman"/>
          <w:i/>
          <w:iCs/>
          <w:sz w:val="24"/>
          <w:szCs w:val="24"/>
        </w:rPr>
        <w:t>17</w:t>
      </w:r>
      <w:r w:rsidRPr="00541BB7">
        <w:rPr>
          <w:rFonts w:ascii="Times New Roman" w:hAnsi="Times New Roman"/>
          <w:i/>
          <w:iCs/>
          <w:sz w:val="24"/>
          <w:szCs w:val="24"/>
        </w:rPr>
        <w:t>)</w:t>
      </w:r>
      <w:r>
        <w:rPr>
          <w:rFonts w:ascii="Times New Roman" w:hAnsi="Times New Roman"/>
          <w:i/>
          <w:iCs/>
          <w:sz w:val="24"/>
          <w:szCs w:val="24"/>
        </w:rPr>
        <w:t>.</w:t>
      </w:r>
    </w:p>
    <w:p w14:paraId="643A8E81" w14:textId="3A407249" w:rsidR="0098406A" w:rsidRPr="0098406A" w:rsidRDefault="0098406A" w:rsidP="001B02BA">
      <w:pPr>
        <w:pStyle w:val="ListParagraph"/>
        <w:numPr>
          <w:ilvl w:val="0"/>
          <w:numId w:val="6"/>
        </w:numPr>
        <w:spacing w:before="120" w:after="120" w:line="300" w:lineRule="auto"/>
        <w:rPr>
          <w:rFonts w:ascii="Times New Roman" w:hAnsi="Times New Roman"/>
        </w:rPr>
      </w:pPr>
      <w:r>
        <w:rPr>
          <w:rFonts w:ascii="Times New Roman" w:hAnsi="Times New Roman"/>
        </w:rPr>
        <w:t xml:space="preserve">Number of years of formal education completed by the respondent </w:t>
      </w:r>
      <w:r w:rsidRPr="00541BB7">
        <w:rPr>
          <w:rFonts w:ascii="Times New Roman" w:hAnsi="Times New Roman"/>
          <w:i/>
          <w:iCs/>
          <w:sz w:val="24"/>
          <w:szCs w:val="24"/>
        </w:rPr>
        <w:t>(</w:t>
      </w:r>
      <w:proofErr w:type="spellStart"/>
      <w:r w:rsidRPr="00541BB7">
        <w:rPr>
          <w:rFonts w:ascii="Times New Roman" w:hAnsi="Times New Roman"/>
          <w:i/>
          <w:iCs/>
          <w:sz w:val="24"/>
          <w:szCs w:val="24"/>
        </w:rPr>
        <w:t>Qn</w:t>
      </w:r>
      <w:proofErr w:type="spellEnd"/>
      <w:r w:rsidRPr="00541BB7">
        <w:rPr>
          <w:rFonts w:ascii="Times New Roman" w:hAnsi="Times New Roman"/>
          <w:i/>
          <w:iCs/>
          <w:sz w:val="24"/>
          <w:szCs w:val="24"/>
        </w:rPr>
        <w:t xml:space="preserve"> </w:t>
      </w:r>
      <w:r>
        <w:rPr>
          <w:rFonts w:ascii="Times New Roman" w:hAnsi="Times New Roman"/>
          <w:i/>
          <w:iCs/>
          <w:sz w:val="24"/>
          <w:szCs w:val="24"/>
        </w:rPr>
        <w:t>19</w:t>
      </w:r>
      <w:r w:rsidRPr="00541BB7">
        <w:rPr>
          <w:rFonts w:ascii="Times New Roman" w:hAnsi="Times New Roman"/>
          <w:i/>
          <w:iCs/>
          <w:sz w:val="24"/>
          <w:szCs w:val="24"/>
        </w:rPr>
        <w:t>)</w:t>
      </w:r>
      <w:r>
        <w:rPr>
          <w:rFonts w:ascii="Times New Roman" w:hAnsi="Times New Roman"/>
          <w:i/>
          <w:iCs/>
          <w:sz w:val="24"/>
          <w:szCs w:val="24"/>
        </w:rPr>
        <w:t>.</w:t>
      </w:r>
    </w:p>
    <w:p w14:paraId="55B01AF4" w14:textId="24701D5F" w:rsidR="0098406A" w:rsidRPr="00E61876" w:rsidRDefault="0098406A" w:rsidP="001B02BA">
      <w:pPr>
        <w:pStyle w:val="ListParagraph"/>
        <w:numPr>
          <w:ilvl w:val="0"/>
          <w:numId w:val="6"/>
        </w:numPr>
        <w:spacing w:before="120" w:after="120" w:line="300" w:lineRule="auto"/>
        <w:rPr>
          <w:rFonts w:ascii="Times New Roman" w:hAnsi="Times New Roman"/>
        </w:rPr>
      </w:pPr>
      <w:r>
        <w:rPr>
          <w:rFonts w:ascii="Times New Roman" w:hAnsi="Times New Roman"/>
          <w:sz w:val="24"/>
          <w:szCs w:val="24"/>
        </w:rPr>
        <w:t xml:space="preserve">An indicator for participation in </w:t>
      </w:r>
      <w:r w:rsidR="00E61876">
        <w:rPr>
          <w:rFonts w:ascii="Times New Roman" w:hAnsi="Times New Roman"/>
          <w:sz w:val="24"/>
          <w:szCs w:val="24"/>
        </w:rPr>
        <w:t>decision-making</w:t>
      </w:r>
      <w:r>
        <w:rPr>
          <w:rFonts w:ascii="Times New Roman" w:hAnsi="Times New Roman"/>
          <w:sz w:val="24"/>
          <w:szCs w:val="24"/>
        </w:rPr>
        <w:t xml:space="preserve"> regarding the choice of maize seed planted by the household: 1=Yes; 0=Otherwise </w:t>
      </w:r>
      <w:r w:rsidRPr="00541BB7">
        <w:rPr>
          <w:rFonts w:ascii="Times New Roman" w:hAnsi="Times New Roman"/>
          <w:i/>
          <w:iCs/>
          <w:sz w:val="24"/>
          <w:szCs w:val="24"/>
        </w:rPr>
        <w:t>(</w:t>
      </w:r>
      <w:proofErr w:type="spellStart"/>
      <w:r w:rsidRPr="00541BB7">
        <w:rPr>
          <w:rFonts w:ascii="Times New Roman" w:hAnsi="Times New Roman"/>
          <w:i/>
          <w:iCs/>
          <w:sz w:val="24"/>
          <w:szCs w:val="24"/>
        </w:rPr>
        <w:t>Qn</w:t>
      </w:r>
      <w:proofErr w:type="spellEnd"/>
      <w:r w:rsidRPr="00541BB7">
        <w:rPr>
          <w:rFonts w:ascii="Times New Roman" w:hAnsi="Times New Roman"/>
          <w:i/>
          <w:iCs/>
          <w:sz w:val="24"/>
          <w:szCs w:val="24"/>
        </w:rPr>
        <w:t xml:space="preserve"> </w:t>
      </w:r>
      <w:r>
        <w:rPr>
          <w:rFonts w:ascii="Times New Roman" w:hAnsi="Times New Roman"/>
          <w:i/>
          <w:iCs/>
          <w:sz w:val="24"/>
          <w:szCs w:val="24"/>
        </w:rPr>
        <w:t>18</w:t>
      </w:r>
      <w:r w:rsidRPr="00541BB7">
        <w:rPr>
          <w:rFonts w:ascii="Times New Roman" w:hAnsi="Times New Roman"/>
          <w:i/>
          <w:iCs/>
          <w:sz w:val="24"/>
          <w:szCs w:val="24"/>
        </w:rPr>
        <w:t>)</w:t>
      </w:r>
      <w:r>
        <w:rPr>
          <w:rFonts w:ascii="Times New Roman" w:hAnsi="Times New Roman"/>
          <w:i/>
          <w:iCs/>
          <w:sz w:val="24"/>
          <w:szCs w:val="24"/>
        </w:rPr>
        <w:t>.</w:t>
      </w:r>
    </w:p>
    <w:p w14:paraId="497F1497" w14:textId="6B27BBC7" w:rsidR="005A3265" w:rsidRPr="00C85123" w:rsidRDefault="005A3265" w:rsidP="005A3265">
      <w:pPr>
        <w:pStyle w:val="ListParagraph"/>
        <w:numPr>
          <w:ilvl w:val="0"/>
          <w:numId w:val="6"/>
        </w:numPr>
        <w:spacing w:before="120" w:after="120" w:line="300" w:lineRule="auto"/>
        <w:rPr>
          <w:rFonts w:ascii="Times New Roman" w:hAnsi="Times New Roman"/>
        </w:rPr>
      </w:pPr>
      <w:r>
        <w:rPr>
          <w:rFonts w:ascii="Times New Roman" w:hAnsi="Times New Roman"/>
        </w:rPr>
        <w:t xml:space="preserve">An indicator for having grown maize in the last 12 months: =1 if a farmer sold any maize in the last 12 months </w:t>
      </w:r>
      <w:r w:rsidRPr="00541BB7">
        <w:rPr>
          <w:rFonts w:ascii="Times New Roman" w:hAnsi="Times New Roman"/>
          <w:i/>
          <w:iCs/>
          <w:sz w:val="24"/>
          <w:szCs w:val="24"/>
        </w:rPr>
        <w:t>(</w:t>
      </w:r>
      <w:proofErr w:type="spellStart"/>
      <w:r w:rsidRPr="00541BB7">
        <w:rPr>
          <w:rFonts w:ascii="Times New Roman" w:hAnsi="Times New Roman"/>
          <w:i/>
          <w:iCs/>
          <w:sz w:val="24"/>
          <w:szCs w:val="24"/>
        </w:rPr>
        <w:t>Qn</w:t>
      </w:r>
      <w:proofErr w:type="spellEnd"/>
      <w:r w:rsidRPr="00541BB7">
        <w:rPr>
          <w:rFonts w:ascii="Times New Roman" w:hAnsi="Times New Roman"/>
          <w:i/>
          <w:iCs/>
          <w:sz w:val="24"/>
          <w:szCs w:val="24"/>
        </w:rPr>
        <w:t xml:space="preserve"> </w:t>
      </w:r>
      <w:r>
        <w:rPr>
          <w:rFonts w:ascii="Times New Roman" w:hAnsi="Times New Roman"/>
          <w:i/>
          <w:iCs/>
          <w:sz w:val="24"/>
          <w:szCs w:val="24"/>
        </w:rPr>
        <w:t>22</w:t>
      </w:r>
      <w:r w:rsidRPr="00541BB7">
        <w:rPr>
          <w:rFonts w:ascii="Times New Roman" w:hAnsi="Times New Roman"/>
          <w:i/>
          <w:iCs/>
          <w:sz w:val="24"/>
          <w:szCs w:val="24"/>
        </w:rPr>
        <w:t>)</w:t>
      </w:r>
      <w:r>
        <w:rPr>
          <w:rFonts w:ascii="Times New Roman" w:hAnsi="Times New Roman"/>
          <w:i/>
          <w:iCs/>
          <w:sz w:val="24"/>
          <w:szCs w:val="24"/>
        </w:rPr>
        <w:t>.</w:t>
      </w:r>
    </w:p>
    <w:p w14:paraId="67724D42" w14:textId="3210CC6C" w:rsidR="00E61876" w:rsidRPr="00E61876" w:rsidRDefault="00E61876" w:rsidP="001B02BA">
      <w:pPr>
        <w:pStyle w:val="ListParagraph"/>
        <w:numPr>
          <w:ilvl w:val="0"/>
          <w:numId w:val="6"/>
        </w:numPr>
        <w:spacing w:before="120" w:after="120" w:line="300" w:lineRule="auto"/>
        <w:rPr>
          <w:rFonts w:ascii="Times New Roman" w:hAnsi="Times New Roman"/>
        </w:rPr>
      </w:pPr>
      <w:r>
        <w:rPr>
          <w:rFonts w:ascii="Times New Roman" w:hAnsi="Times New Roman"/>
        </w:rPr>
        <w:t xml:space="preserve">An indicator for participation in the output market in the last 12 months: =1 if a farmer sold any maize in the last 12 months </w:t>
      </w:r>
      <w:r w:rsidRPr="00541BB7">
        <w:rPr>
          <w:rFonts w:ascii="Times New Roman" w:hAnsi="Times New Roman"/>
          <w:i/>
          <w:iCs/>
          <w:sz w:val="24"/>
          <w:szCs w:val="24"/>
        </w:rPr>
        <w:t>(</w:t>
      </w:r>
      <w:proofErr w:type="spellStart"/>
      <w:r w:rsidRPr="00541BB7">
        <w:rPr>
          <w:rFonts w:ascii="Times New Roman" w:hAnsi="Times New Roman"/>
          <w:i/>
          <w:iCs/>
          <w:sz w:val="24"/>
          <w:szCs w:val="24"/>
        </w:rPr>
        <w:t>Qn</w:t>
      </w:r>
      <w:proofErr w:type="spellEnd"/>
      <w:r w:rsidRPr="00541BB7">
        <w:rPr>
          <w:rFonts w:ascii="Times New Roman" w:hAnsi="Times New Roman"/>
          <w:i/>
          <w:iCs/>
          <w:sz w:val="24"/>
          <w:szCs w:val="24"/>
        </w:rPr>
        <w:t xml:space="preserve"> </w:t>
      </w:r>
      <w:r>
        <w:rPr>
          <w:rFonts w:ascii="Times New Roman" w:hAnsi="Times New Roman"/>
          <w:i/>
          <w:iCs/>
          <w:sz w:val="24"/>
          <w:szCs w:val="24"/>
        </w:rPr>
        <w:t>22</w:t>
      </w:r>
      <w:r w:rsidRPr="00541BB7">
        <w:rPr>
          <w:rFonts w:ascii="Times New Roman" w:hAnsi="Times New Roman"/>
          <w:i/>
          <w:iCs/>
          <w:sz w:val="24"/>
          <w:szCs w:val="24"/>
        </w:rPr>
        <w:t>)</w:t>
      </w:r>
      <w:r>
        <w:rPr>
          <w:rFonts w:ascii="Times New Roman" w:hAnsi="Times New Roman"/>
          <w:i/>
          <w:iCs/>
          <w:sz w:val="24"/>
          <w:szCs w:val="24"/>
        </w:rPr>
        <w:t>.</w:t>
      </w:r>
    </w:p>
    <w:p w14:paraId="6890A6CA" w14:textId="3825F6EC" w:rsidR="00FF3888" w:rsidRPr="00E81F59" w:rsidRDefault="00E61876" w:rsidP="001B02BA">
      <w:pPr>
        <w:pStyle w:val="ListParagraph"/>
        <w:numPr>
          <w:ilvl w:val="0"/>
          <w:numId w:val="6"/>
        </w:numPr>
        <w:spacing w:before="120" w:after="120" w:line="300" w:lineRule="auto"/>
        <w:rPr>
          <w:rFonts w:ascii="Times New Roman" w:hAnsi="Times New Roman"/>
          <w:sz w:val="24"/>
          <w:szCs w:val="24"/>
        </w:rPr>
      </w:pPr>
      <w:r>
        <w:rPr>
          <w:rFonts w:ascii="Times New Roman" w:hAnsi="Times New Roman"/>
          <w:sz w:val="24"/>
          <w:szCs w:val="24"/>
        </w:rPr>
        <w:t xml:space="preserve">Intensity of participation in the output market in the last 12 months: </w:t>
      </w:r>
      <w:r w:rsidR="00714B49">
        <w:rPr>
          <w:rFonts w:ascii="Times New Roman" w:hAnsi="Times New Roman"/>
          <w:sz w:val="24"/>
          <w:szCs w:val="24"/>
        </w:rPr>
        <w:t xml:space="preserve">a continuous variable indicating the proportion of total harvest sold </w:t>
      </w:r>
      <w:r w:rsidR="00FF3888" w:rsidRPr="00E81F59">
        <w:rPr>
          <w:rFonts w:ascii="Times New Roman" w:hAnsi="Times New Roman"/>
          <w:i/>
          <w:iCs/>
          <w:sz w:val="24"/>
          <w:szCs w:val="24"/>
        </w:rPr>
        <w:t>(</w:t>
      </w:r>
      <w:proofErr w:type="spellStart"/>
      <w:r w:rsidR="00FF3888" w:rsidRPr="00E81F59">
        <w:rPr>
          <w:rFonts w:ascii="Times New Roman" w:hAnsi="Times New Roman"/>
          <w:i/>
          <w:iCs/>
          <w:sz w:val="24"/>
          <w:szCs w:val="24"/>
        </w:rPr>
        <w:t>Qn</w:t>
      </w:r>
      <w:proofErr w:type="spellEnd"/>
      <w:r w:rsidR="00FF3888" w:rsidRPr="00E81F59">
        <w:rPr>
          <w:rFonts w:ascii="Times New Roman" w:hAnsi="Times New Roman"/>
          <w:i/>
          <w:iCs/>
          <w:sz w:val="24"/>
          <w:szCs w:val="24"/>
        </w:rPr>
        <w:t xml:space="preserve"> 23).</w:t>
      </w:r>
    </w:p>
    <w:p w14:paraId="472B07CF" w14:textId="5A18A309" w:rsidR="00E61876" w:rsidRPr="00755F90" w:rsidRDefault="00755F90" w:rsidP="001B02BA">
      <w:pPr>
        <w:pStyle w:val="ListParagraph"/>
        <w:numPr>
          <w:ilvl w:val="0"/>
          <w:numId w:val="6"/>
        </w:numPr>
        <w:spacing w:before="120" w:after="120" w:line="300" w:lineRule="auto"/>
        <w:rPr>
          <w:rFonts w:ascii="Times New Roman" w:hAnsi="Times New Roman"/>
          <w:sz w:val="24"/>
          <w:szCs w:val="24"/>
        </w:rPr>
      </w:pPr>
      <w:r>
        <w:rPr>
          <w:rFonts w:ascii="Times New Roman" w:hAnsi="Times New Roman"/>
          <w:sz w:val="24"/>
          <w:szCs w:val="24"/>
        </w:rPr>
        <w:t xml:space="preserve">Farmers’ perceptions about newly released varieties: 3-scale Likert asking farmers about the performance of newly released varieties relative to older varieties </w:t>
      </w:r>
      <w:proofErr w:type="gramStart"/>
      <w:r w:rsidRPr="00755F90">
        <w:rPr>
          <w:rFonts w:ascii="Times New Roman" w:hAnsi="Times New Roman"/>
          <w:i/>
          <w:iCs/>
          <w:sz w:val="24"/>
          <w:szCs w:val="24"/>
        </w:rPr>
        <w:t xml:space="preserve">( </w:t>
      </w:r>
      <w:proofErr w:type="spellStart"/>
      <w:r w:rsidRPr="00755F90">
        <w:rPr>
          <w:rFonts w:ascii="Times New Roman" w:hAnsi="Times New Roman"/>
          <w:i/>
          <w:iCs/>
          <w:sz w:val="24"/>
          <w:szCs w:val="24"/>
        </w:rPr>
        <w:t>Qn</w:t>
      </w:r>
      <w:proofErr w:type="spellEnd"/>
      <w:proofErr w:type="gramEnd"/>
      <w:r w:rsidRPr="00755F90">
        <w:rPr>
          <w:rFonts w:ascii="Times New Roman" w:hAnsi="Times New Roman"/>
          <w:i/>
          <w:iCs/>
          <w:sz w:val="24"/>
          <w:szCs w:val="24"/>
        </w:rPr>
        <w:t xml:space="preserve"> 31b)</w:t>
      </w:r>
    </w:p>
    <w:p w14:paraId="3EAC8764" w14:textId="78734048" w:rsidR="007F0245" w:rsidRDefault="00755F90" w:rsidP="001B02BA">
      <w:pPr>
        <w:pStyle w:val="ListParagraph"/>
        <w:numPr>
          <w:ilvl w:val="0"/>
          <w:numId w:val="6"/>
        </w:numPr>
        <w:spacing w:before="120" w:after="120" w:line="300" w:lineRule="auto"/>
        <w:rPr>
          <w:rFonts w:ascii="Times New Roman" w:hAnsi="Times New Roman"/>
          <w:sz w:val="24"/>
          <w:szCs w:val="24"/>
        </w:rPr>
      </w:pPr>
      <w:r>
        <w:rPr>
          <w:rFonts w:ascii="Times New Roman" w:hAnsi="Times New Roman"/>
          <w:sz w:val="24"/>
          <w:szCs w:val="24"/>
        </w:rPr>
        <w:t>Farmer’s risk preferences: measured by adding responses to three variables: an indicator for a farmer who likes trying varieties</w:t>
      </w:r>
      <w:r w:rsidR="007F0245">
        <w:rPr>
          <w:rFonts w:ascii="Times New Roman" w:hAnsi="Times New Roman"/>
          <w:sz w:val="24"/>
          <w:szCs w:val="24"/>
        </w:rPr>
        <w:t xml:space="preserve"> </w:t>
      </w:r>
      <w:r w:rsidR="0024225B">
        <w:rPr>
          <w:rFonts w:ascii="Times New Roman" w:hAnsi="Times New Roman"/>
          <w:sz w:val="24"/>
          <w:szCs w:val="24"/>
        </w:rPr>
        <w:t>they have</w:t>
      </w:r>
      <w:r>
        <w:rPr>
          <w:rFonts w:ascii="Times New Roman" w:hAnsi="Times New Roman"/>
          <w:sz w:val="24"/>
          <w:szCs w:val="24"/>
        </w:rPr>
        <w:t xml:space="preserve"> never </w:t>
      </w:r>
      <w:r w:rsidR="007F0245">
        <w:rPr>
          <w:rFonts w:ascii="Times New Roman" w:hAnsi="Times New Roman"/>
          <w:sz w:val="24"/>
          <w:szCs w:val="24"/>
        </w:rPr>
        <w:t>experienced, an indicator for a farmer who prefers high-risk high-returns investments when making decisions about their inputs, and response on the question on the nine-point ladder measuring farmers averseness to taking risks (</w:t>
      </w:r>
      <w:proofErr w:type="spellStart"/>
      <w:r w:rsidR="007F0245">
        <w:rPr>
          <w:rFonts w:ascii="Times New Roman" w:hAnsi="Times New Roman"/>
          <w:sz w:val="24"/>
          <w:szCs w:val="24"/>
        </w:rPr>
        <w:t>Qn</w:t>
      </w:r>
      <w:proofErr w:type="spellEnd"/>
      <w:r w:rsidR="007F0245">
        <w:rPr>
          <w:rFonts w:ascii="Times New Roman" w:hAnsi="Times New Roman"/>
          <w:sz w:val="24"/>
          <w:szCs w:val="24"/>
        </w:rPr>
        <w:t xml:space="preserve"> 31 k, </w:t>
      </w:r>
      <w:proofErr w:type="spellStart"/>
      <w:proofErr w:type="gramStart"/>
      <w:r w:rsidR="007F0245">
        <w:rPr>
          <w:rFonts w:ascii="Times New Roman" w:hAnsi="Times New Roman"/>
          <w:sz w:val="24"/>
          <w:szCs w:val="24"/>
        </w:rPr>
        <w:t>b,c</w:t>
      </w:r>
      <w:proofErr w:type="spellEnd"/>
      <w:proofErr w:type="gramEnd"/>
      <w:r w:rsidR="007F0245">
        <w:rPr>
          <w:rFonts w:ascii="Times New Roman" w:hAnsi="Times New Roman"/>
          <w:sz w:val="24"/>
          <w:szCs w:val="24"/>
        </w:rPr>
        <w:t>)</w:t>
      </w:r>
    </w:p>
    <w:p w14:paraId="74B97BB9" w14:textId="5FD81FF6" w:rsidR="00A80456" w:rsidRPr="00A80456" w:rsidRDefault="00755F90" w:rsidP="001B02BA">
      <w:pPr>
        <w:pStyle w:val="ListParagraph"/>
        <w:numPr>
          <w:ilvl w:val="0"/>
          <w:numId w:val="6"/>
        </w:numPr>
        <w:spacing w:before="120" w:after="120" w:line="300" w:lineRule="auto"/>
        <w:rPr>
          <w:rFonts w:ascii="Times New Roman" w:hAnsi="Times New Roman"/>
          <w:sz w:val="24"/>
          <w:szCs w:val="24"/>
        </w:rPr>
      </w:pPr>
      <w:r w:rsidRPr="007F0245">
        <w:rPr>
          <w:rFonts w:ascii="Times New Roman" w:hAnsi="Times New Roman"/>
          <w:sz w:val="24"/>
          <w:szCs w:val="24"/>
        </w:rPr>
        <w:t xml:space="preserve"> </w:t>
      </w:r>
      <w:r w:rsidR="007F0245" w:rsidRPr="007F0245">
        <w:rPr>
          <w:rFonts w:ascii="Times New Roman" w:hAnsi="Times New Roman"/>
          <w:sz w:val="24"/>
          <w:szCs w:val="24"/>
        </w:rPr>
        <w:t>Assets index: measured by adding</w:t>
      </w:r>
      <w:r w:rsidR="007F0245">
        <w:rPr>
          <w:rFonts w:ascii="Times New Roman" w:hAnsi="Times New Roman"/>
          <w:sz w:val="24"/>
          <w:szCs w:val="24"/>
        </w:rPr>
        <w:t xml:space="preserve"> affirmative </w:t>
      </w:r>
      <w:r w:rsidR="007F0245" w:rsidRPr="007F0245">
        <w:rPr>
          <w:rFonts w:ascii="Times New Roman" w:hAnsi="Times New Roman"/>
          <w:sz w:val="24"/>
          <w:szCs w:val="24"/>
        </w:rPr>
        <w:t>responses</w:t>
      </w:r>
      <w:r w:rsidR="007F0245">
        <w:rPr>
          <w:rFonts w:ascii="Times New Roman" w:hAnsi="Times New Roman"/>
          <w:sz w:val="24"/>
          <w:szCs w:val="24"/>
        </w:rPr>
        <w:t xml:space="preserve"> to the question on the assets owned by the household; </w:t>
      </w:r>
      <w:proofErr w:type="gramStart"/>
      <w:r w:rsidR="007F0245">
        <w:rPr>
          <w:rFonts w:ascii="Times New Roman" w:hAnsi="Times New Roman"/>
          <w:sz w:val="24"/>
          <w:szCs w:val="24"/>
        </w:rPr>
        <w:t>plus</w:t>
      </w:r>
      <w:proofErr w:type="gramEnd"/>
      <w:r w:rsidR="007F0245">
        <w:rPr>
          <w:rFonts w:ascii="Times New Roman" w:hAnsi="Times New Roman"/>
          <w:sz w:val="24"/>
          <w:szCs w:val="24"/>
        </w:rPr>
        <w:t xml:space="preserve"> the response on the number of phones owned by the household </w:t>
      </w:r>
      <w:r w:rsidR="007F0245" w:rsidRPr="007F0245">
        <w:rPr>
          <w:rFonts w:ascii="Times New Roman" w:hAnsi="Times New Roman"/>
          <w:i/>
          <w:iCs/>
          <w:sz w:val="24"/>
          <w:szCs w:val="24"/>
        </w:rPr>
        <w:t>(</w:t>
      </w:r>
      <w:proofErr w:type="spellStart"/>
      <w:r w:rsidR="007F0245" w:rsidRPr="007F0245">
        <w:rPr>
          <w:rFonts w:ascii="Times New Roman" w:hAnsi="Times New Roman"/>
          <w:i/>
          <w:iCs/>
          <w:sz w:val="24"/>
          <w:szCs w:val="24"/>
        </w:rPr>
        <w:t>Qn</w:t>
      </w:r>
      <w:proofErr w:type="spellEnd"/>
      <w:r w:rsidR="007F0245" w:rsidRPr="007F0245">
        <w:rPr>
          <w:rFonts w:ascii="Times New Roman" w:hAnsi="Times New Roman"/>
          <w:i/>
          <w:iCs/>
          <w:sz w:val="24"/>
          <w:szCs w:val="24"/>
        </w:rPr>
        <w:t xml:space="preserve"> 20, 21) </w:t>
      </w:r>
    </w:p>
    <w:p w14:paraId="12745F61" w14:textId="4C55922E" w:rsidR="00A80456" w:rsidRDefault="00A80456" w:rsidP="001B02BA">
      <w:pPr>
        <w:pStyle w:val="ListParagraph"/>
        <w:numPr>
          <w:ilvl w:val="0"/>
          <w:numId w:val="6"/>
        </w:numPr>
        <w:spacing w:before="120" w:after="120" w:line="300" w:lineRule="auto"/>
        <w:rPr>
          <w:rFonts w:ascii="Times New Roman" w:hAnsi="Times New Roman"/>
          <w:sz w:val="24"/>
          <w:szCs w:val="24"/>
        </w:rPr>
      </w:pPr>
      <w:r>
        <w:rPr>
          <w:rFonts w:ascii="Times New Roman" w:hAnsi="Times New Roman"/>
          <w:sz w:val="24"/>
          <w:szCs w:val="24"/>
        </w:rPr>
        <w:t>County dummies</w:t>
      </w:r>
    </w:p>
    <w:p w14:paraId="7055747D" w14:textId="3F57F564" w:rsidR="00A80456" w:rsidRPr="00A80456" w:rsidRDefault="00A80456" w:rsidP="001B02BA">
      <w:pPr>
        <w:pStyle w:val="ListParagraph"/>
        <w:numPr>
          <w:ilvl w:val="0"/>
          <w:numId w:val="6"/>
        </w:numPr>
        <w:spacing w:before="120" w:after="120" w:line="300" w:lineRule="auto"/>
        <w:rPr>
          <w:rFonts w:ascii="Times New Roman" w:hAnsi="Times New Roman"/>
          <w:sz w:val="24"/>
          <w:szCs w:val="24"/>
        </w:rPr>
      </w:pPr>
      <w:r w:rsidRPr="00A80456">
        <w:rPr>
          <w:rFonts w:ascii="Times New Roman" w:hAnsi="Times New Roman"/>
          <w:sz w:val="24"/>
          <w:szCs w:val="24"/>
        </w:rPr>
        <w:t>Shop level controls:</w:t>
      </w:r>
      <w:r>
        <w:rPr>
          <w:rFonts w:ascii="Times New Roman" w:hAnsi="Times New Roman"/>
          <w:sz w:val="24"/>
          <w:szCs w:val="24"/>
        </w:rPr>
        <w:t xml:space="preserve"> number of varieties available at the shop at the time of survey</w:t>
      </w:r>
    </w:p>
    <w:p w14:paraId="692310DF" w14:textId="349FAE4E" w:rsidR="00BA4610" w:rsidRPr="0086552F" w:rsidRDefault="007E0382" w:rsidP="001E0EC6">
      <w:pPr>
        <w:spacing w:before="120" w:after="120" w:line="300" w:lineRule="auto"/>
        <w:rPr>
          <w:rFonts w:ascii="Times New Roman" w:hAnsi="Times New Roman"/>
          <w:i/>
          <w:iCs/>
        </w:rPr>
      </w:pPr>
      <w:bookmarkStart w:id="3" w:name="_Hlk138149930"/>
      <w:r w:rsidRPr="0086552F">
        <w:rPr>
          <w:rFonts w:ascii="Times New Roman" w:hAnsi="Times New Roman"/>
          <w:i/>
          <w:iCs/>
        </w:rPr>
        <w:t>Variables for exploratory analysis</w:t>
      </w:r>
    </w:p>
    <w:bookmarkEnd w:id="3"/>
    <w:p w14:paraId="03EF9A89" w14:textId="77777777" w:rsidR="006653D5" w:rsidRPr="006653D5" w:rsidRDefault="006653D5" w:rsidP="006653D5">
      <w:pPr>
        <w:pStyle w:val="ListParagraph"/>
        <w:spacing w:before="120" w:after="120" w:line="300" w:lineRule="auto"/>
        <w:rPr>
          <w:rFonts w:ascii="Times New Roman" w:hAnsi="Times New Roman"/>
          <w:i/>
          <w:iCs/>
          <w:sz w:val="24"/>
          <w:szCs w:val="24"/>
        </w:rPr>
      </w:pPr>
    </w:p>
    <w:p w14:paraId="535D476D" w14:textId="751ABCD9" w:rsidR="00F50ECA" w:rsidRDefault="00B914CE" w:rsidP="001B02BA">
      <w:pPr>
        <w:pStyle w:val="ListParagraph"/>
        <w:numPr>
          <w:ilvl w:val="0"/>
          <w:numId w:val="9"/>
        </w:numPr>
        <w:spacing w:before="120" w:after="120" w:line="300" w:lineRule="auto"/>
        <w:jc w:val="both"/>
        <w:rPr>
          <w:rFonts w:ascii="Times New Roman" w:eastAsia="Calibri" w:hAnsi="Times New Roman"/>
          <w:b/>
          <w:sz w:val="24"/>
          <w:szCs w:val="24"/>
        </w:rPr>
      </w:pPr>
      <w:r>
        <w:rPr>
          <w:rFonts w:ascii="Times New Roman" w:eastAsia="Calibri" w:hAnsi="Times New Roman"/>
          <w:b/>
          <w:sz w:val="24"/>
          <w:szCs w:val="24"/>
        </w:rPr>
        <w:t>Empirical strategy</w:t>
      </w:r>
    </w:p>
    <w:p w14:paraId="74AB77B2" w14:textId="2432ABEC" w:rsidR="0086552F" w:rsidRPr="006653D5" w:rsidRDefault="0086552F" w:rsidP="001B02BA">
      <w:pPr>
        <w:pStyle w:val="ListParagraph"/>
        <w:numPr>
          <w:ilvl w:val="1"/>
          <w:numId w:val="9"/>
        </w:numPr>
        <w:spacing w:before="120" w:after="120" w:line="300" w:lineRule="auto"/>
        <w:jc w:val="both"/>
        <w:rPr>
          <w:rFonts w:ascii="Times New Roman" w:eastAsia="Calibri" w:hAnsi="Times New Roman"/>
          <w:b/>
          <w:i/>
          <w:iCs/>
          <w:sz w:val="24"/>
          <w:szCs w:val="24"/>
        </w:rPr>
      </w:pPr>
      <w:r w:rsidRPr="006653D5">
        <w:rPr>
          <w:rFonts w:ascii="Times New Roman" w:eastAsia="Calibri" w:hAnsi="Times New Roman"/>
          <w:b/>
          <w:i/>
          <w:iCs/>
          <w:sz w:val="24"/>
          <w:szCs w:val="24"/>
        </w:rPr>
        <w:t>Main effects</w:t>
      </w:r>
      <w:r w:rsidRPr="006653D5">
        <w:rPr>
          <w:rFonts w:ascii="Times New Roman" w:eastAsia="Calibri" w:hAnsi="Times New Roman"/>
          <w:b/>
          <w:i/>
          <w:iCs/>
          <w:sz w:val="24"/>
          <w:szCs w:val="24"/>
        </w:rPr>
        <w:tab/>
      </w:r>
    </w:p>
    <w:p w14:paraId="2FD9EF89" w14:textId="32C91609" w:rsidR="00B914CE" w:rsidRPr="00E63B92" w:rsidRDefault="004C0526" w:rsidP="00E63B92">
      <w:pPr>
        <w:spacing w:before="120" w:after="120" w:line="300" w:lineRule="auto"/>
        <w:jc w:val="both"/>
        <w:rPr>
          <w:rFonts w:ascii="Times New Roman" w:eastAsia="Calibri" w:hAnsi="Times New Roman"/>
          <w:bCs/>
        </w:rPr>
      </w:pPr>
      <w:r w:rsidRPr="00E63B92">
        <w:rPr>
          <w:rFonts w:ascii="Times New Roman" w:eastAsia="Calibri" w:hAnsi="Times New Roman"/>
          <w:bCs/>
        </w:rPr>
        <w:t>We shall use OLS regressions to estimate the effect of information and information plus price discounts</w:t>
      </w:r>
      <w:r w:rsidR="00E63B92">
        <w:rPr>
          <w:rFonts w:ascii="Times New Roman" w:eastAsia="Calibri" w:hAnsi="Times New Roman"/>
          <w:bCs/>
        </w:rPr>
        <w:t xml:space="preserve"> (at 25 and 10% discounts)</w:t>
      </w:r>
      <w:r w:rsidRPr="00E63B92">
        <w:rPr>
          <w:rFonts w:ascii="Times New Roman" w:eastAsia="Calibri" w:hAnsi="Times New Roman"/>
          <w:bCs/>
        </w:rPr>
        <w:t xml:space="preserve"> on farmers’ seed choices as </w:t>
      </w:r>
      <w:r w:rsidR="00E63B92">
        <w:rPr>
          <w:rFonts w:ascii="Times New Roman" w:eastAsia="Calibri" w:hAnsi="Times New Roman"/>
          <w:bCs/>
        </w:rPr>
        <w:t>defined</w:t>
      </w:r>
      <w:r w:rsidRPr="00E63B92">
        <w:rPr>
          <w:rFonts w:ascii="Times New Roman" w:eastAsia="Calibri" w:hAnsi="Times New Roman"/>
          <w:bCs/>
        </w:rPr>
        <w:t xml:space="preserve"> by our main and intermediate outcomes. The regression model </w:t>
      </w:r>
      <w:r w:rsidR="00E63B92">
        <w:rPr>
          <w:rFonts w:ascii="Times New Roman" w:eastAsia="Calibri" w:hAnsi="Times New Roman"/>
          <w:bCs/>
        </w:rPr>
        <w:t xml:space="preserve">that </w:t>
      </w:r>
      <w:r w:rsidRPr="00E63B92">
        <w:rPr>
          <w:rFonts w:ascii="Times New Roman" w:eastAsia="Calibri" w:hAnsi="Times New Roman"/>
          <w:bCs/>
        </w:rPr>
        <w:t>will be estimated</w:t>
      </w:r>
      <w:r w:rsidR="00E63B92">
        <w:rPr>
          <w:rFonts w:ascii="Times New Roman" w:eastAsia="Calibri" w:hAnsi="Times New Roman"/>
          <w:bCs/>
        </w:rPr>
        <w:t xml:space="preserve"> is shown as Equation 1.</w:t>
      </w:r>
    </w:p>
    <w:p w14:paraId="57F11DE5" w14:textId="2053E8A6" w:rsidR="004C0526" w:rsidRPr="005D2E8C" w:rsidRDefault="00000000" w:rsidP="004C0526">
      <w:pPr>
        <w:spacing w:line="300" w:lineRule="auto"/>
        <w:rPr>
          <w:rFonts w:ascii="Times New Roman" w:eastAsiaTheme="minorEastAsia" w:hAnsi="Times New Roman"/>
        </w:rPr>
      </w:pPr>
      <m:oMathPara>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 xml:space="preserve">=α+ </m:t>
          </m:r>
          <m:sSub>
            <m:sSubPr>
              <m:ctrlPr>
                <w:rPr>
                  <w:rFonts w:ascii="Cambria Math" w:hAnsi="Cambria Math"/>
                  <w:i/>
                </w:rPr>
              </m:ctrlPr>
            </m:sSubPr>
            <m:e>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Info</m:t>
                  </m:r>
                </m:e>
                <m:sub>
                  <m:r>
                    <w:rPr>
                      <w:rFonts w:ascii="Cambria Math" w:hAnsi="Cambria Math"/>
                    </w:rPr>
                    <m:t>j</m:t>
                  </m:r>
                </m:sub>
              </m:sSub>
              <m:r>
                <w:rPr>
                  <w:rFonts w:ascii="Cambria Math" w:hAnsi="Cambria Math"/>
                </w:rPr>
                <m:t>+ β</m:t>
              </m:r>
            </m:e>
            <m:sub>
              <m:r>
                <w:rPr>
                  <w:rFonts w:ascii="Cambria Math" w:hAnsi="Cambria Math"/>
                </w:rPr>
                <m:t>2</m:t>
              </m:r>
            </m:sub>
          </m:sSub>
          <m:sSub>
            <m:sSubPr>
              <m:ctrlPr>
                <w:rPr>
                  <w:rFonts w:ascii="Cambria Math" w:hAnsi="Cambria Math"/>
                  <w:i/>
                </w:rPr>
              </m:ctrlPr>
            </m:sSubPr>
            <m:e>
              <m:r>
                <w:rPr>
                  <w:rFonts w:ascii="Cambria Math" w:hAnsi="Cambria Math"/>
                </w:rPr>
                <m:t>Infoplus10per</m:t>
              </m:r>
            </m:e>
            <m:sub>
              <m:r>
                <w:rPr>
                  <w:rFonts w:ascii="Cambria Math" w:hAnsi="Cambria Math"/>
                </w:rPr>
                <m:t>j</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3</m:t>
              </m:r>
            </m:sub>
          </m:sSub>
          <m:sSub>
            <m:sSubPr>
              <m:ctrlPr>
                <w:rPr>
                  <w:rFonts w:ascii="Cambria Math" w:hAnsi="Cambria Math"/>
                  <w:i/>
                </w:rPr>
              </m:ctrlPr>
            </m:sSubPr>
            <m:e>
              <m:r>
                <w:rPr>
                  <w:rFonts w:ascii="Cambria Math" w:hAnsi="Cambria Math"/>
                </w:rPr>
                <m:t>Infoplus25per</m:t>
              </m:r>
            </m:e>
            <m:sub>
              <m:r>
                <w:rPr>
                  <w:rFonts w:ascii="Cambria Math" w:hAnsi="Cambria Math"/>
                </w:rPr>
                <m:t>j</m:t>
              </m:r>
            </m:sub>
          </m:sSub>
          <m:r>
            <w:rPr>
              <w:rFonts w:ascii="Cambria Math" w:hAnsi="Cambria Math"/>
            </w:rPr>
            <m:t>+ γ</m:t>
          </m:r>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j</m:t>
              </m:r>
            </m:sub>
          </m:sSub>
          <m:r>
            <w:rPr>
              <w:rFonts w:ascii="Cambria Math" w:hAnsi="Cambria Math"/>
            </w:rPr>
            <m:t xml:space="preserve">        Equation 1</m:t>
          </m:r>
        </m:oMath>
      </m:oMathPara>
    </w:p>
    <w:p w14:paraId="5814B813" w14:textId="77777777" w:rsidR="004C0526" w:rsidRPr="00A20258" w:rsidRDefault="004C0526" w:rsidP="004C0526">
      <w:pPr>
        <w:spacing w:line="300" w:lineRule="auto"/>
        <w:rPr>
          <w:rFonts w:ascii="Times New Roman" w:hAnsi="Times New Roman"/>
        </w:rPr>
      </w:pPr>
    </w:p>
    <w:p w14:paraId="2DE6A199" w14:textId="31C67A6A" w:rsidR="004C0526" w:rsidRDefault="004C0526" w:rsidP="004C0526">
      <w:pPr>
        <w:spacing w:line="300" w:lineRule="auto"/>
        <w:rPr>
          <w:rFonts w:ascii="Times New Roman" w:eastAsiaTheme="minorEastAsia" w:hAnsi="Times New Roman"/>
        </w:rPr>
      </w:pPr>
      <w:r w:rsidRPr="00A20258">
        <w:rPr>
          <w:rFonts w:ascii="Times New Roman" w:hAnsi="Times New Roman"/>
        </w:rPr>
        <w:t xml:space="preserve">Where </w:t>
      </w:r>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 xml:space="preserve"> </m:t>
        </m:r>
      </m:oMath>
      <w:r w:rsidRPr="00A20258">
        <w:rPr>
          <w:rFonts w:ascii="Times New Roman" w:eastAsiaTheme="minorEastAsia" w:hAnsi="Times New Roman"/>
        </w:rPr>
        <w:t xml:space="preserve">is the outcome variable for </w:t>
      </w:r>
      <w:r w:rsidR="00A80456">
        <w:rPr>
          <w:rFonts w:ascii="Times New Roman" w:eastAsiaTheme="minorEastAsia" w:hAnsi="Times New Roman"/>
        </w:rPr>
        <w:t>farmer</w:t>
      </w:r>
      <w:r w:rsidRPr="00A20258">
        <w:rPr>
          <w:rFonts w:ascii="Times New Roman" w:eastAsiaTheme="minorEastAsia" w:hAnsi="Times New Roman"/>
        </w:rPr>
        <w:t xml:space="preserve"> j, </w:t>
      </w:r>
      <m:oMath>
        <m:sSub>
          <m:sSubPr>
            <m:ctrlPr>
              <w:rPr>
                <w:rFonts w:ascii="Cambria Math" w:hAnsi="Cambria Math"/>
                <w:i/>
              </w:rPr>
            </m:ctrlPr>
          </m:sSubPr>
          <m:e>
            <m:r>
              <w:rPr>
                <w:rFonts w:ascii="Cambria Math" w:hAnsi="Cambria Math"/>
              </w:rPr>
              <m:t>Info</m:t>
            </m:r>
          </m:e>
          <m:sub>
            <m:r>
              <w:rPr>
                <w:rFonts w:ascii="Cambria Math" w:hAnsi="Cambria Math"/>
              </w:rPr>
              <m:t>j</m:t>
            </m:r>
          </m:sub>
        </m:sSub>
        <m:r>
          <w:rPr>
            <w:rFonts w:ascii="Cambria Math" w:hAnsi="Cambria Math"/>
          </w:rPr>
          <m:t xml:space="preserve"> </m:t>
        </m:r>
      </m:oMath>
      <w:r w:rsidRPr="00A20258">
        <w:rPr>
          <w:rFonts w:ascii="Times New Roman" w:eastAsiaTheme="minorEastAsia" w:hAnsi="Times New Roman"/>
        </w:rPr>
        <w:t xml:space="preserve">is the treatment indicator for </w:t>
      </w:r>
      <w:r w:rsidR="00E63B92">
        <w:rPr>
          <w:rFonts w:ascii="Times New Roman" w:eastAsiaTheme="minorEastAsia" w:hAnsi="Times New Roman"/>
        </w:rPr>
        <w:t>assignment to the information only treatment</w:t>
      </w:r>
      <m:oMath>
        <m:r>
          <w:rPr>
            <w:rFonts w:ascii="Cambria Math" w:eastAsiaTheme="minorEastAsia" w:hAnsi="Cambria Math"/>
          </w:rPr>
          <m:t xml:space="preserve">, </m:t>
        </m:r>
        <m:sSub>
          <m:sSubPr>
            <m:ctrlPr>
              <w:rPr>
                <w:rFonts w:ascii="Cambria Math" w:hAnsi="Cambria Math"/>
                <w:i/>
              </w:rPr>
            </m:ctrlPr>
          </m:sSubPr>
          <m:e>
            <m:r>
              <w:rPr>
                <w:rFonts w:ascii="Cambria Math" w:hAnsi="Cambria Math"/>
              </w:rPr>
              <m:t>Infoplus10per</m:t>
            </m:r>
          </m:e>
          <m:sub>
            <m:r>
              <w:rPr>
                <w:rFonts w:ascii="Cambria Math" w:hAnsi="Cambria Math"/>
              </w:rPr>
              <m:t>j</m:t>
            </m:r>
          </m:sub>
        </m:sSub>
        <m:r>
          <w:rPr>
            <w:rFonts w:ascii="Cambria Math" w:hAnsi="Cambria Math"/>
          </w:rPr>
          <m:t xml:space="preserve"> </m:t>
        </m:r>
      </m:oMath>
      <w:r w:rsidR="00E63B92" w:rsidRPr="00A20258">
        <w:rPr>
          <w:rFonts w:ascii="Times New Roman" w:eastAsiaTheme="minorEastAsia" w:hAnsi="Times New Roman"/>
        </w:rPr>
        <w:t xml:space="preserve">is the treatment indicator for </w:t>
      </w:r>
      <w:r w:rsidR="00E63B92">
        <w:rPr>
          <w:rFonts w:ascii="Times New Roman" w:eastAsiaTheme="minorEastAsia" w:hAnsi="Times New Roman"/>
        </w:rPr>
        <w:t>assignment to the information plus 10% discount group</w:t>
      </w:r>
      <w:r>
        <w:rPr>
          <w:rFonts w:ascii="Times New Roman" w:eastAsiaTheme="minorEastAsia" w:hAnsi="Times New Roman"/>
        </w:rPr>
        <w:t>,</w:t>
      </w:r>
      <w:r w:rsidR="00E63B92" w:rsidRPr="00E63B92">
        <w:rPr>
          <w:rFonts w:ascii="Cambria Math" w:hAnsi="Cambria Math"/>
          <w:i/>
        </w:rPr>
        <w:t xml:space="preserve"> </w:t>
      </w:r>
      <m:oMath>
        <m:sSub>
          <m:sSubPr>
            <m:ctrlPr>
              <w:rPr>
                <w:rFonts w:ascii="Cambria Math" w:hAnsi="Cambria Math"/>
                <w:i/>
              </w:rPr>
            </m:ctrlPr>
          </m:sSubPr>
          <m:e>
            <m:r>
              <w:rPr>
                <w:rFonts w:ascii="Cambria Math" w:hAnsi="Cambria Math"/>
              </w:rPr>
              <m:t>Infoplus25per</m:t>
            </m:r>
          </m:e>
          <m:sub>
            <m:r>
              <w:rPr>
                <w:rFonts w:ascii="Cambria Math" w:hAnsi="Cambria Math"/>
              </w:rPr>
              <m:t>j</m:t>
            </m:r>
          </m:sub>
        </m:sSub>
        <m:r>
          <w:rPr>
            <w:rFonts w:ascii="Cambria Math" w:hAnsi="Cambria Math"/>
          </w:rPr>
          <m:t xml:space="preserve"> </m:t>
        </m:r>
      </m:oMath>
      <w:r w:rsidR="00E63B92" w:rsidRPr="00A20258">
        <w:rPr>
          <w:rFonts w:ascii="Times New Roman" w:eastAsiaTheme="minorEastAsia" w:hAnsi="Times New Roman"/>
        </w:rPr>
        <w:t xml:space="preserve">is the treatment indicator for </w:t>
      </w:r>
      <w:r w:rsidR="00E63B92">
        <w:rPr>
          <w:rFonts w:ascii="Times New Roman" w:eastAsiaTheme="minorEastAsia" w:hAnsi="Times New Roman"/>
        </w:rPr>
        <w:t xml:space="preserve">assignment </w:t>
      </w:r>
      <w:r w:rsidR="00E63B92">
        <w:rPr>
          <w:rFonts w:ascii="Times New Roman" w:eastAsiaTheme="minorEastAsia" w:hAnsi="Times New Roman"/>
        </w:rPr>
        <w:lastRenderedPageBreak/>
        <w:t>to the information plus the 25% discount treatment,</w:t>
      </w:r>
      <w:r w:rsidRPr="00A20258">
        <w:rPr>
          <w:rFonts w:ascii="Times New Roman" w:eastAsiaTheme="minorEastAsia" w:hAnsi="Times New Roman"/>
        </w:rPr>
        <w:t xml:space="preserve"> </w:t>
      </w:r>
      <m:oMath>
        <m:r>
          <w:rPr>
            <w:rFonts w:ascii="Cambria Math" w:eastAsiaTheme="minorEastAsia"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j</m:t>
            </m:r>
          </m:sub>
        </m:sSub>
      </m:oMath>
      <w:r w:rsidR="00E63B92">
        <w:rPr>
          <w:rFonts w:ascii="Times New Roman" w:eastAsiaTheme="minorEastAsia" w:hAnsi="Times New Roman"/>
        </w:rPr>
        <w:t xml:space="preserve"> is </w:t>
      </w:r>
      <w:r w:rsidRPr="00A20258">
        <w:rPr>
          <w:rFonts w:ascii="Times New Roman" w:eastAsiaTheme="minorEastAsia" w:hAnsi="Times New Roman"/>
        </w:rPr>
        <w:t xml:space="preserve">a vector of </w:t>
      </w:r>
      <w:r w:rsidR="00E63B92">
        <w:rPr>
          <w:rFonts w:ascii="Times New Roman" w:eastAsiaTheme="minorEastAsia" w:hAnsi="Times New Roman"/>
        </w:rPr>
        <w:t xml:space="preserve">individual, household and shop characteristics </w:t>
      </w:r>
      <w:r w:rsidRPr="00A20258">
        <w:rPr>
          <w:rFonts w:ascii="Times New Roman" w:eastAsiaTheme="minorEastAsia" w:hAnsi="Times New Roman"/>
        </w:rPr>
        <w:t xml:space="preserve"> selected from the list of possible controls (as listed in section) using the post-double selection LASSO </w:t>
      </w:r>
      <w:r w:rsidRPr="00A20258">
        <w:rPr>
          <w:rFonts w:ascii="Times New Roman" w:eastAsiaTheme="minorEastAsia" w:hAnsi="Times New Roman"/>
        </w:rPr>
        <w:fldChar w:fldCharType="begin" w:fldLock="1"/>
      </w:r>
      <w:r w:rsidR="00967E7A">
        <w:rPr>
          <w:rFonts w:ascii="Times New Roman" w:eastAsiaTheme="minorEastAsia" w:hAnsi="Times New Roman"/>
        </w:rPr>
        <w:instrText>ADDIN CSL_CITATION {"citationItems":[{"id":"ITEM-1","itemData":{"author":[{"dropping-particle":"","family":"Belloni","given":"Alexandre","non-dropping-particle":"","parse-names":false,"suffix":""},{"dropping-particle":"","family":"Chernozhukov","given":"Victor","non-dropping-particle":"","parse-names":false,"suffix":""},{"dropping-particle":"","family":"Hansen","given":"Christian","non-dropping-particle":"","parse-names":false,"suffix":""}],"container-title":"The Review of Economic Studies","id":"ITEM-1","issue":"2","issued":{"date-parts":[["2014"]]},"page":"608-650","title":"Inference on treatment effects after selection among high-dimensional controls","type":"article-journal","volume":"81"},"uris":["http://www.mendeley.com/documents/?uuid=987ed446-85fd-4cf4-9e6a-28cad6287499"]}],"mendeley":{"formattedCitation":"(Belloni et al., 2014)","plainTextFormattedCitation":"(Belloni et al., 2014)","previouslyFormattedCitation":"(Belloni et al., 2014)"},"properties":{"noteIndex":0},"schema":"https://github.com/citation-style-language/schema/raw/master/csl-citation.json"}</w:instrText>
      </w:r>
      <w:r w:rsidRPr="00A20258">
        <w:rPr>
          <w:rFonts w:ascii="Times New Roman" w:eastAsiaTheme="minorEastAsia" w:hAnsi="Times New Roman"/>
        </w:rPr>
        <w:fldChar w:fldCharType="separate"/>
      </w:r>
      <w:r w:rsidRPr="00A20258">
        <w:rPr>
          <w:rFonts w:ascii="Times New Roman" w:eastAsiaTheme="minorEastAsia" w:hAnsi="Times New Roman"/>
          <w:noProof/>
        </w:rPr>
        <w:t>(Belloni et al., 2014)</w:t>
      </w:r>
      <w:r w:rsidRPr="00A20258">
        <w:rPr>
          <w:rFonts w:ascii="Times New Roman" w:eastAsiaTheme="minorEastAsia" w:hAnsi="Times New Roman"/>
        </w:rPr>
        <w:fldChar w:fldCharType="end"/>
      </w:r>
      <w:r w:rsidRPr="00A20258">
        <w:rPr>
          <w:rFonts w:ascii="Times New Roman" w:eastAsiaTheme="minorEastAsia" w:hAnsi="Times New Roman"/>
        </w:rPr>
        <w:t xml:space="preserve"> and </w:t>
      </w:r>
      <m:oMath>
        <m:sSub>
          <m:sSubPr>
            <m:ctrlPr>
              <w:rPr>
                <w:rFonts w:ascii="Cambria Math" w:hAnsi="Cambria Math"/>
                <w:i/>
              </w:rPr>
            </m:ctrlPr>
          </m:sSubPr>
          <m:e>
            <m:r>
              <w:rPr>
                <w:rFonts w:ascii="Cambria Math" w:hAnsi="Cambria Math"/>
              </w:rPr>
              <m:t>ε</m:t>
            </m:r>
          </m:e>
          <m:sub>
            <m:r>
              <w:rPr>
                <w:rFonts w:ascii="Cambria Math" w:hAnsi="Cambria Math"/>
              </w:rPr>
              <m:t>j</m:t>
            </m:r>
          </m:sub>
        </m:sSub>
      </m:oMath>
      <w:r w:rsidRPr="00A20258">
        <w:rPr>
          <w:rFonts w:ascii="Times New Roman" w:eastAsiaTheme="minorEastAsia" w:hAnsi="Times New Roman"/>
        </w:rPr>
        <w:t xml:space="preserve"> is the </w:t>
      </w:r>
      <w:r w:rsidR="00E63B92">
        <w:rPr>
          <w:rFonts w:ascii="Times New Roman" w:eastAsiaTheme="minorEastAsia" w:hAnsi="Times New Roman"/>
        </w:rPr>
        <w:t>individual</w:t>
      </w:r>
      <w:r w:rsidRPr="00A20258">
        <w:rPr>
          <w:rFonts w:ascii="Times New Roman" w:eastAsiaTheme="minorEastAsia" w:hAnsi="Times New Roman"/>
        </w:rPr>
        <w:t xml:space="preserve"> level error term. </w:t>
      </w:r>
      <w:r w:rsidR="00E63B92">
        <w:rPr>
          <w:rFonts w:ascii="Times New Roman" w:eastAsiaTheme="minorEastAsia" w:hAnsi="Times New Roman"/>
        </w:rPr>
        <w:t xml:space="preserve">We shall test if </w:t>
      </w:r>
      <m:oMath>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eastAsiaTheme="minorEastAsia" w:hAnsi="Cambria Math"/>
          </w:rPr>
          <m:t xml:space="preserve">=0, </m:t>
        </m:r>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 xml:space="preserve">=0 and </m:t>
        </m:r>
        <m:sSub>
          <m:sSubPr>
            <m:ctrlPr>
              <w:rPr>
                <w:rFonts w:ascii="Cambria Math" w:hAnsi="Cambria Math"/>
                <w:i/>
              </w:rPr>
            </m:ctrlPr>
          </m:sSubPr>
          <m:e>
            <m:r>
              <w:rPr>
                <w:rFonts w:ascii="Cambria Math" w:hAnsi="Cambria Math"/>
              </w:rPr>
              <m:t>β</m:t>
            </m:r>
          </m:e>
          <m:sub>
            <m:r>
              <w:rPr>
                <w:rFonts w:ascii="Cambria Math" w:hAnsi="Cambria Math"/>
              </w:rPr>
              <m:t>3</m:t>
            </m:r>
          </m:sub>
        </m:sSub>
        <m:r>
          <w:rPr>
            <w:rFonts w:ascii="Cambria Math" w:hAnsi="Cambria Math"/>
          </w:rPr>
          <m:t>=0</m:t>
        </m:r>
      </m:oMath>
    </w:p>
    <w:p w14:paraId="35064E1F" w14:textId="77777777" w:rsidR="008911CA" w:rsidRDefault="008911CA" w:rsidP="004C0526">
      <w:pPr>
        <w:spacing w:line="300" w:lineRule="auto"/>
        <w:rPr>
          <w:rFonts w:ascii="Times New Roman" w:eastAsiaTheme="minorEastAsia" w:hAnsi="Times New Roman"/>
        </w:rPr>
      </w:pPr>
    </w:p>
    <w:p w14:paraId="3982DFF4" w14:textId="55D1E254" w:rsidR="008911CA" w:rsidRDefault="008911CA" w:rsidP="004C0526">
      <w:pPr>
        <w:spacing w:line="300" w:lineRule="auto"/>
        <w:rPr>
          <w:rFonts w:ascii="Times New Roman" w:eastAsiaTheme="minorEastAsia" w:hAnsi="Times New Roman"/>
        </w:rPr>
      </w:pPr>
      <w:r>
        <w:rPr>
          <w:rFonts w:ascii="Times New Roman" w:eastAsiaTheme="minorEastAsia" w:hAnsi="Times New Roman"/>
        </w:rPr>
        <w:t xml:space="preserve">To test the role of bundling the price discounts on new varieties with a variety of </w:t>
      </w:r>
      <w:r w:rsidR="0024225B" w:rsidRPr="0024225B">
        <w:rPr>
          <w:rFonts w:ascii="Times New Roman" w:eastAsiaTheme="minorEastAsia" w:hAnsi="Times New Roman"/>
        </w:rPr>
        <w:t>choices, we shall restrict the sample to farmers assigned to 25-</w:t>
      </w:r>
      <w:r>
        <w:rPr>
          <w:rFonts w:ascii="Times New Roman" w:eastAsiaTheme="minorEastAsia" w:hAnsi="Times New Roman"/>
        </w:rPr>
        <w:t xml:space="preserve"> and 10% discount groups. The role of bundling will be tested using a regression model as shown in Equation 2.</w:t>
      </w:r>
    </w:p>
    <w:p w14:paraId="22B7D9EA" w14:textId="77777777" w:rsidR="008911CA" w:rsidRDefault="008911CA" w:rsidP="004C0526">
      <w:pPr>
        <w:spacing w:line="300" w:lineRule="auto"/>
        <w:rPr>
          <w:rFonts w:ascii="Times New Roman" w:eastAsiaTheme="minorEastAsia" w:hAnsi="Times New Roman"/>
        </w:rPr>
      </w:pPr>
    </w:p>
    <w:p w14:paraId="57FD2485" w14:textId="73F1B9A8" w:rsidR="008911CA" w:rsidRPr="005D2E8C" w:rsidRDefault="00000000" w:rsidP="008911CA">
      <w:pPr>
        <w:spacing w:line="300" w:lineRule="auto"/>
        <w:rPr>
          <w:rFonts w:ascii="Times New Roman" w:eastAsiaTheme="minorEastAsia" w:hAnsi="Times New Roman"/>
        </w:rPr>
      </w:pPr>
      <m:oMathPara>
        <m:oMath>
          <m:sSub>
            <m:sSubPr>
              <m:ctrlPr>
                <w:rPr>
                  <w:rFonts w:ascii="Cambria Math" w:hAnsi="Cambria Math"/>
                  <w:i/>
                </w:rPr>
              </m:ctrlPr>
            </m:sSubPr>
            <m:e>
              <m:r>
                <w:rPr>
                  <w:rFonts w:ascii="Cambria Math" w:hAnsi="Cambria Math"/>
                </w:rPr>
                <m:t>y</m:t>
              </m:r>
            </m:e>
            <m:sub>
              <m:r>
                <w:rPr>
                  <w:rFonts w:ascii="Cambria Math" w:hAnsi="Cambria Math"/>
                </w:rPr>
                <m:t>j</m:t>
              </m:r>
            </m:sub>
          </m:sSub>
          <m:r>
            <w:rPr>
              <w:rFonts w:ascii="Cambria Math" w:hAnsi="Cambria Math"/>
            </w:rPr>
            <m:t xml:space="preserve">=γ+ </m:t>
          </m:r>
          <m:sSub>
            <m:sSubPr>
              <m:ctrlPr>
                <w:rPr>
                  <w:rFonts w:ascii="Cambria Math" w:hAnsi="Cambria Math"/>
                  <w:i/>
                </w:rPr>
              </m:ctrlPr>
            </m:sSubPr>
            <m:e>
              <m:r>
                <w:rPr>
                  <w:rFonts w:ascii="Cambria Math" w:hAnsi="Cambria Math"/>
                </w:rPr>
                <m:t>β</m:t>
              </m:r>
            </m:e>
            <m:sub>
              <m:r>
                <w:rPr>
                  <w:rFonts w:ascii="Cambria Math" w:hAnsi="Cambria Math"/>
                </w:rPr>
                <m:t>4</m:t>
              </m:r>
            </m:sub>
          </m:sSub>
          <m:sSub>
            <m:sSubPr>
              <m:ctrlPr>
                <w:rPr>
                  <w:rFonts w:ascii="Cambria Math" w:hAnsi="Cambria Math"/>
                  <w:i/>
                </w:rPr>
              </m:ctrlPr>
            </m:sSubPr>
            <m:e>
              <m:r>
                <w:rPr>
                  <w:rFonts w:ascii="Cambria Math" w:hAnsi="Cambria Math"/>
                </w:rPr>
                <m:t>Bundle</m:t>
              </m:r>
            </m:e>
            <m:sub>
              <m:r>
                <w:rPr>
                  <w:rFonts w:ascii="Cambria Math" w:hAnsi="Cambria Math"/>
                </w:rPr>
                <m:t>j</m:t>
              </m:r>
            </m:sub>
          </m:sSub>
          <m:r>
            <w:rPr>
              <w:rFonts w:ascii="Cambria Math" w:hAnsi="Cambria Math"/>
            </w:rPr>
            <m:t>+ γ</m:t>
          </m:r>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j</m:t>
              </m:r>
            </m:sub>
          </m:sSub>
          <m:r>
            <w:rPr>
              <w:rFonts w:ascii="Cambria Math" w:hAnsi="Cambria Math"/>
            </w:rPr>
            <m:t xml:space="preserve">        Equation 1</m:t>
          </m:r>
        </m:oMath>
      </m:oMathPara>
    </w:p>
    <w:p w14:paraId="50E4650F" w14:textId="43EDE1CF" w:rsidR="00E63B92" w:rsidRDefault="008911CA" w:rsidP="004C0526">
      <w:pPr>
        <w:spacing w:line="300" w:lineRule="auto"/>
        <w:rPr>
          <w:rFonts w:ascii="Times New Roman" w:eastAsiaTheme="minorEastAsia" w:hAnsi="Times New Roman"/>
        </w:rPr>
      </w:pPr>
      <w:r>
        <w:rPr>
          <w:rFonts w:ascii="Times New Roman" w:eastAsiaTheme="minorEastAsia" w:hAnsi="Times New Roman"/>
        </w:rPr>
        <w:t xml:space="preserve">Where </w:t>
      </w:r>
      <m:oMath>
        <m:sSub>
          <m:sSubPr>
            <m:ctrlPr>
              <w:rPr>
                <w:rFonts w:ascii="Cambria Math" w:hAnsi="Cambria Math"/>
                <w:i/>
              </w:rPr>
            </m:ctrlPr>
          </m:sSubPr>
          <m:e>
            <m:r>
              <w:rPr>
                <w:rFonts w:ascii="Cambria Math" w:hAnsi="Cambria Math"/>
              </w:rPr>
              <m:t>β</m:t>
            </m:r>
          </m:e>
          <m:sub>
            <m:r>
              <w:rPr>
                <w:rFonts w:ascii="Cambria Math" w:hAnsi="Cambria Math"/>
              </w:rPr>
              <m:t>4</m:t>
            </m:r>
          </m:sub>
        </m:sSub>
        <m:sSub>
          <m:sSubPr>
            <m:ctrlPr>
              <w:rPr>
                <w:rFonts w:ascii="Cambria Math" w:hAnsi="Cambria Math"/>
                <w:i/>
              </w:rPr>
            </m:ctrlPr>
          </m:sSubPr>
          <m:e>
            <m:r>
              <w:rPr>
                <w:rFonts w:ascii="Cambria Math" w:hAnsi="Cambria Math"/>
              </w:rPr>
              <m:t>Bundle</m:t>
            </m:r>
          </m:e>
          <m:sub>
            <m:r>
              <w:rPr>
                <w:rFonts w:ascii="Cambria Math" w:hAnsi="Cambria Math"/>
              </w:rPr>
              <m:t>j</m:t>
            </m:r>
          </m:sub>
        </m:sSub>
      </m:oMath>
      <w:r>
        <w:rPr>
          <w:rFonts w:ascii="Times New Roman" w:eastAsiaTheme="minorEastAsia" w:hAnsi="Times New Roman"/>
        </w:rPr>
        <w:t xml:space="preserve"> is an indicator for assignment to the bundled treatment and 0 otherwise, the rest are as defined in Equation 1.</w:t>
      </w:r>
      <w:r w:rsidR="00EC7DC9">
        <w:rPr>
          <w:rFonts w:ascii="Times New Roman" w:eastAsiaTheme="minorEastAsia" w:hAnsi="Times New Roman"/>
        </w:rPr>
        <w:t xml:space="preserve"> We shall test if </w:t>
      </w:r>
      <m:oMath>
        <m:sSub>
          <m:sSubPr>
            <m:ctrlPr>
              <w:rPr>
                <w:rFonts w:ascii="Cambria Math" w:hAnsi="Cambria Math"/>
                <w:i/>
              </w:rPr>
            </m:ctrlPr>
          </m:sSubPr>
          <m:e>
            <m:r>
              <w:rPr>
                <w:rFonts w:ascii="Cambria Math" w:hAnsi="Cambria Math"/>
              </w:rPr>
              <m:t>β</m:t>
            </m:r>
          </m:e>
          <m:sub>
            <m:r>
              <w:rPr>
                <w:rFonts w:ascii="Cambria Math" w:hAnsi="Cambria Math"/>
              </w:rPr>
              <m:t>4</m:t>
            </m:r>
          </m:sub>
        </m:sSub>
        <m:r>
          <w:rPr>
            <w:rFonts w:ascii="Cambria Math" w:eastAsiaTheme="minorEastAsia" w:hAnsi="Cambria Math"/>
          </w:rPr>
          <m:t>=0</m:t>
        </m:r>
      </m:oMath>
      <w:r w:rsidR="00EC7DC9">
        <w:rPr>
          <w:rFonts w:ascii="Times New Roman" w:eastAsiaTheme="minorEastAsia" w:hAnsi="Times New Roman"/>
        </w:rPr>
        <w:t>.</w:t>
      </w:r>
    </w:p>
    <w:p w14:paraId="11D1B462" w14:textId="12E463C4" w:rsidR="00E81F59" w:rsidRPr="006653D5" w:rsidRDefault="00E81F59" w:rsidP="001B02BA">
      <w:pPr>
        <w:pStyle w:val="ListParagraph"/>
        <w:numPr>
          <w:ilvl w:val="1"/>
          <w:numId w:val="9"/>
        </w:numPr>
        <w:spacing w:before="120" w:after="120" w:line="300" w:lineRule="auto"/>
        <w:jc w:val="both"/>
        <w:rPr>
          <w:rFonts w:ascii="Times New Roman" w:eastAsia="Calibri" w:hAnsi="Times New Roman"/>
          <w:b/>
          <w:i/>
          <w:iCs/>
        </w:rPr>
      </w:pPr>
      <w:r w:rsidRPr="006653D5">
        <w:rPr>
          <w:rFonts w:ascii="Times New Roman" w:eastAsia="Calibri" w:hAnsi="Times New Roman"/>
          <w:b/>
          <w:i/>
          <w:iCs/>
        </w:rPr>
        <w:t>Heterogenous treatment</w:t>
      </w:r>
      <w:r w:rsidR="0086552F" w:rsidRPr="006653D5">
        <w:rPr>
          <w:rFonts w:ascii="Times New Roman" w:eastAsia="Calibri" w:hAnsi="Times New Roman"/>
          <w:b/>
          <w:i/>
          <w:iCs/>
        </w:rPr>
        <w:t xml:space="preserve"> effects</w:t>
      </w:r>
    </w:p>
    <w:p w14:paraId="6CE2B771" w14:textId="7364D39A" w:rsidR="00E81F59" w:rsidRPr="00E81F59" w:rsidRDefault="00E81F59" w:rsidP="001B02BA">
      <w:pPr>
        <w:pStyle w:val="ListParagraph"/>
        <w:numPr>
          <w:ilvl w:val="0"/>
          <w:numId w:val="8"/>
        </w:numPr>
        <w:spacing w:before="120" w:after="120" w:line="300" w:lineRule="auto"/>
        <w:jc w:val="both"/>
        <w:rPr>
          <w:rFonts w:ascii="Times New Roman" w:eastAsia="Calibri" w:hAnsi="Times New Roman"/>
          <w:bCs/>
          <w:sz w:val="24"/>
          <w:szCs w:val="24"/>
        </w:rPr>
      </w:pPr>
      <w:r w:rsidRPr="00E81F59">
        <w:rPr>
          <w:rFonts w:ascii="Times New Roman" w:eastAsia="Calibri" w:hAnsi="Times New Roman"/>
          <w:bCs/>
          <w:sz w:val="24"/>
          <w:szCs w:val="24"/>
        </w:rPr>
        <w:t>The treatment effects are smaller for risk-averse farmers.</w:t>
      </w:r>
    </w:p>
    <w:p w14:paraId="532BB9F2" w14:textId="666B6F66" w:rsidR="00E81F59" w:rsidRDefault="00E81F59" w:rsidP="001B02BA">
      <w:pPr>
        <w:pStyle w:val="ListParagraph"/>
        <w:numPr>
          <w:ilvl w:val="0"/>
          <w:numId w:val="8"/>
        </w:numPr>
        <w:spacing w:before="120" w:after="120" w:line="300" w:lineRule="auto"/>
        <w:jc w:val="both"/>
        <w:rPr>
          <w:rFonts w:ascii="Times New Roman" w:eastAsia="Calibri" w:hAnsi="Times New Roman"/>
          <w:bCs/>
          <w:sz w:val="24"/>
          <w:szCs w:val="24"/>
        </w:rPr>
      </w:pPr>
      <w:r>
        <w:rPr>
          <w:rFonts w:ascii="Times New Roman" w:eastAsia="Calibri" w:hAnsi="Times New Roman"/>
          <w:bCs/>
          <w:sz w:val="24"/>
          <w:szCs w:val="24"/>
        </w:rPr>
        <w:t>Are there differential effects based on the level of wealth of the farmers</w:t>
      </w:r>
      <w:r w:rsidR="00C375E5">
        <w:rPr>
          <w:rFonts w:ascii="Times New Roman" w:eastAsia="Calibri" w:hAnsi="Times New Roman"/>
          <w:bCs/>
          <w:sz w:val="24"/>
          <w:szCs w:val="24"/>
        </w:rPr>
        <w:t>?</w:t>
      </w:r>
    </w:p>
    <w:p w14:paraId="60A7C724" w14:textId="7F988D53" w:rsidR="00E81F59" w:rsidRDefault="00E81F59" w:rsidP="001B02BA">
      <w:pPr>
        <w:pStyle w:val="ListParagraph"/>
        <w:numPr>
          <w:ilvl w:val="0"/>
          <w:numId w:val="8"/>
        </w:numPr>
        <w:spacing w:before="120" w:after="120" w:line="300" w:lineRule="auto"/>
        <w:jc w:val="both"/>
        <w:rPr>
          <w:rFonts w:ascii="Times New Roman" w:eastAsia="Calibri" w:hAnsi="Times New Roman"/>
          <w:bCs/>
          <w:sz w:val="24"/>
          <w:szCs w:val="24"/>
        </w:rPr>
      </w:pPr>
      <w:r>
        <w:rPr>
          <w:rFonts w:ascii="Times New Roman" w:eastAsia="Calibri" w:hAnsi="Times New Roman"/>
          <w:bCs/>
          <w:sz w:val="24"/>
          <w:szCs w:val="24"/>
        </w:rPr>
        <w:t xml:space="preserve">The effect of the price discounts is lower for farmers who think of price as a signal for </w:t>
      </w:r>
      <w:r w:rsidR="008911CA">
        <w:rPr>
          <w:rFonts w:ascii="Times New Roman" w:eastAsia="Calibri" w:hAnsi="Times New Roman"/>
          <w:bCs/>
          <w:sz w:val="24"/>
          <w:szCs w:val="24"/>
        </w:rPr>
        <w:t>quality.</w:t>
      </w:r>
    </w:p>
    <w:p w14:paraId="4AA48C5F" w14:textId="54C0A91B" w:rsidR="00C375E5" w:rsidRDefault="00C375E5" w:rsidP="001B02BA">
      <w:pPr>
        <w:pStyle w:val="ListParagraph"/>
        <w:numPr>
          <w:ilvl w:val="0"/>
          <w:numId w:val="8"/>
        </w:numPr>
        <w:spacing w:before="120" w:after="120" w:line="300" w:lineRule="auto"/>
        <w:jc w:val="both"/>
        <w:rPr>
          <w:rFonts w:ascii="Times New Roman" w:eastAsia="Calibri" w:hAnsi="Times New Roman"/>
          <w:bCs/>
          <w:sz w:val="24"/>
          <w:szCs w:val="24"/>
        </w:rPr>
      </w:pPr>
      <w:r>
        <w:rPr>
          <w:rFonts w:ascii="Times New Roman" w:eastAsia="Calibri" w:hAnsi="Times New Roman"/>
          <w:bCs/>
          <w:sz w:val="24"/>
          <w:szCs w:val="24"/>
        </w:rPr>
        <w:t xml:space="preserve">The treatment effects are higher for people who perceive newer varieties to be less yielding on average as compared to the older </w:t>
      </w:r>
      <w:r w:rsidR="008911CA">
        <w:rPr>
          <w:rFonts w:ascii="Times New Roman" w:eastAsia="Calibri" w:hAnsi="Times New Roman"/>
          <w:bCs/>
          <w:sz w:val="24"/>
          <w:szCs w:val="24"/>
        </w:rPr>
        <w:t>varieties.</w:t>
      </w:r>
    </w:p>
    <w:p w14:paraId="58CE83DB" w14:textId="085603EA" w:rsidR="006653D5" w:rsidRDefault="006653D5" w:rsidP="001B02BA">
      <w:pPr>
        <w:pStyle w:val="ListParagraph"/>
        <w:numPr>
          <w:ilvl w:val="0"/>
          <w:numId w:val="8"/>
        </w:numPr>
        <w:spacing w:before="120" w:after="120" w:line="300" w:lineRule="auto"/>
        <w:jc w:val="both"/>
        <w:rPr>
          <w:rFonts w:ascii="Times New Roman" w:eastAsia="Calibri" w:hAnsi="Times New Roman"/>
          <w:bCs/>
          <w:sz w:val="24"/>
          <w:szCs w:val="24"/>
        </w:rPr>
      </w:pPr>
      <w:r>
        <w:rPr>
          <w:rFonts w:ascii="Times New Roman" w:eastAsia="Calibri" w:hAnsi="Times New Roman"/>
          <w:bCs/>
          <w:sz w:val="24"/>
          <w:szCs w:val="24"/>
        </w:rPr>
        <w:t>The effect of the bundled discounts is higher for risk averse farmers compared to risk loving farmers.</w:t>
      </w:r>
    </w:p>
    <w:p w14:paraId="77A7AA4D" w14:textId="1986D71C" w:rsidR="00C85123" w:rsidRPr="00E81F59" w:rsidRDefault="00C85123" w:rsidP="001B02BA">
      <w:pPr>
        <w:pStyle w:val="ListParagraph"/>
        <w:numPr>
          <w:ilvl w:val="0"/>
          <w:numId w:val="8"/>
        </w:numPr>
        <w:spacing w:before="120" w:after="120" w:line="300" w:lineRule="auto"/>
        <w:jc w:val="both"/>
        <w:rPr>
          <w:rFonts w:ascii="Times New Roman" w:eastAsia="Calibri" w:hAnsi="Times New Roman"/>
          <w:bCs/>
          <w:sz w:val="24"/>
          <w:szCs w:val="24"/>
        </w:rPr>
      </w:pPr>
      <w:r>
        <w:rPr>
          <w:rFonts w:ascii="Times New Roman" w:eastAsia="Calibri" w:hAnsi="Times New Roman"/>
          <w:bCs/>
          <w:sz w:val="24"/>
          <w:szCs w:val="24"/>
        </w:rPr>
        <w:t>Treatment effects by gender of the farmer</w:t>
      </w:r>
    </w:p>
    <w:p w14:paraId="18FCD31A" w14:textId="48D2A8F5" w:rsidR="00522B4C" w:rsidRDefault="00522B4C" w:rsidP="001B02BA">
      <w:pPr>
        <w:pStyle w:val="ListParagraph"/>
        <w:numPr>
          <w:ilvl w:val="0"/>
          <w:numId w:val="9"/>
        </w:numPr>
        <w:spacing w:before="120" w:after="120" w:line="300" w:lineRule="auto"/>
        <w:jc w:val="both"/>
        <w:rPr>
          <w:rFonts w:ascii="Times New Roman" w:eastAsia="Calibri" w:hAnsi="Times New Roman"/>
          <w:b/>
          <w:sz w:val="24"/>
          <w:szCs w:val="24"/>
        </w:rPr>
      </w:pPr>
      <w:r>
        <w:rPr>
          <w:rFonts w:ascii="Times New Roman" w:eastAsia="Calibri" w:hAnsi="Times New Roman"/>
          <w:b/>
          <w:sz w:val="24"/>
          <w:szCs w:val="24"/>
        </w:rPr>
        <w:t>Threats</w:t>
      </w:r>
    </w:p>
    <w:p w14:paraId="6E0A6BCA" w14:textId="51A8CDE8" w:rsidR="00522B4C" w:rsidRPr="006653D5" w:rsidRDefault="00522B4C" w:rsidP="001B02BA">
      <w:pPr>
        <w:pStyle w:val="ListParagraph"/>
        <w:numPr>
          <w:ilvl w:val="1"/>
          <w:numId w:val="9"/>
        </w:numPr>
        <w:spacing w:before="120" w:after="120" w:line="300" w:lineRule="auto"/>
        <w:jc w:val="both"/>
        <w:rPr>
          <w:rFonts w:ascii="Times New Roman" w:eastAsia="Calibri" w:hAnsi="Times New Roman"/>
          <w:b/>
          <w:i/>
          <w:iCs/>
          <w:sz w:val="24"/>
          <w:szCs w:val="24"/>
        </w:rPr>
      </w:pPr>
      <w:r w:rsidRPr="006653D5">
        <w:rPr>
          <w:rFonts w:ascii="Times New Roman" w:eastAsia="Calibri" w:hAnsi="Times New Roman"/>
          <w:b/>
          <w:i/>
          <w:iCs/>
          <w:sz w:val="24"/>
          <w:szCs w:val="24"/>
        </w:rPr>
        <w:t>Attrition</w:t>
      </w:r>
    </w:p>
    <w:p w14:paraId="505A048C" w14:textId="407A597A" w:rsidR="00EC7DC9" w:rsidRPr="00EC7DC9" w:rsidRDefault="00EC7DC9" w:rsidP="00B914CE">
      <w:pPr>
        <w:pStyle w:val="ListParagraph"/>
        <w:spacing w:before="120" w:after="120" w:line="300" w:lineRule="auto"/>
        <w:ind w:left="360"/>
        <w:jc w:val="both"/>
        <w:rPr>
          <w:rFonts w:ascii="Times New Roman" w:eastAsia="Calibri" w:hAnsi="Times New Roman"/>
          <w:bCs/>
          <w:sz w:val="24"/>
          <w:szCs w:val="24"/>
        </w:rPr>
      </w:pPr>
      <w:r w:rsidRPr="00EC7DC9">
        <w:rPr>
          <w:rFonts w:ascii="Times New Roman" w:eastAsia="Calibri" w:hAnsi="Times New Roman"/>
          <w:bCs/>
          <w:sz w:val="24"/>
          <w:szCs w:val="24"/>
        </w:rPr>
        <w:t xml:space="preserve">We shall test whether the likelihood of having a missing outcome is </w:t>
      </w:r>
      <w:r w:rsidR="000F7500">
        <w:rPr>
          <w:rFonts w:ascii="Times New Roman" w:eastAsia="Calibri" w:hAnsi="Times New Roman"/>
          <w:bCs/>
          <w:sz w:val="24"/>
          <w:szCs w:val="24"/>
        </w:rPr>
        <w:t>correlated</w:t>
      </w:r>
      <w:r w:rsidRPr="00EC7DC9">
        <w:rPr>
          <w:rFonts w:ascii="Times New Roman" w:eastAsia="Calibri" w:hAnsi="Times New Roman"/>
          <w:bCs/>
          <w:sz w:val="24"/>
          <w:szCs w:val="24"/>
        </w:rPr>
        <w:t xml:space="preserve"> with the treatments. Missing values for the outcome variables maybe </w:t>
      </w:r>
      <w:r w:rsidR="006653D5" w:rsidRPr="00EC7DC9">
        <w:rPr>
          <w:rFonts w:ascii="Times New Roman" w:eastAsia="Calibri" w:hAnsi="Times New Roman"/>
          <w:bCs/>
          <w:sz w:val="24"/>
          <w:szCs w:val="24"/>
        </w:rPr>
        <w:t>because of</w:t>
      </w:r>
      <w:r w:rsidRPr="00EC7DC9">
        <w:rPr>
          <w:rFonts w:ascii="Times New Roman" w:eastAsia="Calibri" w:hAnsi="Times New Roman"/>
          <w:bCs/>
          <w:sz w:val="24"/>
          <w:szCs w:val="24"/>
        </w:rPr>
        <w:t xml:space="preserve"> failure to observe a farmer’s seed choice decision during the intercept or follow-up survey (for instance if a farmer does not buy</w:t>
      </w:r>
      <w:r>
        <w:rPr>
          <w:rFonts w:ascii="Times New Roman" w:eastAsia="Calibri" w:hAnsi="Times New Roman"/>
          <w:bCs/>
          <w:sz w:val="24"/>
          <w:szCs w:val="24"/>
        </w:rPr>
        <w:t>/plant</w:t>
      </w:r>
      <w:r w:rsidRPr="00EC7DC9">
        <w:rPr>
          <w:rFonts w:ascii="Times New Roman" w:eastAsia="Calibri" w:hAnsi="Times New Roman"/>
          <w:bCs/>
          <w:sz w:val="24"/>
          <w:szCs w:val="24"/>
        </w:rPr>
        <w:t xml:space="preserve"> </w:t>
      </w:r>
      <w:r>
        <w:rPr>
          <w:rFonts w:ascii="Times New Roman" w:eastAsia="Calibri" w:hAnsi="Times New Roman"/>
          <w:bCs/>
          <w:sz w:val="24"/>
          <w:szCs w:val="24"/>
        </w:rPr>
        <w:t>maize</w:t>
      </w:r>
      <w:r w:rsidRPr="00EC7DC9">
        <w:rPr>
          <w:rFonts w:ascii="Times New Roman" w:eastAsia="Calibri" w:hAnsi="Times New Roman"/>
          <w:bCs/>
          <w:sz w:val="24"/>
          <w:szCs w:val="24"/>
        </w:rPr>
        <w:t xml:space="preserve"> seed</w:t>
      </w:r>
      <w:r>
        <w:rPr>
          <w:rFonts w:ascii="Times New Roman" w:eastAsia="Calibri" w:hAnsi="Times New Roman"/>
          <w:bCs/>
          <w:sz w:val="24"/>
          <w:szCs w:val="24"/>
        </w:rPr>
        <w:t>)</w:t>
      </w:r>
      <w:r w:rsidRPr="00EC7DC9">
        <w:rPr>
          <w:rFonts w:ascii="Times New Roman" w:eastAsia="Calibri" w:hAnsi="Times New Roman"/>
          <w:bCs/>
          <w:sz w:val="24"/>
          <w:szCs w:val="24"/>
        </w:rPr>
        <w:t xml:space="preserve"> or loss of respondents (refusal, failure to reach the farmer e</w:t>
      </w:r>
      <w:r>
        <w:rPr>
          <w:rFonts w:ascii="Times New Roman" w:eastAsia="Calibri" w:hAnsi="Times New Roman"/>
          <w:bCs/>
          <w:sz w:val="24"/>
          <w:szCs w:val="24"/>
        </w:rPr>
        <w:t>t</w:t>
      </w:r>
      <w:r w:rsidRPr="00EC7DC9">
        <w:rPr>
          <w:rFonts w:ascii="Times New Roman" w:eastAsia="Calibri" w:hAnsi="Times New Roman"/>
          <w:bCs/>
          <w:sz w:val="24"/>
          <w:szCs w:val="24"/>
        </w:rPr>
        <w:t>c</w:t>
      </w:r>
      <w:r>
        <w:rPr>
          <w:rFonts w:ascii="Times New Roman" w:eastAsia="Calibri" w:hAnsi="Times New Roman"/>
          <w:bCs/>
          <w:sz w:val="24"/>
          <w:szCs w:val="24"/>
        </w:rPr>
        <w:t>.</w:t>
      </w:r>
      <w:r w:rsidRPr="00EC7DC9">
        <w:rPr>
          <w:rFonts w:ascii="Times New Roman" w:eastAsia="Calibri" w:hAnsi="Times New Roman"/>
          <w:bCs/>
          <w:sz w:val="24"/>
          <w:szCs w:val="24"/>
        </w:rPr>
        <w:t>.) during the follow-up in the next year.</w:t>
      </w:r>
      <w:r w:rsidR="006653D5">
        <w:rPr>
          <w:rFonts w:ascii="Times New Roman" w:eastAsia="Calibri" w:hAnsi="Times New Roman"/>
          <w:bCs/>
          <w:sz w:val="24"/>
          <w:szCs w:val="24"/>
        </w:rPr>
        <w:t xml:space="preserve"> Incase attrition is corelated with the treatments or other observable characteristics, lee bounds and inverse probability weighting will be used to assess the robustness of our results to this differential attrition. </w:t>
      </w:r>
    </w:p>
    <w:p w14:paraId="6861941A" w14:textId="77777777" w:rsidR="00EC7DC9" w:rsidRDefault="00EC7DC9" w:rsidP="00B914CE">
      <w:pPr>
        <w:pStyle w:val="ListParagraph"/>
        <w:spacing w:before="120" w:after="120" w:line="300" w:lineRule="auto"/>
        <w:ind w:left="360"/>
        <w:jc w:val="both"/>
        <w:rPr>
          <w:rFonts w:ascii="Times New Roman" w:eastAsia="Calibri" w:hAnsi="Times New Roman"/>
          <w:b/>
          <w:sz w:val="24"/>
          <w:szCs w:val="24"/>
        </w:rPr>
      </w:pPr>
    </w:p>
    <w:p w14:paraId="5A1D1A06" w14:textId="0C21AE1D" w:rsidR="00522B4C" w:rsidRPr="006653D5" w:rsidRDefault="00522B4C" w:rsidP="001B02BA">
      <w:pPr>
        <w:pStyle w:val="ListParagraph"/>
        <w:numPr>
          <w:ilvl w:val="1"/>
          <w:numId w:val="9"/>
        </w:numPr>
        <w:spacing w:before="120" w:after="120" w:line="300" w:lineRule="auto"/>
        <w:jc w:val="both"/>
        <w:rPr>
          <w:rFonts w:ascii="Times New Roman" w:eastAsia="Calibri" w:hAnsi="Times New Roman"/>
          <w:b/>
          <w:i/>
          <w:iCs/>
          <w:sz w:val="24"/>
          <w:szCs w:val="24"/>
        </w:rPr>
      </w:pPr>
      <w:r w:rsidRPr="006653D5">
        <w:rPr>
          <w:rFonts w:ascii="Times New Roman" w:eastAsia="Calibri" w:hAnsi="Times New Roman"/>
          <w:b/>
          <w:i/>
          <w:iCs/>
          <w:sz w:val="24"/>
          <w:szCs w:val="24"/>
        </w:rPr>
        <w:t>Spillovers</w:t>
      </w:r>
    </w:p>
    <w:p w14:paraId="668EC0CB" w14:textId="36152AA5" w:rsidR="00522B4C" w:rsidRPr="003E4AAE" w:rsidRDefault="006653D5" w:rsidP="00B914CE">
      <w:pPr>
        <w:pStyle w:val="ListParagraph"/>
        <w:spacing w:before="120" w:after="120" w:line="300" w:lineRule="auto"/>
        <w:ind w:left="360"/>
        <w:jc w:val="both"/>
        <w:rPr>
          <w:rFonts w:ascii="Times New Roman" w:eastAsia="Calibri" w:hAnsi="Times New Roman"/>
          <w:b/>
          <w:sz w:val="24"/>
          <w:szCs w:val="24"/>
        </w:rPr>
      </w:pPr>
      <w:r>
        <w:rPr>
          <w:rFonts w:ascii="Times New Roman" w:eastAsia="Calibri" w:hAnsi="Times New Roman"/>
          <w:bCs/>
          <w:sz w:val="24"/>
          <w:szCs w:val="24"/>
        </w:rPr>
        <w:t xml:space="preserve">We collected </w:t>
      </w:r>
      <w:r w:rsidR="00EC7DC9" w:rsidRPr="00EC7DC9">
        <w:rPr>
          <w:rFonts w:ascii="Times New Roman" w:eastAsia="Calibri" w:hAnsi="Times New Roman"/>
          <w:bCs/>
          <w:sz w:val="24"/>
          <w:szCs w:val="24"/>
        </w:rPr>
        <w:t>data on whether farmers heard about the</w:t>
      </w:r>
      <w:r>
        <w:rPr>
          <w:rFonts w:ascii="Times New Roman" w:eastAsia="Calibri" w:hAnsi="Times New Roman"/>
          <w:bCs/>
          <w:sz w:val="24"/>
          <w:szCs w:val="24"/>
        </w:rPr>
        <w:t xml:space="preserve"> </w:t>
      </w:r>
      <w:r w:rsidR="00EC7DC9" w:rsidRPr="00EC7DC9">
        <w:rPr>
          <w:rFonts w:ascii="Times New Roman" w:eastAsia="Calibri" w:hAnsi="Times New Roman"/>
          <w:bCs/>
          <w:sz w:val="24"/>
          <w:szCs w:val="24"/>
        </w:rPr>
        <w:t>intervention before visiting the shop</w:t>
      </w:r>
      <w:r>
        <w:rPr>
          <w:rFonts w:ascii="Times New Roman" w:eastAsia="Calibri" w:hAnsi="Times New Roman"/>
          <w:bCs/>
          <w:sz w:val="24"/>
          <w:szCs w:val="24"/>
        </w:rPr>
        <w:t xml:space="preserve"> to determine the extent of information sharing before the intervention</w:t>
      </w:r>
      <w:r w:rsidR="00EC7DC9" w:rsidRPr="00EC7DC9">
        <w:rPr>
          <w:rFonts w:ascii="Times New Roman" w:eastAsia="Calibri" w:hAnsi="Times New Roman"/>
          <w:bCs/>
          <w:sz w:val="24"/>
          <w:szCs w:val="24"/>
        </w:rPr>
        <w:t xml:space="preserve">. Spillovers </w:t>
      </w:r>
      <w:r w:rsidRPr="00EC7DC9">
        <w:rPr>
          <w:rFonts w:ascii="Times New Roman" w:eastAsia="Calibri" w:hAnsi="Times New Roman"/>
          <w:bCs/>
          <w:sz w:val="24"/>
          <w:szCs w:val="24"/>
        </w:rPr>
        <w:t>at follow</w:t>
      </w:r>
      <w:r w:rsidR="00EC7DC9" w:rsidRPr="00EC7DC9">
        <w:rPr>
          <w:rFonts w:ascii="Times New Roman" w:eastAsia="Calibri" w:hAnsi="Times New Roman"/>
          <w:bCs/>
          <w:sz w:val="24"/>
          <w:szCs w:val="24"/>
        </w:rPr>
        <w:t xml:space="preserve">-up </w:t>
      </w:r>
      <w:r w:rsidR="00EC7DC9" w:rsidRPr="00EC7DC9">
        <w:rPr>
          <w:rFonts w:ascii="Times New Roman" w:eastAsia="Calibri" w:hAnsi="Times New Roman"/>
          <w:bCs/>
          <w:sz w:val="24"/>
          <w:szCs w:val="24"/>
        </w:rPr>
        <w:lastRenderedPageBreak/>
        <w:t xml:space="preserve">will be </w:t>
      </w:r>
      <w:proofErr w:type="gramStart"/>
      <w:r w:rsidR="00EC7DC9" w:rsidRPr="00EC7DC9">
        <w:rPr>
          <w:rFonts w:ascii="Times New Roman" w:eastAsia="Calibri" w:hAnsi="Times New Roman"/>
          <w:bCs/>
          <w:sz w:val="24"/>
          <w:szCs w:val="24"/>
        </w:rPr>
        <w:t>tested  by</w:t>
      </w:r>
      <w:proofErr w:type="gramEnd"/>
      <w:r w:rsidR="00EC7DC9" w:rsidRPr="00EC7DC9">
        <w:rPr>
          <w:rFonts w:ascii="Times New Roman" w:eastAsia="Calibri" w:hAnsi="Times New Roman"/>
          <w:bCs/>
          <w:sz w:val="24"/>
          <w:szCs w:val="24"/>
        </w:rPr>
        <w:t xml:space="preserve"> asking about social interactions among farmers as well as </w:t>
      </w:r>
      <w:r w:rsidR="00ED12C2">
        <w:rPr>
          <w:rFonts w:ascii="Times New Roman" w:eastAsia="Calibri" w:hAnsi="Times New Roman"/>
          <w:bCs/>
          <w:sz w:val="24"/>
          <w:szCs w:val="24"/>
        </w:rPr>
        <w:t>collecting information on</w:t>
      </w:r>
      <w:r w:rsidR="00EC7DC9" w:rsidRPr="00EC7DC9">
        <w:rPr>
          <w:rFonts w:ascii="Times New Roman" w:eastAsia="Calibri" w:hAnsi="Times New Roman"/>
          <w:bCs/>
          <w:sz w:val="24"/>
          <w:szCs w:val="24"/>
        </w:rPr>
        <w:t xml:space="preserve"> farmers’ geographical   proximity to treatment farmers.</w:t>
      </w:r>
      <w:r w:rsidR="00EC7DC9">
        <w:rPr>
          <w:rFonts w:ascii="Times New Roman" w:eastAsia="Calibri" w:hAnsi="Times New Roman"/>
          <w:b/>
          <w:sz w:val="24"/>
          <w:szCs w:val="24"/>
        </w:rPr>
        <w:t xml:space="preserve"> </w:t>
      </w:r>
      <w:r w:rsidR="000C301B">
        <w:rPr>
          <w:rFonts w:ascii="Times New Roman" w:eastAsia="Calibri" w:hAnsi="Times New Roman"/>
          <w:b/>
          <w:sz w:val="24"/>
          <w:szCs w:val="24"/>
        </w:rPr>
        <w:t xml:space="preserve"> </w:t>
      </w:r>
    </w:p>
    <w:sectPr w:rsidR="00522B4C" w:rsidRPr="003E4A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404E0" w14:textId="77777777" w:rsidR="00B9364E" w:rsidRDefault="00B9364E" w:rsidP="00D35DAF">
      <w:r>
        <w:separator/>
      </w:r>
    </w:p>
  </w:endnote>
  <w:endnote w:type="continuationSeparator" w:id="0">
    <w:p w14:paraId="6423CF3B" w14:textId="77777777" w:rsidR="00B9364E" w:rsidRDefault="00B9364E" w:rsidP="00D35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ADFE8" w14:textId="77777777" w:rsidR="00B9364E" w:rsidRDefault="00B9364E" w:rsidP="00D35DAF">
      <w:r>
        <w:separator/>
      </w:r>
    </w:p>
  </w:footnote>
  <w:footnote w:type="continuationSeparator" w:id="0">
    <w:p w14:paraId="2C153F85" w14:textId="77777777" w:rsidR="00B9364E" w:rsidRDefault="00B9364E" w:rsidP="00D35D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195B"/>
    <w:multiLevelType w:val="multilevel"/>
    <w:tmpl w:val="0409001F"/>
    <w:lvl w:ilvl="0">
      <w:start w:val="1"/>
      <w:numFmt w:val="decimal"/>
      <w:lvlText w:val="%1."/>
      <w:lvlJc w:val="left"/>
      <w:pPr>
        <w:ind w:left="360" w:hanging="360"/>
      </w:pPr>
    </w:lvl>
    <w:lvl w:ilvl="1">
      <w:start w:val="1"/>
      <w:numFmt w:val="decimal"/>
      <w:lvlText w:val="%1.%2."/>
      <w:lvlJc w:val="left"/>
      <w:pPr>
        <w:ind w:left="70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A325FF"/>
    <w:multiLevelType w:val="hybridMultilevel"/>
    <w:tmpl w:val="DA72DF56"/>
    <w:lvl w:ilvl="0" w:tplc="7DAEE43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C959AE"/>
    <w:multiLevelType w:val="hybridMultilevel"/>
    <w:tmpl w:val="58CCF5FE"/>
    <w:lvl w:ilvl="0" w:tplc="F46ECA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34D8E"/>
    <w:multiLevelType w:val="hybridMultilevel"/>
    <w:tmpl w:val="53E28748"/>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BCA3178"/>
    <w:multiLevelType w:val="hybridMultilevel"/>
    <w:tmpl w:val="BF40A652"/>
    <w:lvl w:ilvl="0" w:tplc="30A45576">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564716"/>
    <w:multiLevelType w:val="hybridMultilevel"/>
    <w:tmpl w:val="4002F7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AC6F47"/>
    <w:multiLevelType w:val="hybridMultilevel"/>
    <w:tmpl w:val="2D743C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31C0EF4"/>
    <w:multiLevelType w:val="hybridMultilevel"/>
    <w:tmpl w:val="59B4B7AE"/>
    <w:lvl w:ilvl="0" w:tplc="7158B5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866EA5"/>
    <w:multiLevelType w:val="hybridMultilevel"/>
    <w:tmpl w:val="52CCCFB2"/>
    <w:lvl w:ilvl="0" w:tplc="F46ECA5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E8C6AB0"/>
    <w:multiLevelType w:val="hybridMultilevel"/>
    <w:tmpl w:val="CC742694"/>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6BF8612E"/>
    <w:multiLevelType w:val="hybridMultilevel"/>
    <w:tmpl w:val="B51A13E2"/>
    <w:lvl w:ilvl="0" w:tplc="F46ECA5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CAE1B5E"/>
    <w:multiLevelType w:val="multilevel"/>
    <w:tmpl w:val="5B9A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7503175">
    <w:abstractNumId w:val="11"/>
  </w:num>
  <w:num w:numId="2" w16cid:durableId="1933204280">
    <w:abstractNumId w:val="3"/>
  </w:num>
  <w:num w:numId="3" w16cid:durableId="812674081">
    <w:abstractNumId w:val="5"/>
  </w:num>
  <w:num w:numId="4" w16cid:durableId="2008054283">
    <w:abstractNumId w:val="6"/>
  </w:num>
  <w:num w:numId="5" w16cid:durableId="524515278">
    <w:abstractNumId w:val="9"/>
  </w:num>
  <w:num w:numId="6" w16cid:durableId="1737120327">
    <w:abstractNumId w:val="4"/>
  </w:num>
  <w:num w:numId="7" w16cid:durableId="519929217">
    <w:abstractNumId w:val="2"/>
  </w:num>
  <w:num w:numId="8" w16cid:durableId="356933644">
    <w:abstractNumId w:val="10"/>
  </w:num>
  <w:num w:numId="9" w16cid:durableId="1476023307">
    <w:abstractNumId w:val="0"/>
  </w:num>
  <w:num w:numId="10" w16cid:durableId="1034622571">
    <w:abstractNumId w:val="7"/>
  </w:num>
  <w:num w:numId="11" w16cid:durableId="730277147">
    <w:abstractNumId w:val="1"/>
  </w:num>
  <w:num w:numId="12" w16cid:durableId="1898397030">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35DAF"/>
    <w:rsid w:val="0000798B"/>
    <w:rsid w:val="00014D12"/>
    <w:rsid w:val="00016E94"/>
    <w:rsid w:val="00020EEC"/>
    <w:rsid w:val="000264CD"/>
    <w:rsid w:val="00031629"/>
    <w:rsid w:val="000359B7"/>
    <w:rsid w:val="00036368"/>
    <w:rsid w:val="0003643B"/>
    <w:rsid w:val="00037131"/>
    <w:rsid w:val="0005624F"/>
    <w:rsid w:val="00076177"/>
    <w:rsid w:val="00081F92"/>
    <w:rsid w:val="00083579"/>
    <w:rsid w:val="000844E4"/>
    <w:rsid w:val="00092F25"/>
    <w:rsid w:val="0009577D"/>
    <w:rsid w:val="00097043"/>
    <w:rsid w:val="000A123B"/>
    <w:rsid w:val="000A1241"/>
    <w:rsid w:val="000A15EA"/>
    <w:rsid w:val="000A1D82"/>
    <w:rsid w:val="000A1DA3"/>
    <w:rsid w:val="000B0981"/>
    <w:rsid w:val="000B205E"/>
    <w:rsid w:val="000B4A97"/>
    <w:rsid w:val="000C301B"/>
    <w:rsid w:val="000C5D34"/>
    <w:rsid w:val="000D1FF7"/>
    <w:rsid w:val="000D5D4B"/>
    <w:rsid w:val="000E6A6B"/>
    <w:rsid w:val="000F4E31"/>
    <w:rsid w:val="000F7500"/>
    <w:rsid w:val="0010780A"/>
    <w:rsid w:val="00107FD7"/>
    <w:rsid w:val="00111443"/>
    <w:rsid w:val="00117A63"/>
    <w:rsid w:val="00121A26"/>
    <w:rsid w:val="001263CF"/>
    <w:rsid w:val="001279D8"/>
    <w:rsid w:val="00144B87"/>
    <w:rsid w:val="00147F24"/>
    <w:rsid w:val="001562DC"/>
    <w:rsid w:val="001605A9"/>
    <w:rsid w:val="001627E6"/>
    <w:rsid w:val="00162EF0"/>
    <w:rsid w:val="00164B1C"/>
    <w:rsid w:val="001660B8"/>
    <w:rsid w:val="001660BB"/>
    <w:rsid w:val="001668FF"/>
    <w:rsid w:val="00171260"/>
    <w:rsid w:val="001770F7"/>
    <w:rsid w:val="00186168"/>
    <w:rsid w:val="0019354B"/>
    <w:rsid w:val="001975A7"/>
    <w:rsid w:val="001A008C"/>
    <w:rsid w:val="001A20BF"/>
    <w:rsid w:val="001B02BA"/>
    <w:rsid w:val="001B10A9"/>
    <w:rsid w:val="001C19EE"/>
    <w:rsid w:val="001C4CEA"/>
    <w:rsid w:val="001C6978"/>
    <w:rsid w:val="001D01B4"/>
    <w:rsid w:val="001D0485"/>
    <w:rsid w:val="001D485D"/>
    <w:rsid w:val="001D6B39"/>
    <w:rsid w:val="001E0EC6"/>
    <w:rsid w:val="001E6408"/>
    <w:rsid w:val="00200504"/>
    <w:rsid w:val="00211331"/>
    <w:rsid w:val="002121CE"/>
    <w:rsid w:val="00225CBC"/>
    <w:rsid w:val="002305FC"/>
    <w:rsid w:val="00237DA9"/>
    <w:rsid w:val="0024225B"/>
    <w:rsid w:val="00246202"/>
    <w:rsid w:val="002470E9"/>
    <w:rsid w:val="00252846"/>
    <w:rsid w:val="0025302D"/>
    <w:rsid w:val="00263A5E"/>
    <w:rsid w:val="00265DD3"/>
    <w:rsid w:val="00272A4E"/>
    <w:rsid w:val="002760CE"/>
    <w:rsid w:val="002770F5"/>
    <w:rsid w:val="002841BD"/>
    <w:rsid w:val="002971E5"/>
    <w:rsid w:val="002A0D9E"/>
    <w:rsid w:val="002A1F77"/>
    <w:rsid w:val="002A4F46"/>
    <w:rsid w:val="002A52C4"/>
    <w:rsid w:val="002A5A44"/>
    <w:rsid w:val="002A7F3D"/>
    <w:rsid w:val="002B6DA4"/>
    <w:rsid w:val="002D00AA"/>
    <w:rsid w:val="002D19C9"/>
    <w:rsid w:val="002D2AAE"/>
    <w:rsid w:val="002E6C98"/>
    <w:rsid w:val="002F1BE5"/>
    <w:rsid w:val="002F4BEF"/>
    <w:rsid w:val="00302CB5"/>
    <w:rsid w:val="00315723"/>
    <w:rsid w:val="00325306"/>
    <w:rsid w:val="00335C6D"/>
    <w:rsid w:val="00343872"/>
    <w:rsid w:val="0034402B"/>
    <w:rsid w:val="00346BB3"/>
    <w:rsid w:val="00352479"/>
    <w:rsid w:val="00366F44"/>
    <w:rsid w:val="0037367D"/>
    <w:rsid w:val="00375560"/>
    <w:rsid w:val="0037594E"/>
    <w:rsid w:val="00376DF7"/>
    <w:rsid w:val="00380A44"/>
    <w:rsid w:val="00393072"/>
    <w:rsid w:val="003975FF"/>
    <w:rsid w:val="00397741"/>
    <w:rsid w:val="003B7EFD"/>
    <w:rsid w:val="003C233C"/>
    <w:rsid w:val="003D097D"/>
    <w:rsid w:val="003D262B"/>
    <w:rsid w:val="003E4AAE"/>
    <w:rsid w:val="003F1429"/>
    <w:rsid w:val="003F4525"/>
    <w:rsid w:val="003F76EB"/>
    <w:rsid w:val="003F7C3F"/>
    <w:rsid w:val="00407E16"/>
    <w:rsid w:val="00414867"/>
    <w:rsid w:val="00427234"/>
    <w:rsid w:val="004305D7"/>
    <w:rsid w:val="00432C93"/>
    <w:rsid w:val="00434E40"/>
    <w:rsid w:val="00437E85"/>
    <w:rsid w:val="004537B0"/>
    <w:rsid w:val="00467477"/>
    <w:rsid w:val="00467888"/>
    <w:rsid w:val="0047505A"/>
    <w:rsid w:val="00482918"/>
    <w:rsid w:val="00482A25"/>
    <w:rsid w:val="00490AE3"/>
    <w:rsid w:val="0049242E"/>
    <w:rsid w:val="004952D8"/>
    <w:rsid w:val="004A0275"/>
    <w:rsid w:val="004A28B7"/>
    <w:rsid w:val="004A3886"/>
    <w:rsid w:val="004A6124"/>
    <w:rsid w:val="004C0526"/>
    <w:rsid w:val="004C4BE0"/>
    <w:rsid w:val="004C60A3"/>
    <w:rsid w:val="004D0A39"/>
    <w:rsid w:val="004D1266"/>
    <w:rsid w:val="004D3111"/>
    <w:rsid w:val="004E5011"/>
    <w:rsid w:val="004F3B0F"/>
    <w:rsid w:val="00504AD6"/>
    <w:rsid w:val="0051084B"/>
    <w:rsid w:val="00510E23"/>
    <w:rsid w:val="00515FF9"/>
    <w:rsid w:val="00522B4C"/>
    <w:rsid w:val="005245DB"/>
    <w:rsid w:val="0052505E"/>
    <w:rsid w:val="00533666"/>
    <w:rsid w:val="00537853"/>
    <w:rsid w:val="00537DAB"/>
    <w:rsid w:val="005410A6"/>
    <w:rsid w:val="00541BB7"/>
    <w:rsid w:val="00542A37"/>
    <w:rsid w:val="00552994"/>
    <w:rsid w:val="00562B13"/>
    <w:rsid w:val="00576DB0"/>
    <w:rsid w:val="00582409"/>
    <w:rsid w:val="00586226"/>
    <w:rsid w:val="00587E6B"/>
    <w:rsid w:val="00592B53"/>
    <w:rsid w:val="005A2CEE"/>
    <w:rsid w:val="005A3265"/>
    <w:rsid w:val="005A5481"/>
    <w:rsid w:val="005B49FE"/>
    <w:rsid w:val="005C2526"/>
    <w:rsid w:val="005E09D1"/>
    <w:rsid w:val="005E6D1D"/>
    <w:rsid w:val="0060494D"/>
    <w:rsid w:val="0060690B"/>
    <w:rsid w:val="00610426"/>
    <w:rsid w:val="00611C43"/>
    <w:rsid w:val="00613D62"/>
    <w:rsid w:val="00615188"/>
    <w:rsid w:val="00617090"/>
    <w:rsid w:val="00630AB5"/>
    <w:rsid w:val="00643900"/>
    <w:rsid w:val="00644D19"/>
    <w:rsid w:val="006459E2"/>
    <w:rsid w:val="00651B83"/>
    <w:rsid w:val="00661C70"/>
    <w:rsid w:val="006653D5"/>
    <w:rsid w:val="00666714"/>
    <w:rsid w:val="00681311"/>
    <w:rsid w:val="00690622"/>
    <w:rsid w:val="006915A0"/>
    <w:rsid w:val="00693478"/>
    <w:rsid w:val="00696A24"/>
    <w:rsid w:val="006A4810"/>
    <w:rsid w:val="006B39E5"/>
    <w:rsid w:val="006B4967"/>
    <w:rsid w:val="006C1595"/>
    <w:rsid w:val="006C2B18"/>
    <w:rsid w:val="006D1AED"/>
    <w:rsid w:val="006F0A4A"/>
    <w:rsid w:val="00707FCC"/>
    <w:rsid w:val="00714B49"/>
    <w:rsid w:val="0073674C"/>
    <w:rsid w:val="00736F79"/>
    <w:rsid w:val="0074266F"/>
    <w:rsid w:val="00743E9D"/>
    <w:rsid w:val="00745EBC"/>
    <w:rsid w:val="00755F90"/>
    <w:rsid w:val="0075677D"/>
    <w:rsid w:val="00757881"/>
    <w:rsid w:val="0078685C"/>
    <w:rsid w:val="00787512"/>
    <w:rsid w:val="007919DD"/>
    <w:rsid w:val="00792396"/>
    <w:rsid w:val="00797ACE"/>
    <w:rsid w:val="007A7115"/>
    <w:rsid w:val="007B4AA2"/>
    <w:rsid w:val="007B5EA8"/>
    <w:rsid w:val="007D11B3"/>
    <w:rsid w:val="007D259B"/>
    <w:rsid w:val="007D470B"/>
    <w:rsid w:val="007D4CC0"/>
    <w:rsid w:val="007D7C0E"/>
    <w:rsid w:val="007E0382"/>
    <w:rsid w:val="007F0245"/>
    <w:rsid w:val="008013AC"/>
    <w:rsid w:val="00807905"/>
    <w:rsid w:val="00811A51"/>
    <w:rsid w:val="00811AAD"/>
    <w:rsid w:val="0081647F"/>
    <w:rsid w:val="00826392"/>
    <w:rsid w:val="00831B28"/>
    <w:rsid w:val="00837D22"/>
    <w:rsid w:val="00843B14"/>
    <w:rsid w:val="00844B2B"/>
    <w:rsid w:val="00846EFF"/>
    <w:rsid w:val="00852AC9"/>
    <w:rsid w:val="008550E4"/>
    <w:rsid w:val="0085514A"/>
    <w:rsid w:val="00861CB1"/>
    <w:rsid w:val="00863630"/>
    <w:rsid w:val="00863E5C"/>
    <w:rsid w:val="0086552F"/>
    <w:rsid w:val="008729A4"/>
    <w:rsid w:val="00881B5E"/>
    <w:rsid w:val="008911CA"/>
    <w:rsid w:val="0089535E"/>
    <w:rsid w:val="008A6827"/>
    <w:rsid w:val="008B1C86"/>
    <w:rsid w:val="008B6977"/>
    <w:rsid w:val="008C1296"/>
    <w:rsid w:val="008C14CA"/>
    <w:rsid w:val="008D4D43"/>
    <w:rsid w:val="008D528A"/>
    <w:rsid w:val="008D5F89"/>
    <w:rsid w:val="008E6F25"/>
    <w:rsid w:val="008F1145"/>
    <w:rsid w:val="008F55CC"/>
    <w:rsid w:val="00902DEF"/>
    <w:rsid w:val="00906CD8"/>
    <w:rsid w:val="009073B2"/>
    <w:rsid w:val="00911999"/>
    <w:rsid w:val="00914A3B"/>
    <w:rsid w:val="00926711"/>
    <w:rsid w:val="00933DA0"/>
    <w:rsid w:val="009427B3"/>
    <w:rsid w:val="009450C0"/>
    <w:rsid w:val="00960EAF"/>
    <w:rsid w:val="00967E7A"/>
    <w:rsid w:val="0097288A"/>
    <w:rsid w:val="0098406A"/>
    <w:rsid w:val="00984E94"/>
    <w:rsid w:val="0098604B"/>
    <w:rsid w:val="009908F3"/>
    <w:rsid w:val="009919DB"/>
    <w:rsid w:val="009920A4"/>
    <w:rsid w:val="009952FD"/>
    <w:rsid w:val="00997190"/>
    <w:rsid w:val="009B0652"/>
    <w:rsid w:val="009B4804"/>
    <w:rsid w:val="009C29FD"/>
    <w:rsid w:val="009C4D1B"/>
    <w:rsid w:val="009D0FA3"/>
    <w:rsid w:val="009E477B"/>
    <w:rsid w:val="009E6542"/>
    <w:rsid w:val="009F48F8"/>
    <w:rsid w:val="009F753A"/>
    <w:rsid w:val="009F7FE6"/>
    <w:rsid w:val="00A03251"/>
    <w:rsid w:val="00A22779"/>
    <w:rsid w:val="00A24388"/>
    <w:rsid w:val="00A25CD7"/>
    <w:rsid w:val="00A26364"/>
    <w:rsid w:val="00A303CD"/>
    <w:rsid w:val="00A42110"/>
    <w:rsid w:val="00A506EB"/>
    <w:rsid w:val="00A670CD"/>
    <w:rsid w:val="00A80456"/>
    <w:rsid w:val="00A873B5"/>
    <w:rsid w:val="00A90043"/>
    <w:rsid w:val="00A92365"/>
    <w:rsid w:val="00A97B92"/>
    <w:rsid w:val="00AA0B69"/>
    <w:rsid w:val="00AA26F8"/>
    <w:rsid w:val="00AA42F1"/>
    <w:rsid w:val="00AA4EDB"/>
    <w:rsid w:val="00AB5E14"/>
    <w:rsid w:val="00AC4824"/>
    <w:rsid w:val="00AD07EA"/>
    <w:rsid w:val="00AD3F31"/>
    <w:rsid w:val="00AD72DA"/>
    <w:rsid w:val="00AE0BA2"/>
    <w:rsid w:val="00AE0C71"/>
    <w:rsid w:val="00AE1550"/>
    <w:rsid w:val="00AE5288"/>
    <w:rsid w:val="00AE5E69"/>
    <w:rsid w:val="00AE6D57"/>
    <w:rsid w:val="00AE7C5B"/>
    <w:rsid w:val="00AE7FFC"/>
    <w:rsid w:val="00AF2BB0"/>
    <w:rsid w:val="00B00B23"/>
    <w:rsid w:val="00B03F63"/>
    <w:rsid w:val="00B0645E"/>
    <w:rsid w:val="00B11996"/>
    <w:rsid w:val="00B11C2E"/>
    <w:rsid w:val="00B2085C"/>
    <w:rsid w:val="00B330F8"/>
    <w:rsid w:val="00B4371F"/>
    <w:rsid w:val="00B475A7"/>
    <w:rsid w:val="00B5244D"/>
    <w:rsid w:val="00B5432B"/>
    <w:rsid w:val="00B6672A"/>
    <w:rsid w:val="00B6756A"/>
    <w:rsid w:val="00B75624"/>
    <w:rsid w:val="00B757C1"/>
    <w:rsid w:val="00B858CB"/>
    <w:rsid w:val="00B86E6A"/>
    <w:rsid w:val="00B913BB"/>
    <w:rsid w:val="00B914CE"/>
    <w:rsid w:val="00B92E67"/>
    <w:rsid w:val="00B931DB"/>
    <w:rsid w:val="00B9364E"/>
    <w:rsid w:val="00B938C2"/>
    <w:rsid w:val="00BA3F1A"/>
    <w:rsid w:val="00BA4610"/>
    <w:rsid w:val="00BA75E2"/>
    <w:rsid w:val="00BB15CC"/>
    <w:rsid w:val="00BB4CF1"/>
    <w:rsid w:val="00BC112D"/>
    <w:rsid w:val="00BC4902"/>
    <w:rsid w:val="00BD3783"/>
    <w:rsid w:val="00BD3FD6"/>
    <w:rsid w:val="00BE33CB"/>
    <w:rsid w:val="00BE7F04"/>
    <w:rsid w:val="00BF6DBB"/>
    <w:rsid w:val="00C31337"/>
    <w:rsid w:val="00C36E4D"/>
    <w:rsid w:val="00C375E5"/>
    <w:rsid w:val="00C413A6"/>
    <w:rsid w:val="00C4296A"/>
    <w:rsid w:val="00C44B80"/>
    <w:rsid w:val="00C44C19"/>
    <w:rsid w:val="00C54148"/>
    <w:rsid w:val="00C54356"/>
    <w:rsid w:val="00C57B93"/>
    <w:rsid w:val="00C60868"/>
    <w:rsid w:val="00C61BBC"/>
    <w:rsid w:val="00C633D9"/>
    <w:rsid w:val="00C642DA"/>
    <w:rsid w:val="00C70628"/>
    <w:rsid w:val="00C71C0B"/>
    <w:rsid w:val="00C85123"/>
    <w:rsid w:val="00C86F82"/>
    <w:rsid w:val="00C922B2"/>
    <w:rsid w:val="00C95796"/>
    <w:rsid w:val="00CB4075"/>
    <w:rsid w:val="00CB4357"/>
    <w:rsid w:val="00CB56E1"/>
    <w:rsid w:val="00CC0BE2"/>
    <w:rsid w:val="00CC1D70"/>
    <w:rsid w:val="00CD1108"/>
    <w:rsid w:val="00CD1E4C"/>
    <w:rsid w:val="00CD1E60"/>
    <w:rsid w:val="00CD44EC"/>
    <w:rsid w:val="00CE2140"/>
    <w:rsid w:val="00CE642A"/>
    <w:rsid w:val="00CE691C"/>
    <w:rsid w:val="00CF20A8"/>
    <w:rsid w:val="00CF711E"/>
    <w:rsid w:val="00CF7F21"/>
    <w:rsid w:val="00D00D88"/>
    <w:rsid w:val="00D00DC6"/>
    <w:rsid w:val="00D025CC"/>
    <w:rsid w:val="00D02F00"/>
    <w:rsid w:val="00D069FE"/>
    <w:rsid w:val="00D107CC"/>
    <w:rsid w:val="00D12C83"/>
    <w:rsid w:val="00D35CC2"/>
    <w:rsid w:val="00D35DAF"/>
    <w:rsid w:val="00D4411C"/>
    <w:rsid w:val="00D467CD"/>
    <w:rsid w:val="00D50613"/>
    <w:rsid w:val="00D510D7"/>
    <w:rsid w:val="00D57BBB"/>
    <w:rsid w:val="00D659FE"/>
    <w:rsid w:val="00D67000"/>
    <w:rsid w:val="00D8076D"/>
    <w:rsid w:val="00D82259"/>
    <w:rsid w:val="00D83047"/>
    <w:rsid w:val="00D83A49"/>
    <w:rsid w:val="00D8497B"/>
    <w:rsid w:val="00D85B26"/>
    <w:rsid w:val="00D877DA"/>
    <w:rsid w:val="00D87F6D"/>
    <w:rsid w:val="00D913C2"/>
    <w:rsid w:val="00DA18AA"/>
    <w:rsid w:val="00DA45CB"/>
    <w:rsid w:val="00DA4C00"/>
    <w:rsid w:val="00DA588B"/>
    <w:rsid w:val="00DB26FC"/>
    <w:rsid w:val="00DB5E84"/>
    <w:rsid w:val="00DB7E5D"/>
    <w:rsid w:val="00DC3243"/>
    <w:rsid w:val="00DC424F"/>
    <w:rsid w:val="00DC6214"/>
    <w:rsid w:val="00DD0CE6"/>
    <w:rsid w:val="00DD3361"/>
    <w:rsid w:val="00DF3710"/>
    <w:rsid w:val="00E025CD"/>
    <w:rsid w:val="00E05C4F"/>
    <w:rsid w:val="00E075A8"/>
    <w:rsid w:val="00E12759"/>
    <w:rsid w:val="00E20161"/>
    <w:rsid w:val="00E21491"/>
    <w:rsid w:val="00E23725"/>
    <w:rsid w:val="00E30766"/>
    <w:rsid w:val="00E3259D"/>
    <w:rsid w:val="00E50E41"/>
    <w:rsid w:val="00E61876"/>
    <w:rsid w:val="00E63B92"/>
    <w:rsid w:val="00E63E75"/>
    <w:rsid w:val="00E66A5E"/>
    <w:rsid w:val="00E707DE"/>
    <w:rsid w:val="00E71896"/>
    <w:rsid w:val="00E74D0E"/>
    <w:rsid w:val="00E81F59"/>
    <w:rsid w:val="00E939E6"/>
    <w:rsid w:val="00E94932"/>
    <w:rsid w:val="00EA0539"/>
    <w:rsid w:val="00EA54E8"/>
    <w:rsid w:val="00EA7E9D"/>
    <w:rsid w:val="00EB6145"/>
    <w:rsid w:val="00EC0852"/>
    <w:rsid w:val="00EC1D19"/>
    <w:rsid w:val="00EC269D"/>
    <w:rsid w:val="00EC496C"/>
    <w:rsid w:val="00EC730A"/>
    <w:rsid w:val="00EC7DC9"/>
    <w:rsid w:val="00ED12C2"/>
    <w:rsid w:val="00EE0630"/>
    <w:rsid w:val="00EE483E"/>
    <w:rsid w:val="00EE6498"/>
    <w:rsid w:val="00EF0A0A"/>
    <w:rsid w:val="00F0295B"/>
    <w:rsid w:val="00F07690"/>
    <w:rsid w:val="00F111DD"/>
    <w:rsid w:val="00F21699"/>
    <w:rsid w:val="00F241E1"/>
    <w:rsid w:val="00F269ED"/>
    <w:rsid w:val="00F273A7"/>
    <w:rsid w:val="00F35D7D"/>
    <w:rsid w:val="00F50593"/>
    <w:rsid w:val="00F50DFA"/>
    <w:rsid w:val="00F50ECA"/>
    <w:rsid w:val="00F6465D"/>
    <w:rsid w:val="00F64E07"/>
    <w:rsid w:val="00F8571D"/>
    <w:rsid w:val="00F8631C"/>
    <w:rsid w:val="00F90349"/>
    <w:rsid w:val="00F94CA6"/>
    <w:rsid w:val="00F954BE"/>
    <w:rsid w:val="00F95CB3"/>
    <w:rsid w:val="00FA1E89"/>
    <w:rsid w:val="00FA4B91"/>
    <w:rsid w:val="00FA64F7"/>
    <w:rsid w:val="00FB0206"/>
    <w:rsid w:val="00FB2D80"/>
    <w:rsid w:val="00FB7C3F"/>
    <w:rsid w:val="00FD5091"/>
    <w:rsid w:val="00FE14A0"/>
    <w:rsid w:val="00FF3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134C1"/>
  <w15:docId w15:val="{F62E6521-0ACF-42B9-A3A9-F95D23AF5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DAF"/>
    <w:pPr>
      <w:spacing w:after="0" w:line="240" w:lineRule="auto"/>
    </w:pPr>
    <w:rPr>
      <w:rFonts w:ascii="Calibri" w:eastAsia="Times New Roman" w:hAnsi="Calibri" w:cs="Times New Roman"/>
      <w:sz w:val="24"/>
      <w:szCs w:val="24"/>
    </w:rPr>
  </w:style>
  <w:style w:type="paragraph" w:styleId="Heading1">
    <w:name w:val="heading 1"/>
    <w:basedOn w:val="Normal"/>
    <w:next w:val="Normal"/>
    <w:link w:val="Heading1Char"/>
    <w:uiPriority w:val="9"/>
    <w:qFormat/>
    <w:rsid w:val="008E6F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552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Ar-Body Text,List Paragraph1,Resume Title,Paragraph,Bullet Points,Liststycke SKL,Bullet list,Table of contents numbered,içindekiler vb,Sombreado multicolor - Énfasis 31,Liste Paragraf,Dot pt,No Spacing1,references,Citation List"/>
    <w:basedOn w:val="Normal"/>
    <w:link w:val="ListParagraphChar"/>
    <w:uiPriority w:val="34"/>
    <w:qFormat/>
    <w:rsid w:val="00D35DAF"/>
    <w:pPr>
      <w:spacing w:after="200" w:line="276" w:lineRule="auto"/>
      <w:ind w:left="720"/>
      <w:contextualSpacing/>
    </w:pPr>
    <w:rPr>
      <w:sz w:val="22"/>
      <w:szCs w:val="22"/>
    </w:rPr>
  </w:style>
  <w:style w:type="character" w:customStyle="1" w:styleId="ListParagraphChar">
    <w:name w:val="List Paragraph Char"/>
    <w:aliases w:val="bullet Char,Ar-Body Text Char,List Paragraph1 Char,Resume Title Char,Paragraph Char,Bullet Points Char,Liststycke SKL Char,Bullet list Char,Table of contents numbered Char,içindekiler vb Char,Sombreado multicolor - Énfasis 31 Char"/>
    <w:link w:val="ListParagraph"/>
    <w:uiPriority w:val="34"/>
    <w:qFormat/>
    <w:rsid w:val="00D35DAF"/>
    <w:rPr>
      <w:rFonts w:ascii="Calibri" w:eastAsia="Times New Roman" w:hAnsi="Calibri" w:cs="Times New Roman"/>
    </w:rPr>
  </w:style>
  <w:style w:type="table" w:customStyle="1" w:styleId="TableGridLight1">
    <w:name w:val="Table Grid Light1"/>
    <w:basedOn w:val="TableNormal"/>
    <w:next w:val="TableGridLight"/>
    <w:uiPriority w:val="40"/>
    <w:rsid w:val="00D35DA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D35DA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D35DAF"/>
    <w:pPr>
      <w:tabs>
        <w:tab w:val="center" w:pos="4680"/>
        <w:tab w:val="right" w:pos="9360"/>
      </w:tabs>
    </w:pPr>
  </w:style>
  <w:style w:type="character" w:customStyle="1" w:styleId="HeaderChar">
    <w:name w:val="Header Char"/>
    <w:basedOn w:val="DefaultParagraphFont"/>
    <w:link w:val="Header"/>
    <w:uiPriority w:val="99"/>
    <w:rsid w:val="00D35DAF"/>
    <w:rPr>
      <w:rFonts w:ascii="Calibri" w:eastAsia="Times New Roman" w:hAnsi="Calibri" w:cs="Times New Roman"/>
      <w:sz w:val="24"/>
      <w:szCs w:val="24"/>
    </w:rPr>
  </w:style>
  <w:style w:type="paragraph" w:styleId="Footer">
    <w:name w:val="footer"/>
    <w:basedOn w:val="Normal"/>
    <w:link w:val="FooterChar"/>
    <w:uiPriority w:val="99"/>
    <w:unhideWhenUsed/>
    <w:rsid w:val="00D35DAF"/>
    <w:pPr>
      <w:tabs>
        <w:tab w:val="center" w:pos="4680"/>
        <w:tab w:val="right" w:pos="9360"/>
      </w:tabs>
    </w:pPr>
  </w:style>
  <w:style w:type="character" w:customStyle="1" w:styleId="FooterChar">
    <w:name w:val="Footer Char"/>
    <w:basedOn w:val="DefaultParagraphFont"/>
    <w:link w:val="Footer"/>
    <w:uiPriority w:val="99"/>
    <w:rsid w:val="00D35DAF"/>
    <w:rPr>
      <w:rFonts w:ascii="Calibri" w:eastAsia="Times New Roman" w:hAnsi="Calibri" w:cs="Times New Roman"/>
      <w:sz w:val="24"/>
      <w:szCs w:val="24"/>
    </w:rPr>
  </w:style>
  <w:style w:type="character" w:styleId="CommentReference">
    <w:name w:val="annotation reference"/>
    <w:basedOn w:val="DefaultParagraphFont"/>
    <w:uiPriority w:val="99"/>
    <w:semiHidden/>
    <w:unhideWhenUsed/>
    <w:rsid w:val="00CD1E4C"/>
    <w:rPr>
      <w:sz w:val="16"/>
      <w:szCs w:val="16"/>
    </w:rPr>
  </w:style>
  <w:style w:type="paragraph" w:styleId="CommentText">
    <w:name w:val="annotation text"/>
    <w:basedOn w:val="Normal"/>
    <w:link w:val="CommentTextChar"/>
    <w:uiPriority w:val="99"/>
    <w:unhideWhenUsed/>
    <w:rsid w:val="00CD1E4C"/>
    <w:rPr>
      <w:sz w:val="20"/>
      <w:szCs w:val="20"/>
    </w:rPr>
  </w:style>
  <w:style w:type="character" w:customStyle="1" w:styleId="CommentTextChar">
    <w:name w:val="Comment Text Char"/>
    <w:basedOn w:val="DefaultParagraphFont"/>
    <w:link w:val="CommentText"/>
    <w:uiPriority w:val="99"/>
    <w:rsid w:val="00CD1E4C"/>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D1E4C"/>
    <w:rPr>
      <w:b/>
      <w:bCs/>
    </w:rPr>
  </w:style>
  <w:style w:type="character" w:customStyle="1" w:styleId="CommentSubjectChar">
    <w:name w:val="Comment Subject Char"/>
    <w:basedOn w:val="CommentTextChar"/>
    <w:link w:val="CommentSubject"/>
    <w:uiPriority w:val="99"/>
    <w:semiHidden/>
    <w:rsid w:val="00CD1E4C"/>
    <w:rPr>
      <w:rFonts w:ascii="Calibri" w:eastAsia="Times New Roman" w:hAnsi="Calibri" w:cs="Times New Roman"/>
      <w:b/>
      <w:bCs/>
      <w:sz w:val="20"/>
      <w:szCs w:val="20"/>
    </w:rPr>
  </w:style>
  <w:style w:type="paragraph" w:styleId="Revision">
    <w:name w:val="Revision"/>
    <w:hidden/>
    <w:uiPriority w:val="99"/>
    <w:semiHidden/>
    <w:rsid w:val="00CD1E4C"/>
    <w:pPr>
      <w:spacing w:after="0" w:line="240" w:lineRule="auto"/>
    </w:pPr>
    <w:rPr>
      <w:rFonts w:ascii="Calibri" w:eastAsia="Times New Roman" w:hAnsi="Calibri" w:cs="Times New Roman"/>
      <w:sz w:val="24"/>
      <w:szCs w:val="24"/>
    </w:rPr>
  </w:style>
  <w:style w:type="character" w:customStyle="1" w:styleId="Heading1Char">
    <w:name w:val="Heading 1 Char"/>
    <w:basedOn w:val="DefaultParagraphFont"/>
    <w:link w:val="Heading1"/>
    <w:uiPriority w:val="9"/>
    <w:rsid w:val="008E6F25"/>
    <w:rPr>
      <w:rFonts w:asciiTheme="majorHAnsi" w:eastAsiaTheme="majorEastAsia" w:hAnsiTheme="majorHAnsi" w:cstheme="majorBidi"/>
      <w:color w:val="2F5496" w:themeColor="accent1" w:themeShade="BF"/>
      <w:sz w:val="32"/>
      <w:szCs w:val="32"/>
    </w:rPr>
  </w:style>
  <w:style w:type="character" w:styleId="Hyperlink">
    <w:name w:val="Hyperlink"/>
    <w:uiPriority w:val="99"/>
    <w:rsid w:val="008E6F25"/>
    <w:rPr>
      <w:color w:val="0000FF"/>
      <w:u w:val="single"/>
    </w:rPr>
  </w:style>
  <w:style w:type="paragraph" w:customStyle="1" w:styleId="Default">
    <w:name w:val="Default"/>
    <w:rsid w:val="008E6F25"/>
    <w:pPr>
      <w:widowControl w:val="0"/>
      <w:autoSpaceDE w:val="0"/>
      <w:autoSpaceDN w:val="0"/>
      <w:adjustRightInd w:val="0"/>
      <w:spacing w:after="0" w:line="240" w:lineRule="auto"/>
    </w:pPr>
    <w:rPr>
      <w:rFonts w:ascii="Century Gothic" w:eastAsia="Times New Roman" w:hAnsi="Century Gothic" w:cs="Century Gothic"/>
      <w:color w:val="000000"/>
      <w:sz w:val="24"/>
      <w:szCs w:val="24"/>
      <w:lang w:val="es-PE" w:eastAsia="es-PE"/>
    </w:rPr>
  </w:style>
  <w:style w:type="paragraph" w:styleId="FootnoteText">
    <w:name w:val="footnote text"/>
    <w:basedOn w:val="Normal"/>
    <w:link w:val="FootnoteTextChar"/>
    <w:uiPriority w:val="99"/>
    <w:semiHidden/>
    <w:unhideWhenUsed/>
    <w:rsid w:val="008E6F25"/>
    <w:rPr>
      <w:sz w:val="20"/>
      <w:szCs w:val="20"/>
    </w:rPr>
  </w:style>
  <w:style w:type="character" w:customStyle="1" w:styleId="FootnoteTextChar">
    <w:name w:val="Footnote Text Char"/>
    <w:basedOn w:val="DefaultParagraphFont"/>
    <w:link w:val="FootnoteText"/>
    <w:uiPriority w:val="99"/>
    <w:semiHidden/>
    <w:rsid w:val="008E6F25"/>
    <w:rPr>
      <w:rFonts w:ascii="Calibri" w:eastAsia="Times New Roman" w:hAnsi="Calibri" w:cs="Times New Roman"/>
      <w:sz w:val="20"/>
      <w:szCs w:val="20"/>
    </w:rPr>
  </w:style>
  <w:style w:type="character" w:styleId="FootnoteReference">
    <w:name w:val="footnote reference"/>
    <w:basedOn w:val="DefaultParagraphFont"/>
    <w:uiPriority w:val="99"/>
    <w:semiHidden/>
    <w:unhideWhenUsed/>
    <w:rsid w:val="008E6F25"/>
    <w:rPr>
      <w:vertAlign w:val="superscript"/>
    </w:rPr>
  </w:style>
  <w:style w:type="table" w:styleId="GridTable4-Accent2">
    <w:name w:val="Grid Table 4 Accent 2"/>
    <w:basedOn w:val="TableNormal"/>
    <w:uiPriority w:val="49"/>
    <w:rsid w:val="000359B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EndnoteText">
    <w:name w:val="endnote text"/>
    <w:basedOn w:val="Normal"/>
    <w:link w:val="EndnoteTextChar"/>
    <w:uiPriority w:val="99"/>
    <w:semiHidden/>
    <w:unhideWhenUsed/>
    <w:rsid w:val="0075677D"/>
    <w:pPr>
      <w:jc w:val="both"/>
    </w:pPr>
    <w:rPr>
      <w:rFonts w:ascii="Times New Roman" w:eastAsiaTheme="minorHAnsi" w:hAnsi="Times New Roman"/>
      <w:sz w:val="20"/>
      <w:szCs w:val="20"/>
      <w:lang w:eastAsia="nl-NL"/>
    </w:rPr>
  </w:style>
  <w:style w:type="character" w:customStyle="1" w:styleId="EndnoteTextChar">
    <w:name w:val="Endnote Text Char"/>
    <w:basedOn w:val="DefaultParagraphFont"/>
    <w:link w:val="EndnoteText"/>
    <w:uiPriority w:val="99"/>
    <w:semiHidden/>
    <w:rsid w:val="0075677D"/>
    <w:rPr>
      <w:rFonts w:ascii="Times New Roman" w:hAnsi="Times New Roman" w:cs="Times New Roman"/>
      <w:sz w:val="20"/>
      <w:szCs w:val="20"/>
      <w:lang w:eastAsia="nl-NL"/>
    </w:rPr>
  </w:style>
  <w:style w:type="character" w:styleId="EndnoteReference">
    <w:name w:val="endnote reference"/>
    <w:basedOn w:val="DefaultParagraphFont"/>
    <w:uiPriority w:val="99"/>
    <w:semiHidden/>
    <w:unhideWhenUsed/>
    <w:rsid w:val="0075677D"/>
    <w:rPr>
      <w:vertAlign w:val="superscript"/>
    </w:rPr>
  </w:style>
  <w:style w:type="table" w:styleId="TableGrid">
    <w:name w:val="Table Grid"/>
    <w:basedOn w:val="TableNormal"/>
    <w:uiPriority w:val="39"/>
    <w:rsid w:val="0016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4AAE"/>
    <w:pPr>
      <w:spacing w:before="100" w:beforeAutospacing="1" w:after="100" w:afterAutospacing="1"/>
    </w:pPr>
    <w:rPr>
      <w:rFonts w:ascii="Times New Roman" w:hAnsi="Times New Roman"/>
    </w:rPr>
  </w:style>
  <w:style w:type="character" w:styleId="PlaceholderText">
    <w:name w:val="Placeholder Text"/>
    <w:basedOn w:val="DefaultParagraphFont"/>
    <w:uiPriority w:val="99"/>
    <w:semiHidden/>
    <w:rsid w:val="00E63B92"/>
    <w:rPr>
      <w:color w:val="808080"/>
    </w:rPr>
  </w:style>
  <w:style w:type="character" w:customStyle="1" w:styleId="Heading2Char">
    <w:name w:val="Heading 2 Char"/>
    <w:basedOn w:val="DefaultParagraphFont"/>
    <w:link w:val="Heading2"/>
    <w:uiPriority w:val="9"/>
    <w:rsid w:val="0086552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0998">
      <w:bodyDiv w:val="1"/>
      <w:marLeft w:val="0"/>
      <w:marRight w:val="0"/>
      <w:marTop w:val="0"/>
      <w:marBottom w:val="0"/>
      <w:divBdr>
        <w:top w:val="none" w:sz="0" w:space="0" w:color="auto"/>
        <w:left w:val="none" w:sz="0" w:space="0" w:color="auto"/>
        <w:bottom w:val="none" w:sz="0" w:space="0" w:color="auto"/>
        <w:right w:val="none" w:sz="0" w:space="0" w:color="auto"/>
      </w:divBdr>
    </w:div>
    <w:div w:id="176845395">
      <w:bodyDiv w:val="1"/>
      <w:marLeft w:val="0"/>
      <w:marRight w:val="0"/>
      <w:marTop w:val="0"/>
      <w:marBottom w:val="0"/>
      <w:divBdr>
        <w:top w:val="none" w:sz="0" w:space="0" w:color="auto"/>
        <w:left w:val="none" w:sz="0" w:space="0" w:color="auto"/>
        <w:bottom w:val="none" w:sz="0" w:space="0" w:color="auto"/>
        <w:right w:val="none" w:sz="0" w:space="0" w:color="auto"/>
      </w:divBdr>
    </w:div>
    <w:div w:id="266472881">
      <w:bodyDiv w:val="1"/>
      <w:marLeft w:val="0"/>
      <w:marRight w:val="0"/>
      <w:marTop w:val="0"/>
      <w:marBottom w:val="0"/>
      <w:divBdr>
        <w:top w:val="none" w:sz="0" w:space="0" w:color="auto"/>
        <w:left w:val="none" w:sz="0" w:space="0" w:color="auto"/>
        <w:bottom w:val="none" w:sz="0" w:space="0" w:color="auto"/>
        <w:right w:val="none" w:sz="0" w:space="0" w:color="auto"/>
      </w:divBdr>
    </w:div>
    <w:div w:id="277953969">
      <w:bodyDiv w:val="1"/>
      <w:marLeft w:val="0"/>
      <w:marRight w:val="0"/>
      <w:marTop w:val="0"/>
      <w:marBottom w:val="0"/>
      <w:divBdr>
        <w:top w:val="none" w:sz="0" w:space="0" w:color="auto"/>
        <w:left w:val="none" w:sz="0" w:space="0" w:color="auto"/>
        <w:bottom w:val="none" w:sz="0" w:space="0" w:color="auto"/>
        <w:right w:val="none" w:sz="0" w:space="0" w:color="auto"/>
      </w:divBdr>
    </w:div>
    <w:div w:id="380713289">
      <w:bodyDiv w:val="1"/>
      <w:marLeft w:val="0"/>
      <w:marRight w:val="0"/>
      <w:marTop w:val="0"/>
      <w:marBottom w:val="0"/>
      <w:divBdr>
        <w:top w:val="none" w:sz="0" w:space="0" w:color="auto"/>
        <w:left w:val="none" w:sz="0" w:space="0" w:color="auto"/>
        <w:bottom w:val="none" w:sz="0" w:space="0" w:color="auto"/>
        <w:right w:val="none" w:sz="0" w:space="0" w:color="auto"/>
      </w:divBdr>
    </w:div>
    <w:div w:id="780536445">
      <w:bodyDiv w:val="1"/>
      <w:marLeft w:val="0"/>
      <w:marRight w:val="0"/>
      <w:marTop w:val="0"/>
      <w:marBottom w:val="0"/>
      <w:divBdr>
        <w:top w:val="none" w:sz="0" w:space="0" w:color="auto"/>
        <w:left w:val="none" w:sz="0" w:space="0" w:color="auto"/>
        <w:bottom w:val="none" w:sz="0" w:space="0" w:color="auto"/>
        <w:right w:val="none" w:sz="0" w:space="0" w:color="auto"/>
      </w:divBdr>
    </w:div>
    <w:div w:id="845751249">
      <w:bodyDiv w:val="1"/>
      <w:marLeft w:val="0"/>
      <w:marRight w:val="0"/>
      <w:marTop w:val="0"/>
      <w:marBottom w:val="0"/>
      <w:divBdr>
        <w:top w:val="none" w:sz="0" w:space="0" w:color="auto"/>
        <w:left w:val="none" w:sz="0" w:space="0" w:color="auto"/>
        <w:bottom w:val="none" w:sz="0" w:space="0" w:color="auto"/>
        <w:right w:val="none" w:sz="0" w:space="0" w:color="auto"/>
      </w:divBdr>
    </w:div>
    <w:div w:id="1133212669">
      <w:bodyDiv w:val="1"/>
      <w:marLeft w:val="0"/>
      <w:marRight w:val="0"/>
      <w:marTop w:val="0"/>
      <w:marBottom w:val="0"/>
      <w:divBdr>
        <w:top w:val="none" w:sz="0" w:space="0" w:color="auto"/>
        <w:left w:val="none" w:sz="0" w:space="0" w:color="auto"/>
        <w:bottom w:val="none" w:sz="0" w:space="0" w:color="auto"/>
        <w:right w:val="none" w:sz="0" w:space="0" w:color="auto"/>
      </w:divBdr>
    </w:div>
    <w:div w:id="1298292980">
      <w:bodyDiv w:val="1"/>
      <w:marLeft w:val="0"/>
      <w:marRight w:val="0"/>
      <w:marTop w:val="0"/>
      <w:marBottom w:val="0"/>
      <w:divBdr>
        <w:top w:val="none" w:sz="0" w:space="0" w:color="auto"/>
        <w:left w:val="none" w:sz="0" w:space="0" w:color="auto"/>
        <w:bottom w:val="none" w:sz="0" w:space="0" w:color="auto"/>
        <w:right w:val="none" w:sz="0" w:space="0" w:color="auto"/>
      </w:divBdr>
    </w:div>
    <w:div w:id="1406755073">
      <w:bodyDiv w:val="1"/>
      <w:marLeft w:val="0"/>
      <w:marRight w:val="0"/>
      <w:marTop w:val="0"/>
      <w:marBottom w:val="0"/>
      <w:divBdr>
        <w:top w:val="none" w:sz="0" w:space="0" w:color="auto"/>
        <w:left w:val="none" w:sz="0" w:space="0" w:color="auto"/>
        <w:bottom w:val="none" w:sz="0" w:space="0" w:color="auto"/>
        <w:right w:val="none" w:sz="0" w:space="0" w:color="auto"/>
      </w:divBdr>
    </w:div>
    <w:div w:id="1537505162">
      <w:bodyDiv w:val="1"/>
      <w:marLeft w:val="0"/>
      <w:marRight w:val="0"/>
      <w:marTop w:val="0"/>
      <w:marBottom w:val="0"/>
      <w:divBdr>
        <w:top w:val="none" w:sz="0" w:space="0" w:color="auto"/>
        <w:left w:val="none" w:sz="0" w:space="0" w:color="auto"/>
        <w:bottom w:val="none" w:sz="0" w:space="0" w:color="auto"/>
        <w:right w:val="none" w:sz="0" w:space="0" w:color="auto"/>
      </w:divBdr>
    </w:div>
    <w:div w:id="1636181432">
      <w:bodyDiv w:val="1"/>
      <w:marLeft w:val="0"/>
      <w:marRight w:val="0"/>
      <w:marTop w:val="0"/>
      <w:marBottom w:val="0"/>
      <w:divBdr>
        <w:top w:val="none" w:sz="0" w:space="0" w:color="auto"/>
        <w:left w:val="none" w:sz="0" w:space="0" w:color="auto"/>
        <w:bottom w:val="none" w:sz="0" w:space="0" w:color="auto"/>
        <w:right w:val="none" w:sz="0" w:space="0" w:color="auto"/>
      </w:divBdr>
    </w:div>
    <w:div w:id="1731034772">
      <w:bodyDiv w:val="1"/>
      <w:marLeft w:val="0"/>
      <w:marRight w:val="0"/>
      <w:marTop w:val="0"/>
      <w:marBottom w:val="0"/>
      <w:divBdr>
        <w:top w:val="none" w:sz="0" w:space="0" w:color="auto"/>
        <w:left w:val="none" w:sz="0" w:space="0" w:color="auto"/>
        <w:bottom w:val="none" w:sz="0" w:space="0" w:color="auto"/>
        <w:right w:val="none" w:sz="0" w:space="0" w:color="auto"/>
      </w:divBdr>
    </w:div>
    <w:div w:id="1793939102">
      <w:bodyDiv w:val="1"/>
      <w:marLeft w:val="0"/>
      <w:marRight w:val="0"/>
      <w:marTop w:val="0"/>
      <w:marBottom w:val="0"/>
      <w:divBdr>
        <w:top w:val="none" w:sz="0" w:space="0" w:color="auto"/>
        <w:left w:val="none" w:sz="0" w:space="0" w:color="auto"/>
        <w:bottom w:val="none" w:sz="0" w:space="0" w:color="auto"/>
        <w:right w:val="none" w:sz="0" w:space="0" w:color="auto"/>
      </w:divBdr>
      <w:divsChild>
        <w:div w:id="990642823">
          <w:marLeft w:val="547"/>
          <w:marRight w:val="0"/>
          <w:marTop w:val="0"/>
          <w:marBottom w:val="0"/>
          <w:divBdr>
            <w:top w:val="none" w:sz="0" w:space="0" w:color="auto"/>
            <w:left w:val="none" w:sz="0" w:space="0" w:color="auto"/>
            <w:bottom w:val="none" w:sz="0" w:space="0" w:color="auto"/>
            <w:right w:val="none" w:sz="0" w:space="0" w:color="auto"/>
          </w:divBdr>
        </w:div>
      </w:divsChild>
    </w:div>
    <w:div w:id="20235108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3F811A-18C3-45F9-B509-24A565A1F936}"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6A51FBCD-50D9-47CD-99C1-2F3C7F8D6800}">
      <dgm:prSet phldrT="[Text]"/>
      <dgm:spPr/>
      <dgm:t>
        <a:bodyPr/>
        <a:lstStyle/>
        <a:p>
          <a:r>
            <a:rPr lang="en-US"/>
            <a:t>1790 farmers intercepted at the agrodealers shop</a:t>
          </a:r>
        </a:p>
      </dgm:t>
    </dgm:pt>
    <dgm:pt modelId="{066C3276-F1DA-4274-9416-44FCB103F737}" type="parTrans" cxnId="{BF848187-7837-4C2E-AEB5-9564C7DC0143}">
      <dgm:prSet/>
      <dgm:spPr/>
      <dgm:t>
        <a:bodyPr/>
        <a:lstStyle/>
        <a:p>
          <a:endParaRPr lang="en-US"/>
        </a:p>
      </dgm:t>
    </dgm:pt>
    <dgm:pt modelId="{DE8505D8-D8FF-4862-83DF-593044E51FA0}" type="sibTrans" cxnId="{BF848187-7837-4C2E-AEB5-9564C7DC0143}">
      <dgm:prSet/>
      <dgm:spPr/>
      <dgm:t>
        <a:bodyPr/>
        <a:lstStyle/>
        <a:p>
          <a:endParaRPr lang="en-US"/>
        </a:p>
      </dgm:t>
    </dgm:pt>
    <dgm:pt modelId="{06521D4D-84F2-40F8-BAB9-331BACDBC8AC}">
      <dgm:prSet phldrT="[Text]"/>
      <dgm:spPr/>
      <dgm:t>
        <a:bodyPr/>
        <a:lstStyle/>
        <a:p>
          <a:r>
            <a:rPr lang="en-US"/>
            <a:t>Info only</a:t>
          </a:r>
        </a:p>
      </dgm:t>
    </dgm:pt>
    <dgm:pt modelId="{AC931BED-31E2-4756-AD64-97777626848A}" type="parTrans" cxnId="{753BF28A-A4A2-446C-B236-957F5AB56AD5}">
      <dgm:prSet/>
      <dgm:spPr/>
      <dgm:t>
        <a:bodyPr/>
        <a:lstStyle/>
        <a:p>
          <a:endParaRPr lang="en-US"/>
        </a:p>
      </dgm:t>
    </dgm:pt>
    <dgm:pt modelId="{58872CC4-2D69-45FA-B78A-F4A6B10914B0}" type="sibTrans" cxnId="{753BF28A-A4A2-446C-B236-957F5AB56AD5}">
      <dgm:prSet/>
      <dgm:spPr/>
      <dgm:t>
        <a:bodyPr/>
        <a:lstStyle/>
        <a:p>
          <a:endParaRPr lang="en-US"/>
        </a:p>
      </dgm:t>
    </dgm:pt>
    <dgm:pt modelId="{0D0707E4-D03B-4190-A8BB-0B4F423EBB14}">
      <dgm:prSet phldrT="[Text]"/>
      <dgm:spPr/>
      <dgm:t>
        <a:bodyPr/>
        <a:lstStyle/>
        <a:p>
          <a:r>
            <a:rPr lang="en-US"/>
            <a:t>Info plus approx. 10% discount</a:t>
          </a:r>
        </a:p>
      </dgm:t>
    </dgm:pt>
    <dgm:pt modelId="{CFF74496-93EB-4D23-A7D9-2B56CDAD4062}" type="parTrans" cxnId="{AC6E51B0-6901-4ACC-9C35-EB9EA691F0C5}">
      <dgm:prSet/>
      <dgm:spPr/>
      <dgm:t>
        <a:bodyPr/>
        <a:lstStyle/>
        <a:p>
          <a:endParaRPr lang="en-US"/>
        </a:p>
      </dgm:t>
    </dgm:pt>
    <dgm:pt modelId="{1BD41EC0-181A-4D49-88E0-B7D1506CB454}" type="sibTrans" cxnId="{AC6E51B0-6901-4ACC-9C35-EB9EA691F0C5}">
      <dgm:prSet/>
      <dgm:spPr/>
      <dgm:t>
        <a:bodyPr/>
        <a:lstStyle/>
        <a:p>
          <a:endParaRPr lang="en-US"/>
        </a:p>
      </dgm:t>
    </dgm:pt>
    <dgm:pt modelId="{153D2457-391E-472A-941E-524F3B76F2E1}">
      <dgm:prSet phldrT="[Text]"/>
      <dgm:spPr/>
      <dgm:t>
        <a:bodyPr/>
        <a:lstStyle/>
        <a:p>
          <a:r>
            <a:rPr lang="en-US"/>
            <a:t>Discount on a new only</a:t>
          </a:r>
        </a:p>
      </dgm:t>
    </dgm:pt>
    <dgm:pt modelId="{754890C5-1D48-411A-A445-6E9E7CEAAD38}" type="parTrans" cxnId="{E02B44B3-1243-410D-9EC2-5EB68B638575}">
      <dgm:prSet/>
      <dgm:spPr/>
      <dgm:t>
        <a:bodyPr/>
        <a:lstStyle/>
        <a:p>
          <a:endParaRPr lang="en-US"/>
        </a:p>
      </dgm:t>
    </dgm:pt>
    <dgm:pt modelId="{B1BA9496-F633-4517-B84D-432086EB48DF}" type="sibTrans" cxnId="{E02B44B3-1243-410D-9EC2-5EB68B638575}">
      <dgm:prSet/>
      <dgm:spPr/>
      <dgm:t>
        <a:bodyPr/>
        <a:lstStyle/>
        <a:p>
          <a:endParaRPr lang="en-US"/>
        </a:p>
      </dgm:t>
    </dgm:pt>
    <dgm:pt modelId="{5A2F2F25-186F-4EA0-BBA1-785016CFF69D}">
      <dgm:prSet/>
      <dgm:spPr/>
      <dgm:t>
        <a:bodyPr/>
        <a:lstStyle/>
        <a:p>
          <a:r>
            <a:rPr lang="en-US"/>
            <a:t>Discount on a bundle of new and a preferred variety</a:t>
          </a:r>
        </a:p>
      </dgm:t>
    </dgm:pt>
    <dgm:pt modelId="{4C063919-45F1-4B00-8621-679CC0E0342C}" type="parTrans" cxnId="{C1C965C9-DA4C-4035-8405-A9940DFD2E19}">
      <dgm:prSet/>
      <dgm:spPr/>
      <dgm:t>
        <a:bodyPr/>
        <a:lstStyle/>
        <a:p>
          <a:endParaRPr lang="en-US"/>
        </a:p>
      </dgm:t>
    </dgm:pt>
    <dgm:pt modelId="{A5B4F4BA-2696-4483-BA26-5B232D86CFA1}" type="sibTrans" cxnId="{C1C965C9-DA4C-4035-8405-A9940DFD2E19}">
      <dgm:prSet/>
      <dgm:spPr/>
      <dgm:t>
        <a:bodyPr/>
        <a:lstStyle/>
        <a:p>
          <a:endParaRPr lang="en-US"/>
        </a:p>
      </dgm:t>
    </dgm:pt>
    <dgm:pt modelId="{1ECF1E2B-CE0A-4232-B471-839673F2D107}">
      <dgm:prSet/>
      <dgm:spPr/>
      <dgm:t>
        <a:bodyPr/>
        <a:lstStyle/>
        <a:p>
          <a:r>
            <a:rPr lang="en-US"/>
            <a:t>Info plus approx. 25% discount</a:t>
          </a:r>
        </a:p>
      </dgm:t>
    </dgm:pt>
    <dgm:pt modelId="{A52D4250-2FD4-4A5C-BD95-6C6819BD83CA}" type="parTrans" cxnId="{E4B0BFE1-C823-488E-8CBC-0E2C1316AE04}">
      <dgm:prSet/>
      <dgm:spPr/>
      <dgm:t>
        <a:bodyPr/>
        <a:lstStyle/>
        <a:p>
          <a:endParaRPr lang="en-US"/>
        </a:p>
      </dgm:t>
    </dgm:pt>
    <dgm:pt modelId="{544AD959-6E62-4630-A71D-50378AB942F7}" type="sibTrans" cxnId="{E4B0BFE1-C823-488E-8CBC-0E2C1316AE04}">
      <dgm:prSet/>
      <dgm:spPr/>
      <dgm:t>
        <a:bodyPr/>
        <a:lstStyle/>
        <a:p>
          <a:endParaRPr lang="en-US"/>
        </a:p>
      </dgm:t>
    </dgm:pt>
    <dgm:pt modelId="{B323D388-B1A2-4265-A099-FD5E93DCA662}">
      <dgm:prSet/>
      <dgm:spPr/>
      <dgm:t>
        <a:bodyPr/>
        <a:lstStyle/>
        <a:p>
          <a:r>
            <a:rPr lang="en-US"/>
            <a:t>Discount on a new only</a:t>
          </a:r>
        </a:p>
      </dgm:t>
    </dgm:pt>
    <dgm:pt modelId="{560EC5AB-5900-46AF-9877-8E02B05E8C27}" type="parTrans" cxnId="{39046965-4317-4264-8B68-C74EC216136A}">
      <dgm:prSet/>
      <dgm:spPr/>
      <dgm:t>
        <a:bodyPr/>
        <a:lstStyle/>
        <a:p>
          <a:endParaRPr lang="en-US"/>
        </a:p>
      </dgm:t>
    </dgm:pt>
    <dgm:pt modelId="{CE1ADC0D-F898-4C98-A5D8-28A4BE87A3DF}" type="sibTrans" cxnId="{39046965-4317-4264-8B68-C74EC216136A}">
      <dgm:prSet/>
      <dgm:spPr/>
      <dgm:t>
        <a:bodyPr/>
        <a:lstStyle/>
        <a:p>
          <a:endParaRPr lang="en-US"/>
        </a:p>
      </dgm:t>
    </dgm:pt>
    <dgm:pt modelId="{6173CEBF-DB6E-44D3-88CD-DE97D5688368}">
      <dgm:prSet/>
      <dgm:spPr/>
      <dgm:t>
        <a:bodyPr/>
        <a:lstStyle/>
        <a:p>
          <a:r>
            <a:rPr lang="en-US"/>
            <a:t>Discount on a bundle of new and a preferred variety</a:t>
          </a:r>
        </a:p>
      </dgm:t>
    </dgm:pt>
    <dgm:pt modelId="{DED29E3C-0E87-4890-8456-260EA6F140FE}" type="parTrans" cxnId="{EA8B95F6-2394-41F1-8467-FE2B13414B07}">
      <dgm:prSet/>
      <dgm:spPr/>
      <dgm:t>
        <a:bodyPr/>
        <a:lstStyle/>
        <a:p>
          <a:endParaRPr lang="en-US"/>
        </a:p>
      </dgm:t>
    </dgm:pt>
    <dgm:pt modelId="{7C5E83F0-7B99-4264-83CC-C26E3E15F5B5}" type="sibTrans" cxnId="{EA8B95F6-2394-41F1-8467-FE2B13414B07}">
      <dgm:prSet/>
      <dgm:spPr/>
      <dgm:t>
        <a:bodyPr/>
        <a:lstStyle/>
        <a:p>
          <a:endParaRPr lang="en-US"/>
        </a:p>
      </dgm:t>
    </dgm:pt>
    <dgm:pt modelId="{09B608CA-D015-483F-88D8-1754AAA45E7B}">
      <dgm:prSet/>
      <dgm:spPr/>
      <dgm:t>
        <a:bodyPr/>
        <a:lstStyle/>
        <a:p>
          <a:r>
            <a:rPr lang="en-US"/>
            <a:t>Control</a:t>
          </a:r>
        </a:p>
      </dgm:t>
    </dgm:pt>
    <dgm:pt modelId="{3B61B26E-FC64-483C-B213-C1ADFB56D6EB}" type="parTrans" cxnId="{56C4419C-18BB-4B1E-8D9A-EE68E688C795}">
      <dgm:prSet/>
      <dgm:spPr/>
      <dgm:t>
        <a:bodyPr/>
        <a:lstStyle/>
        <a:p>
          <a:endParaRPr lang="en-US"/>
        </a:p>
      </dgm:t>
    </dgm:pt>
    <dgm:pt modelId="{82AFC9A8-606D-49C1-9934-841E4A94F8A4}" type="sibTrans" cxnId="{56C4419C-18BB-4B1E-8D9A-EE68E688C795}">
      <dgm:prSet/>
      <dgm:spPr/>
      <dgm:t>
        <a:bodyPr/>
        <a:lstStyle/>
        <a:p>
          <a:endParaRPr lang="en-US"/>
        </a:p>
      </dgm:t>
    </dgm:pt>
    <dgm:pt modelId="{3BA9E4B6-43FE-4A6B-A1C6-4E3D1524CAC7}" type="pres">
      <dgm:prSet presAssocID="{4D3F811A-18C3-45F9-B509-24A565A1F936}" presName="diagram" presStyleCnt="0">
        <dgm:presLayoutVars>
          <dgm:chPref val="1"/>
          <dgm:dir/>
          <dgm:animOne val="branch"/>
          <dgm:animLvl val="lvl"/>
          <dgm:resizeHandles val="exact"/>
        </dgm:presLayoutVars>
      </dgm:prSet>
      <dgm:spPr/>
    </dgm:pt>
    <dgm:pt modelId="{3B529165-1DB5-42A7-AC7E-24B9474DBBAC}" type="pres">
      <dgm:prSet presAssocID="{6A51FBCD-50D9-47CD-99C1-2F3C7F8D6800}" presName="root1" presStyleCnt="0"/>
      <dgm:spPr/>
    </dgm:pt>
    <dgm:pt modelId="{E576EFA6-87B7-4429-B123-948B79AA3903}" type="pres">
      <dgm:prSet presAssocID="{6A51FBCD-50D9-47CD-99C1-2F3C7F8D6800}" presName="LevelOneTextNode" presStyleLbl="node0" presStyleIdx="0" presStyleCnt="1">
        <dgm:presLayoutVars>
          <dgm:chPref val="3"/>
        </dgm:presLayoutVars>
      </dgm:prSet>
      <dgm:spPr/>
    </dgm:pt>
    <dgm:pt modelId="{1F350885-C47F-437C-87C3-6F27D9E86C74}" type="pres">
      <dgm:prSet presAssocID="{6A51FBCD-50D9-47CD-99C1-2F3C7F8D6800}" presName="level2hierChild" presStyleCnt="0"/>
      <dgm:spPr/>
    </dgm:pt>
    <dgm:pt modelId="{9741AD42-8D65-494E-87CB-22005629A1CD}" type="pres">
      <dgm:prSet presAssocID="{3B61B26E-FC64-483C-B213-C1ADFB56D6EB}" presName="conn2-1" presStyleLbl="parChTrans1D2" presStyleIdx="0" presStyleCnt="4"/>
      <dgm:spPr/>
    </dgm:pt>
    <dgm:pt modelId="{ED38E801-7105-4667-AA20-0DA2BC9D23CF}" type="pres">
      <dgm:prSet presAssocID="{3B61B26E-FC64-483C-B213-C1ADFB56D6EB}" presName="connTx" presStyleLbl="parChTrans1D2" presStyleIdx="0" presStyleCnt="4"/>
      <dgm:spPr/>
    </dgm:pt>
    <dgm:pt modelId="{E78BAA54-A121-4741-833B-72F97A31CB66}" type="pres">
      <dgm:prSet presAssocID="{09B608CA-D015-483F-88D8-1754AAA45E7B}" presName="root2" presStyleCnt="0"/>
      <dgm:spPr/>
    </dgm:pt>
    <dgm:pt modelId="{A55B1E70-D226-4FA5-9E1E-365F146BA6A2}" type="pres">
      <dgm:prSet presAssocID="{09B608CA-D015-483F-88D8-1754AAA45E7B}" presName="LevelTwoTextNode" presStyleLbl="node2" presStyleIdx="0" presStyleCnt="4">
        <dgm:presLayoutVars>
          <dgm:chPref val="3"/>
        </dgm:presLayoutVars>
      </dgm:prSet>
      <dgm:spPr/>
    </dgm:pt>
    <dgm:pt modelId="{4148B5D3-3BB5-469C-962A-E40846E7CB9D}" type="pres">
      <dgm:prSet presAssocID="{09B608CA-D015-483F-88D8-1754AAA45E7B}" presName="level3hierChild" presStyleCnt="0"/>
      <dgm:spPr/>
    </dgm:pt>
    <dgm:pt modelId="{4F6DFFE0-DA70-474F-9031-40F46D0A7DAB}" type="pres">
      <dgm:prSet presAssocID="{AC931BED-31E2-4756-AD64-97777626848A}" presName="conn2-1" presStyleLbl="parChTrans1D2" presStyleIdx="1" presStyleCnt="4"/>
      <dgm:spPr/>
    </dgm:pt>
    <dgm:pt modelId="{EE67D6CC-371B-4BBB-9D84-3F721B4F02CC}" type="pres">
      <dgm:prSet presAssocID="{AC931BED-31E2-4756-AD64-97777626848A}" presName="connTx" presStyleLbl="parChTrans1D2" presStyleIdx="1" presStyleCnt="4"/>
      <dgm:spPr/>
    </dgm:pt>
    <dgm:pt modelId="{DC17B3E4-C956-404C-88D6-A38A58D1968B}" type="pres">
      <dgm:prSet presAssocID="{06521D4D-84F2-40F8-BAB9-331BACDBC8AC}" presName="root2" presStyleCnt="0"/>
      <dgm:spPr/>
    </dgm:pt>
    <dgm:pt modelId="{A90AF891-9615-4330-BFCF-17911D8E6264}" type="pres">
      <dgm:prSet presAssocID="{06521D4D-84F2-40F8-BAB9-331BACDBC8AC}" presName="LevelTwoTextNode" presStyleLbl="node2" presStyleIdx="1" presStyleCnt="4">
        <dgm:presLayoutVars>
          <dgm:chPref val="3"/>
        </dgm:presLayoutVars>
      </dgm:prSet>
      <dgm:spPr/>
    </dgm:pt>
    <dgm:pt modelId="{13CAAAA7-9D8B-40A3-92C0-2F59865F6B90}" type="pres">
      <dgm:prSet presAssocID="{06521D4D-84F2-40F8-BAB9-331BACDBC8AC}" presName="level3hierChild" presStyleCnt="0"/>
      <dgm:spPr/>
    </dgm:pt>
    <dgm:pt modelId="{40DF991A-9237-4422-A521-8D887BEDC165}" type="pres">
      <dgm:prSet presAssocID="{CFF74496-93EB-4D23-A7D9-2B56CDAD4062}" presName="conn2-1" presStyleLbl="parChTrans1D2" presStyleIdx="2" presStyleCnt="4"/>
      <dgm:spPr/>
    </dgm:pt>
    <dgm:pt modelId="{CECDA9B4-6211-4806-BD2A-DC20885533D2}" type="pres">
      <dgm:prSet presAssocID="{CFF74496-93EB-4D23-A7D9-2B56CDAD4062}" presName="connTx" presStyleLbl="parChTrans1D2" presStyleIdx="2" presStyleCnt="4"/>
      <dgm:spPr/>
    </dgm:pt>
    <dgm:pt modelId="{089A2874-6B2F-4D9C-BF6E-9D8E5A778E61}" type="pres">
      <dgm:prSet presAssocID="{0D0707E4-D03B-4190-A8BB-0B4F423EBB14}" presName="root2" presStyleCnt="0"/>
      <dgm:spPr/>
    </dgm:pt>
    <dgm:pt modelId="{B28AD3BF-3D61-4725-A56F-26BC047CBDCE}" type="pres">
      <dgm:prSet presAssocID="{0D0707E4-D03B-4190-A8BB-0B4F423EBB14}" presName="LevelTwoTextNode" presStyleLbl="node2" presStyleIdx="2" presStyleCnt="4" custLinFactNeighborY="44634">
        <dgm:presLayoutVars>
          <dgm:chPref val="3"/>
        </dgm:presLayoutVars>
      </dgm:prSet>
      <dgm:spPr/>
    </dgm:pt>
    <dgm:pt modelId="{ED947BE6-0072-49CE-A653-0BF39E22EE40}" type="pres">
      <dgm:prSet presAssocID="{0D0707E4-D03B-4190-A8BB-0B4F423EBB14}" presName="level3hierChild" presStyleCnt="0"/>
      <dgm:spPr/>
    </dgm:pt>
    <dgm:pt modelId="{D9C5261F-479D-41FC-9A2D-972A3369C094}" type="pres">
      <dgm:prSet presAssocID="{754890C5-1D48-411A-A445-6E9E7CEAAD38}" presName="conn2-1" presStyleLbl="parChTrans1D3" presStyleIdx="0" presStyleCnt="4"/>
      <dgm:spPr/>
    </dgm:pt>
    <dgm:pt modelId="{C831683D-12E7-4D8E-9888-79EAF6F22F3C}" type="pres">
      <dgm:prSet presAssocID="{754890C5-1D48-411A-A445-6E9E7CEAAD38}" presName="connTx" presStyleLbl="parChTrans1D3" presStyleIdx="0" presStyleCnt="4"/>
      <dgm:spPr/>
    </dgm:pt>
    <dgm:pt modelId="{58EC4FF9-D254-45DF-B7E1-53D4D3506B7F}" type="pres">
      <dgm:prSet presAssocID="{153D2457-391E-472A-941E-524F3B76F2E1}" presName="root2" presStyleCnt="0"/>
      <dgm:spPr/>
    </dgm:pt>
    <dgm:pt modelId="{EEF1025C-FD9C-4C19-AC39-145A64FA4499}" type="pres">
      <dgm:prSet presAssocID="{153D2457-391E-472A-941E-524F3B76F2E1}" presName="LevelTwoTextNode" presStyleLbl="node3" presStyleIdx="0" presStyleCnt="4" custLinFactNeighborX="-2813" custLinFactNeighborY="-7737">
        <dgm:presLayoutVars>
          <dgm:chPref val="3"/>
        </dgm:presLayoutVars>
      </dgm:prSet>
      <dgm:spPr/>
    </dgm:pt>
    <dgm:pt modelId="{A9BA76F9-F229-46D1-B073-F4B4D70410AC}" type="pres">
      <dgm:prSet presAssocID="{153D2457-391E-472A-941E-524F3B76F2E1}" presName="level3hierChild" presStyleCnt="0"/>
      <dgm:spPr/>
    </dgm:pt>
    <dgm:pt modelId="{BB7FFDC6-D724-42D9-874F-653FB4F65A3B}" type="pres">
      <dgm:prSet presAssocID="{4C063919-45F1-4B00-8621-679CC0E0342C}" presName="conn2-1" presStyleLbl="parChTrans1D3" presStyleIdx="1" presStyleCnt="4"/>
      <dgm:spPr/>
    </dgm:pt>
    <dgm:pt modelId="{F53D5FED-FE69-4F34-8356-2D57D5F0F1FB}" type="pres">
      <dgm:prSet presAssocID="{4C063919-45F1-4B00-8621-679CC0E0342C}" presName="connTx" presStyleLbl="parChTrans1D3" presStyleIdx="1" presStyleCnt="4"/>
      <dgm:spPr/>
    </dgm:pt>
    <dgm:pt modelId="{7D06EA5C-A3D7-4072-802A-EDCEDEAA6A21}" type="pres">
      <dgm:prSet presAssocID="{5A2F2F25-186F-4EA0-BBA1-785016CFF69D}" presName="root2" presStyleCnt="0"/>
      <dgm:spPr/>
    </dgm:pt>
    <dgm:pt modelId="{7C8E7134-1FA3-4E0B-BEBF-81406300F82B}" type="pres">
      <dgm:prSet presAssocID="{5A2F2F25-186F-4EA0-BBA1-785016CFF69D}" presName="LevelTwoTextNode" presStyleLbl="node3" presStyleIdx="1" presStyleCnt="4">
        <dgm:presLayoutVars>
          <dgm:chPref val="3"/>
        </dgm:presLayoutVars>
      </dgm:prSet>
      <dgm:spPr/>
    </dgm:pt>
    <dgm:pt modelId="{DA36CA97-A0C9-4793-A96F-C03FDECEC9B9}" type="pres">
      <dgm:prSet presAssocID="{5A2F2F25-186F-4EA0-BBA1-785016CFF69D}" presName="level3hierChild" presStyleCnt="0"/>
      <dgm:spPr/>
    </dgm:pt>
    <dgm:pt modelId="{975D538B-D281-4A1E-9A74-DA6929E8A4B0}" type="pres">
      <dgm:prSet presAssocID="{A52D4250-2FD4-4A5C-BD95-6C6819BD83CA}" presName="conn2-1" presStyleLbl="parChTrans1D2" presStyleIdx="3" presStyleCnt="4"/>
      <dgm:spPr/>
    </dgm:pt>
    <dgm:pt modelId="{F7173433-35DC-412F-B639-B28A71BF0A6A}" type="pres">
      <dgm:prSet presAssocID="{A52D4250-2FD4-4A5C-BD95-6C6819BD83CA}" presName="connTx" presStyleLbl="parChTrans1D2" presStyleIdx="3" presStyleCnt="4"/>
      <dgm:spPr/>
    </dgm:pt>
    <dgm:pt modelId="{B54C6C0E-19E2-4F3A-AA81-FF3704E2EC3A}" type="pres">
      <dgm:prSet presAssocID="{1ECF1E2B-CE0A-4232-B471-839673F2D107}" presName="root2" presStyleCnt="0"/>
      <dgm:spPr/>
    </dgm:pt>
    <dgm:pt modelId="{EAD14F10-9852-4A96-B5E2-6FA34CD75997}" type="pres">
      <dgm:prSet presAssocID="{1ECF1E2B-CE0A-4232-B471-839673F2D107}" presName="LevelTwoTextNode" presStyleLbl="node2" presStyleIdx="3" presStyleCnt="4" custLinFactNeighborX="6061" custLinFactNeighborY="-4662">
        <dgm:presLayoutVars>
          <dgm:chPref val="3"/>
        </dgm:presLayoutVars>
      </dgm:prSet>
      <dgm:spPr/>
    </dgm:pt>
    <dgm:pt modelId="{E2646949-BBB9-40DC-A756-779C66D93214}" type="pres">
      <dgm:prSet presAssocID="{1ECF1E2B-CE0A-4232-B471-839673F2D107}" presName="level3hierChild" presStyleCnt="0"/>
      <dgm:spPr/>
    </dgm:pt>
    <dgm:pt modelId="{8A8899A4-F9AD-433F-9A61-4F0C15E0AD37}" type="pres">
      <dgm:prSet presAssocID="{560EC5AB-5900-46AF-9877-8E02B05E8C27}" presName="conn2-1" presStyleLbl="parChTrans1D3" presStyleIdx="2" presStyleCnt="4"/>
      <dgm:spPr/>
    </dgm:pt>
    <dgm:pt modelId="{6BF77E4F-1218-4EDF-84C1-A11577BB38BB}" type="pres">
      <dgm:prSet presAssocID="{560EC5AB-5900-46AF-9877-8E02B05E8C27}" presName="connTx" presStyleLbl="parChTrans1D3" presStyleIdx="2" presStyleCnt="4"/>
      <dgm:spPr/>
    </dgm:pt>
    <dgm:pt modelId="{9FECF942-94FA-4B74-9297-98129802391A}" type="pres">
      <dgm:prSet presAssocID="{B323D388-B1A2-4265-A099-FD5E93DCA662}" presName="root2" presStyleCnt="0"/>
      <dgm:spPr/>
    </dgm:pt>
    <dgm:pt modelId="{38D2F841-0D1C-4E62-8BA1-35D650388F09}" type="pres">
      <dgm:prSet presAssocID="{B323D388-B1A2-4265-A099-FD5E93DCA662}" presName="LevelTwoTextNode" presStyleLbl="node3" presStyleIdx="2" presStyleCnt="4">
        <dgm:presLayoutVars>
          <dgm:chPref val="3"/>
        </dgm:presLayoutVars>
      </dgm:prSet>
      <dgm:spPr/>
    </dgm:pt>
    <dgm:pt modelId="{1C121549-C6F6-43D6-A913-CC1440649C09}" type="pres">
      <dgm:prSet presAssocID="{B323D388-B1A2-4265-A099-FD5E93DCA662}" presName="level3hierChild" presStyleCnt="0"/>
      <dgm:spPr/>
    </dgm:pt>
    <dgm:pt modelId="{90581F73-D8B4-4696-9525-869D3D9538E1}" type="pres">
      <dgm:prSet presAssocID="{DED29E3C-0E87-4890-8456-260EA6F140FE}" presName="conn2-1" presStyleLbl="parChTrans1D3" presStyleIdx="3" presStyleCnt="4"/>
      <dgm:spPr/>
    </dgm:pt>
    <dgm:pt modelId="{E742487E-E131-40FE-9F23-436E01F62A6F}" type="pres">
      <dgm:prSet presAssocID="{DED29E3C-0E87-4890-8456-260EA6F140FE}" presName="connTx" presStyleLbl="parChTrans1D3" presStyleIdx="3" presStyleCnt="4"/>
      <dgm:spPr/>
    </dgm:pt>
    <dgm:pt modelId="{B9435DA8-33C3-4DF6-938A-0D13C594A896}" type="pres">
      <dgm:prSet presAssocID="{6173CEBF-DB6E-44D3-88CD-DE97D5688368}" presName="root2" presStyleCnt="0"/>
      <dgm:spPr/>
    </dgm:pt>
    <dgm:pt modelId="{9AFA7EC2-6B53-479E-A861-FDA79C89DED9}" type="pres">
      <dgm:prSet presAssocID="{6173CEBF-DB6E-44D3-88CD-DE97D5688368}" presName="LevelTwoTextNode" presStyleLbl="node3" presStyleIdx="3" presStyleCnt="4">
        <dgm:presLayoutVars>
          <dgm:chPref val="3"/>
        </dgm:presLayoutVars>
      </dgm:prSet>
      <dgm:spPr/>
    </dgm:pt>
    <dgm:pt modelId="{BE2E5472-6FE8-43FE-B404-9662D1CC7831}" type="pres">
      <dgm:prSet presAssocID="{6173CEBF-DB6E-44D3-88CD-DE97D5688368}" presName="level3hierChild" presStyleCnt="0"/>
      <dgm:spPr/>
    </dgm:pt>
  </dgm:ptLst>
  <dgm:cxnLst>
    <dgm:cxn modelId="{9417F723-BB34-4CF0-86F3-8153D02F69BE}" type="presOf" srcId="{A52D4250-2FD4-4A5C-BD95-6C6819BD83CA}" destId="{975D538B-D281-4A1E-9A74-DA6929E8A4B0}" srcOrd="0" destOrd="0" presId="urn:microsoft.com/office/officeart/2005/8/layout/hierarchy2"/>
    <dgm:cxn modelId="{3916F02E-A3B5-4BD7-8645-E9B15816EDD0}" type="presOf" srcId="{754890C5-1D48-411A-A445-6E9E7CEAAD38}" destId="{C831683D-12E7-4D8E-9888-79EAF6F22F3C}" srcOrd="1" destOrd="0" presId="urn:microsoft.com/office/officeart/2005/8/layout/hierarchy2"/>
    <dgm:cxn modelId="{AB3F5B37-A8CA-4A32-9A44-A16A1AF46FE3}" type="presOf" srcId="{560EC5AB-5900-46AF-9877-8E02B05E8C27}" destId="{6BF77E4F-1218-4EDF-84C1-A11577BB38BB}" srcOrd="1" destOrd="0" presId="urn:microsoft.com/office/officeart/2005/8/layout/hierarchy2"/>
    <dgm:cxn modelId="{BF6B563D-644A-460E-A5AA-F1ED2301A4B5}" type="presOf" srcId="{DED29E3C-0E87-4890-8456-260EA6F140FE}" destId="{E742487E-E131-40FE-9F23-436E01F62A6F}" srcOrd="1" destOrd="0" presId="urn:microsoft.com/office/officeart/2005/8/layout/hierarchy2"/>
    <dgm:cxn modelId="{B0466E5C-351C-4CDA-8B01-CE050B245820}" type="presOf" srcId="{1ECF1E2B-CE0A-4232-B471-839673F2D107}" destId="{EAD14F10-9852-4A96-B5E2-6FA34CD75997}" srcOrd="0" destOrd="0" presId="urn:microsoft.com/office/officeart/2005/8/layout/hierarchy2"/>
    <dgm:cxn modelId="{C3DD6745-5955-4D3A-A92E-29ADF9311535}" type="presOf" srcId="{CFF74496-93EB-4D23-A7D9-2B56CDAD4062}" destId="{CECDA9B4-6211-4806-BD2A-DC20885533D2}" srcOrd="1" destOrd="0" presId="urn:microsoft.com/office/officeart/2005/8/layout/hierarchy2"/>
    <dgm:cxn modelId="{39046965-4317-4264-8B68-C74EC216136A}" srcId="{1ECF1E2B-CE0A-4232-B471-839673F2D107}" destId="{B323D388-B1A2-4265-A099-FD5E93DCA662}" srcOrd="0" destOrd="0" parTransId="{560EC5AB-5900-46AF-9877-8E02B05E8C27}" sibTransId="{CE1ADC0D-F898-4C98-A5D8-28A4BE87A3DF}"/>
    <dgm:cxn modelId="{6E309B66-2150-414B-B983-96BC94FEE1B5}" type="presOf" srcId="{0D0707E4-D03B-4190-A8BB-0B4F423EBB14}" destId="{B28AD3BF-3D61-4725-A56F-26BC047CBDCE}" srcOrd="0" destOrd="0" presId="urn:microsoft.com/office/officeart/2005/8/layout/hierarchy2"/>
    <dgm:cxn modelId="{69240A68-836A-4F44-AFB0-C5D5327D4E19}" type="presOf" srcId="{4C063919-45F1-4B00-8621-679CC0E0342C}" destId="{BB7FFDC6-D724-42D9-874F-653FB4F65A3B}" srcOrd="0" destOrd="0" presId="urn:microsoft.com/office/officeart/2005/8/layout/hierarchy2"/>
    <dgm:cxn modelId="{080B8C49-8359-43D8-BDEB-4C4C368C4676}" type="presOf" srcId="{AC931BED-31E2-4756-AD64-97777626848A}" destId="{4F6DFFE0-DA70-474F-9031-40F46D0A7DAB}" srcOrd="0" destOrd="0" presId="urn:microsoft.com/office/officeart/2005/8/layout/hierarchy2"/>
    <dgm:cxn modelId="{32389373-4C75-4764-8820-24B5AA58C23E}" type="presOf" srcId="{B323D388-B1A2-4265-A099-FD5E93DCA662}" destId="{38D2F841-0D1C-4E62-8BA1-35D650388F09}" srcOrd="0" destOrd="0" presId="urn:microsoft.com/office/officeart/2005/8/layout/hierarchy2"/>
    <dgm:cxn modelId="{D04BED55-038D-4043-B66D-09E427B43E5C}" type="presOf" srcId="{09B608CA-D015-483F-88D8-1754AAA45E7B}" destId="{A55B1E70-D226-4FA5-9E1E-365F146BA6A2}" srcOrd="0" destOrd="0" presId="urn:microsoft.com/office/officeart/2005/8/layout/hierarchy2"/>
    <dgm:cxn modelId="{58B03E79-1535-4C0C-B0D2-D79B5E86C6FA}" type="presOf" srcId="{6A51FBCD-50D9-47CD-99C1-2F3C7F8D6800}" destId="{E576EFA6-87B7-4429-B123-948B79AA3903}" srcOrd="0" destOrd="0" presId="urn:microsoft.com/office/officeart/2005/8/layout/hierarchy2"/>
    <dgm:cxn modelId="{506C1787-8C88-483B-A2BC-C73BCC7FB127}" type="presOf" srcId="{06521D4D-84F2-40F8-BAB9-331BACDBC8AC}" destId="{A90AF891-9615-4330-BFCF-17911D8E6264}" srcOrd="0" destOrd="0" presId="urn:microsoft.com/office/officeart/2005/8/layout/hierarchy2"/>
    <dgm:cxn modelId="{BF848187-7837-4C2E-AEB5-9564C7DC0143}" srcId="{4D3F811A-18C3-45F9-B509-24A565A1F936}" destId="{6A51FBCD-50D9-47CD-99C1-2F3C7F8D6800}" srcOrd="0" destOrd="0" parTransId="{066C3276-F1DA-4274-9416-44FCB103F737}" sibTransId="{DE8505D8-D8FF-4862-83DF-593044E51FA0}"/>
    <dgm:cxn modelId="{1B40E689-812F-4E72-9B98-FF7CA5598D6A}" type="presOf" srcId="{DED29E3C-0E87-4890-8456-260EA6F140FE}" destId="{90581F73-D8B4-4696-9525-869D3D9538E1}" srcOrd="0" destOrd="0" presId="urn:microsoft.com/office/officeart/2005/8/layout/hierarchy2"/>
    <dgm:cxn modelId="{753BF28A-A4A2-446C-B236-957F5AB56AD5}" srcId="{6A51FBCD-50D9-47CD-99C1-2F3C7F8D6800}" destId="{06521D4D-84F2-40F8-BAB9-331BACDBC8AC}" srcOrd="1" destOrd="0" parTransId="{AC931BED-31E2-4756-AD64-97777626848A}" sibTransId="{58872CC4-2D69-45FA-B78A-F4A6B10914B0}"/>
    <dgm:cxn modelId="{B0AA8492-7EEA-4C9C-A0E6-AEB450244719}" type="presOf" srcId="{3B61B26E-FC64-483C-B213-C1ADFB56D6EB}" destId="{ED38E801-7105-4667-AA20-0DA2BC9D23CF}" srcOrd="1" destOrd="0" presId="urn:microsoft.com/office/officeart/2005/8/layout/hierarchy2"/>
    <dgm:cxn modelId="{56C4419C-18BB-4B1E-8D9A-EE68E688C795}" srcId="{6A51FBCD-50D9-47CD-99C1-2F3C7F8D6800}" destId="{09B608CA-D015-483F-88D8-1754AAA45E7B}" srcOrd="0" destOrd="0" parTransId="{3B61B26E-FC64-483C-B213-C1ADFB56D6EB}" sibTransId="{82AFC9A8-606D-49C1-9934-841E4A94F8A4}"/>
    <dgm:cxn modelId="{170BD3A1-F2AF-42F4-AEC6-91D072924DDC}" type="presOf" srcId="{AC931BED-31E2-4756-AD64-97777626848A}" destId="{EE67D6CC-371B-4BBB-9D84-3F721B4F02CC}" srcOrd="1" destOrd="0" presId="urn:microsoft.com/office/officeart/2005/8/layout/hierarchy2"/>
    <dgm:cxn modelId="{ABC2C3A9-CD4E-4B10-85A4-89FBE85944C5}" type="presOf" srcId="{754890C5-1D48-411A-A445-6E9E7CEAAD38}" destId="{D9C5261F-479D-41FC-9A2D-972A3369C094}" srcOrd="0" destOrd="0" presId="urn:microsoft.com/office/officeart/2005/8/layout/hierarchy2"/>
    <dgm:cxn modelId="{AC6E51B0-6901-4ACC-9C35-EB9EA691F0C5}" srcId="{6A51FBCD-50D9-47CD-99C1-2F3C7F8D6800}" destId="{0D0707E4-D03B-4190-A8BB-0B4F423EBB14}" srcOrd="2" destOrd="0" parTransId="{CFF74496-93EB-4D23-A7D9-2B56CDAD4062}" sibTransId="{1BD41EC0-181A-4D49-88E0-B7D1506CB454}"/>
    <dgm:cxn modelId="{E02B44B3-1243-410D-9EC2-5EB68B638575}" srcId="{0D0707E4-D03B-4190-A8BB-0B4F423EBB14}" destId="{153D2457-391E-472A-941E-524F3B76F2E1}" srcOrd="0" destOrd="0" parTransId="{754890C5-1D48-411A-A445-6E9E7CEAAD38}" sibTransId="{B1BA9496-F633-4517-B84D-432086EB48DF}"/>
    <dgm:cxn modelId="{98CB2DBD-EEF0-488A-886A-2280D5907729}" type="presOf" srcId="{CFF74496-93EB-4D23-A7D9-2B56CDAD4062}" destId="{40DF991A-9237-4422-A521-8D887BEDC165}" srcOrd="0" destOrd="0" presId="urn:microsoft.com/office/officeart/2005/8/layout/hierarchy2"/>
    <dgm:cxn modelId="{D7839EBD-8297-4609-B709-3E565497BAE5}" type="presOf" srcId="{6173CEBF-DB6E-44D3-88CD-DE97D5688368}" destId="{9AFA7EC2-6B53-479E-A861-FDA79C89DED9}" srcOrd="0" destOrd="0" presId="urn:microsoft.com/office/officeart/2005/8/layout/hierarchy2"/>
    <dgm:cxn modelId="{5E76E4C7-ACF9-4B57-B5DC-0BB820A76526}" type="presOf" srcId="{5A2F2F25-186F-4EA0-BBA1-785016CFF69D}" destId="{7C8E7134-1FA3-4E0B-BEBF-81406300F82B}" srcOrd="0" destOrd="0" presId="urn:microsoft.com/office/officeart/2005/8/layout/hierarchy2"/>
    <dgm:cxn modelId="{C1C965C9-DA4C-4035-8405-A9940DFD2E19}" srcId="{0D0707E4-D03B-4190-A8BB-0B4F423EBB14}" destId="{5A2F2F25-186F-4EA0-BBA1-785016CFF69D}" srcOrd="1" destOrd="0" parTransId="{4C063919-45F1-4B00-8621-679CC0E0342C}" sibTransId="{A5B4F4BA-2696-4483-BA26-5B232D86CFA1}"/>
    <dgm:cxn modelId="{096755D0-858B-47D9-AAD6-61E7B9272366}" type="presOf" srcId="{4C063919-45F1-4B00-8621-679CC0E0342C}" destId="{F53D5FED-FE69-4F34-8356-2D57D5F0F1FB}" srcOrd="1" destOrd="0" presId="urn:microsoft.com/office/officeart/2005/8/layout/hierarchy2"/>
    <dgm:cxn modelId="{C4F3E8DC-F857-4906-829D-58BEEAD88DC2}" type="presOf" srcId="{4D3F811A-18C3-45F9-B509-24A565A1F936}" destId="{3BA9E4B6-43FE-4A6B-A1C6-4E3D1524CAC7}" srcOrd="0" destOrd="0" presId="urn:microsoft.com/office/officeart/2005/8/layout/hierarchy2"/>
    <dgm:cxn modelId="{E4B0BFE1-C823-488E-8CBC-0E2C1316AE04}" srcId="{6A51FBCD-50D9-47CD-99C1-2F3C7F8D6800}" destId="{1ECF1E2B-CE0A-4232-B471-839673F2D107}" srcOrd="3" destOrd="0" parTransId="{A52D4250-2FD4-4A5C-BD95-6C6819BD83CA}" sibTransId="{544AD959-6E62-4630-A71D-50378AB942F7}"/>
    <dgm:cxn modelId="{FD987DE3-26B3-4DDF-9291-DA00E72B84AF}" type="presOf" srcId="{A52D4250-2FD4-4A5C-BD95-6C6819BD83CA}" destId="{F7173433-35DC-412F-B639-B28A71BF0A6A}" srcOrd="1" destOrd="0" presId="urn:microsoft.com/office/officeart/2005/8/layout/hierarchy2"/>
    <dgm:cxn modelId="{395595E9-19B4-4DAA-94E8-EC9E4BD4E10A}" type="presOf" srcId="{153D2457-391E-472A-941E-524F3B76F2E1}" destId="{EEF1025C-FD9C-4C19-AC39-145A64FA4499}" srcOrd="0" destOrd="0" presId="urn:microsoft.com/office/officeart/2005/8/layout/hierarchy2"/>
    <dgm:cxn modelId="{48EF85EE-CEB2-4469-BF87-0E0359A1A889}" type="presOf" srcId="{560EC5AB-5900-46AF-9877-8E02B05E8C27}" destId="{8A8899A4-F9AD-433F-9A61-4F0C15E0AD37}" srcOrd="0" destOrd="0" presId="urn:microsoft.com/office/officeart/2005/8/layout/hierarchy2"/>
    <dgm:cxn modelId="{438AD1EE-DDDE-4B31-8DCD-BBE7EE3CD7D8}" type="presOf" srcId="{3B61B26E-FC64-483C-B213-C1ADFB56D6EB}" destId="{9741AD42-8D65-494E-87CB-22005629A1CD}" srcOrd="0" destOrd="0" presId="urn:microsoft.com/office/officeart/2005/8/layout/hierarchy2"/>
    <dgm:cxn modelId="{EA8B95F6-2394-41F1-8467-FE2B13414B07}" srcId="{1ECF1E2B-CE0A-4232-B471-839673F2D107}" destId="{6173CEBF-DB6E-44D3-88CD-DE97D5688368}" srcOrd="1" destOrd="0" parTransId="{DED29E3C-0E87-4890-8456-260EA6F140FE}" sibTransId="{7C5E83F0-7B99-4264-83CC-C26E3E15F5B5}"/>
    <dgm:cxn modelId="{8E59D044-C4C3-4A6C-9A20-F2208E26C145}" type="presParOf" srcId="{3BA9E4B6-43FE-4A6B-A1C6-4E3D1524CAC7}" destId="{3B529165-1DB5-42A7-AC7E-24B9474DBBAC}" srcOrd="0" destOrd="0" presId="urn:microsoft.com/office/officeart/2005/8/layout/hierarchy2"/>
    <dgm:cxn modelId="{D4DF8977-3467-4E7B-8EAE-5DFDB8A0C51D}" type="presParOf" srcId="{3B529165-1DB5-42A7-AC7E-24B9474DBBAC}" destId="{E576EFA6-87B7-4429-B123-948B79AA3903}" srcOrd="0" destOrd="0" presId="urn:microsoft.com/office/officeart/2005/8/layout/hierarchy2"/>
    <dgm:cxn modelId="{8E59A32D-3807-4363-8164-E54268FFBC90}" type="presParOf" srcId="{3B529165-1DB5-42A7-AC7E-24B9474DBBAC}" destId="{1F350885-C47F-437C-87C3-6F27D9E86C74}" srcOrd="1" destOrd="0" presId="urn:microsoft.com/office/officeart/2005/8/layout/hierarchy2"/>
    <dgm:cxn modelId="{40A52573-47EB-4596-B271-1014B50504B9}" type="presParOf" srcId="{1F350885-C47F-437C-87C3-6F27D9E86C74}" destId="{9741AD42-8D65-494E-87CB-22005629A1CD}" srcOrd="0" destOrd="0" presId="urn:microsoft.com/office/officeart/2005/8/layout/hierarchy2"/>
    <dgm:cxn modelId="{78B12A93-00D1-4F8E-89D3-9212C3E95060}" type="presParOf" srcId="{9741AD42-8D65-494E-87CB-22005629A1CD}" destId="{ED38E801-7105-4667-AA20-0DA2BC9D23CF}" srcOrd="0" destOrd="0" presId="urn:microsoft.com/office/officeart/2005/8/layout/hierarchy2"/>
    <dgm:cxn modelId="{1026524D-B26D-46A7-9627-73C379BD3A00}" type="presParOf" srcId="{1F350885-C47F-437C-87C3-6F27D9E86C74}" destId="{E78BAA54-A121-4741-833B-72F97A31CB66}" srcOrd="1" destOrd="0" presId="urn:microsoft.com/office/officeart/2005/8/layout/hierarchy2"/>
    <dgm:cxn modelId="{2AA7A620-0049-44B3-A23C-CE16D2B83CE4}" type="presParOf" srcId="{E78BAA54-A121-4741-833B-72F97A31CB66}" destId="{A55B1E70-D226-4FA5-9E1E-365F146BA6A2}" srcOrd="0" destOrd="0" presId="urn:microsoft.com/office/officeart/2005/8/layout/hierarchy2"/>
    <dgm:cxn modelId="{26FAB9E1-1812-46F9-B89D-5D0A20854AF8}" type="presParOf" srcId="{E78BAA54-A121-4741-833B-72F97A31CB66}" destId="{4148B5D3-3BB5-469C-962A-E40846E7CB9D}" srcOrd="1" destOrd="0" presId="urn:microsoft.com/office/officeart/2005/8/layout/hierarchy2"/>
    <dgm:cxn modelId="{75DA1559-89FE-44B5-840B-23759D3736AF}" type="presParOf" srcId="{1F350885-C47F-437C-87C3-6F27D9E86C74}" destId="{4F6DFFE0-DA70-474F-9031-40F46D0A7DAB}" srcOrd="2" destOrd="0" presId="urn:microsoft.com/office/officeart/2005/8/layout/hierarchy2"/>
    <dgm:cxn modelId="{9292B40F-919E-4EEB-9F88-C91EB362B32D}" type="presParOf" srcId="{4F6DFFE0-DA70-474F-9031-40F46D0A7DAB}" destId="{EE67D6CC-371B-4BBB-9D84-3F721B4F02CC}" srcOrd="0" destOrd="0" presId="urn:microsoft.com/office/officeart/2005/8/layout/hierarchy2"/>
    <dgm:cxn modelId="{3FB99D74-3A03-4597-A6CC-DAEDD75510E9}" type="presParOf" srcId="{1F350885-C47F-437C-87C3-6F27D9E86C74}" destId="{DC17B3E4-C956-404C-88D6-A38A58D1968B}" srcOrd="3" destOrd="0" presId="urn:microsoft.com/office/officeart/2005/8/layout/hierarchy2"/>
    <dgm:cxn modelId="{245756DF-4AAE-4476-8292-E505835A268B}" type="presParOf" srcId="{DC17B3E4-C956-404C-88D6-A38A58D1968B}" destId="{A90AF891-9615-4330-BFCF-17911D8E6264}" srcOrd="0" destOrd="0" presId="urn:microsoft.com/office/officeart/2005/8/layout/hierarchy2"/>
    <dgm:cxn modelId="{0D20402A-4F08-432B-8943-A5FCB87A09CB}" type="presParOf" srcId="{DC17B3E4-C956-404C-88D6-A38A58D1968B}" destId="{13CAAAA7-9D8B-40A3-92C0-2F59865F6B90}" srcOrd="1" destOrd="0" presId="urn:microsoft.com/office/officeart/2005/8/layout/hierarchy2"/>
    <dgm:cxn modelId="{EB65C060-E0B7-47A6-A45B-054B1667E205}" type="presParOf" srcId="{1F350885-C47F-437C-87C3-6F27D9E86C74}" destId="{40DF991A-9237-4422-A521-8D887BEDC165}" srcOrd="4" destOrd="0" presId="urn:microsoft.com/office/officeart/2005/8/layout/hierarchy2"/>
    <dgm:cxn modelId="{25BA9AFE-FC38-4E05-B989-5E35CDA1C979}" type="presParOf" srcId="{40DF991A-9237-4422-A521-8D887BEDC165}" destId="{CECDA9B4-6211-4806-BD2A-DC20885533D2}" srcOrd="0" destOrd="0" presId="urn:microsoft.com/office/officeart/2005/8/layout/hierarchy2"/>
    <dgm:cxn modelId="{D872F6BD-4182-41C4-84B1-72731D8532CE}" type="presParOf" srcId="{1F350885-C47F-437C-87C3-6F27D9E86C74}" destId="{089A2874-6B2F-4D9C-BF6E-9D8E5A778E61}" srcOrd="5" destOrd="0" presId="urn:microsoft.com/office/officeart/2005/8/layout/hierarchy2"/>
    <dgm:cxn modelId="{F979A5F6-9F59-44DE-BD9B-66F8625F4BC2}" type="presParOf" srcId="{089A2874-6B2F-4D9C-BF6E-9D8E5A778E61}" destId="{B28AD3BF-3D61-4725-A56F-26BC047CBDCE}" srcOrd="0" destOrd="0" presId="urn:microsoft.com/office/officeart/2005/8/layout/hierarchy2"/>
    <dgm:cxn modelId="{1180AC06-0FFF-4C7B-9F94-5E160C436455}" type="presParOf" srcId="{089A2874-6B2F-4D9C-BF6E-9D8E5A778E61}" destId="{ED947BE6-0072-49CE-A653-0BF39E22EE40}" srcOrd="1" destOrd="0" presId="urn:microsoft.com/office/officeart/2005/8/layout/hierarchy2"/>
    <dgm:cxn modelId="{3ED9E80F-3DB4-4672-8DC4-DD7C1FB6AA7A}" type="presParOf" srcId="{ED947BE6-0072-49CE-A653-0BF39E22EE40}" destId="{D9C5261F-479D-41FC-9A2D-972A3369C094}" srcOrd="0" destOrd="0" presId="urn:microsoft.com/office/officeart/2005/8/layout/hierarchy2"/>
    <dgm:cxn modelId="{6FFEF4B8-7E99-419E-B238-AD56B7129A57}" type="presParOf" srcId="{D9C5261F-479D-41FC-9A2D-972A3369C094}" destId="{C831683D-12E7-4D8E-9888-79EAF6F22F3C}" srcOrd="0" destOrd="0" presId="urn:microsoft.com/office/officeart/2005/8/layout/hierarchy2"/>
    <dgm:cxn modelId="{3C0600BE-7A69-440C-8198-456BE334264B}" type="presParOf" srcId="{ED947BE6-0072-49CE-A653-0BF39E22EE40}" destId="{58EC4FF9-D254-45DF-B7E1-53D4D3506B7F}" srcOrd="1" destOrd="0" presId="urn:microsoft.com/office/officeart/2005/8/layout/hierarchy2"/>
    <dgm:cxn modelId="{7CA264A8-13A0-4191-8F41-6EE48509B8F7}" type="presParOf" srcId="{58EC4FF9-D254-45DF-B7E1-53D4D3506B7F}" destId="{EEF1025C-FD9C-4C19-AC39-145A64FA4499}" srcOrd="0" destOrd="0" presId="urn:microsoft.com/office/officeart/2005/8/layout/hierarchy2"/>
    <dgm:cxn modelId="{754EAA11-A438-4389-9150-DE903F61E973}" type="presParOf" srcId="{58EC4FF9-D254-45DF-B7E1-53D4D3506B7F}" destId="{A9BA76F9-F229-46D1-B073-F4B4D70410AC}" srcOrd="1" destOrd="0" presId="urn:microsoft.com/office/officeart/2005/8/layout/hierarchy2"/>
    <dgm:cxn modelId="{3F4388FF-A321-4D6B-AE58-63D10722DF1F}" type="presParOf" srcId="{ED947BE6-0072-49CE-A653-0BF39E22EE40}" destId="{BB7FFDC6-D724-42D9-874F-653FB4F65A3B}" srcOrd="2" destOrd="0" presId="urn:microsoft.com/office/officeart/2005/8/layout/hierarchy2"/>
    <dgm:cxn modelId="{A7F43240-F4A3-49A4-99E0-95E25C044243}" type="presParOf" srcId="{BB7FFDC6-D724-42D9-874F-653FB4F65A3B}" destId="{F53D5FED-FE69-4F34-8356-2D57D5F0F1FB}" srcOrd="0" destOrd="0" presId="urn:microsoft.com/office/officeart/2005/8/layout/hierarchy2"/>
    <dgm:cxn modelId="{D4778AEB-2527-45CB-A802-658C62836E77}" type="presParOf" srcId="{ED947BE6-0072-49CE-A653-0BF39E22EE40}" destId="{7D06EA5C-A3D7-4072-802A-EDCEDEAA6A21}" srcOrd="3" destOrd="0" presId="urn:microsoft.com/office/officeart/2005/8/layout/hierarchy2"/>
    <dgm:cxn modelId="{ACC1A54C-6263-44DE-8A7A-08AA43A32941}" type="presParOf" srcId="{7D06EA5C-A3D7-4072-802A-EDCEDEAA6A21}" destId="{7C8E7134-1FA3-4E0B-BEBF-81406300F82B}" srcOrd="0" destOrd="0" presId="urn:microsoft.com/office/officeart/2005/8/layout/hierarchy2"/>
    <dgm:cxn modelId="{89BD4C9F-E38A-47BD-AC79-C1043ED5EFBD}" type="presParOf" srcId="{7D06EA5C-A3D7-4072-802A-EDCEDEAA6A21}" destId="{DA36CA97-A0C9-4793-A96F-C03FDECEC9B9}" srcOrd="1" destOrd="0" presId="urn:microsoft.com/office/officeart/2005/8/layout/hierarchy2"/>
    <dgm:cxn modelId="{1B89D578-D4C7-4565-AE8A-EA594D8026FD}" type="presParOf" srcId="{1F350885-C47F-437C-87C3-6F27D9E86C74}" destId="{975D538B-D281-4A1E-9A74-DA6929E8A4B0}" srcOrd="6" destOrd="0" presId="urn:microsoft.com/office/officeart/2005/8/layout/hierarchy2"/>
    <dgm:cxn modelId="{68D87A7F-D519-49D5-8B1D-261B35E28618}" type="presParOf" srcId="{975D538B-D281-4A1E-9A74-DA6929E8A4B0}" destId="{F7173433-35DC-412F-B639-B28A71BF0A6A}" srcOrd="0" destOrd="0" presId="urn:microsoft.com/office/officeart/2005/8/layout/hierarchy2"/>
    <dgm:cxn modelId="{80B69C44-AC78-4920-A844-544DC2336B1E}" type="presParOf" srcId="{1F350885-C47F-437C-87C3-6F27D9E86C74}" destId="{B54C6C0E-19E2-4F3A-AA81-FF3704E2EC3A}" srcOrd="7" destOrd="0" presId="urn:microsoft.com/office/officeart/2005/8/layout/hierarchy2"/>
    <dgm:cxn modelId="{B1ABC46E-CBB1-4921-A925-A15A25910001}" type="presParOf" srcId="{B54C6C0E-19E2-4F3A-AA81-FF3704E2EC3A}" destId="{EAD14F10-9852-4A96-B5E2-6FA34CD75997}" srcOrd="0" destOrd="0" presId="urn:microsoft.com/office/officeart/2005/8/layout/hierarchy2"/>
    <dgm:cxn modelId="{7C9DF7B2-73C5-419C-8083-29624504B1E0}" type="presParOf" srcId="{B54C6C0E-19E2-4F3A-AA81-FF3704E2EC3A}" destId="{E2646949-BBB9-40DC-A756-779C66D93214}" srcOrd="1" destOrd="0" presId="urn:microsoft.com/office/officeart/2005/8/layout/hierarchy2"/>
    <dgm:cxn modelId="{0425FF16-EBB6-4974-9FA3-42089B774A60}" type="presParOf" srcId="{E2646949-BBB9-40DC-A756-779C66D93214}" destId="{8A8899A4-F9AD-433F-9A61-4F0C15E0AD37}" srcOrd="0" destOrd="0" presId="urn:microsoft.com/office/officeart/2005/8/layout/hierarchy2"/>
    <dgm:cxn modelId="{B6520DE4-C697-4B37-A2F5-BB6C07375F65}" type="presParOf" srcId="{8A8899A4-F9AD-433F-9A61-4F0C15E0AD37}" destId="{6BF77E4F-1218-4EDF-84C1-A11577BB38BB}" srcOrd="0" destOrd="0" presId="urn:microsoft.com/office/officeart/2005/8/layout/hierarchy2"/>
    <dgm:cxn modelId="{78BB7FF1-067A-435C-BAB2-D5F91D98AACC}" type="presParOf" srcId="{E2646949-BBB9-40DC-A756-779C66D93214}" destId="{9FECF942-94FA-4B74-9297-98129802391A}" srcOrd="1" destOrd="0" presId="urn:microsoft.com/office/officeart/2005/8/layout/hierarchy2"/>
    <dgm:cxn modelId="{0A7D7813-5FCE-480B-91D4-27E5E5B2B6E0}" type="presParOf" srcId="{9FECF942-94FA-4B74-9297-98129802391A}" destId="{38D2F841-0D1C-4E62-8BA1-35D650388F09}" srcOrd="0" destOrd="0" presId="urn:microsoft.com/office/officeart/2005/8/layout/hierarchy2"/>
    <dgm:cxn modelId="{3FDB91CB-9AEC-4FEF-86A5-99198FA6B6B0}" type="presParOf" srcId="{9FECF942-94FA-4B74-9297-98129802391A}" destId="{1C121549-C6F6-43D6-A913-CC1440649C09}" srcOrd="1" destOrd="0" presId="urn:microsoft.com/office/officeart/2005/8/layout/hierarchy2"/>
    <dgm:cxn modelId="{6B9868E2-6D0A-41D8-9358-A368446071D9}" type="presParOf" srcId="{E2646949-BBB9-40DC-A756-779C66D93214}" destId="{90581F73-D8B4-4696-9525-869D3D9538E1}" srcOrd="2" destOrd="0" presId="urn:microsoft.com/office/officeart/2005/8/layout/hierarchy2"/>
    <dgm:cxn modelId="{8CB72465-959D-4EEE-9934-539E7119B2CA}" type="presParOf" srcId="{90581F73-D8B4-4696-9525-869D3D9538E1}" destId="{E742487E-E131-40FE-9F23-436E01F62A6F}" srcOrd="0" destOrd="0" presId="urn:microsoft.com/office/officeart/2005/8/layout/hierarchy2"/>
    <dgm:cxn modelId="{1263F6A4-D01B-432B-ADF9-2777C4428847}" type="presParOf" srcId="{E2646949-BBB9-40DC-A756-779C66D93214}" destId="{B9435DA8-33C3-4DF6-938A-0D13C594A896}" srcOrd="3" destOrd="0" presId="urn:microsoft.com/office/officeart/2005/8/layout/hierarchy2"/>
    <dgm:cxn modelId="{FA949EF2-EC12-4AF6-84CA-E2CBE3377AB2}" type="presParOf" srcId="{B9435DA8-33C3-4DF6-938A-0D13C594A896}" destId="{9AFA7EC2-6B53-479E-A861-FDA79C89DED9}" srcOrd="0" destOrd="0" presId="urn:microsoft.com/office/officeart/2005/8/layout/hierarchy2"/>
    <dgm:cxn modelId="{D35418B4-8D99-4AA3-B011-4E2879403EBF}" type="presParOf" srcId="{B9435DA8-33C3-4DF6-938A-0D13C594A896}" destId="{BE2E5472-6FE8-43FE-B404-9662D1CC7831}" srcOrd="1" destOrd="0" presId="urn:microsoft.com/office/officeart/2005/8/layout/hierarchy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76EFA6-87B7-4429-B123-948B79AA3903}">
      <dsp:nvSpPr>
        <dsp:cNvPr id="0" name=""/>
        <dsp:cNvSpPr/>
      </dsp:nvSpPr>
      <dsp:spPr>
        <a:xfrm>
          <a:off x="607730" y="1331817"/>
          <a:ext cx="1157352" cy="5786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1790 farmers intercepted at the agrodealers shop</a:t>
          </a:r>
        </a:p>
      </dsp:txBody>
      <dsp:txXfrm>
        <a:off x="624679" y="1348766"/>
        <a:ext cx="1123454" cy="544778"/>
      </dsp:txXfrm>
    </dsp:sp>
    <dsp:sp modelId="{9741AD42-8D65-494E-87CB-22005629A1CD}">
      <dsp:nvSpPr>
        <dsp:cNvPr id="0" name=""/>
        <dsp:cNvSpPr/>
      </dsp:nvSpPr>
      <dsp:spPr>
        <a:xfrm rot="17350740">
          <a:off x="1291968" y="941109"/>
          <a:ext cx="1409168" cy="29135"/>
        </a:xfrm>
        <a:custGeom>
          <a:avLst/>
          <a:gdLst/>
          <a:ahLst/>
          <a:cxnLst/>
          <a:rect l="0" t="0" r="0" b="0"/>
          <a:pathLst>
            <a:path>
              <a:moveTo>
                <a:pt x="0" y="14567"/>
              </a:moveTo>
              <a:lnTo>
                <a:pt x="1409168"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61323" y="920448"/>
        <a:ext cx="70458" cy="70458"/>
      </dsp:txXfrm>
    </dsp:sp>
    <dsp:sp modelId="{A55B1E70-D226-4FA5-9E1E-365F146BA6A2}">
      <dsp:nvSpPr>
        <dsp:cNvPr id="0" name=""/>
        <dsp:cNvSpPr/>
      </dsp:nvSpPr>
      <dsp:spPr>
        <a:xfrm>
          <a:off x="2228023" y="861"/>
          <a:ext cx="1157352" cy="5786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Control</a:t>
          </a:r>
        </a:p>
      </dsp:txBody>
      <dsp:txXfrm>
        <a:off x="2244972" y="17810"/>
        <a:ext cx="1123454" cy="544778"/>
      </dsp:txXfrm>
    </dsp:sp>
    <dsp:sp modelId="{4F6DFFE0-DA70-474F-9031-40F46D0A7DAB}">
      <dsp:nvSpPr>
        <dsp:cNvPr id="0" name=""/>
        <dsp:cNvSpPr/>
      </dsp:nvSpPr>
      <dsp:spPr>
        <a:xfrm rot="18289469">
          <a:off x="1591221" y="1273848"/>
          <a:ext cx="810663" cy="29135"/>
        </a:xfrm>
        <a:custGeom>
          <a:avLst/>
          <a:gdLst/>
          <a:ahLst/>
          <a:cxnLst/>
          <a:rect l="0" t="0" r="0" b="0"/>
          <a:pathLst>
            <a:path>
              <a:moveTo>
                <a:pt x="0" y="14567"/>
              </a:moveTo>
              <a:lnTo>
                <a:pt x="810663"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76286" y="1268150"/>
        <a:ext cx="40533" cy="40533"/>
      </dsp:txXfrm>
    </dsp:sp>
    <dsp:sp modelId="{A90AF891-9615-4330-BFCF-17911D8E6264}">
      <dsp:nvSpPr>
        <dsp:cNvPr id="0" name=""/>
        <dsp:cNvSpPr/>
      </dsp:nvSpPr>
      <dsp:spPr>
        <a:xfrm>
          <a:off x="2228023" y="666339"/>
          <a:ext cx="1157352" cy="5786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Info only</a:t>
          </a:r>
        </a:p>
      </dsp:txBody>
      <dsp:txXfrm>
        <a:off x="2244972" y="683288"/>
        <a:ext cx="1123454" cy="544778"/>
      </dsp:txXfrm>
    </dsp:sp>
    <dsp:sp modelId="{40DF991A-9237-4422-A521-8D887BEDC165}">
      <dsp:nvSpPr>
        <dsp:cNvPr id="0" name=""/>
        <dsp:cNvSpPr/>
      </dsp:nvSpPr>
      <dsp:spPr>
        <a:xfrm rot="1749494">
          <a:off x="1731493" y="1735730"/>
          <a:ext cx="530119" cy="29135"/>
        </a:xfrm>
        <a:custGeom>
          <a:avLst/>
          <a:gdLst/>
          <a:ahLst/>
          <a:cxnLst/>
          <a:rect l="0" t="0" r="0" b="0"/>
          <a:pathLst>
            <a:path>
              <a:moveTo>
                <a:pt x="0" y="14567"/>
              </a:moveTo>
              <a:lnTo>
                <a:pt x="5301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83300" y="1737045"/>
        <a:ext cx="26505" cy="26505"/>
      </dsp:txXfrm>
    </dsp:sp>
    <dsp:sp modelId="{B28AD3BF-3D61-4725-A56F-26BC047CBDCE}">
      <dsp:nvSpPr>
        <dsp:cNvPr id="0" name=""/>
        <dsp:cNvSpPr/>
      </dsp:nvSpPr>
      <dsp:spPr>
        <a:xfrm>
          <a:off x="2228023" y="1590103"/>
          <a:ext cx="1157352" cy="5786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Info plus approx. 10% discount</a:t>
          </a:r>
        </a:p>
      </dsp:txBody>
      <dsp:txXfrm>
        <a:off x="2244972" y="1607052"/>
        <a:ext cx="1123454" cy="544778"/>
      </dsp:txXfrm>
    </dsp:sp>
    <dsp:sp modelId="{D9C5261F-479D-41FC-9A2D-972A3369C094}">
      <dsp:nvSpPr>
        <dsp:cNvPr id="0" name=""/>
        <dsp:cNvSpPr/>
      </dsp:nvSpPr>
      <dsp:spPr>
        <a:xfrm rot="18245694">
          <a:off x="3216684" y="1546975"/>
          <a:ext cx="767769" cy="29135"/>
        </a:xfrm>
        <a:custGeom>
          <a:avLst/>
          <a:gdLst/>
          <a:ahLst/>
          <a:cxnLst/>
          <a:rect l="0" t="0" r="0" b="0"/>
          <a:pathLst>
            <a:path>
              <a:moveTo>
                <a:pt x="0" y="14567"/>
              </a:moveTo>
              <a:lnTo>
                <a:pt x="767769" y="145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81374" y="1542348"/>
        <a:ext cx="38388" cy="38388"/>
      </dsp:txXfrm>
    </dsp:sp>
    <dsp:sp modelId="{EEF1025C-FD9C-4C19-AC39-145A64FA4499}">
      <dsp:nvSpPr>
        <dsp:cNvPr id="0" name=""/>
        <dsp:cNvSpPr/>
      </dsp:nvSpPr>
      <dsp:spPr>
        <a:xfrm>
          <a:off x="3815761" y="954306"/>
          <a:ext cx="1157352" cy="5786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Discount on a new only</a:t>
          </a:r>
        </a:p>
      </dsp:txBody>
      <dsp:txXfrm>
        <a:off x="3832710" y="971255"/>
        <a:ext cx="1123454" cy="544778"/>
      </dsp:txXfrm>
    </dsp:sp>
    <dsp:sp modelId="{BB7FFDC6-D724-42D9-874F-653FB4F65A3B}">
      <dsp:nvSpPr>
        <dsp:cNvPr id="0" name=""/>
        <dsp:cNvSpPr/>
      </dsp:nvSpPr>
      <dsp:spPr>
        <a:xfrm rot="548182">
          <a:off x="3382401" y="1902100"/>
          <a:ext cx="468889" cy="29135"/>
        </a:xfrm>
        <a:custGeom>
          <a:avLst/>
          <a:gdLst/>
          <a:ahLst/>
          <a:cxnLst/>
          <a:rect l="0" t="0" r="0" b="0"/>
          <a:pathLst>
            <a:path>
              <a:moveTo>
                <a:pt x="0" y="14567"/>
              </a:moveTo>
              <a:lnTo>
                <a:pt x="468889" y="145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605124" y="1904945"/>
        <a:ext cx="23444" cy="23444"/>
      </dsp:txXfrm>
    </dsp:sp>
    <dsp:sp modelId="{7C8E7134-1FA3-4E0B-BEBF-81406300F82B}">
      <dsp:nvSpPr>
        <dsp:cNvPr id="0" name=""/>
        <dsp:cNvSpPr/>
      </dsp:nvSpPr>
      <dsp:spPr>
        <a:xfrm>
          <a:off x="3848317" y="1664556"/>
          <a:ext cx="1157352" cy="5786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Discount on a bundle of new and a preferred variety</a:t>
          </a:r>
        </a:p>
      </dsp:txBody>
      <dsp:txXfrm>
        <a:off x="3865266" y="1681505"/>
        <a:ext cx="1123454" cy="544778"/>
      </dsp:txXfrm>
    </dsp:sp>
    <dsp:sp modelId="{975D538B-D281-4A1E-9A74-DA6929E8A4B0}">
      <dsp:nvSpPr>
        <dsp:cNvPr id="0" name=""/>
        <dsp:cNvSpPr/>
      </dsp:nvSpPr>
      <dsp:spPr>
        <a:xfrm rot="4065865">
          <a:off x="1327258" y="2258576"/>
          <a:ext cx="1408737" cy="29135"/>
        </a:xfrm>
        <a:custGeom>
          <a:avLst/>
          <a:gdLst/>
          <a:ahLst/>
          <a:cxnLst/>
          <a:rect l="0" t="0" r="0" b="0"/>
          <a:pathLst>
            <a:path>
              <a:moveTo>
                <a:pt x="0" y="14567"/>
              </a:moveTo>
              <a:lnTo>
                <a:pt x="1408737"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96408" y="2237925"/>
        <a:ext cx="70436" cy="70436"/>
      </dsp:txXfrm>
    </dsp:sp>
    <dsp:sp modelId="{EAD14F10-9852-4A96-B5E2-6FA34CD75997}">
      <dsp:nvSpPr>
        <dsp:cNvPr id="0" name=""/>
        <dsp:cNvSpPr/>
      </dsp:nvSpPr>
      <dsp:spPr>
        <a:xfrm>
          <a:off x="2298170" y="2635795"/>
          <a:ext cx="1157352" cy="5786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Info plus approx. 25% discount</a:t>
          </a:r>
        </a:p>
      </dsp:txBody>
      <dsp:txXfrm>
        <a:off x="2315119" y="2652744"/>
        <a:ext cx="1123454" cy="544778"/>
      </dsp:txXfrm>
    </dsp:sp>
    <dsp:sp modelId="{8A8899A4-F9AD-433F-9A61-4F0C15E0AD37}">
      <dsp:nvSpPr>
        <dsp:cNvPr id="0" name=""/>
        <dsp:cNvSpPr/>
      </dsp:nvSpPr>
      <dsp:spPr>
        <a:xfrm rot="19326113">
          <a:off x="3403034" y="2757684"/>
          <a:ext cx="497771" cy="29135"/>
        </a:xfrm>
        <a:custGeom>
          <a:avLst/>
          <a:gdLst/>
          <a:ahLst/>
          <a:cxnLst/>
          <a:rect l="0" t="0" r="0" b="0"/>
          <a:pathLst>
            <a:path>
              <a:moveTo>
                <a:pt x="0" y="14567"/>
              </a:moveTo>
              <a:lnTo>
                <a:pt x="497771" y="145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639476" y="2759808"/>
        <a:ext cx="24888" cy="24888"/>
      </dsp:txXfrm>
    </dsp:sp>
    <dsp:sp modelId="{38D2F841-0D1C-4E62-8BA1-35D650388F09}">
      <dsp:nvSpPr>
        <dsp:cNvPr id="0" name=""/>
        <dsp:cNvSpPr/>
      </dsp:nvSpPr>
      <dsp:spPr>
        <a:xfrm>
          <a:off x="3848317" y="2330034"/>
          <a:ext cx="1157352" cy="5786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Discount on a new only</a:t>
          </a:r>
        </a:p>
      </dsp:txBody>
      <dsp:txXfrm>
        <a:off x="3865266" y="2346983"/>
        <a:ext cx="1123454" cy="544778"/>
      </dsp:txXfrm>
    </dsp:sp>
    <dsp:sp modelId="{90581F73-D8B4-4696-9525-869D3D9538E1}">
      <dsp:nvSpPr>
        <dsp:cNvPr id="0" name=""/>
        <dsp:cNvSpPr/>
      </dsp:nvSpPr>
      <dsp:spPr>
        <a:xfrm rot="2548989">
          <a:off x="3385610" y="3090423"/>
          <a:ext cx="532619" cy="29135"/>
        </a:xfrm>
        <a:custGeom>
          <a:avLst/>
          <a:gdLst/>
          <a:ahLst/>
          <a:cxnLst/>
          <a:rect l="0" t="0" r="0" b="0"/>
          <a:pathLst>
            <a:path>
              <a:moveTo>
                <a:pt x="0" y="14567"/>
              </a:moveTo>
              <a:lnTo>
                <a:pt x="532619" y="145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638604" y="3091676"/>
        <a:ext cx="26630" cy="26630"/>
      </dsp:txXfrm>
    </dsp:sp>
    <dsp:sp modelId="{9AFA7EC2-6B53-479E-A861-FDA79C89DED9}">
      <dsp:nvSpPr>
        <dsp:cNvPr id="0" name=""/>
        <dsp:cNvSpPr/>
      </dsp:nvSpPr>
      <dsp:spPr>
        <a:xfrm>
          <a:off x="3848317" y="2995511"/>
          <a:ext cx="1157352" cy="5786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Discount on a bundle of new and a preferred variety</a:t>
          </a:r>
        </a:p>
      </dsp:txBody>
      <dsp:txXfrm>
        <a:off x="3865266" y="3012460"/>
        <a:ext cx="1123454" cy="54477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CD14D-AC91-4986-B2D3-4BB074FEF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3267</Words>
  <Characters>20290</Characters>
  <Application>Microsoft Office Word</Application>
  <DocSecurity>0</DocSecurity>
  <Lines>289</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KARIUKI, Sarah Wairimu (CIMMYT-Kenya)</dc:creator>
  <cp:keywords/>
  <dc:description/>
  <cp:lastModifiedBy>KARIUKI, Sarah Wairimu (CIMMYT-Kenya)</cp:lastModifiedBy>
  <cp:revision>2</cp:revision>
  <cp:lastPrinted>2023-01-06T07:44:00Z</cp:lastPrinted>
  <dcterms:created xsi:type="dcterms:W3CDTF">2023-07-06T11:51:00Z</dcterms:created>
  <dcterms:modified xsi:type="dcterms:W3CDTF">2023-07-06T11:51:00Z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a40b0e8a-51a9-4776-ac54-2fa393fda280</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d5ddb695-16ae-3d02-9bd2-872d7fa9ee9f</vt:lpwstr>
  </property>
  <property fmtid="{D5CDD505-2E9C-101B-9397-08002B2CF9AE}" pid="25" name="Mendeley Citation Style_1">
    <vt:lpwstr>http://www.zotero.org/styles/apa</vt:lpwstr>
  </property>
</Properties>
</file>