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A9175" w14:textId="77777777" w:rsidR="00566C28" w:rsidRDefault="00566C28" w:rsidP="00566C28">
      <w:pPr>
        <w:jc w:val="center"/>
        <w:rPr>
          <w:rFonts w:ascii="Times New Roman" w:hAnsi="Times New Roman" w:cs="Times New Roman"/>
          <w:b/>
          <w:bCs/>
        </w:rPr>
      </w:pPr>
    </w:p>
    <w:p w14:paraId="7D706386" w14:textId="48CB1DE1" w:rsidR="00F6255B" w:rsidRDefault="00566C28" w:rsidP="00566C28">
      <w:pPr>
        <w:jc w:val="center"/>
        <w:rPr>
          <w:rFonts w:ascii="Times New Roman" w:hAnsi="Times New Roman" w:cs="Times New Roman"/>
          <w:b/>
          <w:bCs/>
        </w:rPr>
      </w:pPr>
      <w:r w:rsidRPr="00566C28">
        <w:rPr>
          <w:rFonts w:ascii="Times New Roman" w:hAnsi="Times New Roman" w:cs="Times New Roman"/>
          <w:b/>
          <w:bCs/>
        </w:rPr>
        <w:t>Pre-Analysis Plan</w:t>
      </w:r>
      <w:r>
        <w:rPr>
          <w:rFonts w:ascii="Times New Roman" w:hAnsi="Times New Roman" w:cs="Times New Roman"/>
          <w:b/>
          <w:bCs/>
        </w:rPr>
        <w:t xml:space="preserve">: </w:t>
      </w:r>
      <w:r w:rsidRPr="00566C28">
        <w:rPr>
          <w:rFonts w:ascii="Times New Roman" w:hAnsi="Times New Roman" w:cs="Times New Roman"/>
          <w:b/>
          <w:bCs/>
        </w:rPr>
        <w:t>Upstream Legal Literacy as an Eviction Prevention Mechanism: an RCT</w:t>
      </w:r>
    </w:p>
    <w:p w14:paraId="33461B8D" w14:textId="3277EA7E" w:rsidR="00566C28" w:rsidRDefault="00566C28" w:rsidP="00566C28">
      <w:pPr>
        <w:pStyle w:val="Heading2"/>
      </w:pPr>
      <w:r>
        <w:t xml:space="preserve">Hypothesis to be </w:t>
      </w:r>
      <w:proofErr w:type="gramStart"/>
      <w:r>
        <w:t>Examined</w:t>
      </w:r>
      <w:proofErr w:type="gramEnd"/>
    </w:p>
    <w:p w14:paraId="6F90596C" w14:textId="66D03C49" w:rsidR="00566C28" w:rsidRPr="00566C28" w:rsidRDefault="00566C28" w:rsidP="00566C28">
      <w:pPr>
        <w:rPr>
          <w:rFonts w:ascii="Times New Roman" w:hAnsi="Times New Roman" w:cs="Times New Roman"/>
        </w:rPr>
      </w:pPr>
      <w:r w:rsidRPr="00566C28">
        <w:rPr>
          <w:rFonts w:ascii="Times New Roman" w:hAnsi="Times New Roman" w:cs="Times New Roman"/>
        </w:rPr>
        <w:t xml:space="preserve">This pilot will </w:t>
      </w:r>
      <w:r w:rsidR="00466D23">
        <w:rPr>
          <w:rFonts w:ascii="Times New Roman" w:hAnsi="Times New Roman" w:cs="Times New Roman"/>
        </w:rPr>
        <w:t xml:space="preserve">assess the operational feasibility of a study to </w:t>
      </w:r>
      <w:r w:rsidRPr="00566C28">
        <w:rPr>
          <w:rFonts w:ascii="Times New Roman" w:hAnsi="Times New Roman" w:cs="Times New Roman"/>
        </w:rPr>
        <w:t xml:space="preserve">investigate a proposed </w:t>
      </w:r>
      <w:r w:rsidR="00466D23">
        <w:rPr>
          <w:rFonts w:ascii="Times New Roman" w:hAnsi="Times New Roman" w:cs="Times New Roman"/>
        </w:rPr>
        <w:t>intervention</w:t>
      </w:r>
      <w:r w:rsidR="00466D23" w:rsidRPr="00566C28">
        <w:rPr>
          <w:rFonts w:ascii="Times New Roman" w:hAnsi="Times New Roman" w:cs="Times New Roman"/>
        </w:rPr>
        <w:t xml:space="preserve"> </w:t>
      </w:r>
      <w:r w:rsidRPr="00566C28">
        <w:rPr>
          <w:rFonts w:ascii="Times New Roman" w:hAnsi="Times New Roman" w:cs="Times New Roman"/>
        </w:rPr>
        <w:t>to transform eviction legal services from reactive and downstream to preventative and upstream</w:t>
      </w:r>
      <w:r w:rsidR="00466D23">
        <w:rPr>
          <w:rFonts w:ascii="Times New Roman" w:hAnsi="Times New Roman" w:cs="Times New Roman"/>
        </w:rPr>
        <w:t>.</w:t>
      </w:r>
      <w:r w:rsidRPr="00566C28">
        <w:rPr>
          <w:rFonts w:ascii="Times New Roman" w:hAnsi="Times New Roman" w:cs="Times New Roman"/>
        </w:rPr>
        <w:t xml:space="preserve"> </w:t>
      </w:r>
      <w:r w:rsidR="00466D23">
        <w:rPr>
          <w:rFonts w:ascii="Times New Roman" w:hAnsi="Times New Roman" w:cs="Times New Roman"/>
        </w:rPr>
        <w:t>T</w:t>
      </w:r>
      <w:r w:rsidRPr="00566C28">
        <w:rPr>
          <w:rFonts w:ascii="Times New Roman" w:hAnsi="Times New Roman" w:cs="Times New Roman"/>
        </w:rPr>
        <w:t xml:space="preserve">he </w:t>
      </w:r>
      <w:r w:rsidR="00466D23">
        <w:rPr>
          <w:rFonts w:ascii="Times New Roman" w:hAnsi="Times New Roman" w:cs="Times New Roman"/>
        </w:rPr>
        <w:t>intervention</w:t>
      </w:r>
      <w:r w:rsidRPr="00566C28">
        <w:rPr>
          <w:rFonts w:ascii="Times New Roman" w:hAnsi="Times New Roman" w:cs="Times New Roman"/>
        </w:rPr>
        <w:t xml:space="preserve"> may also increase take-up of legal services. </w:t>
      </w:r>
      <w:proofErr w:type="gramStart"/>
      <w:r w:rsidRPr="00566C28">
        <w:rPr>
          <w:rFonts w:ascii="Times New Roman" w:hAnsi="Times New Roman" w:cs="Times New Roman"/>
        </w:rPr>
        <w:t xml:space="preserve">The </w:t>
      </w:r>
      <w:r w:rsidR="00466D23">
        <w:rPr>
          <w:rFonts w:ascii="Times New Roman" w:hAnsi="Times New Roman" w:cs="Times New Roman"/>
        </w:rPr>
        <w:t>intervention</w:t>
      </w:r>
      <w:proofErr w:type="gramEnd"/>
      <w:r w:rsidR="00466D23" w:rsidRPr="00566C28">
        <w:rPr>
          <w:rFonts w:ascii="Times New Roman" w:hAnsi="Times New Roman" w:cs="Times New Roman"/>
        </w:rPr>
        <w:t xml:space="preserve"> </w:t>
      </w:r>
      <w:r w:rsidRPr="00566C28">
        <w:rPr>
          <w:rFonts w:ascii="Times New Roman" w:hAnsi="Times New Roman" w:cs="Times New Roman"/>
        </w:rPr>
        <w:t>is the provision of legal information at a time when tenants are in danger of informal eviction. The information both describes further resources tenants can access (thus making take-up of such services a primary outcome variable of interest) and articulates recommended courses of action for tenants facing informal eviction (thus making housing security a primary outcome variable of interest).</w:t>
      </w:r>
    </w:p>
    <w:p w14:paraId="0FC3644C" w14:textId="77777777" w:rsidR="00566C28" w:rsidRPr="00566C28" w:rsidRDefault="00566C28" w:rsidP="00566C28">
      <w:pPr>
        <w:rPr>
          <w:rFonts w:ascii="Times New Roman" w:hAnsi="Times New Roman" w:cs="Times New Roman"/>
        </w:rPr>
      </w:pPr>
    </w:p>
    <w:p w14:paraId="55EB65FD" w14:textId="6E2DC7DA" w:rsidR="00566C28" w:rsidRDefault="00566C28" w:rsidP="00566C28">
      <w:pPr>
        <w:rPr>
          <w:rFonts w:ascii="Times New Roman" w:hAnsi="Times New Roman" w:cs="Times New Roman"/>
        </w:rPr>
      </w:pPr>
      <w:r w:rsidRPr="00566C28">
        <w:rPr>
          <w:rFonts w:ascii="Times New Roman" w:hAnsi="Times New Roman" w:cs="Times New Roman"/>
        </w:rPr>
        <w:t>We hypothesize that tenants are aware neither of legal services available should they face formal eviction nor of their pre-litigation legal rights and responsibilities with respect to their housing.</w:t>
      </w:r>
      <w:r w:rsidRPr="00566C28">
        <w:rPr>
          <w:rFonts w:ascii="Times New Roman" w:hAnsi="Times New Roman" w:cs="Times New Roman"/>
          <w:vertAlign w:val="superscript"/>
        </w:rPr>
        <w:footnoteReference w:id="1"/>
      </w:r>
      <w:r w:rsidRPr="00566C28">
        <w:rPr>
          <w:rFonts w:ascii="Times New Roman" w:hAnsi="Times New Roman" w:cs="Times New Roman"/>
        </w:rPr>
        <w:t xml:space="preserve"> As a result, high rates of tenants are evicted – formally and informally – without asserting available defenses or because they make procedural mistakes, some pre-litigation, such as </w:t>
      </w:r>
      <w:r w:rsidR="00466D23">
        <w:rPr>
          <w:rFonts w:ascii="Times New Roman" w:hAnsi="Times New Roman" w:cs="Times New Roman"/>
        </w:rPr>
        <w:t xml:space="preserve">inadequately </w:t>
      </w:r>
      <w:r w:rsidRPr="00566C28">
        <w:rPr>
          <w:rFonts w:ascii="Times New Roman" w:hAnsi="Times New Roman" w:cs="Times New Roman"/>
        </w:rPr>
        <w:t>documenting a landlord failure to make repairs or failing to keep sufficient records</w:t>
      </w:r>
      <w:r w:rsidR="00466D23">
        <w:rPr>
          <w:rFonts w:ascii="Times New Roman" w:hAnsi="Times New Roman" w:cs="Times New Roman"/>
        </w:rPr>
        <w:t xml:space="preserve"> of payments for repairs they make themselves</w:t>
      </w:r>
      <w:r w:rsidRPr="00566C28">
        <w:rPr>
          <w:rFonts w:ascii="Times New Roman" w:hAnsi="Times New Roman" w:cs="Times New Roman"/>
        </w:rPr>
        <w:t xml:space="preserve">. This </w:t>
      </w:r>
      <w:r w:rsidR="00466D23">
        <w:rPr>
          <w:rFonts w:ascii="Times New Roman" w:hAnsi="Times New Roman" w:cs="Times New Roman"/>
        </w:rPr>
        <w:t>pilot</w:t>
      </w:r>
      <w:r w:rsidR="00466D23" w:rsidRPr="00566C28">
        <w:rPr>
          <w:rFonts w:ascii="Times New Roman" w:hAnsi="Times New Roman" w:cs="Times New Roman"/>
        </w:rPr>
        <w:t xml:space="preserve"> </w:t>
      </w:r>
      <w:r w:rsidRPr="00566C28">
        <w:rPr>
          <w:rFonts w:ascii="Times New Roman" w:hAnsi="Times New Roman" w:cs="Times New Roman"/>
        </w:rPr>
        <w:t xml:space="preserve">will </w:t>
      </w:r>
      <w:r w:rsidR="00466D23">
        <w:rPr>
          <w:rFonts w:ascii="Times New Roman" w:hAnsi="Times New Roman" w:cs="Times New Roman"/>
        </w:rPr>
        <w:t xml:space="preserve">assess the operational feasibility of a study to </w:t>
      </w:r>
      <w:r w:rsidRPr="00566C28">
        <w:rPr>
          <w:rFonts w:ascii="Times New Roman" w:hAnsi="Times New Roman" w:cs="Times New Roman"/>
        </w:rPr>
        <w:t xml:space="preserve">investigate the following questions: Do those receiving housing-related Know-Your-Rights-information </w:t>
      </w:r>
      <w:r w:rsidR="00466D23">
        <w:rPr>
          <w:rFonts w:ascii="Times New Roman" w:hAnsi="Times New Roman" w:cs="Times New Roman"/>
        </w:rPr>
        <w:t xml:space="preserve">via text </w:t>
      </w:r>
      <w:r w:rsidRPr="00566C28">
        <w:rPr>
          <w:rFonts w:ascii="Times New Roman" w:hAnsi="Times New Roman" w:cs="Times New Roman"/>
        </w:rPr>
        <w:t>remain more housing-secure than those not receiving such information?  And do those receiving information via text about available services use those services more frequently?</w:t>
      </w:r>
    </w:p>
    <w:p w14:paraId="0AA95263" w14:textId="1CCA5145" w:rsidR="00566C28" w:rsidRDefault="00566C28" w:rsidP="00566C28">
      <w:pPr>
        <w:rPr>
          <w:rFonts w:ascii="Times New Roman" w:hAnsi="Times New Roman" w:cs="Times New Roman"/>
        </w:rPr>
      </w:pPr>
    </w:p>
    <w:p w14:paraId="189C8B7A" w14:textId="785DF237" w:rsidR="00566C28" w:rsidRDefault="00566C28" w:rsidP="00566C28">
      <w:pPr>
        <w:pStyle w:val="Heading2"/>
      </w:pPr>
      <w:r>
        <w:t>Outcomes</w:t>
      </w:r>
    </w:p>
    <w:p w14:paraId="61381711" w14:textId="28E5D754" w:rsidR="00566C28" w:rsidRPr="00566C28" w:rsidRDefault="00566C28" w:rsidP="00566C28">
      <w:pPr>
        <w:rPr>
          <w:rFonts w:ascii="Times New Roman" w:hAnsi="Times New Roman" w:cs="Times New Roman"/>
        </w:rPr>
      </w:pPr>
      <w:r w:rsidRPr="00566C28">
        <w:rPr>
          <w:rFonts w:ascii="Times New Roman" w:hAnsi="Times New Roman" w:cs="Times New Roman"/>
        </w:rPr>
        <w:t xml:space="preserve">The primary outcomes are whether those who receive information about and available legal services </w:t>
      </w:r>
      <w:r w:rsidR="00466D23">
        <w:rPr>
          <w:rFonts w:ascii="Times New Roman" w:hAnsi="Times New Roman" w:cs="Times New Roman"/>
        </w:rPr>
        <w:t xml:space="preserve">about their housing-related legal rights </w:t>
      </w:r>
      <w:r w:rsidRPr="00566C28">
        <w:rPr>
          <w:rFonts w:ascii="Times New Roman" w:hAnsi="Times New Roman" w:cs="Times New Roman"/>
        </w:rPr>
        <w:t xml:space="preserve">take up eviction prevention legal services more often and remain more housing-secure than those who do not.  To understand take-up of legal services, the research team will access </w:t>
      </w:r>
      <w:proofErr w:type="gramStart"/>
      <w:r w:rsidRPr="00566C28">
        <w:rPr>
          <w:rFonts w:ascii="Times New Roman" w:hAnsi="Times New Roman" w:cs="Times New Roman"/>
        </w:rPr>
        <w:t>publicly-available</w:t>
      </w:r>
      <w:proofErr w:type="gramEnd"/>
      <w:r w:rsidRPr="00566C28">
        <w:rPr>
          <w:rFonts w:ascii="Times New Roman" w:hAnsi="Times New Roman" w:cs="Times New Roman"/>
        </w:rPr>
        <w:t xml:space="preserve"> court data related to housing through an online court record search (which will also provide information on whether litigation was filed).  </w:t>
      </w:r>
      <w:proofErr w:type="gramStart"/>
      <w:r w:rsidRPr="00566C28">
        <w:rPr>
          <w:rFonts w:ascii="Times New Roman" w:hAnsi="Times New Roman" w:cs="Times New Roman"/>
        </w:rPr>
        <w:t>These</w:t>
      </w:r>
      <w:proofErr w:type="gramEnd"/>
      <w:r w:rsidRPr="00566C28">
        <w:rPr>
          <w:rFonts w:ascii="Times New Roman" w:hAnsi="Times New Roman" w:cs="Times New Roman"/>
        </w:rPr>
        <w:t xml:space="preserve"> data will include counsel-of-record information that identifies the legal services provider as well as the specific attorney by name.  The A2J Lab will also include survey questions to elicit whether participants accessed limited scope services</w:t>
      </w:r>
      <w:r w:rsidR="00466D23">
        <w:rPr>
          <w:rFonts w:ascii="Times New Roman" w:hAnsi="Times New Roman" w:cs="Times New Roman"/>
        </w:rPr>
        <w:t xml:space="preserve"> that might not appear in court records</w:t>
      </w:r>
      <w:r w:rsidRPr="00566C28">
        <w:rPr>
          <w:rFonts w:ascii="Times New Roman" w:hAnsi="Times New Roman" w:cs="Times New Roman"/>
        </w:rPr>
        <w:t xml:space="preserve">, such as lawyer-for-a-day programs, brief advice clinics, or community-based legal self-help centers.  </w:t>
      </w:r>
      <w:r w:rsidR="00466D23">
        <w:rPr>
          <w:rFonts w:ascii="Times New Roman" w:hAnsi="Times New Roman" w:cs="Times New Roman"/>
        </w:rPr>
        <w:t>In addition, t</w:t>
      </w:r>
      <w:r w:rsidRPr="00566C28">
        <w:rPr>
          <w:rFonts w:ascii="Times New Roman" w:hAnsi="Times New Roman" w:cs="Times New Roman"/>
        </w:rPr>
        <w:t xml:space="preserve">hese survey questions will </w:t>
      </w:r>
      <w:r w:rsidR="00B019B5">
        <w:rPr>
          <w:rFonts w:ascii="Times New Roman" w:hAnsi="Times New Roman" w:cs="Times New Roman"/>
        </w:rPr>
        <w:t>assist in</w:t>
      </w:r>
      <w:r w:rsidRPr="00566C28">
        <w:rPr>
          <w:rFonts w:ascii="Times New Roman" w:hAnsi="Times New Roman" w:cs="Times New Roman"/>
        </w:rPr>
        <w:t xml:space="preserve"> validat</w:t>
      </w:r>
      <w:r w:rsidR="00B019B5">
        <w:rPr>
          <w:rFonts w:ascii="Times New Roman" w:hAnsi="Times New Roman" w:cs="Times New Roman"/>
        </w:rPr>
        <w:t>ing</w:t>
      </w:r>
      <w:r w:rsidRPr="00566C28">
        <w:rPr>
          <w:rFonts w:ascii="Times New Roman" w:hAnsi="Times New Roman" w:cs="Times New Roman"/>
        </w:rPr>
        <w:t xml:space="preserve"> court record data by asking about filings and attorney interaction. </w:t>
      </w:r>
      <w:r w:rsidR="00B019B5">
        <w:rPr>
          <w:rFonts w:ascii="Times New Roman" w:hAnsi="Times New Roman" w:cs="Times New Roman"/>
        </w:rPr>
        <w:t>Finally, u</w:t>
      </w:r>
      <w:r w:rsidRPr="00566C28">
        <w:rPr>
          <w:rFonts w:ascii="Times New Roman" w:hAnsi="Times New Roman" w:cs="Times New Roman"/>
        </w:rPr>
        <w:t>nderstanding eviction case information, such as whether an eviction was filed and the outcome of that filing, will help to understand if this prevention mechanism is serving to reduce formal evictions.</w:t>
      </w:r>
    </w:p>
    <w:p w14:paraId="3FD9E14F" w14:textId="77777777" w:rsidR="00566C28" w:rsidRPr="00566C28" w:rsidRDefault="00566C28" w:rsidP="00566C28">
      <w:pPr>
        <w:rPr>
          <w:rFonts w:ascii="Times New Roman" w:hAnsi="Times New Roman" w:cs="Times New Roman"/>
        </w:rPr>
      </w:pPr>
    </w:p>
    <w:p w14:paraId="24A57063" w14:textId="55A298E9" w:rsidR="00566C28" w:rsidRPr="00566C28" w:rsidRDefault="00566C28" w:rsidP="00566C28">
      <w:pPr>
        <w:rPr>
          <w:rFonts w:ascii="Times New Roman" w:hAnsi="Times New Roman" w:cs="Times New Roman"/>
        </w:rPr>
      </w:pPr>
      <w:r w:rsidRPr="00566C28">
        <w:rPr>
          <w:rFonts w:ascii="Times New Roman" w:hAnsi="Times New Roman" w:cs="Times New Roman"/>
        </w:rPr>
        <w:t xml:space="preserve">To </w:t>
      </w:r>
      <w:r w:rsidR="00B019B5">
        <w:rPr>
          <w:rFonts w:ascii="Times New Roman" w:hAnsi="Times New Roman" w:cs="Times New Roman"/>
        </w:rPr>
        <w:t>assess</w:t>
      </w:r>
      <w:r w:rsidR="00B019B5" w:rsidRPr="00566C28">
        <w:rPr>
          <w:rFonts w:ascii="Times New Roman" w:hAnsi="Times New Roman" w:cs="Times New Roman"/>
        </w:rPr>
        <w:t xml:space="preserve"> </w:t>
      </w:r>
      <w:r w:rsidRPr="00566C28">
        <w:rPr>
          <w:rFonts w:ascii="Times New Roman" w:hAnsi="Times New Roman" w:cs="Times New Roman"/>
        </w:rPr>
        <w:t xml:space="preserve">housing security and informal evictions, the A2J Lab will use surveys designed and successfully employed in other studies </w:t>
      </w:r>
      <w:r w:rsidR="00B019B5">
        <w:rPr>
          <w:rFonts w:ascii="Times New Roman" w:hAnsi="Times New Roman" w:cs="Times New Roman"/>
        </w:rPr>
        <w:t>investigating</w:t>
      </w:r>
      <w:r w:rsidR="00B019B5" w:rsidRPr="00566C28">
        <w:rPr>
          <w:rFonts w:ascii="Times New Roman" w:hAnsi="Times New Roman" w:cs="Times New Roman"/>
        </w:rPr>
        <w:t xml:space="preserve"> </w:t>
      </w:r>
      <w:r w:rsidRPr="00566C28">
        <w:rPr>
          <w:rFonts w:ascii="Times New Roman" w:hAnsi="Times New Roman" w:cs="Times New Roman"/>
        </w:rPr>
        <w:t>dimensions of housing security</w:t>
      </w:r>
      <w:r w:rsidR="00B019B5">
        <w:rPr>
          <w:rFonts w:ascii="Times New Roman" w:hAnsi="Times New Roman" w:cs="Times New Roman"/>
        </w:rPr>
        <w:t>, including stability, cost, unit adequacy, and neighborhood</w:t>
      </w:r>
      <w:r w:rsidRPr="00566C28">
        <w:rPr>
          <w:rFonts w:ascii="Times New Roman" w:hAnsi="Times New Roman" w:cs="Times New Roman"/>
        </w:rPr>
        <w:t>.  Coupled with this survey data, the research team will access housing records from the HMIS and the public utility companies serving the area.  The A2J Lab will define housing instability as relocation or becoming homeless within a year as measured by surveys and administrative data.</w:t>
      </w:r>
    </w:p>
    <w:p w14:paraId="47223106" w14:textId="77777777" w:rsidR="00566C28" w:rsidRPr="00566C28" w:rsidRDefault="00566C28" w:rsidP="00566C28"/>
    <w:p w14:paraId="3D6BB72B" w14:textId="75FEC908" w:rsidR="00566C28" w:rsidRDefault="00566C28" w:rsidP="00566C28">
      <w:pPr>
        <w:pStyle w:val="Heading2"/>
      </w:pPr>
      <w:r>
        <w:t>Statistical Models and Methodologies</w:t>
      </w:r>
    </w:p>
    <w:p w14:paraId="548C8898" w14:textId="324D53D7" w:rsidR="00566C28" w:rsidRDefault="00566C28" w:rsidP="00566C28">
      <w:pPr>
        <w:rPr>
          <w:rFonts w:ascii="Times New Roman" w:hAnsi="Times New Roman" w:cs="Times New Roman"/>
        </w:rPr>
      </w:pPr>
      <w:r w:rsidRPr="00566C28">
        <w:rPr>
          <w:rFonts w:ascii="Times New Roman" w:hAnsi="Times New Roman" w:cs="Times New Roman"/>
        </w:rPr>
        <w:t xml:space="preserve">We will implement </w:t>
      </w:r>
      <w:r w:rsidR="00B019B5">
        <w:rPr>
          <w:rFonts w:ascii="Times New Roman" w:hAnsi="Times New Roman" w:cs="Times New Roman"/>
        </w:rPr>
        <w:t xml:space="preserve">a pilot of </w:t>
      </w:r>
      <w:r w:rsidRPr="00566C28">
        <w:rPr>
          <w:rFonts w:ascii="Times New Roman" w:hAnsi="Times New Roman" w:cs="Times New Roman"/>
        </w:rPr>
        <w:t xml:space="preserve">an RCT to test our hypothesis that if tenants are provided with information about their housing rights and responsibilities, they will better prevent and defend against wrongful evictions, both formal and informal, thus improving housing </w:t>
      </w:r>
      <w:r w:rsidR="00B019B5">
        <w:rPr>
          <w:rFonts w:ascii="Times New Roman" w:hAnsi="Times New Roman" w:cs="Times New Roman"/>
        </w:rPr>
        <w:t>security</w:t>
      </w:r>
      <w:r w:rsidRPr="00566C28">
        <w:rPr>
          <w:rFonts w:ascii="Times New Roman" w:hAnsi="Times New Roman" w:cs="Times New Roman"/>
        </w:rPr>
        <w:t>, and they will seek out legal services more frequently.</w:t>
      </w:r>
    </w:p>
    <w:p w14:paraId="093C6A6D" w14:textId="6DCB8C45" w:rsidR="00566C28" w:rsidRDefault="00566C28" w:rsidP="00566C28">
      <w:pPr>
        <w:rPr>
          <w:rFonts w:ascii="Times New Roman" w:hAnsi="Times New Roman" w:cs="Times New Roman"/>
        </w:rPr>
      </w:pPr>
    </w:p>
    <w:p w14:paraId="56E56431" w14:textId="300DA192" w:rsidR="00566C28" w:rsidRPr="00566C28" w:rsidRDefault="00566C28" w:rsidP="00566C28">
      <w:pPr>
        <w:rPr>
          <w:rFonts w:ascii="Times New Roman" w:hAnsi="Times New Roman" w:cs="Times New Roman"/>
        </w:rPr>
      </w:pPr>
      <w:r w:rsidRPr="00566C28">
        <w:rPr>
          <w:rFonts w:ascii="Times New Roman" w:hAnsi="Times New Roman" w:cs="Times New Roman"/>
        </w:rPr>
        <w:t xml:space="preserve">In the pilot, </w:t>
      </w:r>
      <w:r w:rsidR="00BC275E">
        <w:rPr>
          <w:rFonts w:ascii="Times New Roman" w:hAnsi="Times New Roman" w:cs="Times New Roman"/>
        </w:rPr>
        <w:t>we partner with the University of Houston School of Law and Connective</w:t>
      </w:r>
      <w:r w:rsidR="000A169E">
        <w:rPr>
          <w:rStyle w:val="FootnoteReference"/>
          <w:rFonts w:ascii="Times New Roman" w:hAnsi="Times New Roman" w:cs="Times New Roman"/>
        </w:rPr>
        <w:footnoteReference w:id="2"/>
      </w:r>
      <w:r w:rsidR="000A169E">
        <w:rPr>
          <w:rFonts w:ascii="Times New Roman" w:hAnsi="Times New Roman" w:cs="Times New Roman"/>
        </w:rPr>
        <w:t xml:space="preserve">, the latter of which will </w:t>
      </w:r>
      <w:r w:rsidR="00A17CEE">
        <w:rPr>
          <w:rFonts w:ascii="Times New Roman" w:hAnsi="Times New Roman" w:cs="Times New Roman"/>
        </w:rPr>
        <w:t>provide the interventions through text</w:t>
      </w:r>
      <w:r w:rsidR="00BC275E">
        <w:rPr>
          <w:rFonts w:ascii="Times New Roman" w:hAnsi="Times New Roman" w:cs="Times New Roman"/>
        </w:rPr>
        <w:t>.</w:t>
      </w:r>
      <w:r w:rsidR="00A17CEE">
        <w:rPr>
          <w:rFonts w:ascii="Times New Roman" w:hAnsi="Times New Roman" w:cs="Times New Roman"/>
        </w:rPr>
        <w:t xml:space="preserve">  O</w:t>
      </w:r>
      <w:r w:rsidRPr="00566C28">
        <w:rPr>
          <w:rFonts w:ascii="Times New Roman" w:hAnsi="Times New Roman" w:cs="Times New Roman"/>
        </w:rPr>
        <w:t>ne of the two</w:t>
      </w:r>
      <w:r w:rsidR="00B019B5">
        <w:rPr>
          <w:rFonts w:ascii="Times New Roman" w:hAnsi="Times New Roman" w:cs="Times New Roman"/>
        </w:rPr>
        <w:t>-</w:t>
      </w:r>
      <w:r w:rsidRPr="00566C28">
        <w:rPr>
          <w:rFonts w:ascii="Times New Roman" w:hAnsi="Times New Roman" w:cs="Times New Roman"/>
        </w:rPr>
        <w:t xml:space="preserve">three texts Connective sends each week will ask recipients whether they self-identify as at-risk for eviction, as housing unstable, or as challenged by the conditions of their rental property or their landlord.  Those that do so self-identify will </w:t>
      </w:r>
      <w:r w:rsidR="000B583F">
        <w:rPr>
          <w:rFonts w:ascii="Times New Roman" w:hAnsi="Times New Roman" w:cs="Times New Roman"/>
        </w:rPr>
        <w:t>receive another text asking</w:t>
      </w:r>
      <w:r w:rsidRPr="00566C28">
        <w:rPr>
          <w:rFonts w:ascii="Times New Roman" w:hAnsi="Times New Roman" w:cs="Times New Roman"/>
        </w:rPr>
        <w:t xml:space="preserve"> if litigation of these issues is </w:t>
      </w:r>
      <w:r w:rsidR="000B583F">
        <w:rPr>
          <w:rFonts w:ascii="Times New Roman" w:hAnsi="Times New Roman" w:cs="Times New Roman"/>
        </w:rPr>
        <w:t xml:space="preserve">already </w:t>
      </w:r>
      <w:r w:rsidRPr="00566C28">
        <w:rPr>
          <w:rFonts w:ascii="Times New Roman" w:hAnsi="Times New Roman" w:cs="Times New Roman"/>
        </w:rPr>
        <w:t xml:space="preserve">pending.  Those that indicate litigation is not pending will receive information about the study and </w:t>
      </w:r>
      <w:r w:rsidR="000417AA">
        <w:rPr>
          <w:rFonts w:ascii="Times New Roman" w:hAnsi="Times New Roman" w:cs="Times New Roman"/>
        </w:rPr>
        <w:t>a request</w:t>
      </w:r>
      <w:r w:rsidRPr="00566C28">
        <w:rPr>
          <w:rFonts w:ascii="Times New Roman" w:hAnsi="Times New Roman" w:cs="Times New Roman"/>
        </w:rPr>
        <w:t xml:space="preserve"> to consent</w:t>
      </w:r>
      <w:r w:rsidR="000417AA">
        <w:rPr>
          <w:rFonts w:ascii="Times New Roman" w:hAnsi="Times New Roman" w:cs="Times New Roman"/>
        </w:rPr>
        <w:t xml:space="preserve"> to participate</w:t>
      </w:r>
      <w:r w:rsidRPr="00566C28">
        <w:rPr>
          <w:rFonts w:ascii="Times New Roman" w:hAnsi="Times New Roman" w:cs="Times New Roman"/>
        </w:rPr>
        <w:t xml:space="preserve">. The pilot will assess the rate of those willing to consent.  The A2J Lab will randomize consenting </w:t>
      </w:r>
      <w:r w:rsidR="000417AA">
        <w:rPr>
          <w:rFonts w:ascii="Times New Roman" w:hAnsi="Times New Roman" w:cs="Times New Roman"/>
        </w:rPr>
        <w:t xml:space="preserve">pilot </w:t>
      </w:r>
      <w:r w:rsidRPr="00566C28">
        <w:rPr>
          <w:rFonts w:ascii="Times New Roman" w:hAnsi="Times New Roman" w:cs="Times New Roman"/>
        </w:rPr>
        <w:t xml:space="preserve">participants either to receive or not to receive Know-Your-Rights information via texts.  Texts will include information about what actions may put a tenant at risk for eviction, </w:t>
      </w:r>
      <w:r w:rsidR="000417AA">
        <w:rPr>
          <w:rFonts w:ascii="Times New Roman" w:hAnsi="Times New Roman" w:cs="Times New Roman"/>
        </w:rPr>
        <w:t xml:space="preserve">about </w:t>
      </w:r>
      <w:r w:rsidRPr="00566C28">
        <w:rPr>
          <w:rFonts w:ascii="Times New Roman" w:hAnsi="Times New Roman" w:cs="Times New Roman"/>
        </w:rPr>
        <w:t>proactive steps a tenant can take when at risk of eviction, and about how to access available legal services.</w:t>
      </w:r>
    </w:p>
    <w:p w14:paraId="34D12782" w14:textId="4F4F9C18" w:rsidR="00566C28" w:rsidRDefault="00566C28" w:rsidP="00566C28">
      <w:pPr>
        <w:rPr>
          <w:rFonts w:ascii="Times New Roman" w:hAnsi="Times New Roman" w:cs="Times New Roman"/>
        </w:rPr>
      </w:pPr>
    </w:p>
    <w:p w14:paraId="7C847AD0" w14:textId="6F7B7446" w:rsidR="00BC5CCF" w:rsidRDefault="00566C28">
      <w:r>
        <w:rPr>
          <w:rFonts w:ascii="Times New Roman" w:hAnsi="Times New Roman" w:cs="Times New Roman"/>
        </w:rPr>
        <w:t xml:space="preserve">We conducted power calculations that estimate </w:t>
      </w:r>
      <w:proofErr w:type="gramStart"/>
      <w:r>
        <w:rPr>
          <w:rFonts w:ascii="Times New Roman" w:hAnsi="Times New Roman" w:cs="Times New Roman"/>
        </w:rPr>
        <w:t>power</w:t>
      </w:r>
      <w:proofErr w:type="gramEnd"/>
      <w:r>
        <w:rPr>
          <w:rFonts w:ascii="Times New Roman" w:hAnsi="Times New Roman" w:cs="Times New Roman"/>
        </w:rPr>
        <w:t xml:space="preserve"> of a full study.</w:t>
      </w:r>
      <w:r w:rsidRPr="00566C28">
        <w:rPr>
          <w:rFonts w:ascii="Times New Roman" w:hAnsi="Times New Roman" w:cs="Times New Roman"/>
        </w:rPr>
        <w:t xml:space="preserve"> While the pilot will assess attrition rates, we can assume some attrition with a best guess of enrollment at 50 people per month for a period of two years.  Assuming a worst-case rate of usage of legal services at 0.5 and two years of enrollment, a 0.8 power of detection would fall close to -0.075 from baseline.  Assuming a relocation rate of 0.25, a 0.8 power of detection for housing stability would similarly fall close to -0.075 from baseline.</w:t>
      </w:r>
    </w:p>
    <w:sectPr w:rsidR="00BC5CCF" w:rsidSect="00E47CBF">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3D236" w14:textId="77777777" w:rsidR="00865E20" w:rsidRDefault="00865E20" w:rsidP="00F153AB">
      <w:r>
        <w:separator/>
      </w:r>
    </w:p>
  </w:endnote>
  <w:endnote w:type="continuationSeparator" w:id="0">
    <w:p w14:paraId="639E2EBC" w14:textId="77777777" w:rsidR="00865E20" w:rsidRDefault="00865E20" w:rsidP="00F15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88677" w14:textId="77777777" w:rsidR="007D1799" w:rsidRDefault="007D17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6DE2C" w14:textId="77777777" w:rsidR="007D1799" w:rsidRDefault="007D179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5FE06" w14:textId="77777777" w:rsidR="007D1799" w:rsidRDefault="007D17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58A98" w14:textId="77777777" w:rsidR="00865E20" w:rsidRDefault="00865E20" w:rsidP="00F153AB">
      <w:r>
        <w:separator/>
      </w:r>
    </w:p>
  </w:footnote>
  <w:footnote w:type="continuationSeparator" w:id="0">
    <w:p w14:paraId="231CF161" w14:textId="77777777" w:rsidR="00865E20" w:rsidRDefault="00865E20" w:rsidP="00F153AB">
      <w:r>
        <w:continuationSeparator/>
      </w:r>
    </w:p>
  </w:footnote>
  <w:footnote w:id="1">
    <w:p w14:paraId="42B48575" w14:textId="77777777" w:rsidR="00566C28" w:rsidRPr="0076299B" w:rsidRDefault="00566C28" w:rsidP="00566C28">
      <w:pPr>
        <w:pStyle w:val="FootnoteText"/>
        <w:rPr>
          <w:rFonts w:ascii="Times New Roman" w:hAnsi="Times New Roman" w:cs="Times New Roman"/>
        </w:rPr>
      </w:pPr>
      <w:r>
        <w:rPr>
          <w:rStyle w:val="FootnoteReference"/>
        </w:rPr>
        <w:footnoteRef/>
      </w:r>
      <w:r>
        <w:t xml:space="preserve"> </w:t>
      </w:r>
      <w:r w:rsidRPr="0076299B">
        <w:rPr>
          <w:rFonts w:ascii="Times New Roman" w:hAnsi="Times New Roman" w:cs="Times New Roman"/>
          <w:i/>
        </w:rPr>
        <w:t>See generally</w:t>
      </w:r>
      <w:r w:rsidRPr="0076299B">
        <w:rPr>
          <w:rFonts w:ascii="Times New Roman" w:hAnsi="Times New Roman" w:cs="Times New Roman"/>
        </w:rPr>
        <w:t xml:space="preserve">, Alissa R. Gomez, </w:t>
      </w:r>
      <w:r w:rsidRPr="0076299B">
        <w:rPr>
          <w:rFonts w:ascii="Times New Roman" w:hAnsi="Times New Roman" w:cs="Times New Roman"/>
          <w:i/>
        </w:rPr>
        <w:t>Demand-Side Justice</w:t>
      </w:r>
      <w:r w:rsidRPr="0076299B">
        <w:rPr>
          <w:rFonts w:ascii="Times New Roman" w:hAnsi="Times New Roman" w:cs="Times New Roman"/>
        </w:rPr>
        <w:t xml:space="preserve">, 28 Geo. J. of Poverty L. &amp; </w:t>
      </w:r>
      <w:proofErr w:type="spellStart"/>
      <w:r w:rsidRPr="0076299B">
        <w:rPr>
          <w:rFonts w:ascii="Times New Roman" w:hAnsi="Times New Roman" w:cs="Times New Roman"/>
        </w:rPr>
        <w:t>Pol’y</w:t>
      </w:r>
      <w:proofErr w:type="spellEnd"/>
      <w:r w:rsidRPr="0076299B">
        <w:rPr>
          <w:rFonts w:ascii="Times New Roman" w:hAnsi="Times New Roman" w:cs="Times New Roman"/>
        </w:rPr>
        <w:t xml:space="preserve"> 411 (Spring 2021)</w:t>
      </w:r>
      <w:r>
        <w:rPr>
          <w:rFonts w:ascii="Times New Roman" w:hAnsi="Times New Roman" w:cs="Times New Roman"/>
        </w:rPr>
        <w:t>.</w:t>
      </w:r>
    </w:p>
  </w:footnote>
  <w:footnote w:id="2">
    <w:p w14:paraId="1FEF3059" w14:textId="77777777" w:rsidR="000A169E" w:rsidRPr="0019765D" w:rsidRDefault="000A169E" w:rsidP="000A169E">
      <w:pPr>
        <w:pStyle w:val="FootnoteText"/>
        <w:rPr>
          <w:rFonts w:ascii="Times New Roman" w:hAnsi="Times New Roman" w:cs="Times New Roman"/>
        </w:rPr>
      </w:pPr>
      <w:r>
        <w:rPr>
          <w:rStyle w:val="FootnoteReference"/>
        </w:rPr>
        <w:footnoteRef/>
      </w:r>
      <w:r>
        <w:t xml:space="preserve"> </w:t>
      </w:r>
      <w:r w:rsidRPr="0019765D">
        <w:rPr>
          <w:rFonts w:ascii="Times New Roman" w:hAnsi="Times New Roman" w:cs="Times New Roman"/>
          <w:i/>
          <w:iCs/>
        </w:rPr>
        <w:t>See,</w:t>
      </w:r>
      <w:r w:rsidRPr="0019765D">
        <w:rPr>
          <w:rFonts w:ascii="Times New Roman" w:hAnsi="Times New Roman" w:cs="Times New Roman"/>
          <w:u w:val="single"/>
        </w:rPr>
        <w:t xml:space="preserve"> https://</w:t>
      </w:r>
      <w:hyperlink r:id="rId1">
        <w:r w:rsidRPr="0019765D">
          <w:rPr>
            <w:rStyle w:val="Hyperlink"/>
            <w:rFonts w:ascii="Times New Roman" w:hAnsi="Times New Roman" w:cs="Times New Roman"/>
          </w:rPr>
          <w:t>www.connectivetx.org</w:t>
        </w:r>
      </w:hyperlink>
      <w:r w:rsidRPr="0019765D">
        <w:rPr>
          <w:rFonts w:ascii="Times New Roman" w:hAnsi="Times New Roman" w:cs="Times New Roman"/>
        </w:rPr>
        <w:t>. Connective is</w:t>
      </w:r>
      <w:r w:rsidRPr="0019765D">
        <w:rPr>
          <w:rFonts w:ascii="Times New Roman" w:hAnsi="Times New Roman" w:cs="Times New Roman"/>
          <w:i/>
          <w:iCs/>
        </w:rPr>
        <w:t xml:space="preserve"> </w:t>
      </w:r>
      <w:r w:rsidRPr="0019765D">
        <w:rPr>
          <w:rFonts w:ascii="Times New Roman" w:hAnsi="Times New Roman" w:cs="Times New Roman"/>
        </w:rPr>
        <w:t>a Houston non-profit operating in the Texas Gulf Coast region.  Connective came into existence to coordinate recovery efforts after Hurricane Harvey, setting up online applications for assistance and ensuring that resources made it to those in need. In response to the COVID-19 pandemic, Connective started a new program called Connective Texts (</w:t>
      </w:r>
      <w:r w:rsidRPr="0019765D">
        <w:rPr>
          <w:rFonts w:ascii="Times New Roman" w:hAnsi="Times New Roman" w:cs="Times New Roman"/>
          <w:u w:val="single"/>
        </w:rPr>
        <w:t>https://</w:t>
      </w:r>
      <w:hyperlink r:id="rId2">
        <w:r w:rsidRPr="0019765D">
          <w:rPr>
            <w:rStyle w:val="Hyperlink"/>
            <w:rFonts w:ascii="Times New Roman" w:hAnsi="Times New Roman" w:cs="Times New Roman"/>
          </w:rPr>
          <w:t>www.connectivetx.org/texts/</w:t>
        </w:r>
      </w:hyperlink>
      <w:r w:rsidRPr="0019765D">
        <w:rPr>
          <w:rFonts w:ascii="Times New Roman" w:hAnsi="Times New Roman" w:cs="Times New Roman"/>
        </w:rPr>
        <w:t>). Connective Texts is a texting service that sends residents information about how to access free resources in the Greater Houston area. People sign up to receive two to three text messages per week. Resources shared in these texts include food distributions, rent payment assistance, utility assistance, and legal support. Connective Texts currently has over 58,000 voluntary enrollees, many of whom learned about the program while applying for rent relief and direct assistance payments relating to COVID-19 hardships, which Connective coordinated for Harris County and the City of Houston.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4E7D6" w14:textId="77777777" w:rsidR="007D1799" w:rsidRDefault="007D17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53AD5" w14:textId="6EFA36B3" w:rsidR="00F153AB" w:rsidRDefault="00F153AB">
    <w:pPr>
      <w:pStyle w:val="Header"/>
    </w:pPr>
    <w:r>
      <w:ptab w:relativeTo="margin" w:alignment="center" w:leader="none"/>
    </w:r>
    <w: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20C9B" w14:textId="5E886E18" w:rsidR="00E47CBF" w:rsidRDefault="007D1799">
    <w:pPr>
      <w:pStyle w:val="Header"/>
    </w:pPr>
    <w:r>
      <w:rPr>
        <w:noProof/>
      </w:rPr>
      <w:drawing>
        <wp:anchor distT="0" distB="0" distL="114300" distR="114300" simplePos="0" relativeHeight="251658240" behindDoc="0" locked="0" layoutInCell="1" allowOverlap="1" wp14:anchorId="6EA03BEA" wp14:editId="7F1AB336">
          <wp:simplePos x="0" y="0"/>
          <wp:positionH relativeFrom="margin">
            <wp:posOffset>76200</wp:posOffset>
          </wp:positionH>
          <wp:positionV relativeFrom="paragraph">
            <wp:posOffset>-127817</wp:posOffset>
          </wp:positionV>
          <wp:extent cx="1120140" cy="548640"/>
          <wp:effectExtent l="0" t="0" r="3810" b="3810"/>
          <wp:wrapSquare wrapText="bothSides"/>
          <wp:docPr id="1" name="Picture 1"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pic:cNvPicPr/>
                </pic:nvPicPr>
                <pic:blipFill rotWithShape="1">
                  <a:blip r:embed="rId1" cstate="print">
                    <a:extLst>
                      <a:ext uri="{28A0092B-C50C-407E-A947-70E740481C1C}">
                        <a14:useLocalDpi xmlns:a14="http://schemas.microsoft.com/office/drawing/2010/main" val="0"/>
                      </a:ext>
                    </a:extLst>
                  </a:blip>
                  <a:srcRect b="19977"/>
                  <a:stretch/>
                </pic:blipFill>
                <pic:spPr bwMode="auto">
                  <a:xfrm>
                    <a:off x="0" y="0"/>
                    <a:ext cx="1120140" cy="548640"/>
                  </a:xfrm>
                  <a:prstGeom prst="rect">
                    <a:avLst/>
                  </a:prstGeom>
                  <a:ln>
                    <a:noFill/>
                  </a:ln>
                  <a:extLst>
                    <a:ext uri="{53640926-AAD7-44D8-BBD7-CCE9431645EC}">
                      <a14:shadowObscured xmlns:a14="http://schemas.microsoft.com/office/drawing/2010/main"/>
                    </a:ext>
                  </a:extLst>
                </pic:spPr>
              </pic:pic>
            </a:graphicData>
          </a:graphic>
        </wp:anchor>
      </w:drawing>
    </w:r>
    <w:r w:rsidR="00F431CA">
      <w:rPr>
        <w:noProof/>
      </w:rPr>
      <w:drawing>
        <wp:anchor distT="0" distB="0" distL="114300" distR="114300" simplePos="0" relativeHeight="251659264" behindDoc="0" locked="0" layoutInCell="1" allowOverlap="1" wp14:anchorId="49DBB5E6" wp14:editId="2AC410D9">
          <wp:simplePos x="0" y="0"/>
          <wp:positionH relativeFrom="margin">
            <wp:posOffset>4800600</wp:posOffset>
          </wp:positionH>
          <wp:positionV relativeFrom="paragraph">
            <wp:posOffset>119685</wp:posOffset>
          </wp:positionV>
          <wp:extent cx="1142365" cy="320040"/>
          <wp:effectExtent l="0" t="0" r="635" b="3810"/>
          <wp:wrapSquare wrapText="bothSides"/>
          <wp:docPr id="2" name="Picture 2"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with medium confidence"/>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42365" cy="320040"/>
                  </a:xfrm>
                  <a:prstGeom prst="rect">
                    <a:avLst/>
                  </a:prstGeom>
                </pic:spPr>
              </pic:pic>
            </a:graphicData>
          </a:graphic>
        </wp:anchor>
      </w:drawing>
    </w:r>
    <w:r w:rsidR="00E47CBF">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7B3"/>
    <w:multiLevelType w:val="hybridMultilevel"/>
    <w:tmpl w:val="838612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C42662"/>
    <w:multiLevelType w:val="hybridMultilevel"/>
    <w:tmpl w:val="785A76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524985">
    <w:abstractNumId w:val="0"/>
  </w:num>
  <w:num w:numId="2" w16cid:durableId="1356891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53AB"/>
    <w:rsid w:val="000148FE"/>
    <w:rsid w:val="000417AA"/>
    <w:rsid w:val="00055775"/>
    <w:rsid w:val="000A169E"/>
    <w:rsid w:val="000B583F"/>
    <w:rsid w:val="00152841"/>
    <w:rsid w:val="0019765D"/>
    <w:rsid w:val="001B0994"/>
    <w:rsid w:val="00220539"/>
    <w:rsid w:val="00227F82"/>
    <w:rsid w:val="00292922"/>
    <w:rsid w:val="002B7E1C"/>
    <w:rsid w:val="002D580A"/>
    <w:rsid w:val="003D6A1E"/>
    <w:rsid w:val="00442EB3"/>
    <w:rsid w:val="00466D23"/>
    <w:rsid w:val="00566C28"/>
    <w:rsid w:val="005D1B9C"/>
    <w:rsid w:val="005F41F9"/>
    <w:rsid w:val="006A5D9F"/>
    <w:rsid w:val="006C0240"/>
    <w:rsid w:val="006C05FF"/>
    <w:rsid w:val="006D5086"/>
    <w:rsid w:val="006F3644"/>
    <w:rsid w:val="00774347"/>
    <w:rsid w:val="007D1799"/>
    <w:rsid w:val="0081690F"/>
    <w:rsid w:val="00865E20"/>
    <w:rsid w:val="008F66B9"/>
    <w:rsid w:val="00931A41"/>
    <w:rsid w:val="00955359"/>
    <w:rsid w:val="009E5FBF"/>
    <w:rsid w:val="00A17CEE"/>
    <w:rsid w:val="00B019B5"/>
    <w:rsid w:val="00B03EB6"/>
    <w:rsid w:val="00B26F4E"/>
    <w:rsid w:val="00BC275E"/>
    <w:rsid w:val="00BC5CCF"/>
    <w:rsid w:val="00C42C2C"/>
    <w:rsid w:val="00C43831"/>
    <w:rsid w:val="00C56E7C"/>
    <w:rsid w:val="00C57493"/>
    <w:rsid w:val="00C704BC"/>
    <w:rsid w:val="00DC63EC"/>
    <w:rsid w:val="00DF6309"/>
    <w:rsid w:val="00E30920"/>
    <w:rsid w:val="00E47CBF"/>
    <w:rsid w:val="00EF69A5"/>
    <w:rsid w:val="00F153AB"/>
    <w:rsid w:val="00F431CA"/>
    <w:rsid w:val="00FA57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82E5D1"/>
  <w14:defaultImageDpi w14:val="32767"/>
  <w15:chartTrackingRefBased/>
  <w15:docId w15:val="{BFA80F4C-5056-1A4F-B625-51A427D7F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6C2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66C2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53AB"/>
    <w:pPr>
      <w:tabs>
        <w:tab w:val="center" w:pos="4680"/>
        <w:tab w:val="right" w:pos="9360"/>
      </w:tabs>
    </w:pPr>
  </w:style>
  <w:style w:type="character" w:customStyle="1" w:styleId="HeaderChar">
    <w:name w:val="Header Char"/>
    <w:basedOn w:val="DefaultParagraphFont"/>
    <w:link w:val="Header"/>
    <w:uiPriority w:val="99"/>
    <w:rsid w:val="00F153AB"/>
  </w:style>
  <w:style w:type="paragraph" w:styleId="Footer">
    <w:name w:val="footer"/>
    <w:basedOn w:val="Normal"/>
    <w:link w:val="FooterChar"/>
    <w:uiPriority w:val="99"/>
    <w:unhideWhenUsed/>
    <w:rsid w:val="00F153AB"/>
    <w:pPr>
      <w:tabs>
        <w:tab w:val="center" w:pos="4680"/>
        <w:tab w:val="right" w:pos="9360"/>
      </w:tabs>
    </w:pPr>
  </w:style>
  <w:style w:type="character" w:customStyle="1" w:styleId="FooterChar">
    <w:name w:val="Footer Char"/>
    <w:basedOn w:val="DefaultParagraphFont"/>
    <w:link w:val="Footer"/>
    <w:uiPriority w:val="99"/>
    <w:rsid w:val="00F153AB"/>
  </w:style>
  <w:style w:type="character" w:styleId="CommentReference">
    <w:name w:val="annotation reference"/>
    <w:basedOn w:val="DefaultParagraphFont"/>
    <w:uiPriority w:val="99"/>
    <w:semiHidden/>
    <w:unhideWhenUsed/>
    <w:rsid w:val="00931A41"/>
    <w:rPr>
      <w:sz w:val="16"/>
      <w:szCs w:val="16"/>
    </w:rPr>
  </w:style>
  <w:style w:type="paragraph" w:styleId="CommentText">
    <w:name w:val="annotation text"/>
    <w:basedOn w:val="Normal"/>
    <w:link w:val="CommentTextChar"/>
    <w:uiPriority w:val="99"/>
    <w:unhideWhenUsed/>
    <w:rsid w:val="00931A41"/>
    <w:rPr>
      <w:sz w:val="20"/>
      <w:szCs w:val="20"/>
    </w:rPr>
  </w:style>
  <w:style w:type="character" w:customStyle="1" w:styleId="CommentTextChar">
    <w:name w:val="Comment Text Char"/>
    <w:basedOn w:val="DefaultParagraphFont"/>
    <w:link w:val="CommentText"/>
    <w:uiPriority w:val="99"/>
    <w:rsid w:val="00931A41"/>
    <w:rPr>
      <w:sz w:val="20"/>
      <w:szCs w:val="20"/>
    </w:rPr>
  </w:style>
  <w:style w:type="paragraph" w:styleId="BalloonText">
    <w:name w:val="Balloon Text"/>
    <w:basedOn w:val="Normal"/>
    <w:link w:val="BalloonTextChar"/>
    <w:uiPriority w:val="99"/>
    <w:semiHidden/>
    <w:unhideWhenUsed/>
    <w:rsid w:val="00931A4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1A41"/>
    <w:rPr>
      <w:rFonts w:ascii="Segoe UI" w:hAnsi="Segoe UI" w:cs="Segoe UI"/>
      <w:sz w:val="18"/>
      <w:szCs w:val="18"/>
    </w:rPr>
  </w:style>
  <w:style w:type="paragraph" w:customStyle="1" w:styleId="paragraph">
    <w:name w:val="paragraph"/>
    <w:basedOn w:val="Normal"/>
    <w:rsid w:val="00E47CBF"/>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E47CBF"/>
  </w:style>
  <w:style w:type="character" w:customStyle="1" w:styleId="eop">
    <w:name w:val="eop"/>
    <w:basedOn w:val="DefaultParagraphFont"/>
    <w:rsid w:val="00E47CBF"/>
  </w:style>
  <w:style w:type="paragraph" w:styleId="FootnoteText">
    <w:name w:val="footnote text"/>
    <w:basedOn w:val="Normal"/>
    <w:link w:val="FootnoteTextChar"/>
    <w:uiPriority w:val="99"/>
    <w:semiHidden/>
    <w:unhideWhenUsed/>
    <w:rsid w:val="00E47CBF"/>
    <w:rPr>
      <w:sz w:val="20"/>
      <w:szCs w:val="20"/>
    </w:rPr>
  </w:style>
  <w:style w:type="character" w:customStyle="1" w:styleId="FootnoteTextChar">
    <w:name w:val="Footnote Text Char"/>
    <w:basedOn w:val="DefaultParagraphFont"/>
    <w:link w:val="FootnoteText"/>
    <w:uiPriority w:val="99"/>
    <w:semiHidden/>
    <w:rsid w:val="00E47CBF"/>
    <w:rPr>
      <w:sz w:val="20"/>
      <w:szCs w:val="20"/>
    </w:rPr>
  </w:style>
  <w:style w:type="character" w:styleId="FootnoteReference">
    <w:name w:val="footnote reference"/>
    <w:basedOn w:val="DefaultParagraphFont"/>
    <w:uiPriority w:val="99"/>
    <w:semiHidden/>
    <w:unhideWhenUsed/>
    <w:rsid w:val="00E47CBF"/>
    <w:rPr>
      <w:vertAlign w:val="superscript"/>
    </w:rPr>
  </w:style>
  <w:style w:type="paragraph" w:styleId="ListParagraph">
    <w:name w:val="List Paragraph"/>
    <w:basedOn w:val="Normal"/>
    <w:uiPriority w:val="34"/>
    <w:qFormat/>
    <w:rsid w:val="00E47CBF"/>
    <w:pPr>
      <w:spacing w:line="259" w:lineRule="auto"/>
      <w:ind w:left="720"/>
      <w:contextualSpacing/>
    </w:pPr>
    <w:rPr>
      <w:sz w:val="22"/>
      <w:szCs w:val="22"/>
    </w:rPr>
  </w:style>
  <w:style w:type="paragraph" w:styleId="CommentSubject">
    <w:name w:val="annotation subject"/>
    <w:basedOn w:val="CommentText"/>
    <w:next w:val="CommentText"/>
    <w:link w:val="CommentSubjectChar"/>
    <w:uiPriority w:val="99"/>
    <w:semiHidden/>
    <w:unhideWhenUsed/>
    <w:rsid w:val="00227F82"/>
    <w:rPr>
      <w:b/>
      <w:bCs/>
    </w:rPr>
  </w:style>
  <w:style w:type="character" w:customStyle="1" w:styleId="CommentSubjectChar">
    <w:name w:val="Comment Subject Char"/>
    <w:basedOn w:val="CommentTextChar"/>
    <w:link w:val="CommentSubject"/>
    <w:uiPriority w:val="99"/>
    <w:semiHidden/>
    <w:rsid w:val="00227F82"/>
    <w:rPr>
      <w:b/>
      <w:bCs/>
      <w:sz w:val="20"/>
      <w:szCs w:val="20"/>
    </w:rPr>
  </w:style>
  <w:style w:type="paragraph" w:styleId="NoSpacing">
    <w:name w:val="No Spacing"/>
    <w:uiPriority w:val="1"/>
    <w:qFormat/>
    <w:rsid w:val="000148FE"/>
    <w:rPr>
      <w:rFonts w:ascii="Times New Roman" w:hAnsi="Times New Roman"/>
      <w:szCs w:val="22"/>
    </w:rPr>
  </w:style>
  <w:style w:type="character" w:customStyle="1" w:styleId="Heading1Char">
    <w:name w:val="Heading 1 Char"/>
    <w:basedOn w:val="DefaultParagraphFont"/>
    <w:link w:val="Heading1"/>
    <w:uiPriority w:val="9"/>
    <w:rsid w:val="00566C2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66C28"/>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466D23"/>
  </w:style>
  <w:style w:type="character" w:styleId="Hyperlink">
    <w:name w:val="Hyperlink"/>
    <w:basedOn w:val="DefaultParagraphFont"/>
    <w:uiPriority w:val="99"/>
    <w:unhideWhenUsed/>
    <w:rsid w:val="00FA570F"/>
    <w:rPr>
      <w:color w:val="0563C1" w:themeColor="hyperlink"/>
      <w:u w:val="single"/>
    </w:rPr>
  </w:style>
  <w:style w:type="character" w:styleId="UnresolvedMention">
    <w:name w:val="Unresolved Mention"/>
    <w:basedOn w:val="DefaultParagraphFont"/>
    <w:uiPriority w:val="99"/>
    <w:semiHidden/>
    <w:unhideWhenUsed/>
    <w:rsid w:val="00FA5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www.connectivetx.org/texts/" TargetMode="External"/><Relationship Id="rId1" Type="http://schemas.openxmlformats.org/officeDocument/2006/relationships/hyperlink" Target="http://www.connectivetx.org/"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Flow_SignoffStatus xmlns="a4db5dc4-cef6-4562-b636-485ca7084a70" xsi:nil="true"/>
    <lcf76f155ced4ddcb4097134ff3c332f xmlns="a4db5dc4-cef6-4562-b636-485ca7084a70">
      <Terms xmlns="http://schemas.microsoft.com/office/infopath/2007/PartnerControls"/>
    </lcf76f155ced4ddcb4097134ff3c332f>
    <TaxCatchAll xmlns="b8b8e0f1-2cfd-4992-bb56-12bfd56175d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B4602EC336C8046AC7BC073C94CFC66" ma:contentTypeVersion="" ma:contentTypeDescription="Create a new document." ma:contentTypeScope="" ma:versionID="333f4c8a012696cf98dfa1af930f83cc">
  <xsd:schema xmlns:xsd="http://www.w3.org/2001/XMLSchema" xmlns:xs="http://www.w3.org/2001/XMLSchema" xmlns:p="http://schemas.microsoft.com/office/2006/metadata/properties" xmlns:ns2="a4db5dc4-cef6-4562-b636-485ca7084a70" xmlns:ns3="d6102c02-c387-4e05-aee2-a30aa4ebf531" xmlns:ns4="92189f96-18b6-4ce7-a223-1f352ebb1e25" xmlns:ns5="b8b8e0f1-2cfd-4992-bb56-12bfd56175de" targetNamespace="http://schemas.microsoft.com/office/2006/metadata/properties" ma:root="true" ma:fieldsID="02a17ec77ad8b1b2575b06d4e0025092" ns2:_="" ns3:_="" ns4:_="" ns5:_="">
    <xsd:import namespace="a4db5dc4-cef6-4562-b636-485ca7084a70"/>
    <xsd:import namespace="d6102c02-c387-4e05-aee2-a30aa4ebf531"/>
    <xsd:import namespace="92189f96-18b6-4ce7-a223-1f352ebb1e25"/>
    <xsd:import namespace="b8b8e0f1-2cfd-4992-bb56-12bfd56175de"/>
    <xsd:element name="properties">
      <xsd:complexType>
        <xsd:sequence>
          <xsd:element name="documentManagement">
            <xsd:complexType>
              <xsd:all>
                <xsd:element ref="ns2:MediaServiceMetadata" minOccurs="0"/>
                <xsd:element ref="ns2:MediaServiceFastMetadata" minOccurs="0"/>
                <xsd:element ref="ns3:SharedWithUsers" minOccurs="0"/>
                <xsd:element ref="ns4: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_Flow_SignoffStatus" minOccurs="0"/>
                <xsd:element ref="ns2:MediaLengthInSeconds" minOccurs="0"/>
                <xsd:element ref="ns2:lcf76f155ced4ddcb4097134ff3c332f" minOccurs="0"/>
                <xsd:element ref="ns5: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db5dc4-cef6-4562-b636-485ca7084a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_Flow_SignoffStatus" ma:index="20" nillable="true" ma:displayName="Sign-off status" ma:internalName="Sign_x002d_off_x0020_status">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8107521-1385-498b-8889-bf2cd8dee38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102c02-c387-4e05-aee2-a30aa4ebf53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2189f96-18b6-4ce7-a223-1f352ebb1e25" elementFormDefault="qualified">
    <xsd:import namespace="http://schemas.microsoft.com/office/2006/documentManagement/types"/>
    <xsd:import namespace="http://schemas.microsoft.com/office/infopath/2007/PartnerControls"/>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8b8e0f1-2cfd-4992-bb56-12bfd56175de"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afc66b6e-6a2a-4d0c-a9df-3ebea852055d}" ma:internalName="TaxCatchAll" ma:showField="CatchAllData" ma:web="b8b8e0f1-2cfd-4992-bb56-12bfd56175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ABFF66-700B-4B87-9752-5F3268F15ABF}">
  <ds:schemaRefs>
    <ds:schemaRef ds:uri="http://schemas.openxmlformats.org/officeDocument/2006/bibliography"/>
  </ds:schemaRefs>
</ds:datastoreItem>
</file>

<file path=customXml/itemProps2.xml><?xml version="1.0" encoding="utf-8"?>
<ds:datastoreItem xmlns:ds="http://schemas.openxmlformats.org/officeDocument/2006/customXml" ds:itemID="{5968F8CC-944D-4452-8B52-F25A93411503}">
  <ds:schemaRefs>
    <ds:schemaRef ds:uri="http://schemas.microsoft.com/office/2006/metadata/properties"/>
    <ds:schemaRef ds:uri="http://schemas.microsoft.com/office/infopath/2007/PartnerControls"/>
    <ds:schemaRef ds:uri="a4db5dc4-cef6-4562-b636-485ca7084a70"/>
    <ds:schemaRef ds:uri="b8b8e0f1-2cfd-4992-bb56-12bfd56175de"/>
  </ds:schemaRefs>
</ds:datastoreItem>
</file>

<file path=customXml/itemProps3.xml><?xml version="1.0" encoding="utf-8"?>
<ds:datastoreItem xmlns:ds="http://schemas.openxmlformats.org/officeDocument/2006/customXml" ds:itemID="{C33F5845-0A8F-4A20-8D4C-7680994F1DB7}">
  <ds:schemaRefs>
    <ds:schemaRef ds:uri="http://schemas.microsoft.com/sharepoint/v3/contenttype/forms"/>
  </ds:schemaRefs>
</ds:datastoreItem>
</file>

<file path=customXml/itemProps4.xml><?xml version="1.0" encoding="utf-8"?>
<ds:datastoreItem xmlns:ds="http://schemas.openxmlformats.org/officeDocument/2006/customXml" ds:itemID="{6729BB42-FF0D-4D74-9AC8-A9231F0C57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db5dc4-cef6-4562-b636-485ca7084a70"/>
    <ds:schemaRef ds:uri="d6102c02-c387-4e05-aee2-a30aa4ebf531"/>
    <ds:schemaRef ds:uri="92189f96-18b6-4ce7-a223-1f352ebb1e25"/>
    <ds:schemaRef ds:uri="b8b8e0f1-2cfd-4992-bb56-12bfd56175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795</Words>
  <Characters>4533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North, Sandy</dc:creator>
  <cp:keywords/>
  <dc:description/>
  <cp:lastModifiedBy>Danser, Renee Lynn</cp:lastModifiedBy>
  <cp:revision>13</cp:revision>
  <dcterms:created xsi:type="dcterms:W3CDTF">2023-07-21T14:23:00Z</dcterms:created>
  <dcterms:modified xsi:type="dcterms:W3CDTF">2023-07-21T15:56:00Z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0x0101003B4602EC336C8046AC7BC073C94CFC66</vt:lpwstr>
  </property>
  <property fmtid="{D5CDD505-2E9C-101B-9397-08002B2CF9AE}" pid="3" name="MediaServiceImageTags">
    <vt:lpwstr/>
  </property>
</Properties>
</file>