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F5CB63" w14:textId="77777777" w:rsidR="00F0129C" w:rsidRDefault="00F0129C" w:rsidP="00F0129C">
      <w:pPr>
        <w:jc w:val="center"/>
        <w:rPr>
          <w:rFonts w:asciiTheme="minorHAnsi" w:hAnsiTheme="minorHAnsi" w:cs="Arial"/>
          <w:b/>
          <w:color w:val="000000"/>
          <w:sz w:val="32"/>
          <w:szCs w:val="32"/>
        </w:rPr>
      </w:pPr>
      <w:r w:rsidRPr="00FA37C8">
        <w:rPr>
          <w:rFonts w:asciiTheme="minorHAnsi" w:hAnsiTheme="minorHAnsi"/>
          <w:b/>
          <w:color w:val="000000"/>
          <w:sz w:val="32"/>
          <w:szCs w:val="32"/>
        </w:rPr>
        <w:t>HRP-</w:t>
      </w:r>
      <w:r w:rsidR="005B5D95">
        <w:rPr>
          <w:rFonts w:asciiTheme="minorHAnsi" w:hAnsiTheme="minorHAnsi"/>
          <w:b/>
          <w:color w:val="000000"/>
          <w:sz w:val="32"/>
          <w:szCs w:val="32"/>
        </w:rPr>
        <w:t>503D</w:t>
      </w:r>
      <w:r w:rsidRPr="00FA37C8">
        <w:rPr>
          <w:rFonts w:asciiTheme="minorHAnsi" w:hAnsiTheme="minorHAnsi"/>
          <w:b/>
          <w:color w:val="000000"/>
          <w:sz w:val="32"/>
          <w:szCs w:val="32"/>
        </w:rPr>
        <w:t xml:space="preserve"> - </w:t>
      </w:r>
      <w:r w:rsidRPr="00E63167">
        <w:rPr>
          <w:rFonts w:asciiTheme="minorHAnsi" w:hAnsiTheme="minorHAnsi" w:cs="Arial"/>
          <w:b/>
          <w:color w:val="000000"/>
          <w:sz w:val="32"/>
          <w:szCs w:val="32"/>
        </w:rPr>
        <w:t xml:space="preserve">Protocol for </w:t>
      </w:r>
      <w:r>
        <w:rPr>
          <w:rFonts w:asciiTheme="minorHAnsi" w:hAnsiTheme="minorHAnsi" w:cs="Arial"/>
          <w:b/>
          <w:color w:val="000000"/>
          <w:sz w:val="32"/>
          <w:szCs w:val="32"/>
        </w:rPr>
        <w:t xml:space="preserve">Exemption Request </w:t>
      </w:r>
    </w:p>
    <w:p w14:paraId="688887AE" w14:textId="3663146F" w:rsidR="00FF6C4B" w:rsidRPr="00FA37C8" w:rsidRDefault="00FF6C4B" w:rsidP="00F0129C">
      <w:pPr>
        <w:jc w:val="center"/>
        <w:rPr>
          <w:rFonts w:asciiTheme="minorHAnsi" w:hAnsiTheme="minorHAnsi"/>
          <w:b/>
          <w:color w:val="000000"/>
          <w:sz w:val="32"/>
          <w:szCs w:val="32"/>
        </w:rPr>
      </w:pPr>
      <w:r>
        <w:rPr>
          <w:rFonts w:asciiTheme="minorHAnsi" w:hAnsiTheme="minorHAnsi" w:cs="Arial"/>
          <w:b/>
          <w:color w:val="000000"/>
          <w:sz w:val="32"/>
          <w:szCs w:val="32"/>
        </w:rPr>
        <w:t>Version 201</w:t>
      </w:r>
      <w:r w:rsidR="006D5EC5">
        <w:rPr>
          <w:rFonts w:asciiTheme="minorHAnsi" w:hAnsiTheme="minorHAnsi" w:cs="Arial"/>
          <w:b/>
          <w:color w:val="000000"/>
          <w:sz w:val="32"/>
          <w:szCs w:val="32"/>
        </w:rPr>
        <w:t>9</w:t>
      </w:r>
      <w:r>
        <w:rPr>
          <w:rFonts w:asciiTheme="minorHAnsi" w:hAnsiTheme="minorHAnsi" w:cs="Arial"/>
          <w:b/>
          <w:color w:val="000000"/>
          <w:sz w:val="32"/>
          <w:szCs w:val="32"/>
        </w:rPr>
        <w:t>-1</w:t>
      </w:r>
    </w:p>
    <w:p w14:paraId="05A2F563" w14:textId="675D0AA4" w:rsidR="00FF1052" w:rsidRDefault="00161BE6">
      <w:pPr>
        <w:rPr>
          <w:sz w:val="22"/>
          <w:szCs w:val="22"/>
        </w:rPr>
      </w:pPr>
      <w:r>
        <w:rPr>
          <w:noProof/>
          <w:sz w:val="22"/>
          <w:szCs w:val="22"/>
        </w:rPr>
        <w:drawing>
          <wp:inline distT="0" distB="0" distL="0" distR="0" wp14:anchorId="072700AC" wp14:editId="7E517A08">
            <wp:extent cx="597535" cy="6337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535" cy="633730"/>
                    </a:xfrm>
                    <a:prstGeom prst="rect">
                      <a:avLst/>
                    </a:prstGeom>
                    <a:noFill/>
                  </pic:spPr>
                </pic:pic>
              </a:graphicData>
            </a:graphic>
          </wp:inline>
        </w:drawing>
      </w:r>
    </w:p>
    <w:p w14:paraId="57AC96A7" w14:textId="77777777" w:rsidR="00161BE6" w:rsidRPr="00161BE6" w:rsidRDefault="00161BE6" w:rsidP="00161BE6">
      <w:pPr>
        <w:rPr>
          <w:sz w:val="28"/>
          <w:szCs w:val="28"/>
        </w:rPr>
      </w:pPr>
    </w:p>
    <w:p w14:paraId="131C6DA5" w14:textId="6936BC15" w:rsidR="00161BE6" w:rsidRPr="00FE0106" w:rsidRDefault="00161BE6" w:rsidP="00161BE6">
      <w:pPr>
        <w:rPr>
          <w:b/>
          <w:color w:val="000000"/>
          <w:szCs w:val="24"/>
        </w:rPr>
      </w:pPr>
      <w:r w:rsidRPr="00FE0106">
        <w:rPr>
          <w:b/>
          <w:color w:val="000000"/>
          <w:szCs w:val="24"/>
        </w:rPr>
        <w:t xml:space="preserve">Protocol Title: </w:t>
      </w:r>
      <w:r w:rsidR="00976AA2">
        <w:rPr>
          <w:b/>
          <w:color w:val="000000"/>
          <w:szCs w:val="24"/>
        </w:rPr>
        <w:t>Testing the Pie Approach to Negotiation</w:t>
      </w:r>
    </w:p>
    <w:p w14:paraId="76EDED18" w14:textId="59DCAEC1" w:rsidR="00161BE6" w:rsidRPr="00FE0106" w:rsidRDefault="00161BE6" w:rsidP="00161BE6">
      <w:pPr>
        <w:rPr>
          <w:b/>
          <w:color w:val="000000"/>
          <w:szCs w:val="24"/>
        </w:rPr>
      </w:pPr>
      <w:r w:rsidRPr="00FE0106">
        <w:rPr>
          <w:b/>
          <w:color w:val="000000"/>
          <w:szCs w:val="24"/>
        </w:rPr>
        <w:t xml:space="preserve">Principal Investigator: </w:t>
      </w:r>
      <w:r w:rsidR="00976AA2">
        <w:rPr>
          <w:b/>
          <w:color w:val="000000"/>
          <w:szCs w:val="24"/>
        </w:rPr>
        <w:t>Barry Nalebuff</w:t>
      </w:r>
    </w:p>
    <w:p w14:paraId="664E6203" w14:textId="1215D715" w:rsidR="00161BE6" w:rsidRPr="00FE0106" w:rsidRDefault="00161BE6" w:rsidP="00161BE6">
      <w:pPr>
        <w:rPr>
          <w:b/>
          <w:color w:val="000000"/>
          <w:szCs w:val="24"/>
        </w:rPr>
      </w:pPr>
      <w:r w:rsidRPr="00FE0106">
        <w:rPr>
          <w:b/>
          <w:color w:val="000000"/>
          <w:szCs w:val="24"/>
        </w:rPr>
        <w:t>Version Date:</w:t>
      </w:r>
      <w:r w:rsidR="00976AA2">
        <w:rPr>
          <w:b/>
          <w:color w:val="000000"/>
          <w:szCs w:val="24"/>
        </w:rPr>
        <w:t xml:space="preserve"> 06-09-2021</w:t>
      </w:r>
    </w:p>
    <w:p w14:paraId="386B878C" w14:textId="77777777" w:rsidR="00DA560E" w:rsidRPr="00624856" w:rsidRDefault="00DA560E" w:rsidP="00DA560E">
      <w:pPr>
        <w:rPr>
          <w:rFonts w:ascii="Arial" w:hAnsi="Arial" w:cs="Arial"/>
          <w:i/>
          <w:color w:val="FF0000"/>
          <w:szCs w:val="24"/>
        </w:rPr>
      </w:pPr>
    </w:p>
    <w:p w14:paraId="103BD98F" w14:textId="77777777" w:rsidR="00161BE6" w:rsidRPr="00FE0106" w:rsidRDefault="00FF1052" w:rsidP="00DA4DB0">
      <w:pPr>
        <w:shd w:val="clear" w:color="auto" w:fill="DEEAF6" w:themeFill="accent1" w:themeFillTint="33"/>
        <w:rPr>
          <w:szCs w:val="24"/>
        </w:rPr>
      </w:pPr>
      <w:r w:rsidRPr="00FE0106">
        <w:rPr>
          <w:b/>
          <w:szCs w:val="24"/>
        </w:rPr>
        <w:t>Instructions</w:t>
      </w:r>
      <w:r w:rsidRPr="00FE0106">
        <w:rPr>
          <w:szCs w:val="24"/>
        </w:rPr>
        <w:t>:</w:t>
      </w:r>
    </w:p>
    <w:p w14:paraId="6315F24D" w14:textId="77777777" w:rsidR="00161BE6" w:rsidRPr="00FE0106" w:rsidRDefault="00161BE6" w:rsidP="00DA4DB0">
      <w:pPr>
        <w:shd w:val="clear" w:color="auto" w:fill="DEEAF6" w:themeFill="accent1" w:themeFillTint="33"/>
        <w:rPr>
          <w:szCs w:val="24"/>
        </w:rPr>
      </w:pPr>
    </w:p>
    <w:p w14:paraId="5BFD6C62" w14:textId="566B3636" w:rsidR="00FF6C4B" w:rsidRPr="00FE0106" w:rsidRDefault="00FF1052" w:rsidP="00DA4DB0">
      <w:pPr>
        <w:shd w:val="clear" w:color="auto" w:fill="DEEAF6" w:themeFill="accent1" w:themeFillTint="33"/>
        <w:rPr>
          <w:b/>
          <w:color w:val="FF0000"/>
          <w:szCs w:val="24"/>
          <w:u w:val="single"/>
        </w:rPr>
      </w:pPr>
      <w:r w:rsidRPr="00FE0106">
        <w:rPr>
          <w:szCs w:val="24"/>
        </w:rPr>
        <w:t xml:space="preserve">Certain research activities </w:t>
      </w:r>
      <w:r w:rsidRPr="00FE0106">
        <w:rPr>
          <w:szCs w:val="24"/>
          <w:u w:val="single"/>
        </w:rPr>
        <w:t>may</w:t>
      </w:r>
      <w:r w:rsidRPr="00FE0106">
        <w:rPr>
          <w:szCs w:val="24"/>
        </w:rPr>
        <w:t xml:space="preserve"> be exempt from review, if confirmed by the </w:t>
      </w:r>
      <w:r w:rsidR="00EC5158" w:rsidRPr="00FE0106">
        <w:rPr>
          <w:szCs w:val="24"/>
        </w:rPr>
        <w:t>IRB</w:t>
      </w:r>
      <w:r w:rsidRPr="00FE0106">
        <w:rPr>
          <w:szCs w:val="24"/>
        </w:rPr>
        <w:t xml:space="preserve"> Chair or his/her designee and confirmed in writing to the Investigator.  Research </w:t>
      </w:r>
      <w:r w:rsidRPr="00FE0106">
        <w:rPr>
          <w:szCs w:val="24"/>
          <w:u w:val="single"/>
        </w:rPr>
        <w:t>may</w:t>
      </w:r>
      <w:r w:rsidRPr="00FE0106">
        <w:rPr>
          <w:szCs w:val="24"/>
        </w:rPr>
        <w:t xml:space="preserve"> be exempt from review when the </w:t>
      </w:r>
      <w:r w:rsidRPr="00FE0106">
        <w:rPr>
          <w:szCs w:val="24"/>
          <w:u w:val="single"/>
        </w:rPr>
        <w:t>only</w:t>
      </w:r>
      <w:r w:rsidRPr="00FE0106">
        <w:rPr>
          <w:szCs w:val="24"/>
        </w:rPr>
        <w:t xml:space="preserve"> involvement of human subjects in the research falls into one</w:t>
      </w:r>
      <w:r w:rsidR="00875AC3" w:rsidRPr="00FE0106">
        <w:rPr>
          <w:szCs w:val="24"/>
        </w:rPr>
        <w:t xml:space="preserve"> </w:t>
      </w:r>
      <w:r w:rsidR="00FF6C4B" w:rsidRPr="00FE0106">
        <w:rPr>
          <w:szCs w:val="24"/>
        </w:rPr>
        <w:t xml:space="preserve">or more </w:t>
      </w:r>
      <w:r w:rsidRPr="00FE0106">
        <w:rPr>
          <w:szCs w:val="24"/>
        </w:rPr>
        <w:t>of the categories noted below.</w:t>
      </w:r>
      <w:r w:rsidR="00746490">
        <w:rPr>
          <w:szCs w:val="24"/>
        </w:rPr>
        <w:t xml:space="preserve"> The regulations allow for two additional exemption categories that are not currently implemented at Yale.</w:t>
      </w:r>
      <w:r w:rsidR="00EC5158" w:rsidRPr="00FE0106">
        <w:rPr>
          <w:szCs w:val="24"/>
        </w:rPr>
        <w:t xml:space="preserve"> </w:t>
      </w:r>
    </w:p>
    <w:p w14:paraId="2433C179" w14:textId="77777777" w:rsidR="00FF6C4B" w:rsidRPr="00FE0106" w:rsidRDefault="00FF6C4B" w:rsidP="00DA4DB0">
      <w:pPr>
        <w:shd w:val="clear" w:color="auto" w:fill="DEEAF6" w:themeFill="accent1" w:themeFillTint="33"/>
        <w:rPr>
          <w:b/>
          <w:color w:val="FF0000"/>
          <w:szCs w:val="24"/>
          <w:u w:val="single"/>
        </w:rPr>
      </w:pPr>
    </w:p>
    <w:p w14:paraId="7091F893" w14:textId="77777777" w:rsidR="00FF6C4B" w:rsidRPr="00FE0106" w:rsidRDefault="00FF6C4B" w:rsidP="00DA4DB0">
      <w:pPr>
        <w:shd w:val="clear" w:color="auto" w:fill="DEEAF6" w:themeFill="accent1" w:themeFillTint="33"/>
        <w:rPr>
          <w:b/>
          <w:color w:val="FF0000"/>
          <w:szCs w:val="24"/>
          <w:u w:val="single"/>
        </w:rPr>
      </w:pPr>
      <w:r w:rsidRPr="00FE0106">
        <w:rPr>
          <w:b/>
          <w:color w:val="FF0000"/>
          <w:szCs w:val="24"/>
          <w:u w:val="single"/>
        </w:rPr>
        <w:t xml:space="preserve">Note: </w:t>
      </w:r>
    </w:p>
    <w:p w14:paraId="2AFA1365" w14:textId="464A340F" w:rsidR="00FF6C4B" w:rsidRPr="00FE0106" w:rsidRDefault="00FF6C4B" w:rsidP="00FE0106">
      <w:pPr>
        <w:pStyle w:val="ListParagraph"/>
        <w:numPr>
          <w:ilvl w:val="0"/>
          <w:numId w:val="51"/>
        </w:numPr>
        <w:shd w:val="clear" w:color="auto" w:fill="DEEAF6" w:themeFill="accent1" w:themeFillTint="33"/>
        <w:rPr>
          <w:b/>
          <w:color w:val="FF0000"/>
          <w:szCs w:val="24"/>
          <w:u w:val="single"/>
        </w:rPr>
      </w:pPr>
      <w:r w:rsidRPr="00FE0106">
        <w:rPr>
          <w:b/>
          <w:color w:val="FF0000"/>
          <w:szCs w:val="24"/>
          <w:u w:val="single"/>
        </w:rPr>
        <w:t>The IRB does not exempt studies that involve the Introductory Psychology Subject Pool.</w:t>
      </w:r>
    </w:p>
    <w:p w14:paraId="56C6C40F" w14:textId="77777777" w:rsidR="00FF6C4B" w:rsidRPr="00FE0106" w:rsidRDefault="00FF6C4B" w:rsidP="00FE0106">
      <w:pPr>
        <w:pStyle w:val="ListParagraph"/>
        <w:numPr>
          <w:ilvl w:val="0"/>
          <w:numId w:val="51"/>
        </w:numPr>
        <w:shd w:val="clear" w:color="auto" w:fill="DEEAF6" w:themeFill="accent1" w:themeFillTint="33"/>
        <w:rPr>
          <w:b/>
          <w:color w:val="FF0000"/>
          <w:szCs w:val="24"/>
          <w:u w:val="single"/>
        </w:rPr>
      </w:pPr>
      <w:r w:rsidRPr="00FE0106">
        <w:rPr>
          <w:b/>
          <w:color w:val="FF0000"/>
          <w:szCs w:val="24"/>
          <w:u w:val="single"/>
        </w:rPr>
        <w:t xml:space="preserve">Exemption categories apply to research involving pregnant women. </w:t>
      </w:r>
    </w:p>
    <w:p w14:paraId="225C6066" w14:textId="77777777" w:rsidR="006028AC" w:rsidRPr="00FE0106" w:rsidRDefault="006028AC" w:rsidP="00FE0106">
      <w:pPr>
        <w:pStyle w:val="ListParagraph"/>
        <w:numPr>
          <w:ilvl w:val="0"/>
          <w:numId w:val="51"/>
        </w:numPr>
        <w:shd w:val="clear" w:color="auto" w:fill="DEEAF6" w:themeFill="accent1" w:themeFillTint="33"/>
        <w:rPr>
          <w:b/>
          <w:color w:val="FF0000"/>
          <w:szCs w:val="24"/>
          <w:u w:val="single"/>
        </w:rPr>
      </w:pPr>
      <w:r w:rsidRPr="00FE0106">
        <w:rPr>
          <w:b/>
          <w:color w:val="FF0000"/>
          <w:szCs w:val="24"/>
          <w:u w:val="single"/>
        </w:rPr>
        <w:t>Exempt categories DO NOT apply to research with</w:t>
      </w:r>
      <w:r>
        <w:rPr>
          <w:b/>
          <w:color w:val="FF0000"/>
          <w:szCs w:val="24"/>
          <w:u w:val="single"/>
        </w:rPr>
        <w:t xml:space="preserve"> prisoners</w:t>
      </w:r>
      <w:r w:rsidRPr="00FE0106">
        <w:rPr>
          <w:b/>
          <w:color w:val="FF0000"/>
          <w:szCs w:val="24"/>
          <w:u w:val="single"/>
        </w:rPr>
        <w:t>, except for research aimed at involving a broader subject population that only incidentally includes prisoners.</w:t>
      </w:r>
    </w:p>
    <w:p w14:paraId="4CEAE093" w14:textId="77777777" w:rsidR="00161BE6" w:rsidRPr="00FE0106" w:rsidRDefault="006028AC" w:rsidP="00FE0106">
      <w:pPr>
        <w:pStyle w:val="ListParagraph"/>
        <w:numPr>
          <w:ilvl w:val="0"/>
          <w:numId w:val="51"/>
        </w:numPr>
        <w:shd w:val="clear" w:color="auto" w:fill="DEEAF6" w:themeFill="accent1" w:themeFillTint="33"/>
        <w:rPr>
          <w:b/>
          <w:color w:val="FF0000"/>
          <w:szCs w:val="24"/>
          <w:u w:val="single"/>
        </w:rPr>
      </w:pPr>
      <w:r w:rsidRPr="00FE0106">
        <w:rPr>
          <w:b/>
          <w:color w:val="FF0000"/>
          <w:szCs w:val="24"/>
          <w:u w:val="single"/>
        </w:rPr>
        <w:t>Exempt categories generally apply to r</w:t>
      </w:r>
      <w:r w:rsidR="00FF6C4B" w:rsidRPr="00FE0106">
        <w:rPr>
          <w:b/>
          <w:color w:val="FF0000"/>
          <w:szCs w:val="24"/>
          <w:u w:val="single"/>
        </w:rPr>
        <w:t>esearch with minors</w:t>
      </w:r>
      <w:r w:rsidRPr="00FE0106">
        <w:rPr>
          <w:b/>
          <w:color w:val="FF0000"/>
          <w:szCs w:val="24"/>
          <w:u w:val="single"/>
        </w:rPr>
        <w:t>, except when specifically stated otherwise.</w:t>
      </w:r>
      <w:r w:rsidR="000225F4" w:rsidRPr="00FE0106">
        <w:rPr>
          <w:b/>
          <w:color w:val="FF0000"/>
          <w:szCs w:val="24"/>
          <w:u w:val="single"/>
        </w:rPr>
        <w:t xml:space="preserve"> </w:t>
      </w:r>
    </w:p>
    <w:p w14:paraId="69B65818" w14:textId="77777777" w:rsidR="00161BE6" w:rsidRPr="00FE0106" w:rsidRDefault="00161BE6" w:rsidP="00DA4DB0">
      <w:pPr>
        <w:pStyle w:val="BlockText"/>
        <w:shd w:val="clear" w:color="auto" w:fill="DEEAF6" w:themeFill="accent1" w:themeFillTint="33"/>
        <w:ind w:left="0" w:right="0" w:firstLine="0"/>
        <w:rPr>
          <w:b/>
          <w:color w:val="FF0000"/>
          <w:sz w:val="22"/>
          <w:szCs w:val="22"/>
          <w:u w:val="single"/>
        </w:rPr>
      </w:pPr>
    </w:p>
    <w:p w14:paraId="293EB535" w14:textId="77777777" w:rsidR="00161BE6" w:rsidRPr="00FE0106" w:rsidRDefault="00FF1052" w:rsidP="00DA4DB0">
      <w:pPr>
        <w:pStyle w:val="BlockText"/>
        <w:shd w:val="clear" w:color="auto" w:fill="DEEAF6" w:themeFill="accent1" w:themeFillTint="33"/>
        <w:ind w:left="0" w:right="0" w:firstLine="0"/>
        <w:rPr>
          <w:b/>
          <w:sz w:val="22"/>
          <w:szCs w:val="22"/>
          <w:u w:val="single"/>
        </w:rPr>
      </w:pPr>
      <w:r w:rsidRPr="00FE0106">
        <w:rPr>
          <w:sz w:val="22"/>
          <w:szCs w:val="22"/>
        </w:rPr>
        <w:t xml:space="preserve">Choose one of the following exemption categories for consideration and provide the information as requested under the corresponding category.  </w:t>
      </w:r>
      <w:r w:rsidRPr="00FE0106">
        <w:rPr>
          <w:b/>
          <w:sz w:val="22"/>
          <w:szCs w:val="22"/>
          <w:u w:val="single"/>
        </w:rPr>
        <w:t>Delete all other categories that do not apply.</w:t>
      </w:r>
      <w:r w:rsidR="0086009A" w:rsidRPr="00FE0106">
        <w:rPr>
          <w:b/>
          <w:sz w:val="22"/>
          <w:szCs w:val="22"/>
          <w:u w:val="single"/>
        </w:rPr>
        <w:t xml:space="preserve"> </w:t>
      </w:r>
      <w:r w:rsidR="00C80BF7" w:rsidRPr="00FE0106">
        <w:rPr>
          <w:sz w:val="22"/>
          <w:szCs w:val="22"/>
        </w:rPr>
        <w:t>Upload the survey(s), instrument, or interview questionnaire/focus group guides to the Supporting Documents section of IRES IRB.</w:t>
      </w:r>
    </w:p>
    <w:p w14:paraId="65BA7FA7" w14:textId="77777777" w:rsidR="00DA4DB0" w:rsidRPr="00FE0106" w:rsidRDefault="00DA4DB0" w:rsidP="00DA4DB0">
      <w:pPr>
        <w:pStyle w:val="BlockText"/>
        <w:shd w:val="clear" w:color="auto" w:fill="DEEAF6" w:themeFill="accent1" w:themeFillTint="33"/>
        <w:ind w:left="0" w:right="0" w:firstLine="0"/>
        <w:rPr>
          <w:b/>
          <w:sz w:val="22"/>
          <w:szCs w:val="22"/>
          <w:u w:val="single"/>
        </w:rPr>
      </w:pPr>
    </w:p>
    <w:p w14:paraId="4FCC268D" w14:textId="77777777" w:rsidR="00816027" w:rsidRDefault="00816027">
      <w:pPr>
        <w:widowControl/>
        <w:rPr>
          <w:b/>
          <w:sz w:val="22"/>
          <w:szCs w:val="22"/>
        </w:rPr>
      </w:pPr>
      <w:bookmarkStart w:id="0" w:name="category3"/>
      <w:r>
        <w:rPr>
          <w:b/>
          <w:sz w:val="22"/>
          <w:szCs w:val="22"/>
        </w:rPr>
        <w:br w:type="page"/>
      </w:r>
    </w:p>
    <w:p w14:paraId="29B6ACC0" w14:textId="7D5C0F84" w:rsidR="00C80BF7" w:rsidRPr="00C80BF7" w:rsidRDefault="008E5E8F" w:rsidP="00C80BF7">
      <w:pPr>
        <w:widowControl/>
        <w:spacing w:before="100" w:beforeAutospacing="1" w:after="100" w:afterAutospacing="1"/>
        <w:rPr>
          <w:snapToGrid/>
          <w:szCs w:val="24"/>
        </w:rPr>
      </w:pPr>
      <w:r>
        <w:rPr>
          <w:b/>
          <w:i/>
          <w:szCs w:val="24"/>
        </w:rPr>
        <w:lastRenderedPageBreak/>
        <w:t>(</w:t>
      </w:r>
      <w:r w:rsidR="00C80BF7" w:rsidRPr="00C708D8">
        <w:rPr>
          <w:b/>
          <w:i/>
          <w:szCs w:val="24"/>
        </w:rPr>
        <w:t>Category 3)</w:t>
      </w:r>
      <w:r w:rsidR="00C80BF7" w:rsidRPr="00C708D8">
        <w:rPr>
          <w:b/>
          <w:szCs w:val="24"/>
        </w:rPr>
        <w:t xml:space="preserve"> 45 CFR 46.104(d)(3) </w:t>
      </w:r>
      <w:r w:rsidR="00C80BF7" w:rsidRPr="00C80BF7">
        <w:rPr>
          <w:snapToGrid/>
          <w:szCs w:val="24"/>
        </w:rPr>
        <w:t>Research involving benign behavioral interventions in conjunction with the collection of information from an adult subject through verbal or written responses (including data entry) or audiovisual recording if the subject prospectively agrees to the intervention and information collection and at least one of the following criteria is met:</w:t>
      </w:r>
      <w:r w:rsidR="006E6783">
        <w:rPr>
          <w:snapToGrid/>
          <w:szCs w:val="24"/>
        </w:rPr>
        <w:t xml:space="preserve"> (please indicate which criteria applies-note</w:t>
      </w:r>
      <w:r w:rsidR="00FE0106">
        <w:rPr>
          <w:snapToGrid/>
          <w:szCs w:val="24"/>
        </w:rPr>
        <w:t>: it</w:t>
      </w:r>
      <w:r w:rsidR="006E6783">
        <w:rPr>
          <w:snapToGrid/>
          <w:szCs w:val="24"/>
        </w:rPr>
        <w:t xml:space="preserve"> may be more than one)</w:t>
      </w:r>
    </w:p>
    <w:p w14:paraId="600E1A8A" w14:textId="6B69347A" w:rsidR="00C80BF7" w:rsidRPr="00B45A70" w:rsidRDefault="00B45A70" w:rsidP="00B45A70">
      <w:pPr>
        <w:widowControl/>
        <w:spacing w:before="100" w:beforeAutospacing="1" w:after="100" w:afterAutospacing="1"/>
        <w:ind w:left="360"/>
        <w:rPr>
          <w:snapToGrid/>
          <w:szCs w:val="24"/>
        </w:rPr>
      </w:pPr>
      <w:r>
        <w:rPr>
          <w:snapToGrid/>
          <w:szCs w:val="24"/>
        </w:rPr>
        <w:t xml:space="preserve">X </w:t>
      </w:r>
      <w:r w:rsidR="00C80BF7" w:rsidRPr="00B45A70">
        <w:rPr>
          <w:snapToGrid/>
          <w:szCs w:val="24"/>
        </w:rPr>
        <w:t xml:space="preserve">(A) The information obtained is recorded by the investigator in such a manner that the identity of the human subjects cannot readily be ascertained, directly or through identifiers linked to the </w:t>
      </w:r>
      <w:proofErr w:type="gramStart"/>
      <w:r w:rsidR="00C80BF7" w:rsidRPr="00B45A70">
        <w:rPr>
          <w:snapToGrid/>
          <w:szCs w:val="24"/>
        </w:rPr>
        <w:t>subjects;</w:t>
      </w:r>
      <w:proofErr w:type="gramEnd"/>
    </w:p>
    <w:p w14:paraId="181D0357" w14:textId="7E4C5ED3" w:rsidR="00C80BF7" w:rsidRPr="00B45A70" w:rsidRDefault="00B45A70" w:rsidP="00B45A70">
      <w:pPr>
        <w:widowControl/>
        <w:spacing w:before="100" w:beforeAutospacing="1" w:after="100" w:afterAutospacing="1"/>
        <w:ind w:left="360"/>
        <w:rPr>
          <w:snapToGrid/>
          <w:szCs w:val="24"/>
        </w:rPr>
      </w:pPr>
      <w:r>
        <w:rPr>
          <w:snapToGrid/>
          <w:szCs w:val="24"/>
        </w:rPr>
        <w:t xml:space="preserve">X </w:t>
      </w:r>
      <w:r w:rsidR="00C80BF7" w:rsidRPr="00B45A70">
        <w:rPr>
          <w:snapToGrid/>
          <w:szCs w:val="24"/>
        </w:rPr>
        <w:t>(B) Any disclosure of the human subjects' responses outside the research would not reasonably place the subjects at risk of criminal or civil liability or be damaging to the subjects' financial standing, employability, educational advancement, or reputation; or</w:t>
      </w:r>
    </w:p>
    <w:p w14:paraId="2C15E6F7" w14:textId="1A7ACE0F" w:rsidR="00C80BF7" w:rsidRDefault="00B45A70" w:rsidP="00B45A70">
      <w:pPr>
        <w:widowControl/>
        <w:spacing w:before="100" w:beforeAutospacing="1" w:after="100" w:afterAutospacing="1"/>
        <w:ind w:left="360"/>
        <w:rPr>
          <w:snapToGrid/>
          <w:szCs w:val="24"/>
        </w:rPr>
      </w:pPr>
      <w:r>
        <w:rPr>
          <w:snapToGrid/>
          <w:szCs w:val="24"/>
        </w:rPr>
        <w:t xml:space="preserve">X </w:t>
      </w:r>
      <w:r w:rsidR="00C80BF7" w:rsidRPr="00B45A70">
        <w:rPr>
          <w:snapToGrid/>
          <w:szCs w:val="24"/>
        </w:rPr>
        <w:t>(C) The information obtained is recorded by the investigator in such a manner that the identity of the human subjects can readily be ascertained, directly or through identifiers linked to the subjects, and an IRB conducts a limited IRB review to make the determination.</w:t>
      </w:r>
    </w:p>
    <w:p w14:paraId="4ECCDE24" w14:textId="37192989" w:rsidR="00B45A70" w:rsidRPr="00B45A70" w:rsidRDefault="00B45A70" w:rsidP="00B45A70">
      <w:pPr>
        <w:widowControl/>
        <w:spacing w:before="100" w:beforeAutospacing="1" w:after="100" w:afterAutospacing="1"/>
        <w:ind w:left="360"/>
        <w:rPr>
          <w:snapToGrid/>
          <w:szCs w:val="24"/>
        </w:rPr>
      </w:pPr>
      <w:r>
        <w:rPr>
          <w:snapToGrid/>
          <w:szCs w:val="24"/>
        </w:rPr>
        <w:t>ALL THREE APPLY</w:t>
      </w:r>
    </w:p>
    <w:p w14:paraId="5F4A5AB6" w14:textId="77777777" w:rsidR="00C80BF7" w:rsidRPr="00C80BF7" w:rsidRDefault="00C80BF7" w:rsidP="00C708D8">
      <w:pPr>
        <w:widowControl/>
        <w:pBdr>
          <w:top w:val="single" w:sz="4" w:space="1" w:color="auto"/>
          <w:left w:val="single" w:sz="4" w:space="4" w:color="auto"/>
          <w:bottom w:val="single" w:sz="4" w:space="1" w:color="auto"/>
          <w:right w:val="single" w:sz="4" w:space="4" w:color="auto"/>
        </w:pBdr>
        <w:shd w:val="clear" w:color="auto" w:fill="DEEAF6" w:themeFill="accent1" w:themeFillTint="33"/>
        <w:spacing w:before="100" w:beforeAutospacing="1" w:after="100" w:afterAutospacing="1"/>
        <w:rPr>
          <w:snapToGrid/>
          <w:szCs w:val="24"/>
        </w:rPr>
      </w:pPr>
      <w:proofErr w:type="gramStart"/>
      <w:r w:rsidRPr="00C80BF7">
        <w:rPr>
          <w:snapToGrid/>
          <w:szCs w:val="24"/>
        </w:rPr>
        <w:t>For the purpose of</w:t>
      </w:r>
      <w:proofErr w:type="gramEnd"/>
      <w:r w:rsidRPr="00C80BF7">
        <w:rPr>
          <w:snapToGrid/>
          <w:szCs w:val="24"/>
        </w:rPr>
        <w:t xml:space="preserve"> this provision,</w:t>
      </w:r>
      <w:r w:rsidRPr="00C708D8">
        <w:rPr>
          <w:b/>
          <w:snapToGrid/>
          <w:szCs w:val="24"/>
        </w:rPr>
        <w:t xml:space="preserve"> benign behavioral interventions are brief in duration, harmless, painless, not physically invasive, not likely to have a significant adverse lasting impact on the subjects, and the investigator has no reason to think the subjects will find the interventions offensive or embarrassing. </w:t>
      </w:r>
      <w:r w:rsidRPr="00C80BF7">
        <w:rPr>
          <w:snapToGrid/>
          <w:szCs w:val="24"/>
        </w:rPr>
        <w:t>Provided all such criteria are met, examples of such benign behavioral interventions would include having the subjects play an online game, having them solve puzzles under various noise conditions, or having them decide how to allocate a nominal amount of received cash between themselves and someone else.</w:t>
      </w:r>
    </w:p>
    <w:p w14:paraId="4286CECF" w14:textId="77777777" w:rsidR="00C80BF7" w:rsidRDefault="00C80BF7" w:rsidP="00C708D8">
      <w:pPr>
        <w:widowControl/>
        <w:pBdr>
          <w:top w:val="single" w:sz="4" w:space="1" w:color="auto"/>
          <w:left w:val="single" w:sz="4" w:space="4" w:color="auto"/>
          <w:bottom w:val="single" w:sz="4" w:space="1" w:color="auto"/>
          <w:right w:val="single" w:sz="4" w:space="4" w:color="auto"/>
        </w:pBdr>
        <w:shd w:val="clear" w:color="auto" w:fill="DEEAF6" w:themeFill="accent1" w:themeFillTint="33"/>
        <w:spacing w:before="100" w:beforeAutospacing="1" w:after="100" w:afterAutospacing="1"/>
        <w:rPr>
          <w:b/>
          <w:snapToGrid/>
          <w:szCs w:val="24"/>
        </w:rPr>
      </w:pPr>
      <w:r w:rsidRPr="00C708D8">
        <w:rPr>
          <w:b/>
          <w:snapToGrid/>
          <w:szCs w:val="24"/>
        </w:rPr>
        <w:t>If the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 be unaware of or misled regarding the nature or purposes of the research.</w:t>
      </w:r>
    </w:p>
    <w:p w14:paraId="48B8BB1B" w14:textId="77777777" w:rsidR="00C80BF7" w:rsidRPr="00C708D8" w:rsidRDefault="00C80BF7" w:rsidP="00C708D8">
      <w:pPr>
        <w:widowControl/>
        <w:pBdr>
          <w:top w:val="single" w:sz="4" w:space="1" w:color="auto"/>
          <w:left w:val="single" w:sz="4" w:space="4" w:color="auto"/>
          <w:bottom w:val="single" w:sz="4" w:space="1" w:color="auto"/>
          <w:right w:val="single" w:sz="4" w:space="4" w:color="auto"/>
        </w:pBdr>
        <w:shd w:val="clear" w:color="auto" w:fill="DEEAF6" w:themeFill="accent1" w:themeFillTint="33"/>
        <w:spacing w:before="100" w:beforeAutospacing="1" w:after="100" w:afterAutospacing="1"/>
        <w:rPr>
          <w:b/>
          <w:snapToGrid/>
          <w:szCs w:val="24"/>
          <w:u w:val="single"/>
        </w:rPr>
      </w:pPr>
      <w:r w:rsidRPr="00C708D8">
        <w:rPr>
          <w:b/>
          <w:snapToGrid/>
          <w:szCs w:val="24"/>
          <w:u w:val="single"/>
        </w:rPr>
        <w:t>This category does not apply to research involving minors.</w:t>
      </w:r>
    </w:p>
    <w:p w14:paraId="754094DE" w14:textId="55EC2885" w:rsidR="00C80BF7" w:rsidRDefault="00C80BF7" w:rsidP="00E11E0C">
      <w:pPr>
        <w:numPr>
          <w:ilvl w:val="0"/>
          <w:numId w:val="52"/>
        </w:numPr>
        <w:spacing w:line="360" w:lineRule="auto"/>
        <w:ind w:left="360"/>
        <w:rPr>
          <w:b/>
          <w:szCs w:val="24"/>
        </w:rPr>
      </w:pPr>
      <w:r w:rsidRPr="00DA4DB0">
        <w:rPr>
          <w:b/>
          <w:szCs w:val="24"/>
        </w:rPr>
        <w:t>Describe the purpose of the study.</w:t>
      </w:r>
      <w:r w:rsidR="005D6AC9">
        <w:rPr>
          <w:b/>
          <w:szCs w:val="24"/>
        </w:rPr>
        <w:t xml:space="preserve"> </w:t>
      </w:r>
      <w:sdt>
        <w:sdtPr>
          <w:rPr>
            <w:rFonts w:ascii="Calibri" w:eastAsia="Arial Unicode MS" w:hAnsi="Calibri" w:cs="Calibri"/>
            <w:snapToGrid/>
            <w:color w:val="000000"/>
            <w:szCs w:val="24"/>
            <w14:textOutline w14:w="0" w14:cap="flat" w14:cmpd="sng" w14:algn="ctr">
              <w14:noFill/>
              <w14:prstDash w14:val="solid"/>
              <w14:bevel/>
            </w14:textOutline>
          </w:rPr>
          <w:id w:val="1402871183"/>
          <w:placeholder>
            <w:docPart w:val="E8C276E2E3024A7690E6FB11C0731707"/>
          </w:placeholder>
          <w:text/>
        </w:sdtPr>
        <w:sdtContent>
          <w:r w:rsidR="00976AA2" w:rsidRPr="00976AA2">
            <w:rPr>
              <w:rFonts w:ascii="Calibri" w:eastAsia="Arial Unicode MS" w:hAnsi="Calibri" w:cs="Calibri"/>
              <w:snapToGrid/>
              <w:color w:val="000000"/>
              <w:szCs w:val="24"/>
              <w14:textOutline w14:w="0" w14:cap="flat" w14:cmpd="sng" w14:algn="ctr">
                <w14:noFill/>
                <w14:prstDash w14:val="solid"/>
                <w14:bevel/>
              </w14:textOutline>
            </w:rPr>
            <w:t xml:space="preserve">The point of this experiment is to test whether people can be taught a better way to negotiate. In the experiment, the two parties will be tasked with allocating a nominal amount of cash between themselves. The two parties have an opportunity to invest together and thereby earn a greater amount of interest than if they each invest separately. The question is: how will they split the proceeds? As explained in Nalebuff’s forthcoming book, Split the Pie, there is a typical default solution where parties agree to a proportional split of value created (based on the relative amounts invested). Instead, we believe an equal split of the extra value created better represents a fair solution and one that aligns with the equal contributions of the two </w:t>
          </w:r>
          <w:r w:rsidR="00976AA2" w:rsidRPr="00976AA2">
            <w:rPr>
              <w:rFonts w:ascii="Calibri" w:eastAsia="Arial Unicode MS" w:hAnsi="Calibri" w:cs="Calibri"/>
              <w:snapToGrid/>
              <w:color w:val="000000"/>
              <w:szCs w:val="24"/>
              <w14:textOutline w14:w="0" w14:cap="flat" w14:cmpd="sng" w14:algn="ctr">
                <w14:noFill/>
                <w14:prstDash w14:val="solid"/>
                <w14:bevel/>
              </w14:textOutline>
            </w:rPr>
            <w:lastRenderedPageBreak/>
            <w:t>parties, even though they may be different in size. The basic idea is explained in this video (https://tinyurl.com/BNYALEIRB</w:t>
          </w:r>
          <w:r w:rsidR="00976AA2">
            <w:rPr>
              <w:rFonts w:ascii="Calibri" w:eastAsia="Arial Unicode MS" w:hAnsi="Calibri" w:cs="Calibri"/>
              <w:snapToGrid/>
              <w:color w:val="000000"/>
              <w:szCs w:val="24"/>
              <w14:textOutline w14:w="0" w14:cap="flat" w14:cmpd="sng" w14:algn="ctr">
                <w14:noFill/>
                <w14:prstDash w14:val="solid"/>
                <w14:bevel/>
              </w14:textOutline>
            </w:rPr>
            <w:t xml:space="preserve">) </w:t>
          </w:r>
          <w:r w:rsidR="00976AA2" w:rsidRPr="00976AA2">
            <w:rPr>
              <w:rFonts w:ascii="Calibri" w:eastAsia="Arial Unicode MS" w:hAnsi="Calibri" w:cs="Calibri"/>
              <w:snapToGrid/>
              <w:color w:val="000000"/>
              <w:szCs w:val="24"/>
              <w14:textOutline w14:w="0" w14:cap="flat" w14:cmpd="sng" w14:algn="ctr">
                <w14:noFill/>
                <w14:prstDash w14:val="solid"/>
                <w14:bevel/>
              </w14:textOutline>
            </w:rPr>
            <w:t xml:space="preserve">At the big picture level, we want to test the extent to which a new framework for negotiation leads to a different outcome. At the more granular level, we want to see how much coaching is required to achieve this result. This leads us to consider 4 potential interventions: (1) No </w:t>
          </w:r>
          <w:proofErr w:type="gramStart"/>
          <w:r w:rsidR="00976AA2" w:rsidRPr="00976AA2">
            <w:rPr>
              <w:rFonts w:ascii="Calibri" w:eastAsia="Arial Unicode MS" w:hAnsi="Calibri" w:cs="Calibri"/>
              <w:snapToGrid/>
              <w:color w:val="000000"/>
              <w:szCs w:val="24"/>
              <w14:textOutline w14:w="0" w14:cap="flat" w14:cmpd="sng" w14:algn="ctr">
                <w14:noFill/>
                <w14:prstDash w14:val="solid"/>
                <w14:bevel/>
              </w14:textOutline>
            </w:rPr>
            <w:t>coaching .</w:t>
          </w:r>
          <w:proofErr w:type="gramEnd"/>
          <w:r w:rsidR="00976AA2" w:rsidRPr="00976AA2">
            <w:rPr>
              <w:rFonts w:ascii="Calibri" w:eastAsia="Arial Unicode MS" w:hAnsi="Calibri" w:cs="Calibri"/>
              <w:snapToGrid/>
              <w:color w:val="000000"/>
              <w:szCs w:val="24"/>
              <w14:textOutline w14:w="0" w14:cap="flat" w14:cmpd="sng" w14:algn="ctr">
                <w14:noFill/>
                <w14:prstDash w14:val="solid"/>
                <w14:bevel/>
              </w14:textOutline>
            </w:rPr>
            <w:t xml:space="preserve"> (2) General introduction to the pie framework (</w:t>
          </w:r>
          <w:proofErr w:type="gramStart"/>
          <w:r w:rsidR="00976AA2" w:rsidRPr="00976AA2">
            <w:rPr>
              <w:rFonts w:ascii="Calibri" w:eastAsia="Arial Unicode MS" w:hAnsi="Calibri" w:cs="Calibri"/>
              <w:snapToGrid/>
              <w:color w:val="000000"/>
              <w:szCs w:val="24"/>
              <w14:textOutline w14:w="0" w14:cap="flat" w14:cmpd="sng" w14:algn="ctr">
                <w14:noFill/>
                <w14:prstDash w14:val="solid"/>
                <w14:bevel/>
              </w14:textOutline>
            </w:rPr>
            <w:t>similar to</w:t>
          </w:r>
          <w:proofErr w:type="gramEnd"/>
          <w:r w:rsidR="00976AA2" w:rsidRPr="00976AA2">
            <w:rPr>
              <w:rFonts w:ascii="Calibri" w:eastAsia="Arial Unicode MS" w:hAnsi="Calibri" w:cs="Calibri"/>
              <w:snapToGrid/>
              <w:color w:val="000000"/>
              <w:szCs w:val="24"/>
              <w14:textOutline w14:w="0" w14:cap="flat" w14:cmpd="sng" w14:algn="ctr">
                <w14:noFill/>
                <w14:prstDash w14:val="solid"/>
                <w14:bevel/>
              </w14:textOutline>
            </w:rPr>
            <w:t xml:space="preserve"> the video) but no specific information to the case at hand. (3) General introduction to the pie framework (</w:t>
          </w:r>
          <w:proofErr w:type="gramStart"/>
          <w:r w:rsidR="00976AA2" w:rsidRPr="00976AA2">
            <w:rPr>
              <w:rFonts w:ascii="Calibri" w:eastAsia="Arial Unicode MS" w:hAnsi="Calibri" w:cs="Calibri"/>
              <w:snapToGrid/>
              <w:color w:val="000000"/>
              <w:szCs w:val="24"/>
              <w14:textOutline w14:w="0" w14:cap="flat" w14:cmpd="sng" w14:algn="ctr">
                <w14:noFill/>
                <w14:prstDash w14:val="solid"/>
                <w14:bevel/>
              </w14:textOutline>
            </w:rPr>
            <w:t>similar to</w:t>
          </w:r>
          <w:proofErr w:type="gramEnd"/>
          <w:r w:rsidR="00976AA2" w:rsidRPr="00976AA2">
            <w:rPr>
              <w:rFonts w:ascii="Calibri" w:eastAsia="Arial Unicode MS" w:hAnsi="Calibri" w:cs="Calibri"/>
              <w:snapToGrid/>
              <w:color w:val="000000"/>
              <w:szCs w:val="24"/>
              <w14:textOutline w14:w="0" w14:cap="flat" w14:cmpd="sng" w14:algn="ctr">
                <w14:noFill/>
                <w14:prstDash w14:val="solid"/>
                <w14:bevel/>
              </w14:textOutline>
            </w:rPr>
            <w:t xml:space="preserve"> the video) along with a specific application to the case at hand. (4) General introduction to the pie framework (</w:t>
          </w:r>
          <w:proofErr w:type="gramStart"/>
          <w:r w:rsidR="00976AA2" w:rsidRPr="00976AA2">
            <w:rPr>
              <w:rFonts w:ascii="Calibri" w:eastAsia="Arial Unicode MS" w:hAnsi="Calibri" w:cs="Calibri"/>
              <w:snapToGrid/>
              <w:color w:val="000000"/>
              <w:szCs w:val="24"/>
              <w14:textOutline w14:w="0" w14:cap="flat" w14:cmpd="sng" w14:algn="ctr">
                <w14:noFill/>
                <w14:prstDash w14:val="solid"/>
                <w14:bevel/>
              </w14:textOutline>
            </w:rPr>
            <w:t>similar to</w:t>
          </w:r>
          <w:proofErr w:type="gramEnd"/>
          <w:r w:rsidR="00976AA2" w:rsidRPr="00976AA2">
            <w:rPr>
              <w:rFonts w:ascii="Calibri" w:eastAsia="Arial Unicode MS" w:hAnsi="Calibri" w:cs="Calibri"/>
              <w:snapToGrid/>
              <w:color w:val="000000"/>
              <w:szCs w:val="24"/>
              <w14:textOutline w14:w="0" w14:cap="flat" w14:cmpd="sng" w14:algn="ctr">
                <w14:noFill/>
                <w14:prstDash w14:val="solid"/>
                <w14:bevel/>
              </w14:textOutline>
            </w:rPr>
            <w:t xml:space="preserve"> the video) along with a specific application to the case at hand and an example where proportional division hurts the larger player. As a further control, we will provide coaching based on the tenants of the Harvard Negotiation Project.</w:t>
          </w:r>
        </w:sdtContent>
      </w:sdt>
    </w:p>
    <w:p w14:paraId="3105C656" w14:textId="1CEE0808" w:rsidR="00C80BF7" w:rsidRPr="005D6AC9" w:rsidRDefault="00C80BF7" w:rsidP="005D6AC9">
      <w:pPr>
        <w:pStyle w:val="ListParagraph"/>
        <w:numPr>
          <w:ilvl w:val="0"/>
          <w:numId w:val="52"/>
        </w:numPr>
        <w:spacing w:line="360" w:lineRule="auto"/>
        <w:ind w:left="360"/>
        <w:jc w:val="both"/>
        <w:rPr>
          <w:b/>
          <w:szCs w:val="24"/>
        </w:rPr>
      </w:pPr>
      <w:r w:rsidRPr="005D6AC9">
        <w:rPr>
          <w:b/>
          <w:szCs w:val="24"/>
        </w:rPr>
        <w:t>Describe the target population</w:t>
      </w:r>
      <w:r w:rsidR="00084444" w:rsidRPr="005D6AC9">
        <w:rPr>
          <w:b/>
          <w:szCs w:val="24"/>
        </w:rPr>
        <w:t>.</w:t>
      </w:r>
      <w:r w:rsidR="006D5EC5" w:rsidRPr="005D6AC9">
        <w:rPr>
          <w:b/>
          <w:szCs w:val="24"/>
        </w:rPr>
        <w:t xml:space="preserve"> </w:t>
      </w:r>
      <w:sdt>
        <w:sdtPr>
          <w:id w:val="1225264656"/>
          <w:placeholder>
            <w:docPart w:val="4AB9D885DAEC4BAA93BE694C32E1B01E"/>
          </w:placeholder>
          <w:text/>
        </w:sdtPr>
        <w:sdtEndPr/>
        <w:sdtContent>
          <w:r w:rsidR="00E11E0C">
            <w:t>Adult men and women with some basic numeracy skills.</w:t>
          </w:r>
        </w:sdtContent>
      </w:sdt>
    </w:p>
    <w:p w14:paraId="4596AD2E" w14:textId="77777777" w:rsidR="00C80BF7" w:rsidRDefault="00C80BF7" w:rsidP="005D6AC9">
      <w:pPr>
        <w:numPr>
          <w:ilvl w:val="0"/>
          <w:numId w:val="52"/>
        </w:numPr>
        <w:spacing w:line="360" w:lineRule="auto"/>
        <w:ind w:left="360"/>
        <w:jc w:val="both"/>
        <w:rPr>
          <w:b/>
          <w:szCs w:val="24"/>
        </w:rPr>
      </w:pPr>
      <w:r w:rsidRPr="00DA4DB0">
        <w:rPr>
          <w:b/>
          <w:szCs w:val="24"/>
        </w:rPr>
        <w:t>Describe the location of the study.</w:t>
      </w:r>
    </w:p>
    <w:p w14:paraId="407E92AE" w14:textId="75866138" w:rsidR="00C80BF7" w:rsidRPr="00DA4DB0" w:rsidRDefault="00FE5D63" w:rsidP="005D6AC9">
      <w:pPr>
        <w:spacing w:line="360" w:lineRule="auto"/>
        <w:ind w:left="360"/>
        <w:jc w:val="both"/>
        <w:rPr>
          <w:b/>
          <w:szCs w:val="24"/>
        </w:rPr>
      </w:pPr>
      <w:sdt>
        <w:sdtPr>
          <w:rPr>
            <w:bCs/>
            <w:szCs w:val="24"/>
          </w:rPr>
          <w:id w:val="-840856761"/>
          <w:placeholder>
            <w:docPart w:val="4AB9D885DAEC4BAA93BE694C32E1B01E"/>
          </w:placeholder>
          <w:text/>
        </w:sdtPr>
        <w:sdtEndPr/>
        <w:sdtContent>
          <w:proofErr w:type="spellStart"/>
          <w:r w:rsidR="00DA7A1F">
            <w:rPr>
              <w:bCs/>
              <w:szCs w:val="24"/>
            </w:rPr>
            <w:t>MTurk</w:t>
          </w:r>
          <w:proofErr w:type="spellEnd"/>
          <w:r w:rsidR="00DA7A1F">
            <w:rPr>
              <w:bCs/>
              <w:szCs w:val="24"/>
            </w:rPr>
            <w:t xml:space="preserve"> and Yale SOM Behavioral Lab. The negotiations will take place via an online platform such as </w:t>
          </w:r>
          <w:proofErr w:type="spellStart"/>
          <w:r w:rsidR="00DA7A1F">
            <w:rPr>
              <w:bCs/>
              <w:szCs w:val="24"/>
            </w:rPr>
            <w:t>NegotiateUp</w:t>
          </w:r>
          <w:proofErr w:type="spellEnd"/>
          <w:r w:rsidR="00DA7A1F">
            <w:rPr>
              <w:bCs/>
              <w:szCs w:val="24"/>
            </w:rPr>
            <w:t>.</w:t>
          </w:r>
        </w:sdtContent>
      </w:sdt>
    </w:p>
    <w:p w14:paraId="52CDF64D" w14:textId="23184A3C" w:rsidR="00C80BF7" w:rsidRPr="00DA4DB0" w:rsidRDefault="00C80BF7" w:rsidP="005D6AC9">
      <w:pPr>
        <w:numPr>
          <w:ilvl w:val="1"/>
          <w:numId w:val="52"/>
        </w:numPr>
        <w:spacing w:line="360" w:lineRule="auto"/>
        <w:ind w:left="360" w:firstLine="0"/>
        <w:jc w:val="both"/>
        <w:rPr>
          <w:b/>
          <w:szCs w:val="24"/>
        </w:rPr>
      </w:pPr>
      <w:r w:rsidRPr="00DA4DB0">
        <w:rPr>
          <w:b/>
          <w:szCs w:val="24"/>
        </w:rPr>
        <w:t xml:space="preserve">Does this study include an international location? </w:t>
      </w:r>
      <w:sdt>
        <w:sdtPr>
          <w:rPr>
            <w:b/>
            <w:szCs w:val="24"/>
          </w:rPr>
          <w:id w:val="2093728264"/>
          <w14:checkbox>
            <w14:checked w14:val="0"/>
            <w14:checkedState w14:val="2612" w14:font="MS Gothic"/>
            <w14:uncheckedState w14:val="2610" w14:font="MS Gothic"/>
          </w14:checkbox>
        </w:sdtPr>
        <w:sdtEndPr/>
        <w:sdtContent>
          <w:r w:rsidRPr="00DA4DB0">
            <w:rPr>
              <w:rFonts w:ascii="Segoe UI Symbol" w:eastAsia="MS Gothic" w:hAnsi="Segoe UI Symbol" w:cs="Segoe UI Symbol"/>
              <w:b/>
              <w:szCs w:val="24"/>
            </w:rPr>
            <w:t>☐</w:t>
          </w:r>
        </w:sdtContent>
      </w:sdt>
      <w:r w:rsidRPr="00DA4DB0">
        <w:rPr>
          <w:b/>
          <w:szCs w:val="24"/>
        </w:rPr>
        <w:t xml:space="preserve"> </w:t>
      </w:r>
      <w:r w:rsidRPr="00DA4DB0">
        <w:rPr>
          <w:szCs w:val="24"/>
        </w:rPr>
        <w:t xml:space="preserve">Yes </w:t>
      </w:r>
      <w:sdt>
        <w:sdtPr>
          <w:rPr>
            <w:szCs w:val="24"/>
          </w:rPr>
          <w:id w:val="588740460"/>
          <w14:checkbox>
            <w14:checked w14:val="1"/>
            <w14:checkedState w14:val="2612" w14:font="MS Gothic"/>
            <w14:uncheckedState w14:val="2610" w14:font="MS Gothic"/>
          </w14:checkbox>
        </w:sdtPr>
        <w:sdtEndPr/>
        <w:sdtContent>
          <w:r w:rsidR="00DA7A1F">
            <w:rPr>
              <w:rFonts w:ascii="MS Gothic" w:eastAsia="MS Gothic" w:hAnsi="MS Gothic" w:hint="eastAsia"/>
              <w:szCs w:val="24"/>
            </w:rPr>
            <w:t>☒</w:t>
          </w:r>
        </w:sdtContent>
      </w:sdt>
      <w:r w:rsidRPr="00DA4DB0">
        <w:rPr>
          <w:szCs w:val="24"/>
        </w:rPr>
        <w:t xml:space="preserve"> No</w:t>
      </w:r>
    </w:p>
    <w:p w14:paraId="426EC0B0" w14:textId="77777777" w:rsidR="00C80BF7" w:rsidRPr="00DA4DB0" w:rsidRDefault="00C80BF7" w:rsidP="005D6AC9">
      <w:pPr>
        <w:spacing w:line="360" w:lineRule="auto"/>
        <w:ind w:left="630" w:hanging="270"/>
        <w:jc w:val="both"/>
        <w:rPr>
          <w:b/>
          <w:szCs w:val="24"/>
        </w:rPr>
      </w:pPr>
      <w:r w:rsidRPr="00DA4DB0">
        <w:rPr>
          <w:b/>
          <w:szCs w:val="24"/>
        </w:rPr>
        <w:t xml:space="preserve">If yes, specify location: </w:t>
      </w:r>
      <w:sdt>
        <w:sdtPr>
          <w:rPr>
            <w:b/>
            <w:szCs w:val="24"/>
          </w:rPr>
          <w:id w:val="-997265503"/>
          <w:placeholder>
            <w:docPart w:val="4AB9D885DAEC4BAA93BE694C32E1B01E"/>
          </w:placeholder>
          <w:showingPlcHdr/>
          <w:text/>
        </w:sdtPr>
        <w:sdtEndPr/>
        <w:sdtContent>
          <w:r w:rsidRPr="00DA4DB0">
            <w:rPr>
              <w:rStyle w:val="PlaceholderText"/>
              <w:szCs w:val="24"/>
            </w:rPr>
            <w:t>Click here to enter text.</w:t>
          </w:r>
        </w:sdtContent>
      </w:sdt>
    </w:p>
    <w:p w14:paraId="2DE2FC2D" w14:textId="35197F9B" w:rsidR="00C80BF7" w:rsidRDefault="00C80BF7" w:rsidP="005D6AC9">
      <w:pPr>
        <w:numPr>
          <w:ilvl w:val="0"/>
          <w:numId w:val="52"/>
        </w:numPr>
        <w:spacing w:line="360" w:lineRule="auto"/>
        <w:ind w:left="360"/>
        <w:jc w:val="both"/>
        <w:rPr>
          <w:b/>
          <w:szCs w:val="24"/>
        </w:rPr>
      </w:pPr>
      <w:r w:rsidRPr="00DA4DB0">
        <w:rPr>
          <w:b/>
          <w:szCs w:val="24"/>
        </w:rPr>
        <w:t xml:space="preserve">Describe the procedures that will be used to recruit subjects. </w:t>
      </w:r>
      <w:sdt>
        <w:sdtPr>
          <w:rPr>
            <w:bCs/>
            <w:szCs w:val="24"/>
          </w:rPr>
          <w:id w:val="1508863210"/>
          <w:placeholder>
            <w:docPart w:val="D41F710BE99D443497BF5819DC2880EE"/>
          </w:placeholder>
          <w:text/>
        </w:sdtPr>
        <w:sdtContent>
          <w:r w:rsidR="006B7854" w:rsidRPr="006B7854">
            <w:rPr>
              <w:bCs/>
              <w:szCs w:val="24"/>
            </w:rPr>
            <w:t xml:space="preserve">Standard flyers on campus and online recruitment at </w:t>
          </w:r>
          <w:proofErr w:type="spellStart"/>
          <w:r w:rsidR="006B7854" w:rsidRPr="006B7854">
            <w:rPr>
              <w:bCs/>
              <w:szCs w:val="24"/>
            </w:rPr>
            <w:t>MTurk</w:t>
          </w:r>
          <w:proofErr w:type="spellEnd"/>
          <w:r w:rsidR="006B7854" w:rsidRPr="006B7854">
            <w:rPr>
              <w:bCs/>
              <w:szCs w:val="24"/>
            </w:rPr>
            <w:t xml:space="preserve">. </w:t>
          </w:r>
          <w:r w:rsidR="006B7854">
            <w:rPr>
              <w:bCs/>
              <w:szCs w:val="24"/>
            </w:rPr>
            <w:t>If the intervention is sufficient to reduce the fraction of subjects picking proportional division from 90% to 60%, a Chi-Squared test suggests we will have statistically significant findings with 20 negotiation pairs in each group. Our plan is to recruit</w:t>
          </w:r>
          <w:r w:rsidR="009166AD">
            <w:rPr>
              <w:bCs/>
              <w:szCs w:val="24"/>
            </w:rPr>
            <w:t xml:space="preserve"> 25 pairs for each of the four interventions plus control for a total of 5*2*25 = 250 subjects.</w:t>
          </w:r>
        </w:sdtContent>
      </w:sdt>
    </w:p>
    <w:p w14:paraId="76B8D19E" w14:textId="63CA7835" w:rsidR="00C80BF7" w:rsidRDefault="00084444" w:rsidP="005D6AC9">
      <w:pPr>
        <w:numPr>
          <w:ilvl w:val="0"/>
          <w:numId w:val="52"/>
        </w:numPr>
        <w:spacing w:line="360" w:lineRule="auto"/>
        <w:ind w:left="360"/>
        <w:jc w:val="both"/>
        <w:rPr>
          <w:b/>
          <w:szCs w:val="24"/>
        </w:rPr>
      </w:pPr>
      <w:r>
        <w:rPr>
          <w:b/>
          <w:szCs w:val="24"/>
        </w:rPr>
        <w:t>Describe h</w:t>
      </w:r>
      <w:r w:rsidR="00C80BF7">
        <w:rPr>
          <w:b/>
          <w:szCs w:val="24"/>
        </w:rPr>
        <w:t xml:space="preserve">ow </w:t>
      </w:r>
      <w:r>
        <w:rPr>
          <w:b/>
          <w:szCs w:val="24"/>
        </w:rPr>
        <w:t xml:space="preserve">subjects </w:t>
      </w:r>
      <w:r w:rsidR="00C80BF7">
        <w:rPr>
          <w:b/>
          <w:szCs w:val="24"/>
        </w:rPr>
        <w:t xml:space="preserve">will provide </w:t>
      </w:r>
      <w:r w:rsidR="00C80BF7" w:rsidRPr="00DA4DB0">
        <w:rPr>
          <w:b/>
          <w:szCs w:val="24"/>
        </w:rPr>
        <w:t>consent</w:t>
      </w:r>
      <w:r w:rsidR="00C80BF7">
        <w:rPr>
          <w:b/>
          <w:szCs w:val="24"/>
        </w:rPr>
        <w:t xml:space="preserve"> (a</w:t>
      </w:r>
      <w:r w:rsidR="00C80BF7" w:rsidRPr="00DA4DB0">
        <w:rPr>
          <w:b/>
          <w:szCs w:val="24"/>
        </w:rPr>
        <w:t>nd research authorization</w:t>
      </w:r>
      <w:r w:rsidR="00C80BF7">
        <w:rPr>
          <w:b/>
          <w:szCs w:val="24"/>
        </w:rPr>
        <w:t>) to participate in the study</w:t>
      </w:r>
      <w:r>
        <w:rPr>
          <w:b/>
          <w:szCs w:val="24"/>
        </w:rPr>
        <w:t>.</w:t>
      </w:r>
      <w:r w:rsidR="005D6AC9">
        <w:rPr>
          <w:b/>
          <w:szCs w:val="24"/>
        </w:rPr>
        <w:t xml:space="preserve"> </w:t>
      </w:r>
      <w:sdt>
        <w:sdtPr>
          <w:rPr>
            <w:bCs/>
            <w:szCs w:val="24"/>
          </w:rPr>
          <w:id w:val="-1263057537"/>
          <w:placeholder>
            <w:docPart w:val="E85421A9E3EC41338EEBF7C5701BF74F"/>
          </w:placeholder>
          <w:text/>
        </w:sdtPr>
        <w:sdtEndPr/>
        <w:sdtContent>
          <w:r w:rsidR="00E11E0C" w:rsidRPr="00E11E0C">
            <w:rPr>
              <w:bCs/>
              <w:szCs w:val="24"/>
            </w:rPr>
            <w:t>Participants will sign a standard Human Subjects Committee Verbal Consent Form; see attached.</w:t>
          </w:r>
        </w:sdtContent>
      </w:sdt>
    </w:p>
    <w:p w14:paraId="019F16EC" w14:textId="39DBBC7E" w:rsidR="00C80BF7" w:rsidRPr="00FA36DC" w:rsidRDefault="00C80BF7" w:rsidP="005D6AC9">
      <w:pPr>
        <w:numPr>
          <w:ilvl w:val="0"/>
          <w:numId w:val="52"/>
        </w:numPr>
        <w:spacing w:line="360" w:lineRule="auto"/>
        <w:ind w:left="360"/>
        <w:jc w:val="both"/>
        <w:rPr>
          <w:b/>
          <w:szCs w:val="24"/>
        </w:rPr>
      </w:pPr>
      <w:r w:rsidRPr="00DA4DB0">
        <w:rPr>
          <w:b/>
          <w:szCs w:val="24"/>
        </w:rPr>
        <w:t xml:space="preserve">Describe the </w:t>
      </w:r>
      <w:r w:rsidRPr="00C80BF7">
        <w:rPr>
          <w:b/>
          <w:szCs w:val="24"/>
        </w:rPr>
        <w:t>benign behavioral intervention</w:t>
      </w:r>
      <w:r>
        <w:rPr>
          <w:b/>
          <w:szCs w:val="24"/>
        </w:rPr>
        <w:t xml:space="preserve"> studied in this research.</w:t>
      </w:r>
      <w:r w:rsidR="008E5E8F">
        <w:rPr>
          <w:b/>
          <w:szCs w:val="24"/>
        </w:rPr>
        <w:t xml:space="preserve"> </w:t>
      </w:r>
      <w:bookmarkStart w:id="1" w:name="_Hlk535907419"/>
      <w:sdt>
        <w:sdtPr>
          <w:rPr>
            <w:bCs/>
            <w:szCs w:val="24"/>
          </w:rPr>
          <w:id w:val="2121336531"/>
          <w:placeholder>
            <w:docPart w:val="39B08DEA7B48406E940EA6BEAD58806E"/>
          </w:placeholder>
          <w:text/>
        </w:sdtPr>
        <w:sdtEndPr/>
        <w:sdtContent>
          <w:r w:rsidR="00DA7A1F" w:rsidRPr="00DA7A1F">
            <w:rPr>
              <w:bCs/>
              <w:szCs w:val="24"/>
            </w:rPr>
            <w:t xml:space="preserve">As described above, there are three benign interventions. </w:t>
          </w:r>
          <w:r w:rsidR="00DA7A1F">
            <w:rPr>
              <w:bCs/>
              <w:szCs w:val="24"/>
            </w:rPr>
            <w:t xml:space="preserve">In one case, one of the negotiation participants will watch a short video about the theory of the pie. In a second case, </w:t>
          </w:r>
          <w:r w:rsidR="00DA7A1F" w:rsidRPr="006D5511">
            <w:rPr>
              <w:bCs/>
              <w:szCs w:val="24"/>
            </w:rPr>
            <w:t xml:space="preserve">one of the negotiation participants will </w:t>
          </w:r>
          <w:r w:rsidR="00DA7A1F">
            <w:rPr>
              <w:bCs/>
              <w:szCs w:val="24"/>
            </w:rPr>
            <w:t>read</w:t>
          </w:r>
          <w:r w:rsidR="00DA7A1F" w:rsidRPr="006D5511">
            <w:rPr>
              <w:bCs/>
              <w:szCs w:val="24"/>
            </w:rPr>
            <w:t xml:space="preserve"> a short </w:t>
          </w:r>
          <w:r w:rsidR="00DA7A1F">
            <w:rPr>
              <w:bCs/>
              <w:szCs w:val="24"/>
            </w:rPr>
            <w:t>discussion of the</w:t>
          </w:r>
          <w:r w:rsidR="00DA7A1F" w:rsidRPr="006D5511">
            <w:rPr>
              <w:bCs/>
              <w:szCs w:val="24"/>
            </w:rPr>
            <w:t xml:space="preserve"> theory of the pie</w:t>
          </w:r>
          <w:r w:rsidR="00DA7A1F">
            <w:rPr>
              <w:bCs/>
              <w:szCs w:val="24"/>
            </w:rPr>
            <w:t xml:space="preserve"> applied to the specific negotiation at hand. In a third case, </w:t>
          </w:r>
          <w:r w:rsidR="00DA7A1F" w:rsidRPr="008C4C05">
            <w:rPr>
              <w:bCs/>
              <w:szCs w:val="24"/>
            </w:rPr>
            <w:t>one of the negotiation participants will read a short discussion of the theory of the pie applied to the specific negotiation at hand</w:t>
          </w:r>
          <w:r w:rsidR="00DA7A1F">
            <w:rPr>
              <w:bCs/>
              <w:szCs w:val="24"/>
            </w:rPr>
            <w:t xml:space="preserve"> along with an example of how proportional division can hurt the other party under different parameters. </w:t>
          </w:r>
        </w:sdtContent>
      </w:sdt>
      <w:bookmarkEnd w:id="1"/>
    </w:p>
    <w:p w14:paraId="5705E44E" w14:textId="68BB2379" w:rsidR="00C80BF7" w:rsidRPr="00E11E0C" w:rsidRDefault="00061BF3" w:rsidP="005D6AC9">
      <w:pPr>
        <w:pStyle w:val="ListParagraph"/>
        <w:numPr>
          <w:ilvl w:val="0"/>
          <w:numId w:val="52"/>
        </w:numPr>
        <w:spacing w:line="360" w:lineRule="auto"/>
        <w:ind w:left="360"/>
        <w:rPr>
          <w:bCs/>
          <w:szCs w:val="24"/>
        </w:rPr>
      </w:pPr>
      <w:r>
        <w:rPr>
          <w:b/>
          <w:szCs w:val="24"/>
        </w:rPr>
        <w:lastRenderedPageBreak/>
        <w:t>Describe the collection of data</w:t>
      </w:r>
      <w:r w:rsidR="00C80BF7">
        <w:rPr>
          <w:b/>
          <w:szCs w:val="24"/>
        </w:rPr>
        <w:t xml:space="preserve"> following the intervention.</w:t>
      </w:r>
      <w:r w:rsidR="00B02D46" w:rsidRPr="00B02D46">
        <w:rPr>
          <w:b/>
          <w:szCs w:val="24"/>
        </w:rPr>
        <w:t xml:space="preserve"> </w:t>
      </w:r>
      <w:sdt>
        <w:sdtPr>
          <w:rPr>
            <w:bCs/>
            <w:szCs w:val="24"/>
          </w:rPr>
          <w:id w:val="640318203"/>
          <w:placeholder>
            <w:docPart w:val="D00972AF28B14BAEA9D0A8C491CABF12"/>
          </w:placeholder>
          <w:text/>
        </w:sdtPr>
        <w:sdtEndPr/>
        <w:sdtContent>
          <w:r w:rsidR="00E11E0C" w:rsidRPr="00E11E0C">
            <w:rPr>
              <w:bCs/>
              <w:szCs w:val="24"/>
            </w:rPr>
            <w:t>Participants will engage in a simple negotiation.</w:t>
          </w:r>
          <w:r w:rsidR="00DA7A1F">
            <w:rPr>
              <w:bCs/>
              <w:szCs w:val="24"/>
            </w:rPr>
            <w:t xml:space="preserve"> Results will be inputted via Qualtrics.</w:t>
          </w:r>
        </w:sdtContent>
      </w:sdt>
    </w:p>
    <w:p w14:paraId="18146299" w14:textId="77777777" w:rsidR="00C80BF7" w:rsidRDefault="00FE5D63" w:rsidP="005D6AC9">
      <w:pPr>
        <w:pStyle w:val="ListParagraph"/>
        <w:spacing w:line="360" w:lineRule="auto"/>
        <w:ind w:left="360"/>
        <w:rPr>
          <w:b/>
          <w:szCs w:val="24"/>
        </w:rPr>
      </w:pPr>
      <w:sdt>
        <w:sdtPr>
          <w:rPr>
            <w:b/>
            <w:szCs w:val="24"/>
          </w:rPr>
          <w:id w:val="1324541694"/>
          <w:placeholder>
            <w:docPart w:val="0DB8C5FB7AFC47A48370FDF0D33BC286"/>
          </w:placeholder>
          <w:showingPlcHdr/>
          <w:text/>
        </w:sdtPr>
        <w:sdtEndPr/>
        <w:sdtContent>
          <w:r w:rsidR="00C80BF7" w:rsidRPr="00DA4DB0">
            <w:rPr>
              <w:rStyle w:val="PlaceholderText"/>
              <w:szCs w:val="24"/>
            </w:rPr>
            <w:t>Click here to enter text.</w:t>
          </w:r>
        </w:sdtContent>
      </w:sdt>
    </w:p>
    <w:p w14:paraId="4E36315C" w14:textId="401C0327" w:rsidR="004479F4" w:rsidRPr="00FA36DC" w:rsidRDefault="00084444" w:rsidP="005D6AC9">
      <w:pPr>
        <w:pStyle w:val="ListParagraph"/>
        <w:numPr>
          <w:ilvl w:val="0"/>
          <w:numId w:val="52"/>
        </w:numPr>
        <w:ind w:left="360"/>
        <w:rPr>
          <w:b/>
        </w:rPr>
      </w:pPr>
      <w:r>
        <w:rPr>
          <w:b/>
        </w:rPr>
        <w:t xml:space="preserve">If subjects’ identity can be readily ascertained directly or through identifiers linked to them </w:t>
      </w:r>
      <w:r>
        <w:rPr>
          <w:b/>
          <w:szCs w:val="24"/>
        </w:rPr>
        <w:t>c</w:t>
      </w:r>
      <w:r w:rsidR="004479F4" w:rsidRPr="00FA36DC">
        <w:rPr>
          <w:b/>
          <w:szCs w:val="24"/>
        </w:rPr>
        <w:t>ould a</w:t>
      </w:r>
      <w:r w:rsidR="004479F4" w:rsidRPr="00FA36DC">
        <w:rPr>
          <w:b/>
        </w:rPr>
        <w:t xml:space="preserve">ny disclosure of the participants’ responses outside the research reasonably place them at risk of criminal or civil liability or be damaging to their financial standing, employability, educational advancement, or reputation? </w:t>
      </w:r>
      <w:sdt>
        <w:sdtPr>
          <w:rPr>
            <w:b/>
            <w:szCs w:val="24"/>
          </w:rPr>
          <w:id w:val="1313678643"/>
          <w14:checkbox>
            <w14:checked w14:val="0"/>
            <w14:checkedState w14:val="2612" w14:font="MS Gothic"/>
            <w14:uncheckedState w14:val="2610" w14:font="MS Gothic"/>
          </w14:checkbox>
        </w:sdtPr>
        <w:sdtEndPr/>
        <w:sdtContent>
          <w:r w:rsidR="004479F4" w:rsidRPr="00FA36DC">
            <w:rPr>
              <w:rFonts w:ascii="Segoe UI Symbol" w:eastAsia="MS Gothic" w:hAnsi="Segoe UI Symbol" w:cs="Segoe UI Symbol"/>
              <w:b/>
              <w:szCs w:val="24"/>
            </w:rPr>
            <w:t>☐</w:t>
          </w:r>
        </w:sdtContent>
      </w:sdt>
      <w:r w:rsidR="004479F4" w:rsidRPr="00FA36DC">
        <w:rPr>
          <w:b/>
          <w:szCs w:val="24"/>
        </w:rPr>
        <w:t xml:space="preserve"> Yes </w:t>
      </w:r>
      <w:sdt>
        <w:sdtPr>
          <w:rPr>
            <w:b/>
            <w:szCs w:val="24"/>
          </w:rPr>
          <w:id w:val="1879666846"/>
          <w14:checkbox>
            <w14:checked w14:val="1"/>
            <w14:checkedState w14:val="2612" w14:font="MS Gothic"/>
            <w14:uncheckedState w14:val="2610" w14:font="MS Gothic"/>
          </w14:checkbox>
        </w:sdtPr>
        <w:sdtEndPr/>
        <w:sdtContent>
          <w:r w:rsidR="00E11E0C">
            <w:rPr>
              <w:rFonts w:ascii="MS Gothic" w:eastAsia="MS Gothic" w:hAnsi="MS Gothic" w:hint="eastAsia"/>
              <w:b/>
              <w:szCs w:val="24"/>
            </w:rPr>
            <w:t>☒</w:t>
          </w:r>
        </w:sdtContent>
      </w:sdt>
      <w:r w:rsidR="004479F4" w:rsidRPr="00FA36DC">
        <w:rPr>
          <w:b/>
          <w:szCs w:val="24"/>
        </w:rPr>
        <w:t xml:space="preserve"> No</w:t>
      </w:r>
    </w:p>
    <w:p w14:paraId="101065B3" w14:textId="77777777" w:rsidR="004479F4" w:rsidRDefault="004479F4" w:rsidP="005D6AC9">
      <w:pPr>
        <w:ind w:left="360"/>
        <w:rPr>
          <w:b/>
        </w:rPr>
      </w:pPr>
    </w:p>
    <w:p w14:paraId="601A3E3F" w14:textId="4FD2BEF4" w:rsidR="004479F4" w:rsidRPr="00E11E0C" w:rsidRDefault="004479F4" w:rsidP="005D6AC9">
      <w:pPr>
        <w:ind w:left="720"/>
      </w:pPr>
      <w:r>
        <w:rPr>
          <w:b/>
        </w:rPr>
        <w:t>If YES –</w:t>
      </w:r>
      <w:r w:rsidR="00084444" w:rsidRPr="002A6F78">
        <w:rPr>
          <w:szCs w:val="24"/>
        </w:rPr>
        <w:t xml:space="preserve">provide the list of identifiers and describe how data will be secured to protect the privacy of subjects and maintain the confidentiality of the data, and if applicable the coding </w:t>
      </w:r>
      <w:r w:rsidR="00084444" w:rsidRPr="00E11E0C">
        <w:rPr>
          <w:szCs w:val="24"/>
        </w:rPr>
        <w:t>system</w:t>
      </w:r>
      <w:r w:rsidRPr="00E11E0C">
        <w:t>:</w:t>
      </w:r>
    </w:p>
    <w:p w14:paraId="62F479C5" w14:textId="57F06051" w:rsidR="00E11E0C" w:rsidRPr="00E11E0C" w:rsidRDefault="00E11E0C" w:rsidP="005D6AC9">
      <w:pPr>
        <w:ind w:left="720"/>
      </w:pPr>
    </w:p>
    <w:p w14:paraId="3BABF6E4" w14:textId="2D0838A0" w:rsidR="00E11E0C" w:rsidRPr="00E11E0C" w:rsidRDefault="00E11E0C" w:rsidP="005D6AC9">
      <w:pPr>
        <w:ind w:left="720"/>
      </w:pPr>
      <w:r w:rsidRPr="00E11E0C">
        <w:t xml:space="preserve">Note: </w:t>
      </w:r>
      <w:r w:rsidR="00DA7A1F">
        <w:t xml:space="preserve">No names will be kept. </w:t>
      </w:r>
      <w:r w:rsidRPr="00E11E0C">
        <w:t>We will obtain an audio</w:t>
      </w:r>
      <w:r w:rsidR="00DA7A1F">
        <w:t>-</w:t>
      </w:r>
      <w:r w:rsidRPr="00E11E0C">
        <w:t>only recording of the negotiation. We will use this to make transcripts of the negotiation.</w:t>
      </w:r>
      <w:r>
        <w:t xml:space="preserve"> We </w:t>
      </w:r>
      <w:r w:rsidR="00DA7A1F">
        <w:t>believe</w:t>
      </w:r>
      <w:r>
        <w:t xml:space="preserve"> an audio recording will </w:t>
      </w:r>
      <w:r w:rsidR="00DB6EEC">
        <w:t>preserve the anonymity</w:t>
      </w:r>
      <w:r w:rsidR="00DA7A1F">
        <w:t xml:space="preserve"> of the participants.</w:t>
      </w:r>
    </w:p>
    <w:p w14:paraId="34C8A490" w14:textId="6D32E58B" w:rsidR="00C80BF7" w:rsidRPr="00DA4DB0" w:rsidRDefault="00C80BF7" w:rsidP="005D6AC9">
      <w:pPr>
        <w:ind w:left="360"/>
      </w:pPr>
    </w:p>
    <w:p w14:paraId="105DECCD" w14:textId="08F81511" w:rsidR="00061BF3" w:rsidRPr="005D6AC9" w:rsidRDefault="00061BF3" w:rsidP="005D6AC9">
      <w:pPr>
        <w:pStyle w:val="ListParagraph"/>
        <w:numPr>
          <w:ilvl w:val="0"/>
          <w:numId w:val="52"/>
        </w:numPr>
        <w:tabs>
          <w:tab w:val="left" w:pos="450"/>
        </w:tabs>
        <w:ind w:left="360"/>
        <w:rPr>
          <w:b/>
          <w:szCs w:val="24"/>
        </w:rPr>
      </w:pPr>
      <w:r w:rsidRPr="005D6AC9">
        <w:rPr>
          <w:b/>
          <w:szCs w:val="24"/>
        </w:rPr>
        <w:t>Will the research involve deceptio</w:t>
      </w:r>
      <w:r w:rsidR="00EE1C53" w:rsidRPr="005D6AC9">
        <w:rPr>
          <w:b/>
          <w:szCs w:val="24"/>
        </w:rPr>
        <w:t>n</w:t>
      </w:r>
      <w:r w:rsidRPr="005D6AC9">
        <w:rPr>
          <w:b/>
          <w:szCs w:val="24"/>
        </w:rPr>
        <w:t xml:space="preserve"> regarding the nature or purposes of the research?</w:t>
      </w:r>
      <w:r w:rsidR="00EE1C53" w:rsidRPr="005D6AC9">
        <w:rPr>
          <w:b/>
          <w:szCs w:val="24"/>
        </w:rPr>
        <w:t xml:space="preserve"> *Note this may include not fully disclosing the purpose of the study or omitting information </w:t>
      </w:r>
      <w:proofErr w:type="gramStart"/>
      <w:r w:rsidR="00EE1C53" w:rsidRPr="005D6AC9">
        <w:rPr>
          <w:b/>
          <w:szCs w:val="24"/>
        </w:rPr>
        <w:t>in order to</w:t>
      </w:r>
      <w:proofErr w:type="gramEnd"/>
      <w:r w:rsidR="00EE1C53" w:rsidRPr="005D6AC9">
        <w:rPr>
          <w:b/>
          <w:szCs w:val="24"/>
        </w:rPr>
        <w:t xml:space="preserve"> achieve unbiased research results*</w:t>
      </w:r>
      <w:r w:rsidRPr="005D6AC9">
        <w:rPr>
          <w:b/>
          <w:szCs w:val="24"/>
        </w:rPr>
        <w:t xml:space="preserve"> </w:t>
      </w:r>
      <w:sdt>
        <w:sdtPr>
          <w:rPr>
            <w:rFonts w:ascii="Segoe UI Symbol" w:eastAsia="MS Gothic" w:hAnsi="Segoe UI Symbol" w:cs="Segoe UI Symbol"/>
            <w:b/>
            <w:szCs w:val="24"/>
          </w:rPr>
          <w:id w:val="250783833"/>
          <w14:checkbox>
            <w14:checked w14:val="0"/>
            <w14:checkedState w14:val="2612" w14:font="MS Gothic"/>
            <w14:uncheckedState w14:val="2610" w14:font="MS Gothic"/>
          </w14:checkbox>
        </w:sdtPr>
        <w:sdtEndPr/>
        <w:sdtContent>
          <w:r w:rsidRPr="005D6AC9">
            <w:rPr>
              <w:rFonts w:ascii="Segoe UI Symbol" w:eastAsia="MS Gothic" w:hAnsi="Segoe UI Symbol" w:cs="Segoe UI Symbol"/>
              <w:b/>
              <w:szCs w:val="24"/>
            </w:rPr>
            <w:t>☐</w:t>
          </w:r>
        </w:sdtContent>
      </w:sdt>
      <w:r w:rsidRPr="005D6AC9">
        <w:rPr>
          <w:b/>
          <w:szCs w:val="24"/>
        </w:rPr>
        <w:t xml:space="preserve"> Yes </w:t>
      </w:r>
      <w:sdt>
        <w:sdtPr>
          <w:rPr>
            <w:rFonts w:ascii="MS Gothic" w:eastAsia="MS Gothic" w:hAnsi="MS Gothic"/>
            <w:b/>
            <w:szCs w:val="24"/>
          </w:rPr>
          <w:id w:val="-766387255"/>
          <w14:checkbox>
            <w14:checked w14:val="1"/>
            <w14:checkedState w14:val="2612" w14:font="MS Gothic"/>
            <w14:uncheckedState w14:val="2610" w14:font="MS Gothic"/>
          </w14:checkbox>
        </w:sdtPr>
        <w:sdtEndPr/>
        <w:sdtContent>
          <w:r w:rsidR="00E11E0C">
            <w:rPr>
              <w:rFonts w:ascii="MS Gothic" w:eastAsia="MS Gothic" w:hAnsi="MS Gothic" w:hint="eastAsia"/>
              <w:b/>
              <w:szCs w:val="24"/>
            </w:rPr>
            <w:t>☒</w:t>
          </w:r>
        </w:sdtContent>
      </w:sdt>
      <w:r w:rsidRPr="005D6AC9">
        <w:rPr>
          <w:b/>
          <w:szCs w:val="24"/>
        </w:rPr>
        <w:t xml:space="preserve"> No</w:t>
      </w:r>
    </w:p>
    <w:p w14:paraId="26CDA5F0" w14:textId="77777777" w:rsidR="005D6AC9" w:rsidRPr="00C708D8" w:rsidRDefault="005D6AC9" w:rsidP="005D6AC9">
      <w:pPr>
        <w:pStyle w:val="ListParagraph"/>
        <w:tabs>
          <w:tab w:val="left" w:pos="450"/>
        </w:tabs>
        <w:ind w:left="450"/>
        <w:rPr>
          <w:b/>
          <w:szCs w:val="24"/>
        </w:rPr>
      </w:pPr>
    </w:p>
    <w:p w14:paraId="7E5228B2" w14:textId="69556A7B" w:rsidR="00061BF3" w:rsidRDefault="00061BF3" w:rsidP="005D6AC9">
      <w:pPr>
        <w:pStyle w:val="ListParagraph"/>
        <w:rPr>
          <w:b/>
          <w:szCs w:val="24"/>
        </w:rPr>
      </w:pPr>
      <w:r>
        <w:rPr>
          <w:b/>
          <w:szCs w:val="24"/>
        </w:rPr>
        <w:t>If YES</w:t>
      </w:r>
      <w:r w:rsidR="005D6AC9">
        <w:rPr>
          <w:b/>
          <w:szCs w:val="24"/>
        </w:rPr>
        <w:t xml:space="preserve"> - </w:t>
      </w:r>
      <w:r>
        <w:rPr>
          <w:b/>
          <w:szCs w:val="24"/>
        </w:rPr>
        <w:t xml:space="preserve">how will you </w:t>
      </w:r>
      <w:r w:rsidR="00EE1C53">
        <w:rPr>
          <w:b/>
          <w:szCs w:val="24"/>
        </w:rPr>
        <w:t>inform</w:t>
      </w:r>
      <w:r w:rsidR="005D6AC9">
        <w:rPr>
          <w:b/>
          <w:szCs w:val="24"/>
        </w:rPr>
        <w:t xml:space="preserve"> the subjects</w:t>
      </w:r>
      <w:r w:rsidR="00EE1C53">
        <w:rPr>
          <w:b/>
          <w:szCs w:val="24"/>
        </w:rPr>
        <w:t xml:space="preserve"> of the potential use of</w:t>
      </w:r>
      <w:r w:rsidR="005D6AC9">
        <w:rPr>
          <w:b/>
          <w:szCs w:val="24"/>
        </w:rPr>
        <w:t xml:space="preserve"> deception</w:t>
      </w:r>
      <w:r>
        <w:rPr>
          <w:b/>
          <w:szCs w:val="24"/>
        </w:rPr>
        <w:t xml:space="preserve">? </w:t>
      </w:r>
    </w:p>
    <w:p w14:paraId="30F025A8" w14:textId="441270F5" w:rsidR="00061BF3" w:rsidRDefault="00061BF3" w:rsidP="005D6AC9">
      <w:pPr>
        <w:ind w:left="360"/>
      </w:pPr>
    </w:p>
    <w:p w14:paraId="07E17494" w14:textId="77777777" w:rsidR="00061BF3" w:rsidRDefault="00061BF3" w:rsidP="005D6AC9">
      <w:pPr>
        <w:pStyle w:val="ListParagraph"/>
        <w:pBdr>
          <w:top w:val="single" w:sz="4" w:space="1" w:color="auto"/>
          <w:left w:val="single" w:sz="4" w:space="4" w:color="auto"/>
          <w:bottom w:val="single" w:sz="4" w:space="0" w:color="auto"/>
          <w:right w:val="single" w:sz="4" w:space="4" w:color="auto"/>
        </w:pBdr>
        <w:shd w:val="clear" w:color="auto" w:fill="DEEAF6" w:themeFill="accent1" w:themeFillTint="33"/>
        <w:tabs>
          <w:tab w:val="left" w:pos="450"/>
        </w:tabs>
        <w:ind w:left="0"/>
        <w:rPr>
          <w:b/>
          <w:szCs w:val="24"/>
        </w:rPr>
      </w:pPr>
      <w:r>
        <w:rPr>
          <w:b/>
          <w:szCs w:val="24"/>
        </w:rPr>
        <w:t>Note: If such an agreement cannot be obtained, the exemption category will not apply. A non-exempt protocol must be submitted for IRB review.</w:t>
      </w:r>
    </w:p>
    <w:p w14:paraId="6F41FD5F" w14:textId="77777777" w:rsidR="00061BF3" w:rsidRDefault="00061BF3" w:rsidP="005D6AC9">
      <w:pPr>
        <w:pStyle w:val="ListParagraph"/>
        <w:tabs>
          <w:tab w:val="left" w:pos="450"/>
        </w:tabs>
        <w:ind w:left="360"/>
        <w:rPr>
          <w:b/>
          <w:szCs w:val="24"/>
        </w:rPr>
      </w:pPr>
    </w:p>
    <w:p w14:paraId="51A21AC6" w14:textId="4B7F211C" w:rsidR="00C80BF7" w:rsidRPr="00FA36DC" w:rsidRDefault="00C80BF7" w:rsidP="005D6AC9">
      <w:pPr>
        <w:pStyle w:val="ListParagraph"/>
        <w:numPr>
          <w:ilvl w:val="0"/>
          <w:numId w:val="52"/>
        </w:numPr>
        <w:tabs>
          <w:tab w:val="left" w:pos="450"/>
        </w:tabs>
        <w:ind w:left="360"/>
        <w:rPr>
          <w:b/>
          <w:szCs w:val="24"/>
        </w:rPr>
      </w:pPr>
      <w:r>
        <w:rPr>
          <w:b/>
          <w:szCs w:val="24"/>
        </w:rPr>
        <w:t xml:space="preserve">If you are from Yale School of Medicine, School of Nursing, or another HIPAA covered entity and wish to collect PHI without obtaining written </w:t>
      </w:r>
      <w:r w:rsidRPr="00FA36DC">
        <w:rPr>
          <w:b/>
          <w:szCs w:val="24"/>
        </w:rPr>
        <w:t>HIPAA authorization</w:t>
      </w:r>
      <w:r>
        <w:rPr>
          <w:b/>
          <w:szCs w:val="24"/>
        </w:rPr>
        <w:t xml:space="preserve">, HIPAA waiver must be obtained. </w:t>
      </w:r>
      <w:r w:rsidRPr="00FA36DC">
        <w:rPr>
          <w:b/>
          <w:szCs w:val="24"/>
        </w:rPr>
        <w:t>Describe why it would be impracticable to obtain the subject’s authorization for use/disclosure of this data</w:t>
      </w:r>
      <w:r>
        <w:rPr>
          <w:b/>
          <w:szCs w:val="24"/>
        </w:rPr>
        <w:t>:</w:t>
      </w:r>
    </w:p>
    <w:sdt>
      <w:sdtPr>
        <w:rPr>
          <w:szCs w:val="24"/>
        </w:rPr>
        <w:id w:val="-2033415444"/>
        <w:placeholder>
          <w:docPart w:val="897E9D35B58D4E0EBB80655FAAE5FE52"/>
        </w:placeholder>
        <w:text/>
      </w:sdtPr>
      <w:sdtEndPr/>
      <w:sdtContent>
        <w:p w14:paraId="52EA021C" w14:textId="7BADA653" w:rsidR="00C80BF7" w:rsidRPr="00DA4DB0" w:rsidRDefault="00E11E0C" w:rsidP="005D6AC9">
          <w:pPr>
            <w:tabs>
              <w:tab w:val="left" w:pos="720"/>
            </w:tabs>
            <w:spacing w:line="360" w:lineRule="auto"/>
            <w:ind w:left="360"/>
            <w:rPr>
              <w:szCs w:val="24"/>
            </w:rPr>
          </w:pPr>
          <w:r>
            <w:rPr>
              <w:szCs w:val="24"/>
            </w:rPr>
            <w:t>N.A.</w:t>
          </w:r>
        </w:p>
      </w:sdtContent>
    </w:sdt>
    <w:p w14:paraId="765FC063" w14:textId="77777777" w:rsidR="00777873" w:rsidRDefault="00777873" w:rsidP="00C708D8">
      <w:pPr>
        <w:ind w:left="360"/>
        <w:jc w:val="both"/>
        <w:rPr>
          <w:szCs w:val="24"/>
        </w:rPr>
      </w:pPr>
    </w:p>
    <w:bookmarkEnd w:id="0"/>
    <w:p w14:paraId="2B75A6D3" w14:textId="51C9CA01" w:rsidR="00FE0106" w:rsidRDefault="00FE0106" w:rsidP="00C80AE6">
      <w:pPr>
        <w:widowControl/>
        <w:shd w:val="clear" w:color="auto" w:fill="FFFFFF"/>
        <w:rPr>
          <w:b/>
          <w:szCs w:val="24"/>
        </w:rPr>
      </w:pPr>
    </w:p>
    <w:sectPr w:rsidR="00FE0106" w:rsidSect="00DE3E97">
      <w:headerReference w:type="even" r:id="rId9"/>
      <w:headerReference w:type="default" r:id="rId10"/>
      <w:pgSz w:w="12240" w:h="15840" w:code="1"/>
      <w:pgMar w:top="900" w:right="1080" w:bottom="144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165D44" w14:textId="77777777" w:rsidR="00FE5D63" w:rsidRDefault="00FE5D63">
      <w:pPr>
        <w:rPr>
          <w:sz w:val="21"/>
          <w:szCs w:val="21"/>
        </w:rPr>
      </w:pPr>
      <w:r>
        <w:rPr>
          <w:sz w:val="21"/>
          <w:szCs w:val="21"/>
        </w:rPr>
        <w:separator/>
      </w:r>
    </w:p>
  </w:endnote>
  <w:endnote w:type="continuationSeparator" w:id="0">
    <w:p w14:paraId="17AD8A45" w14:textId="77777777" w:rsidR="00FE5D63" w:rsidRDefault="00FE5D63">
      <w:pPr>
        <w:rPr>
          <w:sz w:val="21"/>
          <w:szCs w:val="21"/>
        </w:rPr>
      </w:pPr>
      <w:r>
        <w:rPr>
          <w:sz w:val="21"/>
          <w:szCs w:val="21"/>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0DBA10" w14:textId="77777777" w:rsidR="00FE5D63" w:rsidRDefault="00FE5D63">
      <w:pPr>
        <w:rPr>
          <w:sz w:val="21"/>
          <w:szCs w:val="21"/>
        </w:rPr>
      </w:pPr>
      <w:r>
        <w:rPr>
          <w:sz w:val="21"/>
          <w:szCs w:val="21"/>
        </w:rPr>
        <w:separator/>
      </w:r>
    </w:p>
  </w:footnote>
  <w:footnote w:type="continuationSeparator" w:id="0">
    <w:p w14:paraId="71FD1000" w14:textId="77777777" w:rsidR="00FE5D63" w:rsidRDefault="00FE5D63">
      <w:pPr>
        <w:rPr>
          <w:sz w:val="21"/>
          <w:szCs w:val="21"/>
        </w:rPr>
      </w:pPr>
      <w:r>
        <w:rPr>
          <w:sz w:val="21"/>
          <w:szCs w:val="21"/>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6D80B" w14:textId="77777777" w:rsidR="00DA38D4" w:rsidRDefault="00DA38D4">
    <w:pPr>
      <w:pStyle w:val="Footer"/>
      <w:rPr>
        <w:sz w:val="21"/>
        <w:szCs w:val="21"/>
      </w:rPr>
    </w:pPr>
  </w:p>
  <w:p w14:paraId="56EAE819" w14:textId="77777777" w:rsidR="00DA38D4" w:rsidRDefault="00DA38D4">
    <w:pPr>
      <w:rPr>
        <w:sz w:val="21"/>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3144DC" w14:textId="77777777" w:rsidR="00DA38D4" w:rsidRDefault="00DA38D4">
    <w:pPr>
      <w:pStyle w:val="Header"/>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C12CE"/>
    <w:multiLevelType w:val="hybridMultilevel"/>
    <w:tmpl w:val="457E52A6"/>
    <w:lvl w:ilvl="0" w:tplc="74A0A35A">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2924C92"/>
    <w:multiLevelType w:val="hybridMultilevel"/>
    <w:tmpl w:val="69626A08"/>
    <w:lvl w:ilvl="0" w:tplc="5CACCFD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15FD3"/>
    <w:multiLevelType w:val="hybridMultilevel"/>
    <w:tmpl w:val="8D0EB9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D0FF8"/>
    <w:multiLevelType w:val="hybridMultilevel"/>
    <w:tmpl w:val="038A02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C256D1"/>
    <w:multiLevelType w:val="hybridMultilevel"/>
    <w:tmpl w:val="C41E246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042A7582"/>
    <w:multiLevelType w:val="hybridMultilevel"/>
    <w:tmpl w:val="1F928920"/>
    <w:lvl w:ilvl="0" w:tplc="8EE68EA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5AE1827"/>
    <w:multiLevelType w:val="hybridMultilevel"/>
    <w:tmpl w:val="A3E4D2D8"/>
    <w:lvl w:ilvl="0" w:tplc="422CF9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127CA1"/>
    <w:multiLevelType w:val="hybridMultilevel"/>
    <w:tmpl w:val="C6541C22"/>
    <w:lvl w:ilvl="0" w:tplc="9F3E9E9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7E055BB"/>
    <w:multiLevelType w:val="hybridMultilevel"/>
    <w:tmpl w:val="F260CC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BA7D68"/>
    <w:multiLevelType w:val="singleLevel"/>
    <w:tmpl w:val="08E20038"/>
    <w:lvl w:ilvl="0">
      <w:start w:val="1"/>
      <w:numFmt w:val="bullet"/>
      <w:pStyle w:val="SectionBullet"/>
      <w:lvlText w:val=""/>
      <w:lvlJc w:val="left"/>
      <w:pPr>
        <w:tabs>
          <w:tab w:val="num" w:pos="360"/>
        </w:tabs>
        <w:ind w:left="360" w:hanging="360"/>
      </w:pPr>
      <w:rPr>
        <w:rFonts w:ascii="Symbol" w:hAnsi="Symbol" w:hint="default"/>
      </w:rPr>
    </w:lvl>
  </w:abstractNum>
  <w:abstractNum w:abstractNumId="10" w15:restartNumberingAfterBreak="0">
    <w:nsid w:val="09C15380"/>
    <w:multiLevelType w:val="hybridMultilevel"/>
    <w:tmpl w:val="44A24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00600B"/>
    <w:multiLevelType w:val="hybridMultilevel"/>
    <w:tmpl w:val="DD06E78C"/>
    <w:lvl w:ilvl="0" w:tplc="9404003A">
      <w:start w:val="3"/>
      <w:numFmt w:val="decimal"/>
      <w:lvlText w:val="%1."/>
      <w:lvlJc w:val="left"/>
      <w:pPr>
        <w:tabs>
          <w:tab w:val="num" w:pos="1260"/>
        </w:tabs>
        <w:ind w:left="12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A0A4F01"/>
    <w:multiLevelType w:val="hybridMultilevel"/>
    <w:tmpl w:val="265266C2"/>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256531"/>
    <w:multiLevelType w:val="hybridMultilevel"/>
    <w:tmpl w:val="A6D015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862649"/>
    <w:multiLevelType w:val="hybridMultilevel"/>
    <w:tmpl w:val="22EC0294"/>
    <w:lvl w:ilvl="0" w:tplc="26364492">
      <w:start w:val="2"/>
      <w:numFmt w:val="decimal"/>
      <w:lvlText w:val="%1."/>
      <w:lvlJc w:val="left"/>
      <w:pPr>
        <w:tabs>
          <w:tab w:val="num" w:pos="2880"/>
        </w:tabs>
        <w:ind w:left="288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1273639"/>
    <w:multiLevelType w:val="hybridMultilevel"/>
    <w:tmpl w:val="5316F74A"/>
    <w:lvl w:ilvl="0" w:tplc="CBFE794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5616BB"/>
    <w:multiLevelType w:val="hybridMultilevel"/>
    <w:tmpl w:val="BE82F7C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C116DF"/>
    <w:multiLevelType w:val="hybridMultilevel"/>
    <w:tmpl w:val="97B0D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1B0965"/>
    <w:multiLevelType w:val="hybridMultilevel"/>
    <w:tmpl w:val="AA4CB36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A17863"/>
    <w:multiLevelType w:val="hybridMultilevel"/>
    <w:tmpl w:val="C6182360"/>
    <w:lvl w:ilvl="0" w:tplc="853CAE6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2359CF"/>
    <w:multiLevelType w:val="hybridMultilevel"/>
    <w:tmpl w:val="12661F1A"/>
    <w:lvl w:ilvl="0" w:tplc="A08A34C6">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F34DD6"/>
    <w:multiLevelType w:val="hybridMultilevel"/>
    <w:tmpl w:val="91841D7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4690354"/>
    <w:multiLevelType w:val="hybridMultilevel"/>
    <w:tmpl w:val="B7FE0AF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4A763B0"/>
    <w:multiLevelType w:val="hybridMultilevel"/>
    <w:tmpl w:val="29A29D04"/>
    <w:lvl w:ilvl="0" w:tplc="2B1C35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201F03"/>
    <w:multiLevelType w:val="hybridMultilevel"/>
    <w:tmpl w:val="942249E2"/>
    <w:lvl w:ilvl="0" w:tplc="A7BEB83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29747551"/>
    <w:multiLevelType w:val="singleLevel"/>
    <w:tmpl w:val="0409000F"/>
    <w:lvl w:ilvl="0">
      <w:start w:val="1"/>
      <w:numFmt w:val="decimal"/>
      <w:lvlText w:val="%1."/>
      <w:lvlJc w:val="left"/>
      <w:pPr>
        <w:tabs>
          <w:tab w:val="num" w:pos="360"/>
        </w:tabs>
        <w:ind w:left="360" w:hanging="360"/>
      </w:pPr>
      <w:rPr>
        <w:rFonts w:hint="default"/>
      </w:rPr>
    </w:lvl>
  </w:abstractNum>
  <w:abstractNum w:abstractNumId="26" w15:restartNumberingAfterBreak="0">
    <w:nsid w:val="2DB24EC6"/>
    <w:multiLevelType w:val="hybridMultilevel"/>
    <w:tmpl w:val="F2C2A68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E5C49E4"/>
    <w:multiLevelType w:val="hybridMultilevel"/>
    <w:tmpl w:val="D65631B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727925"/>
    <w:multiLevelType w:val="hybridMultilevel"/>
    <w:tmpl w:val="C81C71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B64674"/>
    <w:multiLevelType w:val="hybridMultilevel"/>
    <w:tmpl w:val="2F2AA31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754664"/>
    <w:multiLevelType w:val="hybridMultilevel"/>
    <w:tmpl w:val="ED580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2F219A5"/>
    <w:multiLevelType w:val="hybridMultilevel"/>
    <w:tmpl w:val="28FCA438"/>
    <w:lvl w:ilvl="0" w:tplc="0409000F">
      <w:start w:val="1"/>
      <w:numFmt w:val="decimal"/>
      <w:lvlText w:val="%1."/>
      <w:lvlJc w:val="left"/>
      <w:pPr>
        <w:tabs>
          <w:tab w:val="num" w:pos="1440"/>
        </w:tabs>
        <w:ind w:left="1440" w:hanging="360"/>
      </w:pPr>
      <w:rPr>
        <w:rFont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35165317"/>
    <w:multiLevelType w:val="hybridMultilevel"/>
    <w:tmpl w:val="E08AA9F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82285C"/>
    <w:multiLevelType w:val="hybridMultilevel"/>
    <w:tmpl w:val="1F0ECC0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84200CD"/>
    <w:multiLevelType w:val="hybridMultilevel"/>
    <w:tmpl w:val="D890C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C50F57"/>
    <w:multiLevelType w:val="hybridMultilevel"/>
    <w:tmpl w:val="622246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2D013D"/>
    <w:multiLevelType w:val="hybridMultilevel"/>
    <w:tmpl w:val="54328A98"/>
    <w:lvl w:ilvl="0" w:tplc="2B1C35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B090DBA"/>
    <w:multiLevelType w:val="hybridMultilevel"/>
    <w:tmpl w:val="6E3A0AA4"/>
    <w:lvl w:ilvl="0" w:tplc="0CAA43C6">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EA37DC"/>
    <w:multiLevelType w:val="hybridMultilevel"/>
    <w:tmpl w:val="2C08862C"/>
    <w:lvl w:ilvl="0" w:tplc="683665AE">
      <w:start w:val="6"/>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80"/>
        </w:tabs>
        <w:ind w:left="180" w:hanging="360"/>
      </w:pPr>
    </w:lvl>
    <w:lvl w:ilvl="2" w:tplc="0409001B">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39" w15:restartNumberingAfterBreak="0">
    <w:nsid w:val="41D7117A"/>
    <w:multiLevelType w:val="hybridMultilevel"/>
    <w:tmpl w:val="6498924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612EB6"/>
    <w:multiLevelType w:val="hybridMultilevel"/>
    <w:tmpl w:val="F56003B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96F6F3E"/>
    <w:multiLevelType w:val="hybridMultilevel"/>
    <w:tmpl w:val="70FCFD6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9A75E94"/>
    <w:multiLevelType w:val="hybridMultilevel"/>
    <w:tmpl w:val="8C84307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BAB3461"/>
    <w:multiLevelType w:val="hybridMultilevel"/>
    <w:tmpl w:val="741484F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4C326340"/>
    <w:multiLevelType w:val="hybridMultilevel"/>
    <w:tmpl w:val="84E6EE74"/>
    <w:lvl w:ilvl="0" w:tplc="9B404EBE">
      <w:start w:val="1"/>
      <w:numFmt w:val="lowerLetter"/>
      <w:lvlText w:val="%1."/>
      <w:lvlJc w:val="left"/>
      <w:pPr>
        <w:tabs>
          <w:tab w:val="num" w:pos="1440"/>
        </w:tabs>
        <w:ind w:left="1440" w:hanging="360"/>
      </w:pPr>
      <w:rPr>
        <w:rFonts w:ascii="Times New Roman" w:eastAsia="Times New Roman" w:hAnsi="Times New Roman" w:cs="Times New Roman"/>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5" w15:restartNumberingAfterBreak="0">
    <w:nsid w:val="4F635473"/>
    <w:multiLevelType w:val="hybridMultilevel"/>
    <w:tmpl w:val="338CCE32"/>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15:restartNumberingAfterBreak="0">
    <w:nsid w:val="51AF7B6A"/>
    <w:multiLevelType w:val="hybridMultilevel"/>
    <w:tmpl w:val="CDB0517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57C57B08"/>
    <w:multiLevelType w:val="hybridMultilevel"/>
    <w:tmpl w:val="8BAA9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8556E8D"/>
    <w:multiLevelType w:val="hybridMultilevel"/>
    <w:tmpl w:val="E3CA5F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4846834"/>
    <w:multiLevelType w:val="hybridMultilevel"/>
    <w:tmpl w:val="C5BE9BD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58B5CBA"/>
    <w:multiLevelType w:val="hybridMultilevel"/>
    <w:tmpl w:val="21787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6C61449"/>
    <w:multiLevelType w:val="hybridMultilevel"/>
    <w:tmpl w:val="B4EC36C0"/>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7795E05"/>
    <w:multiLevelType w:val="hybridMultilevel"/>
    <w:tmpl w:val="7874551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6F4446"/>
    <w:multiLevelType w:val="hybridMultilevel"/>
    <w:tmpl w:val="1102E7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15:restartNumberingAfterBreak="0">
    <w:nsid w:val="6C9C7166"/>
    <w:multiLevelType w:val="hybridMultilevel"/>
    <w:tmpl w:val="2F5C33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8BA482E"/>
    <w:multiLevelType w:val="hybridMultilevel"/>
    <w:tmpl w:val="597433CC"/>
    <w:lvl w:ilvl="0" w:tplc="2B1C35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A3B6D39"/>
    <w:multiLevelType w:val="hybridMultilevel"/>
    <w:tmpl w:val="CE3A44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7" w15:restartNumberingAfterBreak="0">
    <w:nsid w:val="7C9246B1"/>
    <w:multiLevelType w:val="hybridMultilevel"/>
    <w:tmpl w:val="CFDCC2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AA520B"/>
    <w:multiLevelType w:val="hybridMultilevel"/>
    <w:tmpl w:val="659A5B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D2A1872"/>
    <w:multiLevelType w:val="hybridMultilevel"/>
    <w:tmpl w:val="1AD60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F983CB0"/>
    <w:multiLevelType w:val="hybridMultilevel"/>
    <w:tmpl w:val="91841D7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3"/>
  </w:num>
  <w:num w:numId="3">
    <w:abstractNumId w:val="26"/>
  </w:num>
  <w:num w:numId="4">
    <w:abstractNumId w:val="5"/>
  </w:num>
  <w:num w:numId="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num>
  <w:num w:numId="7">
    <w:abstractNumId w:val="11"/>
  </w:num>
  <w:num w:numId="8">
    <w:abstractNumId w:val="14"/>
  </w:num>
  <w:num w:numId="9">
    <w:abstractNumId w:val="40"/>
  </w:num>
  <w:num w:numId="10">
    <w:abstractNumId w:val="53"/>
  </w:num>
  <w:num w:numId="11">
    <w:abstractNumId w:val="24"/>
  </w:num>
  <w:num w:numId="12">
    <w:abstractNumId w:val="38"/>
  </w:num>
  <w:num w:numId="13">
    <w:abstractNumId w:val="0"/>
  </w:num>
  <w:num w:numId="14">
    <w:abstractNumId w:val="10"/>
  </w:num>
  <w:num w:numId="15">
    <w:abstractNumId w:val="56"/>
  </w:num>
  <w:num w:numId="16">
    <w:abstractNumId w:val="4"/>
  </w:num>
  <w:num w:numId="17">
    <w:abstractNumId w:val="43"/>
  </w:num>
  <w:num w:numId="18">
    <w:abstractNumId w:val="31"/>
  </w:num>
  <w:num w:numId="19">
    <w:abstractNumId w:val="44"/>
  </w:num>
  <w:num w:numId="20">
    <w:abstractNumId w:val="50"/>
  </w:num>
  <w:num w:numId="21">
    <w:abstractNumId w:val="54"/>
  </w:num>
  <w:num w:numId="22">
    <w:abstractNumId w:val="12"/>
  </w:num>
  <w:num w:numId="23">
    <w:abstractNumId w:val="6"/>
  </w:num>
  <w:num w:numId="24">
    <w:abstractNumId w:val="60"/>
  </w:num>
  <w:num w:numId="25">
    <w:abstractNumId w:val="57"/>
  </w:num>
  <w:num w:numId="26">
    <w:abstractNumId w:val="22"/>
  </w:num>
  <w:num w:numId="27">
    <w:abstractNumId w:val="52"/>
  </w:num>
  <w:num w:numId="28">
    <w:abstractNumId w:val="33"/>
  </w:num>
  <w:num w:numId="29">
    <w:abstractNumId w:val="39"/>
  </w:num>
  <w:num w:numId="30">
    <w:abstractNumId w:val="16"/>
  </w:num>
  <w:num w:numId="31">
    <w:abstractNumId w:val="29"/>
  </w:num>
  <w:num w:numId="32">
    <w:abstractNumId w:val="7"/>
  </w:num>
  <w:num w:numId="33">
    <w:abstractNumId w:val="1"/>
  </w:num>
  <w:num w:numId="34">
    <w:abstractNumId w:val="21"/>
  </w:num>
  <w:num w:numId="35">
    <w:abstractNumId w:val="9"/>
  </w:num>
  <w:num w:numId="36">
    <w:abstractNumId w:val="58"/>
  </w:num>
  <w:num w:numId="37">
    <w:abstractNumId w:val="49"/>
  </w:num>
  <w:num w:numId="38">
    <w:abstractNumId w:val="8"/>
  </w:num>
  <w:num w:numId="39">
    <w:abstractNumId w:val="32"/>
  </w:num>
  <w:num w:numId="40">
    <w:abstractNumId w:val="18"/>
  </w:num>
  <w:num w:numId="41">
    <w:abstractNumId w:val="13"/>
  </w:num>
  <w:num w:numId="42">
    <w:abstractNumId w:val="35"/>
  </w:num>
  <w:num w:numId="43">
    <w:abstractNumId w:val="27"/>
  </w:num>
  <w:num w:numId="44">
    <w:abstractNumId w:val="46"/>
  </w:num>
  <w:num w:numId="45">
    <w:abstractNumId w:val="59"/>
  </w:num>
  <w:num w:numId="46">
    <w:abstractNumId w:val="30"/>
  </w:num>
  <w:num w:numId="47">
    <w:abstractNumId w:val="28"/>
  </w:num>
  <w:num w:numId="48">
    <w:abstractNumId w:val="42"/>
  </w:num>
  <w:num w:numId="49">
    <w:abstractNumId w:val="47"/>
  </w:num>
  <w:num w:numId="50">
    <w:abstractNumId w:val="41"/>
  </w:num>
  <w:num w:numId="51">
    <w:abstractNumId w:val="17"/>
  </w:num>
  <w:num w:numId="52">
    <w:abstractNumId w:val="19"/>
  </w:num>
  <w:num w:numId="53">
    <w:abstractNumId w:val="34"/>
  </w:num>
  <w:num w:numId="54">
    <w:abstractNumId w:val="2"/>
  </w:num>
  <w:num w:numId="55">
    <w:abstractNumId w:val="48"/>
  </w:num>
  <w:num w:numId="56">
    <w:abstractNumId w:val="55"/>
  </w:num>
  <w:num w:numId="57">
    <w:abstractNumId w:val="15"/>
  </w:num>
  <w:num w:numId="58">
    <w:abstractNumId w:val="23"/>
  </w:num>
  <w:num w:numId="59">
    <w:abstractNumId w:val="37"/>
  </w:num>
  <w:num w:numId="60">
    <w:abstractNumId w:val="51"/>
  </w:num>
  <w:num w:numId="61">
    <w:abstractNumId w:val="36"/>
  </w:num>
  <w:num w:numId="62">
    <w:abstractNumId w:val="2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suppressBottom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052"/>
    <w:rsid w:val="00001E20"/>
    <w:rsid w:val="00004F30"/>
    <w:rsid w:val="00006471"/>
    <w:rsid w:val="00020CDD"/>
    <w:rsid w:val="000225F4"/>
    <w:rsid w:val="0002285D"/>
    <w:rsid w:val="00043575"/>
    <w:rsid w:val="0004713A"/>
    <w:rsid w:val="00047FE1"/>
    <w:rsid w:val="00051A4F"/>
    <w:rsid w:val="00061BF3"/>
    <w:rsid w:val="000640FD"/>
    <w:rsid w:val="000648D2"/>
    <w:rsid w:val="00084444"/>
    <w:rsid w:val="00092212"/>
    <w:rsid w:val="0009706D"/>
    <w:rsid w:val="000A19D8"/>
    <w:rsid w:val="000A672D"/>
    <w:rsid w:val="000B730F"/>
    <w:rsid w:val="000C511F"/>
    <w:rsid w:val="000D4BF0"/>
    <w:rsid w:val="000E37CC"/>
    <w:rsid w:val="000E7F19"/>
    <w:rsid w:val="000F3BEE"/>
    <w:rsid w:val="0010085A"/>
    <w:rsid w:val="0011453F"/>
    <w:rsid w:val="00141A81"/>
    <w:rsid w:val="00157A75"/>
    <w:rsid w:val="00161BE6"/>
    <w:rsid w:val="00184391"/>
    <w:rsid w:val="00187E62"/>
    <w:rsid w:val="001910C2"/>
    <w:rsid w:val="00192712"/>
    <w:rsid w:val="00192B32"/>
    <w:rsid w:val="001B591E"/>
    <w:rsid w:val="001D4BF4"/>
    <w:rsid w:val="001E29A0"/>
    <w:rsid w:val="001F69DF"/>
    <w:rsid w:val="002107A2"/>
    <w:rsid w:val="002147BA"/>
    <w:rsid w:val="002750F3"/>
    <w:rsid w:val="002A6F78"/>
    <w:rsid w:val="002B1A60"/>
    <w:rsid w:val="002B5F37"/>
    <w:rsid w:val="002B685E"/>
    <w:rsid w:val="002C5490"/>
    <w:rsid w:val="002F15E5"/>
    <w:rsid w:val="00301338"/>
    <w:rsid w:val="00340A77"/>
    <w:rsid w:val="00385723"/>
    <w:rsid w:val="00395690"/>
    <w:rsid w:val="003B73BE"/>
    <w:rsid w:val="003C1FAD"/>
    <w:rsid w:val="003C3243"/>
    <w:rsid w:val="003C4C5D"/>
    <w:rsid w:val="003E1735"/>
    <w:rsid w:val="003F5C6F"/>
    <w:rsid w:val="004216B6"/>
    <w:rsid w:val="0042360F"/>
    <w:rsid w:val="004479F4"/>
    <w:rsid w:val="004560B8"/>
    <w:rsid w:val="0049738B"/>
    <w:rsid w:val="004D26A2"/>
    <w:rsid w:val="004E19F9"/>
    <w:rsid w:val="004E2BF2"/>
    <w:rsid w:val="0054048C"/>
    <w:rsid w:val="005478D3"/>
    <w:rsid w:val="00573193"/>
    <w:rsid w:val="005841AC"/>
    <w:rsid w:val="00584299"/>
    <w:rsid w:val="00597384"/>
    <w:rsid w:val="005A3C40"/>
    <w:rsid w:val="005B191E"/>
    <w:rsid w:val="005B5D95"/>
    <w:rsid w:val="005C19BC"/>
    <w:rsid w:val="005C3267"/>
    <w:rsid w:val="005D6AC9"/>
    <w:rsid w:val="005D6AF0"/>
    <w:rsid w:val="005F1057"/>
    <w:rsid w:val="005F503B"/>
    <w:rsid w:val="006028AC"/>
    <w:rsid w:val="00622201"/>
    <w:rsid w:val="00624856"/>
    <w:rsid w:val="00625C24"/>
    <w:rsid w:val="006531C3"/>
    <w:rsid w:val="0066183B"/>
    <w:rsid w:val="00676C98"/>
    <w:rsid w:val="00697E17"/>
    <w:rsid w:val="006A1BFC"/>
    <w:rsid w:val="006B427E"/>
    <w:rsid w:val="006B7854"/>
    <w:rsid w:val="006D0715"/>
    <w:rsid w:val="006D1A32"/>
    <w:rsid w:val="006D5EC5"/>
    <w:rsid w:val="006E4CD5"/>
    <w:rsid w:val="006E6783"/>
    <w:rsid w:val="007020F5"/>
    <w:rsid w:val="00703FAF"/>
    <w:rsid w:val="00717E68"/>
    <w:rsid w:val="00720CF5"/>
    <w:rsid w:val="00746490"/>
    <w:rsid w:val="0075045D"/>
    <w:rsid w:val="007638A8"/>
    <w:rsid w:val="007649D5"/>
    <w:rsid w:val="00777873"/>
    <w:rsid w:val="00790A87"/>
    <w:rsid w:val="007921D6"/>
    <w:rsid w:val="007953EB"/>
    <w:rsid w:val="007A5F1D"/>
    <w:rsid w:val="007B57E1"/>
    <w:rsid w:val="00816027"/>
    <w:rsid w:val="0086009A"/>
    <w:rsid w:val="00861917"/>
    <w:rsid w:val="00875AC3"/>
    <w:rsid w:val="0088042E"/>
    <w:rsid w:val="00880B58"/>
    <w:rsid w:val="008825C1"/>
    <w:rsid w:val="00883338"/>
    <w:rsid w:val="0088573D"/>
    <w:rsid w:val="00886824"/>
    <w:rsid w:val="00896041"/>
    <w:rsid w:val="008A461F"/>
    <w:rsid w:val="008B77F5"/>
    <w:rsid w:val="008C0733"/>
    <w:rsid w:val="008D5328"/>
    <w:rsid w:val="008D6616"/>
    <w:rsid w:val="008E51D7"/>
    <w:rsid w:val="008E5E8F"/>
    <w:rsid w:val="008F3B0D"/>
    <w:rsid w:val="0090020E"/>
    <w:rsid w:val="00900736"/>
    <w:rsid w:val="00905275"/>
    <w:rsid w:val="00915291"/>
    <w:rsid w:val="009166AD"/>
    <w:rsid w:val="00940005"/>
    <w:rsid w:val="00972469"/>
    <w:rsid w:val="009750DF"/>
    <w:rsid w:val="00976AA2"/>
    <w:rsid w:val="009821FE"/>
    <w:rsid w:val="00983F54"/>
    <w:rsid w:val="009A4DA7"/>
    <w:rsid w:val="009A6763"/>
    <w:rsid w:val="009A7257"/>
    <w:rsid w:val="009B32F4"/>
    <w:rsid w:val="009B6331"/>
    <w:rsid w:val="009C0AB4"/>
    <w:rsid w:val="009C4489"/>
    <w:rsid w:val="009D65BE"/>
    <w:rsid w:val="009E3338"/>
    <w:rsid w:val="00A03BEB"/>
    <w:rsid w:val="00A36298"/>
    <w:rsid w:val="00A40E33"/>
    <w:rsid w:val="00A555AD"/>
    <w:rsid w:val="00A602FB"/>
    <w:rsid w:val="00A64F72"/>
    <w:rsid w:val="00A71AEE"/>
    <w:rsid w:val="00A7323E"/>
    <w:rsid w:val="00AB4056"/>
    <w:rsid w:val="00AB5B6D"/>
    <w:rsid w:val="00AC5E17"/>
    <w:rsid w:val="00AD736F"/>
    <w:rsid w:val="00B01EF5"/>
    <w:rsid w:val="00B02D46"/>
    <w:rsid w:val="00B058B2"/>
    <w:rsid w:val="00B21801"/>
    <w:rsid w:val="00B351CA"/>
    <w:rsid w:val="00B37D9E"/>
    <w:rsid w:val="00B45A70"/>
    <w:rsid w:val="00B46F9E"/>
    <w:rsid w:val="00B52EC2"/>
    <w:rsid w:val="00B56906"/>
    <w:rsid w:val="00B629AB"/>
    <w:rsid w:val="00B74B8A"/>
    <w:rsid w:val="00B93874"/>
    <w:rsid w:val="00B978C5"/>
    <w:rsid w:val="00BC4C6E"/>
    <w:rsid w:val="00BC5150"/>
    <w:rsid w:val="00BF10FE"/>
    <w:rsid w:val="00BF16B4"/>
    <w:rsid w:val="00BF3DF9"/>
    <w:rsid w:val="00C00BBF"/>
    <w:rsid w:val="00C033BA"/>
    <w:rsid w:val="00C07EF8"/>
    <w:rsid w:val="00C44477"/>
    <w:rsid w:val="00C44564"/>
    <w:rsid w:val="00C61120"/>
    <w:rsid w:val="00C65EF4"/>
    <w:rsid w:val="00C67F51"/>
    <w:rsid w:val="00C708D8"/>
    <w:rsid w:val="00C8004D"/>
    <w:rsid w:val="00C80AE6"/>
    <w:rsid w:val="00C80BF7"/>
    <w:rsid w:val="00C934FB"/>
    <w:rsid w:val="00C973D8"/>
    <w:rsid w:val="00CA1064"/>
    <w:rsid w:val="00CC5593"/>
    <w:rsid w:val="00CD4640"/>
    <w:rsid w:val="00CE2428"/>
    <w:rsid w:val="00CE283E"/>
    <w:rsid w:val="00CF0AE3"/>
    <w:rsid w:val="00CF2B8B"/>
    <w:rsid w:val="00CF576B"/>
    <w:rsid w:val="00D06A06"/>
    <w:rsid w:val="00D11AEE"/>
    <w:rsid w:val="00D13B8B"/>
    <w:rsid w:val="00D149BA"/>
    <w:rsid w:val="00D214DF"/>
    <w:rsid w:val="00D22B09"/>
    <w:rsid w:val="00D633F7"/>
    <w:rsid w:val="00D922C4"/>
    <w:rsid w:val="00DA25FE"/>
    <w:rsid w:val="00DA38D4"/>
    <w:rsid w:val="00DA4DB0"/>
    <w:rsid w:val="00DA560E"/>
    <w:rsid w:val="00DA6572"/>
    <w:rsid w:val="00DA7A1F"/>
    <w:rsid w:val="00DB060C"/>
    <w:rsid w:val="00DB514B"/>
    <w:rsid w:val="00DB5A68"/>
    <w:rsid w:val="00DB6EEC"/>
    <w:rsid w:val="00DC3690"/>
    <w:rsid w:val="00DE3CFD"/>
    <w:rsid w:val="00DE3E97"/>
    <w:rsid w:val="00E03A49"/>
    <w:rsid w:val="00E11C8D"/>
    <w:rsid w:val="00E11E0C"/>
    <w:rsid w:val="00E14901"/>
    <w:rsid w:val="00E30839"/>
    <w:rsid w:val="00E31CE4"/>
    <w:rsid w:val="00E352A9"/>
    <w:rsid w:val="00E70A38"/>
    <w:rsid w:val="00E84A4D"/>
    <w:rsid w:val="00E9291A"/>
    <w:rsid w:val="00EB77F4"/>
    <w:rsid w:val="00EC5158"/>
    <w:rsid w:val="00EC5B54"/>
    <w:rsid w:val="00EE1C53"/>
    <w:rsid w:val="00EF1C0B"/>
    <w:rsid w:val="00EF23E0"/>
    <w:rsid w:val="00EF6103"/>
    <w:rsid w:val="00F0129C"/>
    <w:rsid w:val="00F03A8C"/>
    <w:rsid w:val="00F15110"/>
    <w:rsid w:val="00F31A55"/>
    <w:rsid w:val="00F40348"/>
    <w:rsid w:val="00F40F75"/>
    <w:rsid w:val="00F573AC"/>
    <w:rsid w:val="00F57959"/>
    <w:rsid w:val="00F66754"/>
    <w:rsid w:val="00F81840"/>
    <w:rsid w:val="00F9552D"/>
    <w:rsid w:val="00F959F1"/>
    <w:rsid w:val="00F95CEA"/>
    <w:rsid w:val="00F97559"/>
    <w:rsid w:val="00FA26CC"/>
    <w:rsid w:val="00FC4632"/>
    <w:rsid w:val="00FD0189"/>
    <w:rsid w:val="00FE0106"/>
    <w:rsid w:val="00FE5D63"/>
    <w:rsid w:val="00FF02DC"/>
    <w:rsid w:val="00FF1052"/>
    <w:rsid w:val="00FF6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15BD7D"/>
  <w15:chartTrackingRefBased/>
  <w15:docId w15:val="{C9DF6F36-D972-4A04-AAE2-5607AC441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0106"/>
    <w:pPr>
      <w:widowControl w:val="0"/>
    </w:pPr>
    <w:rPr>
      <w:snapToGrid w:val="0"/>
      <w:sz w:val="24"/>
    </w:rPr>
  </w:style>
  <w:style w:type="paragraph" w:styleId="Heading1">
    <w:name w:val="heading 1"/>
    <w:basedOn w:val="Normal"/>
    <w:next w:val="Normal"/>
    <w:qFormat/>
    <w:pPr>
      <w:keepNext/>
      <w:tabs>
        <w:tab w:val="left" w:pos="-1008"/>
        <w:tab w:val="left" w:pos="-288"/>
        <w:tab w:val="left" w:pos="360"/>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outlineLvl w:val="0"/>
    </w:pPr>
    <w:rPr>
      <w:b/>
      <w:sz w:val="22"/>
    </w:rPr>
  </w:style>
  <w:style w:type="paragraph" w:styleId="Heading2">
    <w:name w:val="heading 2"/>
    <w:basedOn w:val="Normal"/>
    <w:next w:val="Normal"/>
    <w:qFormat/>
    <w:pPr>
      <w:keepNext/>
      <w:tabs>
        <w:tab w:val="left" w:pos="-1008"/>
        <w:tab w:val="left" w:pos="-288"/>
        <w:tab w:val="left" w:pos="0"/>
        <w:tab w:val="left" w:pos="345"/>
        <w:tab w:val="left" w:pos="432"/>
        <w:tab w:val="left" w:pos="691"/>
        <w:tab w:val="left" w:pos="990"/>
        <w:tab w:val="left" w:pos="1152"/>
        <w:tab w:val="left" w:pos="1382"/>
        <w:tab w:val="left" w:pos="1728"/>
        <w:tab w:val="left" w:pos="1872"/>
        <w:tab w:val="left" w:pos="2073"/>
        <w:tab w:val="left" w:pos="2419"/>
        <w:tab w:val="left" w:pos="2592"/>
        <w:tab w:val="left" w:pos="2764"/>
        <w:tab w:val="left" w:pos="3110"/>
        <w:tab w:val="left" w:pos="3312"/>
        <w:tab w:val="left" w:pos="3456"/>
        <w:tab w:val="left" w:pos="4032"/>
        <w:tab w:val="left" w:pos="4752"/>
        <w:tab w:val="left" w:pos="5472"/>
        <w:tab w:val="left" w:pos="6192"/>
        <w:tab w:val="left" w:pos="6912"/>
        <w:tab w:val="left" w:pos="7632"/>
        <w:tab w:val="left" w:pos="8352"/>
        <w:tab w:val="left" w:pos="9072"/>
        <w:tab w:val="left" w:pos="9792"/>
      </w:tabs>
      <w:ind w:left="990" w:hanging="645"/>
      <w:outlineLvl w:val="1"/>
    </w:pPr>
    <w:rPr>
      <w:b/>
      <w:sz w:val="22"/>
    </w:rPr>
  </w:style>
  <w:style w:type="paragraph" w:styleId="Heading3">
    <w:name w:val="heading 3"/>
    <w:basedOn w:val="Normal"/>
    <w:next w:val="Normal"/>
    <w:qFormat/>
    <w:pPr>
      <w:keepNext/>
      <w:tabs>
        <w:tab w:val="left" w:pos="-1008"/>
        <w:tab w:val="left" w:pos="-288"/>
        <w:tab w:val="left" w:pos="360"/>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jc w:val="center"/>
      <w:outlineLvl w:val="2"/>
    </w:pPr>
    <w:rPr>
      <w:sz w:val="28"/>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jc w:val="center"/>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a">
    <w:name w:val="_"/>
    <w:basedOn w:val="Normal"/>
    <w:pPr>
      <w:ind w:left="1512" w:hanging="756"/>
    </w:pPr>
  </w:style>
  <w:style w:type="paragraph" w:styleId="BodyTextIndent">
    <w:name w:val="Body Text Indent"/>
    <w:basedOn w:val="Normal"/>
    <w:pPr>
      <w:tabs>
        <w:tab w:val="left" w:pos="-1008"/>
        <w:tab w:val="left" w:pos="-288"/>
        <w:tab w:val="left" w:pos="345"/>
        <w:tab w:val="left" w:pos="432"/>
        <w:tab w:val="left" w:pos="691"/>
        <w:tab w:val="left" w:pos="720"/>
        <w:tab w:val="left" w:pos="1036"/>
        <w:tab w:val="left" w:pos="1152"/>
        <w:tab w:val="left" w:pos="1382"/>
        <w:tab w:val="left" w:pos="1728"/>
        <w:tab w:val="left" w:pos="1872"/>
        <w:tab w:val="left" w:pos="2073"/>
        <w:tab w:val="left" w:pos="2419"/>
        <w:tab w:val="left" w:pos="2592"/>
        <w:tab w:val="left" w:pos="2764"/>
        <w:tab w:val="left" w:pos="3110"/>
        <w:tab w:val="left" w:pos="3312"/>
        <w:tab w:val="left" w:pos="3456"/>
        <w:tab w:val="left" w:pos="4032"/>
        <w:tab w:val="left" w:pos="4752"/>
        <w:tab w:val="left" w:pos="5472"/>
        <w:tab w:val="left" w:pos="6192"/>
        <w:tab w:val="left" w:pos="6912"/>
        <w:tab w:val="left" w:pos="7632"/>
        <w:tab w:val="left" w:pos="8352"/>
        <w:tab w:val="left" w:pos="9072"/>
        <w:tab w:val="left" w:pos="9792"/>
      </w:tabs>
      <w:ind w:left="630" w:firstLine="61"/>
    </w:pPr>
    <w:rPr>
      <w:sz w:val="20"/>
    </w:rPr>
  </w:style>
  <w:style w:type="character" w:styleId="Hyperlink">
    <w:name w:val="Hyperlink"/>
    <w:rPr>
      <w:color w:val="0000FF"/>
      <w:u w:val="single"/>
    </w:rPr>
  </w:style>
  <w:style w:type="paragraph" w:styleId="BlockText">
    <w:name w:val="Block Text"/>
    <w:basedOn w:val="Normal"/>
    <w:pPr>
      <w:tabs>
        <w:tab w:val="left" w:pos="-720"/>
        <w:tab w:val="left" w:pos="0"/>
        <w:tab w:val="left" w:pos="2268"/>
        <w:tab w:val="left" w:pos="3024"/>
        <w:tab w:val="left" w:pos="3780"/>
        <w:tab w:val="left" w:pos="4536"/>
        <w:tab w:val="left" w:pos="5292"/>
        <w:tab w:val="left" w:pos="6048"/>
      </w:tabs>
      <w:ind w:left="1350" w:right="1512" w:hanging="594"/>
    </w:pPr>
  </w:style>
  <w:style w:type="paragraph" w:styleId="BodyTextIndent2">
    <w:name w:val="Body Text Indent 2"/>
    <w:basedOn w:val="Normal"/>
    <w:pPr>
      <w:tabs>
        <w:tab w:val="left" w:pos="-1008"/>
        <w:tab w:val="left" w:pos="-288"/>
        <w:tab w:val="left" w:pos="0"/>
        <w:tab w:val="left" w:pos="345"/>
        <w:tab w:val="left" w:pos="432"/>
        <w:tab w:val="left" w:pos="900"/>
        <w:tab w:val="left" w:pos="1036"/>
        <w:tab w:val="left" w:pos="1152"/>
        <w:tab w:val="left" w:pos="1382"/>
        <w:tab w:val="left" w:pos="1728"/>
        <w:tab w:val="left" w:pos="1872"/>
        <w:tab w:val="left" w:pos="2073"/>
        <w:tab w:val="left" w:pos="2419"/>
        <w:tab w:val="left" w:pos="2592"/>
        <w:tab w:val="left" w:pos="2764"/>
        <w:tab w:val="left" w:pos="3110"/>
        <w:tab w:val="left" w:pos="3312"/>
        <w:tab w:val="left" w:pos="3456"/>
        <w:tab w:val="left" w:pos="4032"/>
        <w:tab w:val="left" w:pos="4752"/>
        <w:tab w:val="left" w:pos="5472"/>
        <w:tab w:val="left" w:pos="6192"/>
        <w:tab w:val="left" w:pos="6912"/>
        <w:tab w:val="left" w:pos="7632"/>
        <w:tab w:val="left" w:pos="8352"/>
        <w:tab w:val="left" w:pos="9072"/>
        <w:tab w:val="left" w:pos="9792"/>
      </w:tabs>
      <w:ind w:left="900" w:hanging="209"/>
    </w:pPr>
  </w:style>
  <w:style w:type="paragraph" w:styleId="BodyTextIndent3">
    <w:name w:val="Body Text Indent 3"/>
    <w:basedOn w:val="Normal"/>
    <w:pPr>
      <w:tabs>
        <w:tab w:val="left" w:pos="-1008"/>
        <w:tab w:val="left" w:pos="-288"/>
        <w:tab w:val="left" w:pos="345"/>
        <w:tab w:val="left" w:pos="432"/>
        <w:tab w:val="left" w:pos="691"/>
        <w:tab w:val="left" w:pos="1036"/>
        <w:tab w:val="left" w:pos="1152"/>
        <w:tab w:val="left" w:pos="1382"/>
        <w:tab w:val="left" w:pos="1728"/>
        <w:tab w:val="left" w:pos="1872"/>
        <w:tab w:val="left" w:pos="2073"/>
        <w:tab w:val="left" w:pos="2419"/>
        <w:tab w:val="left" w:pos="2592"/>
        <w:tab w:val="left" w:pos="2764"/>
        <w:tab w:val="left" w:pos="3110"/>
        <w:tab w:val="left" w:pos="3312"/>
        <w:tab w:val="left" w:pos="3456"/>
        <w:tab w:val="left" w:pos="4032"/>
        <w:tab w:val="left" w:pos="4752"/>
        <w:tab w:val="left" w:pos="5472"/>
        <w:tab w:val="left" w:pos="6192"/>
        <w:tab w:val="left" w:pos="6912"/>
        <w:tab w:val="left" w:pos="7632"/>
        <w:tab w:val="left" w:pos="8352"/>
        <w:tab w:val="left" w:pos="9072"/>
        <w:tab w:val="left" w:pos="9792"/>
      </w:tabs>
      <w:ind w:left="990" w:hanging="119"/>
    </w:pPr>
  </w:style>
  <w:style w:type="paragraph" w:styleId="FootnoteText">
    <w:name w:val="footnote text"/>
    <w:basedOn w:val="Normal"/>
    <w:semiHidden/>
    <w:rPr>
      <w:sz w:val="20"/>
    </w:rPr>
  </w:style>
  <w:style w:type="character" w:styleId="FollowedHyperlink">
    <w:name w:val="FollowedHyperlink"/>
    <w:rPr>
      <w:color w:val="800080"/>
      <w:u w:val="single"/>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spacing w:after="120" w:line="480" w:lineRule="auto"/>
    </w:pPr>
  </w:style>
  <w:style w:type="paragraph" w:styleId="BodyText">
    <w:name w:val="Body Text"/>
    <w:basedOn w:val="Normal"/>
    <w:pPr>
      <w:spacing w:after="120"/>
    </w:pPr>
  </w:style>
  <w:style w:type="paragraph" w:styleId="BalloonText">
    <w:name w:val="Balloon Text"/>
    <w:basedOn w:val="Normal"/>
    <w:semiHidden/>
    <w:rsid w:val="00FE0106"/>
    <w:rPr>
      <w:rFonts w:ascii="Tahoma" w:hAnsi="Tahoma" w:cs="Tahoma"/>
      <w:sz w:val="22"/>
      <w:szCs w:val="16"/>
    </w:rPr>
  </w:style>
  <w:style w:type="paragraph" w:styleId="PlainText">
    <w:name w:val="Plain Text"/>
    <w:basedOn w:val="Normal"/>
    <w:pPr>
      <w:widowControl/>
    </w:pPr>
    <w:rPr>
      <w:rFonts w:ascii="Courier New" w:hAnsi="Courier New" w:cs="Courier New"/>
      <w:snapToGrid/>
      <w:sz w:val="20"/>
    </w:rPr>
  </w:style>
  <w:style w:type="character" w:styleId="CommentReference">
    <w:name w:val="annotation reference"/>
    <w:semiHidden/>
    <w:rsid w:val="009750DF"/>
    <w:rPr>
      <w:sz w:val="16"/>
      <w:szCs w:val="16"/>
    </w:rPr>
  </w:style>
  <w:style w:type="paragraph" w:styleId="BodyText3">
    <w:name w:val="Body Text 3"/>
    <w:basedOn w:val="Normal"/>
    <w:pPr>
      <w:spacing w:after="120"/>
    </w:pPr>
    <w:rPr>
      <w:sz w:val="16"/>
      <w:szCs w:val="16"/>
    </w:rPr>
  </w:style>
  <w:style w:type="paragraph" w:styleId="CommentText">
    <w:name w:val="annotation text"/>
    <w:basedOn w:val="Normal"/>
    <w:semiHidden/>
    <w:rsid w:val="009750DF"/>
    <w:rPr>
      <w:sz w:val="20"/>
    </w:rPr>
  </w:style>
  <w:style w:type="paragraph" w:styleId="CommentSubject">
    <w:name w:val="annotation subject"/>
    <w:basedOn w:val="CommentText"/>
    <w:next w:val="CommentText"/>
    <w:semiHidden/>
    <w:rsid w:val="009750DF"/>
    <w:rPr>
      <w:b/>
      <w:bCs/>
    </w:rPr>
  </w:style>
  <w:style w:type="paragraph" w:customStyle="1" w:styleId="SectionBullet">
    <w:name w:val="Section Bullet"/>
    <w:basedOn w:val="Normal"/>
    <w:rsid w:val="00AB5B6D"/>
    <w:pPr>
      <w:widowControl/>
      <w:numPr>
        <w:numId w:val="35"/>
      </w:numPr>
      <w:tabs>
        <w:tab w:val="clear" w:pos="360"/>
      </w:tabs>
      <w:spacing w:before="60" w:after="60"/>
      <w:ind w:left="1530"/>
    </w:pPr>
    <w:rPr>
      <w:rFonts w:ascii="Arial" w:hAnsi="Arial"/>
      <w:snapToGrid/>
      <w:sz w:val="20"/>
    </w:rPr>
  </w:style>
  <w:style w:type="paragraph" w:styleId="NoSpacing">
    <w:name w:val="No Spacing"/>
    <w:link w:val="NoSpacingChar"/>
    <w:uiPriority w:val="1"/>
    <w:qFormat/>
    <w:rsid w:val="00B01EF5"/>
    <w:rPr>
      <w:rFonts w:ascii="Calibri" w:eastAsia="MS Mincho" w:hAnsi="Calibri" w:cs="Arial"/>
      <w:sz w:val="22"/>
      <w:szCs w:val="22"/>
      <w:lang w:eastAsia="ja-JP"/>
    </w:rPr>
  </w:style>
  <w:style w:type="character" w:customStyle="1" w:styleId="NoSpacingChar">
    <w:name w:val="No Spacing Char"/>
    <w:link w:val="NoSpacing"/>
    <w:uiPriority w:val="1"/>
    <w:rsid w:val="00B01EF5"/>
    <w:rPr>
      <w:rFonts w:ascii="Calibri" w:eastAsia="MS Mincho" w:hAnsi="Calibri" w:cs="Arial"/>
      <w:sz w:val="22"/>
      <w:szCs w:val="22"/>
      <w:lang w:eastAsia="ja-JP"/>
    </w:rPr>
  </w:style>
  <w:style w:type="paragraph" w:styleId="ListParagraph">
    <w:name w:val="List Paragraph"/>
    <w:basedOn w:val="Normal"/>
    <w:uiPriority w:val="34"/>
    <w:qFormat/>
    <w:rsid w:val="003C4C5D"/>
    <w:pPr>
      <w:ind w:left="720"/>
    </w:pPr>
  </w:style>
  <w:style w:type="character" w:styleId="PlaceholderText">
    <w:name w:val="Placeholder Text"/>
    <w:basedOn w:val="DefaultParagraphFont"/>
    <w:uiPriority w:val="99"/>
    <w:semiHidden/>
    <w:rsid w:val="00B351CA"/>
    <w:rPr>
      <w:color w:val="808080"/>
    </w:rPr>
  </w:style>
  <w:style w:type="character" w:customStyle="1" w:styleId="HeaderChar">
    <w:name w:val="Header Char"/>
    <w:link w:val="Header"/>
    <w:uiPriority w:val="99"/>
    <w:rsid w:val="00DA560E"/>
    <w:rPr>
      <w:snapToGrid w:val="0"/>
      <w:sz w:val="24"/>
    </w:rPr>
  </w:style>
  <w:style w:type="paragraph" w:customStyle="1" w:styleId="single-line">
    <w:name w:val="single-line"/>
    <w:basedOn w:val="Normal"/>
    <w:rsid w:val="00720CF5"/>
    <w:pPr>
      <w:widowControl/>
      <w:spacing w:before="100" w:beforeAutospacing="1" w:after="100" w:afterAutospacing="1"/>
    </w:pPr>
    <w:rPr>
      <w:snapToGrid/>
      <w:szCs w:val="24"/>
    </w:rPr>
  </w:style>
  <w:style w:type="paragraph" w:styleId="Revision">
    <w:name w:val="Revision"/>
    <w:hidden/>
    <w:uiPriority w:val="99"/>
    <w:semiHidden/>
    <w:rsid w:val="00FE0106"/>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899785">
      <w:bodyDiv w:val="1"/>
      <w:marLeft w:val="0"/>
      <w:marRight w:val="0"/>
      <w:marTop w:val="0"/>
      <w:marBottom w:val="0"/>
      <w:divBdr>
        <w:top w:val="none" w:sz="0" w:space="0" w:color="auto"/>
        <w:left w:val="none" w:sz="0" w:space="0" w:color="auto"/>
        <w:bottom w:val="none" w:sz="0" w:space="0" w:color="auto"/>
        <w:right w:val="none" w:sz="0" w:space="0" w:color="auto"/>
      </w:divBdr>
    </w:div>
    <w:div w:id="189757671">
      <w:bodyDiv w:val="1"/>
      <w:marLeft w:val="0"/>
      <w:marRight w:val="0"/>
      <w:marTop w:val="0"/>
      <w:marBottom w:val="0"/>
      <w:divBdr>
        <w:top w:val="none" w:sz="0" w:space="0" w:color="auto"/>
        <w:left w:val="none" w:sz="0" w:space="0" w:color="auto"/>
        <w:bottom w:val="none" w:sz="0" w:space="0" w:color="auto"/>
        <w:right w:val="none" w:sz="0" w:space="0" w:color="auto"/>
      </w:divBdr>
    </w:div>
    <w:div w:id="225995181">
      <w:bodyDiv w:val="1"/>
      <w:marLeft w:val="0"/>
      <w:marRight w:val="0"/>
      <w:marTop w:val="0"/>
      <w:marBottom w:val="0"/>
      <w:divBdr>
        <w:top w:val="none" w:sz="0" w:space="0" w:color="auto"/>
        <w:left w:val="none" w:sz="0" w:space="0" w:color="auto"/>
        <w:bottom w:val="none" w:sz="0" w:space="0" w:color="auto"/>
        <w:right w:val="none" w:sz="0" w:space="0" w:color="auto"/>
      </w:divBdr>
    </w:div>
    <w:div w:id="365057587">
      <w:bodyDiv w:val="1"/>
      <w:marLeft w:val="0"/>
      <w:marRight w:val="0"/>
      <w:marTop w:val="0"/>
      <w:marBottom w:val="0"/>
      <w:divBdr>
        <w:top w:val="none" w:sz="0" w:space="0" w:color="auto"/>
        <w:left w:val="none" w:sz="0" w:space="0" w:color="auto"/>
        <w:bottom w:val="none" w:sz="0" w:space="0" w:color="auto"/>
        <w:right w:val="none" w:sz="0" w:space="0" w:color="auto"/>
      </w:divBdr>
    </w:div>
    <w:div w:id="447087142">
      <w:bodyDiv w:val="1"/>
      <w:marLeft w:val="0"/>
      <w:marRight w:val="0"/>
      <w:marTop w:val="0"/>
      <w:marBottom w:val="0"/>
      <w:divBdr>
        <w:top w:val="none" w:sz="0" w:space="0" w:color="auto"/>
        <w:left w:val="none" w:sz="0" w:space="0" w:color="auto"/>
        <w:bottom w:val="none" w:sz="0" w:space="0" w:color="auto"/>
        <w:right w:val="none" w:sz="0" w:space="0" w:color="auto"/>
      </w:divBdr>
    </w:div>
    <w:div w:id="505436008">
      <w:bodyDiv w:val="1"/>
      <w:marLeft w:val="0"/>
      <w:marRight w:val="0"/>
      <w:marTop w:val="0"/>
      <w:marBottom w:val="0"/>
      <w:divBdr>
        <w:top w:val="none" w:sz="0" w:space="0" w:color="auto"/>
        <w:left w:val="none" w:sz="0" w:space="0" w:color="auto"/>
        <w:bottom w:val="none" w:sz="0" w:space="0" w:color="auto"/>
        <w:right w:val="none" w:sz="0" w:space="0" w:color="auto"/>
      </w:divBdr>
    </w:div>
    <w:div w:id="522089485">
      <w:bodyDiv w:val="1"/>
      <w:marLeft w:val="0"/>
      <w:marRight w:val="0"/>
      <w:marTop w:val="0"/>
      <w:marBottom w:val="0"/>
      <w:divBdr>
        <w:top w:val="none" w:sz="0" w:space="0" w:color="auto"/>
        <w:left w:val="none" w:sz="0" w:space="0" w:color="auto"/>
        <w:bottom w:val="none" w:sz="0" w:space="0" w:color="auto"/>
        <w:right w:val="none" w:sz="0" w:space="0" w:color="auto"/>
      </w:divBdr>
    </w:div>
    <w:div w:id="1078749803">
      <w:bodyDiv w:val="1"/>
      <w:marLeft w:val="0"/>
      <w:marRight w:val="0"/>
      <w:marTop w:val="0"/>
      <w:marBottom w:val="0"/>
      <w:divBdr>
        <w:top w:val="none" w:sz="0" w:space="0" w:color="auto"/>
        <w:left w:val="none" w:sz="0" w:space="0" w:color="auto"/>
        <w:bottom w:val="none" w:sz="0" w:space="0" w:color="auto"/>
        <w:right w:val="none" w:sz="0" w:space="0" w:color="auto"/>
      </w:divBdr>
    </w:div>
    <w:div w:id="1157575795">
      <w:bodyDiv w:val="1"/>
      <w:marLeft w:val="0"/>
      <w:marRight w:val="0"/>
      <w:marTop w:val="0"/>
      <w:marBottom w:val="0"/>
      <w:divBdr>
        <w:top w:val="none" w:sz="0" w:space="0" w:color="auto"/>
        <w:left w:val="none" w:sz="0" w:space="0" w:color="auto"/>
        <w:bottom w:val="none" w:sz="0" w:space="0" w:color="auto"/>
        <w:right w:val="none" w:sz="0" w:space="0" w:color="auto"/>
      </w:divBdr>
    </w:div>
    <w:div w:id="1287930390">
      <w:bodyDiv w:val="1"/>
      <w:marLeft w:val="0"/>
      <w:marRight w:val="0"/>
      <w:marTop w:val="0"/>
      <w:marBottom w:val="0"/>
      <w:divBdr>
        <w:top w:val="none" w:sz="0" w:space="0" w:color="auto"/>
        <w:left w:val="none" w:sz="0" w:space="0" w:color="auto"/>
        <w:bottom w:val="none" w:sz="0" w:space="0" w:color="auto"/>
        <w:right w:val="none" w:sz="0" w:space="0" w:color="auto"/>
      </w:divBdr>
      <w:divsChild>
        <w:div w:id="1372346193">
          <w:marLeft w:val="0"/>
          <w:marRight w:val="0"/>
          <w:marTop w:val="0"/>
          <w:marBottom w:val="0"/>
          <w:divBdr>
            <w:top w:val="none" w:sz="0" w:space="0" w:color="auto"/>
            <w:left w:val="none" w:sz="0" w:space="0" w:color="auto"/>
            <w:bottom w:val="none" w:sz="0" w:space="0" w:color="auto"/>
            <w:right w:val="none" w:sz="0" w:space="0" w:color="auto"/>
          </w:divBdr>
        </w:div>
        <w:div w:id="1303265928">
          <w:marLeft w:val="0"/>
          <w:marRight w:val="0"/>
          <w:marTop w:val="0"/>
          <w:marBottom w:val="0"/>
          <w:divBdr>
            <w:top w:val="none" w:sz="0" w:space="0" w:color="auto"/>
            <w:left w:val="none" w:sz="0" w:space="0" w:color="auto"/>
            <w:bottom w:val="none" w:sz="0" w:space="0" w:color="auto"/>
            <w:right w:val="none" w:sz="0" w:space="0" w:color="auto"/>
          </w:divBdr>
        </w:div>
        <w:div w:id="11613115">
          <w:marLeft w:val="0"/>
          <w:marRight w:val="0"/>
          <w:marTop w:val="0"/>
          <w:marBottom w:val="0"/>
          <w:divBdr>
            <w:top w:val="none" w:sz="0" w:space="0" w:color="auto"/>
            <w:left w:val="none" w:sz="0" w:space="0" w:color="auto"/>
            <w:bottom w:val="none" w:sz="0" w:space="0" w:color="auto"/>
            <w:right w:val="none" w:sz="0" w:space="0" w:color="auto"/>
          </w:divBdr>
        </w:div>
        <w:div w:id="544215775">
          <w:marLeft w:val="0"/>
          <w:marRight w:val="0"/>
          <w:marTop w:val="0"/>
          <w:marBottom w:val="0"/>
          <w:divBdr>
            <w:top w:val="none" w:sz="0" w:space="0" w:color="auto"/>
            <w:left w:val="none" w:sz="0" w:space="0" w:color="auto"/>
            <w:bottom w:val="none" w:sz="0" w:space="0" w:color="auto"/>
            <w:right w:val="none" w:sz="0" w:space="0" w:color="auto"/>
          </w:divBdr>
        </w:div>
        <w:div w:id="2079011911">
          <w:marLeft w:val="0"/>
          <w:marRight w:val="0"/>
          <w:marTop w:val="0"/>
          <w:marBottom w:val="0"/>
          <w:divBdr>
            <w:top w:val="none" w:sz="0" w:space="0" w:color="auto"/>
            <w:left w:val="none" w:sz="0" w:space="0" w:color="auto"/>
            <w:bottom w:val="none" w:sz="0" w:space="0" w:color="auto"/>
            <w:right w:val="none" w:sz="0" w:space="0" w:color="auto"/>
          </w:divBdr>
        </w:div>
        <w:div w:id="565411337">
          <w:marLeft w:val="0"/>
          <w:marRight w:val="0"/>
          <w:marTop w:val="0"/>
          <w:marBottom w:val="0"/>
          <w:divBdr>
            <w:top w:val="none" w:sz="0" w:space="0" w:color="auto"/>
            <w:left w:val="none" w:sz="0" w:space="0" w:color="auto"/>
            <w:bottom w:val="none" w:sz="0" w:space="0" w:color="auto"/>
            <w:right w:val="none" w:sz="0" w:space="0" w:color="auto"/>
          </w:divBdr>
        </w:div>
        <w:div w:id="1445998601">
          <w:marLeft w:val="0"/>
          <w:marRight w:val="0"/>
          <w:marTop w:val="0"/>
          <w:marBottom w:val="0"/>
          <w:divBdr>
            <w:top w:val="none" w:sz="0" w:space="0" w:color="auto"/>
            <w:left w:val="none" w:sz="0" w:space="0" w:color="auto"/>
            <w:bottom w:val="none" w:sz="0" w:space="0" w:color="auto"/>
            <w:right w:val="none" w:sz="0" w:space="0" w:color="auto"/>
          </w:divBdr>
        </w:div>
        <w:div w:id="1472793382">
          <w:marLeft w:val="0"/>
          <w:marRight w:val="0"/>
          <w:marTop w:val="0"/>
          <w:marBottom w:val="0"/>
          <w:divBdr>
            <w:top w:val="none" w:sz="0" w:space="0" w:color="auto"/>
            <w:left w:val="none" w:sz="0" w:space="0" w:color="auto"/>
            <w:bottom w:val="none" w:sz="0" w:space="0" w:color="auto"/>
            <w:right w:val="none" w:sz="0" w:space="0" w:color="auto"/>
          </w:divBdr>
        </w:div>
      </w:divsChild>
    </w:div>
    <w:div w:id="1478105236">
      <w:bodyDiv w:val="1"/>
      <w:marLeft w:val="0"/>
      <w:marRight w:val="0"/>
      <w:marTop w:val="0"/>
      <w:marBottom w:val="0"/>
      <w:divBdr>
        <w:top w:val="none" w:sz="0" w:space="0" w:color="auto"/>
        <w:left w:val="none" w:sz="0" w:space="0" w:color="auto"/>
        <w:bottom w:val="none" w:sz="0" w:space="0" w:color="auto"/>
        <w:right w:val="none" w:sz="0" w:space="0" w:color="auto"/>
      </w:divBdr>
    </w:div>
    <w:div w:id="1553496242">
      <w:bodyDiv w:val="1"/>
      <w:marLeft w:val="0"/>
      <w:marRight w:val="0"/>
      <w:marTop w:val="0"/>
      <w:marBottom w:val="0"/>
      <w:divBdr>
        <w:top w:val="none" w:sz="0" w:space="0" w:color="auto"/>
        <w:left w:val="none" w:sz="0" w:space="0" w:color="auto"/>
        <w:bottom w:val="none" w:sz="0" w:space="0" w:color="auto"/>
        <w:right w:val="none" w:sz="0" w:space="0" w:color="auto"/>
      </w:divBdr>
    </w:div>
    <w:div w:id="1553662104">
      <w:bodyDiv w:val="1"/>
      <w:marLeft w:val="0"/>
      <w:marRight w:val="0"/>
      <w:marTop w:val="0"/>
      <w:marBottom w:val="0"/>
      <w:divBdr>
        <w:top w:val="none" w:sz="0" w:space="0" w:color="auto"/>
        <w:left w:val="none" w:sz="0" w:space="0" w:color="auto"/>
        <w:bottom w:val="none" w:sz="0" w:space="0" w:color="auto"/>
        <w:right w:val="none" w:sz="0" w:space="0" w:color="auto"/>
      </w:divBdr>
    </w:div>
    <w:div w:id="1677802395">
      <w:bodyDiv w:val="1"/>
      <w:marLeft w:val="0"/>
      <w:marRight w:val="0"/>
      <w:marTop w:val="0"/>
      <w:marBottom w:val="0"/>
      <w:divBdr>
        <w:top w:val="none" w:sz="0" w:space="0" w:color="auto"/>
        <w:left w:val="none" w:sz="0" w:space="0" w:color="auto"/>
        <w:bottom w:val="none" w:sz="0" w:space="0" w:color="auto"/>
        <w:right w:val="none" w:sz="0" w:space="0" w:color="auto"/>
      </w:divBdr>
    </w:div>
    <w:div w:id="202285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AB9D885DAEC4BAA93BE694C32E1B01E"/>
        <w:category>
          <w:name w:val="General"/>
          <w:gallery w:val="placeholder"/>
        </w:category>
        <w:types>
          <w:type w:val="bbPlcHdr"/>
        </w:types>
        <w:behaviors>
          <w:behavior w:val="content"/>
        </w:behaviors>
        <w:guid w:val="{B9513193-2FA8-48B6-A55E-95D587E8B795}"/>
      </w:docPartPr>
      <w:docPartBody>
        <w:p w:rsidR="006F7992" w:rsidRDefault="006F7992" w:rsidP="006F7992">
          <w:pPr>
            <w:pStyle w:val="4AB9D885DAEC4BAA93BE694C32E1B01E"/>
          </w:pPr>
          <w:r w:rsidRPr="003557B9">
            <w:rPr>
              <w:rStyle w:val="PlaceholderText"/>
            </w:rPr>
            <w:t>Click here to enter text.</w:t>
          </w:r>
        </w:p>
      </w:docPartBody>
    </w:docPart>
    <w:docPart>
      <w:docPartPr>
        <w:name w:val="897E9D35B58D4E0EBB80655FAAE5FE52"/>
        <w:category>
          <w:name w:val="General"/>
          <w:gallery w:val="placeholder"/>
        </w:category>
        <w:types>
          <w:type w:val="bbPlcHdr"/>
        </w:types>
        <w:behaviors>
          <w:behavior w:val="content"/>
        </w:behaviors>
        <w:guid w:val="{2DF56142-C2A7-4C5A-A926-51B848C03899}"/>
      </w:docPartPr>
      <w:docPartBody>
        <w:p w:rsidR="006F7992" w:rsidRDefault="006F7992" w:rsidP="006F7992">
          <w:pPr>
            <w:pStyle w:val="897E9D35B58D4E0EBB80655FAAE5FE52"/>
          </w:pPr>
          <w:r w:rsidRPr="003557B9">
            <w:rPr>
              <w:rStyle w:val="PlaceholderText"/>
            </w:rPr>
            <w:t>Click here to enter text.</w:t>
          </w:r>
        </w:p>
      </w:docPartBody>
    </w:docPart>
    <w:docPart>
      <w:docPartPr>
        <w:name w:val="0DB8C5FB7AFC47A48370FDF0D33BC286"/>
        <w:category>
          <w:name w:val="General"/>
          <w:gallery w:val="placeholder"/>
        </w:category>
        <w:types>
          <w:type w:val="bbPlcHdr"/>
        </w:types>
        <w:behaviors>
          <w:behavior w:val="content"/>
        </w:behaviors>
        <w:guid w:val="{2B7051AD-CC53-4B78-A9E2-502B9023EFA9}"/>
      </w:docPartPr>
      <w:docPartBody>
        <w:p w:rsidR="006F7992" w:rsidRDefault="006F7992" w:rsidP="006F7992">
          <w:pPr>
            <w:pStyle w:val="0DB8C5FB7AFC47A48370FDF0D33BC286"/>
          </w:pPr>
          <w:r w:rsidRPr="003557B9">
            <w:rPr>
              <w:rStyle w:val="PlaceholderText"/>
            </w:rPr>
            <w:t>Click here to enter text.</w:t>
          </w:r>
        </w:p>
      </w:docPartBody>
    </w:docPart>
    <w:docPart>
      <w:docPartPr>
        <w:name w:val="39B08DEA7B48406E940EA6BEAD58806E"/>
        <w:category>
          <w:name w:val="General"/>
          <w:gallery w:val="placeholder"/>
        </w:category>
        <w:types>
          <w:type w:val="bbPlcHdr"/>
        </w:types>
        <w:behaviors>
          <w:behavior w:val="content"/>
        </w:behaviors>
        <w:guid w:val="{383E7C78-5B41-4938-B3DF-20ECC705BD5C}"/>
      </w:docPartPr>
      <w:docPartBody>
        <w:p w:rsidR="002C50BC" w:rsidRDefault="00EC2BAD" w:rsidP="00EC2BAD">
          <w:pPr>
            <w:pStyle w:val="39B08DEA7B48406E940EA6BEAD58806E"/>
          </w:pPr>
          <w:r w:rsidRPr="003557B9">
            <w:rPr>
              <w:rStyle w:val="PlaceholderText"/>
            </w:rPr>
            <w:t>Click here to enter text.</w:t>
          </w:r>
        </w:p>
      </w:docPartBody>
    </w:docPart>
    <w:docPart>
      <w:docPartPr>
        <w:name w:val="E85421A9E3EC41338EEBF7C5701BF74F"/>
        <w:category>
          <w:name w:val="General"/>
          <w:gallery w:val="placeholder"/>
        </w:category>
        <w:types>
          <w:type w:val="bbPlcHdr"/>
        </w:types>
        <w:behaviors>
          <w:behavior w:val="content"/>
        </w:behaviors>
        <w:guid w:val="{6B8F7416-6349-4D94-9DDA-5435E2A6577C}"/>
      </w:docPartPr>
      <w:docPartBody>
        <w:p w:rsidR="002C50BC" w:rsidRDefault="00EC2BAD" w:rsidP="00EC2BAD">
          <w:pPr>
            <w:pStyle w:val="E85421A9E3EC41338EEBF7C5701BF74F"/>
          </w:pPr>
          <w:r w:rsidRPr="003557B9">
            <w:rPr>
              <w:rStyle w:val="PlaceholderText"/>
            </w:rPr>
            <w:t>Click here to enter text.</w:t>
          </w:r>
        </w:p>
      </w:docPartBody>
    </w:docPart>
    <w:docPart>
      <w:docPartPr>
        <w:name w:val="D41F710BE99D443497BF5819DC2880EE"/>
        <w:category>
          <w:name w:val="General"/>
          <w:gallery w:val="placeholder"/>
        </w:category>
        <w:types>
          <w:type w:val="bbPlcHdr"/>
        </w:types>
        <w:behaviors>
          <w:behavior w:val="content"/>
        </w:behaviors>
        <w:guid w:val="{1902EF29-6815-40AC-B873-233E57689C4B}"/>
      </w:docPartPr>
      <w:docPartBody>
        <w:p w:rsidR="002C50BC" w:rsidRDefault="00EC2BAD" w:rsidP="00EC2BAD">
          <w:pPr>
            <w:pStyle w:val="D41F710BE99D443497BF5819DC2880EE"/>
          </w:pPr>
          <w:r w:rsidRPr="003557B9">
            <w:rPr>
              <w:rStyle w:val="PlaceholderText"/>
            </w:rPr>
            <w:t>Click here to enter text.</w:t>
          </w:r>
        </w:p>
      </w:docPartBody>
    </w:docPart>
    <w:docPart>
      <w:docPartPr>
        <w:name w:val="E8C276E2E3024A7690E6FB11C0731707"/>
        <w:category>
          <w:name w:val="General"/>
          <w:gallery w:val="placeholder"/>
        </w:category>
        <w:types>
          <w:type w:val="bbPlcHdr"/>
        </w:types>
        <w:behaviors>
          <w:behavior w:val="content"/>
        </w:behaviors>
        <w:guid w:val="{1EABD13D-AB0E-42A3-98FB-146DA4724B26}"/>
      </w:docPartPr>
      <w:docPartBody>
        <w:p w:rsidR="002C50BC" w:rsidRDefault="00EC2BAD" w:rsidP="00EC2BAD">
          <w:pPr>
            <w:pStyle w:val="E8C276E2E3024A7690E6FB11C0731707"/>
          </w:pPr>
          <w:r w:rsidRPr="003557B9">
            <w:rPr>
              <w:rStyle w:val="PlaceholderText"/>
            </w:rPr>
            <w:t>Click here to enter text.</w:t>
          </w:r>
        </w:p>
      </w:docPartBody>
    </w:docPart>
    <w:docPart>
      <w:docPartPr>
        <w:name w:val="D00972AF28B14BAEA9D0A8C491CABF12"/>
        <w:category>
          <w:name w:val="General"/>
          <w:gallery w:val="placeholder"/>
        </w:category>
        <w:types>
          <w:type w:val="bbPlcHdr"/>
        </w:types>
        <w:behaviors>
          <w:behavior w:val="content"/>
        </w:behaviors>
        <w:guid w:val="{8EDEB212-8FB4-4C89-9195-3C7D8D33D7FE}"/>
      </w:docPartPr>
      <w:docPartBody>
        <w:p w:rsidR="00C33DD9" w:rsidRDefault="002C50BC" w:rsidP="002C50BC">
          <w:pPr>
            <w:pStyle w:val="D00972AF28B14BAEA9D0A8C491CABF12"/>
          </w:pPr>
          <w:r w:rsidRPr="003557B9">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A38"/>
    <w:rsid w:val="00005820"/>
    <w:rsid w:val="0004559C"/>
    <w:rsid w:val="00205A87"/>
    <w:rsid w:val="0025697B"/>
    <w:rsid w:val="002766D7"/>
    <w:rsid w:val="002C50BC"/>
    <w:rsid w:val="005C3335"/>
    <w:rsid w:val="005C5A38"/>
    <w:rsid w:val="005D0152"/>
    <w:rsid w:val="005D5333"/>
    <w:rsid w:val="00630EB6"/>
    <w:rsid w:val="00644A75"/>
    <w:rsid w:val="006A667B"/>
    <w:rsid w:val="006C5597"/>
    <w:rsid w:val="006F7992"/>
    <w:rsid w:val="007128A0"/>
    <w:rsid w:val="008947A4"/>
    <w:rsid w:val="009D0B0B"/>
    <w:rsid w:val="00A642B3"/>
    <w:rsid w:val="00A80B99"/>
    <w:rsid w:val="00B659C6"/>
    <w:rsid w:val="00C33DD9"/>
    <w:rsid w:val="00C8055D"/>
    <w:rsid w:val="00D220B2"/>
    <w:rsid w:val="00DC6911"/>
    <w:rsid w:val="00DE45F3"/>
    <w:rsid w:val="00E735CC"/>
    <w:rsid w:val="00EC2BAD"/>
    <w:rsid w:val="00F754D8"/>
    <w:rsid w:val="00F96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50BC"/>
    <w:rPr>
      <w:color w:val="808080"/>
    </w:rPr>
  </w:style>
  <w:style w:type="paragraph" w:customStyle="1" w:styleId="14499A60A8A542AC9EE569601C6BF717">
    <w:name w:val="14499A60A8A542AC9EE569601C6BF717"/>
    <w:rsid w:val="00DE45F3"/>
  </w:style>
  <w:style w:type="paragraph" w:customStyle="1" w:styleId="8169D89E0FFC4DD289A26FF1D35DC5A5">
    <w:name w:val="8169D89E0FFC4DD289A26FF1D35DC5A5"/>
    <w:rsid w:val="00DE45F3"/>
  </w:style>
  <w:style w:type="paragraph" w:customStyle="1" w:styleId="6ADE9B0C36AF4D3CAC6BC882C27FC78B">
    <w:name w:val="6ADE9B0C36AF4D3CAC6BC882C27FC78B"/>
    <w:rsid w:val="00DE45F3"/>
  </w:style>
  <w:style w:type="paragraph" w:customStyle="1" w:styleId="8F496BDAAAA943C68A6DE1264BB8A500">
    <w:name w:val="8F496BDAAAA943C68A6DE1264BB8A500"/>
    <w:rsid w:val="006F7992"/>
  </w:style>
  <w:style w:type="paragraph" w:customStyle="1" w:styleId="2FB2684240F44ACCAF1699E014B4D6F7">
    <w:name w:val="2FB2684240F44ACCAF1699E014B4D6F7"/>
    <w:rsid w:val="006F7992"/>
  </w:style>
  <w:style w:type="paragraph" w:customStyle="1" w:styleId="4AB9D885DAEC4BAA93BE694C32E1B01E">
    <w:name w:val="4AB9D885DAEC4BAA93BE694C32E1B01E"/>
    <w:rsid w:val="006F7992"/>
  </w:style>
  <w:style w:type="paragraph" w:customStyle="1" w:styleId="897E9D35B58D4E0EBB80655FAAE5FE52">
    <w:name w:val="897E9D35B58D4E0EBB80655FAAE5FE52"/>
    <w:rsid w:val="006F7992"/>
  </w:style>
  <w:style w:type="paragraph" w:customStyle="1" w:styleId="0DB8C5FB7AFC47A48370FDF0D33BC286">
    <w:name w:val="0DB8C5FB7AFC47A48370FDF0D33BC286"/>
    <w:rsid w:val="006F7992"/>
  </w:style>
  <w:style w:type="paragraph" w:customStyle="1" w:styleId="9FA401FF0AFA4CC287E6526829ABC6DF">
    <w:name w:val="9FA401FF0AFA4CC287E6526829ABC6DF"/>
    <w:rsid w:val="00630EB6"/>
  </w:style>
  <w:style w:type="paragraph" w:customStyle="1" w:styleId="695F6B31090841A8A386D5B29F9FDFA4">
    <w:name w:val="695F6B31090841A8A386D5B29F9FDFA4"/>
    <w:rsid w:val="00EC2BAD"/>
  </w:style>
  <w:style w:type="paragraph" w:customStyle="1" w:styleId="39B08DEA7B48406E940EA6BEAD58806E">
    <w:name w:val="39B08DEA7B48406E940EA6BEAD58806E"/>
    <w:rsid w:val="00EC2BAD"/>
  </w:style>
  <w:style w:type="paragraph" w:customStyle="1" w:styleId="E85421A9E3EC41338EEBF7C5701BF74F">
    <w:name w:val="E85421A9E3EC41338EEBF7C5701BF74F"/>
    <w:rsid w:val="00EC2BAD"/>
  </w:style>
  <w:style w:type="paragraph" w:customStyle="1" w:styleId="D41F710BE99D443497BF5819DC2880EE">
    <w:name w:val="D41F710BE99D443497BF5819DC2880EE"/>
    <w:rsid w:val="00EC2BAD"/>
  </w:style>
  <w:style w:type="paragraph" w:customStyle="1" w:styleId="E8C276E2E3024A7690E6FB11C0731707">
    <w:name w:val="E8C276E2E3024A7690E6FB11C0731707"/>
    <w:rsid w:val="00EC2BAD"/>
  </w:style>
  <w:style w:type="paragraph" w:customStyle="1" w:styleId="922282AB281F49D98CB8E9237F6B1443">
    <w:name w:val="922282AB281F49D98CB8E9237F6B1443"/>
    <w:rsid w:val="002C50BC"/>
  </w:style>
  <w:style w:type="paragraph" w:customStyle="1" w:styleId="D00972AF28B14BAEA9D0A8C491CABF12">
    <w:name w:val="D00972AF28B14BAEA9D0A8C491CABF12"/>
    <w:rsid w:val="002C50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4AEC0-5EF6-4426-B9F6-528B6BA79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Pages>
  <Words>1308</Words>
  <Characters>7460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lpstr>
    </vt:vector>
  </TitlesOfParts>
  <Company>Duke University, ORS</Company>
  <LinksUpToDate>false</LinksUpToDate>
  <CharactersWithSpaces>8751</CharactersWithSpaces>
  <SharedDoc>false</SharedDoc>
  <HLinks>
    <vt:vector size="66" baseType="variant">
      <vt:variant>
        <vt:i4>4653136</vt:i4>
      </vt:variant>
      <vt:variant>
        <vt:i4>19</vt:i4>
      </vt:variant>
      <vt:variant>
        <vt:i4>0</vt:i4>
      </vt:variant>
      <vt:variant>
        <vt:i4>5</vt:i4>
      </vt:variant>
      <vt:variant>
        <vt:lpwstr>http://hipaa.yale.edu/training/index.html</vt:lpwstr>
      </vt:variant>
      <vt:variant>
        <vt:lpwstr/>
      </vt:variant>
      <vt:variant>
        <vt:i4>4915222</vt:i4>
      </vt:variant>
      <vt:variant>
        <vt:i4>16</vt:i4>
      </vt:variant>
      <vt:variant>
        <vt:i4>0</vt:i4>
      </vt:variant>
      <vt:variant>
        <vt:i4>5</vt:i4>
      </vt:variant>
      <vt:variant>
        <vt:lpwstr>http://info.med.yale.edu/irbtraining/</vt:lpwstr>
      </vt:variant>
      <vt:variant>
        <vt:lpwstr/>
      </vt:variant>
      <vt:variant>
        <vt:i4>1769550</vt:i4>
      </vt:variant>
      <vt:variant>
        <vt:i4>13</vt:i4>
      </vt:variant>
      <vt:variant>
        <vt:i4>0</vt:i4>
      </vt:variant>
      <vt:variant>
        <vt:i4>5</vt:i4>
      </vt:variant>
      <vt:variant>
        <vt:lpwstr>http://www.yale.edu/coi/</vt:lpwstr>
      </vt:variant>
      <vt:variant>
        <vt:lpwstr/>
      </vt:variant>
      <vt:variant>
        <vt:i4>4063356</vt:i4>
      </vt:variant>
      <vt:variant>
        <vt:i4>10</vt:i4>
      </vt:variant>
      <vt:variant>
        <vt:i4>0</vt:i4>
      </vt:variant>
      <vt:variant>
        <vt:i4>5</vt:i4>
      </vt:variant>
      <vt:variant>
        <vt:lpwstr>http://www.yale.edu/hrpp/policies/index.html</vt:lpwstr>
      </vt:variant>
      <vt:variant>
        <vt:lpwstr>COI</vt:lpwstr>
      </vt:variant>
      <vt:variant>
        <vt:i4>1179650</vt:i4>
      </vt:variant>
      <vt:variant>
        <vt:i4>18</vt:i4>
      </vt:variant>
      <vt:variant>
        <vt:i4>0</vt:i4>
      </vt:variant>
      <vt:variant>
        <vt:i4>5</vt:i4>
      </vt:variant>
      <vt:variant>
        <vt:lpwstr/>
      </vt:variant>
      <vt:variant>
        <vt:lpwstr>category6</vt:lpwstr>
      </vt:variant>
      <vt:variant>
        <vt:i4>1179650</vt:i4>
      </vt:variant>
      <vt:variant>
        <vt:i4>15</vt:i4>
      </vt:variant>
      <vt:variant>
        <vt:i4>0</vt:i4>
      </vt:variant>
      <vt:variant>
        <vt:i4>5</vt:i4>
      </vt:variant>
      <vt:variant>
        <vt:lpwstr/>
      </vt:variant>
      <vt:variant>
        <vt:lpwstr>category4</vt:lpwstr>
      </vt:variant>
      <vt:variant>
        <vt:i4>1179650</vt:i4>
      </vt:variant>
      <vt:variant>
        <vt:i4>12</vt:i4>
      </vt:variant>
      <vt:variant>
        <vt:i4>0</vt:i4>
      </vt:variant>
      <vt:variant>
        <vt:i4>5</vt:i4>
      </vt:variant>
      <vt:variant>
        <vt:lpwstr/>
      </vt:variant>
      <vt:variant>
        <vt:lpwstr>category3</vt:lpwstr>
      </vt:variant>
      <vt:variant>
        <vt:i4>1179650</vt:i4>
      </vt:variant>
      <vt:variant>
        <vt:i4>9</vt:i4>
      </vt:variant>
      <vt:variant>
        <vt:i4>0</vt:i4>
      </vt:variant>
      <vt:variant>
        <vt:i4>5</vt:i4>
      </vt:variant>
      <vt:variant>
        <vt:lpwstr/>
      </vt:variant>
      <vt:variant>
        <vt:lpwstr>Category1</vt:lpwstr>
      </vt:variant>
      <vt:variant>
        <vt:i4>1179650</vt:i4>
      </vt:variant>
      <vt:variant>
        <vt:i4>6</vt:i4>
      </vt:variant>
      <vt:variant>
        <vt:i4>0</vt:i4>
      </vt:variant>
      <vt:variant>
        <vt:i4>5</vt:i4>
      </vt:variant>
      <vt:variant>
        <vt:lpwstr/>
      </vt:variant>
      <vt:variant>
        <vt:lpwstr>category7</vt:lpwstr>
      </vt:variant>
      <vt:variant>
        <vt:i4>1179650</vt:i4>
      </vt:variant>
      <vt:variant>
        <vt:i4>3</vt:i4>
      </vt:variant>
      <vt:variant>
        <vt:i4>0</vt:i4>
      </vt:variant>
      <vt:variant>
        <vt:i4>5</vt:i4>
      </vt:variant>
      <vt:variant>
        <vt:lpwstr/>
      </vt:variant>
      <vt:variant>
        <vt:lpwstr>category2</vt:lpwstr>
      </vt:variant>
      <vt:variant>
        <vt:i4>1179650</vt:i4>
      </vt:variant>
      <vt:variant>
        <vt:i4>0</vt:i4>
      </vt:variant>
      <vt:variant>
        <vt:i4>0</vt:i4>
      </vt:variant>
      <vt:variant>
        <vt:i4>5</vt:i4>
      </vt:variant>
      <vt:variant>
        <vt:lpwstr/>
      </vt:variant>
      <vt:variant>
        <vt:lpwstr>category5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Lorna Hicks</dc:creator>
  <cp:keywords/>
  <cp:lastModifiedBy>Nalebuff, Barry</cp:lastModifiedBy>
  <cp:revision>6</cp:revision>
  <cp:lastPrinted>2011-04-29T19:10:00Z</cp:lastPrinted>
  <dcterms:created xsi:type="dcterms:W3CDTF">2021-06-04T19:38:00Z</dcterms:created>
  <dcterms:modified xsi:type="dcterms:W3CDTF">2021-06-09T15:09:00Z</dcterms:modified>
</cp:coreProperties>
</file>