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E664E" w14:textId="6A900F73" w:rsidR="00FA0E69" w:rsidRDefault="00FA0E69" w:rsidP="005A2DA6">
      <w:pPr>
        <w:spacing w:line="360" w:lineRule="auto"/>
        <w:rPr>
          <w:b/>
          <w:bCs/>
          <w:sz w:val="56"/>
          <w:szCs w:val="56"/>
        </w:rPr>
      </w:pPr>
    </w:p>
    <w:p w14:paraId="54B08DE1" w14:textId="476BA317" w:rsidR="0041770A" w:rsidRDefault="0041770A" w:rsidP="00CE7C16">
      <w:pPr>
        <w:spacing w:line="360" w:lineRule="auto"/>
        <w:jc w:val="center"/>
        <w:rPr>
          <w:b/>
          <w:sz w:val="52"/>
          <w:szCs w:val="52"/>
        </w:rPr>
      </w:pPr>
      <w:r w:rsidRPr="005A2DA6">
        <w:rPr>
          <w:b/>
          <w:sz w:val="52"/>
          <w:szCs w:val="52"/>
        </w:rPr>
        <w:t>A Second Chance at Financial Inclusion</w:t>
      </w:r>
    </w:p>
    <w:p w14:paraId="34FCE83E" w14:textId="33ADAD55" w:rsidR="0041770A" w:rsidRPr="005A2DA6" w:rsidRDefault="0041770A" w:rsidP="00CE7C16">
      <w:pPr>
        <w:spacing w:line="360" w:lineRule="auto"/>
        <w:jc w:val="center"/>
        <w:rPr>
          <w:b/>
          <w:bCs/>
          <w:sz w:val="72"/>
          <w:szCs w:val="72"/>
        </w:rPr>
      </w:pPr>
      <w:r w:rsidRPr="005A2DA6">
        <w:rPr>
          <w:b/>
          <w:sz w:val="32"/>
          <w:szCs w:val="32"/>
        </w:rPr>
        <w:t>The Impact of Repayment Plans and Incentives on Delinquent Digital Credit Borrowers</w:t>
      </w:r>
    </w:p>
    <w:p w14:paraId="16F46197" w14:textId="77777777" w:rsidR="0041770A" w:rsidRDefault="0041770A" w:rsidP="0041770A">
      <w:pPr>
        <w:spacing w:line="360" w:lineRule="auto"/>
        <w:jc w:val="center"/>
        <w:rPr>
          <w:sz w:val="32"/>
          <w:szCs w:val="32"/>
        </w:rPr>
      </w:pPr>
    </w:p>
    <w:p w14:paraId="65918508" w14:textId="2F02BC09" w:rsidR="009A33E6" w:rsidRPr="00996826" w:rsidRDefault="00996826" w:rsidP="00CE7C16">
      <w:pPr>
        <w:spacing w:line="360" w:lineRule="auto"/>
        <w:jc w:val="center"/>
        <w:rPr>
          <w:sz w:val="32"/>
          <w:szCs w:val="32"/>
        </w:rPr>
      </w:pPr>
      <w:r>
        <w:rPr>
          <w:sz w:val="32"/>
          <w:szCs w:val="32"/>
        </w:rPr>
        <w:t>2-22-22</w:t>
      </w:r>
    </w:p>
    <w:p w14:paraId="721610AC" w14:textId="6AE62E65" w:rsidR="009A33E6" w:rsidRDefault="009A33E6" w:rsidP="00CE7C16">
      <w:pPr>
        <w:spacing w:line="360" w:lineRule="auto"/>
        <w:jc w:val="center"/>
        <w:rPr>
          <w:sz w:val="28"/>
          <w:szCs w:val="28"/>
        </w:rPr>
      </w:pPr>
      <w:r>
        <w:rPr>
          <w:sz w:val="28"/>
          <w:szCs w:val="28"/>
        </w:rPr>
        <w:t>By Alfredo Burlando, Michael Kuhn, Silvia Prina</w:t>
      </w:r>
      <w:r w:rsidR="00613DAB">
        <w:rPr>
          <w:sz w:val="28"/>
          <w:szCs w:val="28"/>
        </w:rPr>
        <w:t>, Brock Wilson</w:t>
      </w:r>
    </w:p>
    <w:p w14:paraId="67E61332" w14:textId="007B5DBA" w:rsidR="00996826" w:rsidRDefault="00996826" w:rsidP="00CE7C16">
      <w:pPr>
        <w:spacing w:line="360" w:lineRule="auto"/>
        <w:jc w:val="center"/>
        <w:rPr>
          <w:sz w:val="28"/>
          <w:szCs w:val="28"/>
        </w:rPr>
      </w:pPr>
    </w:p>
    <w:p w14:paraId="17C76604" w14:textId="77777777" w:rsidR="00996826" w:rsidRPr="009A33E6" w:rsidRDefault="00996826" w:rsidP="00CE7C16">
      <w:pPr>
        <w:spacing w:line="360" w:lineRule="auto"/>
        <w:jc w:val="center"/>
        <w:rPr>
          <w:sz w:val="28"/>
          <w:szCs w:val="28"/>
        </w:rPr>
      </w:pPr>
    </w:p>
    <w:p w14:paraId="43D889C5" w14:textId="652A1BA3" w:rsidR="0029393F" w:rsidRDefault="0029393F" w:rsidP="00CE7C16">
      <w:pPr>
        <w:spacing w:line="360" w:lineRule="auto"/>
      </w:pPr>
    </w:p>
    <w:p w14:paraId="1B732A96" w14:textId="54114454" w:rsidR="00DF080F" w:rsidRDefault="00DF080F" w:rsidP="00CE7C16">
      <w:pPr>
        <w:spacing w:line="360" w:lineRule="auto"/>
      </w:pPr>
      <w:r>
        <w:br w:type="page"/>
      </w:r>
    </w:p>
    <w:p w14:paraId="0A92F882" w14:textId="00CAB102" w:rsidR="007B6413" w:rsidRPr="00402A31" w:rsidRDefault="00DF080F" w:rsidP="00CE7C16">
      <w:pPr>
        <w:spacing w:line="360" w:lineRule="auto"/>
        <w:rPr>
          <w:b/>
          <w:bCs/>
          <w:sz w:val="40"/>
          <w:szCs w:val="40"/>
        </w:rPr>
      </w:pPr>
      <w:r w:rsidRPr="0056247F">
        <w:rPr>
          <w:b/>
          <w:bCs/>
          <w:sz w:val="40"/>
          <w:szCs w:val="40"/>
        </w:rPr>
        <w:lastRenderedPageBreak/>
        <w:t>Introduction</w:t>
      </w:r>
    </w:p>
    <w:p w14:paraId="6965C685" w14:textId="3D97DA0B" w:rsidR="00AC533E" w:rsidRDefault="00865FE0" w:rsidP="00E1492A">
      <w:pPr>
        <w:spacing w:line="360" w:lineRule="auto"/>
        <w:contextualSpacing/>
        <w:jc w:val="both"/>
        <w:rPr>
          <w:sz w:val="32"/>
          <w:szCs w:val="32"/>
        </w:rPr>
      </w:pPr>
      <w:r w:rsidRPr="00891274">
        <w:t xml:space="preserve">Why do such a high portion of digital loans result in default?  Is it because borrowers can repay, but choose not to, or is it because they would like to repay but cannot?  </w:t>
      </w:r>
      <w:r w:rsidR="003A600F">
        <w:t>We</w:t>
      </w:r>
      <w:r w:rsidRPr="00891274">
        <w:t xml:space="preserve"> evaluate two interventions designed to stimulate the repayment of delinquent digital loans.  In a field experiment with a mobile digital lender in </w:t>
      </w:r>
      <w:r w:rsidR="00BF6951">
        <w:t>southern Africa</w:t>
      </w:r>
      <w:r w:rsidRPr="00891274">
        <w:t>, we will offer repayment plans (breaking down a full repayment into four equal installments) and a notification of conditional eligibility for a future loan (conditional on repayment) to delinquent borrowers.  Using a 2x2 experimental design and administrative data from the lender, we will identify the causal impact of each intervention, along with their interactive impact, on repayment rates, and future credit-seeking and repayment behavior.  Using baseline and endline phone surveys, we will also identify impacts on borrower well-being, beliefs about the value of credit, and overall financial inclusion.</w:t>
      </w:r>
      <w:r w:rsidR="000134CD">
        <w:t xml:space="preserve"> Th</w:t>
      </w:r>
      <w:r w:rsidR="009224C5">
        <w:t>is</w:t>
      </w:r>
      <w:r w:rsidR="000134CD">
        <w:t xml:space="preserve"> study has been approved by the University of Oregon</w:t>
      </w:r>
      <w:r w:rsidR="007437F9">
        <w:t>;</w:t>
      </w:r>
      <w:r w:rsidR="00801C91">
        <w:t xml:space="preserve"> the</w:t>
      </w:r>
      <w:r w:rsidR="000134CD">
        <w:t xml:space="preserve"> protocol number is </w:t>
      </w:r>
      <w:r w:rsidR="0081479F" w:rsidRPr="0081479F">
        <w:t>STUDY00000406</w:t>
      </w:r>
      <w:r w:rsidR="0081479F">
        <w:t>.</w:t>
      </w:r>
    </w:p>
    <w:p w14:paraId="23A716C1" w14:textId="77777777" w:rsidR="00AC533E" w:rsidRDefault="00AC533E" w:rsidP="00CE7C16">
      <w:pPr>
        <w:spacing w:line="360" w:lineRule="auto"/>
        <w:contextualSpacing/>
        <w:jc w:val="both"/>
        <w:rPr>
          <w:sz w:val="32"/>
          <w:szCs w:val="32"/>
        </w:rPr>
      </w:pPr>
    </w:p>
    <w:p w14:paraId="482CB8ED" w14:textId="657F78C0" w:rsidR="006C76A5" w:rsidRPr="00402A31" w:rsidRDefault="00B063CF" w:rsidP="00402A31">
      <w:pPr>
        <w:spacing w:line="360" w:lineRule="auto"/>
        <w:contextualSpacing/>
        <w:jc w:val="both"/>
        <w:rPr>
          <w:b/>
          <w:bCs/>
          <w:sz w:val="32"/>
          <w:szCs w:val="32"/>
        </w:rPr>
      </w:pPr>
      <w:r w:rsidRPr="0056247F">
        <w:rPr>
          <w:b/>
          <w:bCs/>
          <w:sz w:val="40"/>
          <w:szCs w:val="40"/>
        </w:rPr>
        <w:t>Intervention</w:t>
      </w:r>
    </w:p>
    <w:p w14:paraId="09651E41" w14:textId="0594A480" w:rsidR="00BF2AA8" w:rsidRPr="00380C2D" w:rsidRDefault="00BF2AA8" w:rsidP="00CE7C16">
      <w:pPr>
        <w:spacing w:line="360" w:lineRule="auto"/>
      </w:pPr>
      <w:r w:rsidRPr="00380C2D">
        <w:t xml:space="preserve">In this study, jointly with a large digital lender operating in several African countries, we propose to evaluate two interventions aimed at increasing repayment of digital loans in </w:t>
      </w:r>
      <w:r w:rsidR="00BF6951">
        <w:t>Southern Africa</w:t>
      </w:r>
      <w:r w:rsidRPr="00380C2D">
        <w:t xml:space="preserve"> to gain insights on what drives repayment in the industry. These interventions are targeted at clients with overdue loans and are the following:</w:t>
      </w:r>
    </w:p>
    <w:p w14:paraId="07465F09" w14:textId="36C3169D" w:rsidR="00BF2AA8" w:rsidRPr="00380C2D" w:rsidRDefault="00BF2AA8" w:rsidP="00CE7C16">
      <w:pPr>
        <w:numPr>
          <w:ilvl w:val="0"/>
          <w:numId w:val="1"/>
        </w:numPr>
        <w:spacing w:line="360" w:lineRule="auto"/>
      </w:pPr>
      <w:r w:rsidRPr="00380C2D">
        <w:t>Repayment Plan. Clients are provided the opportunity to repay the overdue loan through four equally sized weekly instal</w:t>
      </w:r>
      <w:r>
        <w:t>l</w:t>
      </w:r>
      <w:r w:rsidRPr="00380C2D">
        <w:t>ments rather than a standard lump-sum repayment. Clients first receive an introductory SMS</w:t>
      </w:r>
      <w:r w:rsidR="005C6DCA">
        <w:t xml:space="preserve"> </w:t>
      </w:r>
      <w:r w:rsidRPr="00380C2D">
        <w:t xml:space="preserve">alerting them of the repayment plan. Then, each week, clients receive additional SMS reminders about the upcoming installment deadline. If an installment is missed, the balance is spread equally over the remaining weeks.  The client is considered to have successfully completed the repayment plan if the loan is paid in full after 30 days. </w:t>
      </w:r>
    </w:p>
    <w:p w14:paraId="31B89CD2" w14:textId="323ADFDF" w:rsidR="00BF2AA8" w:rsidRPr="00380C2D" w:rsidRDefault="00BF2AA8" w:rsidP="00CE7C16">
      <w:pPr>
        <w:numPr>
          <w:ilvl w:val="0"/>
          <w:numId w:val="1"/>
        </w:numPr>
        <w:spacing w:line="360" w:lineRule="auto"/>
      </w:pPr>
      <w:r w:rsidRPr="00380C2D">
        <w:t xml:space="preserve">Eligibility notice. Clients receive a one-time notification restoring loan eligibility if the loan is paid in full within a period of 30 days. The statement is provided through an SMS. </w:t>
      </w:r>
    </w:p>
    <w:p w14:paraId="1264FD7F" w14:textId="2E938B5C" w:rsidR="00BF2AA8" w:rsidRPr="00380C2D" w:rsidRDefault="00BF2AA8" w:rsidP="00CE7C16">
      <w:pPr>
        <w:spacing w:line="360" w:lineRule="auto"/>
      </w:pPr>
      <w:r w:rsidRPr="00380C2D">
        <w:t>Our proposed study is grounded on economic theory as well as on a successful pilot carried out</w:t>
      </w:r>
      <w:r w:rsidR="002F4C79">
        <w:t xml:space="preserve"> by the lender </w:t>
      </w:r>
      <w:r w:rsidRPr="00380C2D">
        <w:t xml:space="preserve">in 2020 in </w:t>
      </w:r>
      <w:r w:rsidR="00BF6951">
        <w:t>Southern Africa</w:t>
      </w:r>
      <w:r w:rsidRPr="00380C2D">
        <w:t xml:space="preserve">. </w:t>
      </w:r>
      <w:r w:rsidR="002F4C79">
        <w:t>They</w:t>
      </w:r>
      <w:r w:rsidRPr="00380C2D">
        <w:t xml:space="preserve"> tested a simplified version of the repayment plan </w:t>
      </w:r>
      <w:r w:rsidRPr="00380C2D">
        <w:lastRenderedPageBreak/>
        <w:t xml:space="preserve">intervention on clients at least 90 days </w:t>
      </w:r>
      <w:proofErr w:type="gramStart"/>
      <w:r w:rsidRPr="00380C2D">
        <w:t>overdue, and</w:t>
      </w:r>
      <w:proofErr w:type="gramEnd"/>
      <w:r w:rsidRPr="00380C2D">
        <w:t xml:space="preserve"> found that repayments increased by 35% (among MTN clients) and 350% (among Airtel clients) over a pure control group. The pilot did not shed light on the mechanisms, and we do not know whether the success of the intervention was driven by the repayment plan, by beliefs about the reinstatement of loan eligibility upon successful completion of the plan, or by some other factor. </w:t>
      </w:r>
    </w:p>
    <w:p w14:paraId="1FC75266" w14:textId="77777777" w:rsidR="006C76A5" w:rsidRPr="006C76A5" w:rsidRDefault="006C76A5" w:rsidP="00CE7C16">
      <w:pPr>
        <w:spacing w:line="360" w:lineRule="auto"/>
      </w:pPr>
    </w:p>
    <w:p w14:paraId="68C76E35" w14:textId="422EEEB9" w:rsidR="00614FE6" w:rsidRPr="003C2370" w:rsidRDefault="00B063CF" w:rsidP="00CE7C16">
      <w:pPr>
        <w:spacing w:line="360" w:lineRule="auto"/>
        <w:rPr>
          <w:b/>
          <w:bCs/>
          <w:sz w:val="40"/>
          <w:szCs w:val="40"/>
        </w:rPr>
      </w:pPr>
      <w:r w:rsidRPr="0056247F">
        <w:rPr>
          <w:b/>
          <w:bCs/>
          <w:sz w:val="40"/>
          <w:szCs w:val="40"/>
        </w:rPr>
        <w:t>Evaluation Overview</w:t>
      </w:r>
    </w:p>
    <w:p w14:paraId="0B902AC5" w14:textId="3DC722D7" w:rsidR="00614FE6" w:rsidRPr="00B65D52" w:rsidRDefault="00614FE6" w:rsidP="00CE7C16">
      <w:pPr>
        <w:spacing w:line="360" w:lineRule="auto"/>
        <w:rPr>
          <w:b/>
          <w:bCs/>
          <w:sz w:val="32"/>
          <w:szCs w:val="32"/>
        </w:rPr>
      </w:pPr>
      <w:r w:rsidRPr="00B65D52">
        <w:rPr>
          <w:b/>
          <w:bCs/>
          <w:sz w:val="32"/>
          <w:szCs w:val="32"/>
        </w:rPr>
        <w:t>Experimental Methodology</w:t>
      </w:r>
    </w:p>
    <w:p w14:paraId="1519FD2C" w14:textId="31300993" w:rsidR="00614FE6" w:rsidRDefault="009C7582" w:rsidP="00CE7C16">
      <w:pPr>
        <w:spacing w:line="360" w:lineRule="auto"/>
      </w:pPr>
      <w:r>
        <w:t>Th</w:t>
      </w:r>
      <w:r w:rsidR="00504B78">
        <w:t>is</w:t>
      </w:r>
      <w:r>
        <w:t xml:space="preserve"> </w:t>
      </w:r>
      <w:r w:rsidR="00132680">
        <w:t>study will</w:t>
      </w:r>
      <w:r>
        <w:t xml:space="preserve"> use a randomized controlled trial to identify the causal impact of treatment. Randomized controlled trials are amongst the most accurate methods to identify causal impacts and </w:t>
      </w:r>
      <w:r w:rsidR="00B609F4">
        <w:t xml:space="preserve">have a well-developed body of literature </w:t>
      </w:r>
      <w:r w:rsidR="00725F8A">
        <w:t xml:space="preserve">for researchers to draw upon. </w:t>
      </w:r>
      <w:r w:rsidR="00FE11EE">
        <w:t xml:space="preserve">When </w:t>
      </w:r>
      <w:r w:rsidR="00CC718F">
        <w:t>evaluating the impacts of treatment</w:t>
      </w:r>
      <w:r w:rsidR="00405A09">
        <w:t xml:space="preserve">, </w:t>
      </w:r>
      <w:r w:rsidR="00EC72D3">
        <w:t xml:space="preserve">the </w:t>
      </w:r>
      <w:r w:rsidR="00405A09">
        <w:t>analysis</w:t>
      </w:r>
      <w:r w:rsidR="00CC718F">
        <w:t xml:space="preserve"> will </w:t>
      </w:r>
      <w:r w:rsidR="00405A09">
        <w:t>be</w:t>
      </w:r>
      <w:r w:rsidR="00CC718F">
        <w:t xml:space="preserve"> less </w:t>
      </w:r>
      <w:r w:rsidR="00230D6F">
        <w:t>in</w:t>
      </w:r>
      <w:r w:rsidR="00CC718F">
        <w:t xml:space="preserve">tensive </w:t>
      </w:r>
      <w:r w:rsidR="00FE11EE">
        <w:t>s</w:t>
      </w:r>
      <w:r w:rsidR="00CC718F">
        <w:t>ince unobservable and observable characteristics do not factor into treatment.</w:t>
      </w:r>
      <w:r w:rsidR="005C6F2E">
        <w:t xml:space="preserve"> Th</w:t>
      </w:r>
      <w:r w:rsidR="000349C7">
        <w:t xml:space="preserve">e </w:t>
      </w:r>
      <w:r w:rsidR="005C6F2E">
        <w:t>regression</w:t>
      </w:r>
      <w:r w:rsidR="000349C7">
        <w:t xml:space="preserve"> will then be</w:t>
      </w:r>
      <w:r w:rsidR="005C6F2E">
        <w:t xml:space="preserve"> </w:t>
      </w:r>
      <w:r w:rsidR="000349C7">
        <w:t>comparing</w:t>
      </w:r>
      <w:r w:rsidR="005C6F2E">
        <w:t xml:space="preserve"> the outcomes of treated individuals to </w:t>
      </w:r>
      <w:r w:rsidR="00A21F30">
        <w:t>placebo</w:t>
      </w:r>
      <w:r w:rsidR="005C6F2E">
        <w:t xml:space="preserve"> individuals to identify the true effect of </w:t>
      </w:r>
      <w:r w:rsidR="00C423A1">
        <w:t xml:space="preserve">the 3 treatment arms. </w:t>
      </w:r>
    </w:p>
    <w:p w14:paraId="083A64AE" w14:textId="4335130B" w:rsidR="00790782" w:rsidRDefault="00790782" w:rsidP="00CE7C16">
      <w:pPr>
        <w:spacing w:line="360" w:lineRule="auto"/>
      </w:pPr>
    </w:p>
    <w:p w14:paraId="42844CB3" w14:textId="5C157219" w:rsidR="00065E13" w:rsidRPr="00B65D52" w:rsidRDefault="00790782" w:rsidP="00CE7C16">
      <w:pPr>
        <w:spacing w:line="360" w:lineRule="auto"/>
        <w:rPr>
          <w:b/>
          <w:bCs/>
          <w:sz w:val="32"/>
          <w:szCs w:val="32"/>
        </w:rPr>
      </w:pPr>
      <w:r w:rsidRPr="00B65D52">
        <w:rPr>
          <w:b/>
          <w:bCs/>
          <w:sz w:val="32"/>
          <w:szCs w:val="32"/>
        </w:rPr>
        <w:t>Sampling Method</w:t>
      </w:r>
    </w:p>
    <w:p w14:paraId="109601AC" w14:textId="3C818C7D" w:rsidR="00065E13" w:rsidRPr="00751CA5" w:rsidRDefault="00065E13" w:rsidP="00CE7C16">
      <w:pPr>
        <w:spacing w:line="360" w:lineRule="auto"/>
        <w:contextualSpacing/>
        <w:jc w:val="both"/>
      </w:pPr>
      <w:r w:rsidRPr="00751CA5">
        <w:rPr>
          <w:u w:val="single"/>
        </w:rPr>
        <w:t>Target population</w:t>
      </w:r>
      <w:r w:rsidR="007420B9" w:rsidRPr="00751CA5">
        <w:rPr>
          <w:u w:val="single"/>
        </w:rPr>
        <w:t>:</w:t>
      </w:r>
      <w:r w:rsidRPr="00751CA5">
        <w:t xml:space="preserve"> The target population is comprised of clients who borrowed through </w:t>
      </w:r>
      <w:r w:rsidR="0001114B">
        <w:t>digital lender</w:t>
      </w:r>
      <w:r w:rsidRPr="00751CA5">
        <w:t xml:space="preserve"> and: </w:t>
      </w:r>
    </w:p>
    <w:p w14:paraId="65CAEA97" w14:textId="77777777" w:rsidR="00065E13" w:rsidRPr="00751CA5" w:rsidRDefault="00065E13" w:rsidP="00CE7C16">
      <w:pPr>
        <w:pStyle w:val="Style2"/>
        <w:numPr>
          <w:ilvl w:val="0"/>
          <w:numId w:val="3"/>
        </w:numPr>
        <w:spacing w:before="200" w:line="360" w:lineRule="auto"/>
        <w:rPr>
          <w:rFonts w:ascii="Times New Roman" w:hAnsi="Times New Roman"/>
          <w:sz w:val="24"/>
          <w:szCs w:val="24"/>
        </w:rPr>
      </w:pPr>
      <w:r w:rsidRPr="00751CA5">
        <w:rPr>
          <w:rFonts w:ascii="Times New Roman" w:hAnsi="Times New Roman"/>
          <w:sz w:val="24"/>
          <w:szCs w:val="24"/>
        </w:rPr>
        <w:t xml:space="preserve">Failed to fully repay their loan on </w:t>
      </w:r>
      <w:proofErr w:type="gramStart"/>
      <w:r w:rsidRPr="00751CA5">
        <w:rPr>
          <w:rFonts w:ascii="Times New Roman" w:hAnsi="Times New Roman"/>
          <w:sz w:val="24"/>
          <w:szCs w:val="24"/>
        </w:rPr>
        <w:t>time;</w:t>
      </w:r>
      <w:proofErr w:type="gramEnd"/>
    </w:p>
    <w:p w14:paraId="34968B28" w14:textId="6D5620AF" w:rsidR="00065E13" w:rsidRPr="00751CA5" w:rsidRDefault="00065E13" w:rsidP="00CE7C16">
      <w:pPr>
        <w:pStyle w:val="Style2"/>
        <w:numPr>
          <w:ilvl w:val="0"/>
          <w:numId w:val="3"/>
        </w:numPr>
        <w:spacing w:before="200" w:line="360" w:lineRule="auto"/>
        <w:rPr>
          <w:rFonts w:ascii="Times New Roman" w:hAnsi="Times New Roman"/>
          <w:sz w:val="24"/>
          <w:szCs w:val="24"/>
        </w:rPr>
      </w:pPr>
      <w:r w:rsidRPr="00751CA5">
        <w:rPr>
          <w:rFonts w:ascii="Times New Roman" w:hAnsi="Times New Roman"/>
          <w:sz w:val="24"/>
          <w:szCs w:val="24"/>
        </w:rPr>
        <w:t>Are at least 90-1</w:t>
      </w:r>
      <w:r w:rsidR="00BF6951">
        <w:rPr>
          <w:rFonts w:ascii="Times New Roman" w:hAnsi="Times New Roman"/>
          <w:sz w:val="24"/>
          <w:szCs w:val="24"/>
        </w:rPr>
        <w:t>5</w:t>
      </w:r>
      <w:r w:rsidRPr="00751CA5">
        <w:rPr>
          <w:rFonts w:ascii="Times New Roman" w:hAnsi="Times New Roman"/>
          <w:sz w:val="24"/>
          <w:szCs w:val="24"/>
        </w:rPr>
        <w:t xml:space="preserve">0 days overdue on the remaining </w:t>
      </w:r>
      <w:proofErr w:type="gramStart"/>
      <w:r w:rsidRPr="00751CA5">
        <w:rPr>
          <w:rFonts w:ascii="Times New Roman" w:hAnsi="Times New Roman"/>
          <w:sz w:val="24"/>
          <w:szCs w:val="24"/>
        </w:rPr>
        <w:t>balance;</w:t>
      </w:r>
      <w:proofErr w:type="gramEnd"/>
    </w:p>
    <w:p w14:paraId="0E655161" w14:textId="77777777" w:rsidR="00065E13" w:rsidRPr="00751CA5" w:rsidRDefault="00065E13" w:rsidP="00CE7C16">
      <w:pPr>
        <w:pStyle w:val="Style2"/>
        <w:numPr>
          <w:ilvl w:val="0"/>
          <w:numId w:val="3"/>
        </w:numPr>
        <w:spacing w:before="200" w:line="360" w:lineRule="auto"/>
        <w:rPr>
          <w:rFonts w:ascii="Times New Roman" w:hAnsi="Times New Roman"/>
          <w:sz w:val="24"/>
          <w:szCs w:val="24"/>
        </w:rPr>
      </w:pPr>
      <w:r w:rsidRPr="00751CA5">
        <w:rPr>
          <w:rFonts w:ascii="Times New Roman" w:hAnsi="Times New Roman"/>
          <w:sz w:val="24"/>
          <w:szCs w:val="24"/>
        </w:rPr>
        <w:t xml:space="preserve">Have a balance of at least 10 Kwacha (USD 0.56). </w:t>
      </w:r>
    </w:p>
    <w:p w14:paraId="5FEFB387" w14:textId="77777777" w:rsidR="00065E13" w:rsidRPr="00751CA5" w:rsidRDefault="00065E13" w:rsidP="00CE7C16">
      <w:pPr>
        <w:pStyle w:val="Style2"/>
        <w:numPr>
          <w:ilvl w:val="0"/>
          <w:numId w:val="0"/>
        </w:numPr>
        <w:spacing w:before="200" w:line="360" w:lineRule="auto"/>
        <w:rPr>
          <w:rFonts w:ascii="Times New Roman" w:hAnsi="Times New Roman"/>
          <w:sz w:val="24"/>
          <w:szCs w:val="24"/>
        </w:rPr>
      </w:pPr>
      <w:r w:rsidRPr="00751CA5">
        <w:rPr>
          <w:rFonts w:ascii="Times New Roman" w:hAnsi="Times New Roman"/>
          <w:sz w:val="24"/>
          <w:szCs w:val="24"/>
        </w:rPr>
        <w:t xml:space="preserve">We do not impose restrictions on (1) which town they live in and (2) what language they use. Our interview team will include interviewers who speak multiple languages in addition to English. We expect to be able to communicate in all eight official languages (English, Bemba, Nyanja, Tonga, Lozi, </w:t>
      </w:r>
      <w:proofErr w:type="spellStart"/>
      <w:r w:rsidRPr="00751CA5">
        <w:rPr>
          <w:rFonts w:ascii="Times New Roman" w:hAnsi="Times New Roman"/>
          <w:sz w:val="24"/>
          <w:szCs w:val="24"/>
        </w:rPr>
        <w:t>Luvale</w:t>
      </w:r>
      <w:proofErr w:type="spellEnd"/>
      <w:r w:rsidRPr="00751CA5">
        <w:rPr>
          <w:rFonts w:ascii="Times New Roman" w:hAnsi="Times New Roman"/>
          <w:sz w:val="24"/>
          <w:szCs w:val="24"/>
        </w:rPr>
        <w:t>, Lunda and Kaonde) and all interview instruments will be translated into the official local languages.</w:t>
      </w:r>
    </w:p>
    <w:p w14:paraId="09C73237" w14:textId="25ADBE55" w:rsidR="00065E13" w:rsidRPr="007B59B6" w:rsidRDefault="00065E13" w:rsidP="00CE7C16">
      <w:pPr>
        <w:spacing w:line="360" w:lineRule="auto"/>
      </w:pPr>
      <w:r w:rsidRPr="007B59B6">
        <w:rPr>
          <w:u w:val="single"/>
        </w:rPr>
        <w:lastRenderedPageBreak/>
        <w:t>Recruitment</w:t>
      </w:r>
      <w:r w:rsidR="002310C3" w:rsidRPr="007B59B6">
        <w:rPr>
          <w:u w:val="single"/>
        </w:rPr>
        <w:t>:</w:t>
      </w:r>
      <w:r w:rsidRPr="007B59B6">
        <w:t xml:space="preserve"> </w:t>
      </w:r>
      <w:r w:rsidR="00EC0737" w:rsidRPr="007B59B6">
        <w:t>A large digital lender</w:t>
      </w:r>
      <w:r w:rsidRPr="007B59B6">
        <w:t xml:space="preserve"> will provide </w:t>
      </w:r>
      <w:r w:rsidR="003A600F">
        <w:t xml:space="preserve">researchers </w:t>
      </w:r>
      <w:r w:rsidRPr="007B59B6">
        <w:t>with a list of clients that fit the above criteria. The list includes the following information: (1) the phone number of the client, which is also the mobile money account number; (2) the amount overdue; (3) the date the client borrowed the overdue loan; (4) the amount borrowed initially. Clients will be called on their mobile line to invite them in the study.</w:t>
      </w:r>
    </w:p>
    <w:p w14:paraId="73975B49" w14:textId="4D63C94A" w:rsidR="00065E13" w:rsidRDefault="00065E13" w:rsidP="00CE7C16">
      <w:pPr>
        <w:spacing w:line="360" w:lineRule="auto"/>
      </w:pPr>
    </w:p>
    <w:p w14:paraId="64474240" w14:textId="4F9F8944" w:rsidR="00065E13" w:rsidRPr="004C7395" w:rsidRDefault="00C063F1" w:rsidP="00CE7C16">
      <w:pPr>
        <w:spacing w:line="360" w:lineRule="auto"/>
      </w:pPr>
      <w:r w:rsidRPr="00C063F1">
        <w:rPr>
          <w:u w:val="single"/>
        </w:rPr>
        <w:t>Procedures:</w:t>
      </w:r>
      <w:r>
        <w:t xml:space="preserve"> </w:t>
      </w:r>
      <w:r w:rsidR="00065E13" w:rsidRPr="004C7395">
        <w:t xml:space="preserve">The steps for the study are as follows. </w:t>
      </w:r>
    </w:p>
    <w:p w14:paraId="1CC5810C" w14:textId="77777777" w:rsidR="00065E13" w:rsidRDefault="00065E13" w:rsidP="00CE7C16">
      <w:pPr>
        <w:spacing w:line="360" w:lineRule="auto"/>
      </w:pPr>
    </w:p>
    <w:p w14:paraId="5FF45D22" w14:textId="0214E547" w:rsidR="00065E13" w:rsidRPr="004C7395" w:rsidRDefault="00065E13" w:rsidP="00CE7C16">
      <w:pPr>
        <w:pStyle w:val="ListParagraph"/>
        <w:numPr>
          <w:ilvl w:val="0"/>
          <w:numId w:val="5"/>
        </w:numPr>
        <w:spacing w:line="360" w:lineRule="auto"/>
      </w:pPr>
      <w:r w:rsidRPr="004C7395">
        <w:t xml:space="preserve">Potential study participants are identified daily by </w:t>
      </w:r>
      <w:r w:rsidR="003A5634">
        <w:t xml:space="preserve">the </w:t>
      </w:r>
      <w:r w:rsidR="003A5634" w:rsidRPr="00245B52">
        <w:t xml:space="preserve">large digital lender </w:t>
      </w:r>
      <w:r w:rsidRPr="004C7395">
        <w:t>among clients who are 90-150 days overdue.</w:t>
      </w:r>
    </w:p>
    <w:p w14:paraId="3CA5CEE6" w14:textId="77777777" w:rsidR="00065E13" w:rsidRDefault="00065E13" w:rsidP="00CE7C16">
      <w:pPr>
        <w:spacing w:line="360" w:lineRule="auto"/>
      </w:pPr>
    </w:p>
    <w:p w14:paraId="3FFF1676" w14:textId="6E8B08AD" w:rsidR="00065E13" w:rsidRPr="004C7395" w:rsidRDefault="00065E13" w:rsidP="00CE7C16">
      <w:pPr>
        <w:pStyle w:val="ListParagraph"/>
        <w:numPr>
          <w:ilvl w:val="0"/>
          <w:numId w:val="5"/>
        </w:numPr>
        <w:spacing w:line="360" w:lineRule="auto"/>
      </w:pPr>
      <w:r w:rsidRPr="004C7395">
        <w:t xml:space="preserve">Once a week, </w:t>
      </w:r>
      <w:r w:rsidR="003A5634">
        <w:t xml:space="preserve">the </w:t>
      </w:r>
      <w:r w:rsidR="003A5634" w:rsidRPr="0085378C">
        <w:t xml:space="preserve">large digital lender </w:t>
      </w:r>
      <w:r w:rsidRPr="004C7395">
        <w:t>compiles the contact information (phone number only) of the potential participants identified in the preceding week. Each cohort list is expected to contain between 1,000 and 1,200 numbers.</w:t>
      </w:r>
    </w:p>
    <w:p w14:paraId="380D7C97" w14:textId="77777777" w:rsidR="00065E13" w:rsidRDefault="00065E13" w:rsidP="00CE7C16">
      <w:pPr>
        <w:spacing w:line="360" w:lineRule="auto"/>
      </w:pPr>
    </w:p>
    <w:p w14:paraId="787190E2" w14:textId="66D8B880" w:rsidR="00065E13" w:rsidRPr="004C7395" w:rsidRDefault="00065E13" w:rsidP="00CE7C16">
      <w:pPr>
        <w:pStyle w:val="ListParagraph"/>
        <w:numPr>
          <w:ilvl w:val="0"/>
          <w:numId w:val="5"/>
        </w:numPr>
        <w:spacing w:line="360" w:lineRule="auto"/>
      </w:pPr>
      <w:r w:rsidRPr="004C7395">
        <w:t xml:space="preserve">Interviewers call potential participants from the list. Up to six call attempts over three days are made before the participant is dropped from the study due to nonresponse. </w:t>
      </w:r>
    </w:p>
    <w:p w14:paraId="37D01AC0" w14:textId="77777777" w:rsidR="00065E13" w:rsidRDefault="00065E13" w:rsidP="00CE7C16">
      <w:pPr>
        <w:spacing w:line="360" w:lineRule="auto"/>
      </w:pPr>
    </w:p>
    <w:p w14:paraId="459EF9E9" w14:textId="7626DCFD" w:rsidR="00065E13" w:rsidRPr="004C7395" w:rsidRDefault="00065E13" w:rsidP="00CE7C16">
      <w:pPr>
        <w:pStyle w:val="ListParagraph"/>
        <w:numPr>
          <w:ilvl w:val="0"/>
          <w:numId w:val="5"/>
        </w:numPr>
        <w:spacing w:line="360" w:lineRule="auto"/>
      </w:pPr>
      <w:r w:rsidRPr="004C7395">
        <w:t>After consent, participants are interviewed (baseline interview). These take place over the phone, with responses logged via tablet using CAPI technology (</w:t>
      </w:r>
      <w:proofErr w:type="spellStart"/>
      <w:r w:rsidRPr="004C7395">
        <w:t>SurveyCTO</w:t>
      </w:r>
      <w:proofErr w:type="spellEnd"/>
      <w:r w:rsidRPr="004C7395">
        <w:t xml:space="preserve">). </w:t>
      </w:r>
    </w:p>
    <w:p w14:paraId="7EE64864" w14:textId="77777777" w:rsidR="00065E13" w:rsidRDefault="00065E13" w:rsidP="00CE7C16">
      <w:pPr>
        <w:spacing w:line="360" w:lineRule="auto"/>
      </w:pPr>
    </w:p>
    <w:p w14:paraId="637421FB" w14:textId="029C5F3A" w:rsidR="00065E13" w:rsidRPr="004C7395" w:rsidRDefault="00065E13" w:rsidP="00CE7C16">
      <w:pPr>
        <w:pStyle w:val="ListParagraph"/>
        <w:numPr>
          <w:ilvl w:val="0"/>
          <w:numId w:val="5"/>
        </w:numPr>
        <w:spacing w:line="360" w:lineRule="auto"/>
      </w:pPr>
      <w:r w:rsidRPr="004C7395">
        <w:t xml:space="preserve">Once a week, participants interviewed in the preceding days </w:t>
      </w:r>
      <w:r w:rsidR="007F54F4">
        <w:t xml:space="preserve">are randomly assigned </w:t>
      </w:r>
      <w:r w:rsidRPr="004C7395">
        <w:t>to one of the four treatment arms.</w:t>
      </w:r>
      <w:r w:rsidR="002F4C79">
        <w:t xml:space="preserve"> </w:t>
      </w:r>
      <w:commentRangeStart w:id="0"/>
      <w:commentRangeEnd w:id="0"/>
      <w:r w:rsidR="007F54F4">
        <w:rPr>
          <w:rStyle w:val="CommentReference"/>
          <w:rFonts w:ascii="Book Antiqua" w:eastAsia="Book Antiqua" w:hAnsi="Book Antiqua" w:cs="Book Antiqua"/>
        </w:rPr>
        <w:commentReference w:id="0"/>
      </w:r>
    </w:p>
    <w:p w14:paraId="79488B8C" w14:textId="77777777" w:rsidR="00065E13" w:rsidRDefault="00065E13" w:rsidP="00CE7C16">
      <w:pPr>
        <w:spacing w:line="360" w:lineRule="auto"/>
      </w:pPr>
    </w:p>
    <w:p w14:paraId="786F20F1" w14:textId="43FDD75D" w:rsidR="00065E13" w:rsidRDefault="007F54F4" w:rsidP="00CE7C16">
      <w:pPr>
        <w:pStyle w:val="ListParagraph"/>
        <w:numPr>
          <w:ilvl w:val="0"/>
          <w:numId w:val="5"/>
        </w:numPr>
        <w:spacing w:line="360" w:lineRule="auto"/>
      </w:pPr>
      <w:r>
        <w:t>Once a week, participant</w:t>
      </w:r>
      <w:r w:rsidR="00065E13" w:rsidRPr="004C7395">
        <w:t xml:space="preserve"> lists are then sent back to </w:t>
      </w:r>
      <w:r w:rsidR="003A5634">
        <w:t xml:space="preserve">the </w:t>
      </w:r>
      <w:r w:rsidR="003A5634" w:rsidRPr="008A30CE">
        <w:t>large digital lender</w:t>
      </w:r>
      <w:r w:rsidR="00065E13" w:rsidRPr="004C7395">
        <w:t>.</w:t>
      </w:r>
      <w:r w:rsidR="002F6E19">
        <w:t xml:space="preserve">  All subjects in these lists are part of the “study wave” specific to that week of surveying.</w:t>
      </w:r>
    </w:p>
    <w:p w14:paraId="6479465F" w14:textId="77777777" w:rsidR="002C4FA3" w:rsidRPr="008A30CE" w:rsidRDefault="002C4FA3" w:rsidP="00CE7C16">
      <w:pPr>
        <w:spacing w:line="360" w:lineRule="auto"/>
      </w:pPr>
    </w:p>
    <w:p w14:paraId="33A031F6" w14:textId="02DDAA80" w:rsidR="007A0065" w:rsidRPr="00FA0719" w:rsidRDefault="007A0065" w:rsidP="00CE7C16">
      <w:pPr>
        <w:spacing w:line="360" w:lineRule="auto"/>
        <w:rPr>
          <w:b/>
          <w:bCs/>
          <w:sz w:val="32"/>
          <w:szCs w:val="32"/>
        </w:rPr>
      </w:pPr>
      <w:r w:rsidRPr="00FA0719">
        <w:rPr>
          <w:b/>
          <w:bCs/>
          <w:sz w:val="32"/>
          <w:szCs w:val="32"/>
        </w:rPr>
        <w:t>Surveys</w:t>
      </w:r>
    </w:p>
    <w:p w14:paraId="16013873" w14:textId="38DAEC09" w:rsidR="00A77A46" w:rsidRDefault="00A77A46" w:rsidP="00CE7C16">
      <w:pPr>
        <w:spacing w:line="360" w:lineRule="auto"/>
      </w:pPr>
      <w:r w:rsidRPr="00A77A46">
        <w:t xml:space="preserve">The materials/information for the study originate from four sources. </w:t>
      </w:r>
    </w:p>
    <w:p w14:paraId="419DED3C" w14:textId="77777777" w:rsidR="00A77A46" w:rsidRPr="008F52CC" w:rsidRDefault="00A77A46" w:rsidP="00CE7C16">
      <w:pPr>
        <w:spacing w:line="360" w:lineRule="auto"/>
      </w:pPr>
    </w:p>
    <w:p w14:paraId="7535CA16" w14:textId="2A7AEDD6" w:rsidR="006D52B3" w:rsidRDefault="00A77A46" w:rsidP="005A2DA6">
      <w:pPr>
        <w:pStyle w:val="ListParagraph"/>
        <w:numPr>
          <w:ilvl w:val="0"/>
          <w:numId w:val="4"/>
        </w:numPr>
        <w:spacing w:line="360" w:lineRule="auto"/>
      </w:pPr>
      <w:r w:rsidRPr="00A77A46">
        <w:lastRenderedPageBreak/>
        <w:t xml:space="preserve">Baseline questionnaire. Our baseline will include all summary statistics of interest, including marital status and excluding income; digital borrowing history, including the intended and actual use of the defaulted loan and the existence of other debts; perceptions over loan eligibility and access to future loans (both digital and traditional); recent shocks, which could account for the lack of repayment; potential for access to other digital credit products, as proxied by type of phone used (smartphone or feature phone). </w:t>
      </w:r>
    </w:p>
    <w:p w14:paraId="4BC5A705" w14:textId="10DC89D7" w:rsidR="006D52B3" w:rsidRDefault="00A77A46" w:rsidP="005A2DA6">
      <w:pPr>
        <w:pStyle w:val="ListParagraph"/>
        <w:numPr>
          <w:ilvl w:val="0"/>
          <w:numId w:val="4"/>
        </w:numPr>
        <w:spacing w:line="360" w:lineRule="auto"/>
      </w:pPr>
      <w:r w:rsidRPr="00A77A46">
        <w:t xml:space="preserve">Endline questionnaire. The endline </w:t>
      </w:r>
      <w:r w:rsidR="00692224">
        <w:t xml:space="preserve">questionnaire </w:t>
      </w:r>
      <w:r w:rsidR="008414E5">
        <w:t>includes the outcome variables of interest</w:t>
      </w:r>
      <w:r w:rsidRPr="00A77A46">
        <w:t xml:space="preserve">. The questionnaire has been designed by the research team for this specific study and is expected to last 20 minutes. </w:t>
      </w:r>
    </w:p>
    <w:p w14:paraId="3C247123" w14:textId="77777777" w:rsidR="008050A1" w:rsidRDefault="008050A1" w:rsidP="008050A1">
      <w:pPr>
        <w:pStyle w:val="ListParagraph"/>
        <w:numPr>
          <w:ilvl w:val="0"/>
          <w:numId w:val="4"/>
        </w:numPr>
        <w:spacing w:line="360" w:lineRule="auto"/>
      </w:pPr>
      <w:r w:rsidRPr="00A77A46">
        <w:t xml:space="preserve">Administrative </w:t>
      </w:r>
      <w:r>
        <w:t>i</w:t>
      </w:r>
      <w:r w:rsidRPr="00A77A46">
        <w:t xml:space="preserve">nformation from </w:t>
      </w:r>
      <w:r>
        <w:t xml:space="preserve">the </w:t>
      </w:r>
      <w:r w:rsidRPr="00BC7BC1">
        <w:t>large digital lender</w:t>
      </w:r>
      <w:r>
        <w:t>:</w:t>
      </w:r>
      <w:r w:rsidRPr="00A77A46">
        <w:t xml:space="preserve"> This information will include:</w:t>
      </w:r>
      <w:r>
        <w:t xml:space="preserve"> </w:t>
      </w:r>
      <w:r w:rsidRPr="00A77A46">
        <w:t>number of previous loans taken</w:t>
      </w:r>
      <w:r>
        <w:t>, initial amount requested, initial amount given, initial loan fees, loan delivery date, loan due date, loan payment history (dates and amount paid), loan amount at time of study, if loan is still in default, number of loans taken post treatment,</w:t>
      </w:r>
      <w:r w:rsidRPr="00A77A46">
        <w:t xml:space="preserve"> date and amount of loans taken within twelve months of the baseline</w:t>
      </w:r>
      <w:r>
        <w:t>,</w:t>
      </w:r>
      <w:r w:rsidRPr="00A77A46">
        <w:t xml:space="preserve"> </w:t>
      </w:r>
      <w:r>
        <w:t xml:space="preserve">and </w:t>
      </w:r>
      <w:r w:rsidRPr="00A77A46">
        <w:t>whether loans were repaid</w:t>
      </w:r>
      <w:r>
        <w:t xml:space="preserve"> post treatment</w:t>
      </w:r>
      <w:r w:rsidRPr="00A77A46">
        <w:t>.</w:t>
      </w:r>
    </w:p>
    <w:p w14:paraId="79EF7B49" w14:textId="77777777" w:rsidR="006D52B3" w:rsidRDefault="006D52B3" w:rsidP="005A2DA6"/>
    <w:p w14:paraId="3A3298C4" w14:textId="77777777" w:rsidR="009974F6" w:rsidRDefault="009974F6" w:rsidP="00CE7C16">
      <w:pPr>
        <w:spacing w:line="360" w:lineRule="auto"/>
      </w:pPr>
    </w:p>
    <w:p w14:paraId="4C746578" w14:textId="1517908A" w:rsidR="004C1144" w:rsidRPr="00933226" w:rsidRDefault="002F0843" w:rsidP="00CE7C16">
      <w:pPr>
        <w:spacing w:line="360" w:lineRule="auto"/>
        <w:rPr>
          <w:b/>
          <w:bCs/>
          <w:sz w:val="32"/>
          <w:szCs w:val="32"/>
        </w:rPr>
      </w:pPr>
      <w:r w:rsidRPr="00E24FB1">
        <w:rPr>
          <w:b/>
          <w:bCs/>
          <w:sz w:val="40"/>
          <w:szCs w:val="40"/>
        </w:rPr>
        <w:t>Econometric Specifications</w:t>
      </w:r>
    </w:p>
    <w:p w14:paraId="3AEAF630" w14:textId="25ADBC25" w:rsidR="008A2ECC" w:rsidRPr="00933226" w:rsidRDefault="002F0843" w:rsidP="00CE7C16">
      <w:pPr>
        <w:spacing w:line="360" w:lineRule="auto"/>
        <w:rPr>
          <w:b/>
          <w:bCs/>
          <w:sz w:val="32"/>
          <w:szCs w:val="32"/>
        </w:rPr>
      </w:pPr>
      <w:r w:rsidRPr="00933226">
        <w:rPr>
          <w:b/>
          <w:bCs/>
          <w:sz w:val="32"/>
          <w:szCs w:val="32"/>
        </w:rPr>
        <w:t>Treatment Effects</w:t>
      </w:r>
    </w:p>
    <w:p w14:paraId="28FECCC5" w14:textId="15856E73" w:rsidR="002F0843" w:rsidRDefault="00B84131" w:rsidP="00CE7C16">
      <w:pPr>
        <w:spacing w:line="360" w:lineRule="auto"/>
      </w:pPr>
      <w:r>
        <w:t xml:space="preserve">ITT regression on primary </w:t>
      </w:r>
      <w:r w:rsidR="00634BC4">
        <w:t xml:space="preserve">and secondary </w:t>
      </w:r>
      <w:r>
        <w:t xml:space="preserve">outcomes </w:t>
      </w:r>
      <w:r w:rsidR="008D7A8B">
        <w:t>will be</w:t>
      </w:r>
      <w:r w:rsidR="009C2540">
        <w:t>:</w:t>
      </w:r>
    </w:p>
    <w:p w14:paraId="018466ED" w14:textId="74EFCD77" w:rsidR="000D61FB" w:rsidRDefault="000D61FB" w:rsidP="00CE7C16">
      <w:pPr>
        <w:pBdr>
          <w:top w:val="nil"/>
          <w:left w:val="nil"/>
          <w:bottom w:val="nil"/>
          <w:right w:val="nil"/>
          <w:between w:val="nil"/>
        </w:pBdr>
        <w:spacing w:line="360" w:lineRule="auto"/>
        <w:rPr>
          <w:rFonts w:asciiTheme="minorHAnsi" w:eastAsiaTheme="minorHAnsi" w:hAnsiTheme="minorHAnsi" w:cstheme="minorBidi"/>
        </w:rPr>
      </w:pPr>
    </w:p>
    <w:p w14:paraId="2EAA4FA2" w14:textId="56ABAA2D" w:rsidR="000D61FB" w:rsidRPr="000D61FB" w:rsidRDefault="00000000" w:rsidP="00CE7C16">
      <w:pPr>
        <w:pBdr>
          <w:top w:val="nil"/>
          <w:left w:val="nil"/>
          <w:bottom w:val="nil"/>
          <w:right w:val="nil"/>
          <w:between w:val="nil"/>
        </w:pBdr>
        <w:spacing w:line="360" w:lineRule="auto"/>
        <w:rPr>
          <w:rFonts w:asciiTheme="minorHAnsi" w:eastAsiaTheme="minorEastAsia" w:hAnsiTheme="minorHAnsi" w:cstheme="minorBidi"/>
        </w:rPr>
      </w:pPr>
      <m:oMathPara>
        <m:oMath>
          <m:sSub>
            <m:sSubPr>
              <m:ctrlPr>
                <w:rPr>
                  <w:rFonts w:ascii="Cambria Math" w:hAnsi="Cambria Math"/>
                  <w:i/>
                </w:rPr>
              </m:ctrlPr>
            </m:sSubPr>
            <m:e>
              <m:r>
                <w:rPr>
                  <w:rFonts w:ascii="Cambria Math" w:hAnsi="Cambria Math"/>
                </w:rPr>
                <m:t>Y</m:t>
              </m:r>
            </m:e>
            <m:sub>
              <m:r>
                <w:rPr>
                  <w:rFonts w:ascii="Cambria Math" w:hAnsi="Cambria Math"/>
                </w:rPr>
                <m:t>iw</m:t>
              </m:r>
            </m:sub>
          </m:sSub>
          <m:r>
            <w:rPr>
              <w:rFonts w:ascii="Cambria Math" w:eastAsiaTheme="minorEastAsia" w:hAnsi="Cambria Math"/>
            </w:rPr>
            <m:t>=</m:t>
          </m:r>
          <m:sSub>
            <m:sSubPr>
              <m:ctrlPr>
                <w:rPr>
                  <w:rFonts w:ascii="Cambria Math" w:eastAsiaTheme="minorEastAsia" w:hAnsi="Cambria Math" w:cstheme="minorBidi"/>
                  <w:i/>
                </w:rPr>
              </m:ctrlPr>
            </m:sSubPr>
            <m:e>
              <m:r>
                <w:rPr>
                  <w:rFonts w:ascii="Cambria Math" w:eastAsiaTheme="minorEastAsia" w:hAnsi="Cambria Math"/>
                </w:rPr>
                <m:t>X</m:t>
              </m:r>
            </m:e>
            <m:sub>
              <m:r>
                <w:rPr>
                  <w:rFonts w:ascii="Cambria Math" w:eastAsiaTheme="minorEastAsia" w:hAnsi="Cambria Math"/>
                </w:rPr>
                <m:t>i</m:t>
              </m:r>
            </m:sub>
          </m:sSub>
          <m:r>
            <w:rPr>
              <w:rFonts w:ascii="Cambria Math" w:eastAsiaTheme="minorEastAsia" w:hAnsi="Cambria Math"/>
            </w:rPr>
            <m:t xml:space="preserve">β+ </m:t>
          </m:r>
          <m:sSub>
            <m:sSubPr>
              <m:ctrlPr>
                <w:rPr>
                  <w:rFonts w:ascii="Cambria Math" w:eastAsiaTheme="minorEastAsia" w:hAnsi="Cambria Math" w:cstheme="minorBidi"/>
                  <w:i/>
                </w:rPr>
              </m:ctrlPr>
            </m:sSubPr>
            <m:e>
              <m:r>
                <w:rPr>
                  <w:rFonts w:ascii="Cambria Math" w:eastAsiaTheme="minorEastAsia" w:hAnsi="Cambria Math"/>
                </w:rPr>
                <m:t>a</m:t>
              </m:r>
            </m:e>
            <m:sub>
              <m:r>
                <w:rPr>
                  <w:rFonts w:ascii="Cambria Math" w:eastAsiaTheme="minorEastAsia" w:hAnsi="Cambria Math"/>
                </w:rPr>
                <m:t>1</m:t>
              </m:r>
            </m:sub>
          </m:sSub>
          <m:sSub>
            <m:sSubPr>
              <m:ctrlPr>
                <w:rPr>
                  <w:rFonts w:ascii="Cambria Math" w:eastAsiaTheme="minorEastAsia" w:hAnsi="Cambria Math" w:cstheme="minorBidi"/>
                  <w:i/>
                </w:rPr>
              </m:ctrlPr>
            </m:sSubPr>
            <m:e>
              <m:r>
                <w:rPr>
                  <w:rFonts w:ascii="Cambria Math" w:eastAsiaTheme="minorEastAsia" w:hAnsi="Cambria Math"/>
                </w:rPr>
                <m:t>Treat1</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cstheme="minorBidi"/>
                  <w:i/>
                </w:rPr>
              </m:ctrlPr>
            </m:sSubPr>
            <m:e>
              <m:r>
                <w:rPr>
                  <w:rFonts w:ascii="Cambria Math" w:eastAsiaTheme="minorEastAsia" w:hAnsi="Cambria Math"/>
                </w:rPr>
                <m:t>a</m:t>
              </m:r>
            </m:e>
            <m:sub>
              <m:r>
                <w:rPr>
                  <w:rFonts w:ascii="Cambria Math" w:eastAsiaTheme="minorEastAsia" w:hAnsi="Cambria Math"/>
                </w:rPr>
                <m:t>2</m:t>
              </m:r>
            </m:sub>
          </m:sSub>
          <m:sSub>
            <m:sSubPr>
              <m:ctrlPr>
                <w:rPr>
                  <w:rFonts w:ascii="Cambria Math" w:eastAsiaTheme="minorEastAsia" w:hAnsi="Cambria Math" w:cstheme="minorBidi"/>
                  <w:i/>
                </w:rPr>
              </m:ctrlPr>
            </m:sSubPr>
            <m:e>
              <m:r>
                <w:rPr>
                  <w:rFonts w:ascii="Cambria Math" w:eastAsiaTheme="minorEastAsia" w:hAnsi="Cambria Math"/>
                </w:rPr>
                <m:t>Treat2</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cstheme="minorBidi"/>
                  <w:i/>
                </w:rPr>
              </m:ctrlPr>
            </m:sSubPr>
            <m:e>
              <m:r>
                <w:rPr>
                  <w:rFonts w:ascii="Cambria Math" w:eastAsiaTheme="minorEastAsia" w:hAnsi="Cambria Math"/>
                </w:rPr>
                <m:t>a</m:t>
              </m:r>
            </m:e>
            <m:sub>
              <m:r>
                <w:rPr>
                  <w:rFonts w:ascii="Cambria Math" w:eastAsiaTheme="minorEastAsia" w:hAnsi="Cambria Math"/>
                </w:rPr>
                <m:t>3</m:t>
              </m:r>
            </m:sub>
          </m:sSub>
          <m:sSub>
            <m:sSubPr>
              <m:ctrlPr>
                <w:rPr>
                  <w:rFonts w:ascii="Cambria Math" w:eastAsiaTheme="minorEastAsia" w:hAnsi="Cambria Math" w:cstheme="minorBidi"/>
                  <w:i/>
                </w:rPr>
              </m:ctrlPr>
            </m:sSubPr>
            <m:e>
              <m:r>
                <w:rPr>
                  <w:rFonts w:ascii="Cambria Math" w:eastAsiaTheme="minorEastAsia" w:hAnsi="Cambria Math"/>
                </w:rPr>
                <m:t>Treat3</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i</m:t>
              </m:r>
            </m:sub>
          </m:sSub>
          <m:r>
            <w:rPr>
              <w:rFonts w:ascii="Cambria Math" w:eastAsiaTheme="minorEastAsia" w:hAnsi="Cambria Math"/>
            </w:rPr>
            <m:t>γ+</m:t>
          </m:r>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w</m:t>
              </m:r>
            </m:sub>
          </m:sSub>
          <m:r>
            <w:rPr>
              <w:rFonts w:ascii="Cambria Math" w:eastAsiaTheme="minorEastAsia" w:hAnsi="Cambria Math"/>
            </w:rPr>
            <m:t xml:space="preserve"> + </m:t>
          </m:r>
          <m:sSub>
            <m:sSubPr>
              <m:ctrlPr>
                <w:rPr>
                  <w:rFonts w:ascii="Cambria Math" w:eastAsiaTheme="minorEastAsia" w:hAnsi="Cambria Math" w:cstheme="minorBidi"/>
                  <w:i/>
                </w:rPr>
              </m:ctrlPr>
            </m:sSubPr>
            <m:e>
              <m:r>
                <w:rPr>
                  <w:rFonts w:ascii="Cambria Math" w:eastAsiaTheme="minorEastAsia" w:hAnsi="Cambria Math"/>
                </w:rPr>
                <m:t>ϵ</m:t>
              </m:r>
            </m:e>
            <m:sub>
              <m:r>
                <w:rPr>
                  <w:rFonts w:ascii="Cambria Math" w:eastAsiaTheme="minorEastAsia" w:hAnsi="Cambria Math"/>
                </w:rPr>
                <m:t>iw</m:t>
              </m:r>
            </m:sub>
          </m:sSub>
        </m:oMath>
      </m:oMathPara>
    </w:p>
    <w:p w14:paraId="7B87F784" w14:textId="77777777" w:rsidR="000D61FB" w:rsidRPr="000D61FB" w:rsidRDefault="000D61FB" w:rsidP="00CE7C16">
      <w:pPr>
        <w:pBdr>
          <w:top w:val="nil"/>
          <w:left w:val="nil"/>
          <w:bottom w:val="nil"/>
          <w:right w:val="nil"/>
          <w:between w:val="nil"/>
        </w:pBdr>
        <w:spacing w:line="360" w:lineRule="auto"/>
        <w:rPr>
          <w:rFonts w:asciiTheme="minorHAnsi" w:eastAsiaTheme="minorEastAsia" w:hAnsiTheme="minorHAnsi" w:cstheme="minorBidi"/>
        </w:rPr>
      </w:pPr>
    </w:p>
    <w:p w14:paraId="15A651EE" w14:textId="73AD71F4" w:rsidR="003A44D7" w:rsidRPr="00BD63B8" w:rsidRDefault="0090149D" w:rsidP="00CE7C16">
      <w:pPr>
        <w:spacing w:line="360" w:lineRule="auto"/>
      </w:pPr>
      <w:r w:rsidRPr="00BD63B8">
        <w:t xml:space="preserve">where </w:t>
      </w:r>
      <m:oMath>
        <m:sSub>
          <m:sSubPr>
            <m:ctrlPr>
              <w:rPr>
                <w:rFonts w:ascii="Cambria Math" w:hAnsi="Cambria Math"/>
              </w:rPr>
            </m:ctrlPr>
          </m:sSubPr>
          <m:e>
            <m:r>
              <w:rPr>
                <w:rFonts w:ascii="Cambria Math" w:hAnsi="Cambria Math"/>
              </w:rPr>
              <m:t>Y</m:t>
            </m:r>
          </m:e>
          <m:sub>
            <m:r>
              <w:rPr>
                <w:rFonts w:ascii="Cambria Math" w:hAnsi="Cambria Math"/>
              </w:rPr>
              <m:t>iw</m:t>
            </m:r>
          </m:sub>
        </m:sSub>
      </m:oMath>
      <w:r w:rsidRPr="00BD63B8">
        <w:t xml:space="preserve"> is an outcome variable for participant </w:t>
      </w:r>
      <m:oMath>
        <m:r>
          <w:rPr>
            <w:rFonts w:ascii="Cambria Math" w:hAnsi="Cambria Math"/>
          </w:rPr>
          <m:t>i</m:t>
        </m:r>
      </m:oMath>
      <w:r w:rsidR="0007122B">
        <w:t xml:space="preserve"> in </w:t>
      </w:r>
      <w:r w:rsidR="002F6E19">
        <w:t>study wave</w:t>
      </w:r>
      <w:r w:rsidR="0007122B">
        <w:t xml:space="preserve"> </w:t>
      </w:r>
      <m:oMath>
        <m:r>
          <w:rPr>
            <w:rFonts w:ascii="Cambria Math" w:hAnsi="Cambria Math"/>
          </w:rPr>
          <m:t>w</m:t>
        </m:r>
      </m:oMath>
      <w:r w:rsidRPr="00BD63B8">
        <w:t>,</w:t>
      </w:r>
      <w:r w:rsidR="004C7AF0" w:rsidRPr="00BD63B8">
        <w:t xml:space="preserve"> </w:t>
      </w:r>
      <m:oMath>
        <m:sSub>
          <m:sSubPr>
            <m:ctrlPr>
              <w:rPr>
                <w:rFonts w:ascii="Cambria Math" w:hAnsi="Cambria Math"/>
              </w:rPr>
            </m:ctrlPr>
          </m:sSubPr>
          <m:e>
            <m:r>
              <w:rPr>
                <w:rFonts w:ascii="Cambria Math" w:hAnsi="Cambria Math"/>
              </w:rPr>
              <m:t>Treat1</m:t>
            </m:r>
          </m:e>
          <m:sub>
            <m:r>
              <w:rPr>
                <w:rFonts w:ascii="Cambria Math" w:hAnsi="Cambria Math"/>
              </w:rPr>
              <m:t>i</m:t>
            </m:r>
          </m:sub>
        </m:sSub>
      </m:oMath>
      <w:r w:rsidRPr="00BD63B8">
        <w:t xml:space="preserve"> identifies the assignment to the repayment plan, </w:t>
      </w:r>
      <m:oMath>
        <m:sSub>
          <m:sSubPr>
            <m:ctrlPr>
              <w:rPr>
                <w:rFonts w:ascii="Cambria Math" w:hAnsi="Cambria Math"/>
              </w:rPr>
            </m:ctrlPr>
          </m:sSubPr>
          <m:e>
            <m:r>
              <w:rPr>
                <w:rFonts w:ascii="Cambria Math" w:hAnsi="Cambria Math"/>
              </w:rPr>
              <m:t>Treat2</m:t>
            </m:r>
          </m:e>
          <m:sub>
            <m:r>
              <w:rPr>
                <w:rFonts w:ascii="Cambria Math" w:hAnsi="Cambria Math"/>
              </w:rPr>
              <m:t>i</m:t>
            </m:r>
          </m:sub>
        </m:sSub>
      </m:oMath>
      <w:r w:rsidRPr="00BD63B8">
        <w:t xml:space="preserve"> identifies the assignment to the eligibility notice,</w:t>
      </w:r>
      <w:r w:rsidR="00AC7CB8">
        <w:t xml:space="preserve"> </w:t>
      </w:r>
      <m:oMath>
        <m:sSub>
          <m:sSubPr>
            <m:ctrlPr>
              <w:rPr>
                <w:rFonts w:ascii="Cambria Math" w:hAnsi="Cambria Math"/>
              </w:rPr>
            </m:ctrlPr>
          </m:sSubPr>
          <m:e>
            <m:r>
              <w:rPr>
                <w:rFonts w:ascii="Cambria Math" w:hAnsi="Cambria Math"/>
              </w:rPr>
              <m:t>Treat3</m:t>
            </m:r>
          </m:e>
          <m:sub>
            <m:r>
              <w:rPr>
                <w:rFonts w:ascii="Cambria Math" w:hAnsi="Cambria Math"/>
              </w:rPr>
              <m:t>i</m:t>
            </m:r>
          </m:sub>
        </m:sSub>
      </m:oMath>
      <w:r w:rsidR="00AC7CB8" w:rsidRPr="00BD63B8">
        <w:t xml:space="preserve"> identifies the assignment to the eligibility notice</w:t>
      </w:r>
      <w:r w:rsidR="00323270">
        <w:t xml:space="preserve"> and repayment plan</w:t>
      </w:r>
      <w:r w:rsidR="00AC7CB8">
        <w:t>,</w:t>
      </w:r>
      <w:r w:rsidRPr="00BD63B8">
        <w:t xml:space="preserve"> </w:t>
      </w:r>
      <m:oMath>
        <m:sSub>
          <m:sSubPr>
            <m:ctrlPr>
              <w:rPr>
                <w:rFonts w:ascii="Cambria Math" w:hAnsi="Cambria Math"/>
              </w:rPr>
            </m:ctrlPr>
          </m:sSubPr>
          <m:e>
            <m:r>
              <w:rPr>
                <w:rFonts w:ascii="Cambria Math" w:hAnsi="Cambria Math"/>
              </w:rPr>
              <m:t>η</m:t>
            </m:r>
          </m:e>
          <m:sub>
            <m:r>
              <w:rPr>
                <w:rFonts w:ascii="Cambria Math" w:hAnsi="Cambria Math"/>
              </w:rPr>
              <m:t>w</m:t>
            </m:r>
          </m:sub>
        </m:sSub>
      </m:oMath>
      <w:r w:rsidR="00A236E1" w:rsidRPr="00BD63B8">
        <w:t xml:space="preserve"> </w:t>
      </w:r>
      <w:r w:rsidR="00BE2F62">
        <w:t>are wave</w:t>
      </w:r>
      <w:r w:rsidR="00A236E1" w:rsidRPr="00BD63B8">
        <w:t xml:space="preserve"> fixed effects</w:t>
      </w:r>
      <w:r w:rsidR="00956151" w:rsidRPr="00BD63B8">
        <w:t>,</w:t>
      </w:r>
      <w:r w:rsidR="00A236E1" w:rsidRPr="00BD63B8">
        <w:t xml:space="preserve"> </w:t>
      </w:r>
      <w:r w:rsidR="006D412F">
        <w:t xml:space="preserve"> </w:t>
      </w:r>
      <m:oMath>
        <m:r>
          <w:rPr>
            <w:rFonts w:ascii="Cambria Math" w:hAnsi="Cambria Math"/>
          </w:rPr>
          <m:t>S</m:t>
        </m:r>
      </m:oMath>
      <w:r w:rsidR="005F3A06">
        <w:t xml:space="preserve"> is a set of randomization strata dummies</w:t>
      </w:r>
      <w:r w:rsidR="006D412F">
        <w:t xml:space="preserve">, </w:t>
      </w:r>
      <w:r w:rsidRPr="00BD63B8">
        <w:t xml:space="preserve">and </w:t>
      </w:r>
      <m:oMath>
        <m:sSub>
          <m:sSubPr>
            <m:ctrlPr>
              <w:rPr>
                <w:rFonts w:ascii="Cambria Math" w:hAnsi="Cambria Math"/>
              </w:rPr>
            </m:ctrlPr>
          </m:sSubPr>
          <m:e>
            <m:r>
              <w:rPr>
                <w:rFonts w:ascii="Cambria Math" w:hAnsi="Cambria Math"/>
              </w:rPr>
              <m:t>X</m:t>
            </m:r>
          </m:e>
          <m:sub>
            <m:r>
              <w:rPr>
                <w:rFonts w:ascii="Cambria Math" w:hAnsi="Cambria Math"/>
              </w:rPr>
              <m:t>i</m:t>
            </m:r>
          </m:sub>
        </m:sSub>
      </m:oMath>
      <w:r w:rsidRPr="00BD63B8">
        <w:t xml:space="preserve"> is a set of baseline controls</w:t>
      </w:r>
      <w:r w:rsidR="001959C5">
        <w:t>, most importantly the baseline levels of the secondary outcome variables that we have access to</w:t>
      </w:r>
      <w:r w:rsidRPr="00BD63B8">
        <w:t xml:space="preserve">. The </w:t>
      </w:r>
      <w:r w:rsidR="00BE2F62">
        <w:t>primary</w:t>
      </w:r>
      <w:r w:rsidRPr="00BD63B8">
        <w:t xml:space="preserve"> outcome of interest</w:t>
      </w:r>
      <w:r w:rsidR="00BE2F62">
        <w:t xml:space="preserve"> is whether a loan is repaid</w:t>
      </w:r>
      <w:r w:rsidR="00D8521A">
        <w:t xml:space="preserve"> after 30 days</w:t>
      </w:r>
      <w:r w:rsidR="00BE2F62">
        <w:t xml:space="preserve">.  Secondary outcomes </w:t>
      </w:r>
      <w:r w:rsidRPr="00BD63B8">
        <w:t xml:space="preserve">are as follows: </w:t>
      </w:r>
      <w:r w:rsidR="00BE2F62">
        <w:t>partial loan repayment</w:t>
      </w:r>
      <w:r w:rsidRPr="00BD63B8">
        <w:t xml:space="preserve">; overall indebtedness and recent borrowing; financial resilience; </w:t>
      </w:r>
      <w:r w:rsidRPr="00BD63B8">
        <w:lastRenderedPageBreak/>
        <w:t xml:space="preserve">mental health status; perceptions over access to future </w:t>
      </w:r>
      <w:proofErr w:type="gramStart"/>
      <w:r w:rsidRPr="00BD63B8">
        <w:t>credit;</w:t>
      </w:r>
      <w:proofErr w:type="gramEnd"/>
      <w:r w:rsidRPr="00BD63B8">
        <w:t xml:space="preserve"> </w:t>
      </w:r>
      <w:r w:rsidR="00366895">
        <w:t>whether client borrows again within a 6 and 12 month period</w:t>
      </w:r>
      <w:r w:rsidR="00B5675E">
        <w:t>.  We also plan to analyze</w:t>
      </w:r>
      <w:r w:rsidR="00D8521A">
        <w:t xml:space="preserve"> loan repayment at different time intervals besides 30 days from the start of the interventions</w:t>
      </w:r>
      <w:r w:rsidRPr="00BD63B8">
        <w:t xml:space="preserve">. </w:t>
      </w:r>
      <w:r w:rsidR="00902ECC" w:rsidRPr="00BD63B8">
        <w:t xml:space="preserve">Regressions will be estimated </w:t>
      </w:r>
      <w:r w:rsidR="00BE2F62">
        <w:t xml:space="preserve">both </w:t>
      </w:r>
      <w:r w:rsidR="00902ECC" w:rsidRPr="00BD63B8">
        <w:t>with and without controls</w:t>
      </w:r>
      <w:r w:rsidR="00BE2F62">
        <w:t xml:space="preserve"> </w:t>
      </w:r>
      <w:r w:rsidR="00A20297">
        <w:t>and with and without the study wave fixed effects</w:t>
      </w:r>
      <w:r w:rsidR="00902ECC" w:rsidRPr="00BD63B8">
        <w:t xml:space="preserve">. </w:t>
      </w:r>
      <w:r w:rsidR="002877C4">
        <w:t xml:space="preserve"> In our </w:t>
      </w:r>
      <w:proofErr w:type="gramStart"/>
      <w:r w:rsidR="002877C4">
        <w:t>individually-randomized</w:t>
      </w:r>
      <w:proofErr w:type="gramEnd"/>
      <w:r w:rsidR="002877C4">
        <w:t xml:space="preserve"> study with a random sample drawn from the population of interest, </w:t>
      </w:r>
      <w:r w:rsidR="00D8521A">
        <w:t>without repeated observations</w:t>
      </w:r>
      <w:r w:rsidR="002877C4">
        <w:t xml:space="preserve">, clustering is not necessary, and we will use heteroskedasticity-robust standard errors.  </w:t>
      </w:r>
      <w:r w:rsidR="00020A2D">
        <w:t xml:space="preserve">If any of our outcome variables turn out to be binary with </w:t>
      </w:r>
      <w:r w:rsidR="00850A07">
        <w:t xml:space="preserve">a </w:t>
      </w:r>
      <w:r w:rsidR="00020A2D">
        <w:t xml:space="preserve">mean value above 0.9 or below 0.1, we will </w:t>
      </w:r>
      <w:r w:rsidR="00850A07">
        <w:t>use</w:t>
      </w:r>
      <w:r w:rsidR="00020A2D">
        <w:t xml:space="preserve"> a probit specification for that outcome variable.</w:t>
      </w:r>
    </w:p>
    <w:p w14:paraId="675D1126" w14:textId="7C636418" w:rsidR="00AC3998" w:rsidRDefault="00CF78EC" w:rsidP="00A9174F">
      <w:pPr>
        <w:spacing w:line="360" w:lineRule="auto"/>
        <w:ind w:firstLine="720"/>
      </w:pPr>
      <w:r w:rsidRPr="00BD63B8">
        <w:t xml:space="preserve">The coefficient estimate </w:t>
      </w:r>
      <m:oMath>
        <m:sSub>
          <m:sSubPr>
            <m:ctrlPr>
              <w:rPr>
                <w:rFonts w:ascii="Cambria Math" w:hAnsi="Cambria Math"/>
              </w:rPr>
            </m:ctrlPr>
          </m:sSubPr>
          <m:e>
            <m:r>
              <w:rPr>
                <w:rFonts w:ascii="Cambria Math" w:hAnsi="Cambria Math"/>
              </w:rPr>
              <m:t>a</m:t>
            </m:r>
          </m:e>
          <m:sub>
            <m:r>
              <m:rPr>
                <m:sty m:val="p"/>
              </m:rPr>
              <w:rPr>
                <w:rFonts w:ascii="Cambria Math" w:hAnsi="Cambria Math"/>
              </w:rPr>
              <m:t>1</m:t>
            </m:r>
          </m:sub>
        </m:sSub>
      </m:oMath>
      <w:r w:rsidR="005A0156" w:rsidRPr="00BD63B8">
        <w:t xml:space="preserve"> </w:t>
      </w:r>
      <w:r w:rsidRPr="00BD63B8">
        <w:t xml:space="preserve">identifies the effect of the repayment plan for the sample that is not made aware that repayment restores eligibility. We expect </w:t>
      </w:r>
      <m:oMath>
        <m:sSub>
          <m:sSubPr>
            <m:ctrlPr>
              <w:rPr>
                <w:rFonts w:ascii="Cambria Math" w:hAnsi="Cambria Math"/>
              </w:rPr>
            </m:ctrlPr>
          </m:sSubPr>
          <m:e>
            <m:r>
              <w:rPr>
                <w:rFonts w:ascii="Cambria Math" w:hAnsi="Cambria Math"/>
              </w:rPr>
              <m:t>a</m:t>
            </m:r>
          </m:e>
          <m:sub>
            <m:r>
              <m:rPr>
                <m:sty m:val="p"/>
              </m:rPr>
              <w:rPr>
                <w:rFonts w:ascii="Cambria Math" w:hAnsi="Cambria Math"/>
              </w:rPr>
              <m:t>1</m:t>
            </m:r>
          </m:sub>
        </m:sSub>
        <m:r>
          <m:rPr>
            <m:sty m:val="p"/>
          </m:rPr>
          <w:rPr>
            <w:rFonts w:ascii="Cambria Math" w:hAnsi="Cambria Math"/>
          </w:rPr>
          <m:t>&gt;0</m:t>
        </m:r>
      </m:oMath>
      <w:r w:rsidRPr="00BD63B8">
        <w:t xml:space="preserve"> if behavioral biases such as procrastination prevent lump-sum repayment from borrowers who are willing and able to repay when given smaller, frequent repayment opportunities. The estimate </w:t>
      </w:r>
      <m:oMath>
        <m:sSub>
          <m:sSubPr>
            <m:ctrlPr>
              <w:rPr>
                <w:rFonts w:ascii="Cambria Math" w:hAnsi="Cambria Math"/>
              </w:rPr>
            </m:ctrlPr>
          </m:sSubPr>
          <m:e>
            <m:r>
              <w:rPr>
                <w:rFonts w:ascii="Cambria Math" w:hAnsi="Cambria Math"/>
              </w:rPr>
              <m:t>a</m:t>
            </m:r>
          </m:e>
          <m:sub>
            <m:r>
              <m:rPr>
                <m:sty m:val="p"/>
              </m:rPr>
              <w:rPr>
                <w:rFonts w:ascii="Cambria Math" w:hAnsi="Cambria Math"/>
              </w:rPr>
              <m:t>2</m:t>
            </m:r>
          </m:sub>
        </m:sSub>
      </m:oMath>
      <w:r w:rsidRPr="00BD63B8">
        <w:t xml:space="preserve"> identifies the effect of restoring eligibility without the repayment plan. An estimate </w:t>
      </w:r>
      <m:oMath>
        <m:sSub>
          <m:sSubPr>
            <m:ctrlPr>
              <w:rPr>
                <w:rFonts w:ascii="Cambria Math" w:hAnsi="Cambria Math"/>
              </w:rPr>
            </m:ctrlPr>
          </m:sSubPr>
          <m:e>
            <m:r>
              <w:rPr>
                <w:rFonts w:ascii="Cambria Math" w:hAnsi="Cambria Math"/>
              </w:rPr>
              <m:t>a</m:t>
            </m:r>
          </m:e>
          <m:sub>
            <m:r>
              <m:rPr>
                <m:sty m:val="p"/>
              </m:rPr>
              <w:rPr>
                <w:rFonts w:ascii="Cambria Math" w:hAnsi="Cambria Math"/>
              </w:rPr>
              <m:t>2</m:t>
            </m:r>
          </m:sub>
        </m:sSub>
        <m:r>
          <m:rPr>
            <m:sty m:val="p"/>
          </m:rPr>
          <w:rPr>
            <w:rFonts w:ascii="Cambria Math" w:hAnsi="Cambria Math"/>
          </w:rPr>
          <m:t>&gt;0</m:t>
        </m:r>
      </m:oMath>
      <w:r w:rsidRPr="00BD63B8">
        <w:t xml:space="preserve"> is consistent with moral hazard: clients find a way to repay if provided with an incentive (access to future loans). It would suggest that access to future (digital) credit is an important motivating factor for repayment. Finally, </w:t>
      </w:r>
      <m:oMath>
        <m:sSub>
          <m:sSubPr>
            <m:ctrlPr>
              <w:rPr>
                <w:rFonts w:ascii="Cambria Math" w:hAnsi="Cambria Math"/>
              </w:rPr>
            </m:ctrlPr>
          </m:sSubPr>
          <m:e>
            <m:r>
              <w:rPr>
                <w:rFonts w:ascii="Cambria Math" w:hAnsi="Cambria Math"/>
              </w:rPr>
              <m:t>a</m:t>
            </m:r>
          </m:e>
          <m:sub>
            <m:r>
              <m:rPr>
                <m:sty m:val="p"/>
              </m:rPr>
              <w:rPr>
                <w:rFonts w:ascii="Cambria Math" w:hAnsi="Cambria Math"/>
              </w:rPr>
              <m:t>3</m:t>
            </m:r>
          </m:sub>
        </m:sSub>
      </m:oMath>
      <w:r w:rsidRPr="00BD63B8">
        <w:t xml:space="preserve"> identifies the complementarity between the repayment plan and the eligibility notice. If positive, this would suggest that behavioral biases represent a barrier to repayment even in the presence of dynamic incentives. </w:t>
      </w:r>
    </w:p>
    <w:p w14:paraId="3AB78C26" w14:textId="77777777" w:rsidR="004C631B" w:rsidRPr="00AC3998" w:rsidRDefault="004C631B" w:rsidP="004C631B">
      <w:pPr>
        <w:spacing w:line="360" w:lineRule="auto"/>
      </w:pPr>
    </w:p>
    <w:p w14:paraId="7F199150" w14:textId="2E97BB08" w:rsidR="00C80A78" w:rsidRPr="005A2DA6" w:rsidRDefault="004C631B" w:rsidP="00CE7C16">
      <w:pPr>
        <w:spacing w:line="360" w:lineRule="auto"/>
        <w:rPr>
          <w:b/>
          <w:bCs/>
          <w:sz w:val="32"/>
          <w:szCs w:val="32"/>
        </w:rPr>
      </w:pPr>
      <w:r>
        <w:rPr>
          <w:b/>
          <w:bCs/>
          <w:sz w:val="32"/>
          <w:szCs w:val="32"/>
        </w:rPr>
        <w:t>Secondary Outcomes</w:t>
      </w:r>
    </w:p>
    <w:p w14:paraId="777B8906" w14:textId="77777777" w:rsidR="00815864" w:rsidRDefault="00815864" w:rsidP="00815864">
      <w:pPr>
        <w:spacing w:line="360" w:lineRule="auto"/>
      </w:pPr>
      <w:r w:rsidRPr="00261FD3">
        <w:rPr>
          <w:b/>
          <w:bCs/>
        </w:rPr>
        <w:t>Hypothesis 1</w:t>
      </w:r>
      <w:r>
        <w:t xml:space="preserve">: The intervention will increase partial loan </w:t>
      </w:r>
      <w:proofErr w:type="gramStart"/>
      <w:r>
        <w:t>repayment</w:t>
      </w:r>
      <w:proofErr w:type="gramEnd"/>
    </w:p>
    <w:p w14:paraId="594492BB" w14:textId="77777777" w:rsidR="00815864" w:rsidRPr="00261FD3" w:rsidRDefault="00815864" w:rsidP="00815864">
      <w:pPr>
        <w:spacing w:line="360" w:lineRule="auto"/>
      </w:pPr>
      <w:r w:rsidRPr="006A75D8">
        <w:rPr>
          <w:b/>
          <w:bCs/>
        </w:rPr>
        <w:t>Hypothesis 2:</w:t>
      </w:r>
      <w:r>
        <w:t xml:space="preserve"> The intervention will decrease overall </w:t>
      </w:r>
      <w:proofErr w:type="gramStart"/>
      <w:r>
        <w:t>indebtedness</w:t>
      </w:r>
      <w:proofErr w:type="gramEnd"/>
    </w:p>
    <w:p w14:paraId="36BDEAF9" w14:textId="77777777" w:rsidR="00815864" w:rsidRPr="00C72A4A" w:rsidRDefault="00815864" w:rsidP="00815864">
      <w:pPr>
        <w:spacing w:line="360" w:lineRule="auto"/>
      </w:pPr>
      <w:r w:rsidRPr="00261FD3">
        <w:rPr>
          <w:b/>
          <w:bCs/>
        </w:rPr>
        <w:t xml:space="preserve">Hypothesis </w:t>
      </w:r>
      <w:r>
        <w:rPr>
          <w:b/>
          <w:bCs/>
        </w:rPr>
        <w:t>3</w:t>
      </w:r>
      <w:r>
        <w:t xml:space="preserve">: The intervention will increase financial </w:t>
      </w:r>
      <w:proofErr w:type="gramStart"/>
      <w:r>
        <w:t>resilience</w:t>
      </w:r>
      <w:proofErr w:type="gramEnd"/>
    </w:p>
    <w:p w14:paraId="2EEC2089" w14:textId="77777777" w:rsidR="00815864" w:rsidRPr="00261FD3" w:rsidRDefault="00815864" w:rsidP="00815864">
      <w:pPr>
        <w:spacing w:line="360" w:lineRule="auto"/>
        <w:rPr>
          <w:sz w:val="22"/>
          <w:szCs w:val="22"/>
        </w:rPr>
      </w:pPr>
      <w:r w:rsidRPr="00261FD3">
        <w:rPr>
          <w:b/>
          <w:bCs/>
        </w:rPr>
        <w:t xml:space="preserve">Hypothesis </w:t>
      </w:r>
      <w:r>
        <w:rPr>
          <w:b/>
          <w:bCs/>
        </w:rPr>
        <w:t>4</w:t>
      </w:r>
      <w:r>
        <w:t xml:space="preserve">: The intervention will positively affect mental health </w:t>
      </w:r>
      <w:proofErr w:type="gramStart"/>
      <w:r>
        <w:t>status</w:t>
      </w:r>
      <w:proofErr w:type="gramEnd"/>
    </w:p>
    <w:p w14:paraId="33A8E596" w14:textId="77777777" w:rsidR="00815864" w:rsidRPr="00C72A4A" w:rsidRDefault="00815864" w:rsidP="00815864">
      <w:pPr>
        <w:spacing w:line="360" w:lineRule="auto"/>
      </w:pPr>
      <w:r w:rsidRPr="00261FD3">
        <w:rPr>
          <w:b/>
          <w:bCs/>
        </w:rPr>
        <w:t xml:space="preserve">Hypothesis </w:t>
      </w:r>
      <w:r>
        <w:rPr>
          <w:b/>
          <w:bCs/>
        </w:rPr>
        <w:t>5</w:t>
      </w:r>
      <w:r>
        <w:t>: The intervention will positively affect p</w:t>
      </w:r>
      <w:r w:rsidRPr="00C72A4A">
        <w:t xml:space="preserve">erceptions over access to future </w:t>
      </w:r>
      <w:proofErr w:type="gramStart"/>
      <w:r w:rsidRPr="00C72A4A">
        <w:t>credit</w:t>
      </w:r>
      <w:proofErr w:type="gramEnd"/>
    </w:p>
    <w:p w14:paraId="717C7FB5" w14:textId="77777777" w:rsidR="00815864" w:rsidRPr="00C72A4A" w:rsidRDefault="00815864" w:rsidP="00815864">
      <w:pPr>
        <w:spacing w:line="360" w:lineRule="auto"/>
      </w:pPr>
      <w:r w:rsidRPr="00261FD3">
        <w:rPr>
          <w:b/>
          <w:bCs/>
        </w:rPr>
        <w:t xml:space="preserve">Hypothesis </w:t>
      </w:r>
      <w:r>
        <w:rPr>
          <w:b/>
          <w:bCs/>
        </w:rPr>
        <w:t>6</w:t>
      </w:r>
      <w:r>
        <w:t>: The intervention will increase l</w:t>
      </w:r>
      <w:r w:rsidRPr="00C72A4A">
        <w:t xml:space="preserve">ong-term </w:t>
      </w:r>
      <w:proofErr w:type="gramStart"/>
      <w:r w:rsidRPr="00C72A4A">
        <w:t>borrowing</w:t>
      </w:r>
      <w:proofErr w:type="gramEnd"/>
    </w:p>
    <w:p w14:paraId="44ED53BC" w14:textId="77777777" w:rsidR="005176D8" w:rsidRPr="00AC3998" w:rsidRDefault="005176D8" w:rsidP="00CE7C16">
      <w:pPr>
        <w:spacing w:line="360" w:lineRule="auto"/>
      </w:pPr>
    </w:p>
    <w:p w14:paraId="43D4C20C" w14:textId="5B0BE8D4" w:rsidR="00AC3998" w:rsidRPr="00B50B6F" w:rsidRDefault="00B62314" w:rsidP="00CE7C16">
      <w:pPr>
        <w:spacing w:line="360" w:lineRule="auto"/>
        <w:rPr>
          <w:b/>
          <w:bCs/>
          <w:sz w:val="32"/>
          <w:szCs w:val="32"/>
        </w:rPr>
      </w:pPr>
      <w:r w:rsidRPr="00B50B6F">
        <w:rPr>
          <w:b/>
          <w:bCs/>
          <w:sz w:val="32"/>
          <w:szCs w:val="32"/>
        </w:rPr>
        <w:t>Multiple Inference Correction</w:t>
      </w:r>
    </w:p>
    <w:p w14:paraId="688641BE" w14:textId="4F41AE80" w:rsidR="001B7437" w:rsidRDefault="00B62314" w:rsidP="00CE7C16">
      <w:pPr>
        <w:spacing w:line="360" w:lineRule="auto"/>
        <w:rPr>
          <w:rFonts w:eastAsiaTheme="minorEastAsia"/>
        </w:rPr>
      </w:pPr>
      <w:r>
        <w:lastRenderedPageBreak/>
        <w:t xml:space="preserve">In addition to reporting </w:t>
      </w:r>
      <m:oMath>
        <m:r>
          <w:rPr>
            <w:rFonts w:ascii="Cambria Math" w:hAnsi="Cambria Math"/>
          </w:rPr>
          <m:t>p</m:t>
        </m:r>
      </m:oMath>
      <w:r>
        <w:rPr>
          <w:rFonts w:eastAsiaTheme="minorEastAsia"/>
        </w:rPr>
        <w:t xml:space="preserve">-values, we will report </w:t>
      </w:r>
      <m:oMath>
        <m:r>
          <w:rPr>
            <w:rFonts w:ascii="Cambria Math" w:eastAsiaTheme="minorEastAsia" w:hAnsi="Cambria Math"/>
          </w:rPr>
          <m:t>q</m:t>
        </m:r>
      </m:oMath>
      <w:r w:rsidR="001041C9">
        <w:rPr>
          <w:rFonts w:eastAsiaTheme="minorEastAsia"/>
        </w:rPr>
        <w:t>-values to control for the false discovery rate</w:t>
      </w:r>
      <w:r w:rsidR="007E2B83">
        <w:rPr>
          <w:rFonts w:eastAsiaTheme="minorEastAsia"/>
        </w:rPr>
        <w:t xml:space="preserve"> among the secondary outcomes</w:t>
      </w:r>
      <w:r w:rsidR="001041C9">
        <w:rPr>
          <w:rFonts w:eastAsiaTheme="minorEastAsia"/>
        </w:rPr>
        <w:t>.</w:t>
      </w:r>
      <w:r w:rsidR="00252EBB">
        <w:rPr>
          <w:rFonts w:eastAsiaTheme="minorEastAsia"/>
        </w:rPr>
        <w:t xml:space="preserve"> (Anderson 2008)</w:t>
      </w:r>
      <w:r w:rsidR="00553557">
        <w:rPr>
          <w:rFonts w:eastAsiaTheme="minorEastAsia"/>
        </w:rPr>
        <w:t xml:space="preserve"> </w:t>
      </w:r>
      <w:r w:rsidR="00915150">
        <w:rPr>
          <w:rFonts w:eastAsiaTheme="minorEastAsia"/>
        </w:rPr>
        <w:t xml:space="preserve">Instead of pre-specifying a single </w:t>
      </w:r>
      <m:oMath>
        <m:r>
          <w:rPr>
            <w:rFonts w:ascii="Cambria Math" w:eastAsiaTheme="minorEastAsia" w:hAnsi="Cambria Math"/>
          </w:rPr>
          <m:t>q</m:t>
        </m:r>
      </m:oMath>
      <w:r w:rsidR="00915150">
        <w:rPr>
          <w:rFonts w:eastAsiaTheme="minorEastAsia"/>
        </w:rPr>
        <w:t xml:space="preserve">-value, we report the minimum </w:t>
      </w:r>
      <m:oMath>
        <m:r>
          <w:rPr>
            <w:rFonts w:ascii="Cambria Math" w:eastAsiaTheme="minorEastAsia" w:hAnsi="Cambria Math"/>
          </w:rPr>
          <m:t>q</m:t>
        </m:r>
      </m:oMath>
      <w:r w:rsidR="00915150">
        <w:rPr>
          <w:rFonts w:eastAsiaTheme="minorEastAsia"/>
        </w:rPr>
        <w:t>-value at which each hypothesis is rejected.</w:t>
      </w:r>
    </w:p>
    <w:p w14:paraId="07585C2C" w14:textId="0F041637" w:rsidR="00B22F11" w:rsidRDefault="001B7437" w:rsidP="00FC06A1">
      <w:pPr>
        <w:spacing w:line="360" w:lineRule="auto"/>
        <w:ind w:firstLine="720"/>
        <w:rPr>
          <w:rFonts w:eastAsiaTheme="minorEastAsia"/>
        </w:rPr>
      </w:pPr>
      <w:r>
        <w:rPr>
          <w:rFonts w:eastAsiaTheme="minorEastAsia"/>
        </w:rPr>
        <w:t xml:space="preserve">When </w:t>
      </w:r>
      <w:r w:rsidR="00B5675E">
        <w:rPr>
          <w:rFonts w:eastAsiaTheme="minorEastAsia"/>
        </w:rPr>
        <w:t>exploring dimensions of heterogeneous treatment effects</w:t>
      </w:r>
      <w:r>
        <w:rPr>
          <w:rFonts w:eastAsiaTheme="minorEastAsia"/>
        </w:rPr>
        <w:t xml:space="preserve">, we do not apply any </w:t>
      </w:r>
      <w:r w:rsidR="00B22F11">
        <w:rPr>
          <w:rFonts w:eastAsiaTheme="minorEastAsia"/>
        </w:rPr>
        <w:t xml:space="preserve">multiple hypothesis corrections. This analysis </w:t>
      </w:r>
      <w:r w:rsidR="00B5675E">
        <w:rPr>
          <w:rFonts w:eastAsiaTheme="minorEastAsia"/>
        </w:rPr>
        <w:t xml:space="preserve">is </w:t>
      </w:r>
      <w:r w:rsidR="00B22F11">
        <w:rPr>
          <w:rFonts w:eastAsiaTheme="minorEastAsia"/>
        </w:rPr>
        <w:t>exploratory</w:t>
      </w:r>
      <w:r w:rsidR="00B5675E">
        <w:rPr>
          <w:rFonts w:eastAsiaTheme="minorEastAsia"/>
        </w:rPr>
        <w:t>, to search</w:t>
      </w:r>
      <w:r w:rsidR="00B22F11">
        <w:rPr>
          <w:rFonts w:eastAsiaTheme="minorEastAsia"/>
        </w:rPr>
        <w:t xml:space="preserve"> for possible mechanisms and </w:t>
      </w:r>
      <w:r w:rsidR="00B5675E">
        <w:rPr>
          <w:rFonts w:eastAsiaTheme="minorEastAsia"/>
        </w:rPr>
        <w:t>understand the main effects better</w:t>
      </w:r>
      <w:r w:rsidR="00B22F11">
        <w:rPr>
          <w:rFonts w:eastAsiaTheme="minorEastAsia"/>
        </w:rPr>
        <w:t>.</w:t>
      </w:r>
    </w:p>
    <w:p w14:paraId="5455EC39" w14:textId="77777777" w:rsidR="005032E2" w:rsidRDefault="005032E2" w:rsidP="00CE7C16">
      <w:pPr>
        <w:spacing w:line="360" w:lineRule="auto"/>
        <w:rPr>
          <w:rFonts w:eastAsiaTheme="minorEastAsia"/>
        </w:rPr>
      </w:pPr>
    </w:p>
    <w:p w14:paraId="7D490F07" w14:textId="6A755C9A" w:rsidR="00697103" w:rsidRPr="006371A0" w:rsidRDefault="00311675" w:rsidP="00CE7C16">
      <w:pPr>
        <w:spacing w:line="360" w:lineRule="auto"/>
        <w:rPr>
          <w:rFonts w:eastAsiaTheme="minorEastAsia"/>
          <w:b/>
          <w:bCs/>
          <w:sz w:val="32"/>
          <w:szCs w:val="32"/>
        </w:rPr>
      </w:pPr>
      <w:r w:rsidRPr="006371A0">
        <w:rPr>
          <w:rFonts w:eastAsiaTheme="minorEastAsia"/>
          <w:b/>
          <w:bCs/>
          <w:sz w:val="32"/>
          <w:szCs w:val="32"/>
        </w:rPr>
        <w:t>Dimensions of Heterogeneity</w:t>
      </w:r>
    </w:p>
    <w:p w14:paraId="78167BB8" w14:textId="4F9D946E" w:rsidR="00ED5863" w:rsidRPr="009D1C9C" w:rsidRDefault="00697103" w:rsidP="00CE7C16">
      <w:pPr>
        <w:spacing w:line="360" w:lineRule="auto"/>
      </w:pPr>
      <w:r w:rsidRPr="009D1C9C">
        <w:t>In terms of heterogeneity analysis, based on our prior research on repayments we are particularly interested in differences in treatment effects between women and men,</w:t>
      </w:r>
      <w:r w:rsidR="0048466E" w:rsidRPr="009D1C9C">
        <w:t xml:space="preserve"> English proficiency,</w:t>
      </w:r>
      <w:r w:rsidRPr="009D1C9C">
        <w:t xml:space="preserve"> between married and unmarried, and between clients with smartphones and feature phones. The latter proxies for access to alternative sources of digital credit (i.e., app-based loans available to smartphone owners only). We will also carry out additional heterogeneity analyses of interest to the lender, i.e., differences between clients who did/did not suffer an adverse shock, which could explain the lack of repayment. Finally, we will use baseline survey elicitations of individual preferences and financial access to discriminate between potential mechanisms underlying our experimental results.</w:t>
      </w:r>
      <w:r w:rsidR="002F74CC">
        <w:t xml:space="preserve"> </w:t>
      </w:r>
      <w:r w:rsidR="00883D51">
        <w:t>The mechanisms that</w:t>
      </w:r>
      <w:r w:rsidR="003353F6">
        <w:t xml:space="preserve"> are of interest are: present bias, sophistication, risk taking,</w:t>
      </w:r>
      <w:r w:rsidR="00D95B5E">
        <w:t xml:space="preserve"> access to credit,</w:t>
      </w:r>
      <w:r w:rsidR="003353F6">
        <w:t xml:space="preserve"> </w:t>
      </w:r>
      <w:r w:rsidR="0097694F">
        <w:t xml:space="preserve">and </w:t>
      </w:r>
      <w:r w:rsidR="003353F6">
        <w:t>cognitive ability</w:t>
      </w:r>
      <w:r w:rsidR="0097694F">
        <w:t>.</w:t>
      </w:r>
      <w:r w:rsidR="003353F6">
        <w:t xml:space="preserve"> </w:t>
      </w:r>
      <w:r w:rsidR="00883D51">
        <w:t xml:space="preserve"> </w:t>
      </w:r>
      <w:r w:rsidRPr="009D1C9C">
        <w:t xml:space="preserve">  </w:t>
      </w:r>
    </w:p>
    <w:p w14:paraId="198A12F4" w14:textId="77777777" w:rsidR="00984545" w:rsidRDefault="00984545" w:rsidP="00CE7C16">
      <w:pPr>
        <w:spacing w:line="360" w:lineRule="auto"/>
        <w:rPr>
          <w:b/>
          <w:bCs/>
          <w:sz w:val="32"/>
          <w:szCs w:val="32"/>
        </w:rPr>
      </w:pPr>
    </w:p>
    <w:p w14:paraId="641E19C6" w14:textId="21A3874B" w:rsidR="00ED5863" w:rsidRPr="00984545" w:rsidRDefault="00ED5863" w:rsidP="00CE7C16">
      <w:pPr>
        <w:spacing w:line="360" w:lineRule="auto"/>
        <w:rPr>
          <w:b/>
          <w:bCs/>
          <w:sz w:val="32"/>
          <w:szCs w:val="32"/>
        </w:rPr>
      </w:pPr>
      <w:r w:rsidRPr="00984545">
        <w:rPr>
          <w:b/>
          <w:bCs/>
          <w:sz w:val="32"/>
          <w:szCs w:val="32"/>
        </w:rPr>
        <w:t>Balance Checks</w:t>
      </w:r>
    </w:p>
    <w:p w14:paraId="7D856FC3" w14:textId="153EFEBB" w:rsidR="00C0234F" w:rsidRDefault="00C0079F" w:rsidP="00CE7C16">
      <w:pPr>
        <w:spacing w:line="360" w:lineRule="auto"/>
      </w:pPr>
      <w:r>
        <w:t xml:space="preserve">To ensure unbiased results, we will present balance tables </w:t>
      </w:r>
      <w:r w:rsidR="008122F4">
        <w:t xml:space="preserve">from baseline questions </w:t>
      </w:r>
      <w:r>
        <w:t xml:space="preserve">to compare the balance of covariates across the treatment arms. </w:t>
      </w:r>
      <w:r w:rsidR="00FB1E31">
        <w:t>Given that not all questions are the same across both baseline and endline, then</w:t>
      </w:r>
      <w:r w:rsidR="00A610B7">
        <w:t xml:space="preserve"> we will use proxy variables </w:t>
      </w:r>
      <w:r w:rsidR="003C39A9">
        <w:t xml:space="preserve">in place to compare the balance across treatment arms. </w:t>
      </w:r>
      <w:r w:rsidR="00B075F4">
        <w:t>The covariates used for the balance test will be:</w:t>
      </w:r>
    </w:p>
    <w:p w14:paraId="39EC3A08" w14:textId="46BBD85C" w:rsidR="00B075F4" w:rsidRDefault="00B075F4" w:rsidP="00CE7C16">
      <w:pPr>
        <w:spacing w:line="360" w:lineRule="auto"/>
      </w:pPr>
    </w:p>
    <w:p w14:paraId="2F680E00" w14:textId="21967256" w:rsidR="0033422C" w:rsidRDefault="0033422C" w:rsidP="00CE7C16">
      <w:pPr>
        <w:pStyle w:val="ListParagraph"/>
        <w:numPr>
          <w:ilvl w:val="0"/>
          <w:numId w:val="9"/>
        </w:numPr>
        <w:spacing w:line="360" w:lineRule="auto"/>
      </w:pPr>
      <w:r>
        <w:t>Sex</w:t>
      </w:r>
    </w:p>
    <w:p w14:paraId="23AD02D1" w14:textId="48737B40" w:rsidR="0072762E" w:rsidRDefault="0072762E" w:rsidP="00CE7C16">
      <w:pPr>
        <w:pStyle w:val="ListParagraph"/>
        <w:numPr>
          <w:ilvl w:val="0"/>
          <w:numId w:val="9"/>
        </w:numPr>
        <w:spacing w:line="360" w:lineRule="auto"/>
      </w:pPr>
      <w:r>
        <w:t>Age</w:t>
      </w:r>
    </w:p>
    <w:p w14:paraId="114C10BB" w14:textId="3C00BA95" w:rsidR="0072762E" w:rsidRDefault="0072762E" w:rsidP="00CE7C16">
      <w:pPr>
        <w:pStyle w:val="ListParagraph"/>
        <w:numPr>
          <w:ilvl w:val="0"/>
          <w:numId w:val="9"/>
        </w:numPr>
        <w:spacing w:line="360" w:lineRule="auto"/>
      </w:pPr>
      <w:r>
        <w:t>Marital Status</w:t>
      </w:r>
    </w:p>
    <w:p w14:paraId="0302C2AB" w14:textId="5B6819C5" w:rsidR="0072762E" w:rsidRDefault="0072762E" w:rsidP="00CE7C16">
      <w:pPr>
        <w:pStyle w:val="ListParagraph"/>
        <w:numPr>
          <w:ilvl w:val="0"/>
          <w:numId w:val="9"/>
        </w:numPr>
        <w:spacing w:line="360" w:lineRule="auto"/>
      </w:pPr>
      <w:r>
        <w:t>Education Level</w:t>
      </w:r>
    </w:p>
    <w:p w14:paraId="43B16F89" w14:textId="4C664C3F" w:rsidR="0072762E" w:rsidRDefault="0072762E" w:rsidP="00CE7C16">
      <w:pPr>
        <w:pStyle w:val="ListParagraph"/>
        <w:numPr>
          <w:ilvl w:val="0"/>
          <w:numId w:val="9"/>
        </w:numPr>
        <w:spacing w:line="360" w:lineRule="auto"/>
      </w:pPr>
      <w:r>
        <w:t>Urban/Rural</w:t>
      </w:r>
    </w:p>
    <w:p w14:paraId="0B87F26B" w14:textId="0AE9CBB4" w:rsidR="00E51E30" w:rsidRDefault="00E51E30" w:rsidP="00CE7C16">
      <w:pPr>
        <w:pStyle w:val="ListParagraph"/>
        <w:numPr>
          <w:ilvl w:val="0"/>
          <w:numId w:val="9"/>
        </w:numPr>
        <w:spacing w:line="360" w:lineRule="auto"/>
      </w:pPr>
      <w:r>
        <w:lastRenderedPageBreak/>
        <w:t>Employment Status</w:t>
      </w:r>
    </w:p>
    <w:p w14:paraId="463881F8" w14:textId="2DC95760" w:rsidR="00E51E30" w:rsidRDefault="00423E8D" w:rsidP="00CE7C16">
      <w:pPr>
        <w:pStyle w:val="ListParagraph"/>
        <w:numPr>
          <w:ilvl w:val="0"/>
          <w:numId w:val="9"/>
        </w:numPr>
        <w:spacing w:line="360" w:lineRule="auto"/>
      </w:pPr>
      <w:r>
        <w:t>Wealth</w:t>
      </w:r>
    </w:p>
    <w:p w14:paraId="7F743EAC" w14:textId="4650E285" w:rsidR="0061758B" w:rsidRDefault="0061758B" w:rsidP="00CE7C16">
      <w:pPr>
        <w:pStyle w:val="ListParagraph"/>
        <w:numPr>
          <w:ilvl w:val="0"/>
          <w:numId w:val="9"/>
        </w:numPr>
        <w:spacing w:line="360" w:lineRule="auto"/>
      </w:pPr>
      <w:r>
        <w:t>Loan Size Recall</w:t>
      </w:r>
    </w:p>
    <w:p w14:paraId="19CB2457" w14:textId="59F1E7D3" w:rsidR="0067740E" w:rsidRDefault="00530AE6" w:rsidP="00CE7C16">
      <w:pPr>
        <w:pStyle w:val="ListParagraph"/>
        <w:numPr>
          <w:ilvl w:val="0"/>
          <w:numId w:val="9"/>
        </w:numPr>
        <w:spacing w:line="360" w:lineRule="auto"/>
      </w:pPr>
      <w:r>
        <w:t>Eligibility</w:t>
      </w:r>
      <w:r w:rsidR="0067740E">
        <w:t xml:space="preserve"> for </w:t>
      </w:r>
      <w:r w:rsidR="00E55692">
        <w:t>F</w:t>
      </w:r>
      <w:r w:rsidR="0067740E">
        <w:t xml:space="preserve">uture </w:t>
      </w:r>
      <w:r w:rsidR="00E55692">
        <w:t>D</w:t>
      </w:r>
      <w:r w:rsidR="006E6CCD">
        <w:t>igital</w:t>
      </w:r>
      <w:r w:rsidR="0067740E">
        <w:t xml:space="preserve"> </w:t>
      </w:r>
      <w:r w:rsidR="00E55692">
        <w:t>L</w:t>
      </w:r>
      <w:r w:rsidR="0067740E">
        <w:t>oan</w:t>
      </w:r>
      <w:r w:rsidR="002C6C44">
        <w:t>s</w:t>
      </w:r>
    </w:p>
    <w:p w14:paraId="6DB60319" w14:textId="5369AF76" w:rsidR="005B195C" w:rsidRDefault="005B195C" w:rsidP="00CE7C16">
      <w:pPr>
        <w:pStyle w:val="ListParagraph"/>
        <w:numPr>
          <w:ilvl w:val="0"/>
          <w:numId w:val="9"/>
        </w:numPr>
        <w:spacing w:line="360" w:lineRule="auto"/>
      </w:pPr>
      <w:r>
        <w:t>Outstanding Loans</w:t>
      </w:r>
    </w:p>
    <w:p w14:paraId="5006ED21" w14:textId="252E97D3" w:rsidR="00B5154E" w:rsidRDefault="00B5154E" w:rsidP="00CE7C16">
      <w:pPr>
        <w:pStyle w:val="ListParagraph"/>
        <w:numPr>
          <w:ilvl w:val="0"/>
          <w:numId w:val="9"/>
        </w:numPr>
        <w:spacing w:line="360" w:lineRule="auto"/>
      </w:pPr>
      <w:r>
        <w:t xml:space="preserve">Accessing </w:t>
      </w:r>
      <w:r w:rsidR="00E55692">
        <w:t>D</w:t>
      </w:r>
      <w:r>
        <w:t xml:space="preserve">igital </w:t>
      </w:r>
      <w:r w:rsidR="00E55692">
        <w:t>L</w:t>
      </w:r>
      <w:r>
        <w:t>oans</w:t>
      </w:r>
    </w:p>
    <w:p w14:paraId="6F1F8FE2" w14:textId="472F7E24" w:rsidR="0051336B" w:rsidRDefault="0051336B" w:rsidP="00CE7C16">
      <w:pPr>
        <w:pStyle w:val="ListParagraph"/>
        <w:numPr>
          <w:ilvl w:val="0"/>
          <w:numId w:val="9"/>
        </w:numPr>
        <w:spacing w:line="360" w:lineRule="auto"/>
      </w:pPr>
      <w:r>
        <w:t>Loan Size</w:t>
      </w:r>
    </w:p>
    <w:p w14:paraId="198D8635" w14:textId="3B9718AB" w:rsidR="00C40CF8" w:rsidRDefault="00C40CF8" w:rsidP="00CE7C16">
      <w:pPr>
        <w:pStyle w:val="ListParagraph"/>
        <w:numPr>
          <w:ilvl w:val="0"/>
          <w:numId w:val="9"/>
        </w:numPr>
        <w:spacing w:line="360" w:lineRule="auto"/>
      </w:pPr>
      <w:r>
        <w:t>Financial Security</w:t>
      </w:r>
    </w:p>
    <w:p w14:paraId="2E9A3363" w14:textId="1253191D" w:rsidR="001B05D7" w:rsidRDefault="001B05D7" w:rsidP="00CE7C16">
      <w:pPr>
        <w:pStyle w:val="ListParagraph"/>
        <w:numPr>
          <w:ilvl w:val="0"/>
          <w:numId w:val="9"/>
        </w:numPr>
        <w:spacing w:line="360" w:lineRule="auto"/>
      </w:pPr>
      <w:r>
        <w:t>Beliefs about Future Loan Eligibility</w:t>
      </w:r>
    </w:p>
    <w:p w14:paraId="548C370D" w14:textId="3D8E2AA1" w:rsidR="00C40CF8" w:rsidRDefault="00C40CF8" w:rsidP="00CE7C16">
      <w:pPr>
        <w:pStyle w:val="ListParagraph"/>
        <w:numPr>
          <w:ilvl w:val="0"/>
          <w:numId w:val="9"/>
        </w:numPr>
        <w:spacing w:line="360" w:lineRule="auto"/>
      </w:pPr>
      <w:r>
        <w:t>Present Bias</w:t>
      </w:r>
    </w:p>
    <w:p w14:paraId="120646F8" w14:textId="7618DD2F" w:rsidR="00C40CF8" w:rsidRDefault="00C40CF8" w:rsidP="00CE7C16">
      <w:pPr>
        <w:pStyle w:val="ListParagraph"/>
        <w:numPr>
          <w:ilvl w:val="0"/>
          <w:numId w:val="9"/>
        </w:numPr>
        <w:spacing w:line="360" w:lineRule="auto"/>
      </w:pPr>
      <w:r>
        <w:t>Sophistication</w:t>
      </w:r>
    </w:p>
    <w:p w14:paraId="32EA5B9F" w14:textId="1A2BAEFC" w:rsidR="00C40CF8" w:rsidRDefault="00C40CF8" w:rsidP="00CE7C16">
      <w:pPr>
        <w:pStyle w:val="ListParagraph"/>
        <w:numPr>
          <w:ilvl w:val="0"/>
          <w:numId w:val="9"/>
        </w:numPr>
        <w:spacing w:line="360" w:lineRule="auto"/>
      </w:pPr>
      <w:r>
        <w:t>Risk Taking</w:t>
      </w:r>
    </w:p>
    <w:p w14:paraId="18E4BD5C" w14:textId="03B82D7F" w:rsidR="00C40CF8" w:rsidRDefault="00C40CF8" w:rsidP="00CE7C16">
      <w:pPr>
        <w:pStyle w:val="ListParagraph"/>
        <w:numPr>
          <w:ilvl w:val="0"/>
          <w:numId w:val="9"/>
        </w:numPr>
        <w:spacing w:line="360" w:lineRule="auto"/>
      </w:pPr>
      <w:r>
        <w:t>Financial Literacy</w:t>
      </w:r>
    </w:p>
    <w:p w14:paraId="4BB61151" w14:textId="0065F05B" w:rsidR="00C40CF8" w:rsidRDefault="00C40CF8" w:rsidP="00CE7C16">
      <w:pPr>
        <w:pStyle w:val="ListParagraph"/>
        <w:numPr>
          <w:ilvl w:val="0"/>
          <w:numId w:val="9"/>
        </w:numPr>
        <w:spacing w:line="360" w:lineRule="auto"/>
      </w:pPr>
      <w:r>
        <w:t>Cognitive Ability</w:t>
      </w:r>
    </w:p>
    <w:p w14:paraId="61C285B5" w14:textId="5F79713E" w:rsidR="006C3A74" w:rsidRDefault="006C3A74" w:rsidP="00CE7C16">
      <w:pPr>
        <w:pStyle w:val="ListParagraph"/>
        <w:numPr>
          <w:ilvl w:val="0"/>
          <w:numId w:val="9"/>
        </w:numPr>
        <w:spacing w:line="360" w:lineRule="auto"/>
      </w:pPr>
      <w:r>
        <w:t>English Proficiency</w:t>
      </w:r>
    </w:p>
    <w:p w14:paraId="50FA36AF" w14:textId="408E8AFD" w:rsidR="00554FE9" w:rsidRDefault="00554FE9" w:rsidP="00CE7C16">
      <w:pPr>
        <w:pStyle w:val="ListParagraph"/>
        <w:numPr>
          <w:ilvl w:val="0"/>
          <w:numId w:val="9"/>
        </w:numPr>
        <w:spacing w:line="360" w:lineRule="auto"/>
      </w:pPr>
      <w:r>
        <w:t>Number of Days Delinquent</w:t>
      </w:r>
    </w:p>
    <w:p w14:paraId="049D9F35" w14:textId="2DF176B7" w:rsidR="00CA2EFA" w:rsidRDefault="00CA2EFA" w:rsidP="00CE7C16">
      <w:pPr>
        <w:spacing w:line="360" w:lineRule="auto"/>
      </w:pPr>
    </w:p>
    <w:p w14:paraId="75FDEFAF" w14:textId="3340F219" w:rsidR="000A127F" w:rsidRPr="00E3392D" w:rsidRDefault="000A127F" w:rsidP="00CE7C16">
      <w:pPr>
        <w:spacing w:line="360" w:lineRule="auto"/>
        <w:rPr>
          <w:b/>
          <w:bCs/>
          <w:sz w:val="32"/>
          <w:szCs w:val="32"/>
        </w:rPr>
      </w:pPr>
      <w:r w:rsidRPr="00E3392D">
        <w:rPr>
          <w:b/>
          <w:bCs/>
          <w:sz w:val="32"/>
          <w:szCs w:val="32"/>
        </w:rPr>
        <w:t>Outcomes</w:t>
      </w:r>
    </w:p>
    <w:p w14:paraId="396383A9" w14:textId="1EC9666E" w:rsidR="000A127F" w:rsidRDefault="009B3F75" w:rsidP="00CE7C16">
      <w:pPr>
        <w:spacing w:line="360" w:lineRule="auto"/>
      </w:pPr>
      <w:r>
        <w:t xml:space="preserve">Our </w:t>
      </w:r>
      <w:r w:rsidR="000A127F">
        <w:t>primary outcome of interest</w:t>
      </w:r>
      <w:r>
        <w:t xml:space="preserve"> is </w:t>
      </w:r>
      <w:r w:rsidR="003A0EEC" w:rsidRPr="00716F3C">
        <w:t>loan repayment</w:t>
      </w:r>
      <w:r>
        <w:t>.  Secondary outcome</w:t>
      </w:r>
      <w:r w:rsidR="003278F2">
        <w:t xml:space="preserve"> families</w:t>
      </w:r>
      <w:r>
        <w:t xml:space="preserve"> include </w:t>
      </w:r>
      <w:r w:rsidR="003A0EEC" w:rsidRPr="00716F3C">
        <w:t xml:space="preserve">partial </w:t>
      </w:r>
      <w:r>
        <w:t>repayment</w:t>
      </w:r>
      <w:r w:rsidR="003278F2">
        <w:t xml:space="preserve"> (at a variety of intervals)</w:t>
      </w:r>
      <w:r w:rsidR="003A0EEC" w:rsidRPr="00716F3C">
        <w:t>; overall indebtedness and recent borrowing; financial resilience; mental health status; perceptions over access to future credit;</w:t>
      </w:r>
      <w:r w:rsidR="00BD5DD9">
        <w:t xml:space="preserve"> and</w:t>
      </w:r>
      <w:r w:rsidR="003A0EEC" w:rsidRPr="00716F3C">
        <w:t xml:space="preserve"> long-term borrowing</w:t>
      </w:r>
      <w:r w:rsidR="007B631E">
        <w:t xml:space="preserve"> from the lender</w:t>
      </w:r>
      <w:r w:rsidR="000936DA">
        <w:t>.</w:t>
      </w:r>
      <w:r w:rsidR="003278F2">
        <w:t xml:space="preserve">  We </w:t>
      </w:r>
      <w:r w:rsidR="002E0523">
        <w:t>will initially estimate effects on the secondary outcomes at the family level, and then explore specific outcomes within each family.</w:t>
      </w:r>
    </w:p>
    <w:p w14:paraId="7EBD9F85" w14:textId="77777777" w:rsidR="008F08BE" w:rsidRDefault="008F08BE" w:rsidP="00CE7C16">
      <w:pPr>
        <w:spacing w:line="360" w:lineRule="auto"/>
        <w:rPr>
          <w:sz w:val="28"/>
          <w:szCs w:val="28"/>
        </w:rPr>
      </w:pPr>
    </w:p>
    <w:p w14:paraId="2DA222A4" w14:textId="551565D4" w:rsidR="009F6CEA" w:rsidRPr="00046A87" w:rsidRDefault="003514F1" w:rsidP="00CE7C16">
      <w:pPr>
        <w:spacing w:line="360" w:lineRule="auto"/>
        <w:rPr>
          <w:b/>
          <w:bCs/>
          <w:sz w:val="32"/>
          <w:szCs w:val="32"/>
        </w:rPr>
      </w:pPr>
      <w:r w:rsidRPr="00046A87">
        <w:rPr>
          <w:b/>
          <w:bCs/>
          <w:sz w:val="32"/>
          <w:szCs w:val="32"/>
        </w:rPr>
        <w:t>Variable</w:t>
      </w:r>
      <w:r w:rsidR="00CD2358" w:rsidRPr="00046A87">
        <w:rPr>
          <w:b/>
          <w:bCs/>
          <w:sz w:val="32"/>
          <w:szCs w:val="32"/>
        </w:rPr>
        <w:t>s of Interest</w:t>
      </w:r>
    </w:p>
    <w:p w14:paraId="2D2AA1F8" w14:textId="2D93139F" w:rsidR="000A127F" w:rsidRPr="00046A87" w:rsidRDefault="009F6CEA" w:rsidP="00CE7C16">
      <w:pPr>
        <w:spacing w:line="360" w:lineRule="auto"/>
        <w:rPr>
          <w:b/>
          <w:bCs/>
          <w:sz w:val="28"/>
          <w:szCs w:val="28"/>
        </w:rPr>
      </w:pPr>
      <w:r w:rsidRPr="00046A87">
        <w:rPr>
          <w:b/>
          <w:bCs/>
          <w:sz w:val="28"/>
          <w:szCs w:val="28"/>
        </w:rPr>
        <w:t>Primary</w:t>
      </w:r>
      <w:r w:rsidR="00B94F3D">
        <w:rPr>
          <w:b/>
          <w:bCs/>
          <w:sz w:val="28"/>
          <w:szCs w:val="28"/>
        </w:rPr>
        <w:t xml:space="preserve"> Outcomes</w:t>
      </w:r>
    </w:p>
    <w:p w14:paraId="5387A2D3" w14:textId="2F6B48C1" w:rsidR="008E7BB5" w:rsidRDefault="008E7BB5" w:rsidP="00CE7C16">
      <w:pPr>
        <w:pStyle w:val="ListParagraph"/>
        <w:numPr>
          <w:ilvl w:val="0"/>
          <w:numId w:val="11"/>
        </w:numPr>
        <w:spacing w:line="360" w:lineRule="auto"/>
      </w:pPr>
      <w:r>
        <w:t>L</w:t>
      </w:r>
      <w:r w:rsidRPr="00454C9B">
        <w:t>oan repayment</w:t>
      </w:r>
    </w:p>
    <w:p w14:paraId="44F5CB23" w14:textId="58C00B92" w:rsidR="009E2230" w:rsidRDefault="009E2230" w:rsidP="009E2230">
      <w:pPr>
        <w:spacing w:line="360" w:lineRule="auto"/>
      </w:pPr>
    </w:p>
    <w:p w14:paraId="5A88B648" w14:textId="20A33C52" w:rsidR="009E2230" w:rsidRDefault="009E2230" w:rsidP="009E2230">
      <w:pPr>
        <w:spacing w:line="360" w:lineRule="auto"/>
        <w:rPr>
          <w:b/>
          <w:bCs/>
          <w:sz w:val="28"/>
          <w:szCs w:val="28"/>
        </w:rPr>
      </w:pPr>
      <w:r>
        <w:rPr>
          <w:b/>
          <w:bCs/>
          <w:sz w:val="28"/>
          <w:szCs w:val="28"/>
        </w:rPr>
        <w:t>Secondary</w:t>
      </w:r>
      <w:r w:rsidR="00B94F3D">
        <w:rPr>
          <w:b/>
          <w:bCs/>
          <w:sz w:val="28"/>
          <w:szCs w:val="28"/>
        </w:rPr>
        <w:t xml:space="preserve"> Outcomes</w:t>
      </w:r>
    </w:p>
    <w:p w14:paraId="07895362" w14:textId="4B788FDA" w:rsidR="008E7BB5" w:rsidRDefault="00E91AFA" w:rsidP="005A2DA6">
      <w:pPr>
        <w:pStyle w:val="ListParagraph"/>
        <w:numPr>
          <w:ilvl w:val="0"/>
          <w:numId w:val="16"/>
        </w:numPr>
        <w:spacing w:line="360" w:lineRule="auto"/>
      </w:pPr>
      <w:r w:rsidRPr="00E91AFA">
        <w:t xml:space="preserve"> </w:t>
      </w:r>
      <w:r>
        <w:t>P</w:t>
      </w:r>
      <w:r w:rsidRPr="00716F3C">
        <w:t xml:space="preserve">artial </w:t>
      </w:r>
      <w:r>
        <w:t>repayment (at a variety of intervals)</w:t>
      </w:r>
    </w:p>
    <w:p w14:paraId="755ED338" w14:textId="28E9C8AB" w:rsidR="00E91AFA" w:rsidRDefault="00E91AFA">
      <w:pPr>
        <w:pStyle w:val="ListParagraph"/>
        <w:numPr>
          <w:ilvl w:val="0"/>
          <w:numId w:val="16"/>
        </w:numPr>
        <w:spacing w:line="360" w:lineRule="auto"/>
      </w:pPr>
      <w:r>
        <w:lastRenderedPageBreak/>
        <w:t>O</w:t>
      </w:r>
      <w:r w:rsidRPr="00454C9B">
        <w:t>verall indebtedness and recent</w:t>
      </w:r>
      <w:r>
        <w:t xml:space="preserve"> borrowing</w:t>
      </w:r>
    </w:p>
    <w:p w14:paraId="7342EC61" w14:textId="201C3660" w:rsidR="009078E9" w:rsidRPr="00454C9B" w:rsidRDefault="009078E9" w:rsidP="005A2DA6">
      <w:pPr>
        <w:pStyle w:val="ListParagraph"/>
        <w:numPr>
          <w:ilvl w:val="0"/>
          <w:numId w:val="16"/>
        </w:numPr>
        <w:spacing w:line="360" w:lineRule="auto"/>
      </w:pPr>
      <w:r>
        <w:t>F</w:t>
      </w:r>
      <w:r w:rsidRPr="00454C9B">
        <w:t>inancial resilience</w:t>
      </w:r>
    </w:p>
    <w:p w14:paraId="3EC83332" w14:textId="3C2CC8CE" w:rsidR="008E7BB5" w:rsidRPr="00454C9B" w:rsidRDefault="008E7BB5" w:rsidP="005A2DA6">
      <w:pPr>
        <w:pStyle w:val="ListParagraph"/>
        <w:numPr>
          <w:ilvl w:val="0"/>
          <w:numId w:val="16"/>
        </w:numPr>
        <w:spacing w:line="360" w:lineRule="auto"/>
      </w:pPr>
      <w:r>
        <w:t>M</w:t>
      </w:r>
      <w:r w:rsidRPr="00454C9B">
        <w:t>ental health status</w:t>
      </w:r>
    </w:p>
    <w:p w14:paraId="1D82ED96" w14:textId="19C9D42C" w:rsidR="008E7BB5" w:rsidRPr="00454C9B" w:rsidRDefault="008E7BB5" w:rsidP="005A2DA6">
      <w:pPr>
        <w:pStyle w:val="ListParagraph"/>
        <w:numPr>
          <w:ilvl w:val="0"/>
          <w:numId w:val="16"/>
        </w:numPr>
        <w:spacing w:line="360" w:lineRule="auto"/>
      </w:pPr>
      <w:r>
        <w:t>P</w:t>
      </w:r>
      <w:r w:rsidRPr="00454C9B">
        <w:t>erceptions over access to future credit</w:t>
      </w:r>
    </w:p>
    <w:p w14:paraId="46B3040B" w14:textId="5498F4F0" w:rsidR="008E7BB5" w:rsidRPr="00454C9B" w:rsidRDefault="008E7BB5" w:rsidP="005A2DA6">
      <w:pPr>
        <w:pStyle w:val="ListParagraph"/>
        <w:numPr>
          <w:ilvl w:val="0"/>
          <w:numId w:val="16"/>
        </w:numPr>
        <w:spacing w:line="360" w:lineRule="auto"/>
      </w:pPr>
      <w:r>
        <w:t>L</w:t>
      </w:r>
      <w:r w:rsidRPr="00454C9B">
        <w:t>ong-term borrowing</w:t>
      </w:r>
    </w:p>
    <w:p w14:paraId="57B3A05B" w14:textId="17A9B46F" w:rsidR="00766968" w:rsidRDefault="00766968" w:rsidP="00CE7C16">
      <w:pPr>
        <w:spacing w:line="360" w:lineRule="auto"/>
        <w:rPr>
          <w:sz w:val="32"/>
          <w:szCs w:val="32"/>
        </w:rPr>
      </w:pPr>
    </w:p>
    <w:p w14:paraId="43CC5CC5" w14:textId="6B338C90" w:rsidR="00766968" w:rsidRPr="00046A87" w:rsidRDefault="006970EA" w:rsidP="00CE7C16">
      <w:pPr>
        <w:spacing w:line="360" w:lineRule="auto"/>
        <w:rPr>
          <w:b/>
          <w:bCs/>
          <w:sz w:val="28"/>
          <w:szCs w:val="28"/>
        </w:rPr>
      </w:pPr>
      <w:r>
        <w:rPr>
          <w:b/>
          <w:bCs/>
          <w:sz w:val="28"/>
          <w:szCs w:val="28"/>
        </w:rPr>
        <w:t>Heterogeneity</w:t>
      </w:r>
      <w:r w:rsidR="00366242">
        <w:rPr>
          <w:b/>
          <w:bCs/>
          <w:sz w:val="28"/>
          <w:szCs w:val="28"/>
        </w:rPr>
        <w:t xml:space="preserve"> Analysis</w:t>
      </w:r>
    </w:p>
    <w:p w14:paraId="7289DD8E" w14:textId="1F80D5C3" w:rsidR="006900B2" w:rsidRPr="006900B2" w:rsidRDefault="006900B2" w:rsidP="00CE7C16">
      <w:pPr>
        <w:pStyle w:val="ListParagraph"/>
        <w:numPr>
          <w:ilvl w:val="0"/>
          <w:numId w:val="12"/>
        </w:numPr>
        <w:spacing w:line="360" w:lineRule="auto"/>
        <w:rPr>
          <w:sz w:val="32"/>
          <w:szCs w:val="32"/>
        </w:rPr>
      </w:pPr>
      <w:r>
        <w:t>Gender</w:t>
      </w:r>
    </w:p>
    <w:p w14:paraId="6567F709" w14:textId="66520E2B" w:rsidR="00AA0D9F" w:rsidRPr="004E4C94" w:rsidRDefault="00766968" w:rsidP="00CE7C16">
      <w:pPr>
        <w:pStyle w:val="ListParagraph"/>
        <w:numPr>
          <w:ilvl w:val="0"/>
          <w:numId w:val="12"/>
        </w:numPr>
        <w:spacing w:line="360" w:lineRule="auto"/>
        <w:rPr>
          <w:sz w:val="32"/>
          <w:szCs w:val="32"/>
        </w:rPr>
      </w:pPr>
      <w:r>
        <w:t>Mar</w:t>
      </w:r>
      <w:r w:rsidR="00AA0D9F">
        <w:t>ital Status</w:t>
      </w:r>
    </w:p>
    <w:p w14:paraId="74F67FE1" w14:textId="687EBEF5" w:rsidR="004E4C94" w:rsidRPr="00390480" w:rsidRDefault="004E4C94" w:rsidP="00CE7C16">
      <w:pPr>
        <w:pStyle w:val="ListParagraph"/>
        <w:numPr>
          <w:ilvl w:val="0"/>
          <w:numId w:val="12"/>
        </w:numPr>
        <w:spacing w:line="360" w:lineRule="auto"/>
        <w:rPr>
          <w:sz w:val="32"/>
          <w:szCs w:val="32"/>
        </w:rPr>
      </w:pPr>
      <w:r>
        <w:t>Smartphone vs Feature Phone</w:t>
      </w:r>
    </w:p>
    <w:p w14:paraId="6C8EF08B" w14:textId="5228F264" w:rsidR="009D1C9C" w:rsidRPr="005A2DA6" w:rsidRDefault="00DD6468" w:rsidP="00CE7C16">
      <w:pPr>
        <w:pStyle w:val="ListParagraph"/>
        <w:numPr>
          <w:ilvl w:val="0"/>
          <w:numId w:val="12"/>
        </w:numPr>
        <w:spacing w:line="360" w:lineRule="auto"/>
        <w:rPr>
          <w:sz w:val="32"/>
          <w:szCs w:val="32"/>
        </w:rPr>
      </w:pPr>
      <w:r>
        <w:t>Adverse Shock</w:t>
      </w:r>
      <w:r w:rsidR="005D11F9">
        <w:t>s</w:t>
      </w:r>
    </w:p>
    <w:p w14:paraId="111BC962" w14:textId="77777777" w:rsidR="007779E5" w:rsidRPr="006900B2" w:rsidRDefault="007779E5" w:rsidP="007779E5">
      <w:pPr>
        <w:pStyle w:val="ListParagraph"/>
        <w:numPr>
          <w:ilvl w:val="0"/>
          <w:numId w:val="12"/>
        </w:numPr>
        <w:spacing w:line="360" w:lineRule="auto"/>
        <w:rPr>
          <w:sz w:val="32"/>
          <w:szCs w:val="32"/>
        </w:rPr>
      </w:pPr>
      <w:r>
        <w:t>Present Bias</w:t>
      </w:r>
    </w:p>
    <w:p w14:paraId="72097C15" w14:textId="77777777" w:rsidR="007779E5" w:rsidRPr="004E4C94" w:rsidRDefault="007779E5" w:rsidP="007779E5">
      <w:pPr>
        <w:pStyle w:val="ListParagraph"/>
        <w:numPr>
          <w:ilvl w:val="0"/>
          <w:numId w:val="12"/>
        </w:numPr>
        <w:spacing w:line="360" w:lineRule="auto"/>
        <w:rPr>
          <w:sz w:val="32"/>
          <w:szCs w:val="32"/>
        </w:rPr>
      </w:pPr>
      <w:r>
        <w:t>Sophistication</w:t>
      </w:r>
    </w:p>
    <w:p w14:paraId="446ED9D4" w14:textId="5EE0C768" w:rsidR="00AC414F" w:rsidRPr="004A2588" w:rsidRDefault="007779E5" w:rsidP="005A2DA6">
      <w:pPr>
        <w:pStyle w:val="ListParagraph"/>
        <w:numPr>
          <w:ilvl w:val="0"/>
          <w:numId w:val="12"/>
        </w:numPr>
        <w:spacing w:line="360" w:lineRule="auto"/>
        <w:rPr>
          <w:sz w:val="32"/>
          <w:szCs w:val="32"/>
        </w:rPr>
      </w:pPr>
      <w:r>
        <w:t>Risk Taking</w:t>
      </w:r>
    </w:p>
    <w:p w14:paraId="13746BD9" w14:textId="77777777" w:rsidR="00AC414F" w:rsidRPr="005A2DA6" w:rsidRDefault="00AC414F" w:rsidP="005A2DA6">
      <w:pPr>
        <w:spacing w:line="360" w:lineRule="auto"/>
        <w:ind w:left="360"/>
        <w:rPr>
          <w:sz w:val="32"/>
          <w:szCs w:val="32"/>
        </w:rPr>
      </w:pPr>
    </w:p>
    <w:p w14:paraId="061F4792" w14:textId="77777777" w:rsidR="00AC414F" w:rsidRDefault="00AC414F" w:rsidP="00AC414F">
      <w:pPr>
        <w:spacing w:line="360" w:lineRule="auto"/>
        <w:rPr>
          <w:sz w:val="32"/>
          <w:szCs w:val="32"/>
        </w:rPr>
      </w:pPr>
    </w:p>
    <w:p w14:paraId="3E19FB9E" w14:textId="48C9F094" w:rsidR="00293B48" w:rsidRPr="005A2DA6" w:rsidRDefault="00B063CF" w:rsidP="00AC414F">
      <w:pPr>
        <w:spacing w:line="360" w:lineRule="auto"/>
        <w:rPr>
          <w:sz w:val="32"/>
          <w:szCs w:val="32"/>
        </w:rPr>
      </w:pPr>
      <w:r w:rsidRPr="005A2DA6">
        <w:rPr>
          <w:sz w:val="32"/>
          <w:szCs w:val="32"/>
        </w:rPr>
        <w:t>References</w:t>
      </w:r>
    </w:p>
    <w:p w14:paraId="30A630BC" w14:textId="50F517FD" w:rsidR="00293B48" w:rsidRPr="00027E96" w:rsidRDefault="00293B48" w:rsidP="00CE7C16">
      <w:pPr>
        <w:pStyle w:val="NormalWeb"/>
        <w:spacing w:line="360" w:lineRule="auto"/>
        <w:ind w:left="720" w:hanging="720"/>
        <w:rPr>
          <w:rFonts w:eastAsiaTheme="minorHAnsi"/>
        </w:rPr>
      </w:pPr>
      <w:r w:rsidRPr="00027E96">
        <w:rPr>
          <w:rFonts w:eastAsiaTheme="minorHAnsi"/>
        </w:rPr>
        <w:t>Anderson, Michael</w:t>
      </w:r>
      <w:r w:rsidR="0072344C" w:rsidRPr="00027E96">
        <w:rPr>
          <w:rFonts w:eastAsiaTheme="minorHAnsi"/>
        </w:rPr>
        <w:t>.</w:t>
      </w:r>
      <w:r w:rsidRPr="00027E96">
        <w:rPr>
          <w:rFonts w:eastAsiaTheme="minorHAnsi"/>
        </w:rPr>
        <w:t xml:space="preserve"> 2008</w:t>
      </w:r>
      <w:r w:rsidR="003C3181" w:rsidRPr="00027E96">
        <w:rPr>
          <w:rFonts w:eastAsiaTheme="minorHAnsi"/>
        </w:rPr>
        <w:t>.</w:t>
      </w:r>
      <w:r w:rsidRPr="00027E96">
        <w:rPr>
          <w:rFonts w:eastAsiaTheme="minorHAnsi"/>
        </w:rPr>
        <w:t xml:space="preserve"> Multiple Inference and Gender Differences in the Effects of Early Intervention: A Reevaluation of the Abecedarian, Perry Preschool, and Early Training Projects</w:t>
      </w:r>
      <w:r w:rsidR="002C36AD" w:rsidRPr="00027E96">
        <w:rPr>
          <w:rFonts w:eastAsiaTheme="minorHAnsi"/>
        </w:rPr>
        <w:t>.</w:t>
      </w:r>
      <w:r w:rsidRPr="00027E96">
        <w:rPr>
          <w:rFonts w:eastAsiaTheme="minorHAnsi"/>
        </w:rPr>
        <w:t> </w:t>
      </w:r>
      <w:r w:rsidRPr="00027E96">
        <w:rPr>
          <w:rFonts w:eastAsiaTheme="minorHAnsi"/>
          <w:i/>
          <w:iCs/>
        </w:rPr>
        <w:t>Journal of the American Statistical Association</w:t>
      </w:r>
      <w:r w:rsidRPr="00027E96">
        <w:rPr>
          <w:rFonts w:eastAsiaTheme="minorHAnsi"/>
        </w:rPr>
        <w:t xml:space="preserve">, </w:t>
      </w:r>
      <w:r w:rsidRPr="00027E96">
        <w:rPr>
          <w:rFonts w:eastAsiaTheme="minorHAnsi"/>
          <w:b/>
          <w:bCs/>
        </w:rPr>
        <w:t>103</w:t>
      </w:r>
      <w:r w:rsidRPr="00027E96">
        <w:rPr>
          <w:rFonts w:eastAsiaTheme="minorHAnsi"/>
        </w:rPr>
        <w:t>, issue 484, p. 1481-1495</w:t>
      </w:r>
    </w:p>
    <w:p w14:paraId="1027A3B4" w14:textId="77777777" w:rsidR="005903D9" w:rsidRPr="005903D9" w:rsidRDefault="005903D9" w:rsidP="00CE7C16">
      <w:pPr>
        <w:pStyle w:val="NormalWeb"/>
        <w:spacing w:line="360" w:lineRule="auto"/>
        <w:ind w:left="720" w:hanging="720"/>
        <w:rPr>
          <w:rFonts w:asciiTheme="minorHAnsi" w:eastAsiaTheme="minorHAnsi" w:hAnsiTheme="minorHAnsi" w:cstheme="minorBidi"/>
        </w:rPr>
      </w:pPr>
    </w:p>
    <w:p w14:paraId="16E3DBB3" w14:textId="77777777" w:rsidR="00293B48" w:rsidRPr="00F07A41" w:rsidRDefault="00293B48" w:rsidP="00CE7C16">
      <w:pPr>
        <w:pStyle w:val="NormalWeb"/>
        <w:spacing w:line="360" w:lineRule="auto"/>
        <w:rPr>
          <w:rFonts w:asciiTheme="minorHAnsi" w:eastAsiaTheme="minorHAnsi" w:hAnsiTheme="minorHAnsi" w:cstheme="minorBidi"/>
        </w:rPr>
      </w:pPr>
    </w:p>
    <w:sectPr w:rsidR="00293B48" w:rsidRPr="00F07A41" w:rsidSect="009A24D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lfredo Burlando" w:date="2022-02-24T10:19:00Z" w:initials="AB">
    <w:p w14:paraId="577F2DAB" w14:textId="57E29E24" w:rsidR="007F54F4" w:rsidRDefault="007F54F4">
      <w:pPr>
        <w:pStyle w:val="CommentText"/>
      </w:pPr>
      <w:r>
        <w:rPr>
          <w:rStyle w:val="CommentReference"/>
        </w:rPr>
        <w:annotationRef/>
      </w:r>
      <w:r>
        <w:t>I wouldn’t specify this. Let’s just say we randomly assigned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7F2D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1DA35" w16cex:dateUtc="2022-02-24T18: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7F2DAB" w16cid:durableId="25C1DA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A189D" w14:textId="77777777" w:rsidR="009A24D3" w:rsidRDefault="009A24D3" w:rsidP="0056247F">
      <w:r>
        <w:separator/>
      </w:r>
    </w:p>
  </w:endnote>
  <w:endnote w:type="continuationSeparator" w:id="0">
    <w:p w14:paraId="5797F9C5" w14:textId="77777777" w:rsidR="009A24D3" w:rsidRDefault="009A24D3" w:rsidP="00562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 Sans">
    <w:panose1 w:val="020B0604020202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4BE37" w14:textId="77777777" w:rsidR="009A24D3" w:rsidRDefault="009A24D3" w:rsidP="0056247F">
      <w:r>
        <w:separator/>
      </w:r>
    </w:p>
  </w:footnote>
  <w:footnote w:type="continuationSeparator" w:id="0">
    <w:p w14:paraId="0BBEEDEC" w14:textId="77777777" w:rsidR="009A24D3" w:rsidRDefault="009A24D3" w:rsidP="005624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392"/>
    <w:multiLevelType w:val="hybridMultilevel"/>
    <w:tmpl w:val="977E31CA"/>
    <w:lvl w:ilvl="0" w:tplc="CF00C3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46D9A"/>
    <w:multiLevelType w:val="hybridMultilevel"/>
    <w:tmpl w:val="F9DAB632"/>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E34646"/>
    <w:multiLevelType w:val="hybridMultilevel"/>
    <w:tmpl w:val="7340D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03A78"/>
    <w:multiLevelType w:val="hybridMultilevel"/>
    <w:tmpl w:val="67D60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6B1211"/>
    <w:multiLevelType w:val="hybridMultilevel"/>
    <w:tmpl w:val="9C0CE3DA"/>
    <w:lvl w:ilvl="0" w:tplc="45762876">
      <w:start w:val="4"/>
      <w:numFmt w:val="bullet"/>
      <w:lvlText w:val="-"/>
      <w:lvlJc w:val="left"/>
      <w:pPr>
        <w:ind w:left="1080" w:hanging="360"/>
      </w:pPr>
      <w:rPr>
        <w:rFonts w:ascii="Open Sans" w:eastAsiaTheme="minorHAnsi" w:hAnsi="Open Sans" w:cs="Open San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C6B5A5F"/>
    <w:multiLevelType w:val="multilevel"/>
    <w:tmpl w:val="145AFED4"/>
    <w:lvl w:ilvl="0">
      <w:start w:val="1"/>
      <w:numFmt w:val="upperLetter"/>
      <w:lvlText w:val="%1."/>
      <w:lvlJc w:val="left"/>
      <w:pPr>
        <w:ind w:left="360" w:hanging="360"/>
      </w:pPr>
      <w:rPr>
        <w:rFonts w:hint="default"/>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pStyle w:val="Style2"/>
      <w:suff w:val="nothing"/>
      <w:lvlText w:val=""/>
      <w:lvlJc w:val="left"/>
      <w:pPr>
        <w:ind w:left="0" w:firstLine="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9432736"/>
    <w:multiLevelType w:val="hybridMultilevel"/>
    <w:tmpl w:val="2F8EA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97579F"/>
    <w:multiLevelType w:val="hybridMultilevel"/>
    <w:tmpl w:val="E5B26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5A7E5E"/>
    <w:multiLevelType w:val="hybridMultilevel"/>
    <w:tmpl w:val="9564BA00"/>
    <w:lvl w:ilvl="0" w:tplc="A5E01A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8D13E8"/>
    <w:multiLevelType w:val="hybridMultilevel"/>
    <w:tmpl w:val="8DFA4CF6"/>
    <w:lvl w:ilvl="0" w:tplc="7298AE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892CA2"/>
    <w:multiLevelType w:val="hybridMultilevel"/>
    <w:tmpl w:val="4FA4B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8B7A9D"/>
    <w:multiLevelType w:val="hybridMultilevel"/>
    <w:tmpl w:val="E5B263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AA1121E"/>
    <w:multiLevelType w:val="hybridMultilevel"/>
    <w:tmpl w:val="F9DAB632"/>
    <w:lvl w:ilvl="0" w:tplc="A89283E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E068AC"/>
    <w:multiLevelType w:val="hybridMultilevel"/>
    <w:tmpl w:val="BE88E62C"/>
    <w:lvl w:ilvl="0" w:tplc="B8B0F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245FF0"/>
    <w:multiLevelType w:val="hybridMultilevel"/>
    <w:tmpl w:val="F9DAB632"/>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29D4D04"/>
    <w:multiLevelType w:val="hybridMultilevel"/>
    <w:tmpl w:val="2DD6B022"/>
    <w:lvl w:ilvl="0" w:tplc="772C77CC">
      <w:start w:val="1"/>
      <w:numFmt w:val="decimal"/>
      <w:lvlText w:val="%1."/>
      <w:lvlJc w:val="left"/>
      <w:pPr>
        <w:ind w:left="720" w:hanging="360"/>
      </w:pPr>
      <w:rPr>
        <w:rFonts w:eastAsiaTheme="minorEastAsia"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4997003">
    <w:abstractNumId w:val="2"/>
  </w:num>
  <w:num w:numId="2" w16cid:durableId="1728256938">
    <w:abstractNumId w:val="5"/>
  </w:num>
  <w:num w:numId="3" w16cid:durableId="1638955757">
    <w:abstractNumId w:val="4"/>
  </w:num>
  <w:num w:numId="4" w16cid:durableId="2024551232">
    <w:abstractNumId w:val="6"/>
  </w:num>
  <w:num w:numId="5" w16cid:durableId="170684941">
    <w:abstractNumId w:val="10"/>
  </w:num>
  <w:num w:numId="6" w16cid:durableId="1707411150">
    <w:abstractNumId w:val="15"/>
  </w:num>
  <w:num w:numId="7" w16cid:durableId="514655365">
    <w:abstractNumId w:val="3"/>
  </w:num>
  <w:num w:numId="8" w16cid:durableId="2104178442">
    <w:abstractNumId w:val="0"/>
  </w:num>
  <w:num w:numId="9" w16cid:durableId="1062020763">
    <w:abstractNumId w:val="7"/>
  </w:num>
  <w:num w:numId="10" w16cid:durableId="495926998">
    <w:abstractNumId w:val="8"/>
  </w:num>
  <w:num w:numId="11" w16cid:durableId="1848522678">
    <w:abstractNumId w:val="12"/>
  </w:num>
  <w:num w:numId="12" w16cid:durableId="1229538322">
    <w:abstractNumId w:val="14"/>
  </w:num>
  <w:num w:numId="13" w16cid:durableId="955869363">
    <w:abstractNumId w:val="13"/>
  </w:num>
  <w:num w:numId="14" w16cid:durableId="689987355">
    <w:abstractNumId w:val="11"/>
  </w:num>
  <w:num w:numId="15" w16cid:durableId="546919119">
    <w:abstractNumId w:val="1"/>
  </w:num>
  <w:num w:numId="16" w16cid:durableId="197351279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fredo Burlando">
    <w15:presenceInfo w15:providerId="AD" w15:userId="S::burlando@uoregon.edu::92e9e8ab-7275-49c9-85b4-590edf1ccb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93F"/>
    <w:rsid w:val="00003AD1"/>
    <w:rsid w:val="00005D94"/>
    <w:rsid w:val="000063AA"/>
    <w:rsid w:val="0001114B"/>
    <w:rsid w:val="000134CD"/>
    <w:rsid w:val="00020A2D"/>
    <w:rsid w:val="00025623"/>
    <w:rsid w:val="00027E96"/>
    <w:rsid w:val="000349C7"/>
    <w:rsid w:val="00035EA6"/>
    <w:rsid w:val="0004550A"/>
    <w:rsid w:val="00046A87"/>
    <w:rsid w:val="00051C65"/>
    <w:rsid w:val="00064552"/>
    <w:rsid w:val="00065E13"/>
    <w:rsid w:val="00067B16"/>
    <w:rsid w:val="0007122B"/>
    <w:rsid w:val="000767DF"/>
    <w:rsid w:val="0007689E"/>
    <w:rsid w:val="0007774A"/>
    <w:rsid w:val="000811A4"/>
    <w:rsid w:val="000856B5"/>
    <w:rsid w:val="0009356C"/>
    <w:rsid w:val="000936DA"/>
    <w:rsid w:val="000A127F"/>
    <w:rsid w:val="000A39D7"/>
    <w:rsid w:val="000B2128"/>
    <w:rsid w:val="000C23EB"/>
    <w:rsid w:val="000C3C22"/>
    <w:rsid w:val="000D61FB"/>
    <w:rsid w:val="000E190C"/>
    <w:rsid w:val="000F4B5D"/>
    <w:rsid w:val="000F6744"/>
    <w:rsid w:val="000F6A20"/>
    <w:rsid w:val="001041C9"/>
    <w:rsid w:val="00111DFE"/>
    <w:rsid w:val="0011204E"/>
    <w:rsid w:val="00113D98"/>
    <w:rsid w:val="00120837"/>
    <w:rsid w:val="00124A01"/>
    <w:rsid w:val="0012555C"/>
    <w:rsid w:val="00125BBC"/>
    <w:rsid w:val="00132680"/>
    <w:rsid w:val="00135113"/>
    <w:rsid w:val="00136E71"/>
    <w:rsid w:val="0014466F"/>
    <w:rsid w:val="0015576D"/>
    <w:rsid w:val="00155F54"/>
    <w:rsid w:val="00166C0E"/>
    <w:rsid w:val="001737CD"/>
    <w:rsid w:val="0017433C"/>
    <w:rsid w:val="001959C5"/>
    <w:rsid w:val="001A39EE"/>
    <w:rsid w:val="001A73D2"/>
    <w:rsid w:val="001A78C3"/>
    <w:rsid w:val="001B05D7"/>
    <w:rsid w:val="001B1606"/>
    <w:rsid w:val="001B5674"/>
    <w:rsid w:val="001B5F74"/>
    <w:rsid w:val="001B7437"/>
    <w:rsid w:val="001F3DD3"/>
    <w:rsid w:val="00205E59"/>
    <w:rsid w:val="002229A1"/>
    <w:rsid w:val="00230D6F"/>
    <w:rsid w:val="002310C3"/>
    <w:rsid w:val="0023374D"/>
    <w:rsid w:val="00244D40"/>
    <w:rsid w:val="00245006"/>
    <w:rsid w:val="00245B52"/>
    <w:rsid w:val="00252EBB"/>
    <w:rsid w:val="00256C51"/>
    <w:rsid w:val="002670D9"/>
    <w:rsid w:val="002754F4"/>
    <w:rsid w:val="0028014E"/>
    <w:rsid w:val="002834D3"/>
    <w:rsid w:val="002877C4"/>
    <w:rsid w:val="0029393F"/>
    <w:rsid w:val="00293B48"/>
    <w:rsid w:val="002A1DA3"/>
    <w:rsid w:val="002A4748"/>
    <w:rsid w:val="002C36AD"/>
    <w:rsid w:val="002C4FA3"/>
    <w:rsid w:val="002C6C44"/>
    <w:rsid w:val="002D6378"/>
    <w:rsid w:val="002E0523"/>
    <w:rsid w:val="002F0843"/>
    <w:rsid w:val="002F4C79"/>
    <w:rsid w:val="002F6E19"/>
    <w:rsid w:val="002F74CC"/>
    <w:rsid w:val="00311675"/>
    <w:rsid w:val="00323270"/>
    <w:rsid w:val="00324D3B"/>
    <w:rsid w:val="003278F2"/>
    <w:rsid w:val="00327E2D"/>
    <w:rsid w:val="0033422C"/>
    <w:rsid w:val="003348D0"/>
    <w:rsid w:val="00334CDB"/>
    <w:rsid w:val="003353F6"/>
    <w:rsid w:val="00335E86"/>
    <w:rsid w:val="00345AC8"/>
    <w:rsid w:val="003514F1"/>
    <w:rsid w:val="00355DF9"/>
    <w:rsid w:val="00366242"/>
    <w:rsid w:val="00366895"/>
    <w:rsid w:val="00366BDA"/>
    <w:rsid w:val="0037564A"/>
    <w:rsid w:val="00380B1D"/>
    <w:rsid w:val="00381EFB"/>
    <w:rsid w:val="00383355"/>
    <w:rsid w:val="00390167"/>
    <w:rsid w:val="00390480"/>
    <w:rsid w:val="003904FE"/>
    <w:rsid w:val="00392E53"/>
    <w:rsid w:val="003A0EEC"/>
    <w:rsid w:val="003A44D7"/>
    <w:rsid w:val="003A5634"/>
    <w:rsid w:val="003A600F"/>
    <w:rsid w:val="003A6822"/>
    <w:rsid w:val="003B3D94"/>
    <w:rsid w:val="003C2370"/>
    <w:rsid w:val="003C3181"/>
    <w:rsid w:val="003C39A9"/>
    <w:rsid w:val="003D3E3D"/>
    <w:rsid w:val="003D4800"/>
    <w:rsid w:val="003D74E9"/>
    <w:rsid w:val="003E5DE8"/>
    <w:rsid w:val="003F33D8"/>
    <w:rsid w:val="003F4AF1"/>
    <w:rsid w:val="003F7C62"/>
    <w:rsid w:val="00402A31"/>
    <w:rsid w:val="00402F48"/>
    <w:rsid w:val="00405A09"/>
    <w:rsid w:val="00406073"/>
    <w:rsid w:val="0041770A"/>
    <w:rsid w:val="00423E8D"/>
    <w:rsid w:val="00426483"/>
    <w:rsid w:val="00430D25"/>
    <w:rsid w:val="00433E54"/>
    <w:rsid w:val="004464B0"/>
    <w:rsid w:val="00454C9B"/>
    <w:rsid w:val="0046337F"/>
    <w:rsid w:val="00464DE8"/>
    <w:rsid w:val="004710FF"/>
    <w:rsid w:val="004761A5"/>
    <w:rsid w:val="004768D7"/>
    <w:rsid w:val="0048466E"/>
    <w:rsid w:val="004864FB"/>
    <w:rsid w:val="004873F7"/>
    <w:rsid w:val="00494214"/>
    <w:rsid w:val="004A1472"/>
    <w:rsid w:val="004A2588"/>
    <w:rsid w:val="004A6B81"/>
    <w:rsid w:val="004B1883"/>
    <w:rsid w:val="004C1144"/>
    <w:rsid w:val="004C631B"/>
    <w:rsid w:val="004C7AF0"/>
    <w:rsid w:val="004D0A52"/>
    <w:rsid w:val="004E132C"/>
    <w:rsid w:val="004E4C94"/>
    <w:rsid w:val="005032E2"/>
    <w:rsid w:val="00504B78"/>
    <w:rsid w:val="00506277"/>
    <w:rsid w:val="0051336B"/>
    <w:rsid w:val="005138B3"/>
    <w:rsid w:val="005163F6"/>
    <w:rsid w:val="005176D8"/>
    <w:rsid w:val="00522599"/>
    <w:rsid w:val="005257F4"/>
    <w:rsid w:val="00526724"/>
    <w:rsid w:val="00530AE6"/>
    <w:rsid w:val="00533CE1"/>
    <w:rsid w:val="00541C73"/>
    <w:rsid w:val="0054472E"/>
    <w:rsid w:val="00545BEE"/>
    <w:rsid w:val="00545F95"/>
    <w:rsid w:val="00552B96"/>
    <w:rsid w:val="00553557"/>
    <w:rsid w:val="00554FE9"/>
    <w:rsid w:val="0056247F"/>
    <w:rsid w:val="0056712C"/>
    <w:rsid w:val="00584A59"/>
    <w:rsid w:val="005903D9"/>
    <w:rsid w:val="00593D1A"/>
    <w:rsid w:val="005A0156"/>
    <w:rsid w:val="005A2DA6"/>
    <w:rsid w:val="005A577B"/>
    <w:rsid w:val="005B195C"/>
    <w:rsid w:val="005B1AE2"/>
    <w:rsid w:val="005B2A50"/>
    <w:rsid w:val="005C6DCA"/>
    <w:rsid w:val="005C6F2E"/>
    <w:rsid w:val="005D11F9"/>
    <w:rsid w:val="005E2340"/>
    <w:rsid w:val="005E7A25"/>
    <w:rsid w:val="005F3A06"/>
    <w:rsid w:val="005F4A3E"/>
    <w:rsid w:val="00600F55"/>
    <w:rsid w:val="006011E4"/>
    <w:rsid w:val="006028EE"/>
    <w:rsid w:val="006121AE"/>
    <w:rsid w:val="00613DAB"/>
    <w:rsid w:val="00614FE6"/>
    <w:rsid w:val="0061758B"/>
    <w:rsid w:val="00632931"/>
    <w:rsid w:val="00634BC4"/>
    <w:rsid w:val="006371A0"/>
    <w:rsid w:val="00640F95"/>
    <w:rsid w:val="00645D97"/>
    <w:rsid w:val="00654B17"/>
    <w:rsid w:val="00674226"/>
    <w:rsid w:val="0067740E"/>
    <w:rsid w:val="00677AF2"/>
    <w:rsid w:val="00680BC9"/>
    <w:rsid w:val="006861B6"/>
    <w:rsid w:val="006900B2"/>
    <w:rsid w:val="00691904"/>
    <w:rsid w:val="00691DCD"/>
    <w:rsid w:val="00692224"/>
    <w:rsid w:val="00693B26"/>
    <w:rsid w:val="006970EA"/>
    <w:rsid w:val="00697103"/>
    <w:rsid w:val="006B24AA"/>
    <w:rsid w:val="006B5110"/>
    <w:rsid w:val="006B7766"/>
    <w:rsid w:val="006C3A49"/>
    <w:rsid w:val="006C3A74"/>
    <w:rsid w:val="006C76A5"/>
    <w:rsid w:val="006D412F"/>
    <w:rsid w:val="006D52B3"/>
    <w:rsid w:val="006D5422"/>
    <w:rsid w:val="006D59EB"/>
    <w:rsid w:val="006E1AF7"/>
    <w:rsid w:val="006E23ED"/>
    <w:rsid w:val="006E38C6"/>
    <w:rsid w:val="006E66E1"/>
    <w:rsid w:val="006E6CCD"/>
    <w:rsid w:val="007025C6"/>
    <w:rsid w:val="00716F3C"/>
    <w:rsid w:val="0072344C"/>
    <w:rsid w:val="00725F8A"/>
    <w:rsid w:val="0072762E"/>
    <w:rsid w:val="00727F81"/>
    <w:rsid w:val="00730838"/>
    <w:rsid w:val="00733043"/>
    <w:rsid w:val="007420B9"/>
    <w:rsid w:val="00742734"/>
    <w:rsid w:val="007437F9"/>
    <w:rsid w:val="00751CA5"/>
    <w:rsid w:val="00766968"/>
    <w:rsid w:val="00766A1C"/>
    <w:rsid w:val="00774F4F"/>
    <w:rsid w:val="007779E5"/>
    <w:rsid w:val="00790782"/>
    <w:rsid w:val="00792CC8"/>
    <w:rsid w:val="007A0065"/>
    <w:rsid w:val="007A791B"/>
    <w:rsid w:val="007B59B6"/>
    <w:rsid w:val="007B631E"/>
    <w:rsid w:val="007B6413"/>
    <w:rsid w:val="007C0DC9"/>
    <w:rsid w:val="007C1BCD"/>
    <w:rsid w:val="007C3013"/>
    <w:rsid w:val="007C46D6"/>
    <w:rsid w:val="007E090C"/>
    <w:rsid w:val="007E0B13"/>
    <w:rsid w:val="007E21B5"/>
    <w:rsid w:val="007E2B83"/>
    <w:rsid w:val="007E64F8"/>
    <w:rsid w:val="007F54F4"/>
    <w:rsid w:val="00801C91"/>
    <w:rsid w:val="00801CFF"/>
    <w:rsid w:val="008050A1"/>
    <w:rsid w:val="00805224"/>
    <w:rsid w:val="00806D4B"/>
    <w:rsid w:val="0081222A"/>
    <w:rsid w:val="008122F4"/>
    <w:rsid w:val="0081479F"/>
    <w:rsid w:val="00815864"/>
    <w:rsid w:val="00816CAA"/>
    <w:rsid w:val="00840DDB"/>
    <w:rsid w:val="008414E5"/>
    <w:rsid w:val="008476D1"/>
    <w:rsid w:val="00850A07"/>
    <w:rsid w:val="0085378C"/>
    <w:rsid w:val="00856BD1"/>
    <w:rsid w:val="00864837"/>
    <w:rsid w:val="00865FE0"/>
    <w:rsid w:val="00880956"/>
    <w:rsid w:val="00883D51"/>
    <w:rsid w:val="008A2ECC"/>
    <w:rsid w:val="008A30CE"/>
    <w:rsid w:val="008D7A8B"/>
    <w:rsid w:val="008E7BB5"/>
    <w:rsid w:val="008F08BE"/>
    <w:rsid w:val="008F5C7C"/>
    <w:rsid w:val="0090149D"/>
    <w:rsid w:val="00902ECC"/>
    <w:rsid w:val="00905926"/>
    <w:rsid w:val="009078E9"/>
    <w:rsid w:val="009113F6"/>
    <w:rsid w:val="00912FEF"/>
    <w:rsid w:val="00915150"/>
    <w:rsid w:val="00916982"/>
    <w:rsid w:val="009224C5"/>
    <w:rsid w:val="009242F2"/>
    <w:rsid w:val="00933226"/>
    <w:rsid w:val="0093715B"/>
    <w:rsid w:val="00941D4B"/>
    <w:rsid w:val="0094575C"/>
    <w:rsid w:val="00953D5D"/>
    <w:rsid w:val="00956151"/>
    <w:rsid w:val="00960C8E"/>
    <w:rsid w:val="0097694F"/>
    <w:rsid w:val="00984545"/>
    <w:rsid w:val="009849B8"/>
    <w:rsid w:val="009859A2"/>
    <w:rsid w:val="00992124"/>
    <w:rsid w:val="00996826"/>
    <w:rsid w:val="009974F6"/>
    <w:rsid w:val="009A24D3"/>
    <w:rsid w:val="009A33E6"/>
    <w:rsid w:val="009A604C"/>
    <w:rsid w:val="009B011B"/>
    <w:rsid w:val="009B17A1"/>
    <w:rsid w:val="009B3F75"/>
    <w:rsid w:val="009C22FA"/>
    <w:rsid w:val="009C2540"/>
    <w:rsid w:val="009C7582"/>
    <w:rsid w:val="009D1C9C"/>
    <w:rsid w:val="009E2230"/>
    <w:rsid w:val="009F109A"/>
    <w:rsid w:val="009F6CEA"/>
    <w:rsid w:val="00A1086C"/>
    <w:rsid w:val="00A13C20"/>
    <w:rsid w:val="00A20297"/>
    <w:rsid w:val="00A21F30"/>
    <w:rsid w:val="00A236E1"/>
    <w:rsid w:val="00A239CD"/>
    <w:rsid w:val="00A337BE"/>
    <w:rsid w:val="00A34323"/>
    <w:rsid w:val="00A3732D"/>
    <w:rsid w:val="00A41902"/>
    <w:rsid w:val="00A44ECD"/>
    <w:rsid w:val="00A610B7"/>
    <w:rsid w:val="00A75744"/>
    <w:rsid w:val="00A77A46"/>
    <w:rsid w:val="00A91036"/>
    <w:rsid w:val="00A9174F"/>
    <w:rsid w:val="00AA0D9F"/>
    <w:rsid w:val="00AB1E3F"/>
    <w:rsid w:val="00AC3998"/>
    <w:rsid w:val="00AC414F"/>
    <w:rsid w:val="00AC533E"/>
    <w:rsid w:val="00AC7CB8"/>
    <w:rsid w:val="00B0274C"/>
    <w:rsid w:val="00B063CF"/>
    <w:rsid w:val="00B075F4"/>
    <w:rsid w:val="00B17455"/>
    <w:rsid w:val="00B22F11"/>
    <w:rsid w:val="00B24C3D"/>
    <w:rsid w:val="00B50B6F"/>
    <w:rsid w:val="00B5154E"/>
    <w:rsid w:val="00B5675E"/>
    <w:rsid w:val="00B57E00"/>
    <w:rsid w:val="00B609F4"/>
    <w:rsid w:val="00B62314"/>
    <w:rsid w:val="00B63829"/>
    <w:rsid w:val="00B65D52"/>
    <w:rsid w:val="00B84131"/>
    <w:rsid w:val="00B94F3D"/>
    <w:rsid w:val="00B97DA3"/>
    <w:rsid w:val="00BA244D"/>
    <w:rsid w:val="00BA3029"/>
    <w:rsid w:val="00BA565F"/>
    <w:rsid w:val="00BB0FC7"/>
    <w:rsid w:val="00BC18A6"/>
    <w:rsid w:val="00BC70C2"/>
    <w:rsid w:val="00BC79F2"/>
    <w:rsid w:val="00BC7BC1"/>
    <w:rsid w:val="00BD5681"/>
    <w:rsid w:val="00BD5DD9"/>
    <w:rsid w:val="00BD63B8"/>
    <w:rsid w:val="00BE2CC3"/>
    <w:rsid w:val="00BE2F62"/>
    <w:rsid w:val="00BF2AA8"/>
    <w:rsid w:val="00BF5C5D"/>
    <w:rsid w:val="00BF6951"/>
    <w:rsid w:val="00C0079F"/>
    <w:rsid w:val="00C0234F"/>
    <w:rsid w:val="00C038D1"/>
    <w:rsid w:val="00C0432E"/>
    <w:rsid w:val="00C063F1"/>
    <w:rsid w:val="00C40CF8"/>
    <w:rsid w:val="00C41A2F"/>
    <w:rsid w:val="00C41FD6"/>
    <w:rsid w:val="00C423A1"/>
    <w:rsid w:val="00C53A8D"/>
    <w:rsid w:val="00C63149"/>
    <w:rsid w:val="00C7070D"/>
    <w:rsid w:val="00C72A4A"/>
    <w:rsid w:val="00C80A78"/>
    <w:rsid w:val="00C8221D"/>
    <w:rsid w:val="00C879D4"/>
    <w:rsid w:val="00C95813"/>
    <w:rsid w:val="00CA2EFA"/>
    <w:rsid w:val="00CA39D9"/>
    <w:rsid w:val="00CA631F"/>
    <w:rsid w:val="00CB2545"/>
    <w:rsid w:val="00CB6FCB"/>
    <w:rsid w:val="00CC718F"/>
    <w:rsid w:val="00CD2358"/>
    <w:rsid w:val="00CE6DEB"/>
    <w:rsid w:val="00CE7C16"/>
    <w:rsid w:val="00CF5925"/>
    <w:rsid w:val="00CF78EC"/>
    <w:rsid w:val="00D25A90"/>
    <w:rsid w:val="00D41783"/>
    <w:rsid w:val="00D424AB"/>
    <w:rsid w:val="00D4408A"/>
    <w:rsid w:val="00D44AE1"/>
    <w:rsid w:val="00D45F27"/>
    <w:rsid w:val="00D465AC"/>
    <w:rsid w:val="00D56508"/>
    <w:rsid w:val="00D64322"/>
    <w:rsid w:val="00D674F6"/>
    <w:rsid w:val="00D743D5"/>
    <w:rsid w:val="00D754E3"/>
    <w:rsid w:val="00D81EDC"/>
    <w:rsid w:val="00D847B1"/>
    <w:rsid w:val="00D8521A"/>
    <w:rsid w:val="00D87F60"/>
    <w:rsid w:val="00D87F8C"/>
    <w:rsid w:val="00D95B5E"/>
    <w:rsid w:val="00D97B50"/>
    <w:rsid w:val="00DA16A9"/>
    <w:rsid w:val="00DA20AB"/>
    <w:rsid w:val="00DA771F"/>
    <w:rsid w:val="00DC1976"/>
    <w:rsid w:val="00DC63DC"/>
    <w:rsid w:val="00DD0510"/>
    <w:rsid w:val="00DD6468"/>
    <w:rsid w:val="00DD65F9"/>
    <w:rsid w:val="00DD7F37"/>
    <w:rsid w:val="00DE6845"/>
    <w:rsid w:val="00DF080F"/>
    <w:rsid w:val="00DF3381"/>
    <w:rsid w:val="00DF6455"/>
    <w:rsid w:val="00E00B5B"/>
    <w:rsid w:val="00E035AA"/>
    <w:rsid w:val="00E1492A"/>
    <w:rsid w:val="00E24FB1"/>
    <w:rsid w:val="00E3392D"/>
    <w:rsid w:val="00E43614"/>
    <w:rsid w:val="00E51E30"/>
    <w:rsid w:val="00E55692"/>
    <w:rsid w:val="00E57BFD"/>
    <w:rsid w:val="00E731F7"/>
    <w:rsid w:val="00E75843"/>
    <w:rsid w:val="00E8678A"/>
    <w:rsid w:val="00E91AFA"/>
    <w:rsid w:val="00E9343C"/>
    <w:rsid w:val="00E958E5"/>
    <w:rsid w:val="00EA6F30"/>
    <w:rsid w:val="00EB4F14"/>
    <w:rsid w:val="00EC0737"/>
    <w:rsid w:val="00EC50FE"/>
    <w:rsid w:val="00EC72D3"/>
    <w:rsid w:val="00ED5863"/>
    <w:rsid w:val="00F07A41"/>
    <w:rsid w:val="00F107D5"/>
    <w:rsid w:val="00F10854"/>
    <w:rsid w:val="00F10E96"/>
    <w:rsid w:val="00F31B4F"/>
    <w:rsid w:val="00F349B0"/>
    <w:rsid w:val="00FA0719"/>
    <w:rsid w:val="00FA0E04"/>
    <w:rsid w:val="00FA0E69"/>
    <w:rsid w:val="00FA1B51"/>
    <w:rsid w:val="00FA444C"/>
    <w:rsid w:val="00FA611D"/>
    <w:rsid w:val="00FA7666"/>
    <w:rsid w:val="00FB1D93"/>
    <w:rsid w:val="00FB1E31"/>
    <w:rsid w:val="00FC0388"/>
    <w:rsid w:val="00FC06A1"/>
    <w:rsid w:val="00FC71ED"/>
    <w:rsid w:val="00FD1982"/>
    <w:rsid w:val="00FD7607"/>
    <w:rsid w:val="00FE11EE"/>
    <w:rsid w:val="00FF189F"/>
    <w:rsid w:val="00FF6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DF168"/>
  <w15:chartTrackingRefBased/>
  <w15:docId w15:val="{B128D755-C8E5-8C47-8786-98621204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B48"/>
    <w:rPr>
      <w:rFonts w:ascii="Times New Roman" w:eastAsia="Times New Roman" w:hAnsi="Times New Roman" w:cs="Times New Roman"/>
    </w:rPr>
  </w:style>
  <w:style w:type="paragraph" w:styleId="Heading1">
    <w:name w:val="heading 1"/>
    <w:basedOn w:val="Normal"/>
    <w:link w:val="Heading1Char"/>
    <w:uiPriority w:val="9"/>
    <w:qFormat/>
    <w:rsid w:val="00DA20A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qFormat/>
    <w:rsid w:val="00065E13"/>
    <w:pPr>
      <w:numPr>
        <w:ilvl w:val="1"/>
        <w:numId w:val="2"/>
      </w:numPr>
      <w:spacing w:after="120"/>
      <w:ind w:firstLine="0"/>
    </w:pPr>
    <w:rPr>
      <w:rFonts w:ascii="Open Sans" w:hAnsi="Open Sans"/>
      <w:sz w:val="20"/>
      <w:szCs w:val="22"/>
    </w:rPr>
  </w:style>
  <w:style w:type="paragraph" w:styleId="ListParagraph">
    <w:name w:val="List Paragraph"/>
    <w:basedOn w:val="Normal"/>
    <w:uiPriority w:val="34"/>
    <w:qFormat/>
    <w:rsid w:val="00A77A46"/>
    <w:pPr>
      <w:ind w:left="720"/>
      <w:contextualSpacing/>
    </w:pPr>
  </w:style>
  <w:style w:type="character" w:styleId="PlaceholderText">
    <w:name w:val="Placeholder Text"/>
    <w:basedOn w:val="DefaultParagraphFont"/>
    <w:uiPriority w:val="99"/>
    <w:semiHidden/>
    <w:rsid w:val="009C2540"/>
    <w:rPr>
      <w:color w:val="808080"/>
    </w:rPr>
  </w:style>
  <w:style w:type="character" w:styleId="CommentReference">
    <w:name w:val="annotation reference"/>
    <w:semiHidden/>
    <w:rsid w:val="00A1086C"/>
    <w:rPr>
      <w:sz w:val="16"/>
      <w:szCs w:val="16"/>
    </w:rPr>
  </w:style>
  <w:style w:type="paragraph" w:styleId="CommentText">
    <w:name w:val="annotation text"/>
    <w:basedOn w:val="Normal"/>
    <w:link w:val="CommentTextChar"/>
    <w:semiHidden/>
    <w:rsid w:val="00A1086C"/>
    <w:pPr>
      <w:spacing w:line="276" w:lineRule="auto"/>
      <w:ind w:left="720" w:hanging="360"/>
      <w:jc w:val="both"/>
    </w:pPr>
    <w:rPr>
      <w:rFonts w:ascii="Book Antiqua" w:eastAsia="Book Antiqua" w:hAnsi="Book Antiqua" w:cs="Book Antiqua"/>
      <w:sz w:val="20"/>
    </w:rPr>
  </w:style>
  <w:style w:type="character" w:customStyle="1" w:styleId="CommentTextChar">
    <w:name w:val="Comment Text Char"/>
    <w:basedOn w:val="DefaultParagraphFont"/>
    <w:link w:val="CommentText"/>
    <w:semiHidden/>
    <w:rsid w:val="00A1086C"/>
    <w:rPr>
      <w:rFonts w:ascii="Book Antiqua" w:eastAsia="Book Antiqua" w:hAnsi="Book Antiqua" w:cs="Book Antiqua"/>
      <w:sz w:val="20"/>
    </w:rPr>
  </w:style>
  <w:style w:type="paragraph" w:styleId="CommentSubject">
    <w:name w:val="annotation subject"/>
    <w:basedOn w:val="CommentText"/>
    <w:next w:val="CommentText"/>
    <w:link w:val="CommentSubjectChar"/>
    <w:uiPriority w:val="99"/>
    <w:semiHidden/>
    <w:unhideWhenUsed/>
    <w:rsid w:val="00BF5C5D"/>
    <w:pPr>
      <w:spacing w:line="240" w:lineRule="auto"/>
      <w:ind w:left="0" w:firstLine="0"/>
      <w:jc w:val="left"/>
    </w:pPr>
    <w:rPr>
      <w:rFonts w:asciiTheme="minorHAnsi" w:eastAsiaTheme="minorHAnsi" w:hAnsiTheme="minorHAnsi" w:cstheme="minorBidi"/>
      <w:b/>
      <w:bCs/>
      <w:szCs w:val="20"/>
    </w:rPr>
  </w:style>
  <w:style w:type="character" w:customStyle="1" w:styleId="CommentSubjectChar">
    <w:name w:val="Comment Subject Char"/>
    <w:basedOn w:val="CommentTextChar"/>
    <w:link w:val="CommentSubject"/>
    <w:uiPriority w:val="99"/>
    <w:semiHidden/>
    <w:rsid w:val="00BF5C5D"/>
    <w:rPr>
      <w:rFonts w:ascii="Book Antiqua" w:eastAsia="Book Antiqua" w:hAnsi="Book Antiqua" w:cs="Book Antiqua"/>
      <w:b/>
      <w:bCs/>
      <w:sz w:val="20"/>
      <w:szCs w:val="20"/>
    </w:rPr>
  </w:style>
  <w:style w:type="paragraph" w:styleId="NormalWeb">
    <w:name w:val="Normal (Web)"/>
    <w:basedOn w:val="Normal"/>
    <w:uiPriority w:val="99"/>
    <w:unhideWhenUsed/>
    <w:rsid w:val="00345AC8"/>
    <w:pPr>
      <w:spacing w:before="100" w:beforeAutospacing="1" w:after="100" w:afterAutospacing="1"/>
    </w:pPr>
  </w:style>
  <w:style w:type="character" w:customStyle="1" w:styleId="Heading1Char">
    <w:name w:val="Heading 1 Char"/>
    <w:basedOn w:val="DefaultParagraphFont"/>
    <w:link w:val="Heading1"/>
    <w:uiPriority w:val="9"/>
    <w:rsid w:val="00DA20AB"/>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293B48"/>
  </w:style>
  <w:style w:type="character" w:styleId="Hyperlink">
    <w:name w:val="Hyperlink"/>
    <w:basedOn w:val="DefaultParagraphFont"/>
    <w:uiPriority w:val="99"/>
    <w:semiHidden/>
    <w:unhideWhenUsed/>
    <w:rsid w:val="00293B48"/>
    <w:rPr>
      <w:color w:val="0000FF"/>
      <w:u w:val="single"/>
    </w:rPr>
  </w:style>
  <w:style w:type="paragraph" w:styleId="HTMLPreformatted">
    <w:name w:val="HTML Preformatted"/>
    <w:basedOn w:val="Normal"/>
    <w:link w:val="HTMLPreformattedChar"/>
    <w:uiPriority w:val="99"/>
    <w:semiHidden/>
    <w:unhideWhenUsed/>
    <w:rsid w:val="00FF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F189F"/>
    <w:rPr>
      <w:rFonts w:ascii="Courier New" w:eastAsia="Times New Roman" w:hAnsi="Courier New" w:cs="Courier New"/>
      <w:sz w:val="20"/>
      <w:szCs w:val="20"/>
    </w:rPr>
  </w:style>
  <w:style w:type="paragraph" w:styleId="Header">
    <w:name w:val="header"/>
    <w:basedOn w:val="Normal"/>
    <w:link w:val="HeaderChar"/>
    <w:uiPriority w:val="99"/>
    <w:unhideWhenUsed/>
    <w:rsid w:val="0056247F"/>
    <w:pPr>
      <w:tabs>
        <w:tab w:val="center" w:pos="4680"/>
        <w:tab w:val="right" w:pos="9360"/>
      </w:tabs>
    </w:pPr>
  </w:style>
  <w:style w:type="character" w:customStyle="1" w:styleId="HeaderChar">
    <w:name w:val="Header Char"/>
    <w:basedOn w:val="DefaultParagraphFont"/>
    <w:link w:val="Header"/>
    <w:uiPriority w:val="99"/>
    <w:rsid w:val="0056247F"/>
    <w:rPr>
      <w:rFonts w:ascii="Times New Roman" w:eastAsia="Times New Roman" w:hAnsi="Times New Roman" w:cs="Times New Roman"/>
    </w:rPr>
  </w:style>
  <w:style w:type="paragraph" w:styleId="Footer">
    <w:name w:val="footer"/>
    <w:basedOn w:val="Normal"/>
    <w:link w:val="FooterChar"/>
    <w:uiPriority w:val="99"/>
    <w:unhideWhenUsed/>
    <w:rsid w:val="0056247F"/>
    <w:pPr>
      <w:tabs>
        <w:tab w:val="center" w:pos="4680"/>
        <w:tab w:val="right" w:pos="9360"/>
      </w:tabs>
    </w:pPr>
  </w:style>
  <w:style w:type="character" w:customStyle="1" w:styleId="FooterChar">
    <w:name w:val="Footer Char"/>
    <w:basedOn w:val="DefaultParagraphFont"/>
    <w:link w:val="Footer"/>
    <w:uiPriority w:val="99"/>
    <w:rsid w:val="0056247F"/>
    <w:rPr>
      <w:rFonts w:ascii="Times New Roman" w:eastAsia="Times New Roman" w:hAnsi="Times New Roman" w:cs="Times New Roman"/>
    </w:rPr>
  </w:style>
  <w:style w:type="paragraph" w:styleId="Revision">
    <w:name w:val="Revision"/>
    <w:hidden/>
    <w:uiPriority w:val="99"/>
    <w:semiHidden/>
    <w:rsid w:val="002F4C79"/>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1718">
      <w:bodyDiv w:val="1"/>
      <w:marLeft w:val="0"/>
      <w:marRight w:val="0"/>
      <w:marTop w:val="0"/>
      <w:marBottom w:val="0"/>
      <w:divBdr>
        <w:top w:val="none" w:sz="0" w:space="0" w:color="auto"/>
        <w:left w:val="none" w:sz="0" w:space="0" w:color="auto"/>
        <w:bottom w:val="none" w:sz="0" w:space="0" w:color="auto"/>
        <w:right w:val="none" w:sz="0" w:space="0" w:color="auto"/>
      </w:divBdr>
    </w:div>
    <w:div w:id="474644026">
      <w:bodyDiv w:val="1"/>
      <w:marLeft w:val="0"/>
      <w:marRight w:val="0"/>
      <w:marTop w:val="0"/>
      <w:marBottom w:val="0"/>
      <w:divBdr>
        <w:top w:val="none" w:sz="0" w:space="0" w:color="auto"/>
        <w:left w:val="none" w:sz="0" w:space="0" w:color="auto"/>
        <w:bottom w:val="none" w:sz="0" w:space="0" w:color="auto"/>
        <w:right w:val="none" w:sz="0" w:space="0" w:color="auto"/>
      </w:divBdr>
    </w:div>
    <w:div w:id="502159487">
      <w:bodyDiv w:val="1"/>
      <w:marLeft w:val="0"/>
      <w:marRight w:val="0"/>
      <w:marTop w:val="0"/>
      <w:marBottom w:val="0"/>
      <w:divBdr>
        <w:top w:val="none" w:sz="0" w:space="0" w:color="auto"/>
        <w:left w:val="none" w:sz="0" w:space="0" w:color="auto"/>
        <w:bottom w:val="none" w:sz="0" w:space="0" w:color="auto"/>
        <w:right w:val="none" w:sz="0" w:space="0" w:color="auto"/>
      </w:divBdr>
    </w:div>
    <w:div w:id="773867857">
      <w:bodyDiv w:val="1"/>
      <w:marLeft w:val="0"/>
      <w:marRight w:val="0"/>
      <w:marTop w:val="0"/>
      <w:marBottom w:val="0"/>
      <w:divBdr>
        <w:top w:val="none" w:sz="0" w:space="0" w:color="auto"/>
        <w:left w:val="none" w:sz="0" w:space="0" w:color="auto"/>
        <w:bottom w:val="none" w:sz="0" w:space="0" w:color="auto"/>
        <w:right w:val="none" w:sz="0" w:space="0" w:color="auto"/>
      </w:divBdr>
      <w:divsChild>
        <w:div w:id="537009328">
          <w:marLeft w:val="0"/>
          <w:marRight w:val="0"/>
          <w:marTop w:val="0"/>
          <w:marBottom w:val="0"/>
          <w:divBdr>
            <w:top w:val="none" w:sz="0" w:space="0" w:color="auto"/>
            <w:left w:val="none" w:sz="0" w:space="0" w:color="auto"/>
            <w:bottom w:val="none" w:sz="0" w:space="0" w:color="auto"/>
            <w:right w:val="none" w:sz="0" w:space="0" w:color="auto"/>
          </w:divBdr>
          <w:divsChild>
            <w:div w:id="2033459119">
              <w:marLeft w:val="0"/>
              <w:marRight w:val="0"/>
              <w:marTop w:val="0"/>
              <w:marBottom w:val="0"/>
              <w:divBdr>
                <w:top w:val="none" w:sz="0" w:space="0" w:color="auto"/>
                <w:left w:val="none" w:sz="0" w:space="0" w:color="auto"/>
                <w:bottom w:val="none" w:sz="0" w:space="0" w:color="auto"/>
                <w:right w:val="none" w:sz="0" w:space="0" w:color="auto"/>
              </w:divBdr>
              <w:divsChild>
                <w:div w:id="74757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79198">
      <w:bodyDiv w:val="1"/>
      <w:marLeft w:val="0"/>
      <w:marRight w:val="0"/>
      <w:marTop w:val="0"/>
      <w:marBottom w:val="0"/>
      <w:divBdr>
        <w:top w:val="none" w:sz="0" w:space="0" w:color="auto"/>
        <w:left w:val="none" w:sz="0" w:space="0" w:color="auto"/>
        <w:bottom w:val="none" w:sz="0" w:space="0" w:color="auto"/>
        <w:right w:val="none" w:sz="0" w:space="0" w:color="auto"/>
      </w:divBdr>
    </w:div>
    <w:div w:id="1240091252">
      <w:bodyDiv w:val="1"/>
      <w:marLeft w:val="0"/>
      <w:marRight w:val="0"/>
      <w:marTop w:val="0"/>
      <w:marBottom w:val="0"/>
      <w:divBdr>
        <w:top w:val="none" w:sz="0" w:space="0" w:color="auto"/>
        <w:left w:val="none" w:sz="0" w:space="0" w:color="auto"/>
        <w:bottom w:val="none" w:sz="0" w:space="0" w:color="auto"/>
        <w:right w:val="none" w:sz="0" w:space="0" w:color="auto"/>
      </w:divBdr>
    </w:div>
    <w:div w:id="1417094607">
      <w:bodyDiv w:val="1"/>
      <w:marLeft w:val="0"/>
      <w:marRight w:val="0"/>
      <w:marTop w:val="0"/>
      <w:marBottom w:val="0"/>
      <w:divBdr>
        <w:top w:val="none" w:sz="0" w:space="0" w:color="auto"/>
        <w:left w:val="none" w:sz="0" w:space="0" w:color="auto"/>
        <w:bottom w:val="none" w:sz="0" w:space="0" w:color="auto"/>
        <w:right w:val="none" w:sz="0" w:space="0" w:color="auto"/>
      </w:divBdr>
    </w:div>
    <w:div w:id="1709640057">
      <w:bodyDiv w:val="1"/>
      <w:marLeft w:val="0"/>
      <w:marRight w:val="0"/>
      <w:marTop w:val="0"/>
      <w:marBottom w:val="0"/>
      <w:divBdr>
        <w:top w:val="none" w:sz="0" w:space="0" w:color="auto"/>
        <w:left w:val="none" w:sz="0" w:space="0" w:color="auto"/>
        <w:bottom w:val="none" w:sz="0" w:space="0" w:color="auto"/>
        <w:right w:val="none" w:sz="0" w:space="0" w:color="auto"/>
      </w:divBdr>
      <w:divsChild>
        <w:div w:id="832573817">
          <w:marLeft w:val="0"/>
          <w:marRight w:val="0"/>
          <w:marTop w:val="0"/>
          <w:marBottom w:val="0"/>
          <w:divBdr>
            <w:top w:val="none" w:sz="0" w:space="0" w:color="auto"/>
            <w:left w:val="none" w:sz="0" w:space="0" w:color="auto"/>
            <w:bottom w:val="none" w:sz="0" w:space="0" w:color="auto"/>
            <w:right w:val="none" w:sz="0" w:space="0" w:color="auto"/>
          </w:divBdr>
          <w:divsChild>
            <w:div w:id="1728338605">
              <w:marLeft w:val="0"/>
              <w:marRight w:val="0"/>
              <w:marTop w:val="0"/>
              <w:marBottom w:val="0"/>
              <w:divBdr>
                <w:top w:val="none" w:sz="0" w:space="0" w:color="auto"/>
                <w:left w:val="none" w:sz="0" w:space="0" w:color="auto"/>
                <w:bottom w:val="none" w:sz="0" w:space="0" w:color="auto"/>
                <w:right w:val="none" w:sz="0" w:space="0" w:color="auto"/>
              </w:divBdr>
              <w:divsChild>
                <w:div w:id="66003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16264">
      <w:bodyDiv w:val="1"/>
      <w:marLeft w:val="0"/>
      <w:marRight w:val="0"/>
      <w:marTop w:val="0"/>
      <w:marBottom w:val="0"/>
      <w:divBdr>
        <w:top w:val="none" w:sz="0" w:space="0" w:color="auto"/>
        <w:left w:val="none" w:sz="0" w:space="0" w:color="auto"/>
        <w:bottom w:val="none" w:sz="0" w:space="0" w:color="auto"/>
        <w:right w:val="none" w:sz="0" w:space="0" w:color="auto"/>
      </w:divBdr>
    </w:div>
    <w:div w:id="1991324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DF774-EAA7-4C45-99D2-01601F048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2004</Words>
  <Characters>11426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Alfredo Burlando</cp:lastModifiedBy>
  <cp:revision>3</cp:revision>
  <dcterms:created xsi:type="dcterms:W3CDTF">2024-02-19T09:41:00Z</dcterms:created>
  <dcterms:modified xsi:type="dcterms:W3CDTF">2024-02-19T09:43:00Z</dcterms:modified>
</cp:coreProperties>
</file>