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4370C" w14:textId="6B814AC5" w:rsidR="00000000" w:rsidRDefault="00176D3D" w:rsidP="00EC7B41">
      <w:pPr>
        <w:spacing w:after="120"/>
        <w:jc w:val="center"/>
        <w:rPr>
          <w:rFonts w:ascii="Times New Roman" w:hAnsi="Times New Roman" w:cs="Times New Roman"/>
          <w:sz w:val="32"/>
          <w:szCs w:val="32"/>
        </w:rPr>
      </w:pPr>
      <w:r w:rsidRPr="00176D3D">
        <w:rPr>
          <w:rFonts w:ascii="Times New Roman" w:hAnsi="Times New Roman" w:cs="Times New Roman"/>
          <w:sz w:val="32"/>
          <w:szCs w:val="32"/>
        </w:rPr>
        <w:t>Pre-Analysis Plan</w:t>
      </w:r>
    </w:p>
    <w:p w14:paraId="0375966E" w14:textId="69710E15" w:rsidR="0090202D" w:rsidRDefault="0090202D" w:rsidP="00EC7B41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90202D">
        <w:rPr>
          <w:rFonts w:ascii="Times New Roman" w:hAnsi="Times New Roman" w:cs="Times New Roman"/>
          <w:color w:val="000000"/>
          <w:sz w:val="24"/>
          <w:szCs w:val="24"/>
        </w:rPr>
        <w:t xml:space="preserve">This experiment compares the efficacy of two behavioral approaches encouraging parents to redeem an online gift card. We plan to assign parents to two </w:t>
      </w:r>
      <w:r w:rsidR="00240998">
        <w:rPr>
          <w:rFonts w:ascii="Times New Roman" w:hAnsi="Times New Roman" w:cs="Times New Roman"/>
          <w:color w:val="000000"/>
          <w:sz w:val="24"/>
          <w:szCs w:val="24"/>
        </w:rPr>
        <w:t>comparison groups</w:t>
      </w:r>
      <w:r w:rsidRPr="0090202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40998">
        <w:rPr>
          <w:rFonts w:ascii="Times New Roman" w:hAnsi="Times New Roman" w:cs="Times New Roman"/>
          <w:color w:val="000000"/>
          <w:sz w:val="24"/>
          <w:szCs w:val="24"/>
        </w:rPr>
        <w:t>Both</w:t>
      </w:r>
      <w:r w:rsidRPr="0090202D">
        <w:rPr>
          <w:rFonts w:ascii="Times New Roman" w:hAnsi="Times New Roman" w:cs="Times New Roman"/>
          <w:color w:val="000000"/>
          <w:sz w:val="24"/>
          <w:szCs w:val="24"/>
        </w:rPr>
        <w:t xml:space="preserve"> groups will receive brief information through text messages and emails about the gift card with a link. Besides, one treatment group will receive a short sentence that encourages them to buy something for their children with the gift card</w:t>
      </w:r>
      <w:r w:rsidR="00240998">
        <w:rPr>
          <w:rFonts w:ascii="Times New Roman" w:hAnsi="Times New Roman" w:cs="Times New Roman"/>
          <w:color w:val="000000"/>
          <w:sz w:val="24"/>
          <w:szCs w:val="24"/>
        </w:rPr>
        <w:t xml:space="preserve"> (treatment)</w:t>
      </w:r>
      <w:r w:rsidRPr="0090202D">
        <w:rPr>
          <w:rFonts w:ascii="Times New Roman" w:hAnsi="Times New Roman" w:cs="Times New Roman"/>
          <w:color w:val="000000"/>
          <w:sz w:val="24"/>
          <w:szCs w:val="24"/>
        </w:rPr>
        <w:t xml:space="preserve">. The other group will receive a short sentence </w:t>
      </w:r>
      <w:r w:rsidR="00240998" w:rsidRPr="0090202D">
        <w:rPr>
          <w:rFonts w:ascii="Times New Roman" w:hAnsi="Times New Roman" w:cs="Times New Roman"/>
          <w:color w:val="000000"/>
          <w:sz w:val="24"/>
          <w:szCs w:val="24"/>
        </w:rPr>
        <w:t>that encourages them to buy something for the</w:t>
      </w:r>
      <w:r w:rsidR="00240998">
        <w:rPr>
          <w:rFonts w:ascii="Times New Roman" w:hAnsi="Times New Roman" w:cs="Times New Roman"/>
          <w:color w:val="000000"/>
          <w:sz w:val="24"/>
          <w:szCs w:val="24"/>
        </w:rPr>
        <w:t>mselves</w:t>
      </w:r>
      <w:r w:rsidR="00240998" w:rsidRPr="0090202D">
        <w:rPr>
          <w:rFonts w:ascii="Times New Roman" w:hAnsi="Times New Roman" w:cs="Times New Roman"/>
          <w:color w:val="000000"/>
          <w:sz w:val="24"/>
          <w:szCs w:val="24"/>
        </w:rPr>
        <w:t xml:space="preserve"> with the gift card</w:t>
      </w:r>
      <w:r w:rsidR="00240998">
        <w:rPr>
          <w:rFonts w:ascii="Times New Roman" w:hAnsi="Times New Roman" w:cs="Times New Roman"/>
          <w:color w:val="000000"/>
          <w:sz w:val="24"/>
          <w:szCs w:val="24"/>
        </w:rPr>
        <w:t xml:space="preserve"> (control)</w:t>
      </w:r>
      <w:r w:rsidRPr="0090202D">
        <w:rPr>
          <w:rFonts w:ascii="Times New Roman" w:hAnsi="Times New Roman" w:cs="Times New Roman"/>
          <w:color w:val="000000"/>
          <w:sz w:val="24"/>
          <w:szCs w:val="24"/>
        </w:rPr>
        <w:t>. We will send these text messages and emails once a week for four consecutive weeks. This study aims to compare how different behavioral messaging increases the redemption rate of gift cards at the end of the intervention.</w:t>
      </w:r>
    </w:p>
    <w:p w14:paraId="35B7232D" w14:textId="77777777" w:rsidR="0090202D" w:rsidRPr="0090202D" w:rsidRDefault="0090202D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0202D">
        <w:rPr>
          <w:rFonts w:ascii="Times New Roman" w:hAnsi="Times New Roman" w:cs="Times New Roman"/>
          <w:sz w:val="24"/>
          <w:szCs w:val="24"/>
        </w:rPr>
        <w:t xml:space="preserve">The analytical sample for estimation includes parents who: </w:t>
      </w:r>
    </w:p>
    <w:p w14:paraId="4DCD3363" w14:textId="77777777" w:rsidR="0090202D" w:rsidRPr="0090202D" w:rsidRDefault="0090202D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0202D">
        <w:rPr>
          <w:rFonts w:ascii="Times New Roman" w:hAnsi="Times New Roman" w:cs="Times New Roman"/>
          <w:sz w:val="24"/>
          <w:szCs w:val="24"/>
        </w:rPr>
        <w:t>(1) Have yet to redeem their gift cards at all</w:t>
      </w:r>
    </w:p>
    <w:p w14:paraId="54394617" w14:textId="77777777" w:rsidR="0090202D" w:rsidRPr="0090202D" w:rsidRDefault="0090202D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0202D">
        <w:rPr>
          <w:rFonts w:ascii="Times New Roman" w:hAnsi="Times New Roman" w:cs="Times New Roman"/>
          <w:sz w:val="24"/>
          <w:szCs w:val="24"/>
        </w:rPr>
        <w:t>(2) Can be contacted by our documented phone number or email address</w:t>
      </w:r>
    </w:p>
    <w:p w14:paraId="20090A9F" w14:textId="285601CD" w:rsidR="0090202D" w:rsidRDefault="0090202D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0202D">
        <w:rPr>
          <w:rFonts w:ascii="Times New Roman" w:hAnsi="Times New Roman" w:cs="Times New Roman"/>
          <w:sz w:val="24"/>
          <w:szCs w:val="24"/>
        </w:rPr>
        <w:t>(3) Remain in the study until the end of the intervention or after redeeming their gift cards</w:t>
      </w:r>
    </w:p>
    <w:p w14:paraId="5A1E65F8" w14:textId="692278FD" w:rsidR="00176D3D" w:rsidRDefault="00176D3D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6D3D">
        <w:rPr>
          <w:rFonts w:ascii="Times New Roman" w:hAnsi="Times New Roman" w:cs="Times New Roman"/>
          <w:sz w:val="24"/>
          <w:szCs w:val="24"/>
        </w:rPr>
        <w:t xml:space="preserve">The intent-to-treat </w:t>
      </w:r>
      <w:r w:rsidR="00F60C73">
        <w:rPr>
          <w:rFonts w:ascii="Times New Roman" w:hAnsi="Times New Roman" w:cs="Times New Roman"/>
          <w:sz w:val="24"/>
          <w:szCs w:val="24"/>
        </w:rPr>
        <w:t xml:space="preserve">(ITT) </w:t>
      </w:r>
      <w:r w:rsidRPr="00176D3D">
        <w:rPr>
          <w:rFonts w:ascii="Times New Roman" w:hAnsi="Times New Roman" w:cs="Times New Roman"/>
          <w:sz w:val="24"/>
          <w:szCs w:val="24"/>
        </w:rPr>
        <w:t xml:space="preserve">model </w:t>
      </w:r>
      <w:proofErr w:type="gramStart"/>
      <w:r w:rsidRPr="00176D3D">
        <w:rPr>
          <w:rFonts w:ascii="Times New Roman" w:hAnsi="Times New Roman" w:cs="Times New Roman"/>
          <w:sz w:val="24"/>
          <w:szCs w:val="24"/>
        </w:rPr>
        <w:t>is</w:t>
      </w:r>
      <w:proofErr w:type="gramEnd"/>
    </w:p>
    <w:p w14:paraId="2E009DAF" w14:textId="207CAD4B" w:rsidR="00176D3D" w:rsidRPr="0044398F" w:rsidRDefault="00C1292E" w:rsidP="00EC7B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                                       (1)</w:t>
      </w:r>
    </w:p>
    <w:p w14:paraId="25E143AD" w14:textId="7F3CC5C0" w:rsidR="00641033" w:rsidRDefault="0044398F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CE442D">
        <w:rPr>
          <w:rFonts w:ascii="Times New Roman" w:hAnsi="Times New Roman" w:cs="Times New Roman"/>
          <w:sz w:val="24"/>
          <w:szCs w:val="24"/>
        </w:rPr>
        <w:t xml:space="preserve">a binary variable indicating the redemption status of parent </w:t>
      </w: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 w:rsidR="00E058E0">
        <w:rPr>
          <w:rFonts w:ascii="Times New Roman" w:hAnsi="Times New Roman" w:cs="Times New Roman"/>
          <w:sz w:val="24"/>
          <w:szCs w:val="24"/>
        </w:rPr>
        <w:t xml:space="preserve"> after sending each message and at the end of the intervention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is an indicator of </w:t>
      </w:r>
      <w:r w:rsidR="00CE442D">
        <w:rPr>
          <w:rFonts w:ascii="Times New Roman" w:hAnsi="Times New Roman" w:cs="Times New Roman"/>
          <w:sz w:val="24"/>
          <w:szCs w:val="24"/>
        </w:rPr>
        <w:t>parent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>
        <w:rPr>
          <w:rFonts w:ascii="Times New Roman" w:hAnsi="Times New Roman" w:cs="Times New Roman"/>
          <w:sz w:val="24"/>
          <w:szCs w:val="24"/>
        </w:rPr>
        <w:t xml:space="preserve"> assigned to treatment arm </w:t>
      </w:r>
      <m:oMath>
        <m:r>
          <w:rPr>
            <w:rFonts w:ascii="Cambria Math" w:hAnsi="Cambria Math" w:cs="Times New Roman"/>
            <w:sz w:val="24"/>
            <w:szCs w:val="24"/>
          </w:rPr>
          <m:t>1</m:t>
        </m:r>
      </m:oMath>
      <w:r w:rsidR="00DB16DC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is a</w:t>
      </w:r>
      <w:r w:rsidR="00115C37">
        <w:rPr>
          <w:rFonts w:ascii="Times New Roman" w:hAnsi="Times New Roman" w:cs="Times New Roman"/>
          <w:sz w:val="24"/>
          <w:szCs w:val="24"/>
        </w:rPr>
        <w:t xml:space="preserve"> robust</w:t>
      </w:r>
      <w:r>
        <w:rPr>
          <w:rFonts w:ascii="Times New Roman" w:hAnsi="Times New Roman" w:cs="Times New Roman"/>
          <w:sz w:val="24"/>
          <w:szCs w:val="24"/>
        </w:rPr>
        <w:t xml:space="preserve"> error term.</w:t>
      </w:r>
      <w:r w:rsidR="00115C37">
        <w:rPr>
          <w:rFonts w:ascii="Times New Roman" w:hAnsi="Times New Roman" w:cs="Times New Roman"/>
          <w:sz w:val="24"/>
          <w:szCs w:val="24"/>
        </w:rPr>
        <w:t xml:space="preserve"> </w:t>
      </w:r>
      <w:r w:rsidR="00240998">
        <w:rPr>
          <w:rFonts w:ascii="Times New Roman" w:hAnsi="Times New Roman" w:cs="Times New Roman"/>
          <w:sz w:val="24"/>
          <w:szCs w:val="24"/>
        </w:rPr>
        <w:t>For alternative</w:t>
      </w:r>
      <w:r w:rsidR="00DB16DC">
        <w:rPr>
          <w:rFonts w:ascii="Times New Roman" w:hAnsi="Times New Roman" w:cs="Times New Roman"/>
          <w:sz w:val="24"/>
          <w:szCs w:val="24"/>
        </w:rPr>
        <w:t xml:space="preserve"> regression specification</w:t>
      </w:r>
      <w:r w:rsidR="00240998">
        <w:rPr>
          <w:rFonts w:ascii="Times New Roman" w:hAnsi="Times New Roman" w:cs="Times New Roman"/>
          <w:sz w:val="24"/>
          <w:szCs w:val="24"/>
        </w:rPr>
        <w:t>s</w:t>
      </w:r>
      <w:r w:rsidR="00DB16DC">
        <w:rPr>
          <w:rFonts w:ascii="Times New Roman" w:hAnsi="Times New Roman" w:cs="Times New Roman"/>
          <w:sz w:val="24"/>
          <w:szCs w:val="24"/>
        </w:rPr>
        <w:t>, w</w:t>
      </w:r>
      <w:r w:rsidR="00F60C73">
        <w:rPr>
          <w:rFonts w:ascii="Times New Roman" w:hAnsi="Times New Roman" w:cs="Times New Roman"/>
          <w:sz w:val="24"/>
          <w:szCs w:val="24"/>
        </w:rPr>
        <w:t xml:space="preserve">e also plan to control </w:t>
      </w:r>
      <w:r w:rsidR="00240998">
        <w:rPr>
          <w:rFonts w:ascii="Times New Roman" w:hAnsi="Times New Roman" w:cs="Times New Roman"/>
          <w:sz w:val="24"/>
          <w:szCs w:val="24"/>
        </w:rPr>
        <w:t xml:space="preserve">demographical variables and </w:t>
      </w:r>
      <w:r w:rsidR="00D55699">
        <w:rPr>
          <w:rFonts w:ascii="Times New Roman" w:hAnsi="Times New Roman" w:cs="Times New Roman"/>
          <w:sz w:val="24"/>
          <w:szCs w:val="24"/>
        </w:rPr>
        <w:t xml:space="preserve">any </w:t>
      </w:r>
      <w:r w:rsidR="00F60C73">
        <w:rPr>
          <w:rFonts w:ascii="Times New Roman" w:hAnsi="Times New Roman" w:cs="Times New Roman"/>
          <w:sz w:val="24"/>
          <w:szCs w:val="24"/>
        </w:rPr>
        <w:t>unbalanced variables</w:t>
      </w:r>
      <w:r w:rsidR="00216B75">
        <w:rPr>
          <w:rFonts w:ascii="Times New Roman" w:hAnsi="Times New Roman" w:cs="Times New Roman"/>
          <w:sz w:val="24"/>
          <w:szCs w:val="24"/>
        </w:rPr>
        <w:t xml:space="preserve"> </w:t>
      </w:r>
      <w:r w:rsidR="00216B75" w:rsidRPr="00216B75">
        <w:rPr>
          <w:rFonts w:ascii="Times New Roman" w:hAnsi="Times New Roman" w:cs="Times New Roman"/>
          <w:sz w:val="24"/>
          <w:szCs w:val="24"/>
        </w:rPr>
        <w:t xml:space="preserve">where a </w:t>
      </w:r>
      <w:r w:rsidR="00240998">
        <w:rPr>
          <w:rFonts w:ascii="Times New Roman" w:hAnsi="Times New Roman" w:cs="Times New Roman"/>
          <w:sz w:val="24"/>
          <w:szCs w:val="24"/>
        </w:rPr>
        <w:t>t</w:t>
      </w:r>
      <w:r w:rsidR="00216B75" w:rsidRPr="00216B75">
        <w:rPr>
          <w:rFonts w:ascii="Times New Roman" w:hAnsi="Times New Roman" w:cs="Times New Roman"/>
          <w:sz w:val="24"/>
          <w:szCs w:val="24"/>
        </w:rPr>
        <w:t xml:space="preserve">-test of differences in means </w:t>
      </w:r>
      <w:r w:rsidR="00240998">
        <w:rPr>
          <w:rFonts w:ascii="Times New Roman" w:hAnsi="Times New Roman" w:cs="Times New Roman"/>
          <w:sz w:val="24"/>
          <w:szCs w:val="24"/>
        </w:rPr>
        <w:t>between groups</w:t>
      </w:r>
      <w:r w:rsidR="00E058E0">
        <w:rPr>
          <w:rFonts w:ascii="Times New Roman" w:hAnsi="Times New Roman" w:cs="Times New Roman"/>
          <w:sz w:val="24"/>
          <w:szCs w:val="24"/>
        </w:rPr>
        <w:t xml:space="preserve"> </w:t>
      </w:r>
      <w:r w:rsidR="00216B75" w:rsidRPr="00216B75">
        <w:rPr>
          <w:rFonts w:ascii="Times New Roman" w:hAnsi="Times New Roman" w:cs="Times New Roman"/>
          <w:sz w:val="24"/>
          <w:szCs w:val="24"/>
        </w:rPr>
        <w:t xml:space="preserve">is significantly different at the </w:t>
      </w:r>
      <w:r w:rsidR="00DB16DC">
        <w:rPr>
          <w:rFonts w:ascii="Times New Roman" w:hAnsi="Times New Roman" w:cs="Times New Roman"/>
          <w:sz w:val="24"/>
          <w:szCs w:val="24"/>
        </w:rPr>
        <w:t xml:space="preserve">.1 </w:t>
      </w:r>
      <w:r w:rsidR="00216B75" w:rsidRPr="00216B75">
        <w:rPr>
          <w:rFonts w:ascii="Times New Roman" w:hAnsi="Times New Roman" w:cs="Times New Roman"/>
          <w:sz w:val="24"/>
          <w:szCs w:val="24"/>
        </w:rPr>
        <w:t>level at baseline</w:t>
      </w:r>
      <w:r w:rsidR="00F60C73">
        <w:rPr>
          <w:rFonts w:ascii="Times New Roman" w:hAnsi="Times New Roman" w:cs="Times New Roman"/>
          <w:sz w:val="24"/>
          <w:szCs w:val="24"/>
        </w:rPr>
        <w:t>.</w:t>
      </w:r>
      <w:r w:rsidR="00026F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2C6C7D" w14:textId="16B9B587" w:rsidR="00F60C73" w:rsidRDefault="00240998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04966" w:rsidRPr="00E04966">
        <w:rPr>
          <w:rFonts w:ascii="Times New Roman" w:hAnsi="Times New Roman" w:cs="Times New Roman"/>
          <w:sz w:val="24"/>
          <w:szCs w:val="24"/>
        </w:rPr>
        <w:t xml:space="preserve">e plan to </w:t>
      </w:r>
      <w:r w:rsidR="00F66B73">
        <w:rPr>
          <w:rFonts w:ascii="Times New Roman" w:hAnsi="Times New Roman" w:cs="Times New Roman"/>
          <w:sz w:val="24"/>
          <w:szCs w:val="24"/>
        </w:rPr>
        <w:t xml:space="preserve">utilize survey measures to </w:t>
      </w:r>
      <w:r w:rsidR="00E04966" w:rsidRPr="00E04966">
        <w:rPr>
          <w:rFonts w:ascii="Times New Roman" w:hAnsi="Times New Roman" w:cs="Times New Roman"/>
          <w:sz w:val="24"/>
          <w:szCs w:val="24"/>
        </w:rPr>
        <w:t xml:space="preserve">estimate heterogeneous treatment effects (HTE) </w:t>
      </w:r>
      <w:r>
        <w:rPr>
          <w:rFonts w:ascii="Times New Roman" w:hAnsi="Times New Roman" w:cs="Times New Roman"/>
          <w:sz w:val="24"/>
          <w:szCs w:val="24"/>
        </w:rPr>
        <w:t xml:space="preserve">mainly </w:t>
      </w:r>
      <w:r w:rsidR="00E04966" w:rsidRPr="00E04966">
        <w:rPr>
          <w:rFonts w:ascii="Times New Roman" w:hAnsi="Times New Roman" w:cs="Times New Roman"/>
          <w:sz w:val="24"/>
          <w:szCs w:val="24"/>
        </w:rPr>
        <w:t xml:space="preserve">in </w:t>
      </w:r>
      <w:r w:rsidR="00EC7B41">
        <w:rPr>
          <w:rFonts w:ascii="Times New Roman" w:hAnsi="Times New Roman" w:cs="Times New Roman"/>
          <w:sz w:val="24"/>
          <w:szCs w:val="24"/>
        </w:rPr>
        <w:t>three categories of</w:t>
      </w:r>
      <w:r w:rsidR="00E04966" w:rsidRPr="00E04966">
        <w:rPr>
          <w:rFonts w:ascii="Times New Roman" w:hAnsi="Times New Roman" w:cs="Times New Roman"/>
          <w:sz w:val="24"/>
          <w:szCs w:val="24"/>
        </w:rPr>
        <w:t xml:space="preserve"> </w:t>
      </w:r>
      <w:r w:rsidR="00F66B73">
        <w:rPr>
          <w:rFonts w:ascii="Times New Roman" w:hAnsi="Times New Roman" w:cs="Times New Roman"/>
          <w:sz w:val="24"/>
          <w:szCs w:val="24"/>
        </w:rPr>
        <w:t>parental characteristics</w:t>
      </w:r>
      <w:r w:rsidR="00E04966" w:rsidRPr="00E04966">
        <w:rPr>
          <w:rFonts w:ascii="Times New Roman" w:hAnsi="Times New Roman" w:cs="Times New Roman"/>
          <w:sz w:val="24"/>
          <w:szCs w:val="24"/>
        </w:rPr>
        <w:t>:</w:t>
      </w:r>
      <w:r w:rsidR="00EC7B41">
        <w:rPr>
          <w:rFonts w:ascii="Times New Roman" w:hAnsi="Times New Roman" w:cs="Times New Roman"/>
          <w:sz w:val="24"/>
          <w:szCs w:val="24"/>
        </w:rPr>
        <w:t xml:space="preserve"> (1)</w:t>
      </w:r>
      <w:r w:rsidR="00E04966" w:rsidRPr="00E04966">
        <w:rPr>
          <w:rFonts w:ascii="Times New Roman" w:hAnsi="Times New Roman" w:cs="Times New Roman"/>
          <w:sz w:val="24"/>
          <w:szCs w:val="24"/>
        </w:rPr>
        <w:t xml:space="preserve"> </w:t>
      </w:r>
      <w:r w:rsidR="00EC7B41">
        <w:rPr>
          <w:rFonts w:ascii="Times New Roman" w:hAnsi="Times New Roman" w:cs="Times New Roman"/>
          <w:sz w:val="24"/>
          <w:szCs w:val="24"/>
        </w:rPr>
        <w:t xml:space="preserve">demographic information, including </w:t>
      </w:r>
      <w:r w:rsidR="005C6AC7">
        <w:rPr>
          <w:rFonts w:ascii="Times New Roman" w:hAnsi="Times New Roman" w:cs="Times New Roman"/>
          <w:sz w:val="24"/>
          <w:szCs w:val="24"/>
        </w:rPr>
        <w:t>parental education</w:t>
      </w:r>
      <w:r w:rsidR="00F66B73">
        <w:rPr>
          <w:rFonts w:ascii="Times New Roman" w:hAnsi="Times New Roman" w:cs="Times New Roman"/>
          <w:sz w:val="24"/>
          <w:szCs w:val="24"/>
        </w:rPr>
        <w:t xml:space="preserve"> and</w:t>
      </w:r>
      <w:r w:rsidR="00EC7B41">
        <w:rPr>
          <w:rFonts w:ascii="Times New Roman" w:hAnsi="Times New Roman" w:cs="Times New Roman"/>
          <w:sz w:val="24"/>
          <w:szCs w:val="24"/>
        </w:rPr>
        <w:t xml:space="preserve"> household</w:t>
      </w:r>
      <w:r w:rsidR="00115C37">
        <w:rPr>
          <w:rFonts w:ascii="Times New Roman" w:hAnsi="Times New Roman" w:cs="Times New Roman"/>
          <w:sz w:val="24"/>
          <w:szCs w:val="24"/>
        </w:rPr>
        <w:t xml:space="preserve"> income</w:t>
      </w:r>
      <w:r w:rsidR="00EC7B41">
        <w:rPr>
          <w:rFonts w:ascii="Times New Roman" w:hAnsi="Times New Roman" w:cs="Times New Roman"/>
          <w:sz w:val="24"/>
          <w:szCs w:val="24"/>
        </w:rPr>
        <w:t>; (2) cognitive characteristics, including stress</w:t>
      </w:r>
      <w:r w:rsidR="00F66B73">
        <w:rPr>
          <w:rFonts w:ascii="Times New Roman" w:hAnsi="Times New Roman" w:cs="Times New Roman"/>
          <w:sz w:val="24"/>
          <w:szCs w:val="24"/>
        </w:rPr>
        <w:t>, present bias</w:t>
      </w:r>
      <w:r w:rsidR="00E058E0">
        <w:rPr>
          <w:rFonts w:ascii="Times New Roman" w:hAnsi="Times New Roman" w:cs="Times New Roman"/>
          <w:sz w:val="24"/>
          <w:szCs w:val="24"/>
        </w:rPr>
        <w:t>, and financial scarcity mindset</w:t>
      </w:r>
      <w:r w:rsidR="00F66B73">
        <w:rPr>
          <w:rFonts w:ascii="Times New Roman" w:hAnsi="Times New Roman" w:cs="Times New Roman"/>
          <w:sz w:val="24"/>
          <w:szCs w:val="24"/>
        </w:rPr>
        <w:t xml:space="preserve">; </w:t>
      </w:r>
      <w:r w:rsidR="00115C37">
        <w:rPr>
          <w:rFonts w:ascii="Times New Roman" w:hAnsi="Times New Roman" w:cs="Times New Roman"/>
          <w:sz w:val="24"/>
          <w:szCs w:val="24"/>
        </w:rPr>
        <w:t xml:space="preserve">and </w:t>
      </w:r>
      <w:r w:rsidR="00F66B73">
        <w:rPr>
          <w:rFonts w:ascii="Times New Roman" w:hAnsi="Times New Roman" w:cs="Times New Roman"/>
          <w:sz w:val="24"/>
          <w:szCs w:val="24"/>
        </w:rPr>
        <w:t>(3) parenting belief</w:t>
      </w:r>
      <w:r w:rsidR="005C6AC7">
        <w:rPr>
          <w:rFonts w:ascii="Times New Roman" w:hAnsi="Times New Roman" w:cs="Times New Roman"/>
          <w:sz w:val="24"/>
          <w:szCs w:val="24"/>
        </w:rPr>
        <w:t xml:space="preserve">. </w:t>
      </w:r>
      <w:r w:rsidR="00E04966" w:rsidRPr="00E04966">
        <w:rPr>
          <w:rFonts w:ascii="Times New Roman" w:hAnsi="Times New Roman" w:cs="Times New Roman"/>
          <w:sz w:val="24"/>
          <w:szCs w:val="24"/>
        </w:rPr>
        <w:t>Specifically,</w:t>
      </w:r>
      <w:r w:rsidR="00E058E0" w:rsidRPr="00E058E0">
        <w:rPr>
          <w:rFonts w:ascii="Times New Roman" w:hAnsi="Times New Roman" w:cs="Times New Roman"/>
          <w:sz w:val="24"/>
          <w:szCs w:val="24"/>
        </w:rPr>
        <w:t xml:space="preserve"> </w:t>
      </w:r>
      <w:r w:rsidR="00E058E0">
        <w:rPr>
          <w:rFonts w:ascii="Times New Roman" w:hAnsi="Times New Roman" w:cs="Times New Roman"/>
          <w:sz w:val="24"/>
          <w:szCs w:val="24"/>
        </w:rPr>
        <w:t xml:space="preserve">we </w:t>
      </w:r>
      <w:r w:rsidR="00E058E0" w:rsidRPr="00E04966">
        <w:rPr>
          <w:rFonts w:ascii="Times New Roman" w:hAnsi="Times New Roman" w:cs="Times New Roman"/>
          <w:sz w:val="24"/>
          <w:szCs w:val="24"/>
        </w:rPr>
        <w:t>will</w:t>
      </w:r>
      <w:r w:rsidR="00E058E0">
        <w:rPr>
          <w:rFonts w:ascii="Times New Roman" w:hAnsi="Times New Roman" w:cs="Times New Roman"/>
          <w:sz w:val="24"/>
          <w:szCs w:val="24"/>
        </w:rPr>
        <w:t xml:space="preserve"> divide the sample by whether parents have a BA degree. We will treat household income and stress both as continuous variables and divide them by the median of the distributions. We will construct binary variables for </w:t>
      </w:r>
      <w:r w:rsidR="00F36D63">
        <w:rPr>
          <w:rFonts w:ascii="Times New Roman" w:hAnsi="Times New Roman" w:cs="Times New Roman"/>
          <w:sz w:val="24"/>
          <w:szCs w:val="24"/>
        </w:rPr>
        <w:t xml:space="preserve">other baseline measures based on the structure of </w:t>
      </w:r>
      <w:r w:rsidR="003B3A7B">
        <w:rPr>
          <w:rFonts w:ascii="Times New Roman" w:hAnsi="Times New Roman" w:cs="Times New Roman"/>
          <w:sz w:val="24"/>
          <w:szCs w:val="24"/>
        </w:rPr>
        <w:t>specific</w:t>
      </w:r>
      <w:r w:rsidR="00115C37">
        <w:rPr>
          <w:rFonts w:ascii="Times New Roman" w:hAnsi="Times New Roman" w:cs="Times New Roman"/>
          <w:sz w:val="24"/>
          <w:szCs w:val="24"/>
        </w:rPr>
        <w:t xml:space="preserve"> </w:t>
      </w:r>
      <w:r w:rsidR="00F36D63">
        <w:rPr>
          <w:rFonts w:ascii="Times New Roman" w:hAnsi="Times New Roman" w:cs="Times New Roman"/>
          <w:sz w:val="24"/>
          <w:szCs w:val="24"/>
        </w:rPr>
        <w:t xml:space="preserve">questions. The </w:t>
      </w:r>
      <w:r w:rsidR="00641033">
        <w:rPr>
          <w:rFonts w:ascii="Times New Roman" w:hAnsi="Times New Roman" w:cs="Times New Roman"/>
          <w:sz w:val="24"/>
          <w:szCs w:val="24"/>
        </w:rPr>
        <w:t xml:space="preserve">HTE model </w:t>
      </w:r>
      <w:proofErr w:type="gramStart"/>
      <w:r w:rsidR="00641033">
        <w:rPr>
          <w:rFonts w:ascii="Times New Roman" w:hAnsi="Times New Roman" w:cs="Times New Roman"/>
          <w:sz w:val="24"/>
          <w:szCs w:val="24"/>
        </w:rPr>
        <w:t>is</w:t>
      </w:r>
      <w:proofErr w:type="gramEnd"/>
    </w:p>
    <w:p w14:paraId="00DE692E" w14:textId="5B62F453" w:rsidR="00CF605F" w:rsidRPr="0044398F" w:rsidRDefault="00240998" w:rsidP="00240998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          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+ 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r>
          <w:rPr>
            <w:rFonts w:ascii="Cambria Math" w:hAnsi="Cambria Math" w:cs="Times New Roman"/>
            <w:sz w:val="24"/>
            <w:szCs w:val="24"/>
          </w:rPr>
          <m:t>α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C1292E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1292E">
        <w:rPr>
          <w:rFonts w:ascii="Times New Roman" w:hAnsi="Times New Roman" w:cs="Times New Roman"/>
          <w:sz w:val="24"/>
          <w:szCs w:val="24"/>
        </w:rPr>
        <w:t xml:space="preserve">   (2)</w:t>
      </w:r>
    </w:p>
    <w:p w14:paraId="34A71097" w14:textId="41CBEC03" w:rsidR="00B04F57" w:rsidRDefault="00CF605F" w:rsidP="00EC7B4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is the baseline characteristic;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show the difference in treatment effects by the baseline characteristic;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is a vector of controls including the </w:t>
      </w:r>
      <w:r w:rsidR="004131C4">
        <w:rPr>
          <w:rFonts w:ascii="Times New Roman" w:hAnsi="Times New Roman" w:cs="Times New Roman"/>
          <w:sz w:val="24"/>
          <w:szCs w:val="24"/>
        </w:rPr>
        <w:t xml:space="preserve">indicated </w:t>
      </w:r>
      <w:r>
        <w:rPr>
          <w:rFonts w:ascii="Times New Roman" w:hAnsi="Times New Roman" w:cs="Times New Roman"/>
          <w:sz w:val="24"/>
          <w:szCs w:val="24"/>
        </w:rPr>
        <w:t>baseline characteristic,</w:t>
      </w:r>
      <w:r w:rsidR="004131C4">
        <w:rPr>
          <w:rFonts w:ascii="Times New Roman" w:hAnsi="Times New Roman" w:cs="Times New Roman"/>
          <w:sz w:val="24"/>
          <w:szCs w:val="24"/>
        </w:rPr>
        <w:t xml:space="preserve"> </w:t>
      </w:r>
      <w:r w:rsidR="0046600F">
        <w:rPr>
          <w:rFonts w:ascii="Times New Roman" w:hAnsi="Times New Roman" w:cs="Times New Roman"/>
          <w:sz w:val="24"/>
          <w:szCs w:val="24"/>
        </w:rPr>
        <w:t xml:space="preserve">and </w:t>
      </w:r>
      <w:r w:rsidR="00240998">
        <w:rPr>
          <w:rFonts w:ascii="Times New Roman" w:hAnsi="Times New Roman" w:cs="Times New Roman"/>
          <w:sz w:val="24"/>
          <w:szCs w:val="24"/>
        </w:rPr>
        <w:t>other controls.</w:t>
      </w:r>
    </w:p>
    <w:sectPr w:rsidR="00B04F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72D4E" w14:textId="77777777" w:rsidR="00470B9C" w:rsidRDefault="00470B9C" w:rsidP="00EE0A5D">
      <w:pPr>
        <w:spacing w:after="0" w:line="240" w:lineRule="auto"/>
      </w:pPr>
      <w:r>
        <w:separator/>
      </w:r>
    </w:p>
  </w:endnote>
  <w:endnote w:type="continuationSeparator" w:id="0">
    <w:p w14:paraId="114F5395" w14:textId="77777777" w:rsidR="00470B9C" w:rsidRDefault="00470B9C" w:rsidP="00EE0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E83A1" w14:textId="77777777" w:rsidR="00470B9C" w:rsidRDefault="00470B9C" w:rsidP="00EE0A5D">
      <w:pPr>
        <w:spacing w:after="0" w:line="240" w:lineRule="auto"/>
      </w:pPr>
      <w:r>
        <w:separator/>
      </w:r>
    </w:p>
  </w:footnote>
  <w:footnote w:type="continuationSeparator" w:id="0">
    <w:p w14:paraId="32AEC129" w14:textId="77777777" w:rsidR="00470B9C" w:rsidRDefault="00470B9C" w:rsidP="00EE0A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099"/>
    <w:rsid w:val="00026FB4"/>
    <w:rsid w:val="000427EA"/>
    <w:rsid w:val="00045FDF"/>
    <w:rsid w:val="00056DB5"/>
    <w:rsid w:val="00115543"/>
    <w:rsid w:val="00115C37"/>
    <w:rsid w:val="001239F9"/>
    <w:rsid w:val="001361B4"/>
    <w:rsid w:val="0015013D"/>
    <w:rsid w:val="00176D3D"/>
    <w:rsid w:val="001947A8"/>
    <w:rsid w:val="001B76E1"/>
    <w:rsid w:val="001C1A98"/>
    <w:rsid w:val="001D636A"/>
    <w:rsid w:val="001F6E84"/>
    <w:rsid w:val="00207BA9"/>
    <w:rsid w:val="00216B75"/>
    <w:rsid w:val="00240998"/>
    <w:rsid w:val="002A742D"/>
    <w:rsid w:val="002D2334"/>
    <w:rsid w:val="002D2F0C"/>
    <w:rsid w:val="002F6CCD"/>
    <w:rsid w:val="00302C09"/>
    <w:rsid w:val="00316EDC"/>
    <w:rsid w:val="003A1C26"/>
    <w:rsid w:val="003A3EC0"/>
    <w:rsid w:val="003B3A7B"/>
    <w:rsid w:val="003C46E4"/>
    <w:rsid w:val="004131C4"/>
    <w:rsid w:val="0044398F"/>
    <w:rsid w:val="0046600F"/>
    <w:rsid w:val="00470B9C"/>
    <w:rsid w:val="00472A5A"/>
    <w:rsid w:val="00527B9E"/>
    <w:rsid w:val="00555CB8"/>
    <w:rsid w:val="005968D0"/>
    <w:rsid w:val="005C6AC7"/>
    <w:rsid w:val="00625700"/>
    <w:rsid w:val="00641033"/>
    <w:rsid w:val="006410C6"/>
    <w:rsid w:val="00807BE6"/>
    <w:rsid w:val="0083558E"/>
    <w:rsid w:val="00891181"/>
    <w:rsid w:val="008E7D81"/>
    <w:rsid w:val="0090202D"/>
    <w:rsid w:val="009274F5"/>
    <w:rsid w:val="00940DAC"/>
    <w:rsid w:val="009446AE"/>
    <w:rsid w:val="00997DA6"/>
    <w:rsid w:val="009F6750"/>
    <w:rsid w:val="00A70032"/>
    <w:rsid w:val="00A9709B"/>
    <w:rsid w:val="00AC67E2"/>
    <w:rsid w:val="00B04F57"/>
    <w:rsid w:val="00B259A0"/>
    <w:rsid w:val="00BA0764"/>
    <w:rsid w:val="00BA59C8"/>
    <w:rsid w:val="00BF6B98"/>
    <w:rsid w:val="00C1292E"/>
    <w:rsid w:val="00C245C1"/>
    <w:rsid w:val="00C65A5B"/>
    <w:rsid w:val="00CC5238"/>
    <w:rsid w:val="00CE442D"/>
    <w:rsid w:val="00CF0CDD"/>
    <w:rsid w:val="00CF3099"/>
    <w:rsid w:val="00CF605F"/>
    <w:rsid w:val="00D55699"/>
    <w:rsid w:val="00D91161"/>
    <w:rsid w:val="00D96BB9"/>
    <w:rsid w:val="00DB16DC"/>
    <w:rsid w:val="00DE6AD4"/>
    <w:rsid w:val="00E04966"/>
    <w:rsid w:val="00E058E0"/>
    <w:rsid w:val="00E20C6D"/>
    <w:rsid w:val="00E61E05"/>
    <w:rsid w:val="00E64881"/>
    <w:rsid w:val="00E8138B"/>
    <w:rsid w:val="00EC7B41"/>
    <w:rsid w:val="00EE0A5D"/>
    <w:rsid w:val="00EF7A60"/>
    <w:rsid w:val="00F36D63"/>
    <w:rsid w:val="00F60C73"/>
    <w:rsid w:val="00F6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BDD4F2"/>
  <w15:chartTrackingRefBased/>
  <w15:docId w15:val="{A664B711-B16B-4C60-A6D6-FD3D88C3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6D3D"/>
    <w:rPr>
      <w:color w:val="808080"/>
    </w:rPr>
  </w:style>
  <w:style w:type="paragraph" w:styleId="Revision">
    <w:name w:val="Revision"/>
    <w:hidden/>
    <w:uiPriority w:val="99"/>
    <w:semiHidden/>
    <w:rsid w:val="00E61E0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61E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1E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1E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1E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1E05"/>
    <w:rPr>
      <w:b/>
      <w:bCs/>
      <w:sz w:val="20"/>
      <w:szCs w:val="20"/>
    </w:rPr>
  </w:style>
  <w:style w:type="paragraph" w:customStyle="1" w:styleId="Default">
    <w:name w:val="Default"/>
    <w:rsid w:val="001F6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E0A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A5D"/>
  </w:style>
  <w:style w:type="paragraph" w:styleId="Footer">
    <w:name w:val="footer"/>
    <w:basedOn w:val="Normal"/>
    <w:link w:val="FooterChar"/>
    <w:uiPriority w:val="99"/>
    <w:unhideWhenUsed/>
    <w:rsid w:val="00EE0A5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A5D"/>
  </w:style>
  <w:style w:type="paragraph" w:styleId="ListParagraph">
    <w:name w:val="List Paragraph"/>
    <w:basedOn w:val="Normal"/>
    <w:uiPriority w:val="34"/>
    <w:qFormat/>
    <w:rsid w:val="00902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6EB93-4B57-4476-BC6C-EA21E211C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Haoxuan</dc:creator>
  <cp:keywords/>
  <dc:description/>
  <cp:lastModifiedBy>Haoxuan Liu</cp:lastModifiedBy>
  <cp:revision>20</cp:revision>
  <cp:lastPrinted>2023-03-21T15:17:00Z</cp:lastPrinted>
  <dcterms:created xsi:type="dcterms:W3CDTF">2023-03-18T15:04:00Z</dcterms:created>
  <dcterms:modified xsi:type="dcterms:W3CDTF">2024-04-10T02:36:00Z</dcterms:modified>
</cp:coreProperties>
</file>