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EFB1D0" w14:textId="6BE7B216" w:rsidR="000B6CD9" w:rsidRPr="000B6CD9" w:rsidRDefault="00AA3DDF" w:rsidP="7A8E5C37">
      <w:pPr>
        <w:jc w:val="center"/>
        <w:rPr>
          <w:b/>
          <w:bCs/>
          <w:color w:val="2F5496" w:themeColor="accent1" w:themeShade="BF"/>
          <w:sz w:val="28"/>
          <w:szCs w:val="28"/>
          <w:lang w:val="es-ES"/>
        </w:rPr>
      </w:pPr>
      <w:r>
        <w:rPr>
          <w:b/>
          <w:bCs/>
          <w:color w:val="2F5496" w:themeColor="accent1" w:themeShade="BF"/>
          <w:sz w:val="28"/>
          <w:szCs w:val="28"/>
          <w:lang w:val="es-ES"/>
        </w:rPr>
        <w:t xml:space="preserve">  </w:t>
      </w:r>
      <w:r w:rsidR="7A8E5C37" w:rsidRPr="7A8E5C37">
        <w:rPr>
          <w:b/>
          <w:bCs/>
          <w:color w:val="2F5496" w:themeColor="accent1" w:themeShade="BF"/>
          <w:sz w:val="28"/>
          <w:szCs w:val="28"/>
          <w:lang w:val="es-ES"/>
        </w:rPr>
        <w:t>PROGRAMAS DE TRANSFERENCIAS ECONÓMICAS</w:t>
      </w:r>
    </w:p>
    <w:p w14:paraId="21EA9D80" w14:textId="4A967595" w:rsidR="410207C8" w:rsidRDefault="7A8E5C37" w:rsidP="410207C8">
      <w:pPr>
        <w:jc w:val="center"/>
        <w:rPr>
          <w:sz w:val="28"/>
          <w:szCs w:val="28"/>
          <w:lang w:val="es-ES"/>
        </w:rPr>
      </w:pPr>
      <w:r w:rsidRPr="7A8E5C37">
        <w:rPr>
          <w:b/>
          <w:bCs/>
          <w:color w:val="2F5496" w:themeColor="accent1" w:themeShade="BF"/>
          <w:sz w:val="28"/>
          <w:szCs w:val="28"/>
          <w:lang w:val="es-ES"/>
        </w:rPr>
        <w:t xml:space="preserve">Efectividad según evidencia actual: </w:t>
      </w:r>
      <w:r w:rsidRPr="7A8E5C37">
        <w:rPr>
          <w:sz w:val="28"/>
          <w:szCs w:val="28"/>
          <w:lang w:val="es-ES"/>
        </w:rPr>
        <w:t>Positiva</w:t>
      </w:r>
      <w:r w:rsidRPr="7A8E5C37">
        <w:rPr>
          <w:rFonts w:ascii="Segoe UI Emoji" w:eastAsia="Segoe UI Emoji" w:hAnsi="Segoe UI Emoji" w:cs="Segoe UI Emoji"/>
          <w:sz w:val="28"/>
          <w:szCs w:val="28"/>
          <w:lang w:val="es-ES"/>
        </w:rPr>
        <w:t>✅</w:t>
      </w:r>
    </w:p>
    <w:p w14:paraId="20701B14" w14:textId="463C4AB5" w:rsidR="7A8E5C37" w:rsidRDefault="7A8E5C37" w:rsidP="7A8E5C37">
      <w:pPr>
        <w:jc w:val="center"/>
        <w:rPr>
          <w:rFonts w:ascii="Segoe UI Emoji" w:eastAsia="Segoe UI Emoji" w:hAnsi="Segoe UI Emoji" w:cs="Segoe UI Emoji"/>
          <w:sz w:val="28"/>
          <w:szCs w:val="28"/>
          <w:lang w:val="es-ES"/>
        </w:rPr>
      </w:pPr>
    </w:p>
    <w:p w14:paraId="30CC6129" w14:textId="506B5605" w:rsidR="7A8E5C37" w:rsidRDefault="7A8E5C37" w:rsidP="7A8E5C37">
      <w:pPr>
        <w:spacing w:line="276" w:lineRule="auto"/>
        <w:jc w:val="both"/>
        <w:rPr>
          <w:rFonts w:eastAsiaTheme="minorEastAsia"/>
          <w:sz w:val="24"/>
          <w:szCs w:val="24"/>
          <w:lang w:val="es-ES"/>
        </w:rPr>
      </w:pPr>
      <w:r w:rsidRPr="7A8E5C37">
        <w:rPr>
          <w:b/>
          <w:bCs/>
          <w:color w:val="C45911" w:themeColor="accent2" w:themeShade="BF"/>
          <w:sz w:val="28"/>
          <w:szCs w:val="28"/>
          <w:lang w:val="es-ES"/>
        </w:rPr>
        <w:t xml:space="preserve">¿En qué consiste? </w:t>
      </w:r>
      <w:r w:rsidRPr="7A8E5C37">
        <w:rPr>
          <w:rFonts w:eastAsiaTheme="minorEastAsia"/>
          <w:sz w:val="24"/>
          <w:szCs w:val="24"/>
          <w:lang w:val="es-ES"/>
        </w:rPr>
        <w:t>Estos programas brindan apoyo económico directo a mujeres, mediante dinero o alimentos, que pueden entregarse directamente o como vales. Están diseñados para apoyar principalmente a las jefas de hogar o mujeres responsables en hogares pobres, con posibles requisitos como la asistencia a la escuela o controles de salud para ellas u otros miembros del hogar.</w:t>
      </w:r>
    </w:p>
    <w:p w14:paraId="07873B17" w14:textId="77777777" w:rsidR="009C0C7E" w:rsidRPr="00F0571A" w:rsidRDefault="009C0C7E" w:rsidP="009C0C7E">
      <w:pPr>
        <w:rPr>
          <w:b/>
          <w:bCs/>
          <w:color w:val="C45911" w:themeColor="accent2" w:themeShade="BF"/>
          <w:sz w:val="28"/>
          <w:szCs w:val="28"/>
          <w:lang w:val="es-ES"/>
        </w:rPr>
      </w:pPr>
      <w:r w:rsidRPr="00F0571A">
        <w:rPr>
          <w:b/>
          <w:bCs/>
          <w:color w:val="C45911" w:themeColor="accent2" w:themeShade="BF"/>
          <w:sz w:val="28"/>
          <w:szCs w:val="28"/>
          <w:lang w:val="es-ES"/>
        </w:rPr>
        <w:t xml:space="preserve">Magnitud  </w:t>
      </w:r>
    </w:p>
    <w:p w14:paraId="69F28A90" w14:textId="2BFA417A" w:rsidR="009C0C7E" w:rsidRPr="00610088" w:rsidRDefault="009C0C7E" w:rsidP="009C0C7E">
      <w:pPr>
        <w:spacing w:line="276" w:lineRule="auto"/>
        <w:jc w:val="both"/>
        <w:rPr>
          <w:rFonts w:ascii="Calibri" w:eastAsia="Calibri" w:hAnsi="Calibri" w:cs="Calibri"/>
          <w:sz w:val="24"/>
          <w:szCs w:val="24"/>
          <w:lang w:val="es-ES"/>
        </w:rPr>
      </w:pPr>
      <w:r w:rsidRPr="00526495">
        <w:rPr>
          <w:b/>
          <w:bCs/>
          <w:color w:val="2F5496" w:themeColor="accent1" w:themeShade="BF"/>
          <w:sz w:val="24"/>
          <w:szCs w:val="24"/>
          <w:lang w:val="es-ES"/>
        </w:rPr>
        <w:t>Si el programa abarcara la totalidad de las potenciales víctimas de violencia en [MUNICIPIO]</w:t>
      </w:r>
      <w:r w:rsidRPr="00526495">
        <w:rPr>
          <w:color w:val="2F5496" w:themeColor="accent1" w:themeShade="BF"/>
          <w:sz w:val="24"/>
          <w:szCs w:val="24"/>
          <w:lang w:val="es-ES"/>
        </w:rPr>
        <w:t xml:space="preserve"> </w:t>
      </w:r>
      <w:r w:rsidRPr="00610088">
        <w:rPr>
          <w:sz w:val="24"/>
          <w:szCs w:val="24"/>
          <w:lang w:val="es-ES"/>
        </w:rPr>
        <w:t xml:space="preserve">y se obtuviera un resultado similar a los registrados en otros contextos </w:t>
      </w:r>
      <w:r w:rsidR="00F0571A" w:rsidRPr="0051499E">
        <w:rPr>
          <w:sz w:val="24"/>
          <w:szCs w:val="24"/>
          <w:lang w:val="es-ES"/>
        </w:rPr>
        <w:t>(</w:t>
      </w:r>
      <w:hyperlink r:id="rId8" w:history="1">
        <w:r w:rsidR="00F0571A" w:rsidRPr="0051499E">
          <w:rPr>
            <w:rStyle w:val="Hipervnculo"/>
            <w:sz w:val="24"/>
            <w:szCs w:val="24"/>
            <w:lang w:val="es-ES"/>
          </w:rPr>
          <w:t>Hidrobo, Peterman &amp; Heise, 2016</w:t>
        </w:r>
      </w:hyperlink>
      <w:r w:rsidR="00F0571A" w:rsidRPr="0051499E">
        <w:rPr>
          <w:sz w:val="24"/>
          <w:szCs w:val="24"/>
          <w:lang w:val="es-ES"/>
        </w:rPr>
        <w:t xml:space="preserve">; </w:t>
      </w:r>
      <w:hyperlink r:id="rId9" w:history="1">
        <w:proofErr w:type="spellStart"/>
        <w:r w:rsidR="00F0571A" w:rsidRPr="0051499E">
          <w:rPr>
            <w:rStyle w:val="Hipervnculo"/>
            <w:sz w:val="24"/>
            <w:szCs w:val="24"/>
            <w:lang w:val="es-ES"/>
          </w:rPr>
          <w:t>Bobonis</w:t>
        </w:r>
        <w:proofErr w:type="spellEnd"/>
        <w:r w:rsidR="00F0571A" w:rsidRPr="0051499E">
          <w:rPr>
            <w:rStyle w:val="Hipervnculo"/>
            <w:sz w:val="24"/>
            <w:szCs w:val="24"/>
            <w:lang w:val="es-ES"/>
          </w:rPr>
          <w:t>, Brenes &amp; Castro, 2016</w:t>
        </w:r>
      </w:hyperlink>
      <w:r w:rsidR="00F0571A" w:rsidRPr="0051499E">
        <w:rPr>
          <w:sz w:val="24"/>
          <w:szCs w:val="24"/>
          <w:lang w:val="es-ES"/>
        </w:rPr>
        <w:t xml:space="preserve">; </w:t>
      </w:r>
      <w:hyperlink r:id="rId10" w:history="1">
        <w:r w:rsidR="00F0571A" w:rsidRPr="003D0691">
          <w:rPr>
            <w:rStyle w:val="Hipervnculo"/>
            <w:sz w:val="24"/>
            <w:szCs w:val="24"/>
            <w:lang w:val="es-ES"/>
          </w:rPr>
          <w:t>Haushofer and Shapiro, 2013</w:t>
        </w:r>
      </w:hyperlink>
      <w:r w:rsidR="00F0571A" w:rsidRPr="0051499E">
        <w:rPr>
          <w:sz w:val="24"/>
          <w:szCs w:val="24"/>
          <w:lang w:val="es-ES"/>
        </w:rPr>
        <w:t xml:space="preserve">; </w:t>
      </w:r>
      <w:hyperlink r:id="rId11" w:history="1">
        <w:proofErr w:type="spellStart"/>
        <w:r w:rsidR="00F0571A" w:rsidRPr="00FF3121">
          <w:rPr>
            <w:rStyle w:val="Hipervnculo"/>
            <w:sz w:val="24"/>
            <w:szCs w:val="24"/>
            <w:lang w:val="es-ES"/>
          </w:rPr>
          <w:t>Angelucci</w:t>
        </w:r>
        <w:proofErr w:type="spellEnd"/>
        <w:r w:rsidR="00F0571A" w:rsidRPr="00FF3121">
          <w:rPr>
            <w:rStyle w:val="Hipervnculo"/>
            <w:sz w:val="24"/>
            <w:szCs w:val="24"/>
            <w:lang w:val="es-ES"/>
          </w:rPr>
          <w:t xml:space="preserve"> 2008</w:t>
        </w:r>
      </w:hyperlink>
      <w:r w:rsidRPr="00610088">
        <w:rPr>
          <w:sz w:val="24"/>
          <w:szCs w:val="24"/>
          <w:lang w:val="es-ES"/>
        </w:rPr>
        <w:t xml:space="preserve">), </w:t>
      </w:r>
      <w:r w:rsidRPr="00526495">
        <w:rPr>
          <w:b/>
          <w:bCs/>
          <w:color w:val="2F5496" w:themeColor="accent1" w:themeShade="BF"/>
          <w:sz w:val="24"/>
          <w:szCs w:val="24"/>
          <w:lang w:val="es-ES"/>
        </w:rPr>
        <w:t>podría significar una baja de [X] casos de violencia en el año</w:t>
      </w:r>
      <w:r w:rsidRPr="00610088">
        <w:rPr>
          <w:sz w:val="24"/>
          <w:szCs w:val="24"/>
          <w:lang w:val="es-ES"/>
        </w:rPr>
        <w:t xml:space="preserve"> (considerando las denuncias del año 2023). </w:t>
      </w:r>
    </w:p>
    <w:p w14:paraId="18BAB2C5" w14:textId="77777777" w:rsidR="009C0C7E" w:rsidRPr="00610088" w:rsidRDefault="009C0C7E" w:rsidP="009C0C7E">
      <w:pPr>
        <w:spacing w:line="276" w:lineRule="auto"/>
        <w:jc w:val="both"/>
        <w:rPr>
          <w:rFonts w:ascii="Calibri" w:eastAsia="Calibri" w:hAnsi="Calibri" w:cs="Calibri"/>
          <w:sz w:val="24"/>
          <w:szCs w:val="24"/>
          <w:lang w:val="es-ES"/>
        </w:rPr>
      </w:pPr>
      <w:r w:rsidRPr="00610088">
        <w:rPr>
          <w:sz w:val="24"/>
          <w:szCs w:val="24"/>
          <w:lang w:val="es-ES"/>
        </w:rPr>
        <w:t>Es importante señalar que estos resultados son estimaciones basadas en estudios previos; los resultados reales en [MUNICIPIO] pueden variar debido a factores locales y contextuales específicos.</w:t>
      </w:r>
    </w:p>
    <w:p w14:paraId="3C0EE674" w14:textId="77777777" w:rsidR="00B142A4" w:rsidRPr="00610088" w:rsidRDefault="00B142A4" w:rsidP="00B142A4">
      <w:pPr>
        <w:spacing w:line="276" w:lineRule="auto"/>
        <w:jc w:val="both"/>
        <w:rPr>
          <w:rFonts w:ascii="Calibri" w:eastAsia="Calibri" w:hAnsi="Calibri" w:cs="Calibri"/>
          <w:sz w:val="28"/>
          <w:szCs w:val="28"/>
          <w:lang w:val="es-ES"/>
        </w:rPr>
      </w:pPr>
      <w:r w:rsidRPr="00826775">
        <w:rPr>
          <w:b/>
          <w:bCs/>
          <w:color w:val="C45911" w:themeColor="accent2" w:themeShade="BF"/>
          <w:sz w:val="28"/>
          <w:szCs w:val="28"/>
          <w:lang w:val="es-ES"/>
        </w:rPr>
        <w:t>¿Qué puede hacer el municipio?</w:t>
      </w:r>
      <w:r w:rsidRPr="00610088">
        <w:rPr>
          <w:rFonts w:ascii="Calibri" w:eastAsia="Calibri" w:hAnsi="Calibri" w:cs="Calibri"/>
          <w:b/>
          <w:bCs/>
          <w:sz w:val="28"/>
          <w:szCs w:val="28"/>
          <w:lang w:val="es-ES"/>
        </w:rPr>
        <w:t xml:space="preserve"> </w:t>
      </w:r>
      <w:r w:rsidRPr="00610088">
        <w:rPr>
          <w:rFonts w:eastAsiaTheme="minorEastAsia"/>
          <w:sz w:val="24"/>
          <w:szCs w:val="24"/>
          <w:lang w:val="es-ES"/>
        </w:rPr>
        <w:t>Los municipios pueden llevar adelante estos programas identificando a las mujeres más vulnerables en la comunidad y brindando apoyo económico adicional, complementando a los programas nacionales, como Familias en Acción.</w:t>
      </w:r>
    </w:p>
    <w:p w14:paraId="3DAE5C6A" w14:textId="4D6CA0D7" w:rsidR="00D232B2" w:rsidRPr="000E3E36" w:rsidRDefault="005814A4" w:rsidP="00B66D1E">
      <w:pPr>
        <w:spacing w:line="276" w:lineRule="auto"/>
        <w:jc w:val="both"/>
        <w:rPr>
          <w:sz w:val="28"/>
          <w:szCs w:val="28"/>
          <w:lang w:val="es-ES"/>
        </w:rPr>
      </w:pPr>
      <w:bookmarkStart w:id="0" w:name="_Hlk154406265"/>
      <w:r w:rsidRPr="002600ED">
        <w:rPr>
          <w:b/>
          <w:bCs/>
          <w:color w:val="C45911" w:themeColor="accent2" w:themeShade="BF"/>
          <w:sz w:val="28"/>
          <w:szCs w:val="28"/>
          <w:lang w:val="es-ES"/>
        </w:rPr>
        <w:t>¿Cuál es su efectividad?</w:t>
      </w:r>
      <w:r w:rsidRPr="002600ED">
        <w:rPr>
          <w:color w:val="C45911" w:themeColor="accent2" w:themeShade="BF"/>
          <w:sz w:val="24"/>
          <w:szCs w:val="24"/>
          <w:lang w:val="es-ES"/>
        </w:rPr>
        <w:t xml:space="preserve"> </w:t>
      </w:r>
      <w:bookmarkEnd w:id="0"/>
      <w:r w:rsidR="00406A20">
        <w:rPr>
          <w:sz w:val="24"/>
          <w:szCs w:val="24"/>
          <w:lang w:val="es-ES"/>
        </w:rPr>
        <w:t xml:space="preserve">Los programas de transferencias económicas </w:t>
      </w:r>
      <w:r w:rsidR="001504CB">
        <w:rPr>
          <w:sz w:val="24"/>
          <w:szCs w:val="24"/>
          <w:lang w:val="es-ES"/>
        </w:rPr>
        <w:t xml:space="preserve">han demostrado haber sido </w:t>
      </w:r>
      <w:r w:rsidR="00406A20" w:rsidRPr="00406A20">
        <w:rPr>
          <w:b/>
          <w:bCs/>
          <w:color w:val="2F5496" w:themeColor="accent1" w:themeShade="BF"/>
          <w:sz w:val="28"/>
          <w:szCs w:val="28"/>
          <w:u w:val="single"/>
          <w:lang w:val="es-ES"/>
        </w:rPr>
        <w:t>efectivos</w:t>
      </w:r>
      <w:r w:rsidR="00406A20" w:rsidRPr="001504CB">
        <w:rPr>
          <w:b/>
          <w:bCs/>
          <w:color w:val="2F5496" w:themeColor="accent1" w:themeShade="BF"/>
          <w:sz w:val="28"/>
          <w:szCs w:val="28"/>
          <w:lang w:val="es-ES"/>
        </w:rPr>
        <w:t xml:space="preserve"> </w:t>
      </w:r>
      <w:r w:rsidR="00E65241" w:rsidRPr="00E65241">
        <w:rPr>
          <w:sz w:val="24"/>
          <w:szCs w:val="24"/>
          <w:lang w:val="es-ES"/>
        </w:rPr>
        <w:t xml:space="preserve">para </w:t>
      </w:r>
      <w:r w:rsidR="00406A20" w:rsidRPr="0047591B">
        <w:rPr>
          <w:b/>
          <w:bCs/>
          <w:color w:val="2F5496" w:themeColor="accent1" w:themeShade="BF"/>
          <w:sz w:val="28"/>
          <w:szCs w:val="28"/>
          <w:lang w:val="es-ES"/>
        </w:rPr>
        <w:t>reducir la violencia de pareja contra las mujeres</w:t>
      </w:r>
      <w:r w:rsidR="00E65241" w:rsidRPr="00E65241">
        <w:rPr>
          <w:sz w:val="24"/>
          <w:szCs w:val="24"/>
          <w:lang w:val="es-ES"/>
        </w:rPr>
        <w:t>.</w:t>
      </w:r>
      <w:r>
        <w:rPr>
          <w:sz w:val="24"/>
          <w:szCs w:val="24"/>
          <w:lang w:val="es-ES"/>
        </w:rPr>
        <w:t xml:space="preserve"> En lugares donde se han implementado y evaluado, l</w:t>
      </w:r>
      <w:r w:rsidR="002771E2">
        <w:rPr>
          <w:sz w:val="24"/>
          <w:szCs w:val="24"/>
          <w:lang w:val="es-ES"/>
        </w:rPr>
        <w:t>a evidencia señala que</w:t>
      </w:r>
      <w:r w:rsidR="002A722F">
        <w:rPr>
          <w:sz w:val="24"/>
          <w:szCs w:val="24"/>
          <w:lang w:val="es-ES"/>
        </w:rPr>
        <w:t xml:space="preserve"> los programas de transferencias económicas han </w:t>
      </w:r>
      <w:r w:rsidR="0047591B">
        <w:rPr>
          <w:sz w:val="24"/>
          <w:szCs w:val="24"/>
          <w:lang w:val="es-ES"/>
        </w:rPr>
        <w:t>reducido</w:t>
      </w:r>
      <w:r w:rsidR="001504CB">
        <w:rPr>
          <w:sz w:val="24"/>
          <w:szCs w:val="24"/>
          <w:lang w:val="es-ES"/>
        </w:rPr>
        <w:t xml:space="preserve"> la violencia</w:t>
      </w:r>
      <w:r w:rsidR="003E6343">
        <w:rPr>
          <w:sz w:val="24"/>
          <w:szCs w:val="24"/>
          <w:lang w:val="es-ES"/>
        </w:rPr>
        <w:t xml:space="preserve"> </w:t>
      </w:r>
      <w:r w:rsidR="001504CB">
        <w:rPr>
          <w:sz w:val="24"/>
          <w:szCs w:val="24"/>
          <w:lang w:val="es-ES"/>
        </w:rPr>
        <w:t>física</w:t>
      </w:r>
      <w:r w:rsidR="008A5185">
        <w:rPr>
          <w:sz w:val="24"/>
          <w:szCs w:val="24"/>
          <w:lang w:val="es-ES"/>
        </w:rPr>
        <w:t xml:space="preserve"> y/o sexual </w:t>
      </w:r>
      <w:r w:rsidR="003E6343">
        <w:rPr>
          <w:sz w:val="24"/>
          <w:szCs w:val="24"/>
          <w:lang w:val="es-ES"/>
        </w:rPr>
        <w:t xml:space="preserve">de pareja </w:t>
      </w:r>
      <w:r w:rsidR="001504CB" w:rsidRPr="0051499E">
        <w:rPr>
          <w:sz w:val="24"/>
          <w:szCs w:val="24"/>
          <w:lang w:val="es-ES"/>
        </w:rPr>
        <w:t>contra la mujer</w:t>
      </w:r>
      <w:r w:rsidR="002A722F" w:rsidRPr="0051499E">
        <w:rPr>
          <w:sz w:val="24"/>
          <w:szCs w:val="24"/>
          <w:lang w:val="es-ES"/>
        </w:rPr>
        <w:t xml:space="preserve"> </w:t>
      </w:r>
      <w:r w:rsidR="001504CB" w:rsidRPr="0051499E">
        <w:rPr>
          <w:sz w:val="24"/>
          <w:szCs w:val="24"/>
          <w:lang w:val="es-ES"/>
        </w:rPr>
        <w:t xml:space="preserve">aproximadamente entre un </w:t>
      </w:r>
      <w:commentRangeStart w:id="1"/>
      <w:r w:rsidR="001504CB" w:rsidRPr="0051499E">
        <w:rPr>
          <w:sz w:val="24"/>
          <w:szCs w:val="24"/>
          <w:lang w:val="es-ES"/>
        </w:rPr>
        <w:t>19% a un 30%</w:t>
      </w:r>
      <w:commentRangeEnd w:id="1"/>
      <w:r w:rsidRPr="0051499E">
        <w:rPr>
          <w:sz w:val="24"/>
          <w:szCs w:val="24"/>
        </w:rPr>
        <w:commentReference w:id="1"/>
      </w:r>
      <w:r w:rsidR="001504CB" w:rsidRPr="0051499E">
        <w:rPr>
          <w:sz w:val="24"/>
          <w:szCs w:val="24"/>
          <w:lang w:val="es-ES"/>
        </w:rPr>
        <w:t xml:space="preserve"> (</w:t>
      </w:r>
      <w:hyperlink r:id="rId16" w:history="1">
        <w:r w:rsidR="000D7190" w:rsidRPr="0051499E">
          <w:rPr>
            <w:rStyle w:val="Hipervnculo"/>
            <w:sz w:val="24"/>
            <w:szCs w:val="24"/>
            <w:lang w:val="es-ES"/>
          </w:rPr>
          <w:t>Hidrobo, Peterman &amp; Heise, 2016</w:t>
        </w:r>
      </w:hyperlink>
      <w:r w:rsidR="000D7190" w:rsidRPr="0051499E">
        <w:rPr>
          <w:sz w:val="24"/>
          <w:szCs w:val="24"/>
          <w:lang w:val="es-ES"/>
        </w:rPr>
        <w:t xml:space="preserve">; </w:t>
      </w:r>
      <w:hyperlink r:id="rId17" w:history="1">
        <w:r w:rsidR="004C528C" w:rsidRPr="0051499E">
          <w:rPr>
            <w:rStyle w:val="Hipervnculo"/>
            <w:sz w:val="24"/>
            <w:szCs w:val="24"/>
            <w:lang w:val="es-ES"/>
          </w:rPr>
          <w:t>Bobonis, Brenes &amp; Castro, 2016</w:t>
        </w:r>
      </w:hyperlink>
      <w:r w:rsidR="00BA5CF9" w:rsidRPr="0051499E">
        <w:rPr>
          <w:sz w:val="24"/>
          <w:szCs w:val="24"/>
          <w:lang w:val="es-ES"/>
        </w:rPr>
        <w:t xml:space="preserve">; </w:t>
      </w:r>
      <w:hyperlink r:id="rId18" w:history="1">
        <w:r w:rsidR="003D0691" w:rsidRPr="003D0691">
          <w:rPr>
            <w:rStyle w:val="Hipervnculo"/>
            <w:sz w:val="24"/>
            <w:szCs w:val="24"/>
            <w:lang w:val="es-ES"/>
          </w:rPr>
          <w:t>Haushofer and Shapiro, 2013</w:t>
        </w:r>
      </w:hyperlink>
      <w:r w:rsidR="00BA5CF9" w:rsidRPr="0051499E">
        <w:rPr>
          <w:sz w:val="24"/>
          <w:szCs w:val="24"/>
          <w:lang w:val="es-ES"/>
        </w:rPr>
        <w:t xml:space="preserve">; </w:t>
      </w:r>
      <w:hyperlink r:id="rId19" w:history="1">
        <w:r w:rsidR="00BA5CF9" w:rsidRPr="00FF3121">
          <w:rPr>
            <w:rStyle w:val="Hipervnculo"/>
            <w:sz w:val="24"/>
            <w:szCs w:val="24"/>
            <w:lang w:val="es-ES"/>
          </w:rPr>
          <w:t>Angelucci 2008</w:t>
        </w:r>
      </w:hyperlink>
      <w:r w:rsidR="001504CB" w:rsidRPr="0051499E">
        <w:rPr>
          <w:sz w:val="24"/>
          <w:szCs w:val="24"/>
          <w:lang w:val="es-ES"/>
        </w:rPr>
        <w:t>).</w:t>
      </w:r>
    </w:p>
    <w:p w14:paraId="7BA9C34B" w14:textId="77777777" w:rsidR="003E6343" w:rsidRDefault="003E6343" w:rsidP="003E6343">
      <w:pPr>
        <w:rPr>
          <w:b/>
          <w:bCs/>
          <w:color w:val="C45911" w:themeColor="accent2" w:themeShade="BF"/>
          <w:sz w:val="28"/>
          <w:szCs w:val="28"/>
          <w:lang w:val="es-ES"/>
        </w:rPr>
      </w:pPr>
      <w:r w:rsidRPr="003E6343">
        <w:rPr>
          <w:b/>
          <w:bCs/>
          <w:color w:val="C45911" w:themeColor="accent2" w:themeShade="BF"/>
          <w:sz w:val="28"/>
          <w:szCs w:val="28"/>
          <w:lang w:val="es-ES"/>
        </w:rPr>
        <w:t>¿Cómo las transferencias económicas podrían reducir la violencia de pareja contra las mujeres?</w:t>
      </w:r>
    </w:p>
    <w:p w14:paraId="04D9468B" w14:textId="77777777" w:rsidR="006F7D85" w:rsidRPr="006D073B" w:rsidRDefault="006F7D85" w:rsidP="006F7D85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commentRangeStart w:id="2"/>
      <w:commentRangeStart w:id="3"/>
      <w:r w:rsidRPr="636E881A">
        <w:rPr>
          <w:color w:val="0D0D0D"/>
          <w:sz w:val="24"/>
          <w:szCs w:val="24"/>
          <w:shd w:val="clear" w:color="auto" w:fill="FFFFFF"/>
        </w:rPr>
        <w:t>El dinero recibido puede aumentar el poder de negociación de las mujeres</w:t>
      </w:r>
      <w:commentRangeEnd w:id="2"/>
      <w:r>
        <w:commentReference w:id="2"/>
      </w:r>
      <w:commentRangeEnd w:id="3"/>
      <w:r>
        <w:commentReference w:id="3"/>
      </w:r>
      <w:r w:rsidRPr="636E881A">
        <w:rPr>
          <w:color w:val="0D0D0D"/>
          <w:sz w:val="24"/>
          <w:szCs w:val="24"/>
          <w:shd w:val="clear" w:color="auto" w:fill="FFFFFF"/>
        </w:rPr>
        <w:t xml:space="preserve"> en las relaciones y ofrecerles una vía para salir de relaciones violentas</w:t>
      </w:r>
      <w:r w:rsidRPr="006D073B">
        <w:rPr>
          <w:rFonts w:ascii="Segoe UI" w:hAnsi="Segoe UI" w:cs="Segoe UI"/>
          <w:color w:val="0D0D0D"/>
          <w:sz w:val="24"/>
          <w:szCs w:val="24"/>
          <w:shd w:val="clear" w:color="auto" w:fill="FFFFFF"/>
        </w:rPr>
        <w:t>.</w:t>
      </w:r>
    </w:p>
    <w:p w14:paraId="3AB613A0" w14:textId="77777777" w:rsidR="003E6343" w:rsidRPr="006D073B" w:rsidRDefault="003E6343" w:rsidP="17C2849B">
      <w:pPr>
        <w:pStyle w:val="Prrafodelista"/>
        <w:numPr>
          <w:ilvl w:val="0"/>
          <w:numId w:val="9"/>
        </w:numPr>
        <w:spacing w:line="276" w:lineRule="auto"/>
        <w:jc w:val="both"/>
        <w:rPr>
          <w:color w:val="0D0D0D"/>
          <w:sz w:val="24"/>
          <w:szCs w:val="24"/>
          <w:shd w:val="clear" w:color="auto" w:fill="FFFFFF"/>
        </w:rPr>
      </w:pPr>
      <w:r w:rsidRPr="17C2849B">
        <w:rPr>
          <w:color w:val="0D0D0D"/>
          <w:sz w:val="24"/>
          <w:szCs w:val="24"/>
          <w:shd w:val="clear" w:color="auto" w:fill="FFFFFF"/>
        </w:rPr>
        <w:t xml:space="preserve">Mejorar la seguridad económica puede mejorar el bienestar psicológico del hogar, que es un factor de riesgo importante para la violencia contra la mujer. </w:t>
      </w:r>
    </w:p>
    <w:p w14:paraId="761BBE68" w14:textId="77777777" w:rsidR="003E6343" w:rsidRPr="006D073B" w:rsidRDefault="003E6343" w:rsidP="17C2849B">
      <w:pPr>
        <w:pStyle w:val="Prrafodelista"/>
        <w:numPr>
          <w:ilvl w:val="0"/>
          <w:numId w:val="9"/>
        </w:numPr>
        <w:spacing w:line="276" w:lineRule="auto"/>
        <w:jc w:val="both"/>
        <w:rPr>
          <w:color w:val="0D0D0D"/>
          <w:sz w:val="24"/>
          <w:szCs w:val="24"/>
          <w:shd w:val="clear" w:color="auto" w:fill="FFFFFF"/>
        </w:rPr>
      </w:pPr>
      <w:r w:rsidRPr="17C2849B">
        <w:rPr>
          <w:color w:val="0D0D0D"/>
          <w:sz w:val="24"/>
          <w:szCs w:val="24"/>
          <w:shd w:val="clear" w:color="auto" w:fill="FFFFFF"/>
        </w:rPr>
        <w:lastRenderedPageBreak/>
        <w:t>Las transferencias económicas pueden reducir el estrés y los conflictos en una relación, causados por la pobreza y la inseguridad alimentaria.</w:t>
      </w:r>
    </w:p>
    <w:sectPr w:rsidR="003E6343" w:rsidRPr="006D073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1" w:author="Usuario invitado" w:date="2024-03-18T16:00:00Z" w:initials="Ui">
    <w:p w14:paraId="5A0E9F3F" w14:textId="1338C5C8" w:rsidR="2A0055AE" w:rsidRDefault="2A0055AE">
      <w:r>
        <w:t>Verificar numeros de acuerdo con evidencia.</w:t>
      </w:r>
      <w:r>
        <w:annotationRef/>
      </w:r>
    </w:p>
  </w:comment>
  <w:comment w:id="2" w:author="Usuario invitado" w:date="2024-03-01T15:52:00Z" w:initials="Ui">
    <w:p w14:paraId="1E73ED48" w14:textId="77777777" w:rsidR="006F7D85" w:rsidRDefault="006F7D85" w:rsidP="006F7D85">
      <w:r>
        <w:t>in line with the previous comment, i'd have this first</w:t>
      </w:r>
      <w:r>
        <w:annotationRef/>
      </w:r>
    </w:p>
  </w:comment>
  <w:comment w:id="3" w:author="Usuario invitado" w:date="2024-03-18T15:22:00Z" w:initials="Ui">
    <w:p w14:paraId="6062B221" w14:textId="77777777" w:rsidR="006F7D85" w:rsidRDefault="006F7D85" w:rsidP="006F7D85">
      <w:r>
        <w:t>Poder de negociación suena un poco técnico.</w:t>
      </w:r>
      <w: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5A0E9F3F" w15:done="1"/>
  <w15:commentEx w15:paraId="1E73ED48" w15:done="1"/>
  <w15:commentEx w15:paraId="6062B221" w15:paraIdParent="1E73ED48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AAC0689" w16cex:dateUtc="2024-03-18T20:00:00Z"/>
  <w16cex:commentExtensible w16cex:durableId="5E669558" w16cex:dateUtc="2024-03-01T15:52:00Z"/>
  <w16cex:commentExtensible w16cex:durableId="3F45EEC6" w16cex:dateUtc="2024-03-18T19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5A0E9F3F" w16cid:durableId="2AAC0689"/>
  <w16cid:commentId w16cid:paraId="1E73ED48" w16cid:durableId="5E669558"/>
  <w16cid:commentId w16cid:paraId="6062B221" w16cid:durableId="3F45EEC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2DB6BC" w14:textId="77777777" w:rsidR="00280284" w:rsidRDefault="00280284" w:rsidP="002A722F">
      <w:pPr>
        <w:spacing w:after="0" w:line="240" w:lineRule="auto"/>
      </w:pPr>
      <w:r>
        <w:separator/>
      </w:r>
    </w:p>
  </w:endnote>
  <w:endnote w:type="continuationSeparator" w:id="0">
    <w:p w14:paraId="7B2D83BD" w14:textId="77777777" w:rsidR="00280284" w:rsidRDefault="00280284" w:rsidP="002A722F">
      <w:pPr>
        <w:spacing w:after="0" w:line="240" w:lineRule="auto"/>
      </w:pPr>
      <w:r>
        <w:continuationSeparator/>
      </w:r>
    </w:p>
  </w:endnote>
  <w:endnote w:type="continuationNotice" w:id="1">
    <w:p w14:paraId="25A7D973" w14:textId="77777777" w:rsidR="00280284" w:rsidRDefault="0028028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7D22E5" w14:textId="77777777" w:rsidR="00280284" w:rsidRDefault="00280284" w:rsidP="002A722F">
      <w:pPr>
        <w:spacing w:after="0" w:line="240" w:lineRule="auto"/>
      </w:pPr>
      <w:r>
        <w:separator/>
      </w:r>
    </w:p>
  </w:footnote>
  <w:footnote w:type="continuationSeparator" w:id="0">
    <w:p w14:paraId="034EAAB8" w14:textId="77777777" w:rsidR="00280284" w:rsidRDefault="00280284" w:rsidP="002A722F">
      <w:pPr>
        <w:spacing w:after="0" w:line="240" w:lineRule="auto"/>
      </w:pPr>
      <w:r>
        <w:continuationSeparator/>
      </w:r>
    </w:p>
  </w:footnote>
  <w:footnote w:type="continuationNotice" w:id="1">
    <w:p w14:paraId="742211F2" w14:textId="77777777" w:rsidR="00280284" w:rsidRDefault="0028028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D672A"/>
    <w:multiLevelType w:val="multilevel"/>
    <w:tmpl w:val="23003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AD7BFBD"/>
    <w:multiLevelType w:val="hybridMultilevel"/>
    <w:tmpl w:val="CCAEC87A"/>
    <w:lvl w:ilvl="0" w:tplc="6332DFF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46DFA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D6003F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268494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8DC94B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95F6815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00891F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16866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456CA7C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AF316D"/>
    <w:multiLevelType w:val="hybridMultilevel"/>
    <w:tmpl w:val="DC18080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164511"/>
    <w:multiLevelType w:val="hybridMultilevel"/>
    <w:tmpl w:val="AC6E8F1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584574"/>
    <w:multiLevelType w:val="hybridMultilevel"/>
    <w:tmpl w:val="7EF872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5470E"/>
    <w:multiLevelType w:val="hybridMultilevel"/>
    <w:tmpl w:val="6BDAFF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F3587E"/>
    <w:multiLevelType w:val="hybridMultilevel"/>
    <w:tmpl w:val="CBA2AF70"/>
    <w:lvl w:ilvl="0" w:tplc="48E04AC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9724D8"/>
    <w:multiLevelType w:val="hybridMultilevel"/>
    <w:tmpl w:val="383CC8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D57083"/>
    <w:multiLevelType w:val="hybridMultilevel"/>
    <w:tmpl w:val="4C6E81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0687464">
    <w:abstractNumId w:val="6"/>
  </w:num>
  <w:num w:numId="2" w16cid:durableId="1005090215">
    <w:abstractNumId w:val="8"/>
  </w:num>
  <w:num w:numId="3" w16cid:durableId="431317805">
    <w:abstractNumId w:val="0"/>
  </w:num>
  <w:num w:numId="4" w16cid:durableId="1359047688">
    <w:abstractNumId w:val="4"/>
  </w:num>
  <w:num w:numId="5" w16cid:durableId="751588409">
    <w:abstractNumId w:val="7"/>
  </w:num>
  <w:num w:numId="6" w16cid:durableId="1272324736">
    <w:abstractNumId w:val="5"/>
  </w:num>
  <w:num w:numId="7" w16cid:durableId="1860774619">
    <w:abstractNumId w:val="3"/>
  </w:num>
  <w:num w:numId="8" w16cid:durableId="2021465620">
    <w:abstractNumId w:val="2"/>
  </w:num>
  <w:num w:numId="9" w16cid:durableId="23694119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Usuario invitado">
    <w15:presenceInfo w15:providerId="AD" w15:userId="S::urn:spo:anon#6aaced17a75aaacc4b0a1f9fef1b87e2e18184405488a0dab1284e4b261738db::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2B2"/>
    <w:rsid w:val="00007D37"/>
    <w:rsid w:val="000436F5"/>
    <w:rsid w:val="000524A3"/>
    <w:rsid w:val="000604CA"/>
    <w:rsid w:val="000A48E7"/>
    <w:rsid w:val="000B6CD9"/>
    <w:rsid w:val="000D7190"/>
    <w:rsid w:val="000E3E36"/>
    <w:rsid w:val="000F4996"/>
    <w:rsid w:val="00120E33"/>
    <w:rsid w:val="001504CB"/>
    <w:rsid w:val="00194B0F"/>
    <w:rsid w:val="001F4E96"/>
    <w:rsid w:val="002315DA"/>
    <w:rsid w:val="00251266"/>
    <w:rsid w:val="002771E2"/>
    <w:rsid w:val="00280284"/>
    <w:rsid w:val="002A722F"/>
    <w:rsid w:val="002B6DF1"/>
    <w:rsid w:val="002D2083"/>
    <w:rsid w:val="002E6872"/>
    <w:rsid w:val="002F7435"/>
    <w:rsid w:val="00313DC3"/>
    <w:rsid w:val="00382D78"/>
    <w:rsid w:val="003869F2"/>
    <w:rsid w:val="003A259D"/>
    <w:rsid w:val="003D0691"/>
    <w:rsid w:val="003E6343"/>
    <w:rsid w:val="00406A20"/>
    <w:rsid w:val="00424A84"/>
    <w:rsid w:val="00451F5D"/>
    <w:rsid w:val="0047591B"/>
    <w:rsid w:val="004C528C"/>
    <w:rsid w:val="0051499E"/>
    <w:rsid w:val="005241B3"/>
    <w:rsid w:val="00524A02"/>
    <w:rsid w:val="0052559C"/>
    <w:rsid w:val="00526495"/>
    <w:rsid w:val="005510F8"/>
    <w:rsid w:val="00563EFE"/>
    <w:rsid w:val="0057538D"/>
    <w:rsid w:val="005814A4"/>
    <w:rsid w:val="005A6BBB"/>
    <w:rsid w:val="005C35BE"/>
    <w:rsid w:val="005C6180"/>
    <w:rsid w:val="005E35CA"/>
    <w:rsid w:val="005E6396"/>
    <w:rsid w:val="00610088"/>
    <w:rsid w:val="00661F23"/>
    <w:rsid w:val="00677AB8"/>
    <w:rsid w:val="006D073B"/>
    <w:rsid w:val="006E05B5"/>
    <w:rsid w:val="006F7D85"/>
    <w:rsid w:val="00717098"/>
    <w:rsid w:val="00741D86"/>
    <w:rsid w:val="007F3C5E"/>
    <w:rsid w:val="0081307D"/>
    <w:rsid w:val="008140D5"/>
    <w:rsid w:val="00814167"/>
    <w:rsid w:val="00826775"/>
    <w:rsid w:val="00842050"/>
    <w:rsid w:val="00870674"/>
    <w:rsid w:val="008739DD"/>
    <w:rsid w:val="00875C88"/>
    <w:rsid w:val="008A5185"/>
    <w:rsid w:val="008B293E"/>
    <w:rsid w:val="00915B68"/>
    <w:rsid w:val="00924523"/>
    <w:rsid w:val="00952B21"/>
    <w:rsid w:val="00966C2C"/>
    <w:rsid w:val="009B3C5E"/>
    <w:rsid w:val="009C04EA"/>
    <w:rsid w:val="009C0C7E"/>
    <w:rsid w:val="009E4CAD"/>
    <w:rsid w:val="009E7936"/>
    <w:rsid w:val="00A03171"/>
    <w:rsid w:val="00A0338E"/>
    <w:rsid w:val="00A07E4F"/>
    <w:rsid w:val="00A22E91"/>
    <w:rsid w:val="00A24E8B"/>
    <w:rsid w:val="00A93E95"/>
    <w:rsid w:val="00AA37A2"/>
    <w:rsid w:val="00AA3DDF"/>
    <w:rsid w:val="00AB2C34"/>
    <w:rsid w:val="00AB300C"/>
    <w:rsid w:val="00AC0E93"/>
    <w:rsid w:val="00AC7A88"/>
    <w:rsid w:val="00AD2216"/>
    <w:rsid w:val="00AD7067"/>
    <w:rsid w:val="00AE0A3A"/>
    <w:rsid w:val="00AE540C"/>
    <w:rsid w:val="00B0126C"/>
    <w:rsid w:val="00B142A4"/>
    <w:rsid w:val="00B262A6"/>
    <w:rsid w:val="00B4369D"/>
    <w:rsid w:val="00B66D1E"/>
    <w:rsid w:val="00BA5CF9"/>
    <w:rsid w:val="00C005BB"/>
    <w:rsid w:val="00C12A2D"/>
    <w:rsid w:val="00C31145"/>
    <w:rsid w:val="00C70E2A"/>
    <w:rsid w:val="00CC7AC2"/>
    <w:rsid w:val="00D21F3A"/>
    <w:rsid w:val="00D232B2"/>
    <w:rsid w:val="00D61FC0"/>
    <w:rsid w:val="00D73DC5"/>
    <w:rsid w:val="00D93657"/>
    <w:rsid w:val="00DA562D"/>
    <w:rsid w:val="00E65241"/>
    <w:rsid w:val="00E671CE"/>
    <w:rsid w:val="00EF346D"/>
    <w:rsid w:val="00F0571A"/>
    <w:rsid w:val="00F41EA9"/>
    <w:rsid w:val="00F42EDD"/>
    <w:rsid w:val="00F45470"/>
    <w:rsid w:val="00F54FFE"/>
    <w:rsid w:val="00F807CA"/>
    <w:rsid w:val="00FA6DD1"/>
    <w:rsid w:val="00FA6E26"/>
    <w:rsid w:val="00FB2999"/>
    <w:rsid w:val="00FC0A62"/>
    <w:rsid w:val="00FF3121"/>
    <w:rsid w:val="17C2849B"/>
    <w:rsid w:val="21179035"/>
    <w:rsid w:val="28B1094D"/>
    <w:rsid w:val="2A0055AE"/>
    <w:rsid w:val="37E68595"/>
    <w:rsid w:val="410207C8"/>
    <w:rsid w:val="636E881A"/>
    <w:rsid w:val="7A8E5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D8F1A"/>
  <w15:chartTrackingRefBased/>
  <w15:docId w15:val="{4A155CBC-2B17-4897-B634-2C059821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70E2A"/>
    <w:pPr>
      <w:ind w:left="720"/>
      <w:contextualSpacing/>
    </w:p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F54FF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val="es-ES" w:eastAsia="es-ES"/>
      <w14:ligatures w14:val="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F54FFE"/>
    <w:rPr>
      <w:rFonts w:ascii="Arial" w:eastAsia="Times New Roman" w:hAnsi="Arial" w:cs="Arial"/>
      <w:vanish/>
      <w:kern w:val="0"/>
      <w:sz w:val="16"/>
      <w:szCs w:val="16"/>
      <w:lang w:eastAsia="es-ES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A722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A722F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A722F"/>
    <w:rPr>
      <w:vertAlign w:val="superscript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A031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03171"/>
    <w:rPr>
      <w:lang w:val="es-CO"/>
    </w:rPr>
  </w:style>
  <w:style w:type="paragraph" w:styleId="Piedepgina">
    <w:name w:val="footer"/>
    <w:basedOn w:val="Normal"/>
    <w:link w:val="PiedepginaCar"/>
    <w:uiPriority w:val="99"/>
    <w:semiHidden/>
    <w:unhideWhenUsed/>
    <w:rsid w:val="00A031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03171"/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0D719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D719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1499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77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17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7152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0893497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422058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21076485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959679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029975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852840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85507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986011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466315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51068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2140103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eaweb.org/articles?id=10.1257/app.20150048" TargetMode="External"/><Relationship Id="rId13" Type="http://schemas.microsoft.com/office/2011/relationships/commentsExtended" Target="commentsExtended.xml"/><Relationship Id="rId18" Type="http://schemas.openxmlformats.org/officeDocument/2006/relationships/hyperlink" Target="https://www.jstor.org/stable/26372683" TargetMode="External"/><Relationship Id="rId3" Type="http://schemas.openxmlformats.org/officeDocument/2006/relationships/styles" Target="styles.xml"/><Relationship Id="rId21" Type="http://schemas.microsoft.com/office/2011/relationships/people" Target="people.xml"/><Relationship Id="rId7" Type="http://schemas.openxmlformats.org/officeDocument/2006/relationships/endnotes" Target="endnotes.xml"/><Relationship Id="rId12" Type="http://schemas.openxmlformats.org/officeDocument/2006/relationships/comments" Target="comments.xml"/><Relationship Id="rId17" Type="http://schemas.openxmlformats.org/officeDocument/2006/relationships/hyperlink" Target="https://www.aeaweb.org/articles?id=10.1257/pol.5.1.17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eaweb.org/articles?id=10.1257/app.20150048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za.org/publications/dp/2706/love-on-the-rocks-alcohol-abuse-and-domestic-violence-in-rural-mexico" TargetMode="Externa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hyperlink" Target="https://www.jstor.org/stable/26372683" TargetMode="External"/><Relationship Id="rId19" Type="http://schemas.openxmlformats.org/officeDocument/2006/relationships/hyperlink" Target="https://www.iza.org/publications/dp/2706/love-on-the-rocks-alcohol-abuse-and-domestic-violence-in-rural-mexic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eaweb.org/articles?id=10.1257/pol.5.1.179" TargetMode="External"/><Relationship Id="rId14" Type="http://schemas.microsoft.com/office/2016/09/relationships/commentsIds" Target="commentsIds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D471B-6268-47F8-A8DC-9B9F745FA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459</Words>
  <Characters>2528</Characters>
  <Application>Microsoft Office Word</Application>
  <DocSecurity>0</DocSecurity>
  <Lines>21</Lines>
  <Paragraphs>5</Paragraphs>
  <ScaleCrop>false</ScaleCrop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Hoyos Barba</dc:creator>
  <cp:keywords/>
  <dc:description/>
  <cp:lastModifiedBy>Manuela Hoyos Barba</cp:lastModifiedBy>
  <cp:revision>85</cp:revision>
  <dcterms:created xsi:type="dcterms:W3CDTF">2023-12-05T17:28:00Z</dcterms:created>
  <dcterms:modified xsi:type="dcterms:W3CDTF">2024-04-29T12:30:00Z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7th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</Properties>
</file>