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D683F" w14:textId="450E8A89" w:rsidR="00BB4042" w:rsidRDefault="7595FA43" w:rsidP="7595FA43">
      <w:pPr>
        <w:jc w:val="center"/>
        <w:rPr>
          <w:b/>
          <w:bCs/>
          <w:color w:val="1F4E79" w:themeColor="accent5" w:themeShade="80"/>
          <w:sz w:val="28"/>
          <w:szCs w:val="28"/>
          <w:lang w:val="es-ES"/>
        </w:rPr>
      </w:pPr>
      <w:r w:rsidRPr="742C72A0">
        <w:rPr>
          <w:rFonts w:eastAsiaTheme="minorEastAsia"/>
          <w:b/>
          <w:bCs/>
          <w:color w:val="1F4E79" w:themeColor="accent5" w:themeShade="80"/>
          <w:sz w:val="28"/>
          <w:szCs w:val="28"/>
          <w:lang w:val="es-ES"/>
        </w:rPr>
        <w:t>¿CÓMO IMPLEMENTAR UN CENTRO DE ATENCIÓN INTEGRAL PARA MUJERES EN SU MUNICIPIO?</w:t>
      </w:r>
    </w:p>
    <w:p w14:paraId="73207956" w14:textId="237985E7" w:rsidR="786C0E49" w:rsidRDefault="786C0E49" w:rsidP="742C72A0">
      <w:pPr>
        <w:jc w:val="center"/>
        <w:rPr>
          <w:rFonts w:ascii="Calibri" w:eastAsia="Calibri" w:hAnsi="Calibri" w:cs="Calibri"/>
          <w:sz w:val="28"/>
          <w:szCs w:val="28"/>
          <w:lang w:val="es-ES"/>
        </w:rPr>
      </w:pPr>
      <w:r w:rsidRPr="742C72A0">
        <w:rPr>
          <w:rFonts w:ascii="Calibri" w:eastAsia="Calibri" w:hAnsi="Calibri" w:cs="Calibri"/>
          <w:b/>
          <w:bCs/>
          <w:color w:val="000000" w:themeColor="text1"/>
          <w:sz w:val="24"/>
          <w:szCs w:val="24"/>
          <w:lang w:val="es-ES"/>
        </w:rPr>
        <w:t>SUGERENCIAS BASADAS EN EXPERIENCIAS PREVIAS</w:t>
      </w:r>
    </w:p>
    <w:p w14:paraId="69373862" w14:textId="1C24EBD7" w:rsidR="00BB4042" w:rsidRDefault="7595FA43" w:rsidP="7595FA43">
      <w:pPr>
        <w:jc w:val="both"/>
      </w:pPr>
      <w:r w:rsidRPr="7595FA43">
        <w:rPr>
          <w:sz w:val="24"/>
          <w:szCs w:val="24"/>
          <w:lang w:val="es-ES"/>
        </w:rPr>
        <w:t>Estas recomendaciones se basan principalmente en la experiencia de los Centro Emergencia Mujer en Perú, para los que hay evidencia de su impacto positivo en la reducción de la violencia contra la mujer (</w:t>
      </w:r>
      <w:hyperlink r:id="rId5" w:history="1">
        <w:r w:rsidR="0037060F" w:rsidRPr="00EA21AB">
          <w:rPr>
            <w:rStyle w:val="Hipervnculo"/>
            <w:sz w:val="24"/>
            <w:szCs w:val="24"/>
            <w:lang w:val="es-ES"/>
          </w:rPr>
          <w:t xml:space="preserve">M. </w:t>
        </w:r>
        <w:proofErr w:type="spellStart"/>
        <w:r w:rsidR="0037060F" w:rsidRPr="00EA21AB">
          <w:rPr>
            <w:rStyle w:val="Hipervnculo"/>
            <w:sz w:val="24"/>
            <w:szCs w:val="24"/>
            <w:lang w:val="es-ES"/>
          </w:rPr>
          <w:t>Sviat</w:t>
        </w:r>
        <w:r w:rsidR="0037060F" w:rsidRPr="00EA21AB">
          <w:rPr>
            <w:rStyle w:val="Hipervnculo"/>
            <w:sz w:val="24"/>
            <w:szCs w:val="24"/>
            <w:lang w:val="es-ES"/>
          </w:rPr>
          <w:t>s</w:t>
        </w:r>
        <w:r w:rsidR="0037060F" w:rsidRPr="00EA21AB">
          <w:rPr>
            <w:rStyle w:val="Hipervnculo"/>
            <w:sz w:val="24"/>
            <w:szCs w:val="24"/>
            <w:lang w:val="es-ES"/>
          </w:rPr>
          <w:t>chi</w:t>
        </w:r>
        <w:proofErr w:type="spellEnd"/>
        <w:r w:rsidR="0037060F" w:rsidRPr="00EA21AB">
          <w:rPr>
            <w:rStyle w:val="Hipervnculo"/>
            <w:sz w:val="24"/>
            <w:szCs w:val="24"/>
            <w:lang w:val="es-ES"/>
          </w:rPr>
          <w:t xml:space="preserve"> &amp; </w:t>
        </w:r>
        <w:proofErr w:type="spellStart"/>
        <w:r w:rsidR="0037060F" w:rsidRPr="00EA21AB">
          <w:rPr>
            <w:rStyle w:val="Hipervnculo"/>
            <w:sz w:val="24"/>
            <w:szCs w:val="24"/>
            <w:lang w:val="es-ES"/>
          </w:rPr>
          <w:t>Trako</w:t>
        </w:r>
        <w:proofErr w:type="spellEnd"/>
        <w:r w:rsidR="0037060F" w:rsidRPr="00EA21AB">
          <w:rPr>
            <w:rStyle w:val="Hipervnculo"/>
            <w:sz w:val="24"/>
            <w:szCs w:val="24"/>
            <w:lang w:val="es-ES"/>
          </w:rPr>
          <w:t>, 2024</w:t>
        </w:r>
      </w:hyperlink>
      <w:r w:rsidRPr="7595FA43">
        <w:rPr>
          <w:sz w:val="24"/>
          <w:szCs w:val="24"/>
          <w:lang w:val="es-ES"/>
        </w:rPr>
        <w:t xml:space="preserve">). </w:t>
      </w:r>
    </w:p>
    <w:p w14:paraId="7A99E220" w14:textId="583F7E4E" w:rsidR="00BB4042" w:rsidRDefault="7595FA43" w:rsidP="7595FA43">
      <w:pPr>
        <w:jc w:val="both"/>
        <w:rPr>
          <w:sz w:val="24"/>
          <w:szCs w:val="24"/>
          <w:lang w:val="es-ES"/>
        </w:rPr>
      </w:pPr>
      <w:r w:rsidRPr="7595FA43">
        <w:rPr>
          <w:sz w:val="24"/>
          <w:szCs w:val="24"/>
          <w:lang w:val="es-ES"/>
        </w:rPr>
        <w:t>Puede considerar estas recomendaciones y materiales como un punto de partida para adaptarlo a las capacidades y necesidades de su comunidad. En la mayoría de los municipios, la implementación de un centro de atención integral para mujeres podría hacerse aprovechando y reforzando las Comisarías de Familia existentes.</w:t>
      </w:r>
    </w:p>
    <w:p w14:paraId="442E9E90" w14:textId="6125E905" w:rsidR="00BB4042" w:rsidRDefault="7595FA43" w:rsidP="7595FA43">
      <w:pPr>
        <w:jc w:val="both"/>
      </w:pPr>
      <w:r w:rsidRPr="7595FA43">
        <w:rPr>
          <w:sz w:val="24"/>
          <w:szCs w:val="24"/>
          <w:lang w:val="es-ES"/>
        </w:rPr>
        <w:t xml:space="preserve">La guía completa con los protocolos y materiales para la </w:t>
      </w:r>
      <w:r w:rsidRPr="7595FA43">
        <w:rPr>
          <w:rFonts w:ascii="Calibri" w:eastAsia="Calibri" w:hAnsi="Calibri" w:cs="Calibri"/>
          <w:sz w:val="24"/>
          <w:szCs w:val="24"/>
          <w:lang w:val="es-ES"/>
        </w:rPr>
        <w:t xml:space="preserve">Atención Integral de los Centros Emergencia Mujer de Perú puede </w:t>
      </w:r>
      <w:hyperlink r:id="rId6">
        <w:r w:rsidRPr="7595FA43">
          <w:rPr>
            <w:rStyle w:val="Hipervnculo"/>
            <w:rFonts w:ascii="Calibri" w:eastAsia="Calibri" w:hAnsi="Calibri" w:cs="Calibri"/>
            <w:sz w:val="24"/>
            <w:szCs w:val="24"/>
            <w:lang w:val="es-ES"/>
          </w:rPr>
          <w:t>descarga</w:t>
        </w:r>
        <w:r w:rsidRPr="7595FA43">
          <w:rPr>
            <w:rStyle w:val="Hipervnculo"/>
            <w:rFonts w:ascii="Calibri" w:eastAsia="Calibri" w:hAnsi="Calibri" w:cs="Calibri"/>
            <w:sz w:val="24"/>
            <w:szCs w:val="24"/>
            <w:lang w:val="es-ES"/>
          </w:rPr>
          <w:t>r</w:t>
        </w:r>
        <w:r w:rsidRPr="7595FA43">
          <w:rPr>
            <w:rStyle w:val="Hipervnculo"/>
            <w:rFonts w:ascii="Calibri" w:eastAsia="Calibri" w:hAnsi="Calibri" w:cs="Calibri"/>
            <w:sz w:val="24"/>
            <w:szCs w:val="24"/>
            <w:lang w:val="es-ES"/>
          </w:rPr>
          <w:t>se aquí.</w:t>
        </w:r>
      </w:hyperlink>
    </w:p>
    <w:p w14:paraId="1AC13686" w14:textId="5FC3B18B" w:rsidR="00BB4042" w:rsidRDefault="00BB4042" w:rsidP="7595FA43">
      <w:pPr>
        <w:jc w:val="both"/>
        <w:rPr>
          <w:rFonts w:ascii="Calibri" w:eastAsia="Calibri" w:hAnsi="Calibri" w:cs="Calibri"/>
          <w:sz w:val="24"/>
          <w:szCs w:val="24"/>
          <w:lang w:val="es-ES"/>
        </w:rPr>
      </w:pPr>
    </w:p>
    <w:p w14:paraId="5253C723" w14:textId="6F3D831E" w:rsidR="00BB4042" w:rsidRDefault="7595FA43" w:rsidP="7595FA43">
      <w:pPr>
        <w:jc w:val="both"/>
        <w:rPr>
          <w:b/>
          <w:bCs/>
          <w:color w:val="2E74B5" w:themeColor="accent5" w:themeShade="BF"/>
          <w:sz w:val="24"/>
          <w:szCs w:val="24"/>
          <w:lang w:val="es-ES"/>
        </w:rPr>
      </w:pPr>
      <w:r w:rsidRPr="7595FA43">
        <w:rPr>
          <w:b/>
          <w:bCs/>
          <w:color w:val="2E74B5" w:themeColor="accent5" w:themeShade="BF"/>
          <w:sz w:val="24"/>
          <w:szCs w:val="24"/>
          <w:lang w:val="es-ES"/>
        </w:rPr>
        <w:t>Paso 1: Consolidación en un Solo Lugar de Servicios Legales, Sociales y Psicológicos</w:t>
      </w:r>
    </w:p>
    <w:p w14:paraId="6649CA7D" w14:textId="1A8B4C6E" w:rsidR="00BB4042" w:rsidRDefault="7595FA43" w:rsidP="7595FA43">
      <w:pPr>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Objetivo:</w:t>
      </w:r>
      <w:r w:rsidRPr="7595FA43">
        <w:rPr>
          <w:rFonts w:eastAsiaTheme="minorEastAsia"/>
          <w:color w:val="0D0D0D" w:themeColor="text1" w:themeTint="F2"/>
          <w:sz w:val="24"/>
          <w:szCs w:val="24"/>
          <w:lang w:val="es-ES"/>
        </w:rPr>
        <w:t xml:space="preserve"> Concentrar en un solo espacio físico servicios legales, sociales y psicológicos para ofrecer una atención integral a mujeres y víctimas de violencia de género y doméstica.</w:t>
      </w:r>
    </w:p>
    <w:p w14:paraId="2749AC38" w14:textId="5E775F64" w:rsidR="00BB4042" w:rsidRDefault="7595FA43" w:rsidP="7595FA43">
      <w:pPr>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 xml:space="preserve">Características Clave. </w:t>
      </w:r>
      <w:r w:rsidRPr="7595FA43">
        <w:rPr>
          <w:rFonts w:eastAsiaTheme="minorEastAsia"/>
          <w:color w:val="0D0D0D" w:themeColor="text1" w:themeTint="F2"/>
          <w:sz w:val="24"/>
          <w:szCs w:val="24"/>
          <w:lang w:val="es-ES"/>
        </w:rPr>
        <w:t>Los servicios se caracterizan por ser:</w:t>
      </w:r>
    </w:p>
    <w:p w14:paraId="16B9D192" w14:textId="1EF67696" w:rsidR="00BB4042" w:rsidRDefault="7595FA43" w:rsidP="7595FA43">
      <w:pPr>
        <w:pStyle w:val="Prrafodelista"/>
        <w:numPr>
          <w:ilvl w:val="0"/>
          <w:numId w:val="1"/>
        </w:numPr>
        <w:shd w:val="clear" w:color="auto" w:fill="FFFFFF" w:themeFill="background1"/>
        <w:spacing w:after="0"/>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Interdisciplinarios:</w:t>
      </w:r>
      <w:r w:rsidRPr="7595FA43">
        <w:rPr>
          <w:rFonts w:eastAsiaTheme="minorEastAsia"/>
          <w:color w:val="0D0D0D" w:themeColor="text1" w:themeTint="F2"/>
          <w:sz w:val="24"/>
          <w:szCs w:val="24"/>
          <w:lang w:val="es-ES"/>
        </w:rPr>
        <w:t xml:space="preserve"> Integración de servicios legales, asistencia social y apoyo psicológico.</w:t>
      </w:r>
    </w:p>
    <w:p w14:paraId="229AF26D" w14:textId="4958C220" w:rsidR="00BB4042" w:rsidRDefault="7595FA43" w:rsidP="7595FA43">
      <w:pPr>
        <w:pStyle w:val="Prrafodelista"/>
        <w:numPr>
          <w:ilvl w:val="0"/>
          <w:numId w:val="1"/>
        </w:numPr>
        <w:shd w:val="clear" w:color="auto" w:fill="FFFFFF" w:themeFill="background1"/>
        <w:spacing w:after="0"/>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Accesibilidad:</w:t>
      </w:r>
      <w:r w:rsidRPr="7595FA43">
        <w:rPr>
          <w:rFonts w:eastAsiaTheme="minorEastAsia"/>
          <w:color w:val="0D0D0D" w:themeColor="text1" w:themeTint="F2"/>
          <w:sz w:val="24"/>
          <w:szCs w:val="24"/>
          <w:lang w:val="es-ES"/>
        </w:rPr>
        <w:t xml:space="preserve"> Servicios gratuitos y centralizados en un solo lugar para facilitar el acceso.</w:t>
      </w:r>
    </w:p>
    <w:p w14:paraId="317912FB" w14:textId="23558E3A" w:rsidR="00BB4042" w:rsidRDefault="7595FA43" w:rsidP="7595FA43">
      <w:pPr>
        <w:pStyle w:val="Prrafodelista"/>
        <w:numPr>
          <w:ilvl w:val="0"/>
          <w:numId w:val="1"/>
        </w:numPr>
        <w:shd w:val="clear" w:color="auto" w:fill="FFFFFF" w:themeFill="background1"/>
        <w:spacing w:after="0"/>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Personalización:</w:t>
      </w:r>
      <w:r w:rsidRPr="7595FA43">
        <w:rPr>
          <w:rFonts w:eastAsiaTheme="minorEastAsia"/>
          <w:color w:val="0D0D0D" w:themeColor="text1" w:themeTint="F2"/>
          <w:sz w:val="24"/>
          <w:szCs w:val="24"/>
          <w:lang w:val="es-ES"/>
        </w:rPr>
        <w:t xml:space="preserve"> Adaptación a las necesidades individuales, considerando el riesgo y las circunstancias específicas de cada persona.</w:t>
      </w:r>
    </w:p>
    <w:p w14:paraId="01FEDFC6" w14:textId="68240A2A" w:rsidR="00BB4042" w:rsidRDefault="00BB4042" w:rsidP="7595FA43">
      <w:pPr>
        <w:shd w:val="clear" w:color="auto" w:fill="FFFFFF" w:themeFill="background1"/>
        <w:spacing w:after="0"/>
        <w:jc w:val="both"/>
        <w:rPr>
          <w:rFonts w:eastAsiaTheme="minorEastAsia"/>
          <w:color w:val="0D0D0D" w:themeColor="text1" w:themeTint="F2"/>
          <w:sz w:val="24"/>
          <w:szCs w:val="24"/>
          <w:lang w:val="es-ES"/>
        </w:rPr>
      </w:pPr>
    </w:p>
    <w:p w14:paraId="0CD9616A" w14:textId="14A4D90A" w:rsidR="00BB4042" w:rsidRDefault="7595FA43" w:rsidP="7595FA43">
      <w:pPr>
        <w:jc w:val="both"/>
        <w:rPr>
          <w:rFonts w:eastAsiaTheme="minorEastAsia"/>
          <w:b/>
          <w:bCs/>
          <w:color w:val="0D0D0D" w:themeColor="text1" w:themeTint="F2"/>
          <w:sz w:val="24"/>
          <w:szCs w:val="24"/>
          <w:lang w:val="es-ES"/>
        </w:rPr>
      </w:pPr>
      <w:r w:rsidRPr="7595FA43">
        <w:rPr>
          <w:rFonts w:eastAsiaTheme="minorEastAsia"/>
          <w:b/>
          <w:bCs/>
          <w:color w:val="0D0D0D" w:themeColor="text1" w:themeTint="F2"/>
          <w:sz w:val="24"/>
          <w:szCs w:val="24"/>
          <w:lang w:val="es-ES"/>
        </w:rPr>
        <w:t xml:space="preserve">Implementación. </w:t>
      </w:r>
      <w:r w:rsidRPr="7595FA43">
        <w:rPr>
          <w:rFonts w:eastAsiaTheme="minorEastAsia"/>
          <w:color w:val="0D0D0D" w:themeColor="text1" w:themeTint="F2"/>
          <w:sz w:val="24"/>
          <w:szCs w:val="24"/>
          <w:lang w:val="es-ES"/>
        </w:rPr>
        <w:t>Los municipios deben procurar el equipo de profesionales y el espacio físico para que presten el servicio (para lo que pueden aprovecharse las Comisarías de Familia)</w:t>
      </w:r>
    </w:p>
    <w:p w14:paraId="3C82C09F" w14:textId="492ABB12" w:rsidR="00BB4042" w:rsidRDefault="7595FA43" w:rsidP="7595FA43">
      <w:pPr>
        <w:pStyle w:val="Prrafodelista"/>
        <w:numPr>
          <w:ilvl w:val="0"/>
          <w:numId w:val="2"/>
        </w:numPr>
        <w:shd w:val="clear" w:color="auto" w:fill="FFFFFF" w:themeFill="background1"/>
        <w:spacing w:after="0"/>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Equipo Especializado:</w:t>
      </w:r>
      <w:r w:rsidRPr="7595FA43">
        <w:rPr>
          <w:rFonts w:eastAsiaTheme="minorEastAsia"/>
          <w:color w:val="0D0D0D" w:themeColor="text1" w:themeTint="F2"/>
          <w:sz w:val="24"/>
          <w:szCs w:val="24"/>
          <w:lang w:val="es-ES"/>
        </w:rPr>
        <w:t xml:space="preserve"> Asegurar disponibilidad de profesionales especializados en psicología, trabajo social y derecho, debidamente capacitados, junto con personal de apoyo administrativo.</w:t>
      </w:r>
    </w:p>
    <w:p w14:paraId="61AD7218" w14:textId="3551240B" w:rsidR="00BB4042" w:rsidRDefault="7595FA43" w:rsidP="7595FA43">
      <w:pPr>
        <w:pStyle w:val="Prrafodelista"/>
        <w:numPr>
          <w:ilvl w:val="0"/>
          <w:numId w:val="2"/>
        </w:numPr>
        <w:shd w:val="clear" w:color="auto" w:fill="FFFFFF" w:themeFill="background1"/>
        <w:spacing w:after="0"/>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Infraestructura:</w:t>
      </w:r>
      <w:r w:rsidRPr="7595FA43">
        <w:rPr>
          <w:rFonts w:eastAsiaTheme="minorEastAsia"/>
          <w:color w:val="0D0D0D" w:themeColor="text1" w:themeTint="F2"/>
          <w:sz w:val="24"/>
          <w:szCs w:val="24"/>
          <w:lang w:val="es-ES"/>
        </w:rPr>
        <w:t xml:space="preserve"> Identificar y adecuar un espacio físico accesible que pueda servir como centro de atención integral, en caso de no aprovechar estructuras existentes.</w:t>
      </w:r>
    </w:p>
    <w:p w14:paraId="0AC71D9C" w14:textId="757BC676" w:rsidR="00BB4042" w:rsidRDefault="7595FA43" w:rsidP="7595FA43">
      <w:pPr>
        <w:pStyle w:val="Prrafodelista"/>
        <w:numPr>
          <w:ilvl w:val="0"/>
          <w:numId w:val="2"/>
        </w:numPr>
        <w:shd w:val="clear" w:color="auto" w:fill="FFFFFF" w:themeFill="background1"/>
        <w:spacing w:after="0"/>
        <w:jc w:val="both"/>
        <w:rPr>
          <w:rFonts w:eastAsiaTheme="minorEastAsia"/>
          <w:color w:val="0D0D0D" w:themeColor="text1" w:themeTint="F2"/>
          <w:sz w:val="24"/>
          <w:szCs w:val="24"/>
          <w:lang w:val="es-ES"/>
        </w:rPr>
      </w:pPr>
      <w:r w:rsidRPr="7595FA43">
        <w:rPr>
          <w:rFonts w:eastAsiaTheme="minorEastAsia"/>
          <w:b/>
          <w:bCs/>
          <w:color w:val="0D0D0D" w:themeColor="text1" w:themeTint="F2"/>
          <w:sz w:val="24"/>
          <w:szCs w:val="24"/>
          <w:lang w:val="es-ES"/>
        </w:rPr>
        <w:t>Colaboración con Comisarías de Familia:</w:t>
      </w:r>
      <w:r w:rsidRPr="7595FA43">
        <w:rPr>
          <w:rFonts w:eastAsiaTheme="minorEastAsia"/>
          <w:color w:val="0D0D0D" w:themeColor="text1" w:themeTint="F2"/>
          <w:sz w:val="24"/>
          <w:szCs w:val="24"/>
          <w:lang w:val="es-ES"/>
        </w:rPr>
        <w:t xml:space="preserve"> Explorar la posibilidad de reforzar las Comisarías de Familia existentes para incluir estos servicios extendidos dentro de sus funciones.</w:t>
      </w:r>
    </w:p>
    <w:p w14:paraId="213DBF25" w14:textId="6F8CCF7F" w:rsidR="00BB4042" w:rsidRDefault="00BB4042" w:rsidP="7595FA43">
      <w:pPr>
        <w:shd w:val="clear" w:color="auto" w:fill="FFFFFF" w:themeFill="background1"/>
        <w:spacing w:after="0"/>
        <w:jc w:val="both"/>
        <w:rPr>
          <w:rFonts w:eastAsiaTheme="minorEastAsia"/>
          <w:color w:val="0D0D0D" w:themeColor="text1" w:themeTint="F2"/>
          <w:sz w:val="24"/>
          <w:szCs w:val="24"/>
          <w:lang w:val="es-ES"/>
        </w:rPr>
      </w:pPr>
    </w:p>
    <w:p w14:paraId="205DCF44" w14:textId="54763265" w:rsidR="00BB4042" w:rsidRDefault="7595FA43" w:rsidP="7595FA43">
      <w:pPr>
        <w:keepNext/>
        <w:jc w:val="both"/>
        <w:rPr>
          <w:b/>
          <w:bCs/>
          <w:color w:val="2E74B5" w:themeColor="accent5" w:themeShade="BF"/>
          <w:sz w:val="24"/>
          <w:szCs w:val="24"/>
          <w:lang w:val="es-ES"/>
        </w:rPr>
      </w:pPr>
      <w:r w:rsidRPr="7595FA43">
        <w:rPr>
          <w:b/>
          <w:bCs/>
          <w:color w:val="2E74B5" w:themeColor="accent5" w:themeShade="BF"/>
          <w:sz w:val="24"/>
          <w:szCs w:val="24"/>
          <w:lang w:val="es-ES"/>
        </w:rPr>
        <w:lastRenderedPageBreak/>
        <w:t>Paso 2: Refinamiento de Protocolos de Atención y Evaluación de Riesgo</w:t>
      </w:r>
    </w:p>
    <w:p w14:paraId="1B022013" w14:textId="05C5F712" w:rsidR="00BB4042" w:rsidRDefault="7595FA43" w:rsidP="7595FA43">
      <w:pPr>
        <w:jc w:val="both"/>
        <w:rPr>
          <w:rFonts w:eastAsiaTheme="minorEastAsia"/>
          <w:b/>
          <w:bCs/>
          <w:color w:val="0D0D0D" w:themeColor="text1" w:themeTint="F2"/>
          <w:sz w:val="24"/>
          <w:szCs w:val="24"/>
          <w:lang w:val="es-ES"/>
        </w:rPr>
      </w:pPr>
      <w:r w:rsidRPr="7595FA43">
        <w:rPr>
          <w:rFonts w:eastAsiaTheme="minorEastAsia"/>
          <w:b/>
          <w:bCs/>
          <w:color w:val="0D0D0D" w:themeColor="text1" w:themeTint="F2"/>
          <w:sz w:val="24"/>
          <w:szCs w:val="24"/>
          <w:lang w:val="es-ES"/>
        </w:rPr>
        <w:t xml:space="preserve">Objetivo: </w:t>
      </w:r>
      <w:r w:rsidRPr="7595FA43">
        <w:rPr>
          <w:rFonts w:eastAsiaTheme="minorEastAsia"/>
          <w:color w:val="0D0D0D" w:themeColor="text1" w:themeTint="F2"/>
          <w:sz w:val="24"/>
          <w:szCs w:val="24"/>
          <w:lang w:val="es-ES"/>
        </w:rPr>
        <w:t>Implementar un marco estructurado para evaluar los riesgos y proporcionar atención.</w:t>
      </w:r>
    </w:p>
    <w:p w14:paraId="19FA41CB" w14:textId="12271EB6" w:rsidR="00BB4042" w:rsidRDefault="7595FA43" w:rsidP="7595FA43">
      <w:pPr>
        <w:tabs>
          <w:tab w:val="left" w:pos="5094"/>
        </w:tabs>
        <w:jc w:val="both"/>
        <w:rPr>
          <w:rFonts w:eastAsiaTheme="minorEastAsia"/>
          <w:b/>
          <w:bCs/>
          <w:color w:val="0D0D0D" w:themeColor="text1" w:themeTint="F2"/>
          <w:sz w:val="24"/>
          <w:szCs w:val="24"/>
          <w:lang w:val="es-ES"/>
        </w:rPr>
      </w:pPr>
      <w:r w:rsidRPr="7595FA43">
        <w:rPr>
          <w:rFonts w:eastAsiaTheme="minorEastAsia"/>
          <w:color w:val="0D0D0D" w:themeColor="text1" w:themeTint="F2"/>
          <w:sz w:val="24"/>
          <w:szCs w:val="24"/>
          <w:lang w:val="es-ES"/>
        </w:rPr>
        <w:t xml:space="preserve">El siguiente esquema se basa en la metodología probada de los Centros Emergencia Mujer de Perú. </w:t>
      </w:r>
      <w:r w:rsidRPr="7595FA43">
        <w:rPr>
          <w:sz w:val="24"/>
          <w:szCs w:val="24"/>
          <w:lang w:val="es-ES"/>
        </w:rPr>
        <w:t>Con base en esta metodología</w:t>
      </w:r>
      <w:r w:rsidRPr="7595FA43">
        <w:rPr>
          <w:rFonts w:ascii="Calibri" w:eastAsia="Calibri" w:hAnsi="Calibri" w:cs="Calibri"/>
          <w:sz w:val="24"/>
          <w:szCs w:val="24"/>
          <w:lang w:val="es-ES"/>
        </w:rPr>
        <w:t>,</w:t>
      </w:r>
      <w:r w:rsidRPr="7595FA43">
        <w:rPr>
          <w:sz w:val="24"/>
          <w:szCs w:val="24"/>
          <w:lang w:val="es-ES"/>
        </w:rPr>
        <w:t xml:space="preserve"> la atención puede organizarse en cuatro etapas: admisión, atención básica, atención especializada y seguimiento y evaluación del caso. Los protocolos, guías y materiales detallados para cada etapa pueden </w:t>
      </w:r>
      <w:hyperlink r:id="rId7">
        <w:r w:rsidRPr="7595FA43">
          <w:rPr>
            <w:rStyle w:val="Hipervnculo"/>
            <w:rFonts w:ascii="Calibri" w:eastAsia="Calibri" w:hAnsi="Calibri" w:cs="Calibri"/>
            <w:sz w:val="24"/>
            <w:szCs w:val="24"/>
            <w:lang w:val="es-ES"/>
          </w:rPr>
          <w:t>descargarse aquí.</w:t>
        </w:r>
      </w:hyperlink>
      <w:r w:rsidRPr="7595FA43">
        <w:rPr>
          <w:rFonts w:ascii="Calibri" w:eastAsia="Calibri" w:hAnsi="Calibri" w:cs="Calibri"/>
          <w:sz w:val="24"/>
          <w:szCs w:val="24"/>
          <w:lang w:val="es-ES"/>
        </w:rPr>
        <w:t xml:space="preserve"> </w:t>
      </w:r>
    </w:p>
    <w:p w14:paraId="64147B47" w14:textId="5D580619" w:rsidR="00BB4042" w:rsidRDefault="7595FA43" w:rsidP="7595FA43">
      <w:pPr>
        <w:jc w:val="center"/>
      </w:pPr>
      <w:r w:rsidRPr="7595FA43">
        <w:rPr>
          <w:rFonts w:eastAsiaTheme="minorEastAsia"/>
          <w:sz w:val="24"/>
          <w:szCs w:val="24"/>
          <w:lang w:val="es-ES"/>
        </w:rPr>
        <w:t>Etapas de la Atención en los Centros Emergencia Mujer (República del Perú)</w:t>
      </w:r>
      <w:r w:rsidR="00BB4042">
        <w:rPr>
          <w:noProof/>
        </w:rPr>
        <w:drawing>
          <wp:inline distT="0" distB="0" distL="0" distR="0" wp14:anchorId="26396562" wp14:editId="73B4C898">
            <wp:extent cx="3812774" cy="3615900"/>
            <wp:effectExtent l="0" t="0" r="0" b="0"/>
            <wp:docPr id="592519917" name="Imagen 592519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t="9546"/>
                    <a:stretch>
                      <a:fillRect/>
                    </a:stretch>
                  </pic:blipFill>
                  <pic:spPr>
                    <a:xfrm>
                      <a:off x="0" y="0"/>
                      <a:ext cx="3812774" cy="3615900"/>
                    </a:xfrm>
                    <a:prstGeom prst="rect">
                      <a:avLst/>
                    </a:prstGeom>
                  </pic:spPr>
                </pic:pic>
              </a:graphicData>
            </a:graphic>
          </wp:inline>
        </w:drawing>
      </w:r>
    </w:p>
    <w:p w14:paraId="234F2E4F" w14:textId="74BAE4AF" w:rsidR="00BB4042" w:rsidRDefault="7595FA43" w:rsidP="7595FA43">
      <w:pPr>
        <w:jc w:val="both"/>
        <w:rPr>
          <w:rFonts w:ascii="Calibri" w:eastAsia="Calibri" w:hAnsi="Calibri" w:cs="Calibri"/>
          <w:sz w:val="18"/>
          <w:szCs w:val="18"/>
          <w:lang w:val="es-ES"/>
        </w:rPr>
      </w:pPr>
      <w:r w:rsidRPr="7595FA43">
        <w:rPr>
          <w:sz w:val="18"/>
          <w:szCs w:val="18"/>
          <w:lang w:val="es-ES"/>
        </w:rPr>
        <w:t xml:space="preserve">Fuente:  </w:t>
      </w:r>
      <w:r w:rsidRPr="7595FA43">
        <w:rPr>
          <w:rFonts w:ascii="Calibri" w:eastAsia="Calibri" w:hAnsi="Calibri" w:cs="Calibri"/>
          <w:sz w:val="18"/>
          <w:szCs w:val="18"/>
          <w:lang w:val="es-ES"/>
        </w:rPr>
        <w:t>Guía de Atención Integral de los Centros Emergencia Mujer. Ministerio de la Mujer y Poblaciones Vulnerables. República del Perú.</w:t>
      </w:r>
    </w:p>
    <w:p w14:paraId="796A22F7" w14:textId="4803D377" w:rsidR="00BB4042" w:rsidRDefault="00BB4042" w:rsidP="7595FA43">
      <w:pPr>
        <w:tabs>
          <w:tab w:val="left" w:pos="5094"/>
        </w:tabs>
        <w:rPr>
          <w:sz w:val="24"/>
          <w:szCs w:val="24"/>
          <w:lang w:val="es-ES"/>
        </w:rPr>
      </w:pPr>
    </w:p>
    <w:p w14:paraId="46FD2044" w14:textId="33683430" w:rsidR="00C874B5" w:rsidRPr="00C874B5" w:rsidRDefault="7595FA43" w:rsidP="00C874B5">
      <w:pPr>
        <w:pStyle w:val="Prrafodelista"/>
        <w:numPr>
          <w:ilvl w:val="0"/>
          <w:numId w:val="14"/>
        </w:numPr>
        <w:jc w:val="both"/>
        <w:rPr>
          <w:color w:val="2E74B5" w:themeColor="accent5" w:themeShade="BF"/>
          <w:sz w:val="24"/>
          <w:szCs w:val="24"/>
          <w:lang w:val="es-ES"/>
        </w:rPr>
      </w:pPr>
      <w:commentRangeStart w:id="0"/>
      <w:r w:rsidRPr="7595FA43">
        <w:rPr>
          <w:b/>
          <w:bCs/>
          <w:color w:val="2E74B5" w:themeColor="accent5" w:themeShade="BF"/>
          <w:sz w:val="24"/>
          <w:szCs w:val="24"/>
          <w:lang w:val="es-ES"/>
        </w:rPr>
        <w:t xml:space="preserve">Admisión: </w:t>
      </w:r>
      <w:commentRangeEnd w:id="0"/>
      <w:r w:rsidR="004973FE">
        <w:rPr>
          <w:rStyle w:val="Refdecomentario"/>
        </w:rPr>
        <w:commentReference w:id="0"/>
      </w:r>
      <w:r w:rsidRPr="7595FA43">
        <w:rPr>
          <w:rFonts w:ascii="Calibri" w:eastAsia="Calibri" w:hAnsi="Calibri" w:cs="Calibri"/>
          <w:sz w:val="24"/>
          <w:szCs w:val="24"/>
          <w:lang w:val="es-ES"/>
        </w:rPr>
        <w:t>identificar y facilitar el ingreso de la persona afectada por hechos de violencia al servici</w:t>
      </w:r>
      <w:r w:rsidR="00C874B5">
        <w:rPr>
          <w:rFonts w:ascii="Calibri" w:eastAsia="Calibri" w:hAnsi="Calibri" w:cs="Calibri"/>
          <w:sz w:val="24"/>
          <w:szCs w:val="24"/>
          <w:lang w:val="es-ES"/>
        </w:rPr>
        <w:t>o (</w:t>
      </w:r>
      <w:hyperlink r:id="rId13" w:history="1">
        <w:r w:rsidR="00C874B5" w:rsidRPr="00E1745D">
          <w:rPr>
            <w:rStyle w:val="Hipervnculo"/>
            <w:rFonts w:ascii="Calibri" w:eastAsia="Calibri" w:hAnsi="Calibri" w:cs="Calibri"/>
            <w:sz w:val="24"/>
            <w:szCs w:val="24"/>
            <w:lang w:val="es-ES"/>
          </w:rPr>
          <w:t>descargue aquí los detalles</w:t>
        </w:r>
      </w:hyperlink>
      <w:r w:rsidR="007443EC">
        <w:rPr>
          <w:rFonts w:ascii="Calibri" w:eastAsia="Calibri" w:hAnsi="Calibri" w:cs="Calibri"/>
          <w:sz w:val="24"/>
          <w:szCs w:val="24"/>
          <w:lang w:val="es-ES"/>
        </w:rPr>
        <w:t>).</w:t>
      </w:r>
    </w:p>
    <w:p w14:paraId="4D89025B" w14:textId="4487049E" w:rsidR="00BB4042" w:rsidRDefault="00BB4042" w:rsidP="7595FA43">
      <w:pPr>
        <w:pStyle w:val="Prrafodelista"/>
        <w:jc w:val="both"/>
        <w:rPr>
          <w:b/>
          <w:bCs/>
          <w:sz w:val="24"/>
          <w:szCs w:val="24"/>
          <w:lang w:val="es-ES"/>
        </w:rPr>
      </w:pPr>
    </w:p>
    <w:p w14:paraId="166A4AD6" w14:textId="6C8CC0A0" w:rsidR="00F94F61" w:rsidRPr="00C874B5" w:rsidRDefault="7595FA43" w:rsidP="00F94F61">
      <w:pPr>
        <w:pStyle w:val="Prrafodelista"/>
        <w:numPr>
          <w:ilvl w:val="0"/>
          <w:numId w:val="14"/>
        </w:numPr>
        <w:jc w:val="both"/>
        <w:rPr>
          <w:color w:val="2E74B5" w:themeColor="accent5" w:themeShade="BF"/>
          <w:sz w:val="24"/>
          <w:szCs w:val="24"/>
          <w:lang w:val="es-ES"/>
        </w:rPr>
      </w:pPr>
      <w:commentRangeStart w:id="1"/>
      <w:r w:rsidRPr="7595FA43">
        <w:rPr>
          <w:b/>
          <w:bCs/>
          <w:color w:val="2E74B5" w:themeColor="accent5" w:themeShade="BF"/>
          <w:sz w:val="24"/>
          <w:szCs w:val="24"/>
          <w:lang w:val="es-ES"/>
        </w:rPr>
        <w:t xml:space="preserve">Primer Nivel de Atención (Básica): </w:t>
      </w:r>
      <w:commentRangeEnd w:id="1"/>
      <w:r w:rsidR="004973FE">
        <w:rPr>
          <w:rStyle w:val="Refdecomentario"/>
        </w:rPr>
        <w:commentReference w:id="1"/>
      </w:r>
      <w:r w:rsidRPr="7595FA43">
        <w:rPr>
          <w:lang w:val="es-ES"/>
        </w:rPr>
        <w:t>orientar, contener, evaluar la situación de riesgo o daño y contribuir a la protección inmediata de la persona usuaria</w:t>
      </w:r>
      <w:r w:rsidR="00F94F61">
        <w:rPr>
          <w:lang w:val="es-ES"/>
        </w:rPr>
        <w:t xml:space="preserve"> </w:t>
      </w:r>
      <w:r w:rsidR="00F94F61">
        <w:rPr>
          <w:rFonts w:ascii="Calibri" w:eastAsia="Calibri" w:hAnsi="Calibri" w:cs="Calibri"/>
          <w:sz w:val="24"/>
          <w:szCs w:val="24"/>
          <w:lang w:val="es-ES"/>
        </w:rPr>
        <w:t>(</w:t>
      </w:r>
      <w:hyperlink r:id="rId14" w:history="1">
        <w:r w:rsidR="00F94F61" w:rsidRPr="00EF587B">
          <w:rPr>
            <w:rStyle w:val="Hipervnculo"/>
            <w:rFonts w:ascii="Calibri" w:eastAsia="Calibri" w:hAnsi="Calibri" w:cs="Calibri"/>
            <w:sz w:val="24"/>
            <w:szCs w:val="24"/>
            <w:lang w:val="es-ES"/>
          </w:rPr>
          <w:t>descargue aquí los detalles</w:t>
        </w:r>
      </w:hyperlink>
      <w:r w:rsidR="00F94F61">
        <w:rPr>
          <w:rFonts w:ascii="Calibri" w:eastAsia="Calibri" w:hAnsi="Calibri" w:cs="Calibri"/>
          <w:sz w:val="24"/>
          <w:szCs w:val="24"/>
          <w:lang w:val="es-ES"/>
        </w:rPr>
        <w:t>).</w:t>
      </w:r>
    </w:p>
    <w:p w14:paraId="4E55A44E" w14:textId="77777777" w:rsidR="00BB4042" w:rsidRDefault="00BB4042" w:rsidP="7595FA43">
      <w:pPr>
        <w:pStyle w:val="Prrafodelista"/>
        <w:jc w:val="both"/>
        <w:rPr>
          <w:sz w:val="24"/>
          <w:szCs w:val="24"/>
          <w:lang w:val="es-ES"/>
        </w:rPr>
      </w:pPr>
    </w:p>
    <w:p w14:paraId="165988AB" w14:textId="77777777" w:rsidR="00BB4042" w:rsidRDefault="7595FA43" w:rsidP="7595FA43">
      <w:pPr>
        <w:pStyle w:val="Prrafodelista"/>
        <w:jc w:val="both"/>
        <w:rPr>
          <w:b/>
          <w:bCs/>
          <w:sz w:val="24"/>
          <w:szCs w:val="24"/>
          <w:lang w:val="es-ES"/>
        </w:rPr>
      </w:pPr>
      <w:r w:rsidRPr="7595FA43">
        <w:rPr>
          <w:b/>
          <w:bCs/>
          <w:sz w:val="24"/>
          <w:szCs w:val="24"/>
          <w:lang w:val="es-ES"/>
        </w:rPr>
        <w:t xml:space="preserve">Pasos </w:t>
      </w:r>
    </w:p>
    <w:p w14:paraId="36D9CDF6" w14:textId="77777777" w:rsidR="00BB4042" w:rsidRDefault="7595FA43" w:rsidP="7595FA43">
      <w:pPr>
        <w:pStyle w:val="Prrafodelista"/>
        <w:numPr>
          <w:ilvl w:val="0"/>
          <w:numId w:val="15"/>
        </w:numPr>
        <w:jc w:val="both"/>
        <w:rPr>
          <w:sz w:val="24"/>
          <w:szCs w:val="24"/>
          <w:lang w:val="es-ES"/>
        </w:rPr>
      </w:pPr>
      <w:r w:rsidRPr="742C72A0">
        <w:rPr>
          <w:sz w:val="24"/>
          <w:szCs w:val="24"/>
          <w:lang w:val="es-ES"/>
        </w:rPr>
        <w:t>Acoger a la persona afectada.</w:t>
      </w:r>
    </w:p>
    <w:p w14:paraId="651B1EF2" w14:textId="77777777" w:rsidR="00BB4042" w:rsidRDefault="7595FA43" w:rsidP="7595FA43">
      <w:pPr>
        <w:pStyle w:val="Prrafodelista"/>
        <w:numPr>
          <w:ilvl w:val="0"/>
          <w:numId w:val="15"/>
        </w:numPr>
        <w:jc w:val="both"/>
        <w:rPr>
          <w:sz w:val="24"/>
          <w:szCs w:val="24"/>
          <w:lang w:val="es-ES"/>
        </w:rPr>
      </w:pPr>
      <w:r w:rsidRPr="742C72A0">
        <w:rPr>
          <w:sz w:val="24"/>
          <w:szCs w:val="24"/>
          <w:lang w:val="es-ES"/>
        </w:rPr>
        <w:t xml:space="preserve">Realizar la primera entrevista. </w:t>
      </w:r>
    </w:p>
    <w:p w14:paraId="6F4DEF12" w14:textId="77777777" w:rsidR="00BB4042" w:rsidRDefault="7595FA43" w:rsidP="7595FA43">
      <w:pPr>
        <w:pStyle w:val="Prrafodelista"/>
        <w:numPr>
          <w:ilvl w:val="0"/>
          <w:numId w:val="15"/>
        </w:numPr>
        <w:jc w:val="both"/>
        <w:rPr>
          <w:sz w:val="24"/>
          <w:szCs w:val="24"/>
          <w:lang w:val="es-ES"/>
        </w:rPr>
      </w:pPr>
      <w:r w:rsidRPr="742C72A0">
        <w:rPr>
          <w:sz w:val="24"/>
          <w:szCs w:val="24"/>
          <w:lang w:val="es-ES"/>
        </w:rPr>
        <w:t>Brindar atención de intervención en crisis.</w:t>
      </w:r>
    </w:p>
    <w:p w14:paraId="31C5F6CF" w14:textId="77777777" w:rsidR="00BB4042" w:rsidRDefault="7595FA43" w:rsidP="7595FA43">
      <w:pPr>
        <w:pStyle w:val="Prrafodelista"/>
        <w:numPr>
          <w:ilvl w:val="0"/>
          <w:numId w:val="15"/>
        </w:numPr>
        <w:jc w:val="both"/>
        <w:rPr>
          <w:sz w:val="24"/>
          <w:szCs w:val="24"/>
          <w:lang w:val="es-ES"/>
        </w:rPr>
      </w:pPr>
      <w:r w:rsidRPr="742C72A0">
        <w:rPr>
          <w:sz w:val="24"/>
          <w:szCs w:val="24"/>
          <w:lang w:val="es-ES"/>
        </w:rPr>
        <w:lastRenderedPageBreak/>
        <w:t>Evaluar el riesgo y gravedad en el que se encuentra la persona afectada.</w:t>
      </w:r>
    </w:p>
    <w:p w14:paraId="597F89FF" w14:textId="77777777" w:rsidR="00BB4042" w:rsidRDefault="7595FA43" w:rsidP="7595FA43">
      <w:pPr>
        <w:pStyle w:val="Prrafodelista"/>
        <w:numPr>
          <w:ilvl w:val="0"/>
          <w:numId w:val="15"/>
        </w:numPr>
        <w:jc w:val="both"/>
        <w:rPr>
          <w:sz w:val="24"/>
          <w:szCs w:val="24"/>
          <w:lang w:val="es-ES"/>
        </w:rPr>
      </w:pPr>
      <w:r w:rsidRPr="742C72A0">
        <w:rPr>
          <w:sz w:val="24"/>
          <w:szCs w:val="24"/>
          <w:lang w:val="es-ES"/>
        </w:rPr>
        <w:t>Brindar información y orientación especializada.</w:t>
      </w:r>
    </w:p>
    <w:p w14:paraId="66E5CD0A" w14:textId="77777777" w:rsidR="00BB4042" w:rsidRDefault="7595FA43" w:rsidP="7595FA43">
      <w:pPr>
        <w:pStyle w:val="Prrafodelista"/>
        <w:numPr>
          <w:ilvl w:val="0"/>
          <w:numId w:val="15"/>
        </w:numPr>
        <w:jc w:val="both"/>
        <w:rPr>
          <w:sz w:val="24"/>
          <w:szCs w:val="24"/>
          <w:lang w:val="es-ES"/>
        </w:rPr>
      </w:pPr>
      <w:r w:rsidRPr="742C72A0">
        <w:rPr>
          <w:sz w:val="24"/>
          <w:szCs w:val="24"/>
          <w:lang w:val="es-ES"/>
        </w:rPr>
        <w:t>Valoración inicial de las estrategias de afronte y plan de seguridad.</w:t>
      </w:r>
    </w:p>
    <w:p w14:paraId="575FA386" w14:textId="77777777" w:rsidR="00BB4042" w:rsidRDefault="7595FA43" w:rsidP="7595FA43">
      <w:pPr>
        <w:pStyle w:val="Prrafodelista"/>
        <w:numPr>
          <w:ilvl w:val="0"/>
          <w:numId w:val="15"/>
        </w:numPr>
        <w:jc w:val="both"/>
        <w:rPr>
          <w:sz w:val="24"/>
          <w:szCs w:val="24"/>
          <w:lang w:val="es-ES"/>
        </w:rPr>
      </w:pPr>
      <w:r w:rsidRPr="742C72A0">
        <w:rPr>
          <w:sz w:val="24"/>
          <w:szCs w:val="24"/>
          <w:lang w:val="es-ES"/>
        </w:rPr>
        <w:t>Elección y puesta en marcha de un plan de intervención.</w:t>
      </w:r>
    </w:p>
    <w:p w14:paraId="6D1C5F21" w14:textId="5A0FFE22" w:rsidR="00BB4042" w:rsidRDefault="7595FA43" w:rsidP="7595FA43">
      <w:pPr>
        <w:pStyle w:val="Prrafodelista"/>
        <w:numPr>
          <w:ilvl w:val="0"/>
          <w:numId w:val="15"/>
        </w:numPr>
        <w:jc w:val="both"/>
        <w:rPr>
          <w:sz w:val="24"/>
          <w:szCs w:val="24"/>
          <w:lang w:val="es-ES"/>
        </w:rPr>
      </w:pPr>
      <w:r w:rsidRPr="742C72A0">
        <w:rPr>
          <w:sz w:val="24"/>
          <w:szCs w:val="24"/>
          <w:lang w:val="es-ES"/>
        </w:rPr>
        <w:t>Derivación para la atención especializada.</w:t>
      </w:r>
    </w:p>
    <w:p w14:paraId="575FDCB1" w14:textId="77777777" w:rsidR="00BB4042" w:rsidRDefault="00BB4042" w:rsidP="7595FA43">
      <w:pPr>
        <w:pStyle w:val="Prrafodelista"/>
        <w:jc w:val="both"/>
        <w:rPr>
          <w:sz w:val="24"/>
          <w:szCs w:val="24"/>
          <w:lang w:val="es-ES"/>
        </w:rPr>
      </w:pPr>
    </w:p>
    <w:p w14:paraId="28F0E3A1" w14:textId="62F02502" w:rsidR="00F94F61" w:rsidRPr="00C874B5" w:rsidRDefault="7595FA43" w:rsidP="00F94F61">
      <w:pPr>
        <w:pStyle w:val="Prrafodelista"/>
        <w:numPr>
          <w:ilvl w:val="0"/>
          <w:numId w:val="14"/>
        </w:numPr>
        <w:jc w:val="both"/>
        <w:rPr>
          <w:color w:val="2E74B5" w:themeColor="accent5" w:themeShade="BF"/>
          <w:sz w:val="24"/>
          <w:szCs w:val="24"/>
          <w:lang w:val="es-ES"/>
        </w:rPr>
      </w:pPr>
      <w:commentRangeStart w:id="2"/>
      <w:r w:rsidRPr="7595FA43">
        <w:rPr>
          <w:b/>
          <w:bCs/>
          <w:color w:val="2E74B5" w:themeColor="accent5" w:themeShade="BF"/>
          <w:sz w:val="24"/>
          <w:szCs w:val="24"/>
          <w:lang w:val="es-ES"/>
        </w:rPr>
        <w:t>Segundo Nivel de Atención (Especializada)</w:t>
      </w:r>
      <w:commentRangeEnd w:id="2"/>
      <w:r w:rsidR="000B70BC">
        <w:rPr>
          <w:rStyle w:val="Refdecomentario"/>
        </w:rPr>
        <w:commentReference w:id="2"/>
      </w:r>
      <w:r w:rsidRPr="7595FA43">
        <w:rPr>
          <w:b/>
          <w:bCs/>
          <w:color w:val="2E74B5" w:themeColor="accent5" w:themeShade="BF"/>
          <w:sz w:val="24"/>
          <w:szCs w:val="24"/>
          <w:lang w:val="es-ES"/>
        </w:rPr>
        <w:t xml:space="preserve">: </w:t>
      </w:r>
      <w:r w:rsidRPr="7595FA43">
        <w:rPr>
          <w:lang w:val="es-ES"/>
        </w:rPr>
        <w:t>a cargo de un/a profesional de psicología, un/a trabajador/a social y un/a abogado/a, debidamente capacitados, se busca contribuir con el acceso a la justicia, protección y recuperación de la persona usuaria del servicio</w:t>
      </w:r>
      <w:r w:rsidR="00F94F61">
        <w:rPr>
          <w:lang w:val="es-ES"/>
        </w:rPr>
        <w:t xml:space="preserve"> </w:t>
      </w:r>
      <w:r w:rsidR="00F94F61">
        <w:rPr>
          <w:rFonts w:ascii="Calibri" w:eastAsia="Calibri" w:hAnsi="Calibri" w:cs="Calibri"/>
          <w:sz w:val="24"/>
          <w:szCs w:val="24"/>
          <w:lang w:val="es-ES"/>
        </w:rPr>
        <w:t>(</w:t>
      </w:r>
      <w:hyperlink r:id="rId15" w:history="1">
        <w:r w:rsidR="00F94F61" w:rsidRPr="000B70BC">
          <w:rPr>
            <w:rStyle w:val="Hipervnculo"/>
            <w:rFonts w:ascii="Calibri" w:eastAsia="Calibri" w:hAnsi="Calibri" w:cs="Calibri"/>
            <w:sz w:val="24"/>
            <w:szCs w:val="24"/>
            <w:lang w:val="es-ES"/>
          </w:rPr>
          <w:t>descargue aquí los detalles</w:t>
        </w:r>
      </w:hyperlink>
      <w:r w:rsidR="00F94F61">
        <w:rPr>
          <w:rFonts w:ascii="Calibri" w:eastAsia="Calibri" w:hAnsi="Calibri" w:cs="Calibri"/>
          <w:sz w:val="24"/>
          <w:szCs w:val="24"/>
          <w:lang w:val="es-ES"/>
        </w:rPr>
        <w:t>).</w:t>
      </w:r>
    </w:p>
    <w:p w14:paraId="4243E5E7" w14:textId="77777777" w:rsidR="00F94F61" w:rsidRDefault="00F94F61" w:rsidP="7595FA43">
      <w:pPr>
        <w:pStyle w:val="Prrafodelista"/>
        <w:jc w:val="both"/>
        <w:rPr>
          <w:b/>
          <w:bCs/>
          <w:sz w:val="24"/>
          <w:szCs w:val="24"/>
          <w:lang w:val="es-ES"/>
        </w:rPr>
      </w:pPr>
    </w:p>
    <w:p w14:paraId="6DBA1BDB" w14:textId="732DE1FF" w:rsidR="00BB4042" w:rsidRDefault="7595FA43" w:rsidP="7595FA43">
      <w:pPr>
        <w:pStyle w:val="Prrafodelista"/>
        <w:jc w:val="both"/>
        <w:rPr>
          <w:b/>
          <w:bCs/>
          <w:sz w:val="24"/>
          <w:szCs w:val="24"/>
          <w:lang w:val="es-ES"/>
        </w:rPr>
      </w:pPr>
      <w:r w:rsidRPr="7595FA43">
        <w:rPr>
          <w:b/>
          <w:bCs/>
          <w:sz w:val="24"/>
          <w:szCs w:val="24"/>
          <w:lang w:val="es-ES"/>
        </w:rPr>
        <w:t xml:space="preserve">Pasos </w:t>
      </w:r>
    </w:p>
    <w:p w14:paraId="60947A86" w14:textId="7201DF57" w:rsidR="00BB4042" w:rsidRDefault="7595FA43" w:rsidP="7595FA43">
      <w:pPr>
        <w:pStyle w:val="Prrafodelista"/>
        <w:numPr>
          <w:ilvl w:val="0"/>
          <w:numId w:val="16"/>
        </w:numPr>
        <w:jc w:val="both"/>
        <w:rPr>
          <w:lang w:val="es-ES"/>
        </w:rPr>
      </w:pPr>
      <w:r w:rsidRPr="7595FA43">
        <w:rPr>
          <w:lang w:val="es-ES"/>
        </w:rPr>
        <w:t>Acompañamiento psicológico y realización de un Informe psicológico</w:t>
      </w:r>
    </w:p>
    <w:p w14:paraId="67496081" w14:textId="79914F5B" w:rsidR="00BB4042" w:rsidRDefault="7595FA43" w:rsidP="7595FA43">
      <w:pPr>
        <w:pStyle w:val="Prrafodelista"/>
        <w:numPr>
          <w:ilvl w:val="0"/>
          <w:numId w:val="16"/>
        </w:numPr>
        <w:jc w:val="both"/>
        <w:rPr>
          <w:lang w:val="es-ES"/>
        </w:rPr>
      </w:pPr>
      <w:r w:rsidRPr="7595FA43">
        <w:rPr>
          <w:lang w:val="es-ES"/>
        </w:rPr>
        <w:t>Patrocinio legal</w:t>
      </w:r>
    </w:p>
    <w:p w14:paraId="0573AA92" w14:textId="02731E8E" w:rsidR="00BB4042" w:rsidRDefault="7595FA43" w:rsidP="7595FA43">
      <w:pPr>
        <w:pStyle w:val="Prrafodelista"/>
        <w:numPr>
          <w:ilvl w:val="0"/>
          <w:numId w:val="16"/>
        </w:numPr>
        <w:jc w:val="both"/>
        <w:rPr>
          <w:lang w:val="es-ES"/>
        </w:rPr>
      </w:pPr>
      <w:r w:rsidRPr="7595FA43">
        <w:rPr>
          <w:lang w:val="es-ES"/>
        </w:rPr>
        <w:t>Fortalecimiento de redes familiares o sociales y desarrollo de capacidades</w:t>
      </w:r>
    </w:p>
    <w:p w14:paraId="54964A40" w14:textId="02A512C5" w:rsidR="00BB4042" w:rsidRDefault="7595FA43" w:rsidP="7595FA43">
      <w:pPr>
        <w:pStyle w:val="Prrafodelista"/>
        <w:numPr>
          <w:ilvl w:val="0"/>
          <w:numId w:val="16"/>
        </w:numPr>
        <w:jc w:val="both"/>
        <w:rPr>
          <w:lang w:val="es-ES"/>
        </w:rPr>
      </w:pPr>
      <w:r w:rsidRPr="7595FA43">
        <w:rPr>
          <w:lang w:val="es-ES"/>
        </w:rPr>
        <w:t>Gestión social y elaboración de informe social</w:t>
      </w:r>
    </w:p>
    <w:p w14:paraId="0A04D521" w14:textId="0125ECCC" w:rsidR="00BB4042" w:rsidRDefault="00BB4042" w:rsidP="7595FA43">
      <w:pPr>
        <w:jc w:val="both"/>
        <w:rPr>
          <w:lang w:val="es-ES"/>
        </w:rPr>
      </w:pPr>
    </w:p>
    <w:p w14:paraId="4D9F9E19" w14:textId="64F9CE6F" w:rsidR="00BB4042" w:rsidRPr="00F94F61" w:rsidRDefault="7595FA43" w:rsidP="00F94F61">
      <w:pPr>
        <w:pStyle w:val="Prrafodelista"/>
        <w:numPr>
          <w:ilvl w:val="0"/>
          <w:numId w:val="14"/>
        </w:numPr>
        <w:jc w:val="both"/>
        <w:rPr>
          <w:color w:val="2E74B5" w:themeColor="accent5" w:themeShade="BF"/>
          <w:sz w:val="24"/>
          <w:szCs w:val="24"/>
          <w:lang w:val="es-ES"/>
        </w:rPr>
      </w:pPr>
      <w:commentRangeStart w:id="3"/>
      <w:r w:rsidRPr="7595FA43">
        <w:rPr>
          <w:b/>
          <w:bCs/>
          <w:color w:val="2E74B5" w:themeColor="accent5" w:themeShade="BF"/>
          <w:sz w:val="24"/>
          <w:szCs w:val="24"/>
          <w:lang w:val="es-ES"/>
        </w:rPr>
        <w:t>Seguimiento y Evaluación:</w:t>
      </w:r>
      <w:commentRangeEnd w:id="3"/>
      <w:r w:rsidR="002E6089">
        <w:rPr>
          <w:rStyle w:val="Refdecomentario"/>
        </w:rPr>
        <w:commentReference w:id="3"/>
      </w:r>
      <w:r w:rsidRPr="7595FA43">
        <w:rPr>
          <w:b/>
          <w:bCs/>
          <w:color w:val="2E74B5" w:themeColor="accent5" w:themeShade="BF"/>
          <w:sz w:val="24"/>
          <w:szCs w:val="24"/>
          <w:lang w:val="es-ES"/>
        </w:rPr>
        <w:t xml:space="preserve"> </w:t>
      </w:r>
      <w:r w:rsidRPr="7595FA43">
        <w:rPr>
          <w:lang w:val="es-ES"/>
        </w:rPr>
        <w:t>definir un esquema de seguimiento a la persona usuaria para verificar el cumplimiento de las actividades propuestas por los servicios especializados y que no se hayan repetido eventos de violencia</w:t>
      </w:r>
      <w:r w:rsidR="00F94F61">
        <w:rPr>
          <w:lang w:val="es-ES"/>
        </w:rPr>
        <w:t xml:space="preserve"> </w:t>
      </w:r>
      <w:r w:rsidR="00F94F61">
        <w:rPr>
          <w:rFonts w:ascii="Calibri" w:eastAsia="Calibri" w:hAnsi="Calibri" w:cs="Calibri"/>
          <w:sz w:val="24"/>
          <w:szCs w:val="24"/>
          <w:lang w:val="es-ES"/>
        </w:rPr>
        <w:t>(</w:t>
      </w:r>
      <w:hyperlink r:id="rId16" w:history="1">
        <w:r w:rsidR="00F94F61" w:rsidRPr="002E6089">
          <w:rPr>
            <w:rStyle w:val="Hipervnculo"/>
            <w:rFonts w:ascii="Calibri" w:eastAsia="Calibri" w:hAnsi="Calibri" w:cs="Calibri"/>
            <w:sz w:val="24"/>
            <w:szCs w:val="24"/>
            <w:lang w:val="es-ES"/>
          </w:rPr>
          <w:t>descargue aquí los detalles</w:t>
        </w:r>
      </w:hyperlink>
      <w:r w:rsidR="00F94F61">
        <w:rPr>
          <w:rFonts w:ascii="Calibri" w:eastAsia="Calibri" w:hAnsi="Calibri" w:cs="Calibri"/>
          <w:sz w:val="24"/>
          <w:szCs w:val="24"/>
          <w:lang w:val="es-ES"/>
        </w:rPr>
        <w:t>).</w:t>
      </w:r>
    </w:p>
    <w:p w14:paraId="3684C119" w14:textId="72D4C356" w:rsidR="00BB4042" w:rsidRDefault="00BB4042" w:rsidP="7595FA43">
      <w:pPr>
        <w:pStyle w:val="Prrafodelista"/>
        <w:jc w:val="both"/>
        <w:rPr>
          <w:b/>
          <w:bCs/>
          <w:sz w:val="24"/>
          <w:szCs w:val="24"/>
          <w:lang w:val="es-ES"/>
        </w:rPr>
      </w:pPr>
    </w:p>
    <w:p w14:paraId="1E70BD56" w14:textId="664F2DA3" w:rsidR="00BB4042" w:rsidRDefault="7595FA43" w:rsidP="7595FA43">
      <w:pPr>
        <w:pStyle w:val="Prrafodelista"/>
        <w:jc w:val="both"/>
        <w:rPr>
          <w:b/>
          <w:bCs/>
          <w:sz w:val="24"/>
          <w:szCs w:val="24"/>
          <w:lang w:val="es-ES"/>
        </w:rPr>
      </w:pPr>
      <w:r w:rsidRPr="7595FA43">
        <w:rPr>
          <w:b/>
          <w:bCs/>
          <w:sz w:val="24"/>
          <w:szCs w:val="24"/>
          <w:lang w:val="es-ES"/>
        </w:rPr>
        <w:t>Pasos</w:t>
      </w:r>
    </w:p>
    <w:p w14:paraId="79971BFF" w14:textId="5818B542" w:rsidR="00BB4042" w:rsidRDefault="7595FA43" w:rsidP="7595FA43">
      <w:pPr>
        <w:pStyle w:val="Prrafodelista"/>
        <w:numPr>
          <w:ilvl w:val="0"/>
          <w:numId w:val="18"/>
        </w:numPr>
        <w:ind w:left="1440"/>
        <w:jc w:val="both"/>
        <w:rPr>
          <w:lang w:val="es-ES"/>
        </w:rPr>
      </w:pPr>
      <w:r w:rsidRPr="7595FA43">
        <w:rPr>
          <w:lang w:val="es-ES"/>
        </w:rPr>
        <w:t>Definición de un esquema de seguimiento</w:t>
      </w:r>
    </w:p>
    <w:p w14:paraId="4564486D" w14:textId="4A6F403A" w:rsidR="00BB4042" w:rsidRDefault="7595FA43" w:rsidP="7595FA43">
      <w:pPr>
        <w:pStyle w:val="Prrafodelista"/>
        <w:numPr>
          <w:ilvl w:val="0"/>
          <w:numId w:val="18"/>
        </w:numPr>
        <w:ind w:left="1440"/>
        <w:jc w:val="both"/>
        <w:rPr>
          <w:lang w:val="es-ES"/>
        </w:rPr>
      </w:pPr>
      <w:r w:rsidRPr="7595FA43">
        <w:rPr>
          <w:lang w:val="es-ES"/>
        </w:rPr>
        <w:t>Seguimiento del caso</w:t>
      </w:r>
    </w:p>
    <w:p w14:paraId="6FADBEA6" w14:textId="27496CB4" w:rsidR="00BB4042" w:rsidRDefault="7595FA43" w:rsidP="7595FA43">
      <w:pPr>
        <w:pStyle w:val="Prrafodelista"/>
        <w:numPr>
          <w:ilvl w:val="0"/>
          <w:numId w:val="18"/>
        </w:numPr>
        <w:ind w:left="1440"/>
        <w:jc w:val="both"/>
        <w:rPr>
          <w:lang w:val="es-ES"/>
        </w:rPr>
      </w:pPr>
      <w:r w:rsidRPr="7595FA43">
        <w:rPr>
          <w:lang w:val="es-ES"/>
        </w:rPr>
        <w:t>Evaluación de las estrategias y del logro de los objetivos</w:t>
      </w:r>
    </w:p>
    <w:p w14:paraId="013320C7" w14:textId="52222DC5" w:rsidR="00BB4042" w:rsidRDefault="00BB4042" w:rsidP="7595FA43">
      <w:pPr>
        <w:jc w:val="both"/>
        <w:rPr>
          <w:sz w:val="24"/>
          <w:szCs w:val="24"/>
          <w:lang w:val="es-ES"/>
        </w:rPr>
      </w:pPr>
    </w:p>
    <w:p w14:paraId="5CAA58D0" w14:textId="496A49AF" w:rsidR="00BB4042" w:rsidRDefault="7595FA43" w:rsidP="7595FA43">
      <w:pPr>
        <w:jc w:val="both"/>
        <w:rPr>
          <w:sz w:val="24"/>
          <w:szCs w:val="24"/>
          <w:lang w:val="es-ES"/>
        </w:rPr>
      </w:pPr>
      <w:r w:rsidRPr="00D95D78">
        <w:rPr>
          <w:b/>
          <w:bCs/>
          <w:sz w:val="24"/>
          <w:szCs w:val="24"/>
          <w:lang w:val="es-ES"/>
        </w:rPr>
        <w:t>Nota:</w:t>
      </w:r>
      <w:r w:rsidRPr="7595FA43">
        <w:rPr>
          <w:sz w:val="24"/>
          <w:szCs w:val="24"/>
          <w:lang w:val="es-ES"/>
        </w:rPr>
        <w:t xml:space="preserve"> La guía completa con los protocolos y materiales para la </w:t>
      </w:r>
      <w:r w:rsidRPr="7595FA43">
        <w:rPr>
          <w:rFonts w:ascii="Calibri" w:eastAsia="Calibri" w:hAnsi="Calibri" w:cs="Calibri"/>
          <w:sz w:val="24"/>
          <w:szCs w:val="24"/>
          <w:lang w:val="es-ES"/>
        </w:rPr>
        <w:t xml:space="preserve">Atención Integral de los Centros Emergencia Mujer de Perú puede </w:t>
      </w:r>
      <w:hyperlink r:id="rId17">
        <w:r w:rsidRPr="7595FA43">
          <w:rPr>
            <w:rStyle w:val="Hipervnculo"/>
            <w:rFonts w:ascii="Calibri" w:eastAsia="Calibri" w:hAnsi="Calibri" w:cs="Calibri"/>
            <w:sz w:val="24"/>
            <w:szCs w:val="24"/>
            <w:lang w:val="es-ES"/>
          </w:rPr>
          <w:t>descargarse aquí.</w:t>
        </w:r>
      </w:hyperlink>
      <w:r w:rsidRPr="7595FA43">
        <w:rPr>
          <w:rFonts w:ascii="Calibri" w:eastAsia="Calibri" w:hAnsi="Calibri" w:cs="Calibri"/>
          <w:sz w:val="24"/>
          <w:szCs w:val="24"/>
          <w:lang w:val="es-ES"/>
        </w:rPr>
        <w:t xml:space="preserve"> Entre otros materiales, la guía presenta herramientas de valoración del riesgo, protocolos para las entrevistas y protocolos y consideraciones para las distintas etapas y pasos de la atención.</w:t>
      </w:r>
    </w:p>
    <w:p w14:paraId="2413A9CA" w14:textId="77777777" w:rsidR="00742411" w:rsidRDefault="00742411" w:rsidP="005957F9">
      <w:pPr>
        <w:rPr>
          <w:b/>
          <w:bCs/>
          <w:color w:val="2E74B5" w:themeColor="accent5" w:themeShade="BF"/>
          <w:sz w:val="24"/>
          <w:szCs w:val="24"/>
          <w:lang w:val="es-ES"/>
        </w:rPr>
      </w:pPr>
    </w:p>
    <w:p w14:paraId="6D6739F5" w14:textId="77777777" w:rsidR="004A1105" w:rsidRPr="001C3D4E" w:rsidRDefault="004A1105" w:rsidP="005957F9">
      <w:pPr>
        <w:rPr>
          <w:b/>
          <w:bCs/>
          <w:color w:val="2E74B5" w:themeColor="accent5" w:themeShade="BF"/>
          <w:sz w:val="24"/>
          <w:szCs w:val="24"/>
          <w:lang w:val="es-ES"/>
        </w:rPr>
      </w:pPr>
    </w:p>
    <w:sectPr w:rsidR="004A1105" w:rsidRPr="001C3D4E">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Manuela Hoyos Barba" w:date="2024-04-29T11:16:00Z" w:initials="MH">
    <w:p w14:paraId="36F38163" w14:textId="77777777" w:rsidR="004973FE" w:rsidRDefault="004973FE" w:rsidP="004973FE">
      <w:pPr>
        <w:pStyle w:val="Textocomentario"/>
      </w:pPr>
      <w:r>
        <w:rPr>
          <w:rStyle w:val="Refdecomentario"/>
        </w:rPr>
        <w:annotationRef/>
      </w:r>
      <w:r>
        <w:t>El link debería permitir la descarga desde la nube de amazon de la plataforma</w:t>
      </w:r>
    </w:p>
  </w:comment>
  <w:comment w:id="1" w:author="Manuela Hoyos Barba" w:date="2024-04-29T11:16:00Z" w:initials="MH">
    <w:p w14:paraId="2624F3A8" w14:textId="77777777" w:rsidR="004973FE" w:rsidRDefault="004973FE" w:rsidP="004973FE">
      <w:pPr>
        <w:pStyle w:val="Textocomentario"/>
      </w:pPr>
      <w:r>
        <w:rPr>
          <w:rStyle w:val="Refdecomentario"/>
        </w:rPr>
        <w:annotationRef/>
      </w:r>
      <w:r>
        <w:t>El link debería permitir la descarga desde la nube de amazon de la plataforma</w:t>
      </w:r>
    </w:p>
  </w:comment>
  <w:comment w:id="2" w:author="Manuela Hoyos Barba" w:date="2024-04-29T11:17:00Z" w:initials="MH">
    <w:p w14:paraId="31C89BFD" w14:textId="77777777" w:rsidR="000B70BC" w:rsidRDefault="000B70BC" w:rsidP="000B70BC">
      <w:pPr>
        <w:pStyle w:val="Textocomentario"/>
      </w:pPr>
      <w:r>
        <w:rPr>
          <w:rStyle w:val="Refdecomentario"/>
        </w:rPr>
        <w:annotationRef/>
      </w:r>
      <w:r>
        <w:t>El link debería permitir la descarga desde la nube de amazon de la plataforma</w:t>
      </w:r>
    </w:p>
  </w:comment>
  <w:comment w:id="3" w:author="Manuela Hoyos Barba" w:date="2024-04-29T11:18:00Z" w:initials="MH">
    <w:p w14:paraId="5E716FE9" w14:textId="77777777" w:rsidR="002E6089" w:rsidRDefault="002E6089" w:rsidP="002E6089">
      <w:pPr>
        <w:pStyle w:val="Textocomentario"/>
      </w:pPr>
      <w:r>
        <w:rPr>
          <w:rStyle w:val="Refdecomentario"/>
        </w:rPr>
        <w:annotationRef/>
      </w:r>
      <w:r>
        <w:t>El link debería permitir la descarga desde la nube de amazon de la plataforma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6F38163" w15:done="0"/>
  <w15:commentEx w15:paraId="2624F3A8" w15:done="0"/>
  <w15:commentEx w15:paraId="31C89BFD" w15:done="0"/>
  <w15:commentEx w15:paraId="5E716FE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5F5CDC2" w16cex:dateUtc="2024-04-29T16:16:00Z"/>
  <w16cex:commentExtensible w16cex:durableId="3D9BDF7F" w16cex:dateUtc="2024-04-29T16:16:00Z"/>
  <w16cex:commentExtensible w16cex:durableId="72B171E2" w16cex:dateUtc="2024-04-29T16:17:00Z"/>
  <w16cex:commentExtensible w16cex:durableId="54B104F2" w16cex:dateUtc="2024-04-29T16: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6F38163" w16cid:durableId="55F5CDC2"/>
  <w16cid:commentId w16cid:paraId="2624F3A8" w16cid:durableId="3D9BDF7F"/>
  <w16cid:commentId w16cid:paraId="31C89BFD" w16cid:durableId="72B171E2"/>
  <w16cid:commentId w16cid:paraId="5E716FE9" w16cid:durableId="54B104F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D672A"/>
    <w:multiLevelType w:val="multilevel"/>
    <w:tmpl w:val="23003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35C8F"/>
    <w:multiLevelType w:val="hybridMultilevel"/>
    <w:tmpl w:val="50D8D4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6FE99D"/>
    <w:multiLevelType w:val="hybridMultilevel"/>
    <w:tmpl w:val="F5266C48"/>
    <w:lvl w:ilvl="0" w:tplc="9B4A100A">
      <w:start w:val="1"/>
      <w:numFmt w:val="bullet"/>
      <w:lvlText w:val=""/>
      <w:lvlJc w:val="left"/>
      <w:pPr>
        <w:ind w:left="720" w:hanging="360"/>
      </w:pPr>
      <w:rPr>
        <w:rFonts w:ascii="Symbol" w:hAnsi="Symbol" w:hint="default"/>
      </w:rPr>
    </w:lvl>
    <w:lvl w:ilvl="1" w:tplc="ABB6F90A">
      <w:start w:val="1"/>
      <w:numFmt w:val="bullet"/>
      <w:lvlText w:val="o"/>
      <w:lvlJc w:val="left"/>
      <w:pPr>
        <w:ind w:left="1440" w:hanging="360"/>
      </w:pPr>
      <w:rPr>
        <w:rFonts w:ascii="Courier New" w:hAnsi="Courier New" w:hint="default"/>
      </w:rPr>
    </w:lvl>
    <w:lvl w:ilvl="2" w:tplc="AC4EB676">
      <w:start w:val="1"/>
      <w:numFmt w:val="bullet"/>
      <w:lvlText w:val=""/>
      <w:lvlJc w:val="left"/>
      <w:pPr>
        <w:ind w:left="2160" w:hanging="360"/>
      </w:pPr>
      <w:rPr>
        <w:rFonts w:ascii="Wingdings" w:hAnsi="Wingdings" w:hint="default"/>
      </w:rPr>
    </w:lvl>
    <w:lvl w:ilvl="3" w:tplc="56A21342">
      <w:start w:val="1"/>
      <w:numFmt w:val="bullet"/>
      <w:lvlText w:val=""/>
      <w:lvlJc w:val="left"/>
      <w:pPr>
        <w:ind w:left="2880" w:hanging="360"/>
      </w:pPr>
      <w:rPr>
        <w:rFonts w:ascii="Symbol" w:hAnsi="Symbol" w:hint="default"/>
      </w:rPr>
    </w:lvl>
    <w:lvl w:ilvl="4" w:tplc="52F87E3E">
      <w:start w:val="1"/>
      <w:numFmt w:val="bullet"/>
      <w:lvlText w:val="o"/>
      <w:lvlJc w:val="left"/>
      <w:pPr>
        <w:ind w:left="3600" w:hanging="360"/>
      </w:pPr>
      <w:rPr>
        <w:rFonts w:ascii="Courier New" w:hAnsi="Courier New" w:hint="default"/>
      </w:rPr>
    </w:lvl>
    <w:lvl w:ilvl="5" w:tplc="7D6AD7BC">
      <w:start w:val="1"/>
      <w:numFmt w:val="bullet"/>
      <w:lvlText w:val=""/>
      <w:lvlJc w:val="left"/>
      <w:pPr>
        <w:ind w:left="4320" w:hanging="360"/>
      </w:pPr>
      <w:rPr>
        <w:rFonts w:ascii="Wingdings" w:hAnsi="Wingdings" w:hint="default"/>
      </w:rPr>
    </w:lvl>
    <w:lvl w:ilvl="6" w:tplc="C212D18A">
      <w:start w:val="1"/>
      <w:numFmt w:val="bullet"/>
      <w:lvlText w:val=""/>
      <w:lvlJc w:val="left"/>
      <w:pPr>
        <w:ind w:left="5040" w:hanging="360"/>
      </w:pPr>
      <w:rPr>
        <w:rFonts w:ascii="Symbol" w:hAnsi="Symbol" w:hint="default"/>
      </w:rPr>
    </w:lvl>
    <w:lvl w:ilvl="7" w:tplc="1D827EDE">
      <w:start w:val="1"/>
      <w:numFmt w:val="bullet"/>
      <w:lvlText w:val="o"/>
      <w:lvlJc w:val="left"/>
      <w:pPr>
        <w:ind w:left="5760" w:hanging="360"/>
      </w:pPr>
      <w:rPr>
        <w:rFonts w:ascii="Courier New" w:hAnsi="Courier New" w:hint="default"/>
      </w:rPr>
    </w:lvl>
    <w:lvl w:ilvl="8" w:tplc="A4C24C4A">
      <w:start w:val="1"/>
      <w:numFmt w:val="bullet"/>
      <w:lvlText w:val=""/>
      <w:lvlJc w:val="left"/>
      <w:pPr>
        <w:ind w:left="6480" w:hanging="360"/>
      </w:pPr>
      <w:rPr>
        <w:rFonts w:ascii="Wingdings" w:hAnsi="Wingdings" w:hint="default"/>
      </w:rPr>
    </w:lvl>
  </w:abstractNum>
  <w:abstractNum w:abstractNumId="3" w15:restartNumberingAfterBreak="0">
    <w:nsid w:val="251B8248"/>
    <w:multiLevelType w:val="hybridMultilevel"/>
    <w:tmpl w:val="27F447E0"/>
    <w:lvl w:ilvl="0" w:tplc="B9626882">
      <w:start w:val="1"/>
      <w:numFmt w:val="bullet"/>
      <w:lvlText w:val=""/>
      <w:lvlJc w:val="left"/>
      <w:pPr>
        <w:ind w:left="720" w:hanging="360"/>
      </w:pPr>
      <w:rPr>
        <w:rFonts w:ascii="Symbol" w:hAnsi="Symbol" w:hint="default"/>
      </w:rPr>
    </w:lvl>
    <w:lvl w:ilvl="1" w:tplc="BED20020">
      <w:start w:val="1"/>
      <w:numFmt w:val="bullet"/>
      <w:lvlText w:val="o"/>
      <w:lvlJc w:val="left"/>
      <w:pPr>
        <w:ind w:left="1440" w:hanging="360"/>
      </w:pPr>
      <w:rPr>
        <w:rFonts w:ascii="Courier New" w:hAnsi="Courier New" w:hint="default"/>
      </w:rPr>
    </w:lvl>
    <w:lvl w:ilvl="2" w:tplc="22C68496">
      <w:start w:val="1"/>
      <w:numFmt w:val="bullet"/>
      <w:lvlText w:val=""/>
      <w:lvlJc w:val="left"/>
      <w:pPr>
        <w:ind w:left="2160" w:hanging="360"/>
      </w:pPr>
      <w:rPr>
        <w:rFonts w:ascii="Wingdings" w:hAnsi="Wingdings" w:hint="default"/>
      </w:rPr>
    </w:lvl>
    <w:lvl w:ilvl="3" w:tplc="F2E00E6E">
      <w:start w:val="1"/>
      <w:numFmt w:val="bullet"/>
      <w:lvlText w:val=""/>
      <w:lvlJc w:val="left"/>
      <w:pPr>
        <w:ind w:left="2880" w:hanging="360"/>
      </w:pPr>
      <w:rPr>
        <w:rFonts w:ascii="Symbol" w:hAnsi="Symbol" w:hint="default"/>
      </w:rPr>
    </w:lvl>
    <w:lvl w:ilvl="4" w:tplc="02F0F284">
      <w:start w:val="1"/>
      <w:numFmt w:val="bullet"/>
      <w:lvlText w:val="o"/>
      <w:lvlJc w:val="left"/>
      <w:pPr>
        <w:ind w:left="3600" w:hanging="360"/>
      </w:pPr>
      <w:rPr>
        <w:rFonts w:ascii="Courier New" w:hAnsi="Courier New" w:hint="default"/>
      </w:rPr>
    </w:lvl>
    <w:lvl w:ilvl="5" w:tplc="5BDC6D28">
      <w:start w:val="1"/>
      <w:numFmt w:val="bullet"/>
      <w:lvlText w:val=""/>
      <w:lvlJc w:val="left"/>
      <w:pPr>
        <w:ind w:left="4320" w:hanging="360"/>
      </w:pPr>
      <w:rPr>
        <w:rFonts w:ascii="Wingdings" w:hAnsi="Wingdings" w:hint="default"/>
      </w:rPr>
    </w:lvl>
    <w:lvl w:ilvl="6" w:tplc="259C5686">
      <w:start w:val="1"/>
      <w:numFmt w:val="bullet"/>
      <w:lvlText w:val=""/>
      <w:lvlJc w:val="left"/>
      <w:pPr>
        <w:ind w:left="5040" w:hanging="360"/>
      </w:pPr>
      <w:rPr>
        <w:rFonts w:ascii="Symbol" w:hAnsi="Symbol" w:hint="default"/>
      </w:rPr>
    </w:lvl>
    <w:lvl w:ilvl="7" w:tplc="EB34C8C8">
      <w:start w:val="1"/>
      <w:numFmt w:val="bullet"/>
      <w:lvlText w:val="o"/>
      <w:lvlJc w:val="left"/>
      <w:pPr>
        <w:ind w:left="5760" w:hanging="360"/>
      </w:pPr>
      <w:rPr>
        <w:rFonts w:ascii="Courier New" w:hAnsi="Courier New" w:hint="default"/>
      </w:rPr>
    </w:lvl>
    <w:lvl w:ilvl="8" w:tplc="137CC32A">
      <w:start w:val="1"/>
      <w:numFmt w:val="bullet"/>
      <w:lvlText w:val=""/>
      <w:lvlJc w:val="left"/>
      <w:pPr>
        <w:ind w:left="6480" w:hanging="360"/>
      </w:pPr>
      <w:rPr>
        <w:rFonts w:ascii="Wingdings" w:hAnsi="Wingdings" w:hint="default"/>
      </w:rPr>
    </w:lvl>
  </w:abstractNum>
  <w:abstractNum w:abstractNumId="4" w15:restartNumberingAfterBreak="0">
    <w:nsid w:val="2AAF316D"/>
    <w:multiLevelType w:val="hybridMultilevel"/>
    <w:tmpl w:val="DC18080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164511"/>
    <w:multiLevelType w:val="hybridMultilevel"/>
    <w:tmpl w:val="AC6E8F10"/>
    <w:lvl w:ilvl="0" w:tplc="0C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C584574"/>
    <w:multiLevelType w:val="hybridMultilevel"/>
    <w:tmpl w:val="7EF872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DD5470E"/>
    <w:multiLevelType w:val="hybridMultilevel"/>
    <w:tmpl w:val="6BDAFF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1F3587E"/>
    <w:multiLevelType w:val="hybridMultilevel"/>
    <w:tmpl w:val="CBA2AF70"/>
    <w:lvl w:ilvl="0" w:tplc="48E04AC4">
      <w:start w:val="1"/>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9724D8"/>
    <w:multiLevelType w:val="hybridMultilevel"/>
    <w:tmpl w:val="383CC8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1D34499"/>
    <w:multiLevelType w:val="hybridMultilevel"/>
    <w:tmpl w:val="C97408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6D57083"/>
    <w:multiLevelType w:val="hybridMultilevel"/>
    <w:tmpl w:val="4C6E81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F1032A4"/>
    <w:multiLevelType w:val="hybridMultilevel"/>
    <w:tmpl w:val="D3FAC04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61A544A8"/>
    <w:multiLevelType w:val="hybridMultilevel"/>
    <w:tmpl w:val="632CE56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6D761B68"/>
    <w:multiLevelType w:val="hybridMultilevel"/>
    <w:tmpl w:val="93CA4226"/>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DFE08F3"/>
    <w:multiLevelType w:val="hybridMultilevel"/>
    <w:tmpl w:val="B2DE679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0182877"/>
    <w:multiLevelType w:val="hybridMultilevel"/>
    <w:tmpl w:val="618A7E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FF64EAE"/>
    <w:multiLevelType w:val="hybridMultilevel"/>
    <w:tmpl w:val="7CE004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66076509">
    <w:abstractNumId w:val="3"/>
  </w:num>
  <w:num w:numId="2" w16cid:durableId="2004430917">
    <w:abstractNumId w:val="2"/>
  </w:num>
  <w:num w:numId="3" w16cid:durableId="400687464">
    <w:abstractNumId w:val="8"/>
  </w:num>
  <w:num w:numId="4" w16cid:durableId="1005090215">
    <w:abstractNumId w:val="11"/>
  </w:num>
  <w:num w:numId="5" w16cid:durableId="431317805">
    <w:abstractNumId w:val="0"/>
  </w:num>
  <w:num w:numId="6" w16cid:durableId="1359047688">
    <w:abstractNumId w:val="6"/>
  </w:num>
  <w:num w:numId="7" w16cid:durableId="751588409">
    <w:abstractNumId w:val="9"/>
  </w:num>
  <w:num w:numId="8" w16cid:durableId="1272324736">
    <w:abstractNumId w:val="7"/>
  </w:num>
  <w:num w:numId="9" w16cid:durableId="1860774619">
    <w:abstractNumId w:val="5"/>
  </w:num>
  <w:num w:numId="10" w16cid:durableId="2021465620">
    <w:abstractNumId w:val="4"/>
  </w:num>
  <w:num w:numId="11" w16cid:durableId="2099669172">
    <w:abstractNumId w:val="1"/>
  </w:num>
  <w:num w:numId="12" w16cid:durableId="51471745">
    <w:abstractNumId w:val="10"/>
  </w:num>
  <w:num w:numId="13" w16cid:durableId="1517964412">
    <w:abstractNumId w:val="17"/>
  </w:num>
  <w:num w:numId="14" w16cid:durableId="804158911">
    <w:abstractNumId w:val="15"/>
  </w:num>
  <w:num w:numId="15" w16cid:durableId="1133134147">
    <w:abstractNumId w:val="12"/>
  </w:num>
  <w:num w:numId="16" w16cid:durableId="1186288117">
    <w:abstractNumId w:val="13"/>
  </w:num>
  <w:num w:numId="17" w16cid:durableId="1049454496">
    <w:abstractNumId w:val="16"/>
  </w:num>
  <w:num w:numId="18" w16cid:durableId="52857137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Manuela Hoyos Barba">
    <w15:presenceInfo w15:providerId="AD" w15:userId="S::mhoyosb1@eafit.edu.co::8a301469-9673-456c-ae9a-1612de9f93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2B2"/>
    <w:rsid w:val="00007D37"/>
    <w:rsid w:val="000524A3"/>
    <w:rsid w:val="000617D2"/>
    <w:rsid w:val="000B6CD9"/>
    <w:rsid w:val="000B70BC"/>
    <w:rsid w:val="000E1572"/>
    <w:rsid w:val="000E3E36"/>
    <w:rsid w:val="000F4996"/>
    <w:rsid w:val="000F7CEE"/>
    <w:rsid w:val="00120E33"/>
    <w:rsid w:val="001504CB"/>
    <w:rsid w:val="00190014"/>
    <w:rsid w:val="001A5160"/>
    <w:rsid w:val="001B75C9"/>
    <w:rsid w:val="001C3D4E"/>
    <w:rsid w:val="001F4E96"/>
    <w:rsid w:val="002315DA"/>
    <w:rsid w:val="00231D69"/>
    <w:rsid w:val="002364DB"/>
    <w:rsid w:val="00251266"/>
    <w:rsid w:val="002771E2"/>
    <w:rsid w:val="002B6DF1"/>
    <w:rsid w:val="002D02DA"/>
    <w:rsid w:val="002D2083"/>
    <w:rsid w:val="002E6089"/>
    <w:rsid w:val="002E6872"/>
    <w:rsid w:val="0037060F"/>
    <w:rsid w:val="00382D78"/>
    <w:rsid w:val="003A03C9"/>
    <w:rsid w:val="003A259D"/>
    <w:rsid w:val="003E6343"/>
    <w:rsid w:val="00406A20"/>
    <w:rsid w:val="00426149"/>
    <w:rsid w:val="00471671"/>
    <w:rsid w:val="0047591B"/>
    <w:rsid w:val="004973FE"/>
    <w:rsid w:val="004A1105"/>
    <w:rsid w:val="004C119D"/>
    <w:rsid w:val="005241B3"/>
    <w:rsid w:val="0052559C"/>
    <w:rsid w:val="00563EFE"/>
    <w:rsid w:val="005814A4"/>
    <w:rsid w:val="005957F9"/>
    <w:rsid w:val="005C35BE"/>
    <w:rsid w:val="005C5A45"/>
    <w:rsid w:val="00634382"/>
    <w:rsid w:val="00656D51"/>
    <w:rsid w:val="00677AB8"/>
    <w:rsid w:val="006D073B"/>
    <w:rsid w:val="00731714"/>
    <w:rsid w:val="00742411"/>
    <w:rsid w:val="007443EC"/>
    <w:rsid w:val="007B4A00"/>
    <w:rsid w:val="007F3C5E"/>
    <w:rsid w:val="00806E60"/>
    <w:rsid w:val="00846E8D"/>
    <w:rsid w:val="00855E6A"/>
    <w:rsid w:val="00870674"/>
    <w:rsid w:val="00875C88"/>
    <w:rsid w:val="00877042"/>
    <w:rsid w:val="00891D00"/>
    <w:rsid w:val="008B293E"/>
    <w:rsid w:val="00966C2C"/>
    <w:rsid w:val="00987DB9"/>
    <w:rsid w:val="009B3C5E"/>
    <w:rsid w:val="009C04EA"/>
    <w:rsid w:val="009E4CAD"/>
    <w:rsid w:val="009E7936"/>
    <w:rsid w:val="009F374D"/>
    <w:rsid w:val="00A00AD8"/>
    <w:rsid w:val="00A0338E"/>
    <w:rsid w:val="00A07E4F"/>
    <w:rsid w:val="00A11AE1"/>
    <w:rsid w:val="00A24E8B"/>
    <w:rsid w:val="00A874E6"/>
    <w:rsid w:val="00AB7A74"/>
    <w:rsid w:val="00AC7A88"/>
    <w:rsid w:val="00AD2216"/>
    <w:rsid w:val="00AE540C"/>
    <w:rsid w:val="00B4369D"/>
    <w:rsid w:val="00B66D1E"/>
    <w:rsid w:val="00B84138"/>
    <w:rsid w:val="00BB4042"/>
    <w:rsid w:val="00C12A2D"/>
    <w:rsid w:val="00C31145"/>
    <w:rsid w:val="00C56C07"/>
    <w:rsid w:val="00C70E2A"/>
    <w:rsid w:val="00C874B5"/>
    <w:rsid w:val="00D147E4"/>
    <w:rsid w:val="00D232B2"/>
    <w:rsid w:val="00D6567C"/>
    <w:rsid w:val="00D73DC5"/>
    <w:rsid w:val="00D87C9C"/>
    <w:rsid w:val="00D93657"/>
    <w:rsid w:val="00D95D78"/>
    <w:rsid w:val="00E043DB"/>
    <w:rsid w:val="00E1745D"/>
    <w:rsid w:val="00E65241"/>
    <w:rsid w:val="00ED7404"/>
    <w:rsid w:val="00EF346D"/>
    <w:rsid w:val="00EF587B"/>
    <w:rsid w:val="00F13EDB"/>
    <w:rsid w:val="00F40F69"/>
    <w:rsid w:val="00F45470"/>
    <w:rsid w:val="00F543D0"/>
    <w:rsid w:val="00F54FFE"/>
    <w:rsid w:val="00F87BEB"/>
    <w:rsid w:val="00F94F61"/>
    <w:rsid w:val="00FA6DD1"/>
    <w:rsid w:val="00FB2999"/>
    <w:rsid w:val="0CAD32FA"/>
    <w:rsid w:val="1094CEB0"/>
    <w:rsid w:val="2658FE33"/>
    <w:rsid w:val="2AD2B552"/>
    <w:rsid w:val="37A67FD6"/>
    <w:rsid w:val="5D748F54"/>
    <w:rsid w:val="67C93688"/>
    <w:rsid w:val="73547258"/>
    <w:rsid w:val="742C72A0"/>
    <w:rsid w:val="7595FA43"/>
    <w:rsid w:val="786C0E49"/>
    <w:rsid w:val="7D3F1C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8F1A"/>
  <w15:chartTrackingRefBased/>
  <w15:docId w15:val="{E7561973-4D02-49AF-A2A2-20E26709B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70E2A"/>
    <w:pPr>
      <w:ind w:left="720"/>
      <w:contextualSpacing/>
    </w:pPr>
  </w:style>
  <w:style w:type="paragraph" w:styleId="z-Principiodelformulario">
    <w:name w:val="HTML Top of Form"/>
    <w:basedOn w:val="Normal"/>
    <w:next w:val="Normal"/>
    <w:link w:val="z-PrincipiodelformularioCar"/>
    <w:hidden/>
    <w:uiPriority w:val="99"/>
    <w:semiHidden/>
    <w:unhideWhenUsed/>
    <w:rsid w:val="00F54FFE"/>
    <w:pPr>
      <w:pBdr>
        <w:bottom w:val="single" w:sz="6" w:space="1" w:color="auto"/>
      </w:pBdr>
      <w:spacing w:after="0" w:line="240" w:lineRule="auto"/>
      <w:jc w:val="center"/>
    </w:pPr>
    <w:rPr>
      <w:rFonts w:ascii="Arial" w:eastAsia="Times New Roman" w:hAnsi="Arial" w:cs="Arial"/>
      <w:vanish/>
      <w:kern w:val="0"/>
      <w:sz w:val="16"/>
      <w:szCs w:val="16"/>
      <w:lang w:val="es-ES" w:eastAsia="es-ES"/>
      <w14:ligatures w14:val="none"/>
    </w:rPr>
  </w:style>
  <w:style w:type="character" w:customStyle="1" w:styleId="z-PrincipiodelformularioCar">
    <w:name w:val="z-Principio del formulario Car"/>
    <w:basedOn w:val="Fuentedeprrafopredeter"/>
    <w:link w:val="z-Principiodelformulario"/>
    <w:uiPriority w:val="99"/>
    <w:semiHidden/>
    <w:rsid w:val="00F54FFE"/>
    <w:rPr>
      <w:rFonts w:ascii="Arial" w:eastAsia="Times New Roman" w:hAnsi="Arial" w:cs="Arial"/>
      <w:vanish/>
      <w:kern w:val="0"/>
      <w:sz w:val="16"/>
      <w:szCs w:val="16"/>
      <w:lang w:eastAsia="es-ES"/>
      <w14:ligatures w14:val="none"/>
    </w:rPr>
  </w:style>
  <w:style w:type="paragraph" w:styleId="NormalWeb">
    <w:name w:val="Normal (Web)"/>
    <w:basedOn w:val="Normal"/>
    <w:uiPriority w:val="99"/>
    <w:semiHidden/>
    <w:unhideWhenUsed/>
    <w:rsid w:val="00742411"/>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styleId="Hipervnculo">
    <w:name w:val="Hyperlink"/>
    <w:basedOn w:val="Fuentedeprrafopredeter"/>
    <w:uiPriority w:val="99"/>
    <w:unhideWhenUsed/>
    <w:rPr>
      <w:color w:val="0563C1" w:themeColor="hyperlink"/>
      <w:u w:val="single"/>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visitado">
    <w:name w:val="FollowedHyperlink"/>
    <w:basedOn w:val="Fuentedeprrafopredeter"/>
    <w:uiPriority w:val="99"/>
    <w:semiHidden/>
    <w:unhideWhenUsed/>
    <w:rsid w:val="00846E8D"/>
    <w:rPr>
      <w:color w:val="954F72" w:themeColor="followedHyperlink"/>
      <w:u w:val="single"/>
    </w:rPr>
  </w:style>
  <w:style w:type="character" w:styleId="Mencinsinresolver">
    <w:name w:val="Unresolved Mention"/>
    <w:basedOn w:val="Fuentedeprrafopredeter"/>
    <w:uiPriority w:val="99"/>
    <w:semiHidden/>
    <w:unhideWhenUsed/>
    <w:rsid w:val="00E1745D"/>
    <w:rPr>
      <w:color w:val="605E5C"/>
      <w:shd w:val="clear" w:color="auto" w:fill="E1DFDD"/>
    </w:rPr>
  </w:style>
  <w:style w:type="character" w:styleId="Refdecomentario">
    <w:name w:val="annotation reference"/>
    <w:basedOn w:val="Fuentedeprrafopredeter"/>
    <w:uiPriority w:val="99"/>
    <w:semiHidden/>
    <w:unhideWhenUsed/>
    <w:rsid w:val="004973FE"/>
    <w:rPr>
      <w:sz w:val="16"/>
      <w:szCs w:val="16"/>
    </w:rPr>
  </w:style>
  <w:style w:type="paragraph" w:styleId="Textocomentario">
    <w:name w:val="annotation text"/>
    <w:basedOn w:val="Normal"/>
    <w:link w:val="TextocomentarioCar"/>
    <w:uiPriority w:val="99"/>
    <w:unhideWhenUsed/>
    <w:rsid w:val="004973FE"/>
    <w:pPr>
      <w:spacing w:line="240" w:lineRule="auto"/>
    </w:pPr>
    <w:rPr>
      <w:sz w:val="20"/>
      <w:szCs w:val="20"/>
    </w:rPr>
  </w:style>
  <w:style w:type="character" w:customStyle="1" w:styleId="TextocomentarioCar">
    <w:name w:val="Texto comentario Car"/>
    <w:basedOn w:val="Fuentedeprrafopredeter"/>
    <w:link w:val="Textocomentario"/>
    <w:uiPriority w:val="99"/>
    <w:rsid w:val="004973FE"/>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4973FE"/>
    <w:rPr>
      <w:b/>
      <w:bCs/>
    </w:rPr>
  </w:style>
  <w:style w:type="character" w:customStyle="1" w:styleId="AsuntodelcomentarioCar">
    <w:name w:val="Asunto del comentario Car"/>
    <w:basedOn w:val="TextocomentarioCar"/>
    <w:link w:val="Asuntodelcomentario"/>
    <w:uiPriority w:val="99"/>
    <w:semiHidden/>
    <w:rsid w:val="004973FE"/>
    <w:rPr>
      <w:b/>
      <w:bCs/>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7716188">
      <w:bodyDiv w:val="1"/>
      <w:marLeft w:val="0"/>
      <w:marRight w:val="0"/>
      <w:marTop w:val="0"/>
      <w:marBottom w:val="0"/>
      <w:divBdr>
        <w:top w:val="none" w:sz="0" w:space="0" w:color="auto"/>
        <w:left w:val="none" w:sz="0" w:space="0" w:color="auto"/>
        <w:bottom w:val="none" w:sz="0" w:space="0" w:color="auto"/>
        <w:right w:val="none" w:sz="0" w:space="0" w:color="auto"/>
      </w:divBdr>
      <w:divsChild>
        <w:div w:id="1980071528">
          <w:marLeft w:val="0"/>
          <w:marRight w:val="0"/>
          <w:marTop w:val="0"/>
          <w:marBottom w:val="0"/>
          <w:divBdr>
            <w:top w:val="single" w:sz="2" w:space="0" w:color="E3E3E3"/>
            <w:left w:val="single" w:sz="2" w:space="0" w:color="E3E3E3"/>
            <w:bottom w:val="single" w:sz="2" w:space="0" w:color="E3E3E3"/>
            <w:right w:val="single" w:sz="2" w:space="0" w:color="E3E3E3"/>
          </w:divBdr>
          <w:divsChild>
            <w:div w:id="1089349778">
              <w:marLeft w:val="0"/>
              <w:marRight w:val="0"/>
              <w:marTop w:val="0"/>
              <w:marBottom w:val="0"/>
              <w:divBdr>
                <w:top w:val="single" w:sz="2" w:space="0" w:color="E3E3E3"/>
                <w:left w:val="single" w:sz="2" w:space="0" w:color="E3E3E3"/>
                <w:bottom w:val="single" w:sz="2" w:space="0" w:color="E3E3E3"/>
                <w:right w:val="single" w:sz="2" w:space="0" w:color="E3E3E3"/>
              </w:divBdr>
              <w:divsChild>
                <w:div w:id="842205843">
                  <w:marLeft w:val="0"/>
                  <w:marRight w:val="0"/>
                  <w:marTop w:val="0"/>
                  <w:marBottom w:val="0"/>
                  <w:divBdr>
                    <w:top w:val="single" w:sz="2" w:space="0" w:color="E3E3E3"/>
                    <w:left w:val="single" w:sz="2" w:space="0" w:color="E3E3E3"/>
                    <w:bottom w:val="single" w:sz="2" w:space="0" w:color="E3E3E3"/>
                    <w:right w:val="single" w:sz="2" w:space="0" w:color="E3E3E3"/>
                  </w:divBdr>
                  <w:divsChild>
                    <w:div w:id="2107648554">
                      <w:marLeft w:val="0"/>
                      <w:marRight w:val="0"/>
                      <w:marTop w:val="0"/>
                      <w:marBottom w:val="0"/>
                      <w:divBdr>
                        <w:top w:val="single" w:sz="2" w:space="0" w:color="E3E3E3"/>
                        <w:left w:val="single" w:sz="2" w:space="0" w:color="E3E3E3"/>
                        <w:bottom w:val="single" w:sz="2" w:space="0" w:color="E3E3E3"/>
                        <w:right w:val="single" w:sz="2" w:space="0" w:color="E3E3E3"/>
                      </w:divBdr>
                      <w:divsChild>
                        <w:div w:id="1959679025">
                          <w:marLeft w:val="0"/>
                          <w:marRight w:val="0"/>
                          <w:marTop w:val="0"/>
                          <w:marBottom w:val="0"/>
                          <w:divBdr>
                            <w:top w:val="single" w:sz="2" w:space="0" w:color="E3E3E3"/>
                            <w:left w:val="single" w:sz="2" w:space="0" w:color="E3E3E3"/>
                            <w:bottom w:val="single" w:sz="2" w:space="0" w:color="E3E3E3"/>
                            <w:right w:val="single" w:sz="2" w:space="0" w:color="E3E3E3"/>
                          </w:divBdr>
                          <w:divsChild>
                            <w:div w:id="1800299750">
                              <w:marLeft w:val="0"/>
                              <w:marRight w:val="0"/>
                              <w:marTop w:val="100"/>
                              <w:marBottom w:val="100"/>
                              <w:divBdr>
                                <w:top w:val="single" w:sz="2" w:space="0" w:color="E3E3E3"/>
                                <w:left w:val="single" w:sz="2" w:space="0" w:color="E3E3E3"/>
                                <w:bottom w:val="single" w:sz="2" w:space="0" w:color="E3E3E3"/>
                                <w:right w:val="single" w:sz="2" w:space="0" w:color="E3E3E3"/>
                              </w:divBdr>
                              <w:divsChild>
                                <w:div w:id="1852840214">
                                  <w:marLeft w:val="0"/>
                                  <w:marRight w:val="0"/>
                                  <w:marTop w:val="0"/>
                                  <w:marBottom w:val="0"/>
                                  <w:divBdr>
                                    <w:top w:val="single" w:sz="2" w:space="0" w:color="E3E3E3"/>
                                    <w:left w:val="single" w:sz="2" w:space="0" w:color="E3E3E3"/>
                                    <w:bottom w:val="single" w:sz="2" w:space="0" w:color="E3E3E3"/>
                                    <w:right w:val="single" w:sz="2" w:space="0" w:color="E3E3E3"/>
                                  </w:divBdr>
                                  <w:divsChild>
                                    <w:div w:id="1855075938">
                                      <w:marLeft w:val="0"/>
                                      <w:marRight w:val="0"/>
                                      <w:marTop w:val="0"/>
                                      <w:marBottom w:val="0"/>
                                      <w:divBdr>
                                        <w:top w:val="single" w:sz="2" w:space="0" w:color="E3E3E3"/>
                                        <w:left w:val="single" w:sz="2" w:space="0" w:color="E3E3E3"/>
                                        <w:bottom w:val="single" w:sz="2" w:space="0" w:color="E3E3E3"/>
                                        <w:right w:val="single" w:sz="2" w:space="0" w:color="E3E3E3"/>
                                      </w:divBdr>
                                      <w:divsChild>
                                        <w:div w:id="986011580">
                                          <w:marLeft w:val="0"/>
                                          <w:marRight w:val="0"/>
                                          <w:marTop w:val="0"/>
                                          <w:marBottom w:val="0"/>
                                          <w:divBdr>
                                            <w:top w:val="single" w:sz="2" w:space="0" w:color="E3E3E3"/>
                                            <w:left w:val="single" w:sz="2" w:space="0" w:color="E3E3E3"/>
                                            <w:bottom w:val="single" w:sz="2" w:space="0" w:color="E3E3E3"/>
                                            <w:right w:val="single" w:sz="2" w:space="0" w:color="E3E3E3"/>
                                          </w:divBdr>
                                          <w:divsChild>
                                            <w:div w:id="466315903">
                                              <w:marLeft w:val="0"/>
                                              <w:marRight w:val="0"/>
                                              <w:marTop w:val="0"/>
                                              <w:marBottom w:val="0"/>
                                              <w:divBdr>
                                                <w:top w:val="single" w:sz="2" w:space="0" w:color="E3E3E3"/>
                                                <w:left w:val="single" w:sz="2" w:space="0" w:color="E3E3E3"/>
                                                <w:bottom w:val="single" w:sz="2" w:space="0" w:color="E3E3E3"/>
                                                <w:right w:val="single" w:sz="2" w:space="0" w:color="E3E3E3"/>
                                              </w:divBdr>
                                              <w:divsChild>
                                                <w:div w:id="151068231">
                                                  <w:marLeft w:val="0"/>
                                                  <w:marRight w:val="0"/>
                                                  <w:marTop w:val="0"/>
                                                  <w:marBottom w:val="0"/>
                                                  <w:divBdr>
                                                    <w:top w:val="single" w:sz="2" w:space="0" w:color="E3E3E3"/>
                                                    <w:left w:val="single" w:sz="2" w:space="0" w:color="E3E3E3"/>
                                                    <w:bottom w:val="single" w:sz="2" w:space="0" w:color="E3E3E3"/>
                                                    <w:right w:val="single" w:sz="2" w:space="0" w:color="E3E3E3"/>
                                                  </w:divBdr>
                                                  <w:divsChild>
                                                    <w:div w:id="2140103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06173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fit-my.sharepoint.com/:b:/g/personal/mhoyosb1_eafit_edu_co/EZFwaimyW1tEonSIEDXSczwBXZsOj4GtLzTtSCdeNEfInw?e=fdLRc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positorio.aurora.gob.pe/bitstream/handle/20.500.12702/101/MIMPGuiadeAtencionCEM.pdf?sequence=1&amp;isAllowed=y" TargetMode="External"/><Relationship Id="rId12" Type="http://schemas.microsoft.com/office/2018/08/relationships/commentsExtensible" Target="commentsExtensible.xml"/><Relationship Id="rId17" Type="http://schemas.openxmlformats.org/officeDocument/2006/relationships/hyperlink" Target="https://repositorio.aurora.gob.pe/bitstream/handle/20.500.12702/101/MIMPGuiadeAtencionCEM.pdf?sequence=1&amp;isAllowed=y" TargetMode="External"/><Relationship Id="rId2" Type="http://schemas.openxmlformats.org/officeDocument/2006/relationships/styles" Target="styles.xml"/><Relationship Id="rId16" Type="http://schemas.openxmlformats.org/officeDocument/2006/relationships/hyperlink" Target="https://eafit-my.sharepoint.com/:b:/g/personal/mhoyosb1_eafit_edu_co/ESLvgBhhf4JPuqLwOUQme9UBD4xuzZR59C4hHjirzKn4NQ?e=UOfsU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repositorio.aurora.gob.pe/bitstream/handle/20.500.12702/101/MIMPGuiadeAtencionCEM.pdf?sequence=1&amp;isAllowed=y" TargetMode="External"/><Relationship Id="rId11" Type="http://schemas.microsoft.com/office/2016/09/relationships/commentsIds" Target="commentsIds.xml"/><Relationship Id="rId5" Type="http://schemas.openxmlformats.org/officeDocument/2006/relationships/hyperlink" Target="https://www.sciencedirect.com/science/article/abs/pii/S0304387824000117" TargetMode="External"/><Relationship Id="rId15" Type="http://schemas.openxmlformats.org/officeDocument/2006/relationships/hyperlink" Target="https://eafit-my.sharepoint.com/:b:/g/personal/mhoyosb1_eafit_edu_co/EWEmW97hgPpOvSj0j55duokBGpsgP9ubA9Ll72pIGw31AA?e=c3MAfp" TargetMode="Externa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eafit-my.sharepoint.com/:b:/g/personal/mhoyosb1_eafit_edu_co/EcmuT4KvvLRHulZ9hMnNVP8BZclzhScTv0gfeE4iW4dK0g?e=jasel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3</Pages>
  <Words>911</Words>
  <Characters>5014</Characters>
  <Application>Microsoft Office Word</Application>
  <DocSecurity>0</DocSecurity>
  <Lines>41</Lines>
  <Paragraphs>11</Paragraphs>
  <ScaleCrop>false</ScaleCrop>
  <Company/>
  <LinksUpToDate>false</LinksUpToDate>
  <CharactersWithSpaces>5914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Hoyos Barba</dc:creator>
  <cp:keywords/>
  <dc:description/>
  <cp:lastModifiedBy>Manuela Hoyos Barba</cp:lastModifiedBy>
  <cp:revision>61</cp:revision>
  <dcterms:created xsi:type="dcterms:W3CDTF">2023-12-05T14:28:00Z</dcterms:created>
  <dcterms:modified xsi:type="dcterms:W3CDTF">2024-04-29T16:18:00Z</dcterms:modified>
</cp:coreProperties>
</file>