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4B8E5D3B" w:rsidP="4B8E5D3B" w:rsidRDefault="00C87CF8" w14:paraId="4912C95A" w14:textId="78DAFF4E">
      <w:pPr>
        <w:jc w:val="center"/>
        <w:rPr>
          <w:rFonts w:ascii="Calibri" w:hAnsi="Calibri" w:eastAsia="Calibri" w:cs="Calibri"/>
          <w:color w:val="2F5496" w:themeColor="accent1" w:themeShade="BF"/>
          <w:sz w:val="28"/>
          <w:szCs w:val="28"/>
          <w:lang w:val="es-ES"/>
        </w:rPr>
      </w:pPr>
      <w:r>
        <w:rPr>
          <w:rFonts w:ascii="Calibri" w:hAnsi="Calibri" w:eastAsia="Calibri" w:cs="Calibri"/>
          <w:b/>
          <w:bCs/>
          <w:color w:val="2F5496" w:themeColor="accent1" w:themeShade="BF"/>
          <w:sz w:val="28"/>
          <w:szCs w:val="28"/>
          <w:lang w:val="es-ES"/>
        </w:rPr>
        <w:t>SEGUIMIENTO DE CASOS</w:t>
      </w:r>
      <w:r w:rsidR="0032784E">
        <w:rPr>
          <w:rFonts w:ascii="Calibri" w:hAnsi="Calibri" w:eastAsia="Calibri" w:cs="Calibri"/>
          <w:b/>
          <w:bCs/>
          <w:color w:val="2F5496" w:themeColor="accent1" w:themeShade="BF"/>
          <w:sz w:val="28"/>
          <w:szCs w:val="28"/>
          <w:lang w:val="es-ES"/>
        </w:rPr>
        <w:t xml:space="preserve"> POR </w:t>
      </w:r>
      <w:r w:rsidR="00F52CBC">
        <w:rPr>
          <w:rFonts w:ascii="Calibri" w:hAnsi="Calibri" w:eastAsia="Calibri" w:cs="Calibri"/>
          <w:b/>
          <w:bCs/>
          <w:color w:val="2F5496" w:themeColor="accent1" w:themeShade="BF"/>
          <w:sz w:val="28"/>
          <w:szCs w:val="28"/>
          <w:lang w:val="es-ES"/>
        </w:rPr>
        <w:t>TRABAJADORA</w:t>
      </w:r>
      <w:r w:rsidR="0032784E">
        <w:rPr>
          <w:rFonts w:ascii="Calibri" w:hAnsi="Calibri" w:eastAsia="Calibri" w:cs="Calibri"/>
          <w:b/>
          <w:bCs/>
          <w:color w:val="2F5496" w:themeColor="accent1" w:themeShade="BF"/>
          <w:sz w:val="28"/>
          <w:szCs w:val="28"/>
          <w:lang w:val="es-ES"/>
        </w:rPr>
        <w:t xml:space="preserve"> SOCIAL </w:t>
      </w:r>
    </w:p>
    <w:p w:rsidR="4B8E5D3B" w:rsidP="3D1976C4" w:rsidRDefault="2F49C17A" w14:paraId="11CFAF01" w14:textId="6CCB2519">
      <w:pPr>
        <w:jc w:val="center"/>
        <w:rPr>
          <w:rFonts w:ascii="Segoe UI Emoji" w:hAnsi="Segoe UI Emoji" w:eastAsia="Segoe UI Emoji" w:cs="Segoe UI Emoji"/>
          <w:color w:val="000000" w:themeColor="text1"/>
          <w:sz w:val="28"/>
          <w:szCs w:val="28"/>
          <w:lang w:val="es-ES"/>
        </w:rPr>
      </w:pPr>
      <w:r w:rsidRPr="2F49C17A">
        <w:rPr>
          <w:rFonts w:ascii="Calibri" w:hAnsi="Calibri" w:eastAsia="Calibri" w:cs="Calibri"/>
          <w:b/>
          <w:bCs/>
          <w:color w:val="2F5496" w:themeColor="accent1" w:themeShade="BF"/>
          <w:sz w:val="28"/>
          <w:szCs w:val="28"/>
          <w:lang w:val="es-ES"/>
        </w:rPr>
        <w:t xml:space="preserve">Efectividad según evidencia actual: </w:t>
      </w:r>
      <w:r w:rsidR="007902AF">
        <w:rPr>
          <w:rFonts w:ascii="Calibri" w:hAnsi="Calibri" w:eastAsia="Calibri" w:cs="Calibri"/>
          <w:color w:val="000000" w:themeColor="text1"/>
          <w:sz w:val="28"/>
          <w:szCs w:val="28"/>
          <w:lang w:val="es-ES"/>
        </w:rPr>
        <w:t>inconclusa</w:t>
      </w:r>
      <w:r w:rsidRPr="2F49C17A">
        <w:rPr>
          <w:rFonts w:ascii="Segoe UI Emoji" w:hAnsi="Segoe UI Emoji" w:eastAsia="Segoe UI Emoji" w:cs="Segoe UI Emoji"/>
          <w:color w:val="000000" w:themeColor="text1"/>
          <w:sz w:val="28"/>
          <w:szCs w:val="28"/>
          <w:lang w:val="es-ES"/>
        </w:rPr>
        <w:t>❔</w:t>
      </w:r>
    </w:p>
    <w:p w:rsidR="4B8E5D3B" w:rsidP="4B8E5D3B" w:rsidRDefault="4B8E5D3B" w14:paraId="440A9C1B" w14:textId="58814D4F">
      <w:pPr>
        <w:jc w:val="center"/>
        <w:rPr>
          <w:rFonts w:ascii="Calibri" w:hAnsi="Calibri" w:eastAsia="Calibri" w:cs="Calibri"/>
          <w:color w:val="000000" w:themeColor="text1"/>
          <w:sz w:val="28"/>
          <w:szCs w:val="28"/>
          <w:lang w:val="es-ES"/>
        </w:rPr>
      </w:pPr>
    </w:p>
    <w:p w:rsidR="00E17D57" w:rsidP="0094018B" w:rsidRDefault="005814A4" w14:paraId="54E45DF4" w14:textId="6A4E55A7">
      <w:pPr>
        <w:jc w:val="both"/>
        <w:rPr>
          <w:sz w:val="24"/>
          <w:szCs w:val="24"/>
          <w:lang w:val="es-ES"/>
        </w:rPr>
      </w:pPr>
      <w:bookmarkStart w:name="_Hlk154406256" w:id="0"/>
      <w:r w:rsidRPr="006507F8">
        <w:rPr>
          <w:b/>
          <w:bCs/>
          <w:color w:val="C45911" w:themeColor="accent2" w:themeShade="BF"/>
          <w:sz w:val="28"/>
          <w:szCs w:val="28"/>
          <w:lang w:val="es-ES"/>
        </w:rPr>
        <w:t>¿En qué consiste?</w:t>
      </w:r>
      <w:bookmarkStart w:name="_Hlk160696261" w:id="1"/>
      <w:bookmarkStart w:name="_Hlk154406265" w:id="2"/>
      <w:bookmarkEnd w:id="0"/>
      <w:r w:rsidR="00365587">
        <w:rPr>
          <w:b/>
          <w:bCs/>
          <w:color w:val="C45911" w:themeColor="accent2" w:themeShade="BF"/>
          <w:sz w:val="28"/>
          <w:szCs w:val="28"/>
          <w:lang w:val="es-ES"/>
        </w:rPr>
        <w:t xml:space="preserve"> </w:t>
      </w:r>
      <w:r w:rsidRPr="00365587" w:rsidR="00365587">
        <w:rPr>
          <w:sz w:val="24"/>
          <w:szCs w:val="24"/>
          <w:lang w:val="es-ES"/>
        </w:rPr>
        <w:t xml:space="preserve">El seguimiento de casos por </w:t>
      </w:r>
      <w:r w:rsidR="00F52CBC">
        <w:rPr>
          <w:sz w:val="24"/>
          <w:szCs w:val="24"/>
          <w:lang w:val="es-ES"/>
        </w:rPr>
        <w:t>trabajadora</w:t>
      </w:r>
      <w:r w:rsidRPr="00365587" w:rsidR="00365587">
        <w:rPr>
          <w:sz w:val="24"/>
          <w:szCs w:val="24"/>
          <w:lang w:val="es-ES"/>
        </w:rPr>
        <w:t xml:space="preserve"> social son intervenciones</w:t>
      </w:r>
      <w:r w:rsidRPr="006507F8" w:rsidR="0094018B">
        <w:rPr>
          <w:sz w:val="24"/>
          <w:szCs w:val="24"/>
          <w:lang w:val="es-ES"/>
        </w:rPr>
        <w:t xml:space="preserve"> diseñadas para mejorar el acceso</w:t>
      </w:r>
      <w:r w:rsidR="009654E6">
        <w:rPr>
          <w:sz w:val="24"/>
          <w:szCs w:val="24"/>
          <w:lang w:val="es-ES"/>
        </w:rPr>
        <w:t xml:space="preserve"> a</w:t>
      </w:r>
      <w:r w:rsidR="00732DED">
        <w:rPr>
          <w:sz w:val="24"/>
          <w:szCs w:val="24"/>
          <w:lang w:val="es-ES"/>
        </w:rPr>
        <w:t xml:space="preserve"> las víctimas de violencia </w:t>
      </w:r>
      <w:r w:rsidR="00720F38">
        <w:rPr>
          <w:sz w:val="24"/>
          <w:szCs w:val="24"/>
          <w:lang w:val="es-ES"/>
        </w:rPr>
        <w:t xml:space="preserve">doméstica </w:t>
      </w:r>
      <w:r w:rsidR="00732DED">
        <w:rPr>
          <w:sz w:val="24"/>
          <w:szCs w:val="24"/>
          <w:lang w:val="es-ES"/>
        </w:rPr>
        <w:t xml:space="preserve">a </w:t>
      </w:r>
      <w:r w:rsidR="009654E6">
        <w:rPr>
          <w:sz w:val="24"/>
          <w:szCs w:val="24"/>
          <w:lang w:val="es-ES"/>
        </w:rPr>
        <w:t>servicios no policiales</w:t>
      </w:r>
      <w:r w:rsidR="00F50F89">
        <w:rPr>
          <w:sz w:val="24"/>
          <w:szCs w:val="24"/>
          <w:lang w:val="es-ES"/>
        </w:rPr>
        <w:t>. Estas</w:t>
      </w:r>
      <w:r w:rsidR="00007BA1">
        <w:rPr>
          <w:sz w:val="24"/>
          <w:szCs w:val="24"/>
          <w:lang w:val="es-ES"/>
        </w:rPr>
        <w:t xml:space="preserve"> intervenciones</w:t>
      </w:r>
      <w:r w:rsidR="00FC2420">
        <w:rPr>
          <w:sz w:val="24"/>
          <w:szCs w:val="24"/>
          <w:lang w:val="es-ES"/>
        </w:rPr>
        <w:t xml:space="preserve"> </w:t>
      </w:r>
      <w:r w:rsidR="00884BF3">
        <w:rPr>
          <w:sz w:val="24"/>
          <w:szCs w:val="24"/>
          <w:lang w:val="es-ES"/>
        </w:rPr>
        <w:t xml:space="preserve">consisten en </w:t>
      </w:r>
      <w:r w:rsidR="00FC2420">
        <w:rPr>
          <w:sz w:val="24"/>
          <w:szCs w:val="24"/>
          <w:lang w:val="es-ES"/>
        </w:rPr>
        <w:t>asignar una trabajadora social a la</w:t>
      </w:r>
      <w:r w:rsidR="00EE77E8">
        <w:rPr>
          <w:sz w:val="24"/>
          <w:szCs w:val="24"/>
          <w:lang w:val="es-ES"/>
        </w:rPr>
        <w:t xml:space="preserve"> víctima</w:t>
      </w:r>
      <w:r w:rsidR="00801F74">
        <w:rPr>
          <w:sz w:val="24"/>
          <w:szCs w:val="24"/>
          <w:lang w:val="es-ES"/>
        </w:rPr>
        <w:t>, quien</w:t>
      </w:r>
      <w:r w:rsidR="00E77DF8">
        <w:rPr>
          <w:sz w:val="24"/>
          <w:szCs w:val="24"/>
          <w:lang w:val="es-ES"/>
        </w:rPr>
        <w:t xml:space="preserve">, </w:t>
      </w:r>
      <w:r w:rsidR="00801F74">
        <w:rPr>
          <w:sz w:val="24"/>
          <w:szCs w:val="24"/>
          <w:lang w:val="es-ES"/>
        </w:rPr>
        <w:t>a través de una llamada telefónica</w:t>
      </w:r>
      <w:r w:rsidR="00E77DF8">
        <w:rPr>
          <w:sz w:val="24"/>
          <w:szCs w:val="24"/>
          <w:lang w:val="es-ES"/>
        </w:rPr>
        <w:t>,</w:t>
      </w:r>
      <w:r w:rsidR="00E17724">
        <w:rPr>
          <w:sz w:val="24"/>
          <w:szCs w:val="24"/>
          <w:lang w:val="es-ES"/>
        </w:rPr>
        <w:t xml:space="preserve"> </w:t>
      </w:r>
      <w:r w:rsidR="00E77DF8">
        <w:rPr>
          <w:sz w:val="24"/>
          <w:szCs w:val="24"/>
          <w:lang w:val="es-ES"/>
        </w:rPr>
        <w:t xml:space="preserve">proporcionará </w:t>
      </w:r>
      <w:r w:rsidR="00BA0797">
        <w:rPr>
          <w:sz w:val="24"/>
          <w:szCs w:val="24"/>
          <w:lang w:val="es-ES"/>
        </w:rPr>
        <w:t xml:space="preserve">información y </w:t>
      </w:r>
      <w:r w:rsidR="00FC70AE">
        <w:rPr>
          <w:sz w:val="24"/>
          <w:szCs w:val="24"/>
          <w:lang w:val="es-ES"/>
        </w:rPr>
        <w:t>asistencia</w:t>
      </w:r>
      <w:r w:rsidR="00BA0797">
        <w:rPr>
          <w:sz w:val="24"/>
          <w:szCs w:val="24"/>
          <w:lang w:val="es-ES"/>
        </w:rPr>
        <w:t xml:space="preserve"> para acceder a servicios de apoyo</w:t>
      </w:r>
      <w:r w:rsidR="007A15E0">
        <w:rPr>
          <w:sz w:val="24"/>
          <w:szCs w:val="24"/>
          <w:lang w:val="es-ES"/>
        </w:rPr>
        <w:t xml:space="preserve"> </w:t>
      </w:r>
      <w:r w:rsidR="00E17724">
        <w:rPr>
          <w:sz w:val="24"/>
          <w:szCs w:val="24"/>
          <w:lang w:val="es-ES"/>
        </w:rPr>
        <w:t>en un periodo</w:t>
      </w:r>
      <w:r w:rsidR="00DD7B19">
        <w:rPr>
          <w:sz w:val="24"/>
          <w:szCs w:val="24"/>
          <w:lang w:val="es-ES"/>
        </w:rPr>
        <w:t xml:space="preserve"> de hasta </w:t>
      </w:r>
      <w:r w:rsidR="00E17724">
        <w:rPr>
          <w:sz w:val="24"/>
          <w:szCs w:val="24"/>
          <w:lang w:val="es-ES"/>
        </w:rPr>
        <w:t>2</w:t>
      </w:r>
      <w:r w:rsidR="00E862B3">
        <w:rPr>
          <w:sz w:val="24"/>
          <w:szCs w:val="24"/>
          <w:lang w:val="es-ES"/>
        </w:rPr>
        <w:t>4 horas</w:t>
      </w:r>
      <w:r w:rsidR="00DD7B19">
        <w:rPr>
          <w:sz w:val="24"/>
          <w:szCs w:val="24"/>
          <w:lang w:val="es-ES"/>
        </w:rPr>
        <w:t xml:space="preserve"> </w:t>
      </w:r>
      <w:r w:rsidR="00E862B3">
        <w:rPr>
          <w:sz w:val="24"/>
          <w:szCs w:val="24"/>
          <w:lang w:val="es-ES"/>
        </w:rPr>
        <w:t>después</w:t>
      </w:r>
      <w:r w:rsidR="00FC70AE">
        <w:rPr>
          <w:sz w:val="24"/>
          <w:szCs w:val="24"/>
          <w:lang w:val="es-ES"/>
        </w:rPr>
        <w:t xml:space="preserve"> del reporte</w:t>
      </w:r>
      <w:bookmarkEnd w:id="1"/>
      <w:r w:rsidR="00A61FFB">
        <w:rPr>
          <w:sz w:val="24"/>
          <w:szCs w:val="24"/>
          <w:lang w:val="es-ES"/>
        </w:rPr>
        <w:t xml:space="preserve"> </w:t>
      </w:r>
      <w:r w:rsidR="00163EBE">
        <w:rPr>
          <w:sz w:val="24"/>
          <w:szCs w:val="24"/>
          <w:lang w:val="es-ES"/>
        </w:rPr>
        <w:t xml:space="preserve">inicial </w:t>
      </w:r>
      <w:r w:rsidR="00A61FFB">
        <w:rPr>
          <w:sz w:val="24"/>
          <w:szCs w:val="24"/>
          <w:lang w:val="es-ES"/>
        </w:rPr>
        <w:t xml:space="preserve">a la </w:t>
      </w:r>
      <w:r w:rsidR="006F6C68">
        <w:rPr>
          <w:sz w:val="24"/>
          <w:szCs w:val="24"/>
          <w:lang w:val="es-ES"/>
        </w:rPr>
        <w:t>P</w:t>
      </w:r>
      <w:r w:rsidR="00A61FFB">
        <w:rPr>
          <w:sz w:val="24"/>
          <w:szCs w:val="24"/>
          <w:lang w:val="es-ES"/>
        </w:rPr>
        <w:t>olicía.</w:t>
      </w:r>
      <w:r w:rsidR="00EE77E8">
        <w:rPr>
          <w:sz w:val="24"/>
          <w:szCs w:val="24"/>
          <w:lang w:val="es-ES"/>
        </w:rPr>
        <w:t xml:space="preserve"> </w:t>
      </w:r>
    </w:p>
    <w:p w:rsidR="002119BA" w:rsidP="0094018B" w:rsidRDefault="002119BA" w14:paraId="162B0F64" w14:textId="77777777">
      <w:pPr>
        <w:jc w:val="both"/>
        <w:rPr>
          <w:sz w:val="24"/>
          <w:szCs w:val="24"/>
          <w:lang w:val="es-ES"/>
        </w:rPr>
      </w:pPr>
    </w:p>
    <w:p w:rsidR="0095227B" w:rsidP="0094018B" w:rsidRDefault="0095227B" w14:paraId="2DD0F817" w14:textId="7230E1AA">
      <w:pPr>
        <w:jc w:val="both"/>
        <w:rPr>
          <w:sz w:val="24"/>
          <w:szCs w:val="24"/>
          <w:lang w:val="es-ES"/>
        </w:rPr>
      </w:pPr>
      <w:r w:rsidRPr="2ADF787F">
        <w:rPr>
          <w:rFonts w:eastAsiaTheme="minorEastAsia"/>
          <w:b/>
          <w:bCs/>
          <w:color w:val="C45911" w:themeColor="accent2" w:themeShade="BF"/>
          <w:sz w:val="28"/>
          <w:szCs w:val="28"/>
        </w:rPr>
        <w:t>¿Qué puede hacer el municipio?</w:t>
      </w:r>
      <w:r w:rsidR="008A3394">
        <w:rPr>
          <w:rFonts w:eastAsiaTheme="minorEastAsia"/>
          <w:b/>
          <w:bCs/>
          <w:color w:val="C45911" w:themeColor="accent2" w:themeShade="BF"/>
          <w:sz w:val="28"/>
          <w:szCs w:val="28"/>
        </w:rPr>
        <w:t xml:space="preserve"> </w:t>
      </w:r>
      <w:r w:rsidRPr="009F7F3A" w:rsidR="009F7F3A">
        <w:rPr>
          <w:sz w:val="24"/>
          <w:szCs w:val="24"/>
          <w:lang w:val="es-ES"/>
        </w:rPr>
        <w:t>Los municipios</w:t>
      </w:r>
      <w:r w:rsidR="00CB7A99">
        <w:rPr>
          <w:sz w:val="24"/>
          <w:szCs w:val="24"/>
          <w:lang w:val="es-ES"/>
        </w:rPr>
        <w:t xml:space="preserve"> pueden mejorar el acceso a los </w:t>
      </w:r>
      <w:r w:rsidRPr="009F7F3A" w:rsidR="009F7F3A">
        <w:rPr>
          <w:sz w:val="24"/>
          <w:szCs w:val="24"/>
          <w:lang w:val="es-ES"/>
        </w:rPr>
        <w:t>servicio</w:t>
      </w:r>
      <w:r w:rsidR="00E1776B">
        <w:rPr>
          <w:sz w:val="24"/>
          <w:szCs w:val="24"/>
          <w:lang w:val="es-ES"/>
        </w:rPr>
        <w:t xml:space="preserve">s </w:t>
      </w:r>
      <w:r w:rsidRPr="009F7F3A" w:rsidR="009F7F3A">
        <w:rPr>
          <w:sz w:val="24"/>
          <w:szCs w:val="24"/>
          <w:lang w:val="es-ES"/>
        </w:rPr>
        <w:t xml:space="preserve">de apoyo </w:t>
      </w:r>
      <w:r w:rsidR="00276705">
        <w:rPr>
          <w:sz w:val="24"/>
          <w:szCs w:val="24"/>
          <w:lang w:val="es-ES"/>
        </w:rPr>
        <w:t>disponibles</w:t>
      </w:r>
      <w:r w:rsidRPr="009F7F3A" w:rsidR="00276705">
        <w:rPr>
          <w:sz w:val="24"/>
          <w:szCs w:val="24"/>
          <w:lang w:val="es-ES"/>
        </w:rPr>
        <w:t xml:space="preserve"> </w:t>
      </w:r>
      <w:r w:rsidRPr="009F7F3A" w:rsidR="009F7F3A">
        <w:rPr>
          <w:sz w:val="24"/>
          <w:szCs w:val="24"/>
          <w:lang w:val="es-ES"/>
        </w:rPr>
        <w:t>a las víctimas de violencia</w:t>
      </w:r>
      <w:r w:rsidR="00276705">
        <w:rPr>
          <w:sz w:val="24"/>
          <w:szCs w:val="24"/>
          <w:lang w:val="es-ES"/>
        </w:rPr>
        <w:t xml:space="preserve"> mediante </w:t>
      </w:r>
      <w:r w:rsidRPr="009F7F3A" w:rsidR="009F7F3A">
        <w:rPr>
          <w:sz w:val="24"/>
          <w:szCs w:val="24"/>
          <w:lang w:val="es-ES"/>
        </w:rPr>
        <w:t>la asignación de una trabajadora social</w:t>
      </w:r>
      <w:r w:rsidR="00416CC8">
        <w:rPr>
          <w:sz w:val="24"/>
          <w:szCs w:val="24"/>
          <w:lang w:val="es-ES"/>
        </w:rPr>
        <w:t xml:space="preserve"> especializada en </w:t>
      </w:r>
      <w:r w:rsidRPr="009F7F3A" w:rsidR="009F7F3A">
        <w:rPr>
          <w:sz w:val="24"/>
          <w:szCs w:val="24"/>
          <w:lang w:val="es-ES"/>
        </w:rPr>
        <w:t>violencia</w:t>
      </w:r>
      <w:r w:rsidR="00F471B6">
        <w:rPr>
          <w:sz w:val="24"/>
          <w:szCs w:val="24"/>
          <w:lang w:val="es-ES"/>
        </w:rPr>
        <w:t xml:space="preserve"> doméstica</w:t>
      </w:r>
      <w:r w:rsidRPr="009F7F3A" w:rsidR="009F7F3A">
        <w:rPr>
          <w:sz w:val="24"/>
          <w:szCs w:val="24"/>
          <w:lang w:val="es-ES"/>
        </w:rPr>
        <w:t xml:space="preserve">. </w:t>
      </w:r>
    </w:p>
    <w:p w:rsidRPr="006507F8" w:rsidR="003130FA" w:rsidP="0094018B" w:rsidRDefault="003130FA" w14:paraId="67220CD3" w14:textId="77777777">
      <w:pPr>
        <w:jc w:val="both"/>
        <w:rPr>
          <w:sz w:val="24"/>
          <w:szCs w:val="24"/>
          <w:lang w:val="es-ES"/>
        </w:rPr>
      </w:pPr>
    </w:p>
    <w:p w:rsidR="0026693F" w:rsidP="0094018B" w:rsidRDefault="005814A4" w14:paraId="576F7E49" w14:textId="02104F83">
      <w:pPr>
        <w:jc w:val="both"/>
        <w:rPr>
          <w:sz w:val="24"/>
          <w:szCs w:val="24"/>
          <w:lang w:val="es-ES"/>
        </w:rPr>
      </w:pPr>
      <w:r w:rsidRPr="002600ED">
        <w:rPr>
          <w:b/>
          <w:bCs/>
          <w:color w:val="C45911" w:themeColor="accent2" w:themeShade="BF"/>
          <w:sz w:val="28"/>
          <w:szCs w:val="28"/>
          <w:lang w:val="es-ES"/>
        </w:rPr>
        <w:t>¿Cuál es su efectividad?</w:t>
      </w:r>
      <w:bookmarkEnd w:id="2"/>
      <w:r w:rsidR="00CC13E0">
        <w:rPr>
          <w:color w:val="C45911" w:themeColor="accent2" w:themeShade="BF"/>
          <w:sz w:val="24"/>
          <w:szCs w:val="24"/>
          <w:lang w:val="es-ES"/>
        </w:rPr>
        <w:t xml:space="preserve"> </w:t>
      </w:r>
      <w:r w:rsidR="007B76E6">
        <w:rPr>
          <w:sz w:val="24"/>
          <w:szCs w:val="24"/>
          <w:lang w:val="es-ES"/>
        </w:rPr>
        <w:t>Estas intervenciones</w:t>
      </w:r>
      <w:r w:rsidR="00F55CD8">
        <w:rPr>
          <w:sz w:val="24"/>
          <w:szCs w:val="24"/>
          <w:lang w:val="es-ES"/>
        </w:rPr>
        <w:t xml:space="preserve"> </w:t>
      </w:r>
      <w:r w:rsidR="004F376F">
        <w:rPr>
          <w:sz w:val="24"/>
          <w:szCs w:val="24"/>
          <w:lang w:val="es-ES"/>
        </w:rPr>
        <w:t>ha</w:t>
      </w:r>
      <w:r w:rsidR="00914332">
        <w:rPr>
          <w:sz w:val="24"/>
          <w:szCs w:val="24"/>
          <w:lang w:val="es-ES"/>
        </w:rPr>
        <w:t>n</w:t>
      </w:r>
      <w:r w:rsidR="004F376F">
        <w:rPr>
          <w:sz w:val="24"/>
          <w:szCs w:val="24"/>
          <w:lang w:val="es-ES"/>
        </w:rPr>
        <w:t xml:space="preserve"> demostrado</w:t>
      </w:r>
      <w:r w:rsidR="00436408">
        <w:rPr>
          <w:sz w:val="24"/>
          <w:szCs w:val="24"/>
          <w:lang w:val="es-ES"/>
        </w:rPr>
        <w:t xml:space="preserve"> tener </w:t>
      </w:r>
      <w:r w:rsidR="00EB3C8D">
        <w:rPr>
          <w:sz w:val="24"/>
          <w:szCs w:val="24"/>
          <w:lang w:val="es-ES"/>
        </w:rPr>
        <w:t xml:space="preserve">resultados </w:t>
      </w:r>
      <w:r w:rsidR="001B0C6C">
        <w:rPr>
          <w:b/>
          <w:bCs/>
          <w:color w:val="2F5496" w:themeColor="accent1" w:themeShade="BF"/>
          <w:sz w:val="28"/>
          <w:szCs w:val="28"/>
          <w:u w:val="single"/>
          <w:lang w:val="es-ES"/>
        </w:rPr>
        <w:t>inconclusos</w:t>
      </w:r>
      <w:r w:rsidRPr="00D91A10" w:rsidR="00EB3C8D">
        <w:rPr>
          <w:color w:val="2F5496" w:themeColor="accent1" w:themeShade="BF"/>
          <w:sz w:val="28"/>
          <w:szCs w:val="28"/>
          <w:lang w:val="es-ES"/>
        </w:rPr>
        <w:t xml:space="preserve"> </w:t>
      </w:r>
      <w:r w:rsidR="006507F8">
        <w:rPr>
          <w:sz w:val="24"/>
          <w:szCs w:val="24"/>
          <w:lang w:val="es-ES"/>
        </w:rPr>
        <w:t>para</w:t>
      </w:r>
      <w:r w:rsidR="00EB3C8D">
        <w:rPr>
          <w:sz w:val="24"/>
          <w:szCs w:val="24"/>
          <w:lang w:val="es-ES"/>
        </w:rPr>
        <w:t xml:space="preserve"> </w:t>
      </w:r>
      <w:r w:rsidRPr="0047591B" w:rsidR="00406A20">
        <w:rPr>
          <w:b/>
          <w:bCs/>
          <w:color w:val="2F5496" w:themeColor="accent1" w:themeShade="BF"/>
          <w:sz w:val="28"/>
          <w:szCs w:val="28"/>
          <w:lang w:val="es-ES"/>
        </w:rPr>
        <w:t>reducir</w:t>
      </w:r>
      <w:r w:rsidR="00E670EE">
        <w:rPr>
          <w:b/>
          <w:bCs/>
          <w:color w:val="2F5496" w:themeColor="accent1" w:themeShade="BF"/>
          <w:sz w:val="28"/>
          <w:szCs w:val="28"/>
          <w:lang w:val="es-ES"/>
        </w:rPr>
        <w:t xml:space="preserve"> la violencia contra las mujeres</w:t>
      </w:r>
      <w:r w:rsidRPr="00E65241" w:rsidR="00E65241">
        <w:rPr>
          <w:sz w:val="24"/>
          <w:szCs w:val="24"/>
          <w:lang w:val="es-ES"/>
        </w:rPr>
        <w:t>.</w:t>
      </w:r>
      <w:r w:rsidR="00447A3F">
        <w:rPr>
          <w:sz w:val="24"/>
          <w:szCs w:val="24"/>
          <w:lang w:val="es-ES"/>
        </w:rPr>
        <w:t xml:space="preserve"> </w:t>
      </w:r>
      <w:r w:rsidR="000A3093">
        <w:rPr>
          <w:sz w:val="24"/>
          <w:szCs w:val="24"/>
          <w:lang w:val="es-ES"/>
        </w:rPr>
        <w:t>En lugares donde se ha</w:t>
      </w:r>
      <w:r w:rsidR="00AA3590">
        <w:rPr>
          <w:sz w:val="24"/>
          <w:szCs w:val="24"/>
          <w:lang w:val="es-ES"/>
        </w:rPr>
        <w:t>n</w:t>
      </w:r>
      <w:r w:rsidR="000A3093">
        <w:rPr>
          <w:sz w:val="24"/>
          <w:szCs w:val="24"/>
          <w:lang w:val="es-ES"/>
        </w:rPr>
        <w:t xml:space="preserve"> implementado y evaluado, la evidencia señala que</w:t>
      </w:r>
      <w:r w:rsidR="00C91E1C">
        <w:rPr>
          <w:sz w:val="24"/>
          <w:szCs w:val="24"/>
          <w:lang w:val="es-ES"/>
        </w:rPr>
        <w:t xml:space="preserve"> aumentar el acceso </w:t>
      </w:r>
      <w:r w:rsidR="00AA3590">
        <w:rPr>
          <w:sz w:val="24"/>
          <w:szCs w:val="24"/>
          <w:lang w:val="es-ES"/>
        </w:rPr>
        <w:t>de</w:t>
      </w:r>
      <w:r w:rsidR="00C91E1C">
        <w:rPr>
          <w:sz w:val="24"/>
          <w:szCs w:val="24"/>
          <w:lang w:val="es-ES"/>
        </w:rPr>
        <w:t xml:space="preserve"> las víctimas de violencia</w:t>
      </w:r>
      <w:r w:rsidR="001D7187">
        <w:rPr>
          <w:sz w:val="24"/>
          <w:szCs w:val="24"/>
          <w:lang w:val="es-ES"/>
        </w:rPr>
        <w:t xml:space="preserve"> </w:t>
      </w:r>
      <w:r w:rsidR="00C91E1C">
        <w:rPr>
          <w:sz w:val="24"/>
          <w:szCs w:val="24"/>
          <w:lang w:val="es-ES"/>
        </w:rPr>
        <w:t>a servicios no policiales</w:t>
      </w:r>
      <w:r w:rsidR="00447A3F">
        <w:rPr>
          <w:sz w:val="24"/>
          <w:szCs w:val="24"/>
          <w:lang w:val="es-ES"/>
        </w:rPr>
        <w:t xml:space="preserve"> </w:t>
      </w:r>
      <w:r w:rsidR="001D7187">
        <w:rPr>
          <w:sz w:val="24"/>
          <w:szCs w:val="24"/>
          <w:lang w:val="es-ES"/>
        </w:rPr>
        <w:t xml:space="preserve">mediante </w:t>
      </w:r>
      <w:r w:rsidR="00447A3F">
        <w:rPr>
          <w:sz w:val="24"/>
          <w:szCs w:val="24"/>
          <w:lang w:val="es-ES"/>
        </w:rPr>
        <w:t>la asignación de una trabajadora social</w:t>
      </w:r>
      <w:r w:rsidR="000F7FF0">
        <w:rPr>
          <w:sz w:val="24"/>
          <w:szCs w:val="24"/>
          <w:lang w:val="es-ES"/>
        </w:rPr>
        <w:t xml:space="preserve"> no es concluyente</w:t>
      </w:r>
      <w:r w:rsidR="00A969EC">
        <w:rPr>
          <w:sz w:val="24"/>
          <w:szCs w:val="24"/>
          <w:lang w:val="es-ES"/>
        </w:rPr>
        <w:t xml:space="preserve"> en la reducción</w:t>
      </w:r>
      <w:r w:rsidR="00ED4003">
        <w:rPr>
          <w:sz w:val="24"/>
          <w:szCs w:val="24"/>
          <w:lang w:val="es-ES"/>
        </w:rPr>
        <w:t xml:space="preserve"> de la violencia contra las mujeres</w:t>
      </w:r>
      <w:r w:rsidR="00FA069B">
        <w:rPr>
          <w:sz w:val="24"/>
          <w:szCs w:val="24"/>
          <w:lang w:val="es-ES"/>
        </w:rPr>
        <w:t xml:space="preserve"> (</w:t>
      </w:r>
      <w:hyperlink w:history="1" r:id="rId8">
        <w:r w:rsidR="00FA069B">
          <w:rPr>
            <w:rStyle w:val="Hipervnculo"/>
          </w:rPr>
          <w:t>Koppensteiner-Foureaux et al., 2022</w:t>
        </w:r>
      </w:hyperlink>
      <w:r w:rsidR="00FA069B">
        <w:rPr>
          <w:sz w:val="24"/>
          <w:szCs w:val="24"/>
          <w:lang w:val="es-ES"/>
        </w:rPr>
        <w:t>).</w:t>
      </w:r>
      <w:r w:rsidR="00C92D90">
        <w:rPr>
          <w:sz w:val="24"/>
          <w:szCs w:val="24"/>
          <w:lang w:val="es-ES"/>
        </w:rPr>
        <w:t xml:space="preserve"> </w:t>
      </w:r>
      <w:r w:rsidR="00572ECF">
        <w:rPr>
          <w:sz w:val="24"/>
          <w:szCs w:val="24"/>
          <w:lang w:val="es-ES"/>
        </w:rPr>
        <w:t xml:space="preserve">Sin embargo, </w:t>
      </w:r>
      <w:r w:rsidR="008B254B">
        <w:rPr>
          <w:sz w:val="24"/>
          <w:szCs w:val="24"/>
          <w:lang w:val="es-ES"/>
        </w:rPr>
        <w:t>si hay evidencia</w:t>
      </w:r>
      <w:r w:rsidR="006A4759">
        <w:rPr>
          <w:sz w:val="24"/>
          <w:szCs w:val="24"/>
          <w:lang w:val="es-ES"/>
        </w:rPr>
        <w:t xml:space="preserve"> del </w:t>
      </w:r>
      <w:r w:rsidR="008B254B">
        <w:rPr>
          <w:sz w:val="24"/>
          <w:szCs w:val="24"/>
          <w:lang w:val="es-ES"/>
        </w:rPr>
        <w:t>aumento</w:t>
      </w:r>
      <w:r w:rsidR="006A4759">
        <w:rPr>
          <w:sz w:val="24"/>
          <w:szCs w:val="24"/>
          <w:lang w:val="es-ES"/>
        </w:rPr>
        <w:t xml:space="preserve"> en el </w:t>
      </w:r>
      <w:r w:rsidR="00C92D90">
        <w:rPr>
          <w:sz w:val="24"/>
          <w:szCs w:val="24"/>
          <w:lang w:val="es-ES"/>
        </w:rPr>
        <w:t>acceso</w:t>
      </w:r>
      <w:r w:rsidR="006A4759">
        <w:rPr>
          <w:sz w:val="24"/>
          <w:szCs w:val="24"/>
          <w:lang w:val="es-ES"/>
        </w:rPr>
        <w:t xml:space="preserve"> de las víctimas a servicios no policiales a partir de este tipo de intervenciones</w:t>
      </w:r>
      <w:r w:rsidR="003C24B8">
        <w:rPr>
          <w:sz w:val="24"/>
          <w:szCs w:val="24"/>
          <w:lang w:val="es-ES"/>
        </w:rPr>
        <w:t xml:space="preserve"> </w:t>
      </w:r>
      <w:r w:rsidR="009561A7">
        <w:rPr>
          <w:sz w:val="24"/>
          <w:szCs w:val="24"/>
          <w:lang w:val="es-ES"/>
        </w:rPr>
        <w:t>(</w:t>
      </w:r>
      <w:hyperlink w:history="1" r:id="rId9">
        <w:r w:rsidR="009561A7">
          <w:rPr>
            <w:rStyle w:val="Hipervnculo"/>
          </w:rPr>
          <w:t>Koppensteiner-Foureaux et</w:t>
        </w:r>
        <w:r w:rsidR="00001B24">
          <w:rPr>
            <w:rStyle w:val="Hipervnculo"/>
          </w:rPr>
          <w:t xml:space="preserve"> </w:t>
        </w:r>
        <w:r w:rsidR="009561A7">
          <w:rPr>
            <w:rStyle w:val="Hipervnculo"/>
          </w:rPr>
          <w:t>al</w:t>
        </w:r>
        <w:r w:rsidR="004826E8">
          <w:rPr>
            <w:rStyle w:val="Hipervnculo"/>
          </w:rPr>
          <w:t>.</w:t>
        </w:r>
        <w:r w:rsidR="009561A7">
          <w:rPr>
            <w:rStyle w:val="Hipervnculo"/>
          </w:rPr>
          <w:t>, 2022</w:t>
        </w:r>
      </w:hyperlink>
      <w:r w:rsidR="00817A17">
        <w:rPr>
          <w:sz w:val="24"/>
          <w:szCs w:val="24"/>
          <w:lang w:val="es-ES"/>
        </w:rPr>
        <w:t>)</w:t>
      </w:r>
      <w:r w:rsidR="00D06A8E">
        <w:rPr>
          <w:sz w:val="24"/>
          <w:szCs w:val="24"/>
          <w:lang w:val="es-ES"/>
        </w:rPr>
        <w:t>.</w:t>
      </w:r>
    </w:p>
    <w:p w:rsidRPr="0026693F" w:rsidR="005B6A71" w:rsidP="0094018B" w:rsidRDefault="005B6A71" w14:paraId="2C130027" w14:textId="77777777">
      <w:pPr>
        <w:jc w:val="both"/>
        <w:rPr>
          <w:sz w:val="24"/>
          <w:szCs w:val="24"/>
          <w:lang w:val="es-ES"/>
        </w:rPr>
      </w:pPr>
    </w:p>
    <w:p w:rsidR="0026693F" w:rsidP="0026693F" w:rsidRDefault="00300805" w14:paraId="6B4CA988" w14:textId="7EA08A63">
      <w:pPr>
        <w:spacing w:line="276" w:lineRule="auto"/>
        <w:jc w:val="both"/>
        <w:rPr>
          <w:b/>
          <w:bCs/>
          <w:color w:val="C45911" w:themeColor="accent2" w:themeShade="BF"/>
          <w:sz w:val="28"/>
          <w:szCs w:val="28"/>
          <w:lang w:val="es-ES"/>
        </w:rPr>
      </w:pPr>
      <w:r w:rsidRPr="00300805">
        <w:rPr>
          <w:b/>
          <w:bCs/>
          <w:color w:val="C45911" w:themeColor="accent2" w:themeShade="BF"/>
          <w:sz w:val="28"/>
          <w:szCs w:val="28"/>
          <w:lang w:val="es-ES"/>
        </w:rPr>
        <w:t>¿Cómo</w:t>
      </w:r>
      <w:r w:rsidR="003D2997">
        <w:rPr>
          <w:b/>
          <w:bCs/>
          <w:color w:val="C45911" w:themeColor="accent2" w:themeShade="BF"/>
          <w:sz w:val="28"/>
          <w:szCs w:val="28"/>
          <w:lang w:val="es-ES"/>
        </w:rPr>
        <w:t xml:space="preserve"> podría la asignación de una trabajadora social a las víctimas de violencia </w:t>
      </w:r>
      <w:r w:rsidR="00CE4BCE">
        <w:rPr>
          <w:b/>
          <w:bCs/>
          <w:color w:val="C45911" w:themeColor="accent2" w:themeShade="BF"/>
          <w:sz w:val="28"/>
          <w:szCs w:val="28"/>
          <w:lang w:val="es-ES"/>
        </w:rPr>
        <w:t xml:space="preserve">contribuir a la </w:t>
      </w:r>
      <w:r w:rsidR="003D2997">
        <w:rPr>
          <w:b/>
          <w:bCs/>
          <w:color w:val="C45911" w:themeColor="accent2" w:themeShade="BF"/>
          <w:sz w:val="28"/>
          <w:szCs w:val="28"/>
          <w:lang w:val="es-ES"/>
        </w:rPr>
        <w:t>reduc</w:t>
      </w:r>
      <w:r w:rsidR="00CE7D90">
        <w:rPr>
          <w:b/>
          <w:bCs/>
          <w:color w:val="C45911" w:themeColor="accent2" w:themeShade="BF"/>
          <w:sz w:val="28"/>
          <w:szCs w:val="28"/>
          <w:lang w:val="es-ES"/>
        </w:rPr>
        <w:t xml:space="preserve">ción de </w:t>
      </w:r>
      <w:r w:rsidR="00E670EE">
        <w:rPr>
          <w:b/>
          <w:bCs/>
          <w:color w:val="C45911" w:themeColor="accent2" w:themeShade="BF"/>
          <w:sz w:val="28"/>
          <w:szCs w:val="28"/>
          <w:lang w:val="es-ES"/>
        </w:rPr>
        <w:t>la violencia contra las mujeres</w:t>
      </w:r>
      <w:r w:rsidRPr="00300805">
        <w:rPr>
          <w:b/>
          <w:bCs/>
          <w:color w:val="C45911" w:themeColor="accent2" w:themeShade="BF"/>
          <w:sz w:val="28"/>
          <w:szCs w:val="28"/>
          <w:lang w:val="es-ES"/>
        </w:rPr>
        <w:t>?</w:t>
      </w:r>
    </w:p>
    <w:p w:rsidRPr="00CF0159" w:rsidR="00300805" w:rsidP="0026693F" w:rsidRDefault="00300805" w14:paraId="2D0918F2" w14:textId="21C5C6F4">
      <w:pPr>
        <w:spacing w:line="276" w:lineRule="auto"/>
        <w:jc w:val="both"/>
        <w:rPr>
          <w:sz w:val="24"/>
          <w:szCs w:val="24"/>
          <w:lang w:val="es-ES"/>
        </w:rPr>
      </w:pPr>
      <w:r w:rsidRPr="00CF0159">
        <w:rPr>
          <w:sz w:val="24"/>
          <w:szCs w:val="24"/>
          <w:lang w:val="es-ES"/>
        </w:rPr>
        <w:t>Se</w:t>
      </w:r>
      <w:r w:rsidR="00CE7D90">
        <w:rPr>
          <w:sz w:val="24"/>
          <w:szCs w:val="24"/>
          <w:lang w:val="es-ES"/>
        </w:rPr>
        <w:t xml:space="preserve"> plantean</w:t>
      </w:r>
      <w:r w:rsidRPr="00CF0159">
        <w:rPr>
          <w:sz w:val="24"/>
          <w:szCs w:val="24"/>
          <w:lang w:val="es-ES"/>
        </w:rPr>
        <w:t xml:space="preserve"> varios mecanismos a través de los cuales el programa podría funcionar. Sin embargo, la evidencia sugiere que este tipo de intervenciones</w:t>
      </w:r>
      <w:r w:rsidRPr="00CF0159" w:rsidR="003D2997">
        <w:rPr>
          <w:sz w:val="24"/>
          <w:szCs w:val="24"/>
          <w:lang w:val="es-ES"/>
        </w:rPr>
        <w:t xml:space="preserve"> tienen resultados inconclusos</w:t>
      </w:r>
      <w:r w:rsidRPr="00CF0159">
        <w:rPr>
          <w:sz w:val="24"/>
          <w:szCs w:val="24"/>
          <w:lang w:val="es-ES"/>
        </w:rPr>
        <w:t xml:space="preserve">. </w:t>
      </w:r>
    </w:p>
    <w:p w:rsidR="00BA5CE5" w:rsidP="00300805" w:rsidRDefault="0005094C" w14:paraId="2520973B" w14:textId="153F942A">
      <w:pPr>
        <w:pStyle w:val="Prrafodelista"/>
        <w:numPr>
          <w:ilvl w:val="0"/>
          <w:numId w:val="10"/>
        </w:numPr>
        <w:spacing w:line="276" w:lineRule="auto"/>
        <w:jc w:val="both"/>
        <w:rPr>
          <w:sz w:val="24"/>
          <w:szCs w:val="24"/>
          <w:lang w:val="es-ES"/>
        </w:rPr>
      </w:pPr>
      <w:r w:rsidRPr="0BDC8E2C" w:rsidR="0BDC8E2C">
        <w:rPr>
          <w:sz w:val="24"/>
          <w:szCs w:val="24"/>
          <w:lang w:val="es-ES"/>
        </w:rPr>
        <w:t xml:space="preserve">Se podría espera </w:t>
      </w:r>
      <w:r w:rsidRPr="0BDC8E2C" w:rsidR="0BDC8E2C">
        <w:rPr>
          <w:sz w:val="24"/>
          <w:szCs w:val="24"/>
          <w:lang w:val="es-ES"/>
        </w:rPr>
        <w:t>que,</w:t>
      </w:r>
      <w:r w:rsidRPr="0BDC8E2C" w:rsidR="0BDC8E2C">
        <w:rPr>
          <w:sz w:val="24"/>
          <w:szCs w:val="24"/>
          <w:lang w:val="es-ES"/>
        </w:rPr>
        <w:t xml:space="preserve"> si los servicios de apoyo no policiales mejoran para las víctimas de violencia doméstica, aumentar el acceso a estos servicios podría conducir a una reducción de la violencia.</w:t>
      </w:r>
    </w:p>
    <w:p w:rsidRPr="00300805" w:rsidR="00300805" w:rsidP="00300805" w:rsidRDefault="00300805" w14:paraId="1D32E040" w14:textId="3152C3D0">
      <w:pPr>
        <w:pStyle w:val="Prrafodelista"/>
        <w:numPr>
          <w:ilvl w:val="0"/>
          <w:numId w:val="10"/>
        </w:numPr>
        <w:spacing w:line="276" w:lineRule="auto"/>
        <w:jc w:val="both"/>
        <w:rPr>
          <w:sz w:val="24"/>
          <w:szCs w:val="24"/>
          <w:lang w:val="es-ES"/>
        </w:rPr>
      </w:pPr>
      <w:r w:rsidRPr="00300805">
        <w:rPr>
          <w:sz w:val="24"/>
          <w:szCs w:val="24"/>
          <w:lang w:val="es-ES"/>
        </w:rPr>
        <w:t xml:space="preserve">Se sugiere que el </w:t>
      </w:r>
      <w:r w:rsidR="0005094C">
        <w:rPr>
          <w:sz w:val="24"/>
          <w:szCs w:val="24"/>
          <w:lang w:val="es-ES"/>
        </w:rPr>
        <w:t xml:space="preserve">incremento en el </w:t>
      </w:r>
      <w:r w:rsidRPr="00300805">
        <w:rPr>
          <w:sz w:val="24"/>
          <w:szCs w:val="24"/>
          <w:lang w:val="es-ES"/>
        </w:rPr>
        <w:t xml:space="preserve">conocimiento y el temor a las sanciones </w:t>
      </w:r>
      <w:r w:rsidR="00624369">
        <w:rPr>
          <w:sz w:val="24"/>
          <w:szCs w:val="24"/>
          <w:lang w:val="es-ES"/>
        </w:rPr>
        <w:t>podrían</w:t>
      </w:r>
      <w:r w:rsidRPr="00300805">
        <w:rPr>
          <w:sz w:val="24"/>
          <w:szCs w:val="24"/>
          <w:lang w:val="es-ES"/>
        </w:rPr>
        <w:t xml:space="preserve"> ayudar a reducir los incidentes repetidos de violencia.</w:t>
      </w:r>
    </w:p>
    <w:p w:rsidRPr="00300805" w:rsidR="00300805" w:rsidP="00AD5348" w:rsidRDefault="00AD5348" w14:paraId="78FDC17F" w14:textId="37F0D258">
      <w:pPr>
        <w:pStyle w:val="Prrafodelista"/>
        <w:numPr>
          <w:ilvl w:val="0"/>
          <w:numId w:val="10"/>
        </w:numPr>
        <w:spacing w:line="276" w:lineRule="auto"/>
        <w:jc w:val="both"/>
        <w:rPr>
          <w:sz w:val="24"/>
          <w:szCs w:val="24"/>
          <w:lang w:val="es-ES"/>
        </w:rPr>
      </w:pPr>
      <w:r w:rsidRPr="00AD5348">
        <w:rPr>
          <w:sz w:val="24"/>
          <w:szCs w:val="24"/>
          <w:lang w:val="es-ES"/>
        </w:rPr>
        <w:t xml:space="preserve">Cuando se promueve una mayor independencia para las víctimas a través de iniciativas como asesoría, capacitación laboral, asistencia pública o referencias a </w:t>
      </w:r>
      <w:r w:rsidRPr="00AD5348">
        <w:rPr>
          <w:sz w:val="24"/>
          <w:szCs w:val="24"/>
          <w:lang w:val="es-ES"/>
        </w:rPr>
        <w:lastRenderedPageBreak/>
        <w:t>servicios sociales que puedan proporcionar reubicación en alojamientos, se podría esperar una reducción en la violencia doméstica futura.</w:t>
      </w:r>
    </w:p>
    <w:sectPr w:rsidRPr="00300805" w:rsidR="00300805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74F09" w:rsidP="002A722F" w:rsidRDefault="00574F09" w14:paraId="5AD084FB" w14:textId="77777777">
      <w:pPr>
        <w:spacing w:after="0" w:line="240" w:lineRule="auto"/>
      </w:pPr>
      <w:r>
        <w:separator/>
      </w:r>
    </w:p>
  </w:endnote>
  <w:endnote w:type="continuationSeparator" w:id="0">
    <w:p w:rsidR="00574F09" w:rsidP="002A722F" w:rsidRDefault="00574F09" w14:paraId="3993E4AC" w14:textId="77777777">
      <w:pPr>
        <w:spacing w:after="0" w:line="240" w:lineRule="auto"/>
      </w:pPr>
      <w:r>
        <w:continuationSeparator/>
      </w:r>
    </w:p>
  </w:endnote>
  <w:endnote w:type="continuationNotice" w:id="1">
    <w:p w:rsidR="00574F09" w:rsidRDefault="00574F09" w14:paraId="3619916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74F09" w:rsidP="002A722F" w:rsidRDefault="00574F09" w14:paraId="6083EC1A" w14:textId="77777777">
      <w:pPr>
        <w:spacing w:after="0" w:line="240" w:lineRule="auto"/>
      </w:pPr>
      <w:r>
        <w:separator/>
      </w:r>
    </w:p>
  </w:footnote>
  <w:footnote w:type="continuationSeparator" w:id="0">
    <w:p w:rsidR="00574F09" w:rsidP="002A722F" w:rsidRDefault="00574F09" w14:paraId="2D09D4AF" w14:textId="77777777">
      <w:pPr>
        <w:spacing w:after="0" w:line="240" w:lineRule="auto"/>
      </w:pPr>
      <w:r>
        <w:continuationSeparator/>
      </w:r>
    </w:p>
  </w:footnote>
  <w:footnote w:type="continuationNotice" w:id="1">
    <w:p w:rsidR="00574F09" w:rsidRDefault="00574F09" w14:paraId="0EB8368E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A047F40"/>
    <w:multiLevelType w:val="hybridMultilevel"/>
    <w:tmpl w:val="33AE2A3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8805E84"/>
    <w:multiLevelType w:val="hybridMultilevel"/>
    <w:tmpl w:val="639CE5C0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00687464">
    <w:abstractNumId w:val="6"/>
  </w:num>
  <w:num w:numId="2" w16cid:durableId="1005090215">
    <w:abstractNumId w:val="8"/>
  </w:num>
  <w:num w:numId="3" w16cid:durableId="431317805">
    <w:abstractNumId w:val="0"/>
  </w:num>
  <w:num w:numId="4" w16cid:durableId="1359047688">
    <w:abstractNumId w:val="4"/>
  </w:num>
  <w:num w:numId="5" w16cid:durableId="751588409">
    <w:abstractNumId w:val="7"/>
  </w:num>
  <w:num w:numId="6" w16cid:durableId="1272324736">
    <w:abstractNumId w:val="5"/>
  </w:num>
  <w:num w:numId="7" w16cid:durableId="1860774619">
    <w:abstractNumId w:val="3"/>
  </w:num>
  <w:num w:numId="8" w16cid:durableId="2021465620">
    <w:abstractNumId w:val="2"/>
  </w:num>
  <w:num w:numId="9" w16cid:durableId="1668707976">
    <w:abstractNumId w:val="1"/>
  </w:num>
  <w:num w:numId="10" w16cid:durableId="11190320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1B24"/>
    <w:rsid w:val="00007BA1"/>
    <w:rsid w:val="00007D37"/>
    <w:rsid w:val="000355E4"/>
    <w:rsid w:val="000501F0"/>
    <w:rsid w:val="0005094C"/>
    <w:rsid w:val="000524A3"/>
    <w:rsid w:val="000604CA"/>
    <w:rsid w:val="000A3093"/>
    <w:rsid w:val="000B6CD9"/>
    <w:rsid w:val="000E3E36"/>
    <w:rsid w:val="000F0867"/>
    <w:rsid w:val="000F4996"/>
    <w:rsid w:val="000F67E7"/>
    <w:rsid w:val="000F7FF0"/>
    <w:rsid w:val="00103F37"/>
    <w:rsid w:val="001061F4"/>
    <w:rsid w:val="00120E33"/>
    <w:rsid w:val="0013159E"/>
    <w:rsid w:val="001504CB"/>
    <w:rsid w:val="00163EBE"/>
    <w:rsid w:val="001B0C6C"/>
    <w:rsid w:val="001D7187"/>
    <w:rsid w:val="001F41FB"/>
    <w:rsid w:val="001F4E96"/>
    <w:rsid w:val="002119BA"/>
    <w:rsid w:val="00211E70"/>
    <w:rsid w:val="002315DA"/>
    <w:rsid w:val="00251266"/>
    <w:rsid w:val="00253DFF"/>
    <w:rsid w:val="0026693F"/>
    <w:rsid w:val="00276705"/>
    <w:rsid w:val="002771E2"/>
    <w:rsid w:val="00285EEE"/>
    <w:rsid w:val="002A722F"/>
    <w:rsid w:val="002B6DF1"/>
    <w:rsid w:val="002D2083"/>
    <w:rsid w:val="002D211E"/>
    <w:rsid w:val="002E6872"/>
    <w:rsid w:val="00300805"/>
    <w:rsid w:val="00312F85"/>
    <w:rsid w:val="003130FA"/>
    <w:rsid w:val="00317FAD"/>
    <w:rsid w:val="0032784E"/>
    <w:rsid w:val="00365587"/>
    <w:rsid w:val="00365B77"/>
    <w:rsid w:val="00382D78"/>
    <w:rsid w:val="003A2389"/>
    <w:rsid w:val="003A259D"/>
    <w:rsid w:val="003B73E4"/>
    <w:rsid w:val="003C24B8"/>
    <w:rsid w:val="003C25E3"/>
    <w:rsid w:val="003D28B9"/>
    <w:rsid w:val="003D2997"/>
    <w:rsid w:val="003E6343"/>
    <w:rsid w:val="003F6237"/>
    <w:rsid w:val="00406A20"/>
    <w:rsid w:val="00416CC8"/>
    <w:rsid w:val="00436408"/>
    <w:rsid w:val="0044498C"/>
    <w:rsid w:val="00447A3F"/>
    <w:rsid w:val="0047591B"/>
    <w:rsid w:val="004826E8"/>
    <w:rsid w:val="004C557D"/>
    <w:rsid w:val="004D3E74"/>
    <w:rsid w:val="004F376F"/>
    <w:rsid w:val="005221A9"/>
    <w:rsid w:val="005241B3"/>
    <w:rsid w:val="0052559C"/>
    <w:rsid w:val="00563EFE"/>
    <w:rsid w:val="00572ECF"/>
    <w:rsid w:val="00574F09"/>
    <w:rsid w:val="005814A4"/>
    <w:rsid w:val="00597B68"/>
    <w:rsid w:val="005A7F2D"/>
    <w:rsid w:val="005B6A71"/>
    <w:rsid w:val="005C35BE"/>
    <w:rsid w:val="00600C92"/>
    <w:rsid w:val="006019F6"/>
    <w:rsid w:val="0060484B"/>
    <w:rsid w:val="00624369"/>
    <w:rsid w:val="006507F8"/>
    <w:rsid w:val="00677AB8"/>
    <w:rsid w:val="006A4759"/>
    <w:rsid w:val="006D073B"/>
    <w:rsid w:val="006D5A21"/>
    <w:rsid w:val="006F6C68"/>
    <w:rsid w:val="00714433"/>
    <w:rsid w:val="00720F38"/>
    <w:rsid w:val="00727EA5"/>
    <w:rsid w:val="00732DED"/>
    <w:rsid w:val="00761D14"/>
    <w:rsid w:val="0078125F"/>
    <w:rsid w:val="007902AF"/>
    <w:rsid w:val="00791A06"/>
    <w:rsid w:val="007966FA"/>
    <w:rsid w:val="007A15E0"/>
    <w:rsid w:val="007B76E6"/>
    <w:rsid w:val="007E1F5D"/>
    <w:rsid w:val="007E5454"/>
    <w:rsid w:val="007F3C5E"/>
    <w:rsid w:val="00801F74"/>
    <w:rsid w:val="00817A17"/>
    <w:rsid w:val="00822D02"/>
    <w:rsid w:val="00870674"/>
    <w:rsid w:val="008749A6"/>
    <w:rsid w:val="00875C88"/>
    <w:rsid w:val="0088077B"/>
    <w:rsid w:val="00884BF3"/>
    <w:rsid w:val="00890AF9"/>
    <w:rsid w:val="008A3394"/>
    <w:rsid w:val="008B254B"/>
    <w:rsid w:val="008B293E"/>
    <w:rsid w:val="008E1C76"/>
    <w:rsid w:val="008F7098"/>
    <w:rsid w:val="00914332"/>
    <w:rsid w:val="00924523"/>
    <w:rsid w:val="0094018B"/>
    <w:rsid w:val="0095227B"/>
    <w:rsid w:val="00953825"/>
    <w:rsid w:val="009561A7"/>
    <w:rsid w:val="009654E6"/>
    <w:rsid w:val="00966C2C"/>
    <w:rsid w:val="009B3C5E"/>
    <w:rsid w:val="009C04EA"/>
    <w:rsid w:val="009C4DA1"/>
    <w:rsid w:val="009E4CAD"/>
    <w:rsid w:val="009E7347"/>
    <w:rsid w:val="009E7936"/>
    <w:rsid w:val="009F7F3A"/>
    <w:rsid w:val="00A0338E"/>
    <w:rsid w:val="00A07E4F"/>
    <w:rsid w:val="00A24E8B"/>
    <w:rsid w:val="00A54F7E"/>
    <w:rsid w:val="00A61FFB"/>
    <w:rsid w:val="00A93E95"/>
    <w:rsid w:val="00A969EC"/>
    <w:rsid w:val="00AA3590"/>
    <w:rsid w:val="00AA6FD0"/>
    <w:rsid w:val="00AC7A88"/>
    <w:rsid w:val="00AD2216"/>
    <w:rsid w:val="00AD2D73"/>
    <w:rsid w:val="00AD5348"/>
    <w:rsid w:val="00AE1D95"/>
    <w:rsid w:val="00AE540C"/>
    <w:rsid w:val="00AE562B"/>
    <w:rsid w:val="00B4369D"/>
    <w:rsid w:val="00B66D1E"/>
    <w:rsid w:val="00B90CC7"/>
    <w:rsid w:val="00BA0797"/>
    <w:rsid w:val="00BA5CE5"/>
    <w:rsid w:val="00BC5CCE"/>
    <w:rsid w:val="00C12A2D"/>
    <w:rsid w:val="00C31145"/>
    <w:rsid w:val="00C41B6E"/>
    <w:rsid w:val="00C70E2A"/>
    <w:rsid w:val="00C77C33"/>
    <w:rsid w:val="00C87CF8"/>
    <w:rsid w:val="00C91E1C"/>
    <w:rsid w:val="00C92D90"/>
    <w:rsid w:val="00CB7A99"/>
    <w:rsid w:val="00CC13E0"/>
    <w:rsid w:val="00CE4BCE"/>
    <w:rsid w:val="00CE7D90"/>
    <w:rsid w:val="00CF0159"/>
    <w:rsid w:val="00D06A8E"/>
    <w:rsid w:val="00D145EA"/>
    <w:rsid w:val="00D232B2"/>
    <w:rsid w:val="00D67EAE"/>
    <w:rsid w:val="00D73DC5"/>
    <w:rsid w:val="00D91A10"/>
    <w:rsid w:val="00D93657"/>
    <w:rsid w:val="00DD7B19"/>
    <w:rsid w:val="00E058CA"/>
    <w:rsid w:val="00E17724"/>
    <w:rsid w:val="00E1776B"/>
    <w:rsid w:val="00E17D57"/>
    <w:rsid w:val="00E45484"/>
    <w:rsid w:val="00E523E5"/>
    <w:rsid w:val="00E5770C"/>
    <w:rsid w:val="00E65241"/>
    <w:rsid w:val="00E66ED0"/>
    <w:rsid w:val="00E670EE"/>
    <w:rsid w:val="00E77DF8"/>
    <w:rsid w:val="00E862B3"/>
    <w:rsid w:val="00EB3C8D"/>
    <w:rsid w:val="00ED4003"/>
    <w:rsid w:val="00EE77E8"/>
    <w:rsid w:val="00EF346D"/>
    <w:rsid w:val="00EF53F3"/>
    <w:rsid w:val="00F22B13"/>
    <w:rsid w:val="00F41EA9"/>
    <w:rsid w:val="00F45470"/>
    <w:rsid w:val="00F45869"/>
    <w:rsid w:val="00F471B6"/>
    <w:rsid w:val="00F50742"/>
    <w:rsid w:val="00F50F89"/>
    <w:rsid w:val="00F52CBC"/>
    <w:rsid w:val="00F54FFE"/>
    <w:rsid w:val="00F55CD8"/>
    <w:rsid w:val="00F60840"/>
    <w:rsid w:val="00F70147"/>
    <w:rsid w:val="00FA069B"/>
    <w:rsid w:val="00FA6DD1"/>
    <w:rsid w:val="00FB2999"/>
    <w:rsid w:val="00FB4253"/>
    <w:rsid w:val="00FC2420"/>
    <w:rsid w:val="00FC70AE"/>
    <w:rsid w:val="00FF4739"/>
    <w:rsid w:val="0BDC8E2C"/>
    <w:rsid w:val="2F49C17A"/>
    <w:rsid w:val="3D1976C4"/>
    <w:rsid w:val="4B8E5D3B"/>
    <w:rsid w:val="7AA8D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30AEEFB2-D9C5-4599-B240-ED2984A2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kern w:val="0"/>
      <w:sz w:val="16"/>
      <w:szCs w:val="16"/>
      <w:lang w:val="es-ES" w:eastAsia="es-ES"/>
      <w14:ligatures w14:val="none"/>
    </w:rPr>
  </w:style>
  <w:style w:type="character" w:styleId="z-PrincipiodelformularioCar" w:customStyle="1">
    <w:name w:val="z-Principio del formulario Car"/>
    <w:basedOn w:val="Fuentedeprrafopredeter"/>
    <w:link w:val="z-Principiodelformulario"/>
    <w:uiPriority w:val="99"/>
    <w:semiHidden/>
    <w:rsid w:val="00F54FFE"/>
    <w:rPr>
      <w:rFonts w:ascii="Arial" w:hAnsi="Arial" w:eastAsia="Times New Roman" w:cs="Arial"/>
      <w:vanish/>
      <w:kern w:val="0"/>
      <w:sz w:val="16"/>
      <w:szCs w:val="16"/>
      <w:lang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A722F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2A722F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A722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5A7F2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A7F2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A7F2D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1061F4"/>
    <w:pPr>
      <w:spacing w:after="0" w:line="240" w:lineRule="auto"/>
    </w:pPr>
    <w:rPr>
      <w:lang w:val="es-CO"/>
    </w:rPr>
  </w:style>
  <w:style w:type="paragraph" w:styleId="Encabezado">
    <w:name w:val="header"/>
    <w:basedOn w:val="Normal"/>
    <w:link w:val="EncabezadoCar"/>
    <w:uiPriority w:val="99"/>
    <w:semiHidden/>
    <w:unhideWhenUsed/>
    <w:rsid w:val="00953825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semiHidden/>
    <w:rsid w:val="00953825"/>
    <w:rPr>
      <w:lang w:val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953825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semiHidden/>
    <w:rsid w:val="00953825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aeaweb.org/articles?id=10.1257/pol.20210131&amp;ArticleSearch%5Bwithin%5D%5Barticletitle%5D=1&amp;ArticleSearch%5Bwithin%5D%5Barticleabstract%5D=1&amp;ArticleSearch%5Bwithin%5D%5Bauthorlast%5D=1&amp;ArticleSearch%5Bq%5D=violence&amp;JelClass%5Bvalue%5D=0&amp;journal=5&amp;from=j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yperlink" Target="https://www.aeaweb.org/articles?id=10.1257/pol.20210131&amp;ArticleSearch%5Bwithin%5D%5Barticletitle%5D=1&amp;ArticleSearch%5Bwithin%5D%5Barticleabstract%5D=1&amp;ArticleSearch%5Bwithin%5D%5Bauthorlast%5D=1&amp;ArticleSearch%5Bq%5D=violence&amp;JelClass%5Bvalue%5D=0&amp;journal=5&amp;from=j" TargetMode="Externa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D471B-6268-47F8-A8DC-9B9F745FA14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Manuela Hoyos Barba</dc:creator>
  <keywords/>
  <dc:description/>
  <lastModifiedBy>Usuario invitado</lastModifiedBy>
  <revision>160</revision>
  <dcterms:created xsi:type="dcterms:W3CDTF">2023-12-05T14:28:00.0000000Z</dcterms:created>
  <dcterms:modified xsi:type="dcterms:W3CDTF">2024-04-05T14:05:05.6159463Z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