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05191" w14:textId="77777777" w:rsidR="00B42EF0" w:rsidRDefault="00A3699D">
      <w:pPr>
        <w:pStyle w:val="Body"/>
        <w:jc w:val="center"/>
        <w:rPr>
          <w:rFonts w:ascii="Times New Roman" w:eastAsia="Times New Roman" w:hAnsi="Times New Roman" w:cs="Times New Roman"/>
          <w:b/>
          <w:bCs/>
          <w:sz w:val="24"/>
          <w:szCs w:val="24"/>
        </w:rPr>
      </w:pPr>
      <w:r>
        <w:rPr>
          <w:rFonts w:ascii="Times New Roman" w:hAnsi="Times New Roman"/>
          <w:b/>
          <w:bCs/>
          <w:sz w:val="26"/>
          <w:szCs w:val="26"/>
        </w:rPr>
        <w:t>Understanding Behavioral Barriers to Demand for Mental Health Services</w:t>
      </w:r>
    </w:p>
    <w:p w14:paraId="4C4603E9" w14:textId="77777777" w:rsidR="00B42EF0" w:rsidRDefault="00A3699D">
      <w:pPr>
        <w:pStyle w:val="Body"/>
        <w:ind w:left="360"/>
        <w:jc w:val="center"/>
        <w:rPr>
          <w:rFonts w:ascii="Times New Roman" w:eastAsia="Times New Roman" w:hAnsi="Times New Roman" w:cs="Times New Roman"/>
          <w:sz w:val="24"/>
          <w:szCs w:val="24"/>
        </w:rPr>
      </w:pPr>
      <w:r>
        <w:rPr>
          <w:rFonts w:ascii="Times New Roman" w:hAnsi="Times New Roman"/>
          <w:sz w:val="24"/>
          <w:szCs w:val="24"/>
        </w:rPr>
        <w:t>Pre-Analysis Plan</w:t>
      </w:r>
    </w:p>
    <w:p w14:paraId="3510F27D" w14:textId="77777777" w:rsidR="00B42EF0" w:rsidRDefault="00B42EF0">
      <w:pPr>
        <w:pStyle w:val="Body"/>
        <w:ind w:left="360"/>
        <w:jc w:val="both"/>
        <w:rPr>
          <w:rFonts w:ascii="Times New Roman" w:eastAsia="Times New Roman" w:hAnsi="Times New Roman" w:cs="Times New Roman"/>
          <w:b/>
          <w:bCs/>
          <w:sz w:val="24"/>
          <w:szCs w:val="24"/>
        </w:rPr>
      </w:pPr>
    </w:p>
    <w:p w14:paraId="66336E03" w14:textId="77777777" w:rsidR="00B42EF0" w:rsidRDefault="00A3699D">
      <w:pPr>
        <w:pStyle w:val="Body"/>
        <w:ind w:left="360"/>
        <w:jc w:val="both"/>
        <w:rPr>
          <w:rFonts w:ascii="Times New Roman" w:eastAsia="Times New Roman" w:hAnsi="Times New Roman" w:cs="Times New Roman"/>
          <w:sz w:val="24"/>
          <w:szCs w:val="24"/>
        </w:rPr>
      </w:pPr>
      <w:r>
        <w:rPr>
          <w:rFonts w:ascii="Times New Roman" w:hAnsi="Times New Roman"/>
          <w:sz w:val="24"/>
          <w:szCs w:val="24"/>
          <w:lang w:val="nl-NL"/>
        </w:rPr>
        <w:t>Lindsey Buck</w:t>
      </w:r>
      <w:r>
        <w:rPr>
          <w:rFonts w:ascii="Times New Roman" w:eastAsia="Times New Roman" w:hAnsi="Times New Roman" w:cs="Times New Roman"/>
          <w:sz w:val="24"/>
          <w:szCs w:val="24"/>
          <w:vertAlign w:val="superscript"/>
        </w:rPr>
        <w:footnoteReference w:id="2"/>
      </w:r>
      <w:r>
        <w:rPr>
          <w:rFonts w:ascii="Times New Roman" w:hAnsi="Times New Roman"/>
          <w:sz w:val="24"/>
          <w:szCs w:val="24"/>
        </w:rPr>
        <w:t>, Nirajana Mishra</w:t>
      </w:r>
      <w:r>
        <w:rPr>
          <w:rFonts w:ascii="Times New Roman" w:eastAsia="Times New Roman" w:hAnsi="Times New Roman" w:cs="Times New Roman"/>
          <w:sz w:val="24"/>
          <w:szCs w:val="24"/>
          <w:vertAlign w:val="superscript"/>
        </w:rPr>
        <w:footnoteReference w:id="3"/>
      </w:r>
      <w:r>
        <w:rPr>
          <w:rFonts w:ascii="Times New Roman" w:hAnsi="Times New Roman"/>
          <w:sz w:val="24"/>
          <w:szCs w:val="24"/>
        </w:rPr>
        <w:t>, Priya Mukherjee</w:t>
      </w:r>
      <w:r>
        <w:rPr>
          <w:rFonts w:ascii="Times New Roman" w:eastAsia="Times New Roman" w:hAnsi="Times New Roman" w:cs="Times New Roman"/>
          <w:sz w:val="24"/>
          <w:szCs w:val="24"/>
          <w:vertAlign w:val="superscript"/>
        </w:rPr>
        <w:footnoteReference w:id="4"/>
      </w:r>
      <w:r>
        <w:rPr>
          <w:rFonts w:ascii="Times New Roman" w:hAnsi="Times New Roman"/>
          <w:sz w:val="24"/>
          <w:szCs w:val="24"/>
        </w:rPr>
        <w:t>, Nishith Prakash</w:t>
      </w:r>
      <w:r>
        <w:rPr>
          <w:rFonts w:ascii="Times New Roman" w:eastAsia="Times New Roman" w:hAnsi="Times New Roman" w:cs="Times New Roman"/>
          <w:sz w:val="24"/>
          <w:szCs w:val="24"/>
          <w:vertAlign w:val="superscript"/>
        </w:rPr>
        <w:footnoteReference w:id="5"/>
      </w:r>
      <w:r>
        <w:rPr>
          <w:rFonts w:ascii="Times New Roman" w:hAnsi="Times New Roman"/>
          <w:sz w:val="24"/>
          <w:szCs w:val="24"/>
          <w:lang w:val="it-IT"/>
        </w:rPr>
        <w:t>, Diane Quinn</w:t>
      </w:r>
      <w:r>
        <w:rPr>
          <w:rFonts w:ascii="Times New Roman" w:eastAsia="Times New Roman" w:hAnsi="Times New Roman" w:cs="Times New Roman"/>
          <w:sz w:val="24"/>
          <w:szCs w:val="24"/>
          <w:vertAlign w:val="superscript"/>
        </w:rPr>
        <w:footnoteReference w:id="6"/>
      </w:r>
      <w:r>
        <w:rPr>
          <w:rFonts w:ascii="Times New Roman" w:hAnsi="Times New Roman"/>
          <w:sz w:val="24"/>
          <w:szCs w:val="24"/>
        </w:rPr>
        <w:t>, Shwetlena Sabarwal</w:t>
      </w:r>
      <w:r>
        <w:rPr>
          <w:rFonts w:ascii="Times New Roman" w:eastAsia="Times New Roman" w:hAnsi="Times New Roman" w:cs="Times New Roman"/>
          <w:sz w:val="24"/>
          <w:szCs w:val="24"/>
          <w:vertAlign w:val="superscript"/>
        </w:rPr>
        <w:footnoteReference w:id="7"/>
      </w:r>
      <w:r>
        <w:rPr>
          <w:rFonts w:ascii="Times New Roman" w:hAnsi="Times New Roman"/>
          <w:sz w:val="24"/>
          <w:szCs w:val="24"/>
          <w:lang w:val="nl-NL"/>
        </w:rPr>
        <w:t>, Deepak Saraswat</w:t>
      </w:r>
      <w:r>
        <w:rPr>
          <w:rFonts w:ascii="Times New Roman" w:eastAsia="Times New Roman" w:hAnsi="Times New Roman" w:cs="Times New Roman"/>
          <w:sz w:val="24"/>
          <w:szCs w:val="24"/>
          <w:vertAlign w:val="superscript"/>
        </w:rPr>
        <w:footnoteReference w:id="8"/>
      </w:r>
    </w:p>
    <w:p w14:paraId="1FB8991A" w14:textId="77777777" w:rsidR="00B42EF0" w:rsidRDefault="00B42EF0">
      <w:pPr>
        <w:pStyle w:val="Body"/>
        <w:ind w:left="360"/>
        <w:jc w:val="both"/>
        <w:rPr>
          <w:rFonts w:ascii="Times New Roman" w:eastAsia="Times New Roman" w:hAnsi="Times New Roman" w:cs="Times New Roman"/>
          <w:b/>
          <w:bCs/>
          <w:sz w:val="24"/>
          <w:szCs w:val="24"/>
        </w:rPr>
      </w:pPr>
    </w:p>
    <w:p w14:paraId="07D64753" w14:textId="77777777" w:rsidR="00B42EF0" w:rsidRDefault="00A3699D">
      <w:pPr>
        <w:pStyle w:val="ListParagraph"/>
        <w:numPr>
          <w:ilvl w:val="0"/>
          <w:numId w:val="2"/>
        </w:numPr>
        <w:jc w:val="both"/>
        <w:rPr>
          <w:rFonts w:ascii="Times New Roman" w:hAnsi="Times New Roman"/>
          <w:b/>
          <w:bCs/>
          <w:sz w:val="28"/>
          <w:szCs w:val="28"/>
        </w:rPr>
      </w:pPr>
      <w:r>
        <w:rPr>
          <w:rFonts w:ascii="Times New Roman" w:hAnsi="Times New Roman"/>
          <w:b/>
          <w:bCs/>
          <w:sz w:val="28"/>
          <w:szCs w:val="28"/>
        </w:rPr>
        <w:t>Introduction</w:t>
      </w:r>
    </w:p>
    <w:p w14:paraId="427AFC91"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 xml:space="preserve">In the developing world, mental health problems go largely untreated: four out of every five people with a mental health problem in the developing world do not receive any form of help (Jordans, 2019). In Nepal, this problem is even larger with only 10% of those with mental health disorders seeking any form of treatment (Jordans, 2017). Amongst adolescents aged 10-16 in Nepal, between 11.2% and 13.2% have mental health disorders such as depression, anxiety, and substance abuse disorders (Jha et al., 2017). Due to this, many adolescents drop out of school at young ages and have higher rates of suicide and poorer life outcomes (Jha et al., 2017). This study focuses on adolescents and their parents in four districts of Nepal - </w:t>
      </w:r>
      <w:proofErr w:type="spellStart"/>
      <w:r>
        <w:rPr>
          <w:rFonts w:ascii="Times New Roman" w:hAnsi="Times New Roman"/>
          <w:sz w:val="24"/>
          <w:szCs w:val="24"/>
        </w:rPr>
        <w:t>Salyan</w:t>
      </w:r>
      <w:proofErr w:type="spellEnd"/>
      <w:r>
        <w:rPr>
          <w:rFonts w:ascii="Times New Roman" w:hAnsi="Times New Roman"/>
          <w:sz w:val="24"/>
          <w:szCs w:val="24"/>
        </w:rPr>
        <w:t xml:space="preserve">, Gorkha, </w:t>
      </w:r>
      <w:proofErr w:type="spellStart"/>
      <w:r>
        <w:rPr>
          <w:rFonts w:ascii="Times New Roman" w:hAnsi="Times New Roman"/>
          <w:sz w:val="24"/>
          <w:szCs w:val="24"/>
        </w:rPr>
        <w:t>Kavre</w:t>
      </w:r>
      <w:proofErr w:type="spellEnd"/>
      <w:r>
        <w:rPr>
          <w:rFonts w:ascii="Times New Roman" w:hAnsi="Times New Roman"/>
          <w:sz w:val="24"/>
          <w:szCs w:val="24"/>
        </w:rPr>
        <w:t>, and Kailali.</w:t>
      </w:r>
    </w:p>
    <w:p w14:paraId="0338101C"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 xml:space="preserve">Health care in developing countries suffers from common barriers like affordability and supply constraints. Mental health issues suffer from additional barriers related to stigma around these issues. Quinn et al. (2017) notes that personal feelings of weakness (personal stigma) and perceived threats of outside stigma (perceived stigma) led people to conceal mental health issues and not seek help. Seeking help for mental health related issues are highly stigmatized, and this is likely more common in developing countries with low awareness and service provision around mental health. In this study, we first aim to document the extent of mental health problems and what barriers stand in the way of help seeking behavior. </w:t>
      </w:r>
    </w:p>
    <w:p w14:paraId="18CEB5F3"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Second, we look at how personal and anticipated stigma affect willingness to seek therapy or the help of a doctor. We design an information treatment which includes information on prevalence of MH issues and how these issues can be resolved by appropriate attention. This information treatment is also targeted towards reducing stigma by stressing that these issues are common, can occur with anyone and are treatable. We aim to make use of statements made by famous personalities (</w:t>
      </w:r>
      <w:proofErr w:type="gramStart"/>
      <w:r>
        <w:rPr>
          <w:rFonts w:ascii="Times New Roman" w:hAnsi="Times New Roman"/>
          <w:sz w:val="24"/>
          <w:szCs w:val="24"/>
        </w:rPr>
        <w:t>e.g.</w:t>
      </w:r>
      <w:proofErr w:type="gramEnd"/>
      <w:r>
        <w:rPr>
          <w:rFonts w:ascii="Times New Roman" w:hAnsi="Times New Roman"/>
          <w:sz w:val="24"/>
          <w:szCs w:val="24"/>
        </w:rPr>
        <w:t xml:space="preserve"> movie actors) where they are open about mental health issues they have faced and how they got out of those.</w:t>
      </w:r>
    </w:p>
    <w:p w14:paraId="4D26F276"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lastRenderedPageBreak/>
        <w:t xml:space="preserve">Talking about mental health can be construed as a sensitive conversation. This is likely to be more sensitive in contexts where stigma around MH issues is high. Familiarity between participants becomes important in discussions around a sensitive topic. One such familiarity is gender. It is likely that a gender-match between people involved in the conversation around mental health may result in higher comfort of subjects. We aim to test this by varying the gender-match of information providers and the study subject (Gorman, 2005; </w:t>
      </w:r>
      <w:proofErr w:type="spellStart"/>
      <w:r>
        <w:rPr>
          <w:rFonts w:ascii="Times New Roman" w:hAnsi="Times New Roman"/>
          <w:sz w:val="24"/>
          <w:szCs w:val="24"/>
        </w:rPr>
        <w:t>Eagly</w:t>
      </w:r>
      <w:proofErr w:type="spellEnd"/>
      <w:r>
        <w:rPr>
          <w:rFonts w:ascii="Times New Roman" w:hAnsi="Times New Roman"/>
          <w:sz w:val="24"/>
          <w:szCs w:val="24"/>
        </w:rPr>
        <w:t xml:space="preserve"> &amp; </w:t>
      </w:r>
      <w:proofErr w:type="spellStart"/>
      <w:r>
        <w:rPr>
          <w:rFonts w:ascii="Times New Roman" w:hAnsi="Times New Roman"/>
          <w:sz w:val="24"/>
          <w:szCs w:val="24"/>
        </w:rPr>
        <w:t>Sczesny</w:t>
      </w:r>
      <w:proofErr w:type="spellEnd"/>
      <w:r>
        <w:rPr>
          <w:rFonts w:ascii="Times New Roman" w:hAnsi="Times New Roman"/>
          <w:sz w:val="24"/>
          <w:szCs w:val="24"/>
        </w:rPr>
        <w:t>, 2019).</w:t>
      </w:r>
    </w:p>
    <w:p w14:paraId="6A3078C6"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Finally, to examine if there is sufficient take up of mental health services, we offer the study subjects access and information about free counselling sessions run by a local NGO. We test the impact of stigma reducing information, a celebrity/role model, and the gender-match by running a randomized control experiment where these three potential interventions are cross-cut with each other. Our study will be conducted with 2,500 households (adolescents &amp; parents) across four districts of Nepal (</w:t>
      </w:r>
      <w:proofErr w:type="spellStart"/>
      <w:r>
        <w:rPr>
          <w:rFonts w:ascii="Times New Roman" w:hAnsi="Times New Roman"/>
          <w:sz w:val="24"/>
          <w:szCs w:val="24"/>
        </w:rPr>
        <w:t>Salyan</w:t>
      </w:r>
      <w:proofErr w:type="spellEnd"/>
      <w:r>
        <w:rPr>
          <w:rFonts w:ascii="Times New Roman" w:hAnsi="Times New Roman"/>
          <w:sz w:val="24"/>
          <w:szCs w:val="24"/>
        </w:rPr>
        <w:t xml:space="preserve">, Gorkha, </w:t>
      </w:r>
      <w:proofErr w:type="spellStart"/>
      <w:r>
        <w:rPr>
          <w:rFonts w:ascii="Times New Roman" w:hAnsi="Times New Roman"/>
          <w:sz w:val="24"/>
          <w:szCs w:val="24"/>
        </w:rPr>
        <w:t>Kavre</w:t>
      </w:r>
      <w:proofErr w:type="spellEnd"/>
      <w:r>
        <w:rPr>
          <w:rFonts w:ascii="Times New Roman" w:hAnsi="Times New Roman"/>
          <w:sz w:val="24"/>
          <w:szCs w:val="24"/>
        </w:rPr>
        <w:t>, and Kailali)</w:t>
      </w:r>
    </w:p>
    <w:p w14:paraId="609630F3" w14:textId="77777777" w:rsidR="00B42EF0" w:rsidRDefault="00B42EF0">
      <w:pPr>
        <w:pStyle w:val="Body"/>
        <w:jc w:val="both"/>
        <w:rPr>
          <w:rFonts w:ascii="Times New Roman" w:eastAsia="Times New Roman" w:hAnsi="Times New Roman" w:cs="Times New Roman"/>
          <w:sz w:val="24"/>
          <w:szCs w:val="24"/>
        </w:rPr>
      </w:pPr>
    </w:p>
    <w:p w14:paraId="7CE0BF21" w14:textId="77777777" w:rsidR="00B42EF0" w:rsidRDefault="00A3699D">
      <w:pPr>
        <w:pStyle w:val="Body"/>
        <w:jc w:val="both"/>
        <w:rPr>
          <w:rFonts w:ascii="Times New Roman" w:eastAsia="Times New Roman" w:hAnsi="Times New Roman" w:cs="Times New Roman"/>
          <w:b/>
          <w:bCs/>
          <w:sz w:val="24"/>
          <w:szCs w:val="24"/>
        </w:rPr>
      </w:pPr>
      <w:r>
        <w:rPr>
          <w:rFonts w:ascii="Times New Roman" w:hAnsi="Times New Roman"/>
          <w:b/>
          <w:bCs/>
          <w:sz w:val="24"/>
          <w:szCs w:val="24"/>
        </w:rPr>
        <w:t>1.1 Research Questions</w:t>
      </w:r>
    </w:p>
    <w:p w14:paraId="5511418F"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The broader study looks at the following questions:</w:t>
      </w:r>
    </w:p>
    <w:p w14:paraId="120CEC6F" w14:textId="77777777" w:rsidR="00B42EF0" w:rsidRDefault="00A3699D">
      <w:pPr>
        <w:pStyle w:val="ListParagraph"/>
        <w:numPr>
          <w:ilvl w:val="0"/>
          <w:numId w:val="4"/>
        </w:numPr>
        <w:jc w:val="both"/>
        <w:rPr>
          <w:rFonts w:ascii="Times New Roman" w:hAnsi="Times New Roman"/>
          <w:sz w:val="24"/>
          <w:szCs w:val="24"/>
        </w:rPr>
      </w:pPr>
      <w:r>
        <w:rPr>
          <w:rFonts w:ascii="Times New Roman" w:hAnsi="Times New Roman"/>
          <w:sz w:val="24"/>
          <w:szCs w:val="24"/>
        </w:rPr>
        <w:t>What are the largest barriers to recognizing mental health problems, accepting others with mental health problems, and seeking help for own problems amongst both adolescents and parents?</w:t>
      </w:r>
    </w:p>
    <w:p w14:paraId="14D71DDE" w14:textId="77777777" w:rsidR="00B42EF0" w:rsidRDefault="00A3699D">
      <w:pPr>
        <w:pStyle w:val="ListParagraph"/>
        <w:numPr>
          <w:ilvl w:val="0"/>
          <w:numId w:val="4"/>
        </w:numPr>
        <w:jc w:val="both"/>
        <w:rPr>
          <w:rFonts w:ascii="Times New Roman" w:hAnsi="Times New Roman"/>
          <w:sz w:val="24"/>
          <w:szCs w:val="24"/>
        </w:rPr>
      </w:pPr>
      <w:r>
        <w:rPr>
          <w:rFonts w:ascii="Times New Roman" w:hAnsi="Times New Roman"/>
          <w:sz w:val="24"/>
          <w:szCs w:val="24"/>
        </w:rPr>
        <w:t>What are the effects of low cost, scalable interventions that are aimed at reducing stigma and providing role models on the up take of mental health services?</w:t>
      </w:r>
    </w:p>
    <w:p w14:paraId="1BA18253" w14:textId="77777777" w:rsidR="00B42EF0" w:rsidRDefault="00A3699D">
      <w:pPr>
        <w:pStyle w:val="ListParagraph"/>
        <w:numPr>
          <w:ilvl w:val="0"/>
          <w:numId w:val="4"/>
        </w:numPr>
        <w:jc w:val="both"/>
        <w:rPr>
          <w:rFonts w:ascii="Times New Roman" w:hAnsi="Times New Roman"/>
          <w:sz w:val="24"/>
          <w:szCs w:val="24"/>
        </w:rPr>
      </w:pPr>
      <w:r>
        <w:rPr>
          <w:rFonts w:ascii="Times New Roman" w:hAnsi="Times New Roman"/>
          <w:sz w:val="24"/>
          <w:szCs w:val="24"/>
        </w:rPr>
        <w:t>What role do personal and anticipated stigma play in the uptake of mental health services?</w:t>
      </w:r>
    </w:p>
    <w:p w14:paraId="1E11783B" w14:textId="77777777" w:rsidR="00B42EF0" w:rsidRDefault="00A3699D">
      <w:pPr>
        <w:pStyle w:val="ListParagraph"/>
        <w:numPr>
          <w:ilvl w:val="0"/>
          <w:numId w:val="4"/>
        </w:numPr>
        <w:jc w:val="both"/>
        <w:rPr>
          <w:rFonts w:ascii="Times New Roman" w:hAnsi="Times New Roman"/>
          <w:sz w:val="24"/>
          <w:szCs w:val="24"/>
        </w:rPr>
      </w:pPr>
      <w:r>
        <w:rPr>
          <w:rFonts w:ascii="Times New Roman" w:hAnsi="Times New Roman"/>
          <w:sz w:val="24"/>
          <w:szCs w:val="24"/>
        </w:rPr>
        <w:t>How do gender norms affect willingness to seek help for mental health problems?</w:t>
      </w:r>
    </w:p>
    <w:p w14:paraId="1F3E2D40" w14:textId="77777777" w:rsidR="00B42EF0" w:rsidRDefault="00B42EF0">
      <w:pPr>
        <w:pStyle w:val="Body"/>
        <w:jc w:val="both"/>
        <w:rPr>
          <w:rFonts w:ascii="Times New Roman" w:eastAsia="Times New Roman" w:hAnsi="Times New Roman" w:cs="Times New Roman"/>
          <w:sz w:val="24"/>
          <w:szCs w:val="24"/>
        </w:rPr>
      </w:pPr>
    </w:p>
    <w:p w14:paraId="2F5AC479" w14:textId="77777777" w:rsidR="00B42EF0" w:rsidRDefault="00B42EF0">
      <w:pPr>
        <w:pStyle w:val="ListParagraph"/>
        <w:ind w:left="0"/>
        <w:jc w:val="both"/>
        <w:rPr>
          <w:rFonts w:ascii="Times New Roman" w:eastAsia="Times New Roman" w:hAnsi="Times New Roman" w:cs="Times New Roman"/>
          <w:b/>
          <w:bCs/>
          <w:sz w:val="24"/>
          <w:szCs w:val="24"/>
        </w:rPr>
      </w:pPr>
    </w:p>
    <w:p w14:paraId="48300FBA" w14:textId="77777777" w:rsidR="00B42EF0" w:rsidRDefault="00A3699D">
      <w:pPr>
        <w:pStyle w:val="ListParagraph"/>
        <w:numPr>
          <w:ilvl w:val="0"/>
          <w:numId w:val="5"/>
        </w:numPr>
        <w:jc w:val="both"/>
        <w:rPr>
          <w:rFonts w:ascii="Times New Roman" w:hAnsi="Times New Roman"/>
          <w:b/>
          <w:bCs/>
          <w:sz w:val="28"/>
          <w:szCs w:val="28"/>
        </w:rPr>
      </w:pPr>
      <w:r>
        <w:rPr>
          <w:rFonts w:ascii="Times New Roman" w:hAnsi="Times New Roman"/>
          <w:b/>
          <w:bCs/>
          <w:sz w:val="28"/>
          <w:szCs w:val="28"/>
        </w:rPr>
        <w:t>Sampling Frame</w:t>
      </w:r>
    </w:p>
    <w:p w14:paraId="76D82E21" w14:textId="77777777" w:rsidR="00B42EF0" w:rsidRDefault="00B42EF0">
      <w:pPr>
        <w:pStyle w:val="ListParagraph"/>
        <w:ind w:left="0"/>
        <w:jc w:val="both"/>
        <w:rPr>
          <w:rFonts w:ascii="Times New Roman" w:eastAsia="Times New Roman" w:hAnsi="Times New Roman" w:cs="Times New Roman"/>
          <w:b/>
          <w:bCs/>
          <w:sz w:val="24"/>
          <w:szCs w:val="24"/>
        </w:rPr>
      </w:pPr>
    </w:p>
    <w:p w14:paraId="5E6EA6D7" w14:textId="77777777" w:rsidR="00B42EF0" w:rsidRDefault="00A3699D">
      <w:pPr>
        <w:pStyle w:val="Body"/>
        <w:jc w:val="both"/>
        <w:rPr>
          <w:rFonts w:ascii="Times New Roman" w:eastAsia="Times New Roman" w:hAnsi="Times New Roman" w:cs="Times New Roman"/>
          <w:b/>
          <w:bCs/>
          <w:sz w:val="24"/>
          <w:szCs w:val="24"/>
        </w:rPr>
      </w:pPr>
      <w:r>
        <w:rPr>
          <w:rFonts w:ascii="Times New Roman" w:hAnsi="Times New Roman"/>
          <w:b/>
          <w:bCs/>
          <w:sz w:val="24"/>
          <w:szCs w:val="24"/>
          <w:lang w:val="da-DK"/>
        </w:rPr>
        <w:t>2.1 Baseline Sampling</w:t>
      </w:r>
    </w:p>
    <w:p w14:paraId="560373E0" w14:textId="77777777" w:rsidR="00B42EF0" w:rsidRDefault="00B42EF0">
      <w:pPr>
        <w:pStyle w:val="ListParagraph"/>
        <w:jc w:val="both"/>
        <w:rPr>
          <w:rFonts w:ascii="Times New Roman" w:eastAsia="Times New Roman" w:hAnsi="Times New Roman" w:cs="Times New Roman"/>
          <w:b/>
          <w:bCs/>
          <w:sz w:val="24"/>
          <w:szCs w:val="24"/>
        </w:rPr>
      </w:pPr>
    </w:p>
    <w:p w14:paraId="5D81362F" w14:textId="77777777" w:rsidR="00B42EF0" w:rsidRDefault="00A3699D">
      <w:pPr>
        <w:pStyle w:val="ListParagraph"/>
        <w:ind w:left="0"/>
        <w:jc w:val="both"/>
        <w:rPr>
          <w:rFonts w:ascii="Times New Roman" w:eastAsia="Times New Roman" w:hAnsi="Times New Roman" w:cs="Times New Roman"/>
          <w:sz w:val="24"/>
          <w:szCs w:val="24"/>
        </w:rPr>
      </w:pPr>
      <w:r>
        <w:rPr>
          <w:rFonts w:ascii="Times New Roman" w:hAnsi="Times New Roman"/>
          <w:sz w:val="24"/>
          <w:szCs w:val="24"/>
        </w:rPr>
        <w:t xml:space="preserve">Our intervention is aimed at adolescents and their parents from 2,500 households in four districts in Nepal: </w:t>
      </w:r>
      <w:proofErr w:type="spellStart"/>
      <w:r>
        <w:rPr>
          <w:rFonts w:ascii="Times New Roman" w:hAnsi="Times New Roman"/>
          <w:sz w:val="24"/>
          <w:szCs w:val="24"/>
        </w:rPr>
        <w:t>Salyan</w:t>
      </w:r>
      <w:proofErr w:type="spellEnd"/>
      <w:r>
        <w:rPr>
          <w:rFonts w:ascii="Times New Roman" w:hAnsi="Times New Roman"/>
          <w:sz w:val="24"/>
          <w:szCs w:val="24"/>
        </w:rPr>
        <w:t xml:space="preserve">, Gorkha, </w:t>
      </w:r>
      <w:proofErr w:type="spellStart"/>
      <w:r>
        <w:rPr>
          <w:rFonts w:ascii="Times New Roman" w:hAnsi="Times New Roman"/>
          <w:sz w:val="24"/>
          <w:szCs w:val="24"/>
        </w:rPr>
        <w:t>Kavre</w:t>
      </w:r>
      <w:proofErr w:type="spellEnd"/>
      <w:r>
        <w:rPr>
          <w:rFonts w:ascii="Times New Roman" w:hAnsi="Times New Roman"/>
          <w:sz w:val="24"/>
          <w:szCs w:val="24"/>
        </w:rPr>
        <w:t xml:space="preserve">, and Kailali. Our study sample is recruited through a local NGO called the Center for Mental Health Counseling (CMC) that works in mental health services and interventions in </w:t>
      </w:r>
      <w:proofErr w:type="gramStart"/>
      <w:r>
        <w:rPr>
          <w:rFonts w:ascii="Times New Roman" w:hAnsi="Times New Roman"/>
          <w:sz w:val="24"/>
          <w:szCs w:val="24"/>
        </w:rPr>
        <w:t>Nepal, and</w:t>
      </w:r>
      <w:proofErr w:type="gramEnd"/>
      <w:r>
        <w:rPr>
          <w:rFonts w:ascii="Times New Roman" w:hAnsi="Times New Roman"/>
          <w:sz w:val="24"/>
          <w:szCs w:val="24"/>
        </w:rPr>
        <w:t xml:space="preserve"> consist of current and potential clients of CMC. There were two criteria used for sampling households: (</w:t>
      </w:r>
      <w:proofErr w:type="spellStart"/>
      <w:r>
        <w:rPr>
          <w:rFonts w:ascii="Times New Roman" w:hAnsi="Times New Roman"/>
          <w:sz w:val="24"/>
          <w:szCs w:val="24"/>
        </w:rPr>
        <w:t>i</w:t>
      </w:r>
      <w:proofErr w:type="spellEnd"/>
      <w:r>
        <w:rPr>
          <w:rFonts w:ascii="Times New Roman" w:hAnsi="Times New Roman"/>
          <w:sz w:val="24"/>
          <w:szCs w:val="24"/>
        </w:rPr>
        <w:t>) A household had to have a school-going aged adolescent (10-16 years old) within the household. (ii) The adolescent had to be attending a school in their district.</w:t>
      </w:r>
    </w:p>
    <w:p w14:paraId="410892CC" w14:textId="77777777" w:rsidR="00B42EF0" w:rsidRDefault="00B42EF0">
      <w:pPr>
        <w:pStyle w:val="ListParagraph"/>
        <w:ind w:left="0"/>
        <w:jc w:val="both"/>
        <w:rPr>
          <w:rFonts w:ascii="Times New Roman" w:eastAsia="Times New Roman" w:hAnsi="Times New Roman" w:cs="Times New Roman"/>
          <w:sz w:val="24"/>
          <w:szCs w:val="24"/>
        </w:rPr>
      </w:pPr>
    </w:p>
    <w:p w14:paraId="6465BB6D" w14:textId="333E182D" w:rsidR="00B42EF0" w:rsidRDefault="00A3699D" w:rsidP="000B3EE8">
      <w:pPr>
        <w:pStyle w:val="ListParagraph"/>
        <w:ind w:left="0"/>
        <w:jc w:val="both"/>
        <w:rPr>
          <w:rFonts w:ascii="Times New Roman" w:eastAsia="Times New Roman" w:hAnsi="Times New Roman" w:cs="Times New Roman"/>
          <w:sz w:val="24"/>
          <w:szCs w:val="24"/>
        </w:rPr>
      </w:pPr>
      <w:r>
        <w:rPr>
          <w:rFonts w:ascii="Times New Roman" w:hAnsi="Times New Roman"/>
          <w:sz w:val="24"/>
          <w:szCs w:val="24"/>
        </w:rPr>
        <w:t>CMC provided the lists of households, including information on the names of both parents, names of all school going adolescents in the households, ages of adolescents as well as genders, and which parent was interested in interview. For households in which both parents are interested in an interview, we randomize which parent we contact for the baseline. For households that have a preference (</w:t>
      </w:r>
      <w:r w:rsidR="0071495F">
        <w:rPr>
          <w:rFonts w:ascii="Times New Roman" w:hAnsi="Times New Roman"/>
          <w:sz w:val="24"/>
          <w:szCs w:val="24"/>
        </w:rPr>
        <w:t>i.e.,</w:t>
      </w:r>
      <w:r>
        <w:rPr>
          <w:rFonts w:ascii="Times New Roman" w:hAnsi="Times New Roman"/>
          <w:sz w:val="24"/>
          <w:szCs w:val="24"/>
        </w:rPr>
        <w:t xml:space="preserve"> mother or father), we contacted the households’ preference.</w:t>
      </w:r>
    </w:p>
    <w:p w14:paraId="2DD43404" w14:textId="77777777" w:rsidR="00B42EF0" w:rsidRDefault="00A3699D">
      <w:pPr>
        <w:pStyle w:val="ListParagraph"/>
        <w:numPr>
          <w:ilvl w:val="0"/>
          <w:numId w:val="2"/>
        </w:numPr>
        <w:jc w:val="both"/>
        <w:rPr>
          <w:rFonts w:ascii="Times New Roman" w:hAnsi="Times New Roman"/>
          <w:b/>
          <w:bCs/>
          <w:sz w:val="28"/>
          <w:szCs w:val="28"/>
        </w:rPr>
      </w:pPr>
      <w:r>
        <w:rPr>
          <w:rFonts w:ascii="Times New Roman" w:hAnsi="Times New Roman"/>
          <w:b/>
          <w:bCs/>
          <w:sz w:val="28"/>
          <w:szCs w:val="28"/>
        </w:rPr>
        <w:t>Treatments arms</w:t>
      </w:r>
    </w:p>
    <w:p w14:paraId="40DC5B1D"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Our main experimental design involves three different treatments.</w:t>
      </w:r>
    </w:p>
    <w:p w14:paraId="60A04352" w14:textId="77777777" w:rsidR="00B42EF0" w:rsidRDefault="00A3699D">
      <w:pPr>
        <w:pStyle w:val="Body"/>
        <w:jc w:val="both"/>
        <w:rPr>
          <w:rFonts w:ascii="Times New Roman" w:eastAsia="Times New Roman" w:hAnsi="Times New Roman" w:cs="Times New Roman"/>
          <w:b/>
          <w:bCs/>
          <w:sz w:val="24"/>
          <w:szCs w:val="24"/>
        </w:rPr>
      </w:pPr>
      <w:r>
        <w:rPr>
          <w:rFonts w:ascii="Times New Roman" w:hAnsi="Times New Roman"/>
          <w:b/>
          <w:bCs/>
          <w:sz w:val="24"/>
          <w:szCs w:val="24"/>
        </w:rPr>
        <w:t>Information Treatments:</w:t>
      </w:r>
    </w:p>
    <w:p w14:paraId="7F438E2E" w14:textId="77777777" w:rsidR="00B42EF0" w:rsidRDefault="00A3699D">
      <w:pPr>
        <w:pStyle w:val="ListParagraph"/>
        <w:numPr>
          <w:ilvl w:val="0"/>
          <w:numId w:val="7"/>
        </w:numPr>
        <w:jc w:val="both"/>
        <w:rPr>
          <w:rFonts w:ascii="Times New Roman" w:hAnsi="Times New Roman"/>
          <w:sz w:val="24"/>
          <w:szCs w:val="24"/>
        </w:rPr>
      </w:pPr>
      <w:r>
        <w:rPr>
          <w:rFonts w:ascii="Times New Roman" w:hAnsi="Times New Roman"/>
          <w:sz w:val="24"/>
          <w:szCs w:val="24"/>
        </w:rPr>
        <w:t>Information related to stigma and mental health issues</w:t>
      </w:r>
    </w:p>
    <w:p w14:paraId="5DB28268" w14:textId="77777777" w:rsidR="00B42EF0" w:rsidRDefault="00B42EF0">
      <w:pPr>
        <w:pStyle w:val="ListParagraph"/>
        <w:jc w:val="both"/>
        <w:rPr>
          <w:rFonts w:ascii="Times New Roman" w:eastAsia="Times New Roman" w:hAnsi="Times New Roman" w:cs="Times New Roman"/>
          <w:sz w:val="24"/>
          <w:szCs w:val="24"/>
        </w:rPr>
      </w:pPr>
    </w:p>
    <w:p w14:paraId="2441A7D3" w14:textId="77777777" w:rsidR="00B42EF0" w:rsidRDefault="00A3699D">
      <w:pPr>
        <w:pStyle w:val="Body"/>
        <w:ind w:left="360"/>
        <w:jc w:val="both"/>
        <w:rPr>
          <w:rFonts w:ascii="Times New Roman" w:eastAsia="Times New Roman" w:hAnsi="Times New Roman" w:cs="Times New Roman"/>
          <w:sz w:val="24"/>
          <w:szCs w:val="24"/>
        </w:rPr>
      </w:pPr>
      <w:r>
        <w:rPr>
          <w:rFonts w:ascii="Times New Roman" w:hAnsi="Times New Roman"/>
          <w:sz w:val="24"/>
          <w:szCs w:val="24"/>
        </w:rPr>
        <w:t>In this treatment arm, we provide information about how mental health problems are common and encourage participants to seek treatment. We attempt to break down both personal stigma (the participant’s own feelings associated with seeking treatment) and anticipated stigma (the participant’s perceptions of how others will treat them if they have a mental health issue).</w:t>
      </w:r>
    </w:p>
    <w:p w14:paraId="05D00D8B" w14:textId="77777777" w:rsidR="00B42EF0" w:rsidRDefault="00B42EF0">
      <w:pPr>
        <w:pStyle w:val="ListParagraph"/>
        <w:jc w:val="both"/>
        <w:rPr>
          <w:rFonts w:ascii="Times New Roman" w:eastAsia="Times New Roman" w:hAnsi="Times New Roman" w:cs="Times New Roman"/>
          <w:sz w:val="24"/>
          <w:szCs w:val="24"/>
        </w:rPr>
      </w:pPr>
    </w:p>
    <w:p w14:paraId="19A43057" w14:textId="77777777" w:rsidR="00B42EF0" w:rsidRDefault="00A3699D">
      <w:pPr>
        <w:pStyle w:val="ListParagraph"/>
        <w:numPr>
          <w:ilvl w:val="0"/>
          <w:numId w:val="7"/>
        </w:numPr>
        <w:jc w:val="both"/>
        <w:rPr>
          <w:rFonts w:ascii="Times New Roman" w:hAnsi="Times New Roman"/>
          <w:sz w:val="24"/>
          <w:szCs w:val="24"/>
        </w:rPr>
      </w:pPr>
      <w:r>
        <w:rPr>
          <w:rFonts w:ascii="Times New Roman" w:hAnsi="Times New Roman"/>
          <w:sz w:val="24"/>
          <w:szCs w:val="24"/>
        </w:rPr>
        <w:t>Information related to a celebrity/role model</w:t>
      </w:r>
    </w:p>
    <w:p w14:paraId="4ADF3ED7" w14:textId="77777777" w:rsidR="00B42EF0" w:rsidRDefault="00B42EF0">
      <w:pPr>
        <w:pStyle w:val="ListParagraph"/>
        <w:jc w:val="both"/>
        <w:rPr>
          <w:rFonts w:ascii="Times New Roman" w:eastAsia="Times New Roman" w:hAnsi="Times New Roman" w:cs="Times New Roman"/>
          <w:sz w:val="24"/>
          <w:szCs w:val="24"/>
        </w:rPr>
      </w:pPr>
    </w:p>
    <w:p w14:paraId="717A91A6" w14:textId="77777777" w:rsidR="00B42EF0" w:rsidRDefault="00A3699D">
      <w:pPr>
        <w:pStyle w:val="ListParagraph"/>
        <w:ind w:left="360"/>
        <w:jc w:val="both"/>
        <w:rPr>
          <w:rFonts w:ascii="Times New Roman" w:eastAsia="Times New Roman" w:hAnsi="Times New Roman" w:cs="Times New Roman"/>
          <w:sz w:val="24"/>
          <w:szCs w:val="24"/>
        </w:rPr>
      </w:pPr>
      <w:r>
        <w:rPr>
          <w:rFonts w:ascii="Times New Roman" w:hAnsi="Times New Roman"/>
          <w:sz w:val="24"/>
          <w:szCs w:val="24"/>
        </w:rPr>
        <w:t>In this treatment arm, we provide information on a celebrity in Nepal who has sought help for mental health problems. We attempt to persuade participants to seek mental health treatment by showing them that a role model (a popular comedian in Nepal) has struggled with mental health issues and sought treatment. This role model encourages treatment for all.</w:t>
      </w:r>
    </w:p>
    <w:p w14:paraId="06327B74" w14:textId="77777777" w:rsidR="00B42EF0" w:rsidRDefault="00A3699D">
      <w:pPr>
        <w:pStyle w:val="Body"/>
        <w:jc w:val="both"/>
        <w:rPr>
          <w:rFonts w:ascii="Times New Roman" w:eastAsia="Times New Roman" w:hAnsi="Times New Roman" w:cs="Times New Roman"/>
          <w:b/>
          <w:bCs/>
          <w:sz w:val="24"/>
          <w:szCs w:val="24"/>
        </w:rPr>
      </w:pPr>
      <w:r>
        <w:rPr>
          <w:rFonts w:ascii="Times New Roman" w:hAnsi="Times New Roman"/>
          <w:b/>
          <w:bCs/>
          <w:sz w:val="24"/>
          <w:szCs w:val="24"/>
        </w:rPr>
        <w:t>Gender Match Treatment:</w:t>
      </w:r>
    </w:p>
    <w:p w14:paraId="59B6C537" w14:textId="77777777" w:rsidR="00B42EF0" w:rsidRDefault="00A3699D">
      <w:pPr>
        <w:pStyle w:val="Body"/>
        <w:ind w:firstLine="360"/>
        <w:jc w:val="both"/>
        <w:rPr>
          <w:rFonts w:ascii="Times New Roman" w:eastAsia="Times New Roman" w:hAnsi="Times New Roman" w:cs="Times New Roman"/>
          <w:sz w:val="24"/>
          <w:szCs w:val="24"/>
        </w:rPr>
      </w:pPr>
      <w:r>
        <w:rPr>
          <w:rFonts w:ascii="Times New Roman" w:hAnsi="Times New Roman"/>
          <w:sz w:val="24"/>
          <w:szCs w:val="24"/>
        </w:rPr>
        <w:t>3. Gender match of subject to the enumerator (cross-randomized)</w:t>
      </w:r>
    </w:p>
    <w:p w14:paraId="53B8B209" w14:textId="77777777" w:rsidR="00B42EF0" w:rsidRDefault="00A3699D">
      <w:pPr>
        <w:pStyle w:val="Body"/>
        <w:ind w:left="360"/>
        <w:jc w:val="both"/>
        <w:rPr>
          <w:rFonts w:ascii="Times New Roman" w:eastAsia="Times New Roman" w:hAnsi="Times New Roman" w:cs="Times New Roman"/>
          <w:sz w:val="24"/>
          <w:szCs w:val="24"/>
        </w:rPr>
      </w:pPr>
      <w:r>
        <w:rPr>
          <w:rFonts w:ascii="Times New Roman" w:hAnsi="Times New Roman"/>
          <w:sz w:val="24"/>
          <w:szCs w:val="24"/>
        </w:rPr>
        <w:t>Across all participants, we match subjects to same gender and different gender enumerators. We attempt to look at whether people are more comfortable revealing mental health issues and seeking help if matched to an enumerator of the same or of different gender.</w:t>
      </w:r>
    </w:p>
    <w:p w14:paraId="6F92E20D" w14:textId="100E03C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 xml:space="preserve">We conduct a phone survey that targets </w:t>
      </w:r>
      <w:r w:rsidR="00540F36" w:rsidRPr="002854EB">
        <w:rPr>
          <w:rFonts w:ascii="Times New Roman" w:hAnsi="Times New Roman"/>
          <w:sz w:val="24"/>
          <w:szCs w:val="24"/>
          <w:highlight w:val="yellow"/>
        </w:rPr>
        <w:t>approximately</w:t>
      </w:r>
      <w:r w:rsidR="00540F36">
        <w:rPr>
          <w:rFonts w:ascii="Times New Roman" w:hAnsi="Times New Roman"/>
          <w:sz w:val="24"/>
          <w:szCs w:val="24"/>
        </w:rPr>
        <w:t xml:space="preserve"> </w:t>
      </w:r>
      <w:r>
        <w:rPr>
          <w:rFonts w:ascii="Times New Roman" w:hAnsi="Times New Roman"/>
          <w:sz w:val="24"/>
          <w:szCs w:val="24"/>
        </w:rPr>
        <w:t>2,500 parents and 2,500 adolescents, where we measure a range of outcomes related to mental health issues and stigma around them. Treatment 1 &amp; 2 are delivered in scripts as part of the survey, and treatment 3 is implemented by assigning enumerators stratified by their gender. We stratify all treatments by municipality. All in all, we have six different treatment groups: celebrity info with a female enumerator, celebrity info with a male enumerator, stigma info with a female enumerator, stigma info with a male enumerator, no info with a female enumerator, and no info with a male enumerator.</w:t>
      </w:r>
    </w:p>
    <w:p w14:paraId="70F7044E" w14:textId="77777777" w:rsidR="00B42EF0" w:rsidRDefault="00B42EF0">
      <w:pPr>
        <w:pStyle w:val="Body"/>
        <w:jc w:val="both"/>
        <w:rPr>
          <w:rFonts w:ascii="Times New Roman" w:eastAsia="Times New Roman" w:hAnsi="Times New Roman" w:cs="Times New Roman"/>
          <w:sz w:val="24"/>
          <w:szCs w:val="24"/>
        </w:rPr>
      </w:pPr>
    </w:p>
    <w:p w14:paraId="4F6D20A4"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The script for the stigma treatment is as follows:</w:t>
      </w:r>
    </w:p>
    <w:p w14:paraId="288A1A9B" w14:textId="77777777" w:rsidR="00B42EF0" w:rsidRDefault="00A3699D">
      <w:pPr>
        <w:pStyle w:val="ListParagraph"/>
        <w:jc w:val="both"/>
        <w:rPr>
          <w:i/>
          <w:iCs/>
        </w:rPr>
      </w:pPr>
      <w:r>
        <w:rPr>
          <w:i/>
          <w:iCs/>
        </w:rPr>
        <w:t>Mental health problems such as depression, anxiety, feelings of loneliness, and excessive fear and nervousness are very common and if you are having any such issues then you are not alone. 1 in 7 people worldwide struggle with a mental health or substance abuse problem. Over 300 million experience them each year worldwide and almost 13% of people in Nepal experience them. Mental health illness does not discriminate; a person of any age, gender, ability status, socio-economic status (rich or poor), ethnicity, sexuality (Third Gender), religion, and background can have a mental health problem. People are generally reluctant to accept and admit that they have mental illness and need any kind of treatment. This is mainly because of fear that friends, neighbors, or relatives may label them with mental illness. Having a mental health illness does not mean you are weak or broken; on the contrary, seeking help for a mental health problem is a sign of strength. Mental Health problems can be treated with the help of mental health professionals who are trained to deal with issues like depression and anxiety. These professionals help to identify what is happening to you and how it can be reduced/treated. These professionals are supportive, and you can fully trust them.  If you have any emotional or behavioral issues, seek help. Do not suffer in silence. Now, I would like to ask you a few questions.</w:t>
      </w:r>
    </w:p>
    <w:p w14:paraId="552B7CC8" w14:textId="77777777" w:rsidR="00B42EF0" w:rsidRDefault="00A3699D">
      <w:pPr>
        <w:pStyle w:val="Body"/>
        <w:jc w:val="both"/>
      </w:pPr>
      <w:r>
        <w:t>The script for the celebrity treatment is as follows:</w:t>
      </w:r>
    </w:p>
    <w:p w14:paraId="005EE1A5" w14:textId="77777777" w:rsidR="00B42EF0" w:rsidRDefault="00A3699D">
      <w:pPr>
        <w:pStyle w:val="Body"/>
        <w:shd w:val="clear" w:color="auto" w:fill="FFFFFF"/>
        <w:spacing w:after="0" w:line="231" w:lineRule="atLeast"/>
        <w:jc w:val="both"/>
        <w:rPr>
          <w:i/>
          <w:iCs/>
        </w:rPr>
      </w:pPr>
      <w:r>
        <w:rPr>
          <w:i/>
          <w:iCs/>
          <w:lang w:val="it-IT"/>
        </w:rPr>
        <w:t>a.</w:t>
      </w:r>
      <w:r>
        <w:rPr>
          <w:rFonts w:ascii="Times New Roman" w:hAnsi="Times New Roman"/>
          <w:i/>
          <w:iCs/>
          <w:sz w:val="14"/>
          <w:szCs w:val="14"/>
        </w:rPr>
        <w:t>      </w:t>
      </w:r>
      <w:r>
        <w:rPr>
          <w:i/>
          <w:iCs/>
        </w:rPr>
        <w:t xml:space="preserve">Do you know Hari </w:t>
      </w:r>
      <w:proofErr w:type="spellStart"/>
      <w:r>
        <w:rPr>
          <w:i/>
          <w:iCs/>
        </w:rPr>
        <w:t>Bansha</w:t>
      </w:r>
      <w:proofErr w:type="spellEnd"/>
      <w:r>
        <w:rPr>
          <w:i/>
          <w:iCs/>
        </w:rPr>
        <w:t xml:space="preserve"> Acharya? 1-Yes, 2-No.</w:t>
      </w:r>
    </w:p>
    <w:p w14:paraId="53033A60" w14:textId="77777777" w:rsidR="00B42EF0" w:rsidRDefault="00A3699D">
      <w:pPr>
        <w:pStyle w:val="Body"/>
        <w:shd w:val="clear" w:color="auto" w:fill="FFFFFF"/>
        <w:spacing w:after="0" w:line="231" w:lineRule="atLeast"/>
        <w:jc w:val="both"/>
        <w:rPr>
          <w:i/>
          <w:iCs/>
        </w:rPr>
      </w:pPr>
      <w:r>
        <w:rPr>
          <w:i/>
          <w:iCs/>
        </w:rPr>
        <w:t>b.</w:t>
      </w:r>
      <w:r>
        <w:rPr>
          <w:rFonts w:ascii="Times New Roman" w:hAnsi="Times New Roman"/>
          <w:i/>
          <w:iCs/>
          <w:sz w:val="14"/>
          <w:szCs w:val="14"/>
        </w:rPr>
        <w:t>      </w:t>
      </w:r>
      <w:r>
        <w:rPr>
          <w:i/>
          <w:iCs/>
        </w:rPr>
        <w:t>Who is he? 1- Nepali comedy actor, 2- Nepali politician, 3- Nepali social-worker?</w:t>
      </w:r>
    </w:p>
    <w:p w14:paraId="3DE36100" w14:textId="77777777" w:rsidR="00B42EF0" w:rsidRDefault="00B42EF0">
      <w:pPr>
        <w:pStyle w:val="Body"/>
        <w:shd w:val="clear" w:color="auto" w:fill="FFFFFF"/>
        <w:spacing w:after="0" w:line="240" w:lineRule="auto"/>
        <w:jc w:val="both"/>
        <w:rPr>
          <w:rFonts w:ascii="Arial" w:eastAsia="Arial" w:hAnsi="Arial" w:cs="Arial"/>
          <w:i/>
          <w:iCs/>
          <w:sz w:val="24"/>
          <w:szCs w:val="24"/>
        </w:rPr>
      </w:pPr>
    </w:p>
    <w:p w14:paraId="570D02FB" w14:textId="04415DDB" w:rsidR="00B42EF0" w:rsidRDefault="00A3699D">
      <w:pPr>
        <w:pStyle w:val="Body"/>
        <w:shd w:val="clear" w:color="auto" w:fill="FFFFFF"/>
        <w:spacing w:line="231" w:lineRule="atLeast"/>
        <w:jc w:val="both"/>
        <w:rPr>
          <w:i/>
          <w:iCs/>
        </w:rPr>
      </w:pPr>
      <w:r>
        <w:rPr>
          <w:i/>
          <w:iCs/>
        </w:rPr>
        <w:t>He is a famous actor and comedian in Nepal. He is known to most of the Nepalese from the film he acted in. During COVID 19 pandemic and post-earthquake disaster, many of his videos were broadcasted with messages on how to stay strong and cope with the pandemic and disaster. These messages have increased the self-confidence of many Nepalese. In his lifetime he has also experienced depression (prolonged feelings of sadness, sleeping, and eating irregularities, as well as suicidal thoughts) but with his courage and with the support of mental health professionals he has recovered. He encourages potential sufferers and the people around to look out for such early symptoms of depression. According to him, it is important to identify depression and anxiety on time so that those who suffer with mental health problems can  get treatment from mental health professionals. By getting treatment, someone with a mental health problem can reduce future problems and lead a happy, successful life.  If you have any emotional or behavioral issues, seek help. Do not suffer in silence.</w:t>
      </w:r>
    </w:p>
    <w:p w14:paraId="2E3E6064" w14:textId="13DD8CCD" w:rsidR="00A57245" w:rsidRPr="00A57245" w:rsidRDefault="00A57245">
      <w:pPr>
        <w:pStyle w:val="Body"/>
        <w:shd w:val="clear" w:color="auto" w:fill="FFFFFF"/>
        <w:spacing w:line="231" w:lineRule="atLeast"/>
        <w:jc w:val="both"/>
      </w:pPr>
      <w:r>
        <w:t xml:space="preserve">Since one of our outcomes of interest is whether participants call into a mental health hotline, we also send participants text message reminds that are related to their treatment group. </w:t>
      </w:r>
    </w:p>
    <w:p w14:paraId="29384A0D" w14:textId="77777777" w:rsidR="00B42EF0" w:rsidRDefault="00A3699D">
      <w:pPr>
        <w:pStyle w:val="Body"/>
        <w:jc w:val="both"/>
        <w:rPr>
          <w:rFonts w:ascii="Times New Roman" w:eastAsia="Times New Roman" w:hAnsi="Times New Roman" w:cs="Times New Roman"/>
          <w:b/>
          <w:bCs/>
          <w:sz w:val="28"/>
          <w:szCs w:val="28"/>
        </w:rPr>
      </w:pPr>
      <w:r>
        <w:rPr>
          <w:rFonts w:ascii="Times New Roman" w:hAnsi="Times New Roman"/>
          <w:b/>
          <w:bCs/>
          <w:sz w:val="28"/>
          <w:szCs w:val="28"/>
        </w:rPr>
        <w:t>4. Randomization</w:t>
      </w:r>
    </w:p>
    <w:p w14:paraId="6F7D99A7" w14:textId="51381FD1"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 xml:space="preserve">We received a sampling frame of </w:t>
      </w:r>
      <w:r w:rsidR="00540F36">
        <w:rPr>
          <w:rFonts w:ascii="Times New Roman" w:hAnsi="Times New Roman"/>
          <w:sz w:val="24"/>
          <w:szCs w:val="24"/>
        </w:rPr>
        <w:t xml:space="preserve">approximately </w:t>
      </w:r>
      <w:r w:rsidR="000B3EE8">
        <w:rPr>
          <w:rFonts w:ascii="Times New Roman" w:hAnsi="Times New Roman"/>
          <w:sz w:val="24"/>
          <w:szCs w:val="24"/>
          <w:highlight w:val="yellow"/>
        </w:rPr>
        <w:t>3,000</w:t>
      </w:r>
      <w:r w:rsidRPr="00D9323E">
        <w:rPr>
          <w:rFonts w:ascii="Times New Roman" w:hAnsi="Times New Roman"/>
          <w:sz w:val="24"/>
          <w:szCs w:val="24"/>
          <w:highlight w:val="yellow"/>
        </w:rPr>
        <w:t xml:space="preserve"> households</w:t>
      </w:r>
      <w:r>
        <w:rPr>
          <w:rFonts w:ascii="Times New Roman" w:hAnsi="Times New Roman"/>
          <w:sz w:val="24"/>
          <w:szCs w:val="24"/>
        </w:rPr>
        <w:t xml:space="preserve"> which we divided equally across our treatment groups. Given response rates, we expect to collect around </w:t>
      </w:r>
      <w:r w:rsidRPr="00D9323E">
        <w:rPr>
          <w:rFonts w:ascii="Times New Roman" w:hAnsi="Times New Roman"/>
          <w:sz w:val="24"/>
          <w:szCs w:val="24"/>
          <w:highlight w:val="yellow"/>
        </w:rPr>
        <w:t xml:space="preserve">2,500 </w:t>
      </w:r>
      <w:r w:rsidR="00D9323E" w:rsidRPr="00D9323E">
        <w:rPr>
          <w:rFonts w:ascii="Times New Roman" w:hAnsi="Times New Roman"/>
          <w:sz w:val="24"/>
          <w:szCs w:val="24"/>
          <w:highlight w:val="yellow"/>
        </w:rPr>
        <w:t>households</w:t>
      </w:r>
      <w:r>
        <w:rPr>
          <w:rFonts w:ascii="Times New Roman" w:hAnsi="Times New Roman"/>
          <w:sz w:val="24"/>
          <w:szCs w:val="24"/>
        </w:rPr>
        <w:t xml:space="preserve">. Our entire sample of 3,000 households was randomized into evenly sized cells across the treatment with the information about stigma, the treatment with the information about celebrity role models, a control group (where no information was provided), and a cross-randomization with the gender match treatment. The information treatments and the gender-match </w:t>
      </w:r>
      <w:proofErr w:type="gramStart"/>
      <w:r>
        <w:rPr>
          <w:rFonts w:ascii="Times New Roman" w:hAnsi="Times New Roman"/>
          <w:sz w:val="24"/>
          <w:szCs w:val="24"/>
        </w:rPr>
        <w:t>cross-cut</w:t>
      </w:r>
      <w:proofErr w:type="gramEnd"/>
      <w:r>
        <w:rPr>
          <w:rFonts w:ascii="Times New Roman" w:hAnsi="Times New Roman"/>
          <w:sz w:val="24"/>
          <w:szCs w:val="24"/>
        </w:rPr>
        <w:t xml:space="preserve"> each other as follows:</w:t>
      </w:r>
    </w:p>
    <w:tbl>
      <w:tblPr>
        <w:tblW w:w="909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610"/>
        <w:gridCol w:w="1530"/>
        <w:gridCol w:w="1710"/>
        <w:gridCol w:w="1530"/>
        <w:gridCol w:w="1710"/>
      </w:tblGrid>
      <w:tr w:rsidR="00B42EF0" w14:paraId="00C18096" w14:textId="77777777">
        <w:trPr>
          <w:trHeight w:val="775"/>
        </w:trPr>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7CA011" w14:textId="77777777" w:rsidR="00B42EF0" w:rsidRDefault="00B42EF0"/>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158485" w14:textId="77777777" w:rsidR="00B42EF0" w:rsidRDefault="00A3699D">
            <w:pPr>
              <w:pStyle w:val="Body"/>
              <w:spacing w:after="0" w:line="240" w:lineRule="auto"/>
              <w:jc w:val="both"/>
            </w:pPr>
            <w:r>
              <w:rPr>
                <w:rFonts w:ascii="Futura Bold" w:hAnsi="Futura Bold"/>
                <w:sz w:val="24"/>
                <w:szCs w:val="24"/>
              </w:rPr>
              <w:t>Stigma Info</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899BB6" w14:textId="77777777" w:rsidR="00B42EF0" w:rsidRDefault="00A3699D">
            <w:pPr>
              <w:pStyle w:val="Body"/>
              <w:spacing w:after="0" w:line="240" w:lineRule="auto"/>
              <w:jc w:val="both"/>
            </w:pPr>
            <w:r>
              <w:rPr>
                <w:rFonts w:ascii="Futura Bold" w:hAnsi="Futura Bold"/>
                <w:sz w:val="24"/>
                <w:szCs w:val="24"/>
              </w:rPr>
              <w:t>Celebrity Info</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277434" w14:textId="77777777" w:rsidR="00B42EF0" w:rsidRDefault="00A3699D">
            <w:pPr>
              <w:pStyle w:val="Body"/>
              <w:spacing w:after="0" w:line="240" w:lineRule="auto"/>
              <w:jc w:val="both"/>
            </w:pPr>
            <w:r>
              <w:rPr>
                <w:rFonts w:ascii="Futura Bold" w:hAnsi="Futura Bold"/>
                <w:sz w:val="24"/>
                <w:szCs w:val="24"/>
              </w:rPr>
              <w:t>No Info</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A1B5A0" w14:textId="77777777" w:rsidR="00B42EF0" w:rsidRDefault="00A3699D">
            <w:pPr>
              <w:pStyle w:val="Body"/>
              <w:spacing w:after="0" w:line="240" w:lineRule="auto"/>
              <w:jc w:val="both"/>
            </w:pPr>
            <w:r>
              <w:rPr>
                <w:rFonts w:ascii="Futura Bold" w:hAnsi="Futura Bold"/>
                <w:sz w:val="24"/>
                <w:szCs w:val="24"/>
              </w:rPr>
              <w:t>Total Sample</w:t>
            </w:r>
          </w:p>
        </w:tc>
      </w:tr>
      <w:tr w:rsidR="00B42EF0" w14:paraId="34508149" w14:textId="77777777">
        <w:trPr>
          <w:trHeight w:val="613"/>
        </w:trPr>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6EBC95" w14:textId="77777777" w:rsidR="00B42EF0" w:rsidRDefault="00A3699D">
            <w:pPr>
              <w:pStyle w:val="Body"/>
              <w:spacing w:after="0" w:line="240" w:lineRule="auto"/>
              <w:jc w:val="both"/>
            </w:pPr>
            <w:r>
              <w:rPr>
                <w:rFonts w:ascii="Futura Bold" w:hAnsi="Futura Bold"/>
                <w:sz w:val="24"/>
                <w:szCs w:val="24"/>
              </w:rPr>
              <w:t>Male enumerator</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455B8D" w14:textId="77777777" w:rsidR="00B42EF0" w:rsidRDefault="00A3699D">
            <w:pPr>
              <w:pStyle w:val="Body"/>
              <w:spacing w:after="0" w:line="240" w:lineRule="auto"/>
              <w:jc w:val="both"/>
            </w:pPr>
            <w:r>
              <w:rPr>
                <w:rFonts w:ascii="Futura" w:hAnsi="Futura"/>
                <w:sz w:val="24"/>
                <w:szCs w:val="24"/>
              </w:rPr>
              <w:t>500 (1)</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D5F0C5" w14:textId="77777777" w:rsidR="00B42EF0" w:rsidRDefault="00A3699D">
            <w:pPr>
              <w:pStyle w:val="Body"/>
              <w:spacing w:after="0" w:line="240" w:lineRule="auto"/>
              <w:jc w:val="both"/>
            </w:pPr>
            <w:r>
              <w:rPr>
                <w:rFonts w:ascii="Futura" w:hAnsi="Futura"/>
                <w:sz w:val="24"/>
                <w:szCs w:val="24"/>
              </w:rPr>
              <w:t>500 (2)</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82B521" w14:textId="77777777" w:rsidR="00B42EF0" w:rsidRDefault="00A3699D">
            <w:pPr>
              <w:pStyle w:val="Body"/>
              <w:spacing w:after="0" w:line="240" w:lineRule="auto"/>
              <w:jc w:val="both"/>
            </w:pPr>
            <w:r>
              <w:rPr>
                <w:rFonts w:ascii="Futura" w:hAnsi="Futura"/>
                <w:sz w:val="24"/>
                <w:szCs w:val="24"/>
              </w:rPr>
              <w:t>500 (3)</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6BA973" w14:textId="77777777" w:rsidR="00B42EF0" w:rsidRDefault="00A3699D">
            <w:pPr>
              <w:pStyle w:val="Body"/>
              <w:spacing w:after="0" w:line="240" w:lineRule="auto"/>
              <w:jc w:val="both"/>
            </w:pPr>
            <w:r>
              <w:rPr>
                <w:rFonts w:ascii="Futura" w:hAnsi="Futura"/>
                <w:sz w:val="24"/>
                <w:szCs w:val="24"/>
              </w:rPr>
              <w:t>1500</w:t>
            </w:r>
          </w:p>
        </w:tc>
      </w:tr>
      <w:tr w:rsidR="00B42EF0" w14:paraId="119C2F80" w14:textId="77777777">
        <w:trPr>
          <w:trHeight w:val="723"/>
        </w:trPr>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7CA590" w14:textId="77777777" w:rsidR="00B42EF0" w:rsidRDefault="00A3699D">
            <w:pPr>
              <w:pStyle w:val="Body"/>
              <w:spacing w:after="0" w:line="240" w:lineRule="auto"/>
              <w:jc w:val="both"/>
            </w:pPr>
            <w:r>
              <w:rPr>
                <w:rFonts w:ascii="Futura Bold" w:hAnsi="Futura Bold"/>
                <w:sz w:val="24"/>
                <w:szCs w:val="24"/>
              </w:rPr>
              <w:t>Female Enumerator</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E84933" w14:textId="77777777" w:rsidR="00B42EF0" w:rsidRDefault="00A3699D">
            <w:pPr>
              <w:pStyle w:val="Body"/>
              <w:spacing w:after="0" w:line="240" w:lineRule="auto"/>
              <w:jc w:val="both"/>
            </w:pPr>
            <w:r>
              <w:rPr>
                <w:rFonts w:ascii="Futura" w:hAnsi="Futura"/>
                <w:sz w:val="24"/>
                <w:szCs w:val="24"/>
              </w:rPr>
              <w:t>500 (4)</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4CF2BB" w14:textId="77777777" w:rsidR="00B42EF0" w:rsidRDefault="00A3699D">
            <w:pPr>
              <w:pStyle w:val="Body"/>
              <w:spacing w:after="0" w:line="240" w:lineRule="auto"/>
              <w:jc w:val="both"/>
            </w:pPr>
            <w:r>
              <w:rPr>
                <w:rFonts w:ascii="Futura" w:hAnsi="Futura"/>
                <w:sz w:val="24"/>
                <w:szCs w:val="24"/>
              </w:rPr>
              <w:t>500 (5)</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08DB87" w14:textId="77777777" w:rsidR="00B42EF0" w:rsidRDefault="00A3699D">
            <w:pPr>
              <w:pStyle w:val="Body"/>
              <w:spacing w:after="0" w:line="240" w:lineRule="auto"/>
              <w:jc w:val="both"/>
            </w:pPr>
            <w:r>
              <w:rPr>
                <w:rFonts w:ascii="Futura" w:hAnsi="Futura"/>
                <w:sz w:val="24"/>
                <w:szCs w:val="24"/>
              </w:rPr>
              <w:t>500 (6)</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DAC3F5" w14:textId="77777777" w:rsidR="00B42EF0" w:rsidRDefault="00A3699D">
            <w:pPr>
              <w:pStyle w:val="Body"/>
              <w:spacing w:after="0" w:line="240" w:lineRule="auto"/>
              <w:jc w:val="both"/>
            </w:pPr>
            <w:r>
              <w:rPr>
                <w:rFonts w:ascii="Futura" w:hAnsi="Futura"/>
                <w:sz w:val="24"/>
                <w:szCs w:val="24"/>
              </w:rPr>
              <w:t>1500</w:t>
            </w:r>
          </w:p>
        </w:tc>
      </w:tr>
      <w:tr w:rsidR="00B42EF0" w14:paraId="7EBC382F" w14:textId="77777777">
        <w:trPr>
          <w:trHeight w:val="388"/>
        </w:trPr>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D6FC65" w14:textId="77777777" w:rsidR="00B42EF0" w:rsidRDefault="00A3699D">
            <w:pPr>
              <w:pStyle w:val="Body"/>
              <w:spacing w:after="0" w:line="240" w:lineRule="auto"/>
              <w:jc w:val="both"/>
            </w:pPr>
            <w:r>
              <w:rPr>
                <w:rFonts w:ascii="Futura Bold" w:hAnsi="Futura Bold"/>
                <w:sz w:val="24"/>
                <w:szCs w:val="24"/>
              </w:rPr>
              <w:t>Total Sample</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9D7FB0" w14:textId="77777777" w:rsidR="00B42EF0" w:rsidRDefault="00A3699D">
            <w:pPr>
              <w:pStyle w:val="Body"/>
              <w:spacing w:after="0" w:line="240" w:lineRule="auto"/>
              <w:jc w:val="both"/>
            </w:pPr>
            <w:r>
              <w:rPr>
                <w:rFonts w:ascii="Futura" w:hAnsi="Futura"/>
                <w:sz w:val="24"/>
                <w:szCs w:val="24"/>
              </w:rPr>
              <w:t>1000</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386A56" w14:textId="77777777" w:rsidR="00B42EF0" w:rsidRDefault="00A3699D">
            <w:pPr>
              <w:pStyle w:val="Body"/>
              <w:spacing w:after="0" w:line="240" w:lineRule="auto"/>
              <w:jc w:val="both"/>
            </w:pPr>
            <w:r>
              <w:rPr>
                <w:rFonts w:ascii="Futura" w:hAnsi="Futura"/>
                <w:sz w:val="24"/>
                <w:szCs w:val="24"/>
              </w:rPr>
              <w:t>1000</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54588F" w14:textId="77777777" w:rsidR="00B42EF0" w:rsidRDefault="00A3699D">
            <w:pPr>
              <w:pStyle w:val="Body"/>
              <w:spacing w:after="0" w:line="240" w:lineRule="auto"/>
              <w:jc w:val="both"/>
            </w:pPr>
            <w:r>
              <w:rPr>
                <w:rFonts w:ascii="Futura" w:hAnsi="Futura"/>
                <w:sz w:val="24"/>
                <w:szCs w:val="24"/>
              </w:rPr>
              <w:t>1000</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D62E54" w14:textId="77777777" w:rsidR="00B42EF0" w:rsidRDefault="00A3699D">
            <w:pPr>
              <w:pStyle w:val="Body"/>
              <w:spacing w:after="0" w:line="240" w:lineRule="auto"/>
              <w:jc w:val="both"/>
            </w:pPr>
            <w:r>
              <w:rPr>
                <w:rFonts w:ascii="Futura" w:hAnsi="Futura"/>
                <w:sz w:val="24"/>
                <w:szCs w:val="24"/>
              </w:rPr>
              <w:t>3000</w:t>
            </w:r>
          </w:p>
        </w:tc>
      </w:tr>
    </w:tbl>
    <w:p w14:paraId="15C463F4" w14:textId="77777777" w:rsidR="00B42EF0" w:rsidRDefault="00B42EF0">
      <w:pPr>
        <w:pStyle w:val="Body"/>
        <w:spacing w:line="240" w:lineRule="auto"/>
        <w:jc w:val="both"/>
        <w:rPr>
          <w:rFonts w:ascii="Times New Roman" w:eastAsia="Times New Roman" w:hAnsi="Times New Roman" w:cs="Times New Roman"/>
          <w:sz w:val="24"/>
          <w:szCs w:val="24"/>
        </w:rPr>
      </w:pPr>
    </w:p>
    <w:p w14:paraId="2A3B4B4D"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We randomize all households into treatment arms using Stata. Some households selected a preference for whether a mother or father would be interviewed. For these households we abide according to the household preference, and for the rest of households we randomize which parent is selected. In households where no parents are present, the main caregiver is selected for interview.</w:t>
      </w:r>
    </w:p>
    <w:p w14:paraId="3FC4A3A3"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 xml:space="preserve">The oldest adolescent in each household was selected for the interview. </w:t>
      </w:r>
    </w:p>
    <w:p w14:paraId="75C675CF" w14:textId="77777777" w:rsidR="00B42EF0" w:rsidRDefault="00B42EF0">
      <w:pPr>
        <w:pStyle w:val="Body"/>
        <w:jc w:val="both"/>
        <w:rPr>
          <w:rFonts w:ascii="Times New Roman" w:eastAsia="Times New Roman" w:hAnsi="Times New Roman" w:cs="Times New Roman"/>
          <w:b/>
          <w:bCs/>
          <w:sz w:val="28"/>
          <w:szCs w:val="28"/>
        </w:rPr>
      </w:pPr>
    </w:p>
    <w:p w14:paraId="59A27EFB" w14:textId="77777777" w:rsidR="00B42EF0" w:rsidRDefault="00A3699D">
      <w:pPr>
        <w:pStyle w:val="Body"/>
        <w:jc w:val="both"/>
        <w:rPr>
          <w:rFonts w:ascii="Times New Roman" w:eastAsia="Times New Roman" w:hAnsi="Times New Roman" w:cs="Times New Roman"/>
          <w:b/>
          <w:bCs/>
          <w:sz w:val="28"/>
          <w:szCs w:val="28"/>
        </w:rPr>
      </w:pPr>
      <w:r>
        <w:rPr>
          <w:rFonts w:ascii="Times New Roman" w:hAnsi="Times New Roman"/>
          <w:b/>
          <w:bCs/>
          <w:sz w:val="28"/>
          <w:szCs w:val="28"/>
          <w:lang w:val="fr-FR"/>
        </w:rPr>
        <w:t xml:space="preserve">5. Data Collection </w:t>
      </w:r>
    </w:p>
    <w:p w14:paraId="49EE5BE5" w14:textId="77777777" w:rsidR="00B42EF0" w:rsidRDefault="00A3699D">
      <w:pPr>
        <w:pStyle w:val="Body"/>
        <w:jc w:val="both"/>
        <w:rPr>
          <w:rFonts w:ascii="Times New Roman" w:eastAsia="Times New Roman" w:hAnsi="Times New Roman" w:cs="Times New Roman"/>
          <w:b/>
          <w:bCs/>
          <w:sz w:val="24"/>
          <w:szCs w:val="24"/>
        </w:rPr>
      </w:pPr>
      <w:r>
        <w:rPr>
          <w:rFonts w:ascii="Times New Roman" w:hAnsi="Times New Roman"/>
          <w:b/>
          <w:bCs/>
          <w:sz w:val="24"/>
          <w:szCs w:val="24"/>
          <w:lang w:val="fr-FR"/>
        </w:rPr>
        <w:t>5.1 Data Collection</w:t>
      </w:r>
    </w:p>
    <w:p w14:paraId="58482B91" w14:textId="5E249AA8"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 xml:space="preserve">We collect contact information from </w:t>
      </w:r>
      <w:r w:rsidR="002854EB">
        <w:rPr>
          <w:rFonts w:ascii="Times New Roman" w:hAnsi="Times New Roman"/>
          <w:sz w:val="24"/>
          <w:szCs w:val="24"/>
        </w:rPr>
        <w:t xml:space="preserve">approximately 2,500 </w:t>
      </w:r>
      <w:r>
        <w:rPr>
          <w:rFonts w:ascii="Times New Roman" w:hAnsi="Times New Roman"/>
          <w:sz w:val="24"/>
          <w:szCs w:val="24"/>
        </w:rPr>
        <w:t>households from 4 districts in which the partner NGO has substantial presence. These surveys take about 45 minutes for adolescents and 1 hour for adults and we collect the following baseline variables:</w:t>
      </w:r>
    </w:p>
    <w:p w14:paraId="63BC4F89" w14:textId="77777777" w:rsidR="00B42EF0" w:rsidRDefault="00A3699D">
      <w:pPr>
        <w:pStyle w:val="ListParagraph"/>
        <w:numPr>
          <w:ilvl w:val="0"/>
          <w:numId w:val="9"/>
        </w:numPr>
        <w:jc w:val="both"/>
        <w:rPr>
          <w:rFonts w:ascii="Times New Roman" w:hAnsi="Times New Roman"/>
          <w:sz w:val="24"/>
          <w:szCs w:val="24"/>
        </w:rPr>
      </w:pPr>
      <w:r>
        <w:rPr>
          <w:rFonts w:ascii="Times New Roman" w:hAnsi="Times New Roman"/>
          <w:sz w:val="24"/>
          <w:szCs w:val="24"/>
        </w:rPr>
        <w:t>Adolescent demographics (age, gender, number of siblings)</w:t>
      </w:r>
    </w:p>
    <w:p w14:paraId="4A443042" w14:textId="77777777" w:rsidR="00B42EF0" w:rsidRDefault="00A3699D">
      <w:pPr>
        <w:pStyle w:val="ListParagraph"/>
        <w:numPr>
          <w:ilvl w:val="0"/>
          <w:numId w:val="9"/>
        </w:numPr>
        <w:jc w:val="both"/>
        <w:rPr>
          <w:rFonts w:ascii="Times New Roman" w:hAnsi="Times New Roman"/>
          <w:sz w:val="24"/>
          <w:szCs w:val="24"/>
        </w:rPr>
      </w:pPr>
      <w:r>
        <w:rPr>
          <w:rFonts w:ascii="Times New Roman" w:hAnsi="Times New Roman"/>
          <w:sz w:val="24"/>
          <w:szCs w:val="24"/>
        </w:rPr>
        <w:t>Parent demographics (age, gender, occupation, education, poverty status, and income)</w:t>
      </w:r>
    </w:p>
    <w:p w14:paraId="34FC26A0" w14:textId="77777777" w:rsidR="00B42EF0" w:rsidRDefault="00A3699D">
      <w:pPr>
        <w:pStyle w:val="ListParagraph"/>
        <w:numPr>
          <w:ilvl w:val="0"/>
          <w:numId w:val="9"/>
        </w:numPr>
        <w:jc w:val="both"/>
        <w:rPr>
          <w:rFonts w:ascii="Times New Roman" w:hAnsi="Times New Roman"/>
          <w:sz w:val="24"/>
          <w:szCs w:val="24"/>
        </w:rPr>
      </w:pPr>
      <w:r>
        <w:rPr>
          <w:rFonts w:ascii="Times New Roman" w:hAnsi="Times New Roman"/>
          <w:sz w:val="24"/>
          <w:szCs w:val="24"/>
        </w:rPr>
        <w:t>Parent perceptions about adolescent mental health</w:t>
      </w:r>
    </w:p>
    <w:p w14:paraId="48628903" w14:textId="77777777" w:rsidR="00B42EF0" w:rsidRDefault="00B42EF0">
      <w:pPr>
        <w:pStyle w:val="ListParagraph"/>
        <w:jc w:val="both"/>
        <w:rPr>
          <w:rFonts w:ascii="Times New Roman" w:eastAsia="Times New Roman" w:hAnsi="Times New Roman" w:cs="Times New Roman"/>
          <w:sz w:val="24"/>
          <w:szCs w:val="24"/>
        </w:rPr>
      </w:pPr>
    </w:p>
    <w:p w14:paraId="072F1D79"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For both the children and parents, we collect individual-level data on following variables:</w:t>
      </w:r>
    </w:p>
    <w:p w14:paraId="358A5538" w14:textId="77777777" w:rsidR="00B42EF0" w:rsidRDefault="00A3699D">
      <w:pPr>
        <w:pStyle w:val="ListParagraph"/>
        <w:numPr>
          <w:ilvl w:val="0"/>
          <w:numId w:val="11"/>
        </w:numPr>
        <w:jc w:val="both"/>
        <w:rPr>
          <w:rFonts w:ascii="Times New Roman" w:hAnsi="Times New Roman"/>
          <w:sz w:val="24"/>
          <w:szCs w:val="24"/>
        </w:rPr>
      </w:pPr>
      <w:r>
        <w:rPr>
          <w:rFonts w:ascii="Times New Roman" w:hAnsi="Times New Roman"/>
          <w:sz w:val="24"/>
          <w:szCs w:val="24"/>
        </w:rPr>
        <w:t>Mental health status through standard measures (in scales) for Depression and Anxiety</w:t>
      </w:r>
    </w:p>
    <w:p w14:paraId="16F409E8" w14:textId="77777777" w:rsidR="00B42EF0" w:rsidRDefault="00A3699D">
      <w:pPr>
        <w:pStyle w:val="ListParagraph"/>
        <w:numPr>
          <w:ilvl w:val="0"/>
          <w:numId w:val="11"/>
        </w:numPr>
        <w:jc w:val="both"/>
        <w:rPr>
          <w:rFonts w:ascii="Times New Roman" w:hAnsi="Times New Roman"/>
          <w:sz w:val="24"/>
          <w:szCs w:val="24"/>
        </w:rPr>
      </w:pPr>
      <w:r>
        <w:rPr>
          <w:rFonts w:ascii="Times New Roman" w:hAnsi="Times New Roman"/>
          <w:sz w:val="24"/>
          <w:szCs w:val="24"/>
        </w:rPr>
        <w:t>Beliefs and attitudes towards modern vs. traditional therapy measures</w:t>
      </w:r>
    </w:p>
    <w:p w14:paraId="2B2CC47A" w14:textId="77777777" w:rsidR="00B42EF0" w:rsidRDefault="00A3699D">
      <w:pPr>
        <w:pStyle w:val="ListParagraph"/>
        <w:numPr>
          <w:ilvl w:val="0"/>
          <w:numId w:val="11"/>
        </w:numPr>
        <w:jc w:val="both"/>
        <w:rPr>
          <w:rFonts w:ascii="Times New Roman" w:hAnsi="Times New Roman"/>
          <w:sz w:val="24"/>
          <w:szCs w:val="24"/>
        </w:rPr>
      </w:pPr>
      <w:r>
        <w:rPr>
          <w:rFonts w:ascii="Times New Roman" w:hAnsi="Times New Roman"/>
          <w:sz w:val="24"/>
          <w:szCs w:val="24"/>
        </w:rPr>
        <w:t>Scales to capture personal and anticipated stigma</w:t>
      </w:r>
    </w:p>
    <w:p w14:paraId="6F7A42D3" w14:textId="77777777" w:rsidR="00B42EF0" w:rsidRDefault="00A3699D">
      <w:pPr>
        <w:pStyle w:val="ListParagraph"/>
        <w:numPr>
          <w:ilvl w:val="0"/>
          <w:numId w:val="11"/>
        </w:numPr>
        <w:jc w:val="both"/>
        <w:rPr>
          <w:rFonts w:ascii="Times New Roman" w:hAnsi="Times New Roman"/>
          <w:sz w:val="24"/>
          <w:szCs w:val="24"/>
        </w:rPr>
      </w:pPr>
      <w:r>
        <w:rPr>
          <w:rFonts w:ascii="Times New Roman" w:hAnsi="Times New Roman"/>
          <w:sz w:val="24"/>
          <w:szCs w:val="24"/>
        </w:rPr>
        <w:t>Attitude towards mental health problems and willingness to seek help</w:t>
      </w:r>
    </w:p>
    <w:p w14:paraId="406295EF" w14:textId="77777777" w:rsidR="00B42EF0" w:rsidRDefault="00A3699D">
      <w:pPr>
        <w:pStyle w:val="ListParagraph"/>
        <w:numPr>
          <w:ilvl w:val="0"/>
          <w:numId w:val="11"/>
        </w:numPr>
        <w:jc w:val="both"/>
        <w:rPr>
          <w:rFonts w:ascii="Times New Roman" w:hAnsi="Times New Roman"/>
          <w:sz w:val="24"/>
          <w:szCs w:val="24"/>
        </w:rPr>
      </w:pPr>
      <w:r>
        <w:rPr>
          <w:rFonts w:ascii="Times New Roman" w:hAnsi="Times New Roman"/>
          <w:sz w:val="24"/>
          <w:szCs w:val="24"/>
        </w:rPr>
        <w:t>Willingness to seek help/healthcare after delivering the intervention scripts</w:t>
      </w:r>
    </w:p>
    <w:p w14:paraId="211EC047" w14:textId="77777777" w:rsidR="00B42EF0" w:rsidRDefault="00A3699D">
      <w:pPr>
        <w:pStyle w:val="ListParagraph"/>
        <w:numPr>
          <w:ilvl w:val="0"/>
          <w:numId w:val="11"/>
        </w:numPr>
        <w:jc w:val="both"/>
        <w:rPr>
          <w:rFonts w:ascii="Times New Roman" w:hAnsi="Times New Roman"/>
          <w:sz w:val="24"/>
          <w:szCs w:val="24"/>
        </w:rPr>
      </w:pPr>
      <w:r>
        <w:rPr>
          <w:rFonts w:ascii="Times New Roman" w:hAnsi="Times New Roman"/>
          <w:sz w:val="24"/>
          <w:szCs w:val="24"/>
        </w:rPr>
        <w:t>Gender specific emotional norms</w:t>
      </w:r>
    </w:p>
    <w:p w14:paraId="33C31E17" w14:textId="77777777" w:rsidR="00B42EF0" w:rsidRDefault="00A3699D">
      <w:pPr>
        <w:pStyle w:val="ListParagraph"/>
        <w:numPr>
          <w:ilvl w:val="0"/>
          <w:numId w:val="11"/>
        </w:numPr>
        <w:jc w:val="both"/>
        <w:rPr>
          <w:rFonts w:ascii="Times New Roman" w:hAnsi="Times New Roman"/>
          <w:b/>
          <w:bCs/>
          <w:sz w:val="24"/>
          <w:szCs w:val="24"/>
        </w:rPr>
      </w:pPr>
      <w:r>
        <w:rPr>
          <w:rFonts w:ascii="Times New Roman" w:hAnsi="Times New Roman"/>
          <w:sz w:val="24"/>
          <w:szCs w:val="24"/>
        </w:rPr>
        <w:lastRenderedPageBreak/>
        <w:t>Behavior and attitudes during the COVID-19 crisis</w:t>
      </w:r>
    </w:p>
    <w:p w14:paraId="5F6617F8" w14:textId="77777777" w:rsidR="00B42EF0" w:rsidRDefault="00B42EF0">
      <w:pPr>
        <w:pStyle w:val="Body"/>
        <w:jc w:val="both"/>
        <w:rPr>
          <w:rFonts w:ascii="Times New Roman" w:eastAsia="Times New Roman" w:hAnsi="Times New Roman" w:cs="Times New Roman"/>
          <w:sz w:val="24"/>
          <w:szCs w:val="24"/>
        </w:rPr>
      </w:pPr>
    </w:p>
    <w:p w14:paraId="6AB26719" w14:textId="77777777" w:rsidR="00B42EF0" w:rsidRDefault="00A3699D">
      <w:pPr>
        <w:pStyle w:val="Body"/>
        <w:jc w:val="both"/>
        <w:rPr>
          <w:rFonts w:ascii="Times New Roman" w:eastAsia="Times New Roman" w:hAnsi="Times New Roman" w:cs="Times New Roman"/>
          <w:sz w:val="28"/>
          <w:szCs w:val="28"/>
        </w:rPr>
      </w:pPr>
      <w:r>
        <w:rPr>
          <w:rFonts w:ascii="Times New Roman" w:hAnsi="Times New Roman"/>
          <w:b/>
          <w:bCs/>
          <w:sz w:val="28"/>
          <w:szCs w:val="28"/>
        </w:rPr>
        <w:t>6. Outcomes</w:t>
      </w:r>
    </w:p>
    <w:p w14:paraId="592A1A66"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 xml:space="preserve">Following are our main outcomes of interest, that are also collected during the </w:t>
      </w:r>
      <w:r>
        <w:rPr>
          <w:rFonts w:ascii="Times New Roman" w:hAnsi="Times New Roman"/>
          <w:sz w:val="24"/>
          <w:szCs w:val="24"/>
          <w:shd w:val="clear" w:color="auto" w:fill="FFFF00"/>
          <w:lang w:val="da-DK"/>
        </w:rPr>
        <w:t>baseline</w:t>
      </w:r>
      <w:r>
        <w:rPr>
          <w:rFonts w:ascii="Times New Roman" w:hAnsi="Times New Roman"/>
          <w:sz w:val="24"/>
          <w:szCs w:val="24"/>
        </w:rPr>
        <w:t xml:space="preserve"> survey:</w:t>
      </w:r>
    </w:p>
    <w:p w14:paraId="3F439F9C" w14:textId="77777777" w:rsidR="00B42EF0" w:rsidRDefault="00A3699D">
      <w:pPr>
        <w:pStyle w:val="Body"/>
        <w:jc w:val="both"/>
        <w:rPr>
          <w:rFonts w:ascii="Times New Roman" w:eastAsia="Times New Roman" w:hAnsi="Times New Roman" w:cs="Times New Roman"/>
          <w:b/>
          <w:bCs/>
          <w:sz w:val="24"/>
          <w:szCs w:val="24"/>
        </w:rPr>
      </w:pPr>
      <w:r>
        <w:rPr>
          <w:rFonts w:ascii="Times New Roman" w:hAnsi="Times New Roman"/>
          <w:b/>
          <w:bCs/>
          <w:sz w:val="24"/>
          <w:szCs w:val="24"/>
        </w:rPr>
        <w:t>6.1 Domain 1: Gender-based Comfort and Trust</w:t>
      </w:r>
    </w:p>
    <w:p w14:paraId="204EF45F" w14:textId="77777777" w:rsidR="00B42EF0" w:rsidRDefault="00A3699D">
      <w:pPr>
        <w:pStyle w:val="ListParagraph"/>
        <w:numPr>
          <w:ilvl w:val="0"/>
          <w:numId w:val="13"/>
        </w:numPr>
        <w:jc w:val="both"/>
        <w:rPr>
          <w:rFonts w:ascii="Times New Roman" w:hAnsi="Times New Roman"/>
          <w:sz w:val="24"/>
          <w:szCs w:val="24"/>
        </w:rPr>
      </w:pPr>
      <w:r>
        <w:rPr>
          <w:rFonts w:ascii="Times New Roman" w:hAnsi="Times New Roman"/>
          <w:sz w:val="24"/>
          <w:szCs w:val="24"/>
        </w:rPr>
        <w:t xml:space="preserve">Willingness to </w:t>
      </w:r>
      <w:r>
        <w:rPr>
          <w:rFonts w:ascii="Times New Roman" w:hAnsi="Times New Roman"/>
          <w:i/>
          <w:iCs/>
          <w:sz w:val="24"/>
          <w:szCs w:val="24"/>
        </w:rPr>
        <w:t>reveal/share</w:t>
      </w:r>
      <w:r>
        <w:rPr>
          <w:rFonts w:ascii="Times New Roman" w:hAnsi="Times New Roman"/>
          <w:sz w:val="24"/>
          <w:szCs w:val="24"/>
        </w:rPr>
        <w:t xml:space="preserve"> personal information by the gender match of enumerator</w:t>
      </w:r>
    </w:p>
    <w:p w14:paraId="1001AC0B" w14:textId="77777777" w:rsidR="00B42EF0" w:rsidRDefault="00A3699D">
      <w:pPr>
        <w:pStyle w:val="ListParagraph"/>
        <w:ind w:left="360"/>
        <w:jc w:val="both"/>
        <w:rPr>
          <w:rFonts w:ascii="Times New Roman" w:eastAsia="Times New Roman" w:hAnsi="Times New Roman" w:cs="Times New Roman"/>
          <w:sz w:val="24"/>
          <w:szCs w:val="24"/>
        </w:rPr>
      </w:pPr>
      <w:r>
        <w:rPr>
          <w:rFonts w:ascii="Times New Roman" w:hAnsi="Times New Roman"/>
          <w:sz w:val="24"/>
          <w:szCs w:val="24"/>
        </w:rPr>
        <w:t>a. We ask participants if they believe they have a mental health problem—we are interested in participant willingness to reveal this by gender match. We examine whether participants are more likely to report having a mental health issue if they are matched with an enumerator of the same gender.</w:t>
      </w:r>
    </w:p>
    <w:p w14:paraId="2B31D912" w14:textId="77777777" w:rsidR="00B42EF0" w:rsidRDefault="00A3699D">
      <w:pPr>
        <w:pStyle w:val="ListParagraph"/>
        <w:ind w:left="360"/>
        <w:jc w:val="both"/>
        <w:rPr>
          <w:rFonts w:ascii="Times New Roman" w:eastAsia="Times New Roman" w:hAnsi="Times New Roman" w:cs="Times New Roman"/>
          <w:sz w:val="24"/>
          <w:szCs w:val="24"/>
        </w:rPr>
      </w:pPr>
      <w:r>
        <w:rPr>
          <w:rFonts w:ascii="Times New Roman" w:hAnsi="Times New Roman"/>
          <w:sz w:val="24"/>
          <w:szCs w:val="24"/>
        </w:rPr>
        <w:t xml:space="preserve">b. This variable will be coded as a dummy that equals 0 if a participant says they do not have a mental health problem, and 1 if they say they do. </w:t>
      </w:r>
    </w:p>
    <w:p w14:paraId="32614E6C" w14:textId="77777777" w:rsidR="00B42EF0" w:rsidRDefault="00A3699D">
      <w:pPr>
        <w:pStyle w:val="ListParagraph"/>
        <w:numPr>
          <w:ilvl w:val="0"/>
          <w:numId w:val="13"/>
        </w:numPr>
        <w:jc w:val="both"/>
        <w:rPr>
          <w:rFonts w:ascii="Times New Roman" w:hAnsi="Times New Roman"/>
          <w:sz w:val="24"/>
          <w:szCs w:val="24"/>
        </w:rPr>
      </w:pPr>
      <w:r>
        <w:rPr>
          <w:rFonts w:ascii="Times New Roman" w:hAnsi="Times New Roman"/>
          <w:sz w:val="24"/>
          <w:szCs w:val="24"/>
        </w:rPr>
        <w:t>Level of comfort/trust by the gender match of enumerator</w:t>
      </w:r>
    </w:p>
    <w:p w14:paraId="5A0A58A1" w14:textId="77777777" w:rsidR="00B42EF0" w:rsidRDefault="00A3699D">
      <w:pPr>
        <w:pStyle w:val="ListParagraph"/>
        <w:ind w:left="360"/>
        <w:jc w:val="both"/>
        <w:rPr>
          <w:rFonts w:ascii="Times New Roman" w:eastAsia="Times New Roman" w:hAnsi="Times New Roman" w:cs="Times New Roman"/>
          <w:sz w:val="24"/>
          <w:szCs w:val="24"/>
        </w:rPr>
      </w:pPr>
      <w:r>
        <w:rPr>
          <w:rFonts w:ascii="Times New Roman" w:hAnsi="Times New Roman"/>
          <w:sz w:val="24"/>
          <w:szCs w:val="24"/>
        </w:rPr>
        <w:t>a. We ask participants their level of comfort in answering questions at the end of the survey. We then measure whether there are differences by same and different gender match enumerators.</w:t>
      </w:r>
    </w:p>
    <w:p w14:paraId="59F6F8B2" w14:textId="77777777" w:rsidR="00B42EF0" w:rsidRDefault="00A3699D">
      <w:pPr>
        <w:pStyle w:val="ListParagraph"/>
        <w:ind w:left="360"/>
        <w:jc w:val="both"/>
        <w:rPr>
          <w:rFonts w:ascii="Times New Roman" w:eastAsia="Times New Roman" w:hAnsi="Times New Roman" w:cs="Times New Roman"/>
          <w:sz w:val="24"/>
          <w:szCs w:val="24"/>
        </w:rPr>
      </w:pPr>
      <w:r>
        <w:rPr>
          <w:rFonts w:ascii="Times New Roman" w:hAnsi="Times New Roman"/>
          <w:sz w:val="24"/>
          <w:szCs w:val="24"/>
        </w:rPr>
        <w:t>b. We ask participants to rate this question on a scale of 1-5. We will use the raw variable as well as code it as a standard normal index.</w:t>
      </w:r>
    </w:p>
    <w:p w14:paraId="72AFA731" w14:textId="77777777" w:rsidR="00B42EF0" w:rsidRDefault="00A3699D">
      <w:pPr>
        <w:pStyle w:val="Body"/>
        <w:jc w:val="both"/>
        <w:rPr>
          <w:rFonts w:ascii="Times New Roman" w:eastAsia="Times New Roman" w:hAnsi="Times New Roman" w:cs="Times New Roman"/>
          <w:b/>
          <w:bCs/>
          <w:sz w:val="24"/>
          <w:szCs w:val="24"/>
        </w:rPr>
      </w:pPr>
      <w:r>
        <w:rPr>
          <w:rFonts w:ascii="Times New Roman" w:hAnsi="Times New Roman"/>
          <w:b/>
          <w:bCs/>
          <w:sz w:val="24"/>
          <w:szCs w:val="24"/>
        </w:rPr>
        <w:t>6.2 Domain 2: Attitudes Towards Mental Health Problems</w:t>
      </w:r>
    </w:p>
    <w:p w14:paraId="57ADFD88" w14:textId="77777777" w:rsidR="00B42EF0" w:rsidRDefault="00A3699D">
      <w:pPr>
        <w:pStyle w:val="ListParagraph"/>
        <w:numPr>
          <w:ilvl w:val="0"/>
          <w:numId w:val="13"/>
        </w:numPr>
        <w:jc w:val="both"/>
        <w:rPr>
          <w:rFonts w:ascii="Times New Roman" w:hAnsi="Times New Roman"/>
          <w:sz w:val="24"/>
          <w:szCs w:val="24"/>
        </w:rPr>
      </w:pPr>
      <w:r>
        <w:rPr>
          <w:rFonts w:ascii="Times New Roman" w:hAnsi="Times New Roman"/>
          <w:sz w:val="24"/>
          <w:szCs w:val="24"/>
        </w:rPr>
        <w:t>Willingness to hire/pay someone with a mental health issue</w:t>
      </w:r>
    </w:p>
    <w:p w14:paraId="48E438A0" w14:textId="77777777" w:rsidR="00B42EF0" w:rsidRDefault="00A3699D">
      <w:pPr>
        <w:pStyle w:val="ListParagraph"/>
        <w:ind w:left="360"/>
        <w:jc w:val="both"/>
        <w:rPr>
          <w:rFonts w:ascii="Times New Roman" w:eastAsia="Times New Roman" w:hAnsi="Times New Roman" w:cs="Times New Roman"/>
          <w:sz w:val="24"/>
          <w:szCs w:val="24"/>
        </w:rPr>
      </w:pPr>
      <w:r>
        <w:rPr>
          <w:rFonts w:ascii="Times New Roman" w:hAnsi="Times New Roman"/>
          <w:sz w:val="24"/>
          <w:szCs w:val="24"/>
        </w:rPr>
        <w:t xml:space="preserve">a. Parents are asked in their survey about their willingness to hire someone who has a mental health problem. </w:t>
      </w:r>
      <w:proofErr w:type="gramStart"/>
      <w:r>
        <w:rPr>
          <w:rFonts w:ascii="Times New Roman" w:hAnsi="Times New Roman"/>
          <w:sz w:val="24"/>
          <w:szCs w:val="24"/>
        </w:rPr>
        <w:t>In particular, they</w:t>
      </w:r>
      <w:proofErr w:type="gramEnd"/>
      <w:r>
        <w:rPr>
          <w:rFonts w:ascii="Times New Roman" w:hAnsi="Times New Roman"/>
          <w:sz w:val="24"/>
          <w:szCs w:val="24"/>
        </w:rPr>
        <w:t xml:space="preserve"> are presented with a vignette with either a man or woman’s name (this is randomized) and told that this person has mental health problems and is seeking work. We ask if they are willing to hire such a person, and, if so, what sort of wages they will pay this person. We are interested in the effects of the gender match treatment on this outcome. </w:t>
      </w:r>
    </w:p>
    <w:p w14:paraId="765D3361" w14:textId="77777777" w:rsidR="00B42EF0" w:rsidRDefault="00A3699D">
      <w:pPr>
        <w:pStyle w:val="ListParagraph"/>
        <w:ind w:left="360"/>
        <w:jc w:val="both"/>
        <w:rPr>
          <w:rFonts w:ascii="Times New Roman" w:eastAsia="Times New Roman" w:hAnsi="Times New Roman" w:cs="Times New Roman"/>
          <w:sz w:val="24"/>
          <w:szCs w:val="24"/>
        </w:rPr>
      </w:pPr>
      <w:r>
        <w:rPr>
          <w:rFonts w:ascii="Times New Roman" w:hAnsi="Times New Roman"/>
          <w:sz w:val="24"/>
          <w:szCs w:val="24"/>
        </w:rPr>
        <w:t>b. We ask participants to answer the question about willingness to hire and pay on a scale of 1-5. In our regressions, we will use the raw variable as well as code it as a standard normal index.</w:t>
      </w:r>
    </w:p>
    <w:p w14:paraId="70890799"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5. Willingness to seek own/child counseling</w:t>
      </w:r>
    </w:p>
    <w:p w14:paraId="53F5600F" w14:textId="77777777" w:rsidR="00B42EF0" w:rsidRDefault="00A3699D">
      <w:pPr>
        <w:pStyle w:val="Body"/>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a. We ask both parents and children their willingness and preferences for different types of </w:t>
      </w:r>
      <w:r>
        <w:rPr>
          <w:rFonts w:ascii="Times New Roman" w:eastAsia="Times New Roman" w:hAnsi="Times New Roman" w:cs="Times New Roman"/>
          <w:sz w:val="24"/>
          <w:szCs w:val="24"/>
        </w:rPr>
        <w:tab/>
        <w:t xml:space="preserve">counseling. For instance, we ask if they would rather see in person or online counselors, if </w:t>
      </w:r>
      <w:r>
        <w:rPr>
          <w:rFonts w:ascii="Times New Roman" w:eastAsia="Times New Roman" w:hAnsi="Times New Roman" w:cs="Times New Roman"/>
          <w:sz w:val="24"/>
          <w:szCs w:val="24"/>
        </w:rPr>
        <w:tab/>
        <w:t xml:space="preserve">they would be willing to seek help if they had a serious emotional problem, and whether </w:t>
      </w:r>
      <w:r>
        <w:rPr>
          <w:rFonts w:ascii="Times New Roman" w:eastAsia="Times New Roman" w:hAnsi="Times New Roman" w:cs="Times New Roman"/>
          <w:sz w:val="24"/>
          <w:szCs w:val="24"/>
        </w:rPr>
        <w:tab/>
        <w:t>they would prefer group or individual counseling.</w:t>
      </w:r>
    </w:p>
    <w:p w14:paraId="0772F373" w14:textId="77777777" w:rsidR="00B42EF0" w:rsidRDefault="00A3699D">
      <w:pPr>
        <w:pStyle w:val="Body"/>
        <w:ind w:left="720"/>
        <w:jc w:val="both"/>
        <w:rPr>
          <w:rFonts w:ascii="Times New Roman" w:eastAsia="Times New Roman" w:hAnsi="Times New Roman" w:cs="Times New Roman"/>
          <w:sz w:val="24"/>
          <w:szCs w:val="24"/>
        </w:rPr>
      </w:pPr>
      <w:r>
        <w:rPr>
          <w:rFonts w:ascii="Times New Roman" w:hAnsi="Times New Roman"/>
          <w:sz w:val="24"/>
          <w:szCs w:val="24"/>
        </w:rPr>
        <w:lastRenderedPageBreak/>
        <w:t xml:space="preserve">b. We also specifically ask parents how willing they are to seek help for their children. We ask them to imagine their child had a mental health problem, and then ask them their willingness to seek help for their child, how much money and time they would spend on this, and what types of counseling they would prefer for their child. </w:t>
      </w:r>
    </w:p>
    <w:p w14:paraId="5FF227A4" w14:textId="77777777" w:rsidR="00B42EF0" w:rsidRDefault="00A3699D">
      <w:pPr>
        <w:pStyle w:val="Body"/>
        <w:ind w:left="720"/>
        <w:jc w:val="both"/>
        <w:rPr>
          <w:rFonts w:ascii="Times New Roman" w:eastAsia="Times New Roman" w:hAnsi="Times New Roman" w:cs="Times New Roman"/>
          <w:sz w:val="24"/>
          <w:szCs w:val="24"/>
        </w:rPr>
      </w:pPr>
      <w:r>
        <w:rPr>
          <w:rFonts w:ascii="Times New Roman" w:hAnsi="Times New Roman"/>
          <w:sz w:val="24"/>
          <w:szCs w:val="24"/>
        </w:rPr>
        <w:t>c. Preferences for types of counseling will be coded as dummies equal to 0 or 1 depending on preference. For example, we will code the question about face-to-face or online counseling equal to 0 if participants prefer online and 1 if participants prefer face to face. Our question about willingness to seek help for children is answered on a scale of 1-5, which we use as the raw variable as well as code it as a standard normal index.</w:t>
      </w:r>
    </w:p>
    <w:p w14:paraId="67E7A680" w14:textId="77777777" w:rsidR="00B42EF0" w:rsidRDefault="00A3699D">
      <w:pPr>
        <w:pStyle w:val="Body"/>
        <w:jc w:val="both"/>
        <w:rPr>
          <w:rFonts w:ascii="Times New Roman" w:eastAsia="Times New Roman" w:hAnsi="Times New Roman" w:cs="Times New Roman"/>
          <w:b/>
          <w:bCs/>
          <w:sz w:val="24"/>
          <w:szCs w:val="24"/>
        </w:rPr>
      </w:pPr>
      <w:r>
        <w:rPr>
          <w:rFonts w:ascii="Times New Roman" w:hAnsi="Times New Roman"/>
          <w:b/>
          <w:bCs/>
          <w:sz w:val="24"/>
          <w:szCs w:val="24"/>
        </w:rPr>
        <w:t>6.3 Secondary Outcomes</w:t>
      </w:r>
    </w:p>
    <w:p w14:paraId="3CEB7A3B"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Our secondary outcomes of interest are:</w:t>
      </w:r>
    </w:p>
    <w:p w14:paraId="30BCFB55" w14:textId="77777777" w:rsidR="00B42EF0" w:rsidRDefault="00A3699D">
      <w:pPr>
        <w:pStyle w:val="ListParagraph"/>
        <w:ind w:left="0"/>
        <w:jc w:val="both"/>
        <w:rPr>
          <w:rFonts w:ascii="Times New Roman" w:eastAsia="Times New Roman" w:hAnsi="Times New Roman" w:cs="Times New Roman"/>
          <w:sz w:val="24"/>
          <w:szCs w:val="24"/>
        </w:rPr>
      </w:pPr>
      <w:r>
        <w:rPr>
          <w:rFonts w:ascii="Times New Roman" w:hAnsi="Times New Roman"/>
          <w:sz w:val="24"/>
          <w:szCs w:val="24"/>
        </w:rPr>
        <w:t>1.   Attitudes and gender norms about emotions and mental health issues</w:t>
      </w:r>
    </w:p>
    <w:p w14:paraId="5D02B3CF" w14:textId="77777777" w:rsidR="00B42EF0" w:rsidRDefault="00A3699D">
      <w:pPr>
        <w:pStyle w:val="ListParagraph"/>
        <w:jc w:val="both"/>
        <w:rPr>
          <w:rFonts w:ascii="Times New Roman" w:eastAsia="Times New Roman" w:hAnsi="Times New Roman" w:cs="Times New Roman"/>
          <w:sz w:val="24"/>
          <w:szCs w:val="24"/>
        </w:rPr>
      </w:pPr>
      <w:r>
        <w:rPr>
          <w:rFonts w:ascii="Times New Roman" w:hAnsi="Times New Roman"/>
          <w:sz w:val="24"/>
          <w:szCs w:val="24"/>
        </w:rPr>
        <w:t>a. We ask participants questions about masculinity and their beliefs about whether men should be able to express and share their emotions. We are interested in whether our gender matched treatment affects participants’ beliefs about masculinity and men seeking help for mental health problems.</w:t>
      </w:r>
    </w:p>
    <w:p w14:paraId="4BB8F46D" w14:textId="77777777" w:rsidR="00B42EF0" w:rsidRDefault="00A3699D">
      <w:pPr>
        <w:pStyle w:val="ListParagraph"/>
        <w:jc w:val="both"/>
        <w:rPr>
          <w:rFonts w:ascii="Times New Roman" w:eastAsia="Times New Roman" w:hAnsi="Times New Roman" w:cs="Times New Roman"/>
          <w:sz w:val="24"/>
          <w:szCs w:val="24"/>
        </w:rPr>
      </w:pPr>
      <w:r>
        <w:rPr>
          <w:rFonts w:ascii="Times New Roman" w:hAnsi="Times New Roman"/>
          <w:sz w:val="24"/>
          <w:szCs w:val="24"/>
        </w:rPr>
        <w:t xml:space="preserve">b. We create an index from our questions about masculinity following the method proposed by Anderson (2008). </w:t>
      </w:r>
    </w:p>
    <w:p w14:paraId="1185C67A" w14:textId="77777777" w:rsidR="00B42EF0" w:rsidRDefault="00A3699D">
      <w:pPr>
        <w:pStyle w:val="ListParagraph"/>
        <w:ind w:left="0"/>
        <w:jc w:val="both"/>
        <w:rPr>
          <w:rFonts w:ascii="Times New Roman" w:eastAsia="Times New Roman" w:hAnsi="Times New Roman" w:cs="Times New Roman"/>
          <w:sz w:val="24"/>
          <w:szCs w:val="24"/>
        </w:rPr>
      </w:pPr>
      <w:r>
        <w:rPr>
          <w:rFonts w:ascii="Times New Roman" w:hAnsi="Times New Roman"/>
          <w:sz w:val="24"/>
          <w:szCs w:val="24"/>
        </w:rPr>
        <w:t>2. Changes in depression and anxiety</w:t>
      </w:r>
    </w:p>
    <w:p w14:paraId="541BF7BB" w14:textId="054F5382" w:rsidR="00B42EF0" w:rsidRDefault="00A3699D">
      <w:pPr>
        <w:pStyle w:val="ListParagraph"/>
        <w:jc w:val="both"/>
        <w:rPr>
          <w:rFonts w:ascii="Times New Roman" w:eastAsia="Times New Roman" w:hAnsi="Times New Roman" w:cs="Times New Roman"/>
          <w:sz w:val="24"/>
          <w:szCs w:val="24"/>
        </w:rPr>
      </w:pPr>
      <w:r>
        <w:rPr>
          <w:rFonts w:ascii="Times New Roman" w:hAnsi="Times New Roman"/>
          <w:sz w:val="24"/>
          <w:szCs w:val="24"/>
        </w:rPr>
        <w:t>a. We measure participants’ levels of anxiety and depression using the PHQ and G</w:t>
      </w:r>
      <w:r w:rsidR="00DF1B0C">
        <w:rPr>
          <w:rFonts w:ascii="Times New Roman" w:hAnsi="Times New Roman"/>
          <w:sz w:val="24"/>
          <w:szCs w:val="24"/>
        </w:rPr>
        <w:t>AD</w:t>
      </w:r>
      <w:r>
        <w:rPr>
          <w:rFonts w:ascii="Times New Roman" w:hAnsi="Times New Roman"/>
          <w:sz w:val="24"/>
          <w:szCs w:val="24"/>
        </w:rPr>
        <w:t>-</w:t>
      </w:r>
      <w:r w:rsidR="00DF1B0C">
        <w:rPr>
          <w:rFonts w:ascii="Times New Roman" w:hAnsi="Times New Roman"/>
          <w:sz w:val="24"/>
          <w:szCs w:val="24"/>
        </w:rPr>
        <w:t>7</w:t>
      </w:r>
      <w:r>
        <w:rPr>
          <w:rFonts w:ascii="Times New Roman" w:hAnsi="Times New Roman"/>
          <w:sz w:val="24"/>
          <w:szCs w:val="24"/>
        </w:rPr>
        <w:t>. We are interested in whether participants report these levels differentially by enumerator match. For instance, are participants more likely to report depressive or anxiety symptoms if matched to a same gender enumerator?</w:t>
      </w:r>
    </w:p>
    <w:p w14:paraId="71F6724C" w14:textId="649AB34E" w:rsidR="00B42EF0" w:rsidRDefault="00A3699D">
      <w:pPr>
        <w:pStyle w:val="ListParagraph"/>
        <w:jc w:val="both"/>
        <w:rPr>
          <w:rFonts w:ascii="Times New Roman" w:eastAsia="Times New Roman" w:hAnsi="Times New Roman" w:cs="Times New Roman"/>
          <w:sz w:val="24"/>
          <w:szCs w:val="24"/>
        </w:rPr>
      </w:pPr>
      <w:r>
        <w:rPr>
          <w:rFonts w:ascii="Times New Roman" w:hAnsi="Times New Roman"/>
          <w:sz w:val="24"/>
          <w:szCs w:val="24"/>
        </w:rPr>
        <w:t xml:space="preserve">b. We measure changes in depression and anxiety using the </w:t>
      </w:r>
      <w:r w:rsidR="00DF1B0C">
        <w:rPr>
          <w:rFonts w:ascii="Times New Roman" w:hAnsi="Times New Roman"/>
          <w:sz w:val="24"/>
          <w:szCs w:val="24"/>
        </w:rPr>
        <w:t>GAD-7</w:t>
      </w:r>
      <w:r>
        <w:rPr>
          <w:rFonts w:ascii="Times New Roman" w:hAnsi="Times New Roman"/>
          <w:sz w:val="24"/>
          <w:szCs w:val="24"/>
        </w:rPr>
        <w:t xml:space="preserve"> and the PHQ-</w:t>
      </w:r>
      <w:r w:rsidR="00DF1B0C">
        <w:rPr>
          <w:rFonts w:ascii="Times New Roman" w:hAnsi="Times New Roman"/>
          <w:sz w:val="24"/>
          <w:szCs w:val="24"/>
        </w:rPr>
        <w:t>8</w:t>
      </w:r>
      <w:r>
        <w:rPr>
          <w:rFonts w:ascii="Times New Roman" w:hAnsi="Times New Roman"/>
          <w:sz w:val="24"/>
          <w:szCs w:val="24"/>
        </w:rPr>
        <w:t xml:space="preserve"> We use the standard scoring scales for these mechanisms that break down answers into levels of depression and anxiety.</w:t>
      </w:r>
    </w:p>
    <w:p w14:paraId="049519C5"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3. Correlation of parent and child mental health levels</w:t>
      </w:r>
    </w:p>
    <w:p w14:paraId="670A5CBA" w14:textId="77777777" w:rsidR="00B42EF0" w:rsidRDefault="00A3699D">
      <w:pPr>
        <w:pStyle w:val="Body"/>
        <w:ind w:left="720"/>
        <w:jc w:val="both"/>
        <w:rPr>
          <w:rFonts w:ascii="Times New Roman" w:eastAsia="Times New Roman" w:hAnsi="Times New Roman" w:cs="Times New Roman"/>
          <w:sz w:val="24"/>
          <w:szCs w:val="24"/>
        </w:rPr>
      </w:pPr>
      <w:r>
        <w:rPr>
          <w:rFonts w:ascii="Times New Roman" w:hAnsi="Times New Roman"/>
          <w:sz w:val="24"/>
          <w:szCs w:val="24"/>
        </w:rPr>
        <w:t xml:space="preserve">a. We are interested in how child and parent mental health may correlate or affect one another. So, we will look at how parent and child mental health status correlate and if they are negatively or positively correlated.  </w:t>
      </w:r>
    </w:p>
    <w:p w14:paraId="13943453" w14:textId="77777777" w:rsidR="00B42EF0" w:rsidRDefault="00A3699D">
      <w:pPr>
        <w:pStyle w:val="ListParagraph"/>
        <w:numPr>
          <w:ilvl w:val="0"/>
          <w:numId w:val="14"/>
        </w:numPr>
        <w:jc w:val="both"/>
        <w:rPr>
          <w:rFonts w:ascii="Times New Roman" w:hAnsi="Times New Roman"/>
          <w:sz w:val="24"/>
          <w:szCs w:val="24"/>
        </w:rPr>
      </w:pPr>
      <w:r>
        <w:rPr>
          <w:rFonts w:ascii="Times New Roman" w:hAnsi="Times New Roman"/>
          <w:sz w:val="24"/>
          <w:szCs w:val="24"/>
        </w:rPr>
        <w:t>Calling of a mental health hotline number we provide</w:t>
      </w:r>
    </w:p>
    <w:p w14:paraId="37A80515" w14:textId="77777777" w:rsidR="00B42EF0" w:rsidRDefault="00A3699D">
      <w:pPr>
        <w:pStyle w:val="ListParagraph"/>
        <w:numPr>
          <w:ilvl w:val="1"/>
          <w:numId w:val="14"/>
        </w:numPr>
        <w:jc w:val="both"/>
        <w:rPr>
          <w:rFonts w:ascii="Times New Roman" w:hAnsi="Times New Roman"/>
          <w:sz w:val="24"/>
          <w:szCs w:val="24"/>
        </w:rPr>
      </w:pPr>
      <w:r>
        <w:rPr>
          <w:rFonts w:ascii="Times New Roman" w:hAnsi="Times New Roman"/>
          <w:sz w:val="24"/>
          <w:szCs w:val="24"/>
        </w:rPr>
        <w:t>At the end of the survey, we present the following text to participants:</w:t>
      </w:r>
    </w:p>
    <w:p w14:paraId="43D7C18F" w14:textId="45144CF5" w:rsidR="00B42EF0" w:rsidRDefault="00A3699D">
      <w:pPr>
        <w:pStyle w:val="ListParagraph"/>
        <w:ind w:left="1080"/>
        <w:jc w:val="both"/>
        <w:rPr>
          <w:rFonts w:ascii="Times New Roman" w:eastAsia="Times New Roman" w:hAnsi="Times New Roman" w:cs="Times New Roman"/>
          <w:sz w:val="24"/>
          <w:szCs w:val="24"/>
        </w:rPr>
      </w:pPr>
      <w:r>
        <w:rPr>
          <w:rFonts w:ascii="Times New Roman" w:hAnsi="Times New Roman"/>
          <w:sz w:val="24"/>
          <w:szCs w:val="24"/>
        </w:rPr>
        <w:t>“We want to give you a phone number to call to find out more about CMC Nepal an organization specializing in mental health awareness and treatment. You can call this number anytime this month from Monday to Friday 9-5 p.m.</w:t>
      </w:r>
      <w:r>
        <w:t xml:space="preserve"> </w:t>
      </w:r>
      <w:r>
        <w:rPr>
          <w:rFonts w:ascii="Times New Roman" w:hAnsi="Times New Roman"/>
          <w:sz w:val="24"/>
          <w:szCs w:val="24"/>
        </w:rPr>
        <w:t xml:space="preserve">Your phone call will be picked up by a trained counselor and he/she will inform you about the mental health </w:t>
      </w:r>
      <w:r>
        <w:rPr>
          <w:rFonts w:ascii="Times New Roman" w:hAnsi="Times New Roman"/>
          <w:sz w:val="24"/>
          <w:szCs w:val="24"/>
        </w:rPr>
        <w:lastRenderedPageBreak/>
        <w:t xml:space="preserve">information, mental health symptoms and treatment available to you or your children near you. The session will provide you with relevant information related to resources that you could use for mental health issues. In addition, when you call in, you can also mention that you need personalized counselling </w:t>
      </w:r>
      <w:r w:rsidR="00BE22DA">
        <w:rPr>
          <w:rFonts w:ascii="Times New Roman" w:hAnsi="Times New Roman"/>
          <w:sz w:val="24"/>
          <w:szCs w:val="24"/>
        </w:rPr>
        <w:t>services,</w:t>
      </w:r>
      <w:r>
        <w:rPr>
          <w:rFonts w:ascii="Times New Roman" w:hAnsi="Times New Roman"/>
          <w:sz w:val="24"/>
          <w:szCs w:val="24"/>
        </w:rPr>
        <w:t xml:space="preserve"> and a district counselor will follow-up with you and provide you counselling services. If you are struggling with any mental and emotional issues, please call in and get help.</w:t>
      </w:r>
      <w:r>
        <w:rPr>
          <w:rFonts w:ascii="Times New Roman" w:hAnsi="Times New Roman"/>
          <w:i/>
          <w:iCs/>
          <w:sz w:val="24"/>
          <w:szCs w:val="24"/>
        </w:rPr>
        <w:t xml:space="preserve">  </w:t>
      </w:r>
      <w:r>
        <w:rPr>
          <w:rFonts w:ascii="Times New Roman" w:hAnsi="Times New Roman"/>
          <w:sz w:val="24"/>
          <w:szCs w:val="24"/>
        </w:rPr>
        <w:t>Phone number is:………   We will also send you this phone number via SMS.”</w:t>
      </w:r>
    </w:p>
    <w:p w14:paraId="47295700" w14:textId="77777777" w:rsidR="00B42EF0" w:rsidRDefault="00A3699D">
      <w:pPr>
        <w:pStyle w:val="ListParagraph"/>
        <w:ind w:left="1080"/>
        <w:jc w:val="both"/>
        <w:rPr>
          <w:rFonts w:ascii="Times New Roman" w:eastAsia="Times New Roman" w:hAnsi="Times New Roman" w:cs="Times New Roman"/>
          <w:sz w:val="24"/>
          <w:szCs w:val="24"/>
        </w:rPr>
      </w:pPr>
      <w:r>
        <w:rPr>
          <w:rFonts w:ascii="Times New Roman" w:hAnsi="Times New Roman"/>
          <w:sz w:val="24"/>
          <w:szCs w:val="24"/>
        </w:rPr>
        <w:t>b. This variable will be coded as a dummy variable that is equal to 0 if the participant did not call the hotline and 1 if they did.</w:t>
      </w:r>
    </w:p>
    <w:p w14:paraId="17FB82DA"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5. Discrepancies between parent ratings of child mental health and child mental health</w:t>
      </w:r>
    </w:p>
    <w:p w14:paraId="26D7B598" w14:textId="77777777" w:rsidR="00B42EF0" w:rsidRDefault="00A3699D">
      <w:pPr>
        <w:pStyle w:val="Body"/>
        <w:ind w:left="720"/>
        <w:jc w:val="both"/>
        <w:rPr>
          <w:rFonts w:ascii="Times New Roman" w:eastAsia="Times New Roman" w:hAnsi="Times New Roman" w:cs="Times New Roman"/>
          <w:sz w:val="24"/>
          <w:szCs w:val="24"/>
        </w:rPr>
      </w:pPr>
      <w:r>
        <w:rPr>
          <w:rFonts w:ascii="Times New Roman" w:hAnsi="Times New Roman"/>
          <w:sz w:val="24"/>
          <w:szCs w:val="24"/>
        </w:rPr>
        <w:t xml:space="preserve">a. We ask parents to rate the mental health of their own children in our survey on a scale from 1-5. We also ask adolescents if they believe they have mental health problems. We are interested in discrepancies between these two variables. For instance, do parents believe their children have better mental health than they </w:t>
      </w:r>
      <w:proofErr w:type="gramStart"/>
      <w:r>
        <w:rPr>
          <w:rFonts w:ascii="Times New Roman" w:hAnsi="Times New Roman"/>
          <w:sz w:val="24"/>
          <w:szCs w:val="24"/>
        </w:rPr>
        <w:t>actually do</w:t>
      </w:r>
      <w:proofErr w:type="gramEnd"/>
      <w:r>
        <w:rPr>
          <w:rFonts w:ascii="Times New Roman" w:hAnsi="Times New Roman"/>
          <w:sz w:val="24"/>
          <w:szCs w:val="24"/>
        </w:rPr>
        <w:t xml:space="preserve">? </w:t>
      </w:r>
    </w:p>
    <w:p w14:paraId="3C5E5E3D" w14:textId="77777777" w:rsidR="00B42EF0" w:rsidRDefault="00A3699D">
      <w:pPr>
        <w:pStyle w:val="Body"/>
        <w:ind w:left="720"/>
        <w:jc w:val="both"/>
        <w:rPr>
          <w:rFonts w:ascii="Times New Roman" w:eastAsia="Times New Roman" w:hAnsi="Times New Roman" w:cs="Times New Roman"/>
          <w:sz w:val="24"/>
          <w:szCs w:val="24"/>
        </w:rPr>
      </w:pPr>
      <w:r>
        <w:rPr>
          <w:rFonts w:ascii="Times New Roman" w:hAnsi="Times New Roman"/>
          <w:sz w:val="24"/>
          <w:szCs w:val="24"/>
        </w:rPr>
        <w:t xml:space="preserve">b. To measure this, we code a dummy variable that equals 1 if a child says they have a mental health problem and 0 otherwise. We look at the correlation between this variable and how parents rate their child’s mental health on a scale of 1-5. </w:t>
      </w:r>
    </w:p>
    <w:p w14:paraId="0B5211B8" w14:textId="77777777" w:rsidR="00B42EF0" w:rsidRDefault="00A3699D">
      <w:pPr>
        <w:pStyle w:val="Body"/>
        <w:ind w:left="720"/>
        <w:jc w:val="both"/>
        <w:rPr>
          <w:rFonts w:ascii="Times New Roman" w:eastAsia="Times New Roman" w:hAnsi="Times New Roman" w:cs="Times New Roman"/>
          <w:sz w:val="24"/>
          <w:szCs w:val="24"/>
        </w:rPr>
      </w:pPr>
      <w:r>
        <w:rPr>
          <w:rFonts w:ascii="Times New Roman" w:hAnsi="Times New Roman"/>
          <w:sz w:val="24"/>
          <w:szCs w:val="24"/>
        </w:rPr>
        <w:t xml:space="preserve">c. Apart from the dummy variable explained above, we will also look at this discrepancy by examining the kid’s assessment of their depression and anxiety. </w:t>
      </w:r>
    </w:p>
    <w:p w14:paraId="667E853A" w14:textId="5AD27CB0" w:rsidR="00B42EF0" w:rsidRDefault="00B42EF0">
      <w:pPr>
        <w:pStyle w:val="Body"/>
        <w:jc w:val="both"/>
        <w:rPr>
          <w:rFonts w:ascii="Times New Roman" w:eastAsia="Times New Roman" w:hAnsi="Times New Roman" w:cs="Times New Roman"/>
          <w:sz w:val="24"/>
          <w:szCs w:val="24"/>
        </w:rPr>
      </w:pPr>
    </w:p>
    <w:p w14:paraId="1EC9E38E" w14:textId="77777777" w:rsidR="00B42EF0" w:rsidRDefault="00A3699D">
      <w:pPr>
        <w:pStyle w:val="Body"/>
        <w:jc w:val="both"/>
        <w:rPr>
          <w:rFonts w:ascii="Times New Roman" w:eastAsia="Times New Roman" w:hAnsi="Times New Roman" w:cs="Times New Roman"/>
          <w:b/>
          <w:bCs/>
          <w:sz w:val="28"/>
          <w:szCs w:val="28"/>
        </w:rPr>
      </w:pPr>
      <w:r>
        <w:rPr>
          <w:rFonts w:ascii="Times New Roman" w:hAnsi="Times New Roman"/>
          <w:b/>
          <w:bCs/>
          <w:sz w:val="28"/>
          <w:szCs w:val="28"/>
        </w:rPr>
        <w:t>7. Testable Hypotheses</w:t>
      </w:r>
    </w:p>
    <w:p w14:paraId="422B7E20" w14:textId="77777777" w:rsidR="00B42EF0" w:rsidRDefault="00A3699D">
      <w:pPr>
        <w:pStyle w:val="Body"/>
        <w:jc w:val="both"/>
        <w:rPr>
          <w:rFonts w:ascii="Times New Roman" w:eastAsia="Times New Roman" w:hAnsi="Times New Roman" w:cs="Times New Roman"/>
          <w:b/>
          <w:bCs/>
          <w:sz w:val="24"/>
          <w:szCs w:val="24"/>
        </w:rPr>
      </w:pPr>
      <w:r>
        <w:rPr>
          <w:rFonts w:ascii="Times New Roman" w:hAnsi="Times New Roman"/>
          <w:b/>
          <w:bCs/>
          <w:sz w:val="24"/>
          <w:szCs w:val="24"/>
        </w:rPr>
        <w:t xml:space="preserve">7.1 Baseline </w:t>
      </w:r>
    </w:p>
    <w:p w14:paraId="19926CAA" w14:textId="77777777" w:rsidR="00B42EF0" w:rsidRDefault="00A3699D">
      <w:pPr>
        <w:pStyle w:val="ListParagraph"/>
        <w:numPr>
          <w:ilvl w:val="0"/>
          <w:numId w:val="16"/>
        </w:numPr>
        <w:jc w:val="both"/>
        <w:rPr>
          <w:rFonts w:ascii="Times New Roman" w:hAnsi="Times New Roman"/>
          <w:sz w:val="24"/>
          <w:szCs w:val="24"/>
        </w:rPr>
      </w:pPr>
      <w:r>
        <w:rPr>
          <w:rFonts w:ascii="Times New Roman" w:hAnsi="Times New Roman"/>
          <w:b/>
          <w:bCs/>
          <w:sz w:val="24"/>
          <w:szCs w:val="24"/>
        </w:rPr>
        <w:t xml:space="preserve">Effects of Treatment 1 and Treatment 2: </w:t>
      </w:r>
      <w:r>
        <w:rPr>
          <w:rFonts w:ascii="Times New Roman" w:hAnsi="Times New Roman"/>
          <w:sz w:val="24"/>
          <w:szCs w:val="24"/>
        </w:rPr>
        <w:t>We expect that our treatment 1 (information on stigma) and treatment 2 (information on celebrity role model) may both increase take up of mental health services (i.e. calling the hotline</w:t>
      </w:r>
      <w:proofErr w:type="gramStart"/>
      <w:r>
        <w:rPr>
          <w:rFonts w:ascii="Times New Roman" w:hAnsi="Times New Roman"/>
          <w:sz w:val="24"/>
          <w:szCs w:val="24"/>
        </w:rPr>
        <w:t>) .</w:t>
      </w:r>
      <w:proofErr w:type="gramEnd"/>
      <w:r>
        <w:rPr>
          <w:rFonts w:ascii="Times New Roman" w:hAnsi="Times New Roman"/>
          <w:sz w:val="24"/>
          <w:szCs w:val="24"/>
        </w:rPr>
        <w:t xml:space="preserve"> We expect these two treatment groups to increase </w:t>
      </w:r>
      <w:proofErr w:type="gramStart"/>
      <w:r>
        <w:rPr>
          <w:rFonts w:ascii="Times New Roman" w:hAnsi="Times New Roman"/>
          <w:sz w:val="24"/>
          <w:szCs w:val="24"/>
        </w:rPr>
        <w:t>whether or not</w:t>
      </w:r>
      <w:proofErr w:type="gramEnd"/>
      <w:r>
        <w:rPr>
          <w:rFonts w:ascii="Times New Roman" w:hAnsi="Times New Roman"/>
          <w:sz w:val="24"/>
          <w:szCs w:val="24"/>
        </w:rPr>
        <w:t xml:space="preserve"> a call was made to the hotline, relative to the group that did not receive any information. We also expect that these two treatments may show differential effects for parents and children. Namely, we expect adolescents to respond more to the celebrity treatment and parents to respond more to the stigma treatment. Results from our pilot show that this may be the case, and we expect that adolescents respond more to role model effects than adults do.</w:t>
      </w:r>
    </w:p>
    <w:p w14:paraId="215F83D6" w14:textId="77777777" w:rsidR="00B42EF0" w:rsidRDefault="00A3699D">
      <w:pPr>
        <w:pStyle w:val="ListParagraph"/>
        <w:numPr>
          <w:ilvl w:val="0"/>
          <w:numId w:val="16"/>
        </w:numPr>
        <w:jc w:val="both"/>
        <w:rPr>
          <w:rFonts w:ascii="Times New Roman" w:hAnsi="Times New Roman"/>
          <w:sz w:val="24"/>
          <w:szCs w:val="24"/>
        </w:rPr>
      </w:pPr>
      <w:r>
        <w:rPr>
          <w:rFonts w:ascii="Times New Roman" w:hAnsi="Times New Roman"/>
          <w:b/>
          <w:bCs/>
          <w:sz w:val="24"/>
          <w:szCs w:val="24"/>
        </w:rPr>
        <w:t>Effects of Treatment 3:</w:t>
      </w:r>
      <w:r>
        <w:rPr>
          <w:rFonts w:ascii="Times New Roman" w:hAnsi="Times New Roman"/>
          <w:sz w:val="24"/>
          <w:szCs w:val="24"/>
        </w:rPr>
        <w:t xml:space="preserve"> We expect that matching people to enumerators of the same gender will increase levels of comfort and willingness to share information about mental health issues (Domain 1). We also expect that it may increase willingness to call the hotline, to take up mental health services and to take up mental health services for children (Domain 2). </w:t>
      </w:r>
    </w:p>
    <w:p w14:paraId="6851668E" w14:textId="77777777" w:rsidR="00B42EF0" w:rsidRDefault="00A3699D">
      <w:pPr>
        <w:pStyle w:val="ListParagraph"/>
        <w:numPr>
          <w:ilvl w:val="0"/>
          <w:numId w:val="16"/>
        </w:numPr>
        <w:jc w:val="both"/>
        <w:rPr>
          <w:rFonts w:ascii="Times New Roman" w:hAnsi="Times New Roman"/>
          <w:sz w:val="24"/>
          <w:szCs w:val="24"/>
        </w:rPr>
      </w:pPr>
      <w:r>
        <w:rPr>
          <w:rFonts w:ascii="Times New Roman" w:hAnsi="Times New Roman"/>
          <w:b/>
          <w:bCs/>
          <w:sz w:val="24"/>
          <w:szCs w:val="24"/>
        </w:rPr>
        <w:lastRenderedPageBreak/>
        <w:t>Secondary Outcomes:</w:t>
      </w:r>
      <w:r>
        <w:rPr>
          <w:rFonts w:ascii="Times New Roman" w:hAnsi="Times New Roman"/>
          <w:sz w:val="24"/>
          <w:szCs w:val="24"/>
        </w:rPr>
        <w:t xml:space="preserve"> We also believe that our secondary outcomes will be affected by the treatments. We believe</w:t>
      </w:r>
      <w:proofErr w:type="gramStart"/>
      <w:r>
        <w:rPr>
          <w:rFonts w:ascii="Times New Roman" w:hAnsi="Times New Roman"/>
          <w:sz w:val="24"/>
          <w:szCs w:val="24"/>
        </w:rPr>
        <w:t>, in particular, that</w:t>
      </w:r>
      <w:proofErr w:type="gramEnd"/>
      <w:r>
        <w:rPr>
          <w:rFonts w:ascii="Times New Roman" w:hAnsi="Times New Roman"/>
          <w:sz w:val="24"/>
          <w:szCs w:val="24"/>
        </w:rPr>
        <w:t xml:space="preserve"> the gender match treatment may change levels of reported anxiety and depression as participants may feel more comfortable reporting these symptoms with a same gender enumerator. We also believe that the gender match treatment may change participants’ thoughts or willingness to reveal about gender norms. For instance, being matched to a male enumerator may make participants less likely to show gendered norms around men seeking help for mental health issues. </w:t>
      </w:r>
    </w:p>
    <w:p w14:paraId="15D8502C" w14:textId="77777777" w:rsidR="00B42EF0" w:rsidRDefault="00A3699D">
      <w:pPr>
        <w:pStyle w:val="ListParagraph"/>
        <w:numPr>
          <w:ilvl w:val="0"/>
          <w:numId w:val="16"/>
        </w:numPr>
        <w:jc w:val="both"/>
        <w:rPr>
          <w:rFonts w:ascii="Times New Roman" w:hAnsi="Times New Roman"/>
          <w:sz w:val="24"/>
          <w:szCs w:val="24"/>
        </w:rPr>
      </w:pPr>
      <w:r>
        <w:rPr>
          <w:rFonts w:ascii="Times New Roman" w:hAnsi="Times New Roman"/>
          <w:b/>
          <w:bCs/>
          <w:sz w:val="24"/>
          <w:szCs w:val="24"/>
        </w:rPr>
        <w:t>Correlation of mental health:</w:t>
      </w:r>
      <w:r>
        <w:rPr>
          <w:rFonts w:ascii="Times New Roman" w:hAnsi="Times New Roman"/>
          <w:sz w:val="24"/>
          <w:szCs w:val="24"/>
        </w:rPr>
        <w:t xml:space="preserve"> We expect that parent and child mental health are correlated positively. For instance, parents with high levels of depression and anxiety will also have children with high levels of depression and anxiety. </w:t>
      </w:r>
    </w:p>
    <w:p w14:paraId="268861C2" w14:textId="77777777" w:rsidR="00B42EF0" w:rsidRDefault="00B42EF0">
      <w:pPr>
        <w:pStyle w:val="ListParagraph"/>
        <w:ind w:left="0"/>
        <w:jc w:val="both"/>
        <w:rPr>
          <w:rFonts w:ascii="Times New Roman" w:eastAsia="Times New Roman" w:hAnsi="Times New Roman" w:cs="Times New Roman"/>
          <w:sz w:val="24"/>
          <w:szCs w:val="24"/>
        </w:rPr>
      </w:pPr>
    </w:p>
    <w:p w14:paraId="591B04AD" w14:textId="77777777" w:rsidR="00B42EF0" w:rsidRDefault="00A3699D">
      <w:pPr>
        <w:pStyle w:val="Body"/>
        <w:jc w:val="both"/>
        <w:rPr>
          <w:rFonts w:ascii="Times New Roman" w:eastAsia="Times New Roman" w:hAnsi="Times New Roman" w:cs="Times New Roman"/>
          <w:b/>
          <w:bCs/>
          <w:sz w:val="28"/>
          <w:szCs w:val="28"/>
        </w:rPr>
      </w:pPr>
      <w:r>
        <w:rPr>
          <w:rFonts w:ascii="Times New Roman" w:hAnsi="Times New Roman"/>
          <w:b/>
          <w:bCs/>
          <w:sz w:val="28"/>
          <w:szCs w:val="28"/>
        </w:rPr>
        <w:t>8. Covariates for balance checks and main specifications</w:t>
      </w:r>
    </w:p>
    <w:p w14:paraId="7C8F3956"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 xml:space="preserve">We test for balance in treatment assignments along baseline covariates. We conduct our balance tests at the household level since our treatment assignment is at the household level. For all included covariates, we predict each covariate with dummy variable indicators for each treatment arm, and then test for the joint significance of these treatment arms using randomization inference. We test the joint significance of our baseline covariates by predicting treatment assignment for each treatment arm against the control group, using seemingly unrelated regression estimates. Any variables with missing values will be excluded from the covariate tests. </w:t>
      </w:r>
    </w:p>
    <w:p w14:paraId="1D9785F1" w14:textId="77777777" w:rsidR="00B42EF0" w:rsidRDefault="00A3699D">
      <w:pPr>
        <w:pStyle w:val="Body"/>
        <w:jc w:val="both"/>
        <w:rPr>
          <w:rFonts w:ascii="Times New Roman" w:eastAsia="Times New Roman" w:hAnsi="Times New Roman" w:cs="Times New Roman"/>
          <w:b/>
          <w:bCs/>
          <w:sz w:val="24"/>
          <w:szCs w:val="24"/>
        </w:rPr>
      </w:pPr>
      <w:r>
        <w:rPr>
          <w:rFonts w:ascii="Times New Roman" w:hAnsi="Times New Roman"/>
          <w:b/>
          <w:bCs/>
          <w:sz w:val="24"/>
          <w:szCs w:val="24"/>
        </w:rPr>
        <w:t>8.1 Covariates for balance checks</w:t>
      </w:r>
    </w:p>
    <w:p w14:paraId="58FA1F07"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We will test for balance among the following covariates:</w:t>
      </w:r>
    </w:p>
    <w:p w14:paraId="0E853D64" w14:textId="77777777" w:rsidR="00B42EF0" w:rsidRDefault="00A3699D">
      <w:pPr>
        <w:pStyle w:val="ListParagraph"/>
        <w:numPr>
          <w:ilvl w:val="0"/>
          <w:numId w:val="18"/>
        </w:numPr>
        <w:jc w:val="both"/>
        <w:rPr>
          <w:rFonts w:ascii="Times New Roman" w:hAnsi="Times New Roman"/>
          <w:sz w:val="24"/>
          <w:szCs w:val="24"/>
        </w:rPr>
      </w:pPr>
      <w:r>
        <w:rPr>
          <w:rFonts w:ascii="Times New Roman" w:hAnsi="Times New Roman"/>
          <w:sz w:val="24"/>
          <w:szCs w:val="24"/>
        </w:rPr>
        <w:t>Household size</w:t>
      </w:r>
    </w:p>
    <w:p w14:paraId="2890E3BF" w14:textId="77777777" w:rsidR="00B42EF0" w:rsidRDefault="00A3699D">
      <w:pPr>
        <w:pStyle w:val="ListParagraph"/>
        <w:numPr>
          <w:ilvl w:val="0"/>
          <w:numId w:val="18"/>
        </w:numPr>
        <w:jc w:val="both"/>
        <w:rPr>
          <w:rFonts w:ascii="Times New Roman" w:hAnsi="Times New Roman"/>
          <w:sz w:val="24"/>
          <w:szCs w:val="24"/>
        </w:rPr>
      </w:pPr>
      <w:r>
        <w:rPr>
          <w:rFonts w:ascii="Times New Roman" w:hAnsi="Times New Roman"/>
          <w:sz w:val="24"/>
          <w:szCs w:val="24"/>
        </w:rPr>
        <w:t>Number of adolescents in the household</w:t>
      </w:r>
    </w:p>
    <w:p w14:paraId="597DD5A0" w14:textId="77777777" w:rsidR="00B42EF0" w:rsidRDefault="00A3699D">
      <w:pPr>
        <w:pStyle w:val="ListParagraph"/>
        <w:numPr>
          <w:ilvl w:val="0"/>
          <w:numId w:val="18"/>
        </w:numPr>
        <w:jc w:val="both"/>
        <w:rPr>
          <w:rFonts w:ascii="Times New Roman" w:hAnsi="Times New Roman"/>
          <w:sz w:val="24"/>
          <w:szCs w:val="24"/>
        </w:rPr>
      </w:pPr>
      <w:r>
        <w:rPr>
          <w:rFonts w:ascii="Times New Roman" w:hAnsi="Times New Roman"/>
          <w:sz w:val="24"/>
          <w:szCs w:val="24"/>
        </w:rPr>
        <w:t>Income from primary occupation</w:t>
      </w:r>
    </w:p>
    <w:p w14:paraId="4B7940A7" w14:textId="77777777" w:rsidR="00B42EF0" w:rsidRDefault="00A3699D">
      <w:pPr>
        <w:pStyle w:val="ListParagraph"/>
        <w:numPr>
          <w:ilvl w:val="0"/>
          <w:numId w:val="18"/>
        </w:numPr>
        <w:jc w:val="both"/>
        <w:rPr>
          <w:rFonts w:ascii="Times New Roman" w:hAnsi="Times New Roman"/>
          <w:sz w:val="24"/>
          <w:szCs w:val="24"/>
        </w:rPr>
      </w:pPr>
      <w:r>
        <w:rPr>
          <w:rFonts w:ascii="Times New Roman" w:hAnsi="Times New Roman"/>
          <w:sz w:val="24"/>
          <w:szCs w:val="24"/>
        </w:rPr>
        <w:t>Asset Index. We will combine covariates 4 through 12 to create an asset index using principal component analysis.</w:t>
      </w:r>
    </w:p>
    <w:p w14:paraId="05B2253B" w14:textId="77777777" w:rsidR="00B42EF0" w:rsidRDefault="00A3699D">
      <w:pPr>
        <w:pStyle w:val="ListParagraph"/>
        <w:numPr>
          <w:ilvl w:val="1"/>
          <w:numId w:val="20"/>
        </w:numPr>
        <w:jc w:val="both"/>
        <w:rPr>
          <w:rFonts w:ascii="Times New Roman" w:hAnsi="Times New Roman"/>
          <w:sz w:val="24"/>
          <w:szCs w:val="24"/>
        </w:rPr>
      </w:pPr>
      <w:r>
        <w:rPr>
          <w:rFonts w:ascii="Times New Roman" w:hAnsi="Times New Roman"/>
          <w:sz w:val="24"/>
          <w:szCs w:val="24"/>
        </w:rPr>
        <w:t>Whether households have electricity</w:t>
      </w:r>
    </w:p>
    <w:p w14:paraId="1E4B04C1" w14:textId="77777777" w:rsidR="00B42EF0" w:rsidRDefault="00A3699D">
      <w:pPr>
        <w:pStyle w:val="ListParagraph"/>
        <w:numPr>
          <w:ilvl w:val="1"/>
          <w:numId w:val="20"/>
        </w:numPr>
        <w:jc w:val="both"/>
        <w:rPr>
          <w:rFonts w:ascii="Times New Roman" w:hAnsi="Times New Roman"/>
          <w:sz w:val="24"/>
          <w:szCs w:val="24"/>
        </w:rPr>
      </w:pPr>
      <w:r>
        <w:rPr>
          <w:rFonts w:ascii="Times New Roman" w:hAnsi="Times New Roman"/>
          <w:sz w:val="24"/>
          <w:szCs w:val="24"/>
        </w:rPr>
        <w:t>Ownership of gas stove</w:t>
      </w:r>
    </w:p>
    <w:p w14:paraId="3F021C0E" w14:textId="77777777" w:rsidR="00B42EF0" w:rsidRDefault="00A3699D">
      <w:pPr>
        <w:pStyle w:val="ListParagraph"/>
        <w:numPr>
          <w:ilvl w:val="1"/>
          <w:numId w:val="20"/>
        </w:numPr>
        <w:jc w:val="both"/>
        <w:rPr>
          <w:rFonts w:ascii="Times New Roman" w:hAnsi="Times New Roman"/>
          <w:sz w:val="24"/>
          <w:szCs w:val="24"/>
        </w:rPr>
      </w:pPr>
      <w:r>
        <w:rPr>
          <w:rFonts w:ascii="Times New Roman" w:hAnsi="Times New Roman"/>
          <w:sz w:val="24"/>
          <w:szCs w:val="24"/>
        </w:rPr>
        <w:t>Ownership of car, scooter, or motor bike</w:t>
      </w:r>
    </w:p>
    <w:p w14:paraId="4EFB2AEA" w14:textId="77777777" w:rsidR="00B42EF0" w:rsidRDefault="00A3699D">
      <w:pPr>
        <w:pStyle w:val="ListParagraph"/>
        <w:numPr>
          <w:ilvl w:val="1"/>
          <w:numId w:val="20"/>
        </w:numPr>
        <w:jc w:val="both"/>
        <w:rPr>
          <w:rFonts w:ascii="Times New Roman" w:hAnsi="Times New Roman"/>
          <w:sz w:val="24"/>
          <w:szCs w:val="24"/>
        </w:rPr>
      </w:pPr>
      <w:r>
        <w:rPr>
          <w:rFonts w:ascii="Times New Roman" w:hAnsi="Times New Roman"/>
          <w:sz w:val="24"/>
          <w:szCs w:val="24"/>
        </w:rPr>
        <w:t>Ownership of bicycle</w:t>
      </w:r>
    </w:p>
    <w:p w14:paraId="14AA2715" w14:textId="77777777" w:rsidR="00B42EF0" w:rsidRDefault="00A3699D">
      <w:pPr>
        <w:pStyle w:val="ListParagraph"/>
        <w:numPr>
          <w:ilvl w:val="1"/>
          <w:numId w:val="20"/>
        </w:numPr>
        <w:jc w:val="both"/>
        <w:rPr>
          <w:rFonts w:ascii="Times New Roman" w:hAnsi="Times New Roman"/>
          <w:sz w:val="24"/>
          <w:szCs w:val="24"/>
        </w:rPr>
      </w:pPr>
      <w:r>
        <w:rPr>
          <w:rFonts w:ascii="Times New Roman" w:hAnsi="Times New Roman"/>
          <w:sz w:val="24"/>
          <w:szCs w:val="24"/>
        </w:rPr>
        <w:t>Ownership of color TV</w:t>
      </w:r>
    </w:p>
    <w:p w14:paraId="5EA9FC76" w14:textId="77777777" w:rsidR="00B42EF0" w:rsidRDefault="00A3699D">
      <w:pPr>
        <w:pStyle w:val="ListParagraph"/>
        <w:numPr>
          <w:ilvl w:val="1"/>
          <w:numId w:val="20"/>
        </w:numPr>
        <w:jc w:val="both"/>
        <w:rPr>
          <w:rFonts w:ascii="Times New Roman" w:hAnsi="Times New Roman"/>
          <w:sz w:val="24"/>
          <w:szCs w:val="24"/>
        </w:rPr>
      </w:pPr>
      <w:r>
        <w:rPr>
          <w:rFonts w:ascii="Times New Roman" w:hAnsi="Times New Roman"/>
          <w:sz w:val="24"/>
          <w:szCs w:val="24"/>
        </w:rPr>
        <w:t>Ownership of computer</w:t>
      </w:r>
    </w:p>
    <w:p w14:paraId="3A471EAC" w14:textId="77777777" w:rsidR="00B42EF0" w:rsidRDefault="00A3699D">
      <w:pPr>
        <w:pStyle w:val="ListParagraph"/>
        <w:numPr>
          <w:ilvl w:val="1"/>
          <w:numId w:val="20"/>
        </w:numPr>
        <w:jc w:val="both"/>
        <w:rPr>
          <w:rFonts w:ascii="Times New Roman" w:hAnsi="Times New Roman"/>
          <w:sz w:val="24"/>
          <w:szCs w:val="24"/>
        </w:rPr>
      </w:pPr>
      <w:r>
        <w:rPr>
          <w:rFonts w:ascii="Times New Roman" w:hAnsi="Times New Roman"/>
          <w:sz w:val="24"/>
          <w:szCs w:val="24"/>
        </w:rPr>
        <w:t>Ownership of inverter/electric generator</w:t>
      </w:r>
    </w:p>
    <w:p w14:paraId="55708439" w14:textId="77777777" w:rsidR="00B42EF0" w:rsidRDefault="00A3699D">
      <w:pPr>
        <w:pStyle w:val="ListParagraph"/>
        <w:numPr>
          <w:ilvl w:val="1"/>
          <w:numId w:val="20"/>
        </w:numPr>
        <w:jc w:val="both"/>
        <w:rPr>
          <w:rFonts w:ascii="Times New Roman" w:hAnsi="Times New Roman"/>
          <w:sz w:val="24"/>
          <w:szCs w:val="24"/>
        </w:rPr>
      </w:pPr>
      <w:r>
        <w:rPr>
          <w:rFonts w:ascii="Times New Roman" w:hAnsi="Times New Roman"/>
          <w:sz w:val="24"/>
          <w:szCs w:val="24"/>
        </w:rPr>
        <w:lastRenderedPageBreak/>
        <w:t>Households containing internet</w:t>
      </w:r>
    </w:p>
    <w:p w14:paraId="588D7372" w14:textId="77777777" w:rsidR="00B42EF0" w:rsidRDefault="00A3699D">
      <w:pPr>
        <w:pStyle w:val="ListParagraph"/>
        <w:numPr>
          <w:ilvl w:val="1"/>
          <w:numId w:val="20"/>
        </w:numPr>
        <w:jc w:val="both"/>
        <w:rPr>
          <w:rFonts w:ascii="Times New Roman" w:hAnsi="Times New Roman"/>
          <w:sz w:val="24"/>
          <w:szCs w:val="24"/>
        </w:rPr>
      </w:pPr>
      <w:r>
        <w:rPr>
          <w:rFonts w:ascii="Times New Roman" w:hAnsi="Times New Roman"/>
          <w:sz w:val="24"/>
          <w:szCs w:val="24"/>
        </w:rPr>
        <w:t>Ownership of sofa</w:t>
      </w:r>
    </w:p>
    <w:p w14:paraId="4592B61A" w14:textId="77777777" w:rsidR="00B42EF0" w:rsidRDefault="00A3699D">
      <w:pPr>
        <w:pStyle w:val="ListParagraph"/>
        <w:numPr>
          <w:ilvl w:val="0"/>
          <w:numId w:val="18"/>
        </w:numPr>
        <w:jc w:val="both"/>
        <w:rPr>
          <w:rFonts w:ascii="Times New Roman" w:hAnsi="Times New Roman"/>
          <w:sz w:val="24"/>
          <w:szCs w:val="24"/>
        </w:rPr>
      </w:pPr>
      <w:r>
        <w:rPr>
          <w:rFonts w:ascii="Times New Roman" w:hAnsi="Times New Roman"/>
          <w:sz w:val="24"/>
          <w:szCs w:val="24"/>
        </w:rPr>
        <w:t xml:space="preserve">How many days households spent unemployed in the last </w:t>
      </w:r>
      <w:proofErr w:type="gramStart"/>
      <w:r>
        <w:rPr>
          <w:rFonts w:ascii="Times New Roman" w:hAnsi="Times New Roman"/>
          <w:sz w:val="24"/>
          <w:szCs w:val="24"/>
        </w:rPr>
        <w:t>30 days</w:t>
      </w:r>
      <w:proofErr w:type="gramEnd"/>
    </w:p>
    <w:p w14:paraId="2860ED8C" w14:textId="77777777" w:rsidR="00B42EF0" w:rsidRDefault="00A3699D">
      <w:pPr>
        <w:pStyle w:val="ListParagraph"/>
        <w:numPr>
          <w:ilvl w:val="0"/>
          <w:numId w:val="18"/>
        </w:numPr>
        <w:jc w:val="both"/>
        <w:rPr>
          <w:rFonts w:ascii="Times New Roman" w:hAnsi="Times New Roman"/>
          <w:sz w:val="24"/>
          <w:szCs w:val="24"/>
        </w:rPr>
      </w:pPr>
      <w:r>
        <w:rPr>
          <w:rFonts w:ascii="Times New Roman" w:hAnsi="Times New Roman"/>
          <w:sz w:val="24"/>
          <w:szCs w:val="24"/>
        </w:rPr>
        <w:t>Known disabilities within the household</w:t>
      </w:r>
    </w:p>
    <w:p w14:paraId="2985CF21" w14:textId="77777777" w:rsidR="00B42EF0" w:rsidRDefault="00A3699D">
      <w:pPr>
        <w:pStyle w:val="ListParagraph"/>
        <w:numPr>
          <w:ilvl w:val="0"/>
          <w:numId w:val="18"/>
        </w:numPr>
        <w:jc w:val="both"/>
        <w:rPr>
          <w:rFonts w:ascii="Times New Roman" w:hAnsi="Times New Roman"/>
          <w:sz w:val="24"/>
          <w:szCs w:val="24"/>
        </w:rPr>
      </w:pPr>
      <w:r>
        <w:rPr>
          <w:rFonts w:ascii="Times New Roman" w:hAnsi="Times New Roman"/>
          <w:sz w:val="24"/>
          <w:szCs w:val="24"/>
        </w:rPr>
        <w:t>Poverty status and whether households own a poverty card</w:t>
      </w:r>
    </w:p>
    <w:p w14:paraId="0D67F278" w14:textId="77777777" w:rsidR="00B42EF0" w:rsidRDefault="00A3699D">
      <w:pPr>
        <w:pStyle w:val="ListParagraph"/>
        <w:numPr>
          <w:ilvl w:val="0"/>
          <w:numId w:val="18"/>
        </w:numPr>
        <w:jc w:val="both"/>
        <w:rPr>
          <w:rFonts w:ascii="Times New Roman" w:hAnsi="Times New Roman"/>
          <w:sz w:val="24"/>
          <w:szCs w:val="24"/>
        </w:rPr>
      </w:pPr>
      <w:r>
        <w:rPr>
          <w:rFonts w:ascii="Times New Roman" w:hAnsi="Times New Roman"/>
          <w:sz w:val="24"/>
          <w:szCs w:val="24"/>
        </w:rPr>
        <w:t>Earnings from secondary occupations</w:t>
      </w:r>
    </w:p>
    <w:p w14:paraId="67CD9206" w14:textId="77777777" w:rsidR="00B42EF0" w:rsidRDefault="00A3699D">
      <w:pPr>
        <w:pStyle w:val="ListParagraph"/>
        <w:numPr>
          <w:ilvl w:val="0"/>
          <w:numId w:val="18"/>
        </w:numPr>
        <w:jc w:val="both"/>
        <w:rPr>
          <w:rFonts w:ascii="Times New Roman" w:hAnsi="Times New Roman"/>
          <w:sz w:val="24"/>
          <w:szCs w:val="24"/>
        </w:rPr>
      </w:pPr>
      <w:r>
        <w:rPr>
          <w:rFonts w:ascii="Times New Roman" w:hAnsi="Times New Roman"/>
          <w:sz w:val="24"/>
          <w:szCs w:val="24"/>
        </w:rPr>
        <w:t>Father’s highest level of education</w:t>
      </w:r>
    </w:p>
    <w:p w14:paraId="5467E55E" w14:textId="77777777" w:rsidR="00B42EF0" w:rsidRDefault="00A3699D">
      <w:pPr>
        <w:pStyle w:val="ListParagraph"/>
        <w:numPr>
          <w:ilvl w:val="0"/>
          <w:numId w:val="18"/>
        </w:numPr>
        <w:jc w:val="both"/>
        <w:rPr>
          <w:rFonts w:ascii="Times New Roman" w:hAnsi="Times New Roman"/>
          <w:sz w:val="24"/>
          <w:szCs w:val="24"/>
        </w:rPr>
      </w:pPr>
      <w:r>
        <w:rPr>
          <w:rFonts w:ascii="Times New Roman" w:hAnsi="Times New Roman"/>
          <w:sz w:val="24"/>
          <w:szCs w:val="24"/>
        </w:rPr>
        <w:t>Mother’s highest level of education</w:t>
      </w:r>
      <w:r>
        <w:rPr>
          <w:rFonts w:ascii="Times New Roman" w:hAnsi="Times New Roman"/>
          <w:sz w:val="24"/>
          <w:szCs w:val="24"/>
        </w:rPr>
        <w:br/>
      </w:r>
    </w:p>
    <w:p w14:paraId="30D72449" w14:textId="77777777" w:rsidR="00B42EF0" w:rsidRDefault="00A3699D">
      <w:pPr>
        <w:pStyle w:val="ListParagraph"/>
        <w:numPr>
          <w:ilvl w:val="0"/>
          <w:numId w:val="18"/>
        </w:numPr>
        <w:jc w:val="both"/>
        <w:rPr>
          <w:rFonts w:ascii="Times New Roman" w:hAnsi="Times New Roman"/>
          <w:sz w:val="24"/>
          <w:szCs w:val="24"/>
        </w:rPr>
      </w:pPr>
      <w:r>
        <w:rPr>
          <w:rFonts w:ascii="Times New Roman" w:hAnsi="Times New Roman"/>
          <w:sz w:val="24"/>
          <w:szCs w:val="24"/>
        </w:rPr>
        <w:t xml:space="preserve">Dummy for whether respondent parent’s gender was randomly </w:t>
      </w:r>
      <w:proofErr w:type="gramStart"/>
      <w:r>
        <w:rPr>
          <w:rFonts w:ascii="Times New Roman" w:hAnsi="Times New Roman"/>
          <w:sz w:val="24"/>
          <w:szCs w:val="24"/>
        </w:rPr>
        <w:t>selected</w:t>
      </w:r>
      <w:proofErr w:type="gramEnd"/>
    </w:p>
    <w:p w14:paraId="79CB5176" w14:textId="77777777" w:rsidR="00B42EF0" w:rsidRDefault="00B42EF0">
      <w:pPr>
        <w:pStyle w:val="ListParagraph"/>
        <w:jc w:val="both"/>
        <w:rPr>
          <w:rFonts w:ascii="Times New Roman" w:eastAsia="Times New Roman" w:hAnsi="Times New Roman" w:cs="Times New Roman"/>
          <w:sz w:val="24"/>
          <w:szCs w:val="24"/>
        </w:rPr>
      </w:pPr>
    </w:p>
    <w:p w14:paraId="08010C7D" w14:textId="77777777" w:rsidR="00B42EF0" w:rsidRDefault="00A3699D">
      <w:pPr>
        <w:pStyle w:val="Body"/>
        <w:ind w:left="90"/>
        <w:jc w:val="both"/>
        <w:rPr>
          <w:rFonts w:ascii="Times New Roman" w:eastAsia="Times New Roman" w:hAnsi="Times New Roman" w:cs="Times New Roman"/>
          <w:b/>
          <w:bCs/>
          <w:sz w:val="28"/>
          <w:szCs w:val="28"/>
        </w:rPr>
      </w:pPr>
      <w:r>
        <w:rPr>
          <w:rFonts w:ascii="Times New Roman" w:hAnsi="Times New Roman"/>
          <w:b/>
          <w:bCs/>
          <w:sz w:val="28"/>
          <w:szCs w:val="28"/>
        </w:rPr>
        <w:t>9. Empirical Strategy</w:t>
      </w:r>
    </w:p>
    <w:p w14:paraId="2B48CB30"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Ordinary least square regressions will be used to analyze the impact of treatment on the outcomes.</w:t>
      </w:r>
    </w:p>
    <w:p w14:paraId="22A7B79F" w14:textId="77777777" w:rsidR="00B42EF0" w:rsidRDefault="00A3699D">
      <w:pPr>
        <w:pStyle w:val="Body"/>
        <w:jc w:val="both"/>
        <w:rPr>
          <w:rFonts w:ascii="Times New Roman" w:eastAsia="Times New Roman" w:hAnsi="Times New Roman" w:cs="Times New Roman"/>
          <w:b/>
          <w:bCs/>
          <w:sz w:val="24"/>
          <w:szCs w:val="24"/>
          <w:u w:val="single"/>
        </w:rPr>
      </w:pPr>
      <w:r>
        <w:rPr>
          <w:rFonts w:ascii="Times New Roman" w:hAnsi="Times New Roman"/>
          <w:b/>
          <w:bCs/>
          <w:sz w:val="24"/>
          <w:szCs w:val="24"/>
          <w:u w:val="single"/>
        </w:rPr>
        <w:t>Research questions/Outcomes</w:t>
      </w:r>
    </w:p>
    <w:p w14:paraId="173C17AB"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We will estimate the following equation:</w:t>
      </w:r>
    </w:p>
    <w:p w14:paraId="7764CAD7" w14:textId="77777777" w:rsidR="00B42EF0" w:rsidRDefault="00A3699D">
      <w:pPr>
        <w:pStyle w:val="Body"/>
        <w:jc w:val="center"/>
        <w:rPr>
          <w:rFonts w:ascii="Times New Roman" w:eastAsia="Times New Roman" w:hAnsi="Times New Roman" w:cs="Times New Roman"/>
          <w:i/>
          <w:iCs/>
          <w:sz w:val="24"/>
          <w:szCs w:val="24"/>
        </w:rPr>
      </w:pPr>
      <w:proofErr w:type="spellStart"/>
      <w:r>
        <w:rPr>
          <w:rFonts w:ascii="Times New Roman" w:hAnsi="Times New Roman"/>
          <w:i/>
          <w:iCs/>
          <w:sz w:val="24"/>
          <w:szCs w:val="24"/>
        </w:rPr>
        <w:t>Y</w:t>
      </w:r>
      <w:r>
        <w:rPr>
          <w:rFonts w:ascii="Times New Roman" w:hAnsi="Times New Roman"/>
          <w:i/>
          <w:iCs/>
          <w:sz w:val="24"/>
          <w:szCs w:val="24"/>
          <w:vertAlign w:val="subscript"/>
        </w:rPr>
        <w:t>im</w:t>
      </w:r>
      <w:proofErr w:type="spellEnd"/>
      <w:r>
        <w:rPr>
          <w:rFonts w:ascii="Times New Roman" w:hAnsi="Times New Roman"/>
          <w:i/>
          <w:iCs/>
          <w:sz w:val="24"/>
          <w:szCs w:val="24"/>
        </w:rPr>
        <w:t xml:space="preserve"> = β</w:t>
      </w:r>
      <w:r>
        <w:rPr>
          <w:rFonts w:ascii="Times New Roman" w:hAnsi="Times New Roman"/>
          <w:i/>
          <w:iCs/>
          <w:sz w:val="24"/>
          <w:szCs w:val="24"/>
          <w:vertAlign w:val="subscript"/>
        </w:rPr>
        <w:t>1</w:t>
      </w:r>
      <w:r>
        <w:rPr>
          <w:rFonts w:ascii="Times New Roman" w:hAnsi="Times New Roman"/>
          <w:i/>
          <w:iCs/>
          <w:sz w:val="24"/>
          <w:szCs w:val="24"/>
        </w:rPr>
        <w:t xml:space="preserve"> + β</w:t>
      </w:r>
      <w:r>
        <w:rPr>
          <w:rFonts w:ascii="Times New Roman" w:hAnsi="Times New Roman"/>
          <w:i/>
          <w:iCs/>
          <w:sz w:val="24"/>
          <w:szCs w:val="24"/>
          <w:vertAlign w:val="subscript"/>
        </w:rPr>
        <w:t>2</w:t>
      </w:r>
      <w:r>
        <w:rPr>
          <w:rFonts w:ascii="Times New Roman" w:hAnsi="Times New Roman"/>
          <w:i/>
          <w:iCs/>
          <w:sz w:val="24"/>
          <w:szCs w:val="24"/>
        </w:rPr>
        <w:t>*</w:t>
      </w:r>
      <w:proofErr w:type="spellStart"/>
      <w:r>
        <w:rPr>
          <w:rFonts w:ascii="Times New Roman" w:hAnsi="Times New Roman"/>
          <w:i/>
          <w:iCs/>
          <w:sz w:val="24"/>
          <w:szCs w:val="24"/>
        </w:rPr>
        <w:t>EnumGender</w:t>
      </w:r>
      <w:r>
        <w:rPr>
          <w:rFonts w:ascii="Times New Roman" w:hAnsi="Times New Roman"/>
          <w:i/>
          <w:iCs/>
          <w:sz w:val="24"/>
          <w:szCs w:val="24"/>
          <w:vertAlign w:val="subscript"/>
        </w:rPr>
        <w:t>im</w:t>
      </w:r>
      <w:proofErr w:type="spellEnd"/>
      <w:r>
        <w:rPr>
          <w:rFonts w:ascii="Times New Roman" w:hAnsi="Times New Roman"/>
          <w:i/>
          <w:iCs/>
          <w:sz w:val="24"/>
          <w:szCs w:val="24"/>
        </w:rPr>
        <w:t xml:space="preserve"> +</w:t>
      </w:r>
      <m:oMath>
        <m:sSub>
          <m:sSubPr>
            <m:ctrlPr>
              <w:rPr>
                <w:rFonts w:ascii="Cambria Math" w:hAnsi="Cambria Math"/>
              </w:rPr>
            </m:ctrlPr>
          </m:sSubPr>
          <m:e>
            <m:r>
              <w:rPr>
                <w:rFonts w:ascii="Cambria Math" w:hAnsi="Cambria Math"/>
                <w:sz w:val="28"/>
                <w:szCs w:val="28"/>
              </w:rPr>
              <m:t>X</m:t>
            </m:r>
          </m:e>
          <m:sub>
            <m:r>
              <w:rPr>
                <w:rFonts w:ascii="Cambria Math" w:hAnsi="Cambria Math"/>
                <w:sz w:val="28"/>
                <w:szCs w:val="28"/>
              </w:rPr>
              <m:t>im</m:t>
            </m:r>
          </m:sub>
        </m:sSub>
      </m:oMath>
      <w:r>
        <w:rPr>
          <w:rFonts w:ascii="Times New Roman" w:hAnsi="Times New Roman"/>
          <w:i/>
          <w:iCs/>
          <w:sz w:val="24"/>
          <w:szCs w:val="24"/>
        </w:rPr>
        <w:t xml:space="preserve">+ </w:t>
      </w:r>
      <w:proofErr w:type="spellStart"/>
      <w:r>
        <w:rPr>
          <w:rFonts w:ascii="Times New Roman" w:hAnsi="Times New Roman"/>
          <w:i/>
          <w:iCs/>
          <w:sz w:val="24"/>
          <w:szCs w:val="24"/>
        </w:rPr>
        <w:t>ε</w:t>
      </w:r>
      <w:r>
        <w:rPr>
          <w:rFonts w:ascii="Times New Roman" w:hAnsi="Times New Roman"/>
          <w:i/>
          <w:iCs/>
          <w:sz w:val="24"/>
          <w:szCs w:val="24"/>
          <w:vertAlign w:val="subscript"/>
        </w:rPr>
        <w:t>im</w:t>
      </w:r>
      <w:proofErr w:type="spellEnd"/>
    </w:p>
    <w:p w14:paraId="6AF33678"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 xml:space="preserve">And where </w:t>
      </w:r>
      <m:oMath>
        <m:sSub>
          <m:sSubPr>
            <m:ctrlPr>
              <w:rPr>
                <w:rFonts w:ascii="Cambria Math" w:hAnsi="Cambria Math"/>
              </w:rPr>
            </m:ctrlPr>
          </m:sSubPr>
          <m:e>
            <m:r>
              <w:rPr>
                <w:rFonts w:ascii="Cambria Math" w:hAnsi="Cambria Math"/>
                <w:sz w:val="33"/>
                <w:szCs w:val="33"/>
              </w:rPr>
              <m:t>Y</m:t>
            </m:r>
          </m:e>
          <m:sub>
            <m:r>
              <w:rPr>
                <w:rFonts w:ascii="Cambria Math" w:hAnsi="Cambria Math"/>
                <w:sz w:val="33"/>
                <w:szCs w:val="33"/>
              </w:rPr>
              <m:t>i</m:t>
            </m:r>
          </m:sub>
        </m:sSub>
      </m:oMath>
      <w:r>
        <w:rPr>
          <w:rFonts w:ascii="Times New Roman" w:hAnsi="Times New Roman"/>
          <w:sz w:val="24"/>
          <w:szCs w:val="24"/>
        </w:rPr>
        <w:t xml:space="preserve"> is the outcome of interest for individual i in municipality m. </w:t>
      </w:r>
      <m:oMath>
        <m:sSub>
          <m:sSubPr>
            <m:ctrlPr>
              <w:rPr>
                <w:rFonts w:ascii="Cambria Math" w:hAnsi="Cambria Math"/>
              </w:rPr>
            </m:ctrlPr>
          </m:sSubPr>
          <m:e>
            <m:r>
              <w:rPr>
                <w:rFonts w:ascii="Cambria Math" w:hAnsi="Cambria Math"/>
                <w:sz w:val="28"/>
                <w:szCs w:val="28"/>
              </w:rPr>
              <m:t>X</m:t>
            </m:r>
          </m:e>
          <m:sub>
            <m:r>
              <w:rPr>
                <w:rFonts w:ascii="Cambria Math" w:hAnsi="Cambria Math"/>
                <w:sz w:val="28"/>
                <w:szCs w:val="28"/>
              </w:rPr>
              <m:t>im</m:t>
            </m:r>
          </m:sub>
        </m:sSub>
      </m:oMath>
      <w:r>
        <w:rPr>
          <w:rFonts w:ascii="Times New Roman" w:hAnsi="Times New Roman"/>
          <w:sz w:val="24"/>
          <w:szCs w:val="24"/>
        </w:rPr>
        <w:t xml:space="preserve"> is a vector of individual level controls including income, poverty status, gender, age, education level, municipality, and caste. We also control for whether households have a preferred adult for interview (mother or father). Outcomes of interest include level of comfort talking about mental health issues, willingness to reveal/share that one has a mental health issue, and differences in willing to hire male/female people with mental health issues. There are 12 municipalities in our sample and 200-300 households in a municipality. The main explanatory variable </w:t>
      </w:r>
      <w:r>
        <w:rPr>
          <w:rFonts w:ascii="Times New Roman" w:hAnsi="Times New Roman"/>
          <w:i/>
          <w:iCs/>
          <w:sz w:val="24"/>
          <w:szCs w:val="24"/>
          <w:lang w:val="da-DK"/>
        </w:rPr>
        <w:t xml:space="preserve">EnumGender, </w:t>
      </w:r>
      <w:r>
        <w:rPr>
          <w:rFonts w:ascii="Times New Roman" w:hAnsi="Times New Roman"/>
          <w:sz w:val="24"/>
          <w:szCs w:val="24"/>
        </w:rPr>
        <w:t>representing Treatment 3, is a dummy equal to 1 if the household was interviewed by an enumerator of the same gender (male-male; female-female), and 0 otherwise.</w:t>
      </w:r>
    </w:p>
    <w:p w14:paraId="6EA34E77" w14:textId="77777777" w:rsidR="00B42EF0" w:rsidRDefault="00B42EF0">
      <w:pPr>
        <w:pStyle w:val="Body"/>
        <w:jc w:val="both"/>
        <w:rPr>
          <w:rFonts w:ascii="Times New Roman" w:eastAsia="Times New Roman" w:hAnsi="Times New Roman" w:cs="Times New Roman"/>
          <w:sz w:val="24"/>
          <w:szCs w:val="24"/>
        </w:rPr>
      </w:pPr>
    </w:p>
    <w:p w14:paraId="0A0611F6"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b/>
          <w:bCs/>
          <w:sz w:val="24"/>
          <w:szCs w:val="24"/>
          <w:u w:val="single"/>
        </w:rPr>
        <w:t>Research questions/Outcomes</w:t>
      </w:r>
    </w:p>
    <w:p w14:paraId="25EBBF0B"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To estimate the impact of information provision, we will estimate the following equation:</w:t>
      </w:r>
    </w:p>
    <w:p w14:paraId="600CD712" w14:textId="77777777" w:rsidR="00B42EF0" w:rsidRDefault="00A3699D">
      <w:pPr>
        <w:pStyle w:val="Body"/>
        <w:jc w:val="center"/>
        <w:rPr>
          <w:rFonts w:ascii="Times New Roman" w:eastAsia="Times New Roman" w:hAnsi="Times New Roman" w:cs="Times New Roman"/>
          <w:i/>
          <w:iCs/>
          <w:sz w:val="24"/>
          <w:szCs w:val="24"/>
          <w:vertAlign w:val="subscript"/>
        </w:rPr>
      </w:pPr>
      <w:proofErr w:type="spellStart"/>
      <w:r>
        <w:rPr>
          <w:rFonts w:ascii="Times New Roman" w:hAnsi="Times New Roman"/>
          <w:i/>
          <w:iCs/>
          <w:sz w:val="24"/>
          <w:szCs w:val="24"/>
        </w:rPr>
        <w:t>Y</w:t>
      </w:r>
      <w:r>
        <w:rPr>
          <w:rFonts w:ascii="Times New Roman" w:hAnsi="Times New Roman"/>
          <w:i/>
          <w:iCs/>
          <w:sz w:val="24"/>
          <w:szCs w:val="24"/>
          <w:vertAlign w:val="subscript"/>
        </w:rPr>
        <w:t>im</w:t>
      </w:r>
      <w:proofErr w:type="spellEnd"/>
      <w:r>
        <w:rPr>
          <w:rFonts w:ascii="Times New Roman" w:hAnsi="Times New Roman"/>
          <w:i/>
          <w:iCs/>
          <w:sz w:val="24"/>
          <w:szCs w:val="24"/>
        </w:rPr>
        <w:t xml:space="preserve"> = β</w:t>
      </w:r>
      <w:r>
        <w:rPr>
          <w:rFonts w:ascii="Times New Roman" w:hAnsi="Times New Roman"/>
          <w:i/>
          <w:iCs/>
          <w:sz w:val="24"/>
          <w:szCs w:val="24"/>
          <w:vertAlign w:val="subscript"/>
        </w:rPr>
        <w:t>1</w:t>
      </w:r>
      <w:r>
        <w:rPr>
          <w:rFonts w:ascii="Times New Roman" w:hAnsi="Times New Roman"/>
          <w:i/>
          <w:iCs/>
          <w:sz w:val="24"/>
          <w:szCs w:val="24"/>
        </w:rPr>
        <w:t xml:space="preserve"> + β</w:t>
      </w:r>
      <w:r>
        <w:rPr>
          <w:rFonts w:ascii="Times New Roman" w:hAnsi="Times New Roman"/>
          <w:i/>
          <w:iCs/>
          <w:sz w:val="24"/>
          <w:szCs w:val="24"/>
          <w:vertAlign w:val="subscript"/>
        </w:rPr>
        <w:t>2</w:t>
      </w:r>
      <w:r>
        <w:rPr>
          <w:rFonts w:ascii="Times New Roman" w:hAnsi="Times New Roman"/>
          <w:i/>
          <w:iCs/>
          <w:sz w:val="24"/>
          <w:szCs w:val="24"/>
        </w:rPr>
        <w:t>*</w:t>
      </w:r>
      <w:proofErr w:type="spellStart"/>
      <w:r>
        <w:rPr>
          <w:rFonts w:ascii="Times New Roman" w:hAnsi="Times New Roman"/>
          <w:i/>
          <w:iCs/>
          <w:sz w:val="24"/>
          <w:szCs w:val="24"/>
        </w:rPr>
        <w:t>Stigma</w:t>
      </w:r>
      <w:r>
        <w:rPr>
          <w:rFonts w:ascii="Times New Roman" w:hAnsi="Times New Roman"/>
          <w:i/>
          <w:iCs/>
          <w:sz w:val="24"/>
          <w:szCs w:val="24"/>
          <w:vertAlign w:val="subscript"/>
        </w:rPr>
        <w:t>im</w:t>
      </w:r>
      <w:proofErr w:type="spellEnd"/>
      <w:r>
        <w:rPr>
          <w:rFonts w:ascii="Times New Roman" w:hAnsi="Times New Roman"/>
          <w:i/>
          <w:iCs/>
          <w:sz w:val="24"/>
          <w:szCs w:val="24"/>
        </w:rPr>
        <w:t xml:space="preserve">  + β</w:t>
      </w:r>
      <w:r>
        <w:rPr>
          <w:rFonts w:ascii="Times New Roman" w:hAnsi="Times New Roman"/>
          <w:i/>
          <w:iCs/>
          <w:sz w:val="24"/>
          <w:szCs w:val="24"/>
          <w:vertAlign w:val="subscript"/>
        </w:rPr>
        <w:t>2</w:t>
      </w:r>
      <w:r>
        <w:rPr>
          <w:rFonts w:ascii="Times New Roman" w:hAnsi="Times New Roman"/>
          <w:i/>
          <w:iCs/>
          <w:sz w:val="24"/>
          <w:szCs w:val="24"/>
        </w:rPr>
        <w:t>*</w:t>
      </w:r>
      <w:proofErr w:type="spellStart"/>
      <w:r>
        <w:rPr>
          <w:rFonts w:ascii="Times New Roman" w:hAnsi="Times New Roman"/>
          <w:i/>
          <w:iCs/>
          <w:sz w:val="24"/>
          <w:szCs w:val="24"/>
        </w:rPr>
        <w:t>CelebrityInfo</w:t>
      </w:r>
      <w:r>
        <w:rPr>
          <w:rFonts w:ascii="Times New Roman" w:hAnsi="Times New Roman"/>
          <w:i/>
          <w:iCs/>
          <w:sz w:val="24"/>
          <w:szCs w:val="24"/>
          <w:vertAlign w:val="subscript"/>
        </w:rPr>
        <w:t>im</w:t>
      </w:r>
      <w:proofErr w:type="spellEnd"/>
      <w:r>
        <w:rPr>
          <w:rFonts w:ascii="Times New Roman" w:hAnsi="Times New Roman"/>
          <w:i/>
          <w:iCs/>
          <w:sz w:val="24"/>
          <w:szCs w:val="24"/>
        </w:rPr>
        <w:t xml:space="preserve"> + </w:t>
      </w:r>
      <m:oMath>
        <m:sSub>
          <m:sSubPr>
            <m:ctrlPr>
              <w:rPr>
                <w:rFonts w:ascii="Cambria Math" w:hAnsi="Cambria Math"/>
              </w:rPr>
            </m:ctrlPr>
          </m:sSubPr>
          <m:e>
            <m:r>
              <w:rPr>
                <w:rFonts w:ascii="Cambria Math" w:hAnsi="Cambria Math"/>
                <w:sz w:val="28"/>
                <w:szCs w:val="28"/>
              </w:rPr>
              <m:t>X</m:t>
            </m:r>
          </m:e>
          <m:sub>
            <m:r>
              <w:rPr>
                <w:rFonts w:ascii="Cambria Math" w:hAnsi="Cambria Math"/>
                <w:sz w:val="28"/>
                <w:szCs w:val="28"/>
              </w:rPr>
              <m:t>im</m:t>
            </m:r>
          </m:sub>
        </m:sSub>
      </m:oMath>
      <w:r>
        <w:rPr>
          <w:rFonts w:ascii="Times New Roman" w:hAnsi="Times New Roman"/>
          <w:i/>
          <w:iCs/>
          <w:sz w:val="24"/>
          <w:szCs w:val="24"/>
        </w:rPr>
        <w:t xml:space="preserve">+  </w:t>
      </w:r>
      <w:proofErr w:type="spellStart"/>
      <w:r>
        <w:rPr>
          <w:rFonts w:ascii="Times New Roman" w:hAnsi="Times New Roman"/>
          <w:i/>
          <w:iCs/>
          <w:sz w:val="24"/>
          <w:szCs w:val="24"/>
        </w:rPr>
        <w:t>ε</w:t>
      </w:r>
      <w:r>
        <w:rPr>
          <w:rFonts w:ascii="Times New Roman" w:hAnsi="Times New Roman"/>
          <w:i/>
          <w:iCs/>
          <w:sz w:val="24"/>
          <w:szCs w:val="24"/>
          <w:vertAlign w:val="subscript"/>
        </w:rPr>
        <w:t>im</w:t>
      </w:r>
      <w:proofErr w:type="spellEnd"/>
    </w:p>
    <w:p w14:paraId="5C9C14CF" w14:textId="77777777" w:rsidR="00B42EF0" w:rsidRDefault="00A3699D">
      <w:pPr>
        <w:pStyle w:val="Body"/>
        <w:rPr>
          <w:rFonts w:ascii="Times New Roman" w:eastAsia="Times New Roman" w:hAnsi="Times New Roman" w:cs="Times New Roman"/>
          <w:sz w:val="24"/>
          <w:szCs w:val="24"/>
        </w:rPr>
      </w:pPr>
      <w:r>
        <w:rPr>
          <w:rFonts w:ascii="Times New Roman" w:hAnsi="Times New Roman"/>
          <w:sz w:val="24"/>
          <w:szCs w:val="24"/>
        </w:rPr>
        <w:t xml:space="preserve">Where, </w:t>
      </w:r>
      <w:r>
        <w:rPr>
          <w:rFonts w:ascii="Times New Roman" w:hAnsi="Times New Roman"/>
          <w:i/>
          <w:iCs/>
          <w:sz w:val="24"/>
          <w:szCs w:val="24"/>
          <w:lang w:val="da-DK"/>
        </w:rPr>
        <w:t>Stigma</w:t>
      </w:r>
      <w:r>
        <w:rPr>
          <w:rFonts w:ascii="Times New Roman" w:hAnsi="Times New Roman"/>
          <w:sz w:val="24"/>
          <w:szCs w:val="24"/>
        </w:rPr>
        <w:t xml:space="preserve"> and </w:t>
      </w:r>
      <w:proofErr w:type="spellStart"/>
      <w:r>
        <w:rPr>
          <w:rFonts w:ascii="Times New Roman" w:hAnsi="Times New Roman"/>
          <w:i/>
          <w:iCs/>
          <w:sz w:val="24"/>
          <w:szCs w:val="24"/>
        </w:rPr>
        <w:t>CelebrityInfo</w:t>
      </w:r>
      <w:proofErr w:type="spellEnd"/>
      <w:r>
        <w:rPr>
          <w:rFonts w:ascii="Times New Roman" w:hAnsi="Times New Roman"/>
          <w:sz w:val="24"/>
          <w:szCs w:val="24"/>
        </w:rPr>
        <w:t xml:space="preserve"> are dummy equal to 1 for a household who is provided the information about stigma and example of a celebrity, respectively, and 0 otherwise. The excluded category here are the households who are provided no information. Outcomes of </w:t>
      </w:r>
      <w:r>
        <w:rPr>
          <w:rFonts w:ascii="Times New Roman" w:hAnsi="Times New Roman"/>
          <w:sz w:val="24"/>
          <w:szCs w:val="24"/>
        </w:rPr>
        <w:lastRenderedPageBreak/>
        <w:t>interest include willingness to hire someone with a mental health issue, willingness to pay someone with a mental health issue, willingness to seek counselling for self and child, and willingness to pay for a child’s counseling.</w:t>
      </w:r>
    </w:p>
    <w:p w14:paraId="6AD736F8" w14:textId="77777777" w:rsidR="00B42EF0" w:rsidRDefault="00A3699D">
      <w:pPr>
        <w:pStyle w:val="Body"/>
        <w:rPr>
          <w:rFonts w:ascii="Times New Roman" w:eastAsia="Times New Roman" w:hAnsi="Times New Roman" w:cs="Times New Roman"/>
          <w:sz w:val="24"/>
          <w:szCs w:val="24"/>
        </w:rPr>
      </w:pPr>
      <w:r>
        <w:rPr>
          <w:rFonts w:ascii="Times New Roman" w:hAnsi="Times New Roman"/>
          <w:sz w:val="24"/>
          <w:szCs w:val="24"/>
        </w:rPr>
        <w:t>Additionally, we will estimate the combined effect of “any” information by pooling both the Stigma and Celebrity information groups and comparing it to the control group which was provided no information.</w:t>
      </w:r>
    </w:p>
    <w:p w14:paraId="5D64A5E7" w14:textId="77777777" w:rsidR="00B42EF0" w:rsidRDefault="00A3699D">
      <w:pPr>
        <w:pStyle w:val="Body"/>
        <w:rPr>
          <w:rFonts w:ascii="Times New Roman" w:eastAsia="Times New Roman" w:hAnsi="Times New Roman" w:cs="Times New Roman"/>
          <w:b/>
          <w:bCs/>
          <w:sz w:val="24"/>
          <w:szCs w:val="24"/>
          <w:u w:val="single"/>
        </w:rPr>
      </w:pPr>
      <w:r>
        <w:rPr>
          <w:rFonts w:ascii="Times New Roman" w:hAnsi="Times New Roman"/>
          <w:b/>
          <w:bCs/>
          <w:sz w:val="24"/>
          <w:szCs w:val="24"/>
          <w:u w:val="single"/>
        </w:rPr>
        <w:t>Research Questions/Outcomes</w:t>
      </w:r>
    </w:p>
    <w:p w14:paraId="793D78A3" w14:textId="77777777" w:rsidR="00B42EF0" w:rsidRDefault="00A3699D">
      <w:pPr>
        <w:pStyle w:val="Body"/>
        <w:rPr>
          <w:rFonts w:ascii="Times New Roman" w:eastAsia="Times New Roman" w:hAnsi="Times New Roman" w:cs="Times New Roman"/>
          <w:sz w:val="24"/>
          <w:szCs w:val="24"/>
        </w:rPr>
      </w:pPr>
      <w:r>
        <w:rPr>
          <w:rFonts w:ascii="Times New Roman" w:hAnsi="Times New Roman"/>
          <w:sz w:val="24"/>
          <w:szCs w:val="24"/>
        </w:rPr>
        <w:t>Finally, the outcomes may vary by both the gender match and the type of information provided. We estimate the differential impacts by estimating the following model:</w:t>
      </w:r>
    </w:p>
    <w:p w14:paraId="464A10BB" w14:textId="77777777" w:rsidR="00B42EF0" w:rsidRDefault="00A3699D">
      <w:pPr>
        <w:pStyle w:val="Body"/>
        <w:jc w:val="center"/>
        <w:rPr>
          <w:rFonts w:ascii="Times New Roman" w:eastAsia="Times New Roman" w:hAnsi="Times New Roman" w:cs="Times New Roman"/>
          <w:i/>
          <w:iCs/>
          <w:sz w:val="24"/>
          <w:szCs w:val="24"/>
          <w:vertAlign w:val="subscript"/>
        </w:rPr>
      </w:pPr>
      <w:r>
        <w:rPr>
          <w:rFonts w:ascii="Times New Roman" w:hAnsi="Times New Roman"/>
          <w:i/>
          <w:iCs/>
          <w:sz w:val="24"/>
          <w:szCs w:val="24"/>
        </w:rPr>
        <w:t>Y</w:t>
      </w:r>
      <w:r>
        <w:rPr>
          <w:rFonts w:ascii="Times New Roman" w:hAnsi="Times New Roman"/>
          <w:i/>
          <w:iCs/>
          <w:sz w:val="24"/>
          <w:szCs w:val="24"/>
          <w:vertAlign w:val="subscript"/>
        </w:rPr>
        <w:t>i</w:t>
      </w:r>
      <w:r>
        <w:rPr>
          <w:rFonts w:ascii="Times New Roman" w:hAnsi="Times New Roman"/>
          <w:i/>
          <w:iCs/>
          <w:sz w:val="24"/>
          <w:szCs w:val="24"/>
        </w:rPr>
        <w:t xml:space="preserve"> = β</w:t>
      </w:r>
      <w:r>
        <w:rPr>
          <w:rFonts w:ascii="Times New Roman" w:hAnsi="Times New Roman"/>
          <w:i/>
          <w:iCs/>
          <w:sz w:val="24"/>
          <w:szCs w:val="24"/>
          <w:vertAlign w:val="subscript"/>
        </w:rPr>
        <w:t>1</w:t>
      </w:r>
      <w:r>
        <w:rPr>
          <w:rFonts w:ascii="Times New Roman" w:hAnsi="Times New Roman"/>
          <w:i/>
          <w:iCs/>
          <w:sz w:val="24"/>
          <w:szCs w:val="24"/>
        </w:rPr>
        <w:t xml:space="preserve"> + β</w:t>
      </w:r>
      <w:r>
        <w:rPr>
          <w:rFonts w:ascii="Times New Roman" w:hAnsi="Times New Roman"/>
          <w:i/>
          <w:iCs/>
          <w:sz w:val="24"/>
          <w:szCs w:val="24"/>
          <w:vertAlign w:val="subscript"/>
        </w:rPr>
        <w:t>2</w:t>
      </w:r>
      <w:r>
        <w:rPr>
          <w:rFonts w:ascii="Times New Roman" w:hAnsi="Times New Roman"/>
          <w:i/>
          <w:iCs/>
          <w:sz w:val="24"/>
          <w:szCs w:val="24"/>
        </w:rPr>
        <w:t>*</w:t>
      </w:r>
      <w:proofErr w:type="spellStart"/>
      <w:r>
        <w:rPr>
          <w:rFonts w:ascii="Times New Roman" w:hAnsi="Times New Roman"/>
          <w:i/>
          <w:iCs/>
          <w:sz w:val="24"/>
          <w:szCs w:val="24"/>
        </w:rPr>
        <w:t>Stigma</w:t>
      </w:r>
      <w:r>
        <w:rPr>
          <w:rFonts w:ascii="Times New Roman" w:hAnsi="Times New Roman"/>
          <w:i/>
          <w:iCs/>
          <w:sz w:val="24"/>
          <w:szCs w:val="24"/>
          <w:vertAlign w:val="subscript"/>
        </w:rPr>
        <w:t>im</w:t>
      </w:r>
      <w:proofErr w:type="spellEnd"/>
      <w:r>
        <w:rPr>
          <w:rFonts w:ascii="Times New Roman" w:hAnsi="Times New Roman"/>
          <w:i/>
          <w:iCs/>
          <w:sz w:val="24"/>
          <w:szCs w:val="24"/>
        </w:rPr>
        <w:t>*</w:t>
      </w:r>
      <w:proofErr w:type="spellStart"/>
      <w:r>
        <w:rPr>
          <w:rFonts w:ascii="Times New Roman" w:hAnsi="Times New Roman"/>
          <w:i/>
          <w:iCs/>
          <w:sz w:val="24"/>
          <w:szCs w:val="24"/>
        </w:rPr>
        <w:t>EnumGender</w:t>
      </w:r>
      <w:r>
        <w:rPr>
          <w:rFonts w:ascii="Times New Roman" w:hAnsi="Times New Roman"/>
          <w:i/>
          <w:iCs/>
          <w:sz w:val="24"/>
          <w:szCs w:val="24"/>
          <w:vertAlign w:val="subscript"/>
        </w:rPr>
        <w:t>im</w:t>
      </w:r>
      <w:proofErr w:type="spellEnd"/>
      <w:r>
        <w:rPr>
          <w:rFonts w:ascii="Times New Roman" w:hAnsi="Times New Roman"/>
          <w:i/>
          <w:iCs/>
          <w:sz w:val="24"/>
          <w:szCs w:val="24"/>
        </w:rPr>
        <w:t xml:space="preserve"> + β</w:t>
      </w:r>
      <w:r>
        <w:rPr>
          <w:rFonts w:ascii="Times New Roman" w:hAnsi="Times New Roman"/>
          <w:i/>
          <w:iCs/>
          <w:sz w:val="24"/>
          <w:szCs w:val="24"/>
          <w:vertAlign w:val="subscript"/>
        </w:rPr>
        <w:t>2</w:t>
      </w:r>
      <w:r>
        <w:rPr>
          <w:rFonts w:ascii="Times New Roman" w:hAnsi="Times New Roman"/>
          <w:i/>
          <w:iCs/>
          <w:sz w:val="24"/>
          <w:szCs w:val="24"/>
        </w:rPr>
        <w:t>*</w:t>
      </w:r>
      <w:proofErr w:type="spellStart"/>
      <w:r>
        <w:rPr>
          <w:rFonts w:ascii="Times New Roman" w:hAnsi="Times New Roman"/>
          <w:i/>
          <w:iCs/>
          <w:sz w:val="24"/>
          <w:szCs w:val="24"/>
        </w:rPr>
        <w:t>CelebrityInfo</w:t>
      </w:r>
      <w:r>
        <w:rPr>
          <w:rFonts w:ascii="Times New Roman" w:hAnsi="Times New Roman"/>
          <w:i/>
          <w:iCs/>
          <w:sz w:val="24"/>
          <w:szCs w:val="24"/>
          <w:vertAlign w:val="subscript"/>
        </w:rPr>
        <w:t>im</w:t>
      </w:r>
      <w:proofErr w:type="spellEnd"/>
      <w:r>
        <w:rPr>
          <w:rFonts w:ascii="Times New Roman" w:hAnsi="Times New Roman"/>
          <w:i/>
          <w:iCs/>
          <w:sz w:val="24"/>
          <w:szCs w:val="24"/>
        </w:rPr>
        <w:t>*</w:t>
      </w:r>
      <w:proofErr w:type="spellStart"/>
      <w:r>
        <w:rPr>
          <w:rFonts w:ascii="Times New Roman" w:hAnsi="Times New Roman"/>
          <w:i/>
          <w:iCs/>
          <w:sz w:val="24"/>
          <w:szCs w:val="24"/>
        </w:rPr>
        <w:t>EnumGender</w:t>
      </w:r>
      <w:r>
        <w:rPr>
          <w:rFonts w:ascii="Times New Roman" w:hAnsi="Times New Roman"/>
          <w:i/>
          <w:iCs/>
          <w:sz w:val="24"/>
          <w:szCs w:val="24"/>
          <w:vertAlign w:val="subscript"/>
        </w:rPr>
        <w:t>im</w:t>
      </w:r>
      <w:proofErr w:type="spellEnd"/>
      <w:r>
        <w:rPr>
          <w:rFonts w:ascii="Times New Roman" w:hAnsi="Times New Roman"/>
          <w:i/>
          <w:iCs/>
          <w:sz w:val="24"/>
          <w:szCs w:val="24"/>
        </w:rPr>
        <w:t xml:space="preserve"> + </w:t>
      </w:r>
      <m:oMath>
        <m:sSub>
          <m:sSubPr>
            <m:ctrlPr>
              <w:rPr>
                <w:rFonts w:ascii="Cambria Math" w:hAnsi="Cambria Math"/>
              </w:rPr>
            </m:ctrlPr>
          </m:sSubPr>
          <m:e>
            <m:r>
              <w:rPr>
                <w:rFonts w:ascii="Cambria Math" w:hAnsi="Cambria Math"/>
                <w:sz w:val="28"/>
                <w:szCs w:val="28"/>
              </w:rPr>
              <m:t>X</m:t>
            </m:r>
          </m:e>
          <m:sub>
            <m:r>
              <w:rPr>
                <w:rFonts w:ascii="Cambria Math" w:hAnsi="Cambria Math"/>
                <w:sz w:val="28"/>
                <w:szCs w:val="28"/>
              </w:rPr>
              <m:t>im</m:t>
            </m:r>
          </m:sub>
        </m:sSub>
      </m:oMath>
      <w:r>
        <w:rPr>
          <w:rFonts w:ascii="Times New Roman" w:hAnsi="Times New Roman"/>
          <w:i/>
          <w:iCs/>
          <w:sz w:val="24"/>
          <w:szCs w:val="24"/>
        </w:rPr>
        <w:t xml:space="preserve">+ </w:t>
      </w:r>
      <w:proofErr w:type="spellStart"/>
      <w:r>
        <w:rPr>
          <w:rFonts w:ascii="Times New Roman" w:hAnsi="Times New Roman"/>
          <w:i/>
          <w:iCs/>
          <w:sz w:val="24"/>
          <w:szCs w:val="24"/>
        </w:rPr>
        <w:t>ε</w:t>
      </w:r>
      <w:r>
        <w:rPr>
          <w:rFonts w:ascii="Times New Roman" w:hAnsi="Times New Roman"/>
          <w:i/>
          <w:iCs/>
          <w:sz w:val="24"/>
          <w:szCs w:val="24"/>
          <w:vertAlign w:val="subscript"/>
        </w:rPr>
        <w:t>im</w:t>
      </w:r>
      <w:proofErr w:type="spellEnd"/>
    </w:p>
    <w:p w14:paraId="672AB2AC" w14:textId="77777777" w:rsidR="00B42EF0" w:rsidRDefault="00A3699D">
      <w:pPr>
        <w:pStyle w:val="Body"/>
        <w:rPr>
          <w:rFonts w:ascii="Times New Roman" w:eastAsia="Times New Roman" w:hAnsi="Times New Roman" w:cs="Times New Roman"/>
          <w:sz w:val="24"/>
          <w:szCs w:val="24"/>
        </w:rPr>
      </w:pPr>
      <w:r>
        <w:rPr>
          <w:rFonts w:ascii="Times New Roman" w:hAnsi="Times New Roman"/>
          <w:sz w:val="24"/>
          <w:szCs w:val="24"/>
        </w:rPr>
        <w:t xml:space="preserve">Where, the coefficients capture the impact of a specific information provision along with the gender match of enumerators and respondents. </w:t>
      </w:r>
    </w:p>
    <w:p w14:paraId="6C155CD4" w14:textId="77777777" w:rsidR="00B42EF0" w:rsidRDefault="00B42EF0">
      <w:pPr>
        <w:pStyle w:val="Body"/>
        <w:jc w:val="both"/>
        <w:rPr>
          <w:rFonts w:ascii="Times New Roman" w:eastAsia="Times New Roman" w:hAnsi="Times New Roman" w:cs="Times New Roman"/>
          <w:b/>
          <w:bCs/>
          <w:sz w:val="28"/>
          <w:szCs w:val="28"/>
        </w:rPr>
      </w:pPr>
    </w:p>
    <w:p w14:paraId="0A9723E2" w14:textId="77777777" w:rsidR="00B42EF0" w:rsidRDefault="00B42EF0">
      <w:pPr>
        <w:pStyle w:val="Body"/>
        <w:jc w:val="both"/>
        <w:rPr>
          <w:rFonts w:ascii="Times New Roman" w:eastAsia="Times New Roman" w:hAnsi="Times New Roman" w:cs="Times New Roman"/>
          <w:b/>
          <w:bCs/>
          <w:sz w:val="28"/>
          <w:szCs w:val="28"/>
        </w:rPr>
      </w:pPr>
    </w:p>
    <w:p w14:paraId="63485A1C" w14:textId="77777777" w:rsidR="00B42EF0" w:rsidRDefault="00A3699D">
      <w:pPr>
        <w:pStyle w:val="Body"/>
        <w:jc w:val="both"/>
        <w:rPr>
          <w:rFonts w:ascii="Times New Roman" w:eastAsia="Times New Roman" w:hAnsi="Times New Roman" w:cs="Times New Roman"/>
          <w:b/>
          <w:bCs/>
          <w:sz w:val="28"/>
          <w:szCs w:val="28"/>
        </w:rPr>
      </w:pPr>
      <w:r>
        <w:rPr>
          <w:rFonts w:ascii="Times New Roman" w:hAnsi="Times New Roman"/>
          <w:b/>
          <w:bCs/>
          <w:sz w:val="28"/>
          <w:szCs w:val="28"/>
          <w:lang w:val="nl-NL"/>
        </w:rPr>
        <w:t>10. Heterogeneity</w:t>
      </w:r>
    </w:p>
    <w:p w14:paraId="69B5C92C" w14:textId="15F8851E"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We expect to see heterogenous effects based on the adolescent level and household level characteristics</w:t>
      </w:r>
      <w:r w:rsidR="005032DC">
        <w:rPr>
          <w:rFonts w:ascii="Times New Roman" w:hAnsi="Times New Roman"/>
          <w:sz w:val="24"/>
          <w:szCs w:val="24"/>
        </w:rPr>
        <w:t xml:space="preserve"> listed below, </w:t>
      </w:r>
      <w:proofErr w:type="gramStart"/>
      <w:r w:rsidR="005032DC">
        <w:rPr>
          <w:rFonts w:ascii="Times New Roman" w:hAnsi="Times New Roman"/>
          <w:sz w:val="24"/>
          <w:szCs w:val="24"/>
        </w:rPr>
        <w:t>and also</w:t>
      </w:r>
      <w:proofErr w:type="gramEnd"/>
      <w:r w:rsidR="005032DC">
        <w:rPr>
          <w:rFonts w:ascii="Times New Roman" w:hAnsi="Times New Roman"/>
          <w:sz w:val="24"/>
          <w:szCs w:val="24"/>
        </w:rPr>
        <w:t xml:space="preserve"> explore heterogeneity using the LASSO selection procedure</w:t>
      </w:r>
      <w:r>
        <w:rPr>
          <w:rFonts w:ascii="Times New Roman" w:hAnsi="Times New Roman"/>
          <w:sz w:val="24"/>
          <w:szCs w:val="24"/>
        </w:rPr>
        <w:t>:</w:t>
      </w:r>
    </w:p>
    <w:p w14:paraId="7DF3977D" w14:textId="77777777" w:rsidR="00B42EF0" w:rsidRDefault="00A3699D">
      <w:pPr>
        <w:pStyle w:val="ListParagraph"/>
        <w:numPr>
          <w:ilvl w:val="0"/>
          <w:numId w:val="22"/>
        </w:numPr>
        <w:jc w:val="both"/>
        <w:rPr>
          <w:rFonts w:ascii="Times New Roman" w:hAnsi="Times New Roman"/>
          <w:sz w:val="24"/>
          <w:szCs w:val="24"/>
        </w:rPr>
      </w:pPr>
      <w:r>
        <w:rPr>
          <w:rFonts w:ascii="Times New Roman" w:hAnsi="Times New Roman"/>
          <w:sz w:val="24"/>
          <w:szCs w:val="24"/>
        </w:rPr>
        <w:t>Gender and age: We will split our sample by the median age overall and look at girls and boys that are above and below median ages. We expect that mental health may differ across genders, as well as willingness to reveal mental health and gendered norms. We also expect that older adolescents may have more understanding about mental health, and thus results may differ by both gender and age.</w:t>
      </w:r>
    </w:p>
    <w:p w14:paraId="050795F1" w14:textId="77777777" w:rsidR="00B42EF0" w:rsidRDefault="00A3699D">
      <w:pPr>
        <w:pStyle w:val="ListParagraph"/>
        <w:numPr>
          <w:ilvl w:val="0"/>
          <w:numId w:val="22"/>
        </w:numPr>
        <w:jc w:val="both"/>
        <w:rPr>
          <w:rFonts w:ascii="Times New Roman" w:hAnsi="Times New Roman"/>
          <w:sz w:val="24"/>
          <w:szCs w:val="24"/>
        </w:rPr>
      </w:pPr>
      <w:r>
        <w:rPr>
          <w:rFonts w:ascii="Times New Roman" w:hAnsi="Times New Roman"/>
          <w:sz w:val="24"/>
          <w:szCs w:val="24"/>
        </w:rPr>
        <w:t>Economic status of the household: We will spit our sample by those above and below the median income in our sample. We expect that houses may differ in their resources, knowledge, and access to mental health services by socioeconomic status. Thus, we test for this.</w:t>
      </w:r>
    </w:p>
    <w:p w14:paraId="0F0FF806" w14:textId="7DD8E0BB" w:rsidR="00B42EF0" w:rsidRDefault="00A3699D">
      <w:pPr>
        <w:pStyle w:val="ListParagraph"/>
        <w:numPr>
          <w:ilvl w:val="0"/>
          <w:numId w:val="22"/>
        </w:numPr>
        <w:jc w:val="both"/>
        <w:rPr>
          <w:rFonts w:ascii="Times New Roman" w:hAnsi="Times New Roman"/>
          <w:sz w:val="24"/>
          <w:szCs w:val="24"/>
        </w:rPr>
      </w:pPr>
      <w:r>
        <w:rPr>
          <w:rFonts w:ascii="Times New Roman" w:hAnsi="Times New Roman"/>
          <w:sz w:val="24"/>
          <w:szCs w:val="24"/>
        </w:rPr>
        <w:t>Baseline mental health levels for parents and adolescents: We expect that willingness to seek treatment, attitudes about mental health treatment, and norms around gender may differ by baseline levels of mental health. For instance, those with higher levels of depression or anxiety may be more willing to take up mental health services such as calling our hotline. Thus, we split our sample by those who qualify as having high, medium, and low amounts of depression and anxiety according to the scoring for our scales that measure these items (</w:t>
      </w:r>
      <w:r w:rsidR="00DF1B0C">
        <w:rPr>
          <w:rFonts w:ascii="Times New Roman" w:hAnsi="Times New Roman"/>
          <w:sz w:val="24"/>
          <w:szCs w:val="24"/>
        </w:rPr>
        <w:t>GAD-7</w:t>
      </w:r>
      <w:r>
        <w:rPr>
          <w:rFonts w:ascii="Times New Roman" w:hAnsi="Times New Roman"/>
          <w:sz w:val="24"/>
          <w:szCs w:val="24"/>
        </w:rPr>
        <w:t xml:space="preserve"> and PHQ</w:t>
      </w:r>
      <w:r w:rsidR="00DF1B0C">
        <w:rPr>
          <w:rFonts w:ascii="Times New Roman" w:hAnsi="Times New Roman"/>
          <w:sz w:val="24"/>
          <w:szCs w:val="24"/>
        </w:rPr>
        <w:t>-8</w:t>
      </w:r>
      <w:r>
        <w:rPr>
          <w:rFonts w:ascii="Times New Roman" w:hAnsi="Times New Roman"/>
          <w:sz w:val="24"/>
          <w:szCs w:val="24"/>
        </w:rPr>
        <w:t>).</w:t>
      </w:r>
      <w:r w:rsidR="00461826">
        <w:rPr>
          <w:rFonts w:ascii="Times New Roman" w:hAnsi="Times New Roman"/>
          <w:sz w:val="24"/>
          <w:szCs w:val="24"/>
        </w:rPr>
        <w:t xml:space="preserve"> We also look at heterogeneity by raw scores. </w:t>
      </w:r>
    </w:p>
    <w:p w14:paraId="6E307E08" w14:textId="77777777" w:rsidR="00B42EF0" w:rsidRDefault="00A3699D">
      <w:pPr>
        <w:pStyle w:val="ListParagraph"/>
        <w:numPr>
          <w:ilvl w:val="0"/>
          <w:numId w:val="22"/>
        </w:numPr>
        <w:jc w:val="both"/>
        <w:rPr>
          <w:rFonts w:ascii="Times New Roman" w:hAnsi="Times New Roman"/>
          <w:sz w:val="24"/>
          <w:szCs w:val="24"/>
        </w:rPr>
      </w:pPr>
      <w:r>
        <w:rPr>
          <w:rFonts w:ascii="Times New Roman" w:hAnsi="Times New Roman"/>
          <w:sz w:val="24"/>
          <w:szCs w:val="24"/>
        </w:rPr>
        <w:t xml:space="preserve">Baseline levels of stigma: We expect that willingness to seek treatment, attitudes about mental health treatment, and gendered norms will differ by baseline levels of stigma. Thus, </w:t>
      </w:r>
      <w:r>
        <w:rPr>
          <w:rFonts w:ascii="Times New Roman" w:hAnsi="Times New Roman"/>
          <w:sz w:val="24"/>
          <w:szCs w:val="24"/>
        </w:rPr>
        <w:lastRenderedPageBreak/>
        <w:t xml:space="preserve">we split our sample by above and below median levels of stigma using the anticipated stigma and personal stigma scales. We expect that those with higher levels of stigma may be less willing to receive help and less responsive to treatments. </w:t>
      </w:r>
    </w:p>
    <w:p w14:paraId="555FE4CD" w14:textId="77777777" w:rsidR="00B42EF0" w:rsidRDefault="00A3699D">
      <w:pPr>
        <w:pStyle w:val="ListParagraph"/>
        <w:numPr>
          <w:ilvl w:val="0"/>
          <w:numId w:val="23"/>
        </w:numPr>
        <w:jc w:val="both"/>
        <w:rPr>
          <w:rFonts w:ascii="Times New Roman" w:hAnsi="Times New Roman"/>
          <w:b/>
          <w:bCs/>
          <w:sz w:val="28"/>
          <w:szCs w:val="28"/>
        </w:rPr>
      </w:pPr>
      <w:r>
        <w:rPr>
          <w:rFonts w:ascii="Times New Roman" w:hAnsi="Times New Roman"/>
          <w:b/>
          <w:bCs/>
          <w:sz w:val="28"/>
          <w:szCs w:val="28"/>
        </w:rPr>
        <w:t>Multiple Hypothesis Testing</w:t>
      </w:r>
    </w:p>
    <w:p w14:paraId="5AD97BE4" w14:textId="6AB17188" w:rsidR="00B42EF0" w:rsidRDefault="00A3699D">
      <w:pPr>
        <w:pStyle w:val="Body"/>
        <w:jc w:val="both"/>
        <w:rPr>
          <w:rFonts w:ascii="Times New Roman" w:eastAsia="Times New Roman" w:hAnsi="Times New Roman" w:cs="Times New Roman"/>
          <w:b/>
          <w:bCs/>
          <w:sz w:val="24"/>
          <w:szCs w:val="24"/>
        </w:rPr>
      </w:pPr>
      <w:r>
        <w:rPr>
          <w:rFonts w:ascii="Times New Roman" w:hAnsi="Times New Roman"/>
          <w:sz w:val="24"/>
          <w:szCs w:val="24"/>
        </w:rPr>
        <w:t>To correct for multiple hypotheses testing, we will use a step-down procedure to adjust p-values for the false discovery rate (FDR) among groups of outcomes</w:t>
      </w:r>
      <w:r w:rsidR="005032DC">
        <w:rPr>
          <w:rFonts w:ascii="Times New Roman" w:hAnsi="Times New Roman"/>
          <w:sz w:val="24"/>
          <w:szCs w:val="24"/>
        </w:rPr>
        <w:t xml:space="preserve"> (“domains”)</w:t>
      </w:r>
      <w:r>
        <w:rPr>
          <w:rFonts w:ascii="Times New Roman" w:hAnsi="Times New Roman"/>
          <w:sz w:val="24"/>
          <w:szCs w:val="24"/>
        </w:rPr>
        <w:t xml:space="preserve"> and report the resulting “q-values” (</w:t>
      </w:r>
      <w:proofErr w:type="spellStart"/>
      <w:r>
        <w:rPr>
          <w:rFonts w:ascii="Times New Roman" w:hAnsi="Times New Roman"/>
          <w:sz w:val="24"/>
          <w:szCs w:val="24"/>
        </w:rPr>
        <w:t>Benjamini</w:t>
      </w:r>
      <w:proofErr w:type="spellEnd"/>
      <w:r>
        <w:rPr>
          <w:rFonts w:ascii="Times New Roman" w:hAnsi="Times New Roman"/>
          <w:sz w:val="24"/>
          <w:szCs w:val="24"/>
        </w:rPr>
        <w:t xml:space="preserve">, Krieger, and </w:t>
      </w:r>
      <w:proofErr w:type="spellStart"/>
      <w:r>
        <w:rPr>
          <w:rFonts w:ascii="Times New Roman" w:hAnsi="Times New Roman"/>
          <w:sz w:val="24"/>
          <w:szCs w:val="24"/>
        </w:rPr>
        <w:t>Yekutieli</w:t>
      </w:r>
      <w:proofErr w:type="spellEnd"/>
      <w:r>
        <w:rPr>
          <w:rFonts w:ascii="Times New Roman" w:hAnsi="Times New Roman"/>
          <w:sz w:val="24"/>
          <w:szCs w:val="24"/>
        </w:rPr>
        <w:t xml:space="preserve">, 2006). We will also </w:t>
      </w:r>
      <w:r w:rsidR="005032DC">
        <w:rPr>
          <w:rFonts w:ascii="Times New Roman" w:hAnsi="Times New Roman"/>
          <w:sz w:val="24"/>
          <w:szCs w:val="24"/>
        </w:rPr>
        <w:t xml:space="preserve">look at </w:t>
      </w:r>
      <w:r>
        <w:rPr>
          <w:rFonts w:ascii="Times New Roman" w:hAnsi="Times New Roman"/>
          <w:sz w:val="24"/>
          <w:szCs w:val="24"/>
        </w:rPr>
        <w:t>indices based on domains</w:t>
      </w:r>
      <w:r w:rsidR="005032DC">
        <w:rPr>
          <w:rFonts w:ascii="Times New Roman" w:hAnsi="Times New Roman"/>
          <w:sz w:val="24"/>
          <w:szCs w:val="24"/>
        </w:rPr>
        <w:t xml:space="preserve"> (by standardizing and averaging outcomes within each domain)</w:t>
      </w:r>
      <w:r>
        <w:rPr>
          <w:rFonts w:ascii="Times New Roman" w:hAnsi="Times New Roman"/>
          <w:sz w:val="24"/>
          <w:szCs w:val="24"/>
        </w:rPr>
        <w:t xml:space="preserve"> to correct for multiple hypothesis issues. </w:t>
      </w:r>
    </w:p>
    <w:p w14:paraId="3E24F58F" w14:textId="77777777" w:rsidR="00B42EF0" w:rsidRDefault="00A3699D">
      <w:pPr>
        <w:pStyle w:val="ListParagraph"/>
        <w:numPr>
          <w:ilvl w:val="0"/>
          <w:numId w:val="23"/>
        </w:numPr>
        <w:jc w:val="both"/>
        <w:rPr>
          <w:rFonts w:ascii="Times New Roman" w:hAnsi="Times New Roman"/>
          <w:b/>
          <w:bCs/>
          <w:sz w:val="28"/>
          <w:szCs w:val="28"/>
        </w:rPr>
      </w:pPr>
      <w:r>
        <w:rPr>
          <w:rFonts w:ascii="Times New Roman" w:hAnsi="Times New Roman"/>
          <w:b/>
          <w:bCs/>
          <w:sz w:val="28"/>
          <w:szCs w:val="28"/>
        </w:rPr>
        <w:t xml:space="preserve"> Missing values and outliers</w:t>
      </w:r>
    </w:p>
    <w:p w14:paraId="2AED5048"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 xml:space="preserve">We will exclude any of the outcome variables if they are missing for a large share of our sample. In the case of missing control variables, we will create a dummy variable for missing values and include this in our specifications. In the case of outliers, we will </w:t>
      </w:r>
      <w:proofErr w:type="spellStart"/>
      <w:r>
        <w:rPr>
          <w:rFonts w:ascii="Times New Roman" w:hAnsi="Times New Roman"/>
          <w:sz w:val="24"/>
          <w:szCs w:val="24"/>
        </w:rPr>
        <w:t>winsorize</w:t>
      </w:r>
      <w:proofErr w:type="spellEnd"/>
      <w:r>
        <w:rPr>
          <w:rFonts w:ascii="Times New Roman" w:hAnsi="Times New Roman"/>
          <w:sz w:val="24"/>
          <w:szCs w:val="24"/>
        </w:rPr>
        <w:t xml:space="preserve"> continuous outcome variables at the 99</w:t>
      </w:r>
      <w:r>
        <w:rPr>
          <w:rFonts w:ascii="Times New Roman" w:hAnsi="Times New Roman"/>
          <w:sz w:val="24"/>
          <w:szCs w:val="24"/>
          <w:vertAlign w:val="superscript"/>
        </w:rPr>
        <w:t>th</w:t>
      </w:r>
      <w:r>
        <w:rPr>
          <w:rFonts w:ascii="Times New Roman" w:hAnsi="Times New Roman"/>
          <w:sz w:val="24"/>
          <w:szCs w:val="24"/>
          <w:lang w:val="it-IT"/>
        </w:rPr>
        <w:t xml:space="preserve"> percentile.</w:t>
      </w:r>
    </w:p>
    <w:p w14:paraId="6D2DB21F" w14:textId="77777777" w:rsidR="00B42EF0" w:rsidRDefault="00A3699D">
      <w:pPr>
        <w:pStyle w:val="ListParagraph"/>
        <w:numPr>
          <w:ilvl w:val="0"/>
          <w:numId w:val="23"/>
        </w:numPr>
        <w:jc w:val="both"/>
        <w:rPr>
          <w:rFonts w:ascii="Times New Roman" w:hAnsi="Times New Roman"/>
          <w:b/>
          <w:bCs/>
          <w:sz w:val="28"/>
          <w:szCs w:val="28"/>
        </w:rPr>
      </w:pPr>
      <w:r>
        <w:rPr>
          <w:rFonts w:ascii="Times New Roman" w:hAnsi="Times New Roman"/>
          <w:b/>
          <w:bCs/>
          <w:sz w:val="28"/>
          <w:szCs w:val="28"/>
        </w:rPr>
        <w:t xml:space="preserve"> Research Team</w:t>
      </w:r>
    </w:p>
    <w:p w14:paraId="0D17328C"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The principal investigators for this evaluation include Dr. Priya Mukherjee, Assistant Professor (University of Wisconsin-Madison), Dr. Nishith Prakash, Associate Professor (University of Connecticut), Dr. Shwetlena Sabarwal, Senior Economist (World Bank), and Dr. Diane Quinn, Professor (University of Connecticut). Additionally, the team also includes Lindsey Buck, PhD Student (University of Connecticut), Nirajana Mishra, PhD Student (Boston University), Deepak Saraswat, PhD Student (University of Connecticut), and Nikhilesh Prakash, Research Assistant.</w:t>
      </w:r>
    </w:p>
    <w:p w14:paraId="4DFACBE6" w14:textId="77777777" w:rsidR="00B42EF0" w:rsidRDefault="00A3699D">
      <w:pPr>
        <w:pStyle w:val="Body"/>
        <w:jc w:val="both"/>
        <w:rPr>
          <w:rFonts w:ascii="Times New Roman" w:eastAsia="Times New Roman" w:hAnsi="Times New Roman" w:cs="Times New Roman"/>
          <w:b/>
          <w:bCs/>
          <w:sz w:val="24"/>
          <w:szCs w:val="24"/>
        </w:rPr>
      </w:pPr>
      <w:proofErr w:type="spellStart"/>
      <w:proofErr w:type="gramStart"/>
      <w:r>
        <w:rPr>
          <w:rFonts w:ascii="Times New Roman" w:hAnsi="Times New Roman"/>
          <w:b/>
          <w:bCs/>
          <w:sz w:val="24"/>
          <w:szCs w:val="24"/>
          <w:lang w:val="fr-FR"/>
        </w:rPr>
        <w:t>References</w:t>
      </w:r>
      <w:proofErr w:type="spellEnd"/>
      <w:r>
        <w:rPr>
          <w:rFonts w:ascii="Times New Roman" w:hAnsi="Times New Roman"/>
          <w:b/>
          <w:bCs/>
          <w:sz w:val="24"/>
          <w:szCs w:val="24"/>
          <w:lang w:val="fr-FR"/>
        </w:rPr>
        <w:t>:</w:t>
      </w:r>
      <w:proofErr w:type="gramEnd"/>
    </w:p>
    <w:p w14:paraId="296D0262"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Lee, David S., (2009). Training, Wages, and Sample Selection: Estimating Sharp Bounds on Treatment Effects, The Review of Economic Studies, 76(3): 1071–1102, https://doi.org/10.1111/j.1467-937X.2009.00536.x</w:t>
      </w:r>
    </w:p>
    <w:p w14:paraId="56013C8C"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Gorman, E. H. (2005). Gender stereotypes, same-gender preferences, and organizational variation in the hiring of women: Evidence from law firms. </w:t>
      </w:r>
      <w:r>
        <w:rPr>
          <w:rFonts w:ascii="Times New Roman" w:hAnsi="Times New Roman"/>
          <w:i/>
          <w:iCs/>
          <w:sz w:val="24"/>
          <w:szCs w:val="24"/>
        </w:rPr>
        <w:t>American Sociological Review</w:t>
      </w:r>
      <w:r>
        <w:rPr>
          <w:rFonts w:ascii="Times New Roman" w:hAnsi="Times New Roman"/>
          <w:sz w:val="24"/>
          <w:szCs w:val="24"/>
        </w:rPr>
        <w:t>, </w:t>
      </w:r>
      <w:r>
        <w:rPr>
          <w:rFonts w:ascii="Times New Roman" w:hAnsi="Times New Roman"/>
          <w:i/>
          <w:iCs/>
          <w:sz w:val="24"/>
          <w:szCs w:val="24"/>
        </w:rPr>
        <w:t>70</w:t>
      </w:r>
      <w:r>
        <w:rPr>
          <w:rFonts w:ascii="Times New Roman" w:hAnsi="Times New Roman"/>
          <w:sz w:val="24"/>
          <w:szCs w:val="24"/>
        </w:rPr>
        <w:t>(4), 702-728.</w:t>
      </w:r>
    </w:p>
    <w:p w14:paraId="087CA3A0" w14:textId="77777777" w:rsidR="00B42EF0" w:rsidRDefault="00A3699D">
      <w:pPr>
        <w:pStyle w:val="Body"/>
        <w:jc w:val="both"/>
        <w:rPr>
          <w:rFonts w:ascii="Times New Roman" w:eastAsia="Times New Roman" w:hAnsi="Times New Roman" w:cs="Times New Roman"/>
          <w:sz w:val="24"/>
          <w:szCs w:val="24"/>
        </w:rPr>
      </w:pPr>
      <w:r>
        <w:rPr>
          <w:rFonts w:ascii="Times New Roman" w:hAnsi="Times New Roman"/>
          <w:sz w:val="24"/>
          <w:szCs w:val="24"/>
        </w:rPr>
        <w:t>Perry, E. (1994). A Prototype Matching Approach to Understanding the Role of Applicant Gender and Age in the Evaluation of Job Applicants 1. </w:t>
      </w:r>
      <w:r>
        <w:rPr>
          <w:rFonts w:ascii="Times New Roman" w:hAnsi="Times New Roman"/>
          <w:i/>
          <w:iCs/>
          <w:sz w:val="24"/>
          <w:szCs w:val="24"/>
        </w:rPr>
        <w:t>Journal of Applied Social Psychology</w:t>
      </w:r>
      <w:r>
        <w:rPr>
          <w:rFonts w:ascii="Times New Roman" w:hAnsi="Times New Roman"/>
          <w:sz w:val="24"/>
          <w:szCs w:val="24"/>
        </w:rPr>
        <w:t>, </w:t>
      </w:r>
      <w:r>
        <w:rPr>
          <w:rFonts w:ascii="Times New Roman" w:hAnsi="Times New Roman"/>
          <w:i/>
          <w:iCs/>
          <w:sz w:val="24"/>
          <w:szCs w:val="24"/>
        </w:rPr>
        <w:t>24</w:t>
      </w:r>
      <w:r>
        <w:rPr>
          <w:rFonts w:ascii="Times New Roman" w:hAnsi="Times New Roman"/>
          <w:sz w:val="24"/>
          <w:szCs w:val="24"/>
        </w:rPr>
        <w:t>(16), 1433-1473.</w:t>
      </w:r>
    </w:p>
    <w:p w14:paraId="309DDFA8" w14:textId="77777777" w:rsidR="00B42EF0" w:rsidRDefault="00A3699D">
      <w:pPr>
        <w:pStyle w:val="Body"/>
        <w:jc w:val="both"/>
      </w:pPr>
      <w:proofErr w:type="spellStart"/>
      <w:r>
        <w:rPr>
          <w:rFonts w:ascii="Times New Roman" w:hAnsi="Times New Roman"/>
          <w:sz w:val="24"/>
          <w:szCs w:val="24"/>
        </w:rPr>
        <w:t>Eagly</w:t>
      </w:r>
      <w:proofErr w:type="spellEnd"/>
      <w:r>
        <w:rPr>
          <w:rFonts w:ascii="Times New Roman" w:hAnsi="Times New Roman"/>
          <w:sz w:val="24"/>
          <w:szCs w:val="24"/>
        </w:rPr>
        <w:t xml:space="preserve">, A. H., &amp; </w:t>
      </w:r>
      <w:proofErr w:type="spellStart"/>
      <w:r>
        <w:rPr>
          <w:rFonts w:ascii="Times New Roman" w:hAnsi="Times New Roman"/>
          <w:sz w:val="24"/>
          <w:szCs w:val="24"/>
        </w:rPr>
        <w:t>Sczesny</w:t>
      </w:r>
      <w:proofErr w:type="spellEnd"/>
      <w:r>
        <w:rPr>
          <w:rFonts w:ascii="Times New Roman" w:hAnsi="Times New Roman"/>
          <w:sz w:val="24"/>
          <w:szCs w:val="24"/>
        </w:rPr>
        <w:t>, S. (2019). Gender roles in the future? Theoretical foundations and future research directions. </w:t>
      </w:r>
      <w:r>
        <w:rPr>
          <w:rFonts w:ascii="Times New Roman" w:hAnsi="Times New Roman"/>
          <w:i/>
          <w:iCs/>
          <w:sz w:val="24"/>
          <w:szCs w:val="24"/>
        </w:rPr>
        <w:t>Frontiers in psychology</w:t>
      </w:r>
      <w:r>
        <w:rPr>
          <w:rFonts w:ascii="Times New Roman" w:hAnsi="Times New Roman"/>
          <w:sz w:val="24"/>
          <w:szCs w:val="24"/>
        </w:rPr>
        <w:t>, </w:t>
      </w:r>
      <w:r>
        <w:rPr>
          <w:rFonts w:ascii="Times New Roman" w:hAnsi="Times New Roman"/>
          <w:i/>
          <w:iCs/>
          <w:sz w:val="24"/>
          <w:szCs w:val="24"/>
        </w:rPr>
        <w:t>10</w:t>
      </w:r>
      <w:r>
        <w:rPr>
          <w:rFonts w:ascii="Times New Roman" w:hAnsi="Times New Roman"/>
          <w:sz w:val="24"/>
          <w:szCs w:val="24"/>
        </w:rPr>
        <w:t>, 1965.</w:t>
      </w:r>
    </w:p>
    <w:sectPr w:rsidR="00B42EF0">
      <w:headerReference w:type="default" r:id="rId7"/>
      <w:foot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585C2" w14:textId="77777777" w:rsidR="001E5A0A" w:rsidRDefault="001E5A0A">
      <w:r>
        <w:separator/>
      </w:r>
    </w:p>
  </w:endnote>
  <w:endnote w:type="continuationSeparator" w:id="0">
    <w:p w14:paraId="6A9AB34E" w14:textId="77777777" w:rsidR="001E5A0A" w:rsidRDefault="001E5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Neue">
    <w:altName w:val="Sylfaen"/>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utura Bold">
    <w:altName w:val="Century Gothic"/>
    <w:charset w:val="00"/>
    <w:family w:val="swiss"/>
    <w:pitch w:val="variable"/>
    <w:sig w:usb0="A00002AF" w:usb1="5000214A" w:usb2="00000000" w:usb3="00000000" w:csb0="0000009F" w:csb1="00000000"/>
  </w:font>
  <w:font w:name="Futura">
    <w:altName w:val="Arial"/>
    <w:charset w:val="B1"/>
    <w:family w:val="swiss"/>
    <w:pitch w:val="variable"/>
    <w:sig w:usb0="80000867" w:usb1="00000000" w:usb2="00000000" w:usb3="00000000" w:csb0="000001FB"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BB2CC" w14:textId="1405FFED" w:rsidR="00B42EF0" w:rsidRDefault="00A3699D">
    <w:pPr>
      <w:pStyle w:val="Footer"/>
      <w:tabs>
        <w:tab w:val="clear" w:pos="9360"/>
        <w:tab w:val="right" w:pos="9340"/>
      </w:tabs>
      <w:jc w:val="center"/>
    </w:pPr>
    <w:r>
      <w:fldChar w:fldCharType="begin"/>
    </w:r>
    <w:r>
      <w:instrText xml:space="preserve"> PAGE </w:instrText>
    </w:r>
    <w:r>
      <w:fldChar w:fldCharType="separate"/>
    </w:r>
    <w:r w:rsidR="0071495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E6D10" w14:textId="77777777" w:rsidR="001E5A0A" w:rsidRDefault="001E5A0A">
      <w:r>
        <w:separator/>
      </w:r>
    </w:p>
  </w:footnote>
  <w:footnote w:type="continuationSeparator" w:id="0">
    <w:p w14:paraId="541EEBB3" w14:textId="77777777" w:rsidR="001E5A0A" w:rsidRDefault="001E5A0A">
      <w:r>
        <w:continuationSeparator/>
      </w:r>
    </w:p>
  </w:footnote>
  <w:footnote w:type="continuationNotice" w:id="1">
    <w:p w14:paraId="129A01AA" w14:textId="77777777" w:rsidR="001E5A0A" w:rsidRDefault="001E5A0A"/>
  </w:footnote>
  <w:footnote w:id="2">
    <w:p w14:paraId="1A82730D" w14:textId="77777777" w:rsidR="00B42EF0" w:rsidRDefault="00A3699D">
      <w:pPr>
        <w:pStyle w:val="FootnoteText"/>
      </w:pPr>
      <w:r>
        <w:rPr>
          <w:rFonts w:ascii="Times New Roman" w:eastAsia="Times New Roman" w:hAnsi="Times New Roman" w:cs="Times New Roman"/>
          <w:sz w:val="24"/>
          <w:szCs w:val="24"/>
          <w:vertAlign w:val="superscript"/>
        </w:rPr>
        <w:footnoteRef/>
      </w:r>
      <w:r>
        <w:rPr>
          <w:rFonts w:eastAsia="Arial Unicode MS" w:cs="Arial Unicode MS"/>
        </w:rPr>
        <w:t xml:space="preserve"> University of Connecticut, Email: </w:t>
      </w:r>
      <w:hyperlink r:id="rId1" w:history="1">
        <w:r>
          <w:rPr>
            <w:rStyle w:val="Hyperlink0"/>
            <w:rFonts w:eastAsia="Arial Unicode MS" w:cs="Arial Unicode MS"/>
          </w:rPr>
          <w:t>lindsey.buck@uconn.edu</w:t>
        </w:r>
      </w:hyperlink>
      <w:r>
        <w:rPr>
          <w:rFonts w:eastAsia="Arial Unicode MS" w:cs="Arial Unicode MS"/>
          <w:color w:val="222222"/>
          <w:u w:color="222222"/>
          <w:shd w:val="clear" w:color="auto" w:fill="FFFFFF"/>
        </w:rPr>
        <w:t xml:space="preserve"> </w:t>
      </w:r>
    </w:p>
  </w:footnote>
  <w:footnote w:id="3">
    <w:p w14:paraId="19846E8D" w14:textId="77777777" w:rsidR="00B42EF0" w:rsidRDefault="00A3699D">
      <w:pPr>
        <w:pStyle w:val="FootnoteText"/>
      </w:pPr>
      <w:r>
        <w:rPr>
          <w:rFonts w:ascii="Times New Roman" w:eastAsia="Times New Roman" w:hAnsi="Times New Roman" w:cs="Times New Roman"/>
          <w:sz w:val="24"/>
          <w:szCs w:val="24"/>
          <w:vertAlign w:val="superscript"/>
        </w:rPr>
        <w:footnoteRef/>
      </w:r>
      <w:r>
        <w:rPr>
          <w:rFonts w:eastAsia="Arial Unicode MS" w:cs="Arial Unicode MS"/>
        </w:rPr>
        <w:t xml:space="preserve"> Boston University, Email: </w:t>
      </w:r>
      <w:hyperlink r:id="rId2" w:history="1">
        <w:r>
          <w:rPr>
            <w:rStyle w:val="Hyperlink0"/>
            <w:rFonts w:eastAsia="Arial Unicode MS" w:cs="Arial Unicode MS"/>
          </w:rPr>
          <w:t>nirajana@bu.edu</w:t>
        </w:r>
      </w:hyperlink>
      <w:r>
        <w:rPr>
          <w:rFonts w:eastAsia="Arial Unicode MS" w:cs="Arial Unicode MS"/>
          <w:color w:val="222222"/>
          <w:u w:color="222222"/>
          <w:shd w:val="clear" w:color="auto" w:fill="FFFFFF"/>
        </w:rPr>
        <w:t xml:space="preserve"> </w:t>
      </w:r>
    </w:p>
  </w:footnote>
  <w:footnote w:id="4">
    <w:p w14:paraId="0891CCE0" w14:textId="77777777" w:rsidR="00B42EF0" w:rsidRDefault="00A3699D">
      <w:pPr>
        <w:pStyle w:val="FootnoteText"/>
      </w:pPr>
      <w:r>
        <w:rPr>
          <w:rFonts w:ascii="Times New Roman" w:eastAsia="Times New Roman" w:hAnsi="Times New Roman" w:cs="Times New Roman"/>
          <w:sz w:val="24"/>
          <w:szCs w:val="24"/>
          <w:vertAlign w:val="superscript"/>
        </w:rPr>
        <w:footnoteRef/>
      </w:r>
      <w:r>
        <w:rPr>
          <w:rFonts w:eastAsia="Arial Unicode MS" w:cs="Arial Unicode MS"/>
        </w:rPr>
        <w:t xml:space="preserve"> University of Wisconsin-Madison, Email: </w:t>
      </w:r>
      <w:hyperlink r:id="rId3" w:history="1">
        <w:r>
          <w:rPr>
            <w:rStyle w:val="Link"/>
            <w:rFonts w:eastAsia="Arial Unicode MS" w:cs="Arial Unicode MS"/>
          </w:rPr>
          <w:t>priya.mukherjee@wisc.edu</w:t>
        </w:r>
      </w:hyperlink>
      <w:r>
        <w:rPr>
          <w:rFonts w:eastAsia="Arial Unicode MS" w:cs="Arial Unicode MS"/>
        </w:rPr>
        <w:t xml:space="preserve"> </w:t>
      </w:r>
    </w:p>
  </w:footnote>
  <w:footnote w:id="5">
    <w:p w14:paraId="5C6D62F3" w14:textId="77777777" w:rsidR="00B42EF0" w:rsidRDefault="00A3699D">
      <w:pPr>
        <w:pStyle w:val="FootnoteText"/>
      </w:pPr>
      <w:r>
        <w:rPr>
          <w:rFonts w:ascii="Times New Roman" w:eastAsia="Times New Roman" w:hAnsi="Times New Roman" w:cs="Times New Roman"/>
          <w:sz w:val="24"/>
          <w:szCs w:val="24"/>
          <w:vertAlign w:val="superscript"/>
        </w:rPr>
        <w:footnoteRef/>
      </w:r>
      <w:r>
        <w:rPr>
          <w:rFonts w:eastAsia="Arial Unicode MS" w:cs="Arial Unicode MS"/>
        </w:rPr>
        <w:t xml:space="preserve"> University of Connecticut, Email: </w:t>
      </w:r>
      <w:hyperlink r:id="rId4" w:history="1">
        <w:r>
          <w:rPr>
            <w:rStyle w:val="Hyperlink0"/>
            <w:rFonts w:eastAsia="Arial Unicode MS" w:cs="Arial Unicode MS"/>
          </w:rPr>
          <w:t>nishith.prakash@uconn.edu</w:t>
        </w:r>
      </w:hyperlink>
      <w:r>
        <w:rPr>
          <w:rFonts w:eastAsia="Arial Unicode MS" w:cs="Arial Unicode MS"/>
          <w:color w:val="222222"/>
          <w:u w:color="222222"/>
          <w:shd w:val="clear" w:color="auto" w:fill="FFFFFF"/>
        </w:rPr>
        <w:t xml:space="preserve"> </w:t>
      </w:r>
    </w:p>
  </w:footnote>
  <w:footnote w:id="6">
    <w:p w14:paraId="6B79D93E" w14:textId="77777777" w:rsidR="00B42EF0" w:rsidRDefault="00A3699D">
      <w:pPr>
        <w:pStyle w:val="FootnoteText"/>
      </w:pPr>
      <w:r>
        <w:rPr>
          <w:rFonts w:ascii="Times New Roman" w:eastAsia="Times New Roman" w:hAnsi="Times New Roman" w:cs="Times New Roman"/>
          <w:sz w:val="24"/>
          <w:szCs w:val="24"/>
          <w:vertAlign w:val="superscript"/>
        </w:rPr>
        <w:footnoteRef/>
      </w:r>
      <w:r>
        <w:rPr>
          <w:rFonts w:eastAsia="Arial Unicode MS" w:cs="Arial Unicode MS"/>
        </w:rPr>
        <w:t xml:space="preserve"> University of Connecticut, Email: diane.quinn@uconn.edu</w:t>
      </w:r>
    </w:p>
  </w:footnote>
  <w:footnote w:id="7">
    <w:p w14:paraId="3C901EFA" w14:textId="77777777" w:rsidR="00B42EF0" w:rsidRDefault="00A3699D">
      <w:pPr>
        <w:pStyle w:val="FootnoteText"/>
      </w:pPr>
      <w:r>
        <w:rPr>
          <w:rFonts w:ascii="Times New Roman" w:eastAsia="Times New Roman" w:hAnsi="Times New Roman" w:cs="Times New Roman"/>
          <w:sz w:val="24"/>
          <w:szCs w:val="24"/>
          <w:vertAlign w:val="superscript"/>
        </w:rPr>
        <w:footnoteRef/>
      </w:r>
      <w:r>
        <w:rPr>
          <w:rFonts w:eastAsia="Arial Unicode MS" w:cs="Arial Unicode MS"/>
        </w:rPr>
        <w:t xml:space="preserve"> World Bank, Email: </w:t>
      </w:r>
      <w:hyperlink r:id="rId5" w:history="1">
        <w:r>
          <w:rPr>
            <w:rStyle w:val="Hyperlink0"/>
            <w:rFonts w:eastAsia="Arial Unicode MS" w:cs="Arial Unicode MS"/>
          </w:rPr>
          <w:t>ssabarwal@worldbank.org</w:t>
        </w:r>
      </w:hyperlink>
      <w:r>
        <w:rPr>
          <w:rFonts w:eastAsia="Arial Unicode MS" w:cs="Arial Unicode MS"/>
          <w:color w:val="222222"/>
          <w:u w:color="222222"/>
          <w:shd w:val="clear" w:color="auto" w:fill="FFFFFF"/>
        </w:rPr>
        <w:t xml:space="preserve"> </w:t>
      </w:r>
    </w:p>
  </w:footnote>
  <w:footnote w:id="8">
    <w:p w14:paraId="0001359D" w14:textId="77777777" w:rsidR="00B42EF0" w:rsidRDefault="00A3699D">
      <w:pPr>
        <w:pStyle w:val="FootnoteText"/>
      </w:pPr>
      <w:r>
        <w:rPr>
          <w:rFonts w:ascii="Times New Roman" w:eastAsia="Times New Roman" w:hAnsi="Times New Roman" w:cs="Times New Roman"/>
          <w:sz w:val="24"/>
          <w:szCs w:val="24"/>
          <w:vertAlign w:val="superscript"/>
        </w:rPr>
        <w:footnoteRef/>
      </w:r>
      <w:r>
        <w:rPr>
          <w:rFonts w:eastAsia="Arial Unicode MS" w:cs="Arial Unicode MS"/>
        </w:rPr>
        <w:t xml:space="preserve"> University of Connecticut, Email: </w:t>
      </w:r>
      <w:hyperlink r:id="rId6" w:history="1">
        <w:r>
          <w:rPr>
            <w:rStyle w:val="Link"/>
            <w:rFonts w:eastAsia="Arial Unicode MS" w:cs="Arial Unicode MS"/>
          </w:rPr>
          <w:t>deepak.saraswat@uconn.edu</w:t>
        </w:r>
      </w:hyperlink>
      <w:r>
        <w:rPr>
          <w:rFonts w:eastAsia="Arial Unicode MS" w:cs="Arial Unicode M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CF67B" w14:textId="77777777" w:rsidR="00B42EF0" w:rsidRDefault="00B42EF0">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1A46"/>
    <w:multiLevelType w:val="hybridMultilevel"/>
    <w:tmpl w:val="91E0DD4A"/>
    <w:numStyleLink w:val="ImportedStyle2"/>
  </w:abstractNum>
  <w:abstractNum w:abstractNumId="1" w15:restartNumberingAfterBreak="0">
    <w:nsid w:val="0A273377"/>
    <w:multiLevelType w:val="hybridMultilevel"/>
    <w:tmpl w:val="06508BC0"/>
    <w:numStyleLink w:val="ImportedStyle3"/>
  </w:abstractNum>
  <w:abstractNum w:abstractNumId="2" w15:restartNumberingAfterBreak="0">
    <w:nsid w:val="1051160E"/>
    <w:multiLevelType w:val="hybridMultilevel"/>
    <w:tmpl w:val="81B438D0"/>
    <w:numStyleLink w:val="ImportedStyle8"/>
  </w:abstractNum>
  <w:abstractNum w:abstractNumId="3" w15:restartNumberingAfterBreak="0">
    <w:nsid w:val="219A51D3"/>
    <w:multiLevelType w:val="hybridMultilevel"/>
    <w:tmpl w:val="83968936"/>
    <w:styleLink w:val="ImportedStyle80"/>
    <w:lvl w:ilvl="0" w:tplc="5E380F72">
      <w:start w:val="1"/>
      <w:numFmt w:val="bullet"/>
      <w:lvlText w:val="o"/>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CD3C2148">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17B246A8">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F8FED402">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FEC44324">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427E3680">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D56B084">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291EA874">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01241BFC">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6221A0C"/>
    <w:multiLevelType w:val="hybridMultilevel"/>
    <w:tmpl w:val="06508BC0"/>
    <w:styleLink w:val="ImportedStyle3"/>
    <w:lvl w:ilvl="0" w:tplc="D65C0C7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EA2BC4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A948C6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4A84131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9760F0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F282DF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654189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6845FE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80EC4B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7617610"/>
    <w:multiLevelType w:val="multilevel"/>
    <w:tmpl w:val="89D075DC"/>
    <w:numStyleLink w:val="ImportedStyle1"/>
  </w:abstractNum>
  <w:abstractNum w:abstractNumId="6" w15:restartNumberingAfterBreak="0">
    <w:nsid w:val="30A325E6"/>
    <w:multiLevelType w:val="hybridMultilevel"/>
    <w:tmpl w:val="4DC25D92"/>
    <w:numStyleLink w:val="ImportedStyle5"/>
  </w:abstractNum>
  <w:abstractNum w:abstractNumId="7" w15:restartNumberingAfterBreak="0">
    <w:nsid w:val="316F29C3"/>
    <w:multiLevelType w:val="hybridMultilevel"/>
    <w:tmpl w:val="7480D0D6"/>
    <w:numStyleLink w:val="ImportedStyle4"/>
  </w:abstractNum>
  <w:abstractNum w:abstractNumId="8" w15:restartNumberingAfterBreak="0">
    <w:nsid w:val="38C463C5"/>
    <w:multiLevelType w:val="hybridMultilevel"/>
    <w:tmpl w:val="7480D0D6"/>
    <w:styleLink w:val="ImportedStyle4"/>
    <w:lvl w:ilvl="0" w:tplc="3302574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6CA500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D9E948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DDE27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D40DFB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9C83AB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590531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33E4A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BB2332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9257669"/>
    <w:multiLevelType w:val="hybridMultilevel"/>
    <w:tmpl w:val="33E8A36A"/>
    <w:numStyleLink w:val="ImportedStyle7"/>
  </w:abstractNum>
  <w:abstractNum w:abstractNumId="10" w15:restartNumberingAfterBreak="0">
    <w:nsid w:val="3C9619C0"/>
    <w:multiLevelType w:val="hybridMultilevel"/>
    <w:tmpl w:val="1DE8B410"/>
    <w:styleLink w:val="ImportedStyle6"/>
    <w:lvl w:ilvl="0" w:tplc="497A2C2C">
      <w:start w:val="1"/>
      <w:numFmt w:val="decimal"/>
      <w:lvlText w:val="%1."/>
      <w:lvlJc w:val="left"/>
      <w:pPr>
        <w:ind w:left="45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80CA39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44A3D9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152EEB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D486F3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8128D88">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43E11B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F4E32E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2CC8D5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40F6602E"/>
    <w:multiLevelType w:val="hybridMultilevel"/>
    <w:tmpl w:val="1DE8B410"/>
    <w:numStyleLink w:val="ImportedStyle6"/>
  </w:abstractNum>
  <w:abstractNum w:abstractNumId="12" w15:restartNumberingAfterBreak="0">
    <w:nsid w:val="434F7185"/>
    <w:multiLevelType w:val="hybridMultilevel"/>
    <w:tmpl w:val="A906C2C6"/>
    <w:styleLink w:val="ImportedStyle9"/>
    <w:lvl w:ilvl="0" w:tplc="B4A25BC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E1E7C0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9A3D6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5DAEFA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FAABF1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D48F32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85C4DD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3A2E8B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AB8806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437F15D2"/>
    <w:multiLevelType w:val="hybridMultilevel"/>
    <w:tmpl w:val="83968936"/>
    <w:numStyleLink w:val="ImportedStyle80"/>
  </w:abstractNum>
  <w:abstractNum w:abstractNumId="14" w15:restartNumberingAfterBreak="0">
    <w:nsid w:val="5323280D"/>
    <w:multiLevelType w:val="multilevel"/>
    <w:tmpl w:val="89D075DC"/>
    <w:styleLink w:val="ImportedStyle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44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44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80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80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216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619847B5"/>
    <w:multiLevelType w:val="hybridMultilevel"/>
    <w:tmpl w:val="81B438D0"/>
    <w:styleLink w:val="ImportedStyle8"/>
    <w:lvl w:ilvl="0" w:tplc="F0F0DDA0">
      <w:start w:val="1"/>
      <w:numFmt w:val="decimal"/>
      <w:lvlText w:val="%1."/>
      <w:lvlJc w:val="left"/>
      <w:pPr>
        <w:ind w:left="45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DA46392">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0A8809C">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1A4615E">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1BE34C8">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9780924">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5BE2A0E">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0F8711A">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6FEC0A2">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D180F61"/>
    <w:multiLevelType w:val="hybridMultilevel"/>
    <w:tmpl w:val="4DC25D92"/>
    <w:styleLink w:val="ImportedStyle5"/>
    <w:lvl w:ilvl="0" w:tplc="094017D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9B0D25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76C647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D94CEA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C9C057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6B40B0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5756E50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002C32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DA42FE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750056E7"/>
    <w:multiLevelType w:val="hybridMultilevel"/>
    <w:tmpl w:val="33E8A36A"/>
    <w:styleLink w:val="ImportedStyle7"/>
    <w:lvl w:ilvl="0" w:tplc="C910DFD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AD6EBD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89480A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4549F0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7864AC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7DC11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ED8587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10A238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9E6DE4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78F05D04"/>
    <w:multiLevelType w:val="hybridMultilevel"/>
    <w:tmpl w:val="A906C2C6"/>
    <w:numStyleLink w:val="ImportedStyle9"/>
  </w:abstractNum>
  <w:abstractNum w:abstractNumId="19" w15:restartNumberingAfterBreak="0">
    <w:nsid w:val="7A304B70"/>
    <w:multiLevelType w:val="hybridMultilevel"/>
    <w:tmpl w:val="91E0DD4A"/>
    <w:styleLink w:val="ImportedStyle2"/>
    <w:lvl w:ilvl="0" w:tplc="1BFE2A1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5D08D2A">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10E5D80">
      <w:start w:val="1"/>
      <w:numFmt w:val="lowerRoman"/>
      <w:lvlText w:val="%3."/>
      <w:lvlJc w:val="left"/>
      <w:pPr>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64F8F14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BE067B4">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68C4FF8">
      <w:start w:val="1"/>
      <w:numFmt w:val="lowerRoman"/>
      <w:lvlText w:val="%6."/>
      <w:lvlJc w:val="left"/>
      <w:pPr>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32C29568">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E107C04">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6844958">
      <w:start w:val="1"/>
      <w:numFmt w:val="lowerRoman"/>
      <w:lvlText w:val="%9."/>
      <w:lvlJc w:val="left"/>
      <w:pPr>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4"/>
  </w:num>
  <w:num w:numId="2">
    <w:abstractNumId w:val="5"/>
  </w:num>
  <w:num w:numId="3">
    <w:abstractNumId w:val="19"/>
  </w:num>
  <w:num w:numId="4">
    <w:abstractNumId w:val="0"/>
  </w:num>
  <w:num w:numId="5">
    <w:abstractNumId w:val="5"/>
    <w:lvlOverride w:ilvl="0">
      <w:startOverride w:val="2"/>
      <w:lvl w:ilvl="0">
        <w:start w:val="2"/>
        <w:numFmt w:val="decimal"/>
        <w:lvlText w:val="%1."/>
        <w:lvlJc w:val="left"/>
        <w:pPr>
          <w:ind w:left="309" w:hanging="309"/>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Override>
    <w:lvlOverride w:ilvl="1">
      <w:startOverride w:val="1"/>
      <w:lvl w:ilvl="1">
        <w:start w:val="1"/>
        <w:numFmt w:val="decimal"/>
        <w:suff w:val="nothing"/>
        <w:lvlText w:val="%1.%2."/>
        <w:lvlJc w:val="left"/>
        <w:pPr>
          <w:ind w:left="669" w:hanging="309"/>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Override>
    <w:lvlOverride w:ilvl="2">
      <w:startOverride w:val="1"/>
      <w:lvl w:ilvl="2">
        <w:start w:val="1"/>
        <w:numFmt w:val="decimal"/>
        <w:lvlText w:val="%1.%2.%3."/>
        <w:lvlJc w:val="left"/>
        <w:pPr>
          <w:ind w:left="977" w:hanging="617"/>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Override>
    <w:lvlOverride w:ilvl="3">
      <w:startOverride w:val="1"/>
      <w:lvl w:ilvl="3">
        <w:start w:val="1"/>
        <w:numFmt w:val="decimal"/>
        <w:suff w:val="nothing"/>
        <w:lvlText w:val="%1.%2.%3.%4."/>
        <w:lvlJc w:val="left"/>
        <w:pPr>
          <w:ind w:left="977" w:hanging="617"/>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Override>
    <w:lvlOverride w:ilvl="4">
      <w:startOverride w:val="1"/>
      <w:lvl w:ilvl="4">
        <w:start w:val="1"/>
        <w:numFmt w:val="decimal"/>
        <w:lvlText w:val="%1.%2.%3.%4.%5."/>
        <w:lvlJc w:val="left"/>
        <w:pPr>
          <w:ind w:left="1286" w:hanging="926"/>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Override>
    <w:lvlOverride w:ilvl="5">
      <w:startOverride w:val="1"/>
      <w:lvl w:ilvl="5">
        <w:start w:val="1"/>
        <w:numFmt w:val="decimal"/>
        <w:suff w:val="nothing"/>
        <w:lvlText w:val="%1.%2.%3.%4.%5.%6."/>
        <w:lvlJc w:val="left"/>
        <w:pPr>
          <w:ind w:left="1286" w:hanging="926"/>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Override>
    <w:lvlOverride w:ilvl="6">
      <w:startOverride w:val="1"/>
      <w:lvl w:ilvl="6">
        <w:start w:val="1"/>
        <w:numFmt w:val="decimal"/>
        <w:suff w:val="nothing"/>
        <w:lvlText w:val="%1.%2.%3.%4.%5.%6.%7."/>
        <w:lvlJc w:val="left"/>
        <w:pPr>
          <w:ind w:left="1594" w:hanging="1234"/>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Override>
    <w:lvlOverride w:ilvl="7">
      <w:startOverride w:val="1"/>
      <w:lvl w:ilvl="7">
        <w:start w:val="1"/>
        <w:numFmt w:val="decimal"/>
        <w:suff w:val="nothing"/>
        <w:lvlText w:val="%1.%2.%3.%4.%5.%6.%7.%8."/>
        <w:lvlJc w:val="left"/>
        <w:pPr>
          <w:ind w:left="1594" w:hanging="1234"/>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Override>
    <w:lvlOverride w:ilvl="8">
      <w:startOverride w:val="1"/>
      <w:lvl w:ilvl="8">
        <w:start w:val="1"/>
        <w:numFmt w:val="decimal"/>
        <w:suff w:val="nothing"/>
        <w:lvlText w:val="%1.%2.%3.%4.%5.%6.%7.%8.%9."/>
        <w:lvlJc w:val="left"/>
        <w:pPr>
          <w:ind w:left="1903" w:hanging="1543"/>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Override>
  </w:num>
  <w:num w:numId="6">
    <w:abstractNumId w:val="4"/>
  </w:num>
  <w:num w:numId="7">
    <w:abstractNumId w:val="1"/>
  </w:num>
  <w:num w:numId="8">
    <w:abstractNumId w:val="8"/>
  </w:num>
  <w:num w:numId="9">
    <w:abstractNumId w:val="7"/>
  </w:num>
  <w:num w:numId="10">
    <w:abstractNumId w:val="16"/>
  </w:num>
  <w:num w:numId="11">
    <w:abstractNumId w:val="6"/>
  </w:num>
  <w:num w:numId="12">
    <w:abstractNumId w:val="10"/>
  </w:num>
  <w:num w:numId="13">
    <w:abstractNumId w:val="11"/>
  </w:num>
  <w:num w:numId="14">
    <w:abstractNumId w:val="11"/>
    <w:lvlOverride w:ilvl="0">
      <w:lvl w:ilvl="0" w:tplc="2B7A5D0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B306F0E">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0329FF8">
        <w:start w:val="1"/>
        <w:numFmt w:val="lowerRoman"/>
        <w:lvlText w:val="%3."/>
        <w:lvlJc w:val="left"/>
        <w:pPr>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FD2B8B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EAA80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D42FB08">
        <w:start w:val="1"/>
        <w:numFmt w:val="lowerRoman"/>
        <w:lvlText w:val="%6."/>
        <w:lvlJc w:val="left"/>
        <w:pPr>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11C0AB0">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6F06882">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88EC89A">
        <w:start w:val="1"/>
        <w:numFmt w:val="lowerRoman"/>
        <w:lvlText w:val="%9."/>
        <w:lvlJc w:val="left"/>
        <w:pPr>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abstractNumId w:val="17"/>
  </w:num>
  <w:num w:numId="16">
    <w:abstractNumId w:val="9"/>
  </w:num>
  <w:num w:numId="17">
    <w:abstractNumId w:val="15"/>
  </w:num>
  <w:num w:numId="18">
    <w:abstractNumId w:val="2"/>
  </w:num>
  <w:num w:numId="19">
    <w:abstractNumId w:val="3"/>
  </w:num>
  <w:num w:numId="20">
    <w:abstractNumId w:val="13"/>
  </w:num>
  <w:num w:numId="21">
    <w:abstractNumId w:val="12"/>
  </w:num>
  <w:num w:numId="22">
    <w:abstractNumId w:val="18"/>
  </w:num>
  <w:num w:numId="23">
    <w:abstractNumId w:val="2"/>
    <w:lvlOverride w:ilvl="0">
      <w:startOverride w:val="12"/>
      <w:lvl w:ilvl="0" w:tplc="B60A1E16">
        <w:start w:val="12"/>
        <w:numFmt w:val="decimal"/>
        <w:lvlText w:val="%1."/>
        <w:lvlJc w:val="left"/>
        <w:pPr>
          <w:ind w:left="45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C4A2B48">
        <w:start w:val="1"/>
        <w:numFmt w:val="decimal"/>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74EA28C">
        <w:start w:val="1"/>
        <w:numFmt w:val="decimal"/>
        <w:lvlText w:val="%3."/>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718423C">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1C45A0C">
        <w:start w:val="1"/>
        <w:numFmt w:val="decimal"/>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FED4CA2A">
        <w:start w:val="1"/>
        <w:numFmt w:val="decimal"/>
        <w:lvlText w:val="%6."/>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28D27AB8">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7C4365C">
        <w:start w:val="1"/>
        <w:numFmt w:val="decimal"/>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86AA61A">
        <w:start w:val="1"/>
        <w:numFmt w:val="decimal"/>
        <w:lvlText w:val="%9."/>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grammar="clean"/>
  <w:trackRevisions/>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EF0"/>
    <w:rsid w:val="0002647F"/>
    <w:rsid w:val="000B3EE8"/>
    <w:rsid w:val="00151FE4"/>
    <w:rsid w:val="001649E5"/>
    <w:rsid w:val="001E5A0A"/>
    <w:rsid w:val="00240E9C"/>
    <w:rsid w:val="002854EB"/>
    <w:rsid w:val="002C660C"/>
    <w:rsid w:val="003A0247"/>
    <w:rsid w:val="00422AAB"/>
    <w:rsid w:val="00461826"/>
    <w:rsid w:val="004A66CF"/>
    <w:rsid w:val="005032DC"/>
    <w:rsid w:val="00540F36"/>
    <w:rsid w:val="005A473E"/>
    <w:rsid w:val="00646565"/>
    <w:rsid w:val="0071495F"/>
    <w:rsid w:val="0085398E"/>
    <w:rsid w:val="008701B1"/>
    <w:rsid w:val="00997A55"/>
    <w:rsid w:val="009E0C2E"/>
    <w:rsid w:val="00A3699D"/>
    <w:rsid w:val="00A5184E"/>
    <w:rsid w:val="00A57245"/>
    <w:rsid w:val="00B42EF0"/>
    <w:rsid w:val="00BA7391"/>
    <w:rsid w:val="00BE22DA"/>
    <w:rsid w:val="00D16B77"/>
    <w:rsid w:val="00D741E3"/>
    <w:rsid w:val="00D85067"/>
    <w:rsid w:val="00D9323E"/>
    <w:rsid w:val="00DF1B0C"/>
    <w:rsid w:val="00E052EB"/>
    <w:rsid w:val="00EF554C"/>
    <w:rsid w:val="00F041F0"/>
    <w:rsid w:val="00F85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62E97"/>
  <w15:docId w15:val="{6C0FF6E3-0B3B-D746-833B-FA877E697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067"/>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680"/>
        <w:tab w:val="right" w:pos="9360"/>
      </w:tabs>
    </w:pPr>
    <w:rPr>
      <w:rFonts w:ascii="Calibri" w:hAnsi="Calibri" w:cs="Arial Unicode MS"/>
      <w:color w:val="000000"/>
      <w:sz w:val="22"/>
      <w:szCs w:val="22"/>
      <w:u w:color="000000"/>
    </w:rPr>
  </w:style>
  <w:style w:type="paragraph" w:customStyle="1" w:styleId="Body">
    <w:name w:val="Body"/>
    <w:pPr>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paragraph" w:styleId="FootnoteText">
    <w:name w:val="footnote text"/>
    <w:rPr>
      <w:rFonts w:ascii="Calibri" w:eastAsia="Calibri" w:hAnsi="Calibri" w:cs="Calibri"/>
      <w:color w:val="000000"/>
      <w:u w:color="000000"/>
    </w:rPr>
  </w:style>
  <w:style w:type="character" w:customStyle="1" w:styleId="Link">
    <w:name w:val="Link"/>
    <w:rPr>
      <w:outline w:val="0"/>
      <w:color w:val="0563C1"/>
      <w:u w:val="single" w:color="0563C1"/>
    </w:rPr>
  </w:style>
  <w:style w:type="character" w:customStyle="1" w:styleId="Hyperlink0">
    <w:name w:val="Hyperlink.0"/>
    <w:basedOn w:val="Link"/>
    <w:rPr>
      <w:outline w:val="0"/>
      <w:color w:val="0563C1"/>
      <w:u w:val="single" w:color="0563C1"/>
      <w:shd w:val="clear" w:color="auto" w:fill="FFFFFF"/>
    </w:rPr>
  </w:style>
  <w:style w:type="paragraph" w:styleId="ListParagraph">
    <w:name w:val="List Paragraph"/>
    <w:pPr>
      <w:spacing w:after="160" w:line="259" w:lineRule="auto"/>
      <w:ind w:left="720"/>
    </w:pPr>
    <w:rPr>
      <w:rFonts w:ascii="Calibri" w:hAnsi="Calibri" w:cs="Arial Unicode MS"/>
      <w:color w:val="000000"/>
      <w:sz w:val="22"/>
      <w:szCs w:val="22"/>
      <w:u w:color="000000"/>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6"/>
      </w:numPr>
    </w:pPr>
  </w:style>
  <w:style w:type="numbering" w:customStyle="1" w:styleId="ImportedStyle4">
    <w:name w:val="Imported Style 4"/>
    <w:pPr>
      <w:numPr>
        <w:numId w:val="8"/>
      </w:numPr>
    </w:pPr>
  </w:style>
  <w:style w:type="numbering" w:customStyle="1" w:styleId="ImportedStyle5">
    <w:name w:val="Imported Style 5"/>
    <w:pPr>
      <w:numPr>
        <w:numId w:val="10"/>
      </w:numPr>
    </w:pPr>
  </w:style>
  <w:style w:type="numbering" w:customStyle="1" w:styleId="ImportedStyle6">
    <w:name w:val="Imported Style 6"/>
    <w:pPr>
      <w:numPr>
        <w:numId w:val="12"/>
      </w:numPr>
    </w:p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numbering" w:customStyle="1" w:styleId="ImportedStyle7">
    <w:name w:val="Imported Style 7"/>
    <w:pPr>
      <w:numPr>
        <w:numId w:val="15"/>
      </w:numPr>
    </w:pPr>
  </w:style>
  <w:style w:type="numbering" w:customStyle="1" w:styleId="ImportedStyle8">
    <w:name w:val="Imported Style 8"/>
    <w:pPr>
      <w:numPr>
        <w:numId w:val="17"/>
      </w:numPr>
    </w:pPr>
  </w:style>
  <w:style w:type="numbering" w:customStyle="1" w:styleId="ImportedStyle80">
    <w:name w:val="Imported Style 8.0"/>
    <w:pPr>
      <w:numPr>
        <w:numId w:val="19"/>
      </w:numPr>
    </w:pPr>
  </w:style>
  <w:style w:type="numbering" w:customStyle="1" w:styleId="ImportedStyle9">
    <w:name w:val="Imported Style 9"/>
    <w:pPr>
      <w:numPr>
        <w:numId w:val="21"/>
      </w:numPr>
    </w:pPr>
  </w:style>
  <w:style w:type="paragraph" w:styleId="CommentText">
    <w:name w:val="annotation text"/>
    <w:basedOn w:val="Normal"/>
    <w:link w:val="CommentTextChar"/>
    <w:uiPriority w:val="99"/>
    <w:semiHidden/>
    <w:unhideWhenUsed/>
    <w:pPr>
      <w:pBdr>
        <w:top w:val="nil"/>
        <w:left w:val="nil"/>
        <w:bottom w:val="nil"/>
        <w:right w:val="nil"/>
        <w:between w:val="nil"/>
        <w:bar w:val="nil"/>
      </w:pBdr>
    </w:pPr>
    <w:rPr>
      <w:rFonts w:eastAsia="Arial Unicode MS"/>
      <w:sz w:val="20"/>
      <w:szCs w:val="20"/>
      <w:bdr w:val="nil"/>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71495F"/>
    <w:rPr>
      <w:b/>
      <w:bCs/>
    </w:rPr>
  </w:style>
  <w:style w:type="character" w:customStyle="1" w:styleId="CommentSubjectChar">
    <w:name w:val="Comment Subject Char"/>
    <w:basedOn w:val="CommentTextChar"/>
    <w:link w:val="CommentSubject"/>
    <w:uiPriority w:val="99"/>
    <w:semiHidden/>
    <w:rsid w:val="0071495F"/>
    <w:rPr>
      <w:b/>
      <w:bCs/>
    </w:rPr>
  </w:style>
  <w:style w:type="character" w:customStyle="1" w:styleId="apple-converted-space">
    <w:name w:val="apple-converted-space"/>
    <w:basedOn w:val="DefaultParagraphFont"/>
    <w:rsid w:val="00D850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53852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mailto:priya.mukherjee@wisc.edu" TargetMode="External"/><Relationship Id="rId2" Type="http://schemas.openxmlformats.org/officeDocument/2006/relationships/hyperlink" Target="mailto:nirajana@bu.edu" TargetMode="External"/><Relationship Id="rId1" Type="http://schemas.openxmlformats.org/officeDocument/2006/relationships/hyperlink" Target="mailto:lindsey.buck@uconn.edu" TargetMode="External"/><Relationship Id="rId6" Type="http://schemas.openxmlformats.org/officeDocument/2006/relationships/hyperlink" Target="mailto:deepak.saraswat@uconn.edu" TargetMode="External"/><Relationship Id="rId5" Type="http://schemas.openxmlformats.org/officeDocument/2006/relationships/hyperlink" Target="mailto:ssabarwal@worldbank.org" TargetMode="External"/><Relationship Id="rId4" Type="http://schemas.openxmlformats.org/officeDocument/2006/relationships/hyperlink" Target="mailto:nishith.prakash@uconn.edu"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4254</Words>
  <Characters>24250</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Lindsey Buck</cp:lastModifiedBy>
  <cp:revision>3</cp:revision>
  <dcterms:created xsi:type="dcterms:W3CDTF">2021-06-22T15:07:00Z</dcterms:created>
  <dcterms:modified xsi:type="dcterms:W3CDTF">2021-06-22T15:07:00Z</dcterms:modified>
</cp:coreProperties>
</file>