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BBE03" w14:textId="7F9DAF18" w:rsidR="00C54C14" w:rsidRPr="00F9749B" w:rsidRDefault="00C54C14" w:rsidP="001802DD">
      <w:pPr>
        <w:spacing w:after="0" w:line="360" w:lineRule="auto"/>
        <w:jc w:val="center"/>
        <w:rPr>
          <w:rFonts w:ascii="Times New Roman" w:hAnsi="Times New Roman" w:cs="Times New Roman"/>
          <w:b/>
          <w:bCs/>
          <w:sz w:val="32"/>
          <w:szCs w:val="32"/>
        </w:rPr>
      </w:pPr>
      <w:r w:rsidRPr="629CE6A7">
        <w:rPr>
          <w:rFonts w:ascii="Times New Roman" w:hAnsi="Times New Roman" w:cs="Times New Roman"/>
          <w:b/>
          <w:bCs/>
          <w:sz w:val="32"/>
          <w:szCs w:val="32"/>
        </w:rPr>
        <w:t xml:space="preserve">Addressing stress for women entrepreneurs in Ethiopia: a </w:t>
      </w:r>
      <w:r w:rsidR="2C576BDE" w:rsidRPr="629CE6A7">
        <w:rPr>
          <w:rFonts w:ascii="Times New Roman" w:hAnsi="Times New Roman" w:cs="Times New Roman"/>
          <w:b/>
          <w:bCs/>
          <w:sz w:val="32"/>
          <w:szCs w:val="32"/>
        </w:rPr>
        <w:t>randomized</w:t>
      </w:r>
      <w:r w:rsidRPr="629CE6A7">
        <w:rPr>
          <w:rFonts w:ascii="Times New Roman" w:hAnsi="Times New Roman" w:cs="Times New Roman"/>
          <w:b/>
          <w:bCs/>
          <w:sz w:val="32"/>
          <w:szCs w:val="32"/>
        </w:rPr>
        <w:t xml:space="preserve"> controlled study</w:t>
      </w:r>
    </w:p>
    <w:p w14:paraId="00000002" w14:textId="217F5D20" w:rsidR="0043781D" w:rsidRDefault="00C54C14" w:rsidP="001802DD">
      <w:pPr>
        <w:pBdr>
          <w:top w:val="nil"/>
          <w:left w:val="nil"/>
          <w:bottom w:val="nil"/>
          <w:right w:val="nil"/>
          <w:between w:val="nil"/>
        </w:pBdr>
        <w:spacing w:before="180" w:after="180" w:line="276" w:lineRule="auto"/>
        <w:jc w:val="center"/>
        <w:rPr>
          <w:rFonts w:ascii="Times New Roman" w:eastAsia="Times New Roman" w:hAnsi="Times New Roman" w:cs="Times New Roman"/>
          <w:color w:val="000000"/>
          <w:sz w:val="24"/>
          <w:szCs w:val="24"/>
        </w:rPr>
      </w:pPr>
      <w:r w:rsidRPr="17FE5380">
        <w:rPr>
          <w:rFonts w:ascii="Times New Roman" w:eastAsia="Times New Roman" w:hAnsi="Times New Roman" w:cs="Times New Roman"/>
          <w:color w:val="000000" w:themeColor="text1"/>
          <w:sz w:val="24"/>
          <w:szCs w:val="24"/>
        </w:rPr>
        <w:t>J</w:t>
      </w:r>
      <w:r w:rsidR="005C0DA7" w:rsidRPr="17FE5380">
        <w:rPr>
          <w:rFonts w:ascii="Times New Roman" w:eastAsia="Times New Roman" w:hAnsi="Times New Roman" w:cs="Times New Roman"/>
          <w:color w:val="000000" w:themeColor="text1"/>
          <w:sz w:val="24"/>
          <w:szCs w:val="24"/>
        </w:rPr>
        <w:t>uly</w:t>
      </w:r>
      <w:r w:rsidR="009F16EA" w:rsidRPr="17FE5380">
        <w:rPr>
          <w:rFonts w:ascii="Times New Roman" w:eastAsia="Times New Roman" w:hAnsi="Times New Roman" w:cs="Times New Roman"/>
          <w:color w:val="000000" w:themeColor="text1"/>
          <w:sz w:val="24"/>
          <w:szCs w:val="24"/>
        </w:rPr>
        <w:t xml:space="preserve"> 2024</w:t>
      </w:r>
    </w:p>
    <w:p w14:paraId="751A3D53" w14:textId="74610BD4" w:rsidR="001A0CDD" w:rsidRDefault="001A0CDD" w:rsidP="17FE5380">
      <w:pPr>
        <w:pBdr>
          <w:top w:val="nil"/>
          <w:left w:val="nil"/>
          <w:bottom w:val="nil"/>
          <w:right w:val="nil"/>
          <w:between w:val="nil"/>
        </w:pBdr>
        <w:spacing w:before="180" w:after="180" w:line="276" w:lineRule="auto"/>
        <w:jc w:val="both"/>
      </w:pPr>
    </w:p>
    <w:p w14:paraId="3598F9A0" w14:textId="36E9A040" w:rsidR="001A0CDD" w:rsidRDefault="6AE24F84" w:rsidP="17FE5380">
      <w:pPr>
        <w:pBdr>
          <w:top w:val="nil"/>
          <w:left w:val="nil"/>
          <w:bottom w:val="nil"/>
          <w:right w:val="nil"/>
          <w:between w:val="nil"/>
        </w:pBdr>
        <w:spacing w:before="180" w:after="180" w:line="276" w:lineRule="auto"/>
        <w:jc w:val="center"/>
        <w:rPr>
          <w:rFonts w:asciiTheme="majorHAnsi" w:eastAsiaTheme="majorEastAsia" w:hAnsiTheme="majorHAnsi" w:cstheme="majorBidi"/>
          <w:color w:val="4472C4" w:themeColor="accent1"/>
          <w:sz w:val="32"/>
          <w:szCs w:val="32"/>
        </w:rPr>
      </w:pPr>
      <w:r w:rsidRPr="17FE5380">
        <w:rPr>
          <w:rFonts w:asciiTheme="majorHAnsi" w:eastAsiaTheme="majorEastAsia" w:hAnsiTheme="majorHAnsi" w:cstheme="majorBidi"/>
          <w:color w:val="4472C4" w:themeColor="accent1"/>
          <w:sz w:val="32"/>
          <w:szCs w:val="32"/>
        </w:rPr>
        <w:t>Abstract</w:t>
      </w:r>
    </w:p>
    <w:p w14:paraId="25FA726A" w14:textId="23553872" w:rsidR="001A0CDD" w:rsidRPr="00874441" w:rsidRDefault="4C886327" w:rsidP="001A4858">
      <w:pPr>
        <w:pBdr>
          <w:top w:val="nil"/>
          <w:left w:val="nil"/>
          <w:bottom w:val="nil"/>
          <w:right w:val="nil"/>
          <w:between w:val="nil"/>
        </w:pBdr>
        <w:spacing w:before="180" w:after="180" w:line="276" w:lineRule="auto"/>
        <w:jc w:val="both"/>
        <w:rPr>
          <w:sz w:val="24"/>
          <w:szCs w:val="24"/>
        </w:rPr>
      </w:pPr>
      <w:r w:rsidRPr="00874441">
        <w:rPr>
          <w:sz w:val="24"/>
          <w:szCs w:val="24"/>
        </w:rPr>
        <w:t>According to the UN report on ‘COVID-19 and the Need for Mental Health Action’ the “global economy loses more than US$ 1 trillion per year due to depression and anxiety”. Mental health problems, stress, and distress among women are likely to have increased during the COVID-19 pandemic and exacerbated by the conflict in Ethiopia. This study aims to evaluate the impact of the “Doing What Matters in Times of Stress Guided Self-Help Manual” on mental distress, business performance, and experience of intimate partner violence among women entrepreneurs in Ethiopia.</w:t>
      </w:r>
      <w:r w:rsidR="280478AB" w:rsidRPr="00874441">
        <w:rPr>
          <w:sz w:val="24"/>
          <w:szCs w:val="24"/>
        </w:rPr>
        <w:t xml:space="preserve"> The findings of this study will contribute to the emerging literature on the impact of mindset-oriented interventions on business performance of women entrepreneurs. Additionally, it will contribute to the evidence base on the links between mental distress and women’s probability of experiencing or re-experiencing IPV.</w:t>
      </w:r>
    </w:p>
    <w:p w14:paraId="0C10C84E" w14:textId="0F3372F8" w:rsidR="0043781D" w:rsidRPr="00874441" w:rsidRDefault="12E640B3" w:rsidP="00874441">
      <w:pPr>
        <w:pStyle w:val="Heading1"/>
        <w:numPr>
          <w:ilvl w:val="0"/>
          <w:numId w:val="26"/>
        </w:numPr>
        <w:spacing w:line="276" w:lineRule="auto"/>
        <w:ind w:left="426" w:hanging="426"/>
        <w:rPr>
          <w:sz w:val="24"/>
          <w:szCs w:val="24"/>
        </w:rPr>
      </w:pPr>
      <w:bookmarkStart w:id="0" w:name="_heading=h.3znysh7"/>
      <w:bookmarkEnd w:id="0"/>
      <w:r w:rsidRPr="00874441">
        <w:rPr>
          <w:sz w:val="24"/>
          <w:szCs w:val="24"/>
        </w:rPr>
        <w:t>Introduction</w:t>
      </w:r>
      <w:r w:rsidRPr="00874441">
        <w:rPr>
          <w:sz w:val="24"/>
          <w:szCs w:val="24"/>
        </w:rPr>
        <w:tab/>
      </w:r>
    </w:p>
    <w:p w14:paraId="4DB85FA2" w14:textId="3DA0A4A5" w:rsidR="629CE6A7" w:rsidRPr="00874441" w:rsidRDefault="629CE6A7" w:rsidP="00874441">
      <w:pPr>
        <w:spacing w:line="276" w:lineRule="auto"/>
        <w:rPr>
          <w:sz w:val="24"/>
          <w:szCs w:val="24"/>
        </w:rPr>
      </w:pPr>
    </w:p>
    <w:p w14:paraId="0FB2E273" w14:textId="52DAC426" w:rsidR="00C54C14" w:rsidRPr="00874441" w:rsidRDefault="00C54C14" w:rsidP="00874441">
      <w:pPr>
        <w:spacing w:line="276" w:lineRule="auto"/>
        <w:jc w:val="both"/>
        <w:rPr>
          <w:sz w:val="24"/>
          <w:szCs w:val="24"/>
        </w:rPr>
      </w:pPr>
      <w:r w:rsidRPr="00874441">
        <w:rPr>
          <w:sz w:val="24"/>
          <w:szCs w:val="24"/>
        </w:rPr>
        <w:t>According to the UN report on ‘COVID-19 and the Need for Mental Health Action’ the “global economy loses more than US$ 1 trillion per year due to depression and anxiety”. Mental health problems, stress, and distress among women are likely to have increased during the COVID-19 pandemic and exacerbated by the conflict in Ethiopia. For women entrepreneurs, this means that there is added stress from loss of income and uncertainties about the future of their enterprise. A high-frequency COVID monitoring survey data from Ethiopia found that 58</w:t>
      </w:r>
      <w:r w:rsidR="708D534A" w:rsidRPr="00874441">
        <w:rPr>
          <w:sz w:val="24"/>
          <w:szCs w:val="24"/>
        </w:rPr>
        <w:t xml:space="preserve"> percent</w:t>
      </w:r>
      <w:r w:rsidRPr="00874441">
        <w:rPr>
          <w:sz w:val="24"/>
          <w:szCs w:val="24"/>
        </w:rPr>
        <w:t xml:space="preserve"> of women entrepreneurs have indicative signs of distress</w:t>
      </w:r>
      <w:r w:rsidR="005C0DA7" w:rsidRPr="00874441">
        <w:rPr>
          <w:sz w:val="24"/>
          <w:szCs w:val="24"/>
        </w:rPr>
        <w:t>,</w:t>
      </w:r>
      <w:r w:rsidRPr="00874441">
        <w:rPr>
          <w:sz w:val="24"/>
          <w:szCs w:val="24"/>
        </w:rPr>
        <w:t xml:space="preserve"> while 18</w:t>
      </w:r>
      <w:r w:rsidR="19D550DB" w:rsidRPr="00874441">
        <w:rPr>
          <w:sz w:val="24"/>
          <w:szCs w:val="24"/>
        </w:rPr>
        <w:t xml:space="preserve"> percent</w:t>
      </w:r>
      <w:r w:rsidRPr="00874441">
        <w:rPr>
          <w:sz w:val="24"/>
          <w:szCs w:val="24"/>
        </w:rPr>
        <w:t xml:space="preserve"> of the same group were likely suffering from depression and stress (Abebe et al., 2020). These impacts of stress and distress on mental health</w:t>
      </w:r>
      <w:r w:rsidR="005C0DA7" w:rsidRPr="00874441">
        <w:rPr>
          <w:sz w:val="24"/>
          <w:szCs w:val="24"/>
        </w:rPr>
        <w:t>, in turn, are likely to impact future productivity/recovery and income generation</w:t>
      </w:r>
      <w:r w:rsidRPr="00874441">
        <w:rPr>
          <w:sz w:val="24"/>
          <w:szCs w:val="24"/>
        </w:rPr>
        <w:t xml:space="preserve">. </w:t>
      </w:r>
    </w:p>
    <w:p w14:paraId="4F2B6F7A" w14:textId="2FB93058" w:rsidR="00940F28" w:rsidRPr="00874441" w:rsidRDefault="00940F28" w:rsidP="00874441">
      <w:pPr>
        <w:spacing w:line="276" w:lineRule="auto"/>
        <w:jc w:val="both"/>
        <w:rPr>
          <w:sz w:val="24"/>
          <w:szCs w:val="24"/>
        </w:rPr>
      </w:pPr>
      <w:r w:rsidRPr="00874441">
        <w:rPr>
          <w:sz w:val="24"/>
          <w:szCs w:val="24"/>
        </w:rPr>
        <w:t xml:space="preserve">This study aims to evaluate the impact of </w:t>
      </w:r>
      <w:r w:rsidR="006348DC" w:rsidRPr="00874441">
        <w:rPr>
          <w:sz w:val="24"/>
          <w:szCs w:val="24"/>
        </w:rPr>
        <w:t>a</w:t>
      </w:r>
      <w:r w:rsidR="009B3DCF" w:rsidRPr="00874441">
        <w:rPr>
          <w:sz w:val="24"/>
          <w:szCs w:val="24"/>
        </w:rPr>
        <w:t xml:space="preserve"> training using a</w:t>
      </w:r>
      <w:r w:rsidR="006348DC" w:rsidRPr="00874441">
        <w:rPr>
          <w:sz w:val="24"/>
          <w:szCs w:val="24"/>
        </w:rPr>
        <w:t xml:space="preserve"> locally adapted and tested version of </w:t>
      </w:r>
      <w:r w:rsidRPr="00874441">
        <w:rPr>
          <w:sz w:val="24"/>
          <w:szCs w:val="24"/>
        </w:rPr>
        <w:t xml:space="preserve">the “Doing What Matters in Times of Stress Guided Self-Help Manual” on mental distress, business performance, and experience of intimate partner violence among women entrepreneurs in Ethiopia. The World Health Organization (WHO) developed, recommended, and made </w:t>
      </w:r>
      <w:r w:rsidR="006348DC" w:rsidRPr="00874441">
        <w:rPr>
          <w:sz w:val="24"/>
          <w:szCs w:val="24"/>
        </w:rPr>
        <w:t xml:space="preserve">the </w:t>
      </w:r>
      <w:r w:rsidRPr="00874441">
        <w:rPr>
          <w:sz w:val="24"/>
          <w:szCs w:val="24"/>
        </w:rPr>
        <w:t xml:space="preserve">guided self-help </w:t>
      </w:r>
      <w:r w:rsidR="006348DC" w:rsidRPr="00874441">
        <w:rPr>
          <w:sz w:val="24"/>
          <w:szCs w:val="24"/>
        </w:rPr>
        <w:t xml:space="preserve">handbook </w:t>
      </w:r>
      <w:r w:rsidRPr="00874441">
        <w:rPr>
          <w:sz w:val="24"/>
          <w:szCs w:val="24"/>
        </w:rPr>
        <w:t>freely accessible</w:t>
      </w:r>
      <w:r w:rsidR="006348DC" w:rsidRPr="00874441">
        <w:rPr>
          <w:sz w:val="24"/>
          <w:szCs w:val="24"/>
        </w:rPr>
        <w:t xml:space="preserve"> on their website</w:t>
      </w:r>
      <w:r w:rsidRPr="00874441">
        <w:rPr>
          <w:sz w:val="24"/>
          <w:szCs w:val="24"/>
        </w:rPr>
        <w:t xml:space="preserve">. We </w:t>
      </w:r>
      <w:proofErr w:type="spellStart"/>
      <w:r w:rsidR="005C0DA7" w:rsidRPr="00874441">
        <w:rPr>
          <w:sz w:val="24"/>
          <w:szCs w:val="24"/>
        </w:rPr>
        <w:t>hypothesise</w:t>
      </w:r>
      <w:proofErr w:type="spellEnd"/>
      <w:r w:rsidRPr="00874441">
        <w:rPr>
          <w:sz w:val="24"/>
          <w:szCs w:val="24"/>
        </w:rPr>
        <w:t xml:space="preserve"> that by positively impacting women’s mental well-being, the intervention will improve business performance and </w:t>
      </w:r>
      <w:r w:rsidR="005C0DA7" w:rsidRPr="00874441">
        <w:rPr>
          <w:sz w:val="24"/>
          <w:szCs w:val="24"/>
        </w:rPr>
        <w:t xml:space="preserve">the </w:t>
      </w:r>
      <w:r w:rsidRPr="00874441">
        <w:rPr>
          <w:sz w:val="24"/>
          <w:szCs w:val="24"/>
        </w:rPr>
        <w:t>probability of experiencing Intimate Partner Violence (IPV).</w:t>
      </w:r>
    </w:p>
    <w:p w14:paraId="179FA0C0" w14:textId="4653A265" w:rsidR="005C0DA7" w:rsidRPr="00874441" w:rsidRDefault="005C0DA7" w:rsidP="00874441">
      <w:pPr>
        <w:spacing w:line="276" w:lineRule="auto"/>
        <w:jc w:val="both"/>
        <w:rPr>
          <w:sz w:val="24"/>
          <w:szCs w:val="24"/>
        </w:rPr>
      </w:pPr>
      <w:r w:rsidRPr="00874441">
        <w:rPr>
          <w:sz w:val="24"/>
          <w:szCs w:val="24"/>
        </w:rPr>
        <w:lastRenderedPageBreak/>
        <w:t xml:space="preserve">The primary intervention under study is a brief </w:t>
      </w:r>
      <w:r w:rsidR="009B3DCF" w:rsidRPr="00874441">
        <w:rPr>
          <w:sz w:val="24"/>
          <w:szCs w:val="24"/>
        </w:rPr>
        <w:t xml:space="preserve">phone-delivered </w:t>
      </w:r>
      <w:r w:rsidRPr="00874441">
        <w:rPr>
          <w:sz w:val="24"/>
          <w:szCs w:val="24"/>
        </w:rPr>
        <w:t xml:space="preserve">Acceptance and Commitment Therapy based training </w:t>
      </w:r>
      <w:r w:rsidR="009B3DCF" w:rsidRPr="00874441">
        <w:rPr>
          <w:sz w:val="24"/>
          <w:szCs w:val="24"/>
        </w:rPr>
        <w:t xml:space="preserve">and handbook </w:t>
      </w:r>
      <w:r w:rsidRPr="00874441">
        <w:rPr>
          <w:sz w:val="24"/>
          <w:szCs w:val="24"/>
        </w:rPr>
        <w:t>designed to reduce mental distress amongst high-risk populations. The study posits that the implementation of this intervention will lead to a reduction in mental distress and probable depression. This is informed by evidence from similar interventions that have found impacts on stress and distress (Tol et al. 20</w:t>
      </w:r>
      <w:r w:rsidR="00235163" w:rsidRPr="00874441">
        <w:rPr>
          <w:sz w:val="24"/>
          <w:szCs w:val="24"/>
        </w:rPr>
        <w:t>20</w:t>
      </w:r>
      <w:r w:rsidRPr="00874441">
        <w:rPr>
          <w:sz w:val="24"/>
          <w:szCs w:val="24"/>
        </w:rPr>
        <w:t>), depression, and food-insecurity (</w:t>
      </w:r>
      <w:proofErr w:type="spellStart"/>
      <w:r w:rsidRPr="00874441">
        <w:rPr>
          <w:sz w:val="24"/>
          <w:szCs w:val="24"/>
        </w:rPr>
        <w:t>Vlassopoulos</w:t>
      </w:r>
      <w:proofErr w:type="spellEnd"/>
      <w:r w:rsidRPr="00874441">
        <w:rPr>
          <w:sz w:val="24"/>
          <w:szCs w:val="24"/>
        </w:rPr>
        <w:t xml:space="preserve"> et al. 2021). Moreover, the intervention would decrease the experience of Intimate Partner Violence by improving relationship quality, self-esteem, and self-regulation (Greene et al., 2019; Iverson et al.,2011; Tol et al.,2019). While there are various studies that have examined the impact of mental health interventions on food security consumption, and labor supply (Bass et al. 2013; </w:t>
      </w:r>
      <w:proofErr w:type="spellStart"/>
      <w:r w:rsidRPr="00874441">
        <w:rPr>
          <w:sz w:val="24"/>
          <w:szCs w:val="24"/>
        </w:rPr>
        <w:t>Berrouiguet</w:t>
      </w:r>
      <w:proofErr w:type="spellEnd"/>
      <w:r w:rsidRPr="00874441">
        <w:rPr>
          <w:sz w:val="24"/>
          <w:szCs w:val="24"/>
        </w:rPr>
        <w:t xml:space="preserve"> et al., 2017), this is the first study to evaluate the impact of an ACT based intervention on the economic outcomes of women entrepreneurs in a developing country setting.</w:t>
      </w:r>
    </w:p>
    <w:p w14:paraId="33FDA18C" w14:textId="525DDC44" w:rsidR="00D757D8" w:rsidRPr="00874441" w:rsidRDefault="00187D60" w:rsidP="00874441">
      <w:pPr>
        <w:spacing w:line="276" w:lineRule="auto"/>
        <w:jc w:val="both"/>
        <w:rPr>
          <w:sz w:val="24"/>
          <w:szCs w:val="24"/>
        </w:rPr>
      </w:pPr>
      <w:r w:rsidRPr="00874441">
        <w:rPr>
          <w:sz w:val="24"/>
          <w:szCs w:val="24"/>
        </w:rPr>
        <w:t>Interventions that are potentially useful to reduce psychological distress among women entrepreneurs will likely be useful in improving their business performance. The findings of this study will contribute to the emerging literature on the impact of mindset-oriented interventions on business performance of women entrepreneurs. Additionally, the study will contribute to the evidence base on the links between mental distress and women’s probability of experiencing or re-experiencing IPV. On the policy level, the results will inform the design of interventions by governments, non-governmental organizations as well as multilateral and bilateral organizations such as the World Bank for improved wellbeing of women entrepreneurs as well as their business performance.</w:t>
      </w:r>
      <w:r w:rsidR="005C0DA7" w:rsidRPr="00874441">
        <w:rPr>
          <w:sz w:val="24"/>
          <w:szCs w:val="24"/>
        </w:rPr>
        <w:t xml:space="preserve"> </w:t>
      </w:r>
      <w:r w:rsidR="00D757D8" w:rsidRPr="00874441">
        <w:rPr>
          <w:sz w:val="24"/>
          <w:szCs w:val="24"/>
        </w:rPr>
        <w:t xml:space="preserve">The study is financed by the Strategic Impact Evaluation Fund (SIEF) through the </w:t>
      </w:r>
      <w:r w:rsidR="00D757D8" w:rsidRPr="00874441">
        <w:rPr>
          <w:i/>
          <w:iCs/>
          <w:sz w:val="24"/>
          <w:szCs w:val="24"/>
        </w:rPr>
        <w:t xml:space="preserve">COVID-19 Recovery </w:t>
      </w:r>
      <w:r w:rsidR="00D757D8" w:rsidRPr="00874441">
        <w:rPr>
          <w:sz w:val="24"/>
          <w:szCs w:val="24"/>
        </w:rPr>
        <w:t>grant.</w:t>
      </w:r>
    </w:p>
    <w:p w14:paraId="00000012" w14:textId="2BCF0590" w:rsidR="0043781D" w:rsidRDefault="009F16EA" w:rsidP="001802DD">
      <w:pPr>
        <w:pStyle w:val="Heading1"/>
        <w:numPr>
          <w:ilvl w:val="0"/>
          <w:numId w:val="26"/>
        </w:numPr>
        <w:ind w:left="426"/>
        <w:jc w:val="both"/>
        <w:rPr>
          <w:rFonts w:eastAsia="Times New Roman"/>
        </w:rPr>
      </w:pPr>
      <w:r>
        <w:rPr>
          <w:rFonts w:eastAsia="Times New Roman"/>
        </w:rPr>
        <w:t>Research Strategy</w:t>
      </w:r>
    </w:p>
    <w:p w14:paraId="00000014" w14:textId="1B30B89A" w:rsidR="0043781D" w:rsidRDefault="00675B03" w:rsidP="001802DD">
      <w:pPr>
        <w:pStyle w:val="Heading2"/>
        <w:numPr>
          <w:ilvl w:val="1"/>
          <w:numId w:val="28"/>
        </w:numPr>
        <w:jc w:val="both"/>
        <w:rPr>
          <w:rFonts w:eastAsia="Times New Roman"/>
          <w:color w:val="4F81BD"/>
          <w:sz w:val="28"/>
          <w:szCs w:val="28"/>
        </w:rPr>
      </w:pPr>
      <w:bookmarkStart w:id="1" w:name="bookmark=id.tyjcwt" w:colFirst="0" w:colLast="0"/>
      <w:bookmarkStart w:id="2" w:name="_heading=h.3dy6vkm" w:colFirst="0" w:colLast="0"/>
      <w:bookmarkStart w:id="3" w:name="_heading=h.2s8eyo1" w:colFirst="0" w:colLast="0"/>
      <w:bookmarkEnd w:id="1"/>
      <w:bookmarkEnd w:id="2"/>
      <w:bookmarkEnd w:id="3"/>
      <w:r>
        <w:rPr>
          <w:rFonts w:eastAsia="Times New Roman"/>
          <w:color w:val="4F81BD"/>
          <w:sz w:val="28"/>
          <w:szCs w:val="28"/>
        </w:rPr>
        <w:t>Context</w:t>
      </w:r>
    </w:p>
    <w:p w14:paraId="00000015" w14:textId="77777777" w:rsidR="0043781D" w:rsidRDefault="0043781D" w:rsidP="00930397">
      <w:pPr>
        <w:pBdr>
          <w:top w:val="nil"/>
          <w:left w:val="nil"/>
          <w:bottom w:val="nil"/>
          <w:right w:val="nil"/>
          <w:between w:val="nil"/>
        </w:pBdr>
        <w:spacing w:after="0" w:line="240" w:lineRule="auto"/>
        <w:jc w:val="both"/>
      </w:pPr>
    </w:p>
    <w:p w14:paraId="5FAC95C8" w14:textId="6A76961B" w:rsidR="00E7350E" w:rsidRPr="00874441" w:rsidRDefault="00E7350E" w:rsidP="00874441">
      <w:pPr>
        <w:pStyle w:val="Default"/>
        <w:spacing w:line="276" w:lineRule="auto"/>
        <w:jc w:val="both"/>
      </w:pPr>
      <w:r w:rsidRPr="00874441">
        <w:t xml:space="preserve">This study </w:t>
      </w:r>
      <w:r w:rsidR="002A3975" w:rsidRPr="00874441">
        <w:t>is</w:t>
      </w:r>
      <w:r w:rsidRPr="00874441">
        <w:t xml:space="preserve"> conducted in four cities in Ethiopia - Addis Ababa, </w:t>
      </w:r>
      <w:proofErr w:type="spellStart"/>
      <w:r w:rsidRPr="00874441">
        <w:t>Adama</w:t>
      </w:r>
      <w:proofErr w:type="spellEnd"/>
      <w:r w:rsidRPr="00874441">
        <w:t>, Hawassa and Bahir Dar.  These cities are part of the ten cities served by the Women Entrepreneurs Development Project which provides business development services and credit to growth-oriented women entrepreneurs. These women entrepreneurs, however, are working under a wide range of challenges, among which are psychological constraints (</w:t>
      </w:r>
      <w:r w:rsidR="05DDBE07" w:rsidRPr="001A4858">
        <w:t>Abebe et al, 2020</w:t>
      </w:r>
      <w:r w:rsidRPr="00874441">
        <w:t>). These psychological</w:t>
      </w:r>
      <w:r w:rsidR="686A0871" w:rsidRPr="00874441">
        <w:t xml:space="preserve"> challenges are likely </w:t>
      </w:r>
      <w:r w:rsidRPr="00874441">
        <w:t xml:space="preserve">exacerbated </w:t>
      </w:r>
      <w:r w:rsidR="6DCD55D2" w:rsidRPr="00874441">
        <w:t>by</w:t>
      </w:r>
      <w:r w:rsidRPr="00874441">
        <w:t xml:space="preserve"> the COVID-19 pandemic</w:t>
      </w:r>
      <w:r w:rsidR="722C6CF7" w:rsidRPr="00874441">
        <w:t xml:space="preserve"> and ongoing conflict in the country</w:t>
      </w:r>
      <w:r w:rsidRPr="00874441">
        <w:t xml:space="preserve">. This study is an extension of a pilot RCT conducted in 2021 with a group of 200 women entrepreneurs in Addis Ababa. Results from a </w:t>
      </w:r>
      <w:r w:rsidR="00FE7E8B">
        <w:t>one-month follow-up</w:t>
      </w:r>
      <w:r w:rsidRPr="00874441">
        <w:t xml:space="preserve"> survey </w:t>
      </w:r>
      <w:r w:rsidR="00D93F10" w:rsidRPr="00874441">
        <w:t xml:space="preserve">of the pilot </w:t>
      </w:r>
      <w:r w:rsidRPr="00874441">
        <w:t xml:space="preserve">showed </w:t>
      </w:r>
      <w:r w:rsidR="5023390D" w:rsidRPr="00874441">
        <w:t>improvement</w:t>
      </w:r>
      <w:r w:rsidRPr="00874441">
        <w:t xml:space="preserve"> in psychological distress</w:t>
      </w:r>
      <w:r w:rsidR="00D93F10" w:rsidRPr="00874441">
        <w:t>, well-being, self-esteem, probable depression,</w:t>
      </w:r>
      <w:r w:rsidRPr="00874441">
        <w:t xml:space="preserve"> and functional impairment. The current study builds up on the pilot RCT in four ways: </w:t>
      </w:r>
    </w:p>
    <w:p w14:paraId="41FB6F63" w14:textId="77777777" w:rsidR="00930397" w:rsidRPr="00874441" w:rsidRDefault="00930397" w:rsidP="00930397">
      <w:pPr>
        <w:pStyle w:val="Default"/>
        <w:jc w:val="both"/>
      </w:pPr>
    </w:p>
    <w:p w14:paraId="22A9F7A2" w14:textId="6FCA375C" w:rsidR="00E7350E" w:rsidRPr="00874441" w:rsidRDefault="667675A5" w:rsidP="00930397">
      <w:pPr>
        <w:pStyle w:val="Default"/>
        <w:numPr>
          <w:ilvl w:val="0"/>
          <w:numId w:val="24"/>
        </w:numPr>
        <w:jc w:val="both"/>
      </w:pPr>
      <w:r w:rsidRPr="00874441">
        <w:lastRenderedPageBreak/>
        <w:t xml:space="preserve">Documents the </w:t>
      </w:r>
      <w:proofErr w:type="gramStart"/>
      <w:r w:rsidRPr="00874441">
        <w:t>long term</w:t>
      </w:r>
      <w:proofErr w:type="gramEnd"/>
      <w:r w:rsidRPr="00874441">
        <w:t xml:space="preserve"> impact of the intervention on mental health outcomes.</w:t>
      </w:r>
    </w:p>
    <w:p w14:paraId="53419CBF" w14:textId="7C412F42" w:rsidR="0061137E" w:rsidRPr="00874441" w:rsidRDefault="0061137E" w:rsidP="00930397">
      <w:pPr>
        <w:pStyle w:val="Default"/>
        <w:numPr>
          <w:ilvl w:val="0"/>
          <w:numId w:val="24"/>
        </w:numPr>
        <w:jc w:val="both"/>
      </w:pPr>
      <w:r w:rsidRPr="00874441">
        <w:t xml:space="preserve">Documents the </w:t>
      </w:r>
      <w:proofErr w:type="spellStart"/>
      <w:r w:rsidRPr="00874441">
        <w:t>replacibility</w:t>
      </w:r>
      <w:proofErr w:type="spellEnd"/>
      <w:r w:rsidRPr="00874441">
        <w:t xml:space="preserve"> of the pilot results</w:t>
      </w:r>
    </w:p>
    <w:p w14:paraId="7AFB05D9" w14:textId="55DE832D" w:rsidR="00E7350E" w:rsidRPr="00874441" w:rsidRDefault="00E7350E" w:rsidP="00930397">
      <w:pPr>
        <w:pStyle w:val="Default"/>
        <w:numPr>
          <w:ilvl w:val="0"/>
          <w:numId w:val="24"/>
        </w:numPr>
        <w:jc w:val="both"/>
      </w:pPr>
      <w:r w:rsidRPr="00874441">
        <w:t>Aim</w:t>
      </w:r>
      <w:r w:rsidR="10FA4C70" w:rsidRPr="00874441">
        <w:t>s</w:t>
      </w:r>
      <w:r w:rsidRPr="00874441">
        <w:t xml:space="preserve"> to capture impact on business performance outcomes for women entrepreneurs.</w:t>
      </w:r>
    </w:p>
    <w:p w14:paraId="0DDBF98A" w14:textId="74E31E12" w:rsidR="00930397" w:rsidRPr="00874441" w:rsidRDefault="00E7350E" w:rsidP="00930397">
      <w:pPr>
        <w:pStyle w:val="Default"/>
        <w:numPr>
          <w:ilvl w:val="0"/>
          <w:numId w:val="24"/>
        </w:numPr>
        <w:jc w:val="both"/>
      </w:pPr>
      <w:r w:rsidRPr="00874441">
        <w:t xml:space="preserve">Improves external validity by widening the </w:t>
      </w:r>
      <w:r w:rsidR="11A82586" w:rsidRPr="00874441">
        <w:t>geographical</w:t>
      </w:r>
      <w:r w:rsidRPr="00874441">
        <w:t xml:space="preserve"> and contextual coverage. </w:t>
      </w:r>
    </w:p>
    <w:p w14:paraId="5AC6D5E0" w14:textId="1133DE18" w:rsidR="00E7350E" w:rsidRPr="00874441" w:rsidRDefault="00E7350E" w:rsidP="00930397">
      <w:pPr>
        <w:pStyle w:val="Default"/>
        <w:numPr>
          <w:ilvl w:val="0"/>
          <w:numId w:val="24"/>
        </w:numPr>
        <w:jc w:val="both"/>
      </w:pPr>
      <w:r w:rsidRPr="00874441">
        <w:t xml:space="preserve">Entrepreneurs that are offered the intervention are allowed to invite a household member to attend the self-help sessions with them. </w:t>
      </w:r>
    </w:p>
    <w:p w14:paraId="41A30624" w14:textId="3D29C389" w:rsidR="004F7A82" w:rsidRPr="00874441" w:rsidRDefault="00E7350E" w:rsidP="00930397">
      <w:pPr>
        <w:pStyle w:val="Default"/>
        <w:numPr>
          <w:ilvl w:val="0"/>
          <w:numId w:val="24"/>
        </w:numPr>
        <w:jc w:val="both"/>
      </w:pPr>
      <w:r w:rsidRPr="00874441">
        <w:t>Captures impact on IPV.</w:t>
      </w:r>
    </w:p>
    <w:p w14:paraId="78824A3C" w14:textId="77777777" w:rsidR="00930397" w:rsidRPr="00874441" w:rsidRDefault="00930397" w:rsidP="00930397">
      <w:pPr>
        <w:pStyle w:val="Default"/>
        <w:jc w:val="both"/>
      </w:pPr>
    </w:p>
    <w:p w14:paraId="69E5F0A8" w14:textId="4B88326F" w:rsidR="00930397" w:rsidRDefault="00930397" w:rsidP="001802DD">
      <w:pPr>
        <w:pStyle w:val="Heading2"/>
        <w:numPr>
          <w:ilvl w:val="1"/>
          <w:numId w:val="28"/>
        </w:numPr>
        <w:jc w:val="both"/>
        <w:rPr>
          <w:rFonts w:eastAsia="Times New Roman"/>
          <w:sz w:val="28"/>
          <w:szCs w:val="28"/>
        </w:rPr>
      </w:pPr>
      <w:r>
        <w:rPr>
          <w:rFonts w:eastAsia="Times New Roman"/>
          <w:sz w:val="28"/>
          <w:szCs w:val="28"/>
        </w:rPr>
        <w:t>Sampling</w:t>
      </w:r>
    </w:p>
    <w:p w14:paraId="36EC1CF1" w14:textId="5B21B13E" w:rsidR="00930397" w:rsidRDefault="00930397" w:rsidP="00C86A24">
      <w:pPr>
        <w:pStyle w:val="Default"/>
        <w:jc w:val="both"/>
        <w:rPr>
          <w:sz w:val="22"/>
          <w:szCs w:val="22"/>
        </w:rPr>
      </w:pPr>
    </w:p>
    <w:p w14:paraId="72AC505B" w14:textId="7CEEF000" w:rsidR="00C86A24" w:rsidRPr="00874441" w:rsidRDefault="0C2C59BE" w:rsidP="00FE7E8B">
      <w:pPr>
        <w:spacing w:after="0" w:line="276" w:lineRule="auto"/>
        <w:jc w:val="both"/>
        <w:rPr>
          <w:color w:val="000000" w:themeColor="text1"/>
          <w:sz w:val="24"/>
          <w:szCs w:val="24"/>
          <w:lang w:val="en-GB"/>
        </w:rPr>
      </w:pPr>
      <w:r w:rsidRPr="00FE7E8B">
        <w:rPr>
          <w:color w:val="000000" w:themeColor="text1"/>
          <w:sz w:val="24"/>
          <w:szCs w:val="24"/>
          <w:lang w:val="en-GB"/>
        </w:rPr>
        <w:t>T</w:t>
      </w:r>
      <w:r w:rsidRPr="00874441">
        <w:rPr>
          <w:color w:val="000000" w:themeColor="text1"/>
          <w:sz w:val="24"/>
          <w:szCs w:val="24"/>
          <w:lang w:val="en-GB"/>
        </w:rPr>
        <w:t xml:space="preserve">he target population for this </w:t>
      </w:r>
      <w:r w:rsidR="195F9C6E" w:rsidRPr="00874441">
        <w:rPr>
          <w:color w:val="000000" w:themeColor="text1"/>
          <w:sz w:val="24"/>
          <w:szCs w:val="24"/>
          <w:lang w:val="en-GB"/>
        </w:rPr>
        <w:t>study</w:t>
      </w:r>
      <w:r w:rsidRPr="00874441">
        <w:rPr>
          <w:color w:val="000000" w:themeColor="text1"/>
          <w:sz w:val="24"/>
          <w:szCs w:val="24"/>
          <w:lang w:val="en-GB"/>
        </w:rPr>
        <w:t xml:space="preserve"> is growth-oriented women entrepreneurs who are experiencing symptoms of mental distress. The sample is randomly drawn from a registry of over 40,000 participants in the World Bank’s Women Entrepreneurship Development Program. The research team drew a sample of 6000 women to screen them based on their eligibility. The screening sample included equal number of women entrepreneurs (1500) from each of the study cities – Addis Ababa, Bahir Dar, </w:t>
      </w:r>
      <w:proofErr w:type="spellStart"/>
      <w:r w:rsidRPr="00874441">
        <w:rPr>
          <w:color w:val="000000" w:themeColor="text1"/>
          <w:sz w:val="24"/>
          <w:szCs w:val="24"/>
          <w:lang w:val="en-GB"/>
        </w:rPr>
        <w:t>Adama</w:t>
      </w:r>
      <w:proofErr w:type="spellEnd"/>
      <w:r w:rsidRPr="00874441">
        <w:rPr>
          <w:color w:val="000000" w:themeColor="text1"/>
          <w:sz w:val="24"/>
          <w:szCs w:val="24"/>
          <w:lang w:val="en-GB"/>
        </w:rPr>
        <w:t xml:space="preserve"> and Hawassa. The eligibility criteria include the following:</w:t>
      </w:r>
    </w:p>
    <w:p w14:paraId="78CB4B1A" w14:textId="2EA08972" w:rsidR="00C86A24" w:rsidRDefault="0C2C59BE" w:rsidP="17FE5380">
      <w:pPr>
        <w:spacing w:after="0" w:line="276" w:lineRule="auto"/>
        <w:jc w:val="both"/>
        <w:rPr>
          <w:color w:val="000000" w:themeColor="text1"/>
          <w:lang w:val="en-GB"/>
        </w:rPr>
      </w:pPr>
      <w:r w:rsidRPr="17FE5380">
        <w:rPr>
          <w:color w:val="000000" w:themeColor="text1"/>
          <w:lang w:val="en-GB"/>
        </w:rPr>
        <w:t xml:space="preserve"> </w:t>
      </w:r>
    </w:p>
    <w:p w14:paraId="1C2F3D68" w14:textId="3D5255C7" w:rsidR="00C86A24" w:rsidRPr="00874441" w:rsidRDefault="0C2C59BE" w:rsidP="17FE5380">
      <w:pPr>
        <w:pStyle w:val="ListParagraph"/>
        <w:numPr>
          <w:ilvl w:val="0"/>
          <w:numId w:val="7"/>
        </w:numPr>
        <w:spacing w:after="0" w:line="276" w:lineRule="auto"/>
        <w:jc w:val="both"/>
        <w:rPr>
          <w:color w:val="000000" w:themeColor="text1"/>
          <w:sz w:val="24"/>
          <w:szCs w:val="24"/>
          <w:lang w:val="en-GB"/>
        </w:rPr>
      </w:pPr>
      <w:r w:rsidRPr="00874441">
        <w:rPr>
          <w:color w:val="000000" w:themeColor="text1"/>
          <w:sz w:val="24"/>
          <w:szCs w:val="24"/>
          <w:lang w:val="en-GB"/>
        </w:rPr>
        <w:t>Age of 18 years or older</w:t>
      </w:r>
    </w:p>
    <w:p w14:paraId="30125F81" w14:textId="181DBB4F" w:rsidR="00C86A24" w:rsidRPr="00874441" w:rsidRDefault="0C2C59BE" w:rsidP="17FE5380">
      <w:pPr>
        <w:pStyle w:val="ListParagraph"/>
        <w:numPr>
          <w:ilvl w:val="0"/>
          <w:numId w:val="7"/>
        </w:numPr>
        <w:spacing w:after="0" w:line="276" w:lineRule="auto"/>
        <w:jc w:val="both"/>
        <w:rPr>
          <w:color w:val="000000" w:themeColor="text1"/>
          <w:sz w:val="24"/>
          <w:szCs w:val="24"/>
          <w:lang w:val="en-GB"/>
        </w:rPr>
      </w:pPr>
      <w:r w:rsidRPr="00874441">
        <w:rPr>
          <w:color w:val="000000" w:themeColor="text1"/>
          <w:sz w:val="24"/>
          <w:szCs w:val="24"/>
          <w:lang w:val="en-GB"/>
        </w:rPr>
        <w:t>Can read and speak in Amharic</w:t>
      </w:r>
    </w:p>
    <w:p w14:paraId="36E67CEC" w14:textId="08BFF8B3" w:rsidR="00C86A24" w:rsidRPr="00874441" w:rsidRDefault="0C2C59BE" w:rsidP="17FE5380">
      <w:pPr>
        <w:pStyle w:val="ListParagraph"/>
        <w:numPr>
          <w:ilvl w:val="0"/>
          <w:numId w:val="7"/>
        </w:numPr>
        <w:spacing w:after="0" w:line="276" w:lineRule="auto"/>
        <w:jc w:val="both"/>
        <w:rPr>
          <w:color w:val="000000" w:themeColor="text1"/>
          <w:sz w:val="24"/>
          <w:szCs w:val="24"/>
          <w:lang w:val="en-GB"/>
        </w:rPr>
      </w:pPr>
      <w:r w:rsidRPr="00874441">
        <w:rPr>
          <w:color w:val="000000" w:themeColor="text1"/>
          <w:sz w:val="24"/>
          <w:szCs w:val="24"/>
          <w:lang w:val="en-GB"/>
        </w:rPr>
        <w:t>Kessler-6 score is above 7 and below 22</w:t>
      </w:r>
    </w:p>
    <w:p w14:paraId="7F16DAB6" w14:textId="22B3671E" w:rsidR="00C86A24" w:rsidRPr="00874441" w:rsidRDefault="0C2C59BE" w:rsidP="17FE5380">
      <w:pPr>
        <w:pStyle w:val="ListParagraph"/>
        <w:numPr>
          <w:ilvl w:val="0"/>
          <w:numId w:val="7"/>
        </w:numPr>
        <w:spacing w:after="0" w:line="276" w:lineRule="auto"/>
        <w:jc w:val="both"/>
        <w:rPr>
          <w:color w:val="000000" w:themeColor="text1"/>
          <w:sz w:val="24"/>
          <w:szCs w:val="24"/>
          <w:lang w:val="en-GB"/>
        </w:rPr>
      </w:pPr>
      <w:r w:rsidRPr="00874441">
        <w:rPr>
          <w:color w:val="000000" w:themeColor="text1"/>
          <w:sz w:val="24"/>
          <w:szCs w:val="24"/>
          <w:lang w:val="en-GB"/>
        </w:rPr>
        <w:t>Having an operational business</w:t>
      </w:r>
    </w:p>
    <w:p w14:paraId="2520BC0A" w14:textId="54996618" w:rsidR="00C86A24" w:rsidRPr="00874441" w:rsidRDefault="0C2C59BE" w:rsidP="17FE5380">
      <w:pPr>
        <w:pStyle w:val="ListParagraph"/>
        <w:numPr>
          <w:ilvl w:val="0"/>
          <w:numId w:val="7"/>
        </w:numPr>
        <w:spacing w:after="0" w:line="276" w:lineRule="auto"/>
        <w:jc w:val="both"/>
        <w:rPr>
          <w:color w:val="000000" w:themeColor="text1"/>
          <w:sz w:val="24"/>
          <w:szCs w:val="24"/>
          <w:lang w:val="en-GB"/>
        </w:rPr>
      </w:pPr>
      <w:r w:rsidRPr="00874441">
        <w:rPr>
          <w:color w:val="000000" w:themeColor="text1"/>
          <w:sz w:val="24"/>
          <w:szCs w:val="24"/>
          <w:lang w:val="en-GB"/>
        </w:rPr>
        <w:t xml:space="preserve">Is interested in receiving the intervention </w:t>
      </w:r>
    </w:p>
    <w:p w14:paraId="3FDC55B2" w14:textId="269DCDF9" w:rsidR="00C86A24" w:rsidRDefault="00C86A24" w:rsidP="17FE5380">
      <w:pPr>
        <w:spacing w:after="0" w:line="360" w:lineRule="auto"/>
        <w:jc w:val="both"/>
      </w:pPr>
    </w:p>
    <w:p w14:paraId="65B5CDE0" w14:textId="4D1CC117" w:rsidR="07B12A10" w:rsidRDefault="07B12A10" w:rsidP="17FE5380">
      <w:pPr>
        <w:pStyle w:val="Default"/>
        <w:jc w:val="both"/>
        <w:rPr>
          <w:sz w:val="22"/>
          <w:szCs w:val="22"/>
        </w:rPr>
      </w:pPr>
    </w:p>
    <w:p w14:paraId="6C9CD832" w14:textId="3C9EFE80" w:rsidR="2FCDFE39" w:rsidRPr="00874441" w:rsidRDefault="2FCDFE39" w:rsidP="00874441">
      <w:pPr>
        <w:pStyle w:val="Default"/>
        <w:spacing w:line="276" w:lineRule="auto"/>
        <w:jc w:val="both"/>
      </w:pPr>
      <w:r w:rsidRPr="00874441">
        <w:t xml:space="preserve">The cutoff point for the Kessler 6 is six. The study had a target sample size of 1200 women due to limited resources to deliver the intervention at the pilot stage. The Kessler 6 score that left off 1200 women from the screening survey after fulfilling the remaining eligibility criteria was eight. Additionally, the study excluded women who scored more than 21 on the Kessler score because they </w:t>
      </w:r>
      <w:r w:rsidR="57353046" w:rsidRPr="00874441">
        <w:t>are</w:t>
      </w:r>
      <w:r w:rsidRPr="00874441">
        <w:t xml:space="preserve"> showing signs of severe distress. They </w:t>
      </w:r>
      <w:r w:rsidR="1BEC4AF2" w:rsidRPr="00874441">
        <w:t xml:space="preserve">will be </w:t>
      </w:r>
      <w:r w:rsidRPr="00874441">
        <w:t>referred to mental health service providers to receive support. Accordingly, the study set the Kessler score eligibility criteria to be above 7 and below 22.</w:t>
      </w:r>
    </w:p>
    <w:p w14:paraId="48C6788B" w14:textId="13127237" w:rsidR="07B12A10" w:rsidRDefault="07B12A10" w:rsidP="07B12A10">
      <w:pPr>
        <w:pStyle w:val="Default"/>
        <w:jc w:val="both"/>
        <w:rPr>
          <w:sz w:val="22"/>
          <w:szCs w:val="22"/>
        </w:rPr>
      </w:pPr>
    </w:p>
    <w:p w14:paraId="69DDD774" w14:textId="77777777" w:rsidR="00C86A24" w:rsidRDefault="00C86A24" w:rsidP="00C86A24">
      <w:pPr>
        <w:pStyle w:val="Default"/>
        <w:jc w:val="both"/>
        <w:rPr>
          <w:sz w:val="22"/>
          <w:szCs w:val="22"/>
        </w:rPr>
      </w:pPr>
    </w:p>
    <w:p w14:paraId="6B8F63FD" w14:textId="0360ACA1" w:rsidR="00B61CE8" w:rsidRDefault="00C86A24" w:rsidP="001802DD">
      <w:pPr>
        <w:pStyle w:val="Heading2"/>
        <w:numPr>
          <w:ilvl w:val="1"/>
          <w:numId w:val="28"/>
        </w:numPr>
        <w:ind w:left="709" w:hanging="709"/>
        <w:jc w:val="both"/>
        <w:rPr>
          <w:rFonts w:eastAsia="Times New Roman"/>
          <w:sz w:val="28"/>
          <w:szCs w:val="28"/>
        </w:rPr>
      </w:pPr>
      <w:r>
        <w:rPr>
          <w:rFonts w:eastAsia="Times New Roman"/>
          <w:sz w:val="28"/>
          <w:szCs w:val="28"/>
        </w:rPr>
        <w:t>Assignment to Treatment</w:t>
      </w:r>
    </w:p>
    <w:p w14:paraId="43E5897C" w14:textId="77777777" w:rsidR="00930397" w:rsidRDefault="00930397" w:rsidP="00930397">
      <w:pPr>
        <w:jc w:val="both"/>
      </w:pPr>
    </w:p>
    <w:p w14:paraId="49BBDD69" w14:textId="1B0FA430" w:rsidR="00C86A24" w:rsidRPr="00874441" w:rsidRDefault="00C86A24" w:rsidP="00874441">
      <w:pPr>
        <w:pStyle w:val="BodyText"/>
        <w:spacing w:line="276" w:lineRule="auto"/>
        <w:jc w:val="both"/>
      </w:pPr>
      <w:r w:rsidRPr="00874441">
        <w:t xml:space="preserve">We </w:t>
      </w:r>
      <w:r w:rsidR="00CD6567" w:rsidRPr="00874441">
        <w:t>screened</w:t>
      </w:r>
      <w:r w:rsidRPr="00874441">
        <w:t xml:space="preserve"> 6000 women via phone to identify 1200 eligible women for the study. An in-person baseline survey </w:t>
      </w:r>
      <w:r w:rsidR="00CD6567" w:rsidRPr="00874441">
        <w:t>was then</w:t>
      </w:r>
      <w:r w:rsidRPr="00874441">
        <w:t xml:space="preserve"> conducted with these 1200 women. After completion of the baseline survey, the study participants </w:t>
      </w:r>
      <w:r w:rsidR="00CD6567" w:rsidRPr="00874441">
        <w:t>were</w:t>
      </w:r>
      <w:r w:rsidRPr="00874441">
        <w:t xml:space="preserve"> </w:t>
      </w:r>
      <w:r w:rsidR="530D5618" w:rsidRPr="00874441">
        <w:t>randomized</w:t>
      </w:r>
      <w:r w:rsidRPr="00874441">
        <w:t xml:space="preserve"> to either the Doing What Matters in Times of </w:t>
      </w:r>
      <w:r w:rsidR="00CD6567" w:rsidRPr="00874441">
        <w:lastRenderedPageBreak/>
        <w:t>Stress (DWMTS)</w:t>
      </w:r>
      <w:r w:rsidRPr="00874441">
        <w:t xml:space="preserve"> self-help manual intervention (n=</w:t>
      </w:r>
      <w:r w:rsidR="00CD6567" w:rsidRPr="00874441">
        <w:t>596</w:t>
      </w:r>
      <w:r w:rsidRPr="00874441">
        <w:t xml:space="preserve">) or </w:t>
      </w:r>
      <w:r w:rsidR="00E94588" w:rsidRPr="00874441">
        <w:t>waitlist</w:t>
      </w:r>
      <w:r w:rsidRPr="00874441">
        <w:t xml:space="preserve"> control (n=</w:t>
      </w:r>
      <w:r w:rsidR="00CD6567" w:rsidRPr="00874441">
        <w:t>595</w:t>
      </w:r>
      <w:r w:rsidRPr="00874441">
        <w:t>)</w:t>
      </w:r>
      <w:r w:rsidR="0021516C" w:rsidRPr="00874441">
        <w:t>, stratifying by city and marital status. We choose city as a stratification variable to account for potential heterogeneity across cities. We also stratify by marital status</w:t>
      </w:r>
      <w:r w:rsidR="00CD6567" w:rsidRPr="00874441">
        <w:t>,</w:t>
      </w:r>
      <w:r w:rsidR="0021516C" w:rsidRPr="00874441">
        <w:t xml:space="preserve"> considering some of the outcome variables</w:t>
      </w:r>
      <w:r w:rsidR="00CD6567" w:rsidRPr="00874441">
        <w:t>,</w:t>
      </w:r>
      <w:r w:rsidR="0021516C" w:rsidRPr="00874441">
        <w:t xml:space="preserve"> such as experience of IPV</w:t>
      </w:r>
      <w:r w:rsidR="00CD6567" w:rsidRPr="00874441">
        <w:t>,</w:t>
      </w:r>
      <w:r w:rsidR="0021516C" w:rsidRPr="00874441">
        <w:t xml:space="preserve"> are specific to married women</w:t>
      </w:r>
      <w:r w:rsidRPr="00874441">
        <w:t xml:space="preserve">. </w:t>
      </w:r>
      <w:r w:rsidRPr="00396237">
        <w:t xml:space="preserve">They </w:t>
      </w:r>
      <w:r w:rsidR="00CD6567" w:rsidRPr="00396237">
        <w:t>were also</w:t>
      </w:r>
      <w:r w:rsidRPr="00396237">
        <w:t xml:space="preserve"> allowed to invite a household member to join the sessions. </w:t>
      </w:r>
      <w:r w:rsidRPr="00874441">
        <w:t xml:space="preserve">This </w:t>
      </w:r>
      <w:r w:rsidR="00CD6567" w:rsidRPr="00874441">
        <w:t>was</w:t>
      </w:r>
      <w:r w:rsidRPr="00874441">
        <w:t xml:space="preserve"> followed by</w:t>
      </w:r>
      <w:r w:rsidR="00CD6567" w:rsidRPr="00874441">
        <w:t xml:space="preserve"> </w:t>
      </w:r>
      <w:r w:rsidRPr="00874441">
        <w:t>7 phone-based sessions over 7 weeks to review handbook materials for the intervention group only.</w:t>
      </w:r>
    </w:p>
    <w:p w14:paraId="760C513F" w14:textId="78549F28" w:rsidR="00A60A70" w:rsidRPr="00874441" w:rsidRDefault="00A60A70" w:rsidP="00874441">
      <w:pPr>
        <w:pStyle w:val="Default"/>
        <w:spacing w:line="276" w:lineRule="auto"/>
      </w:pPr>
      <w:r w:rsidRPr="00874441">
        <w:t xml:space="preserve">We </w:t>
      </w:r>
      <w:r w:rsidR="00396237" w:rsidRPr="00874441">
        <w:t xml:space="preserve">randomized </w:t>
      </w:r>
      <w:r w:rsidRPr="00874441">
        <w:t xml:space="preserve">the study participants at the individual level in four phases as batches of baseline data were received from the survey firm. Table </w:t>
      </w:r>
      <w:r w:rsidR="00CD6567" w:rsidRPr="00874441">
        <w:t xml:space="preserve">1 </w:t>
      </w:r>
      <w:r w:rsidRPr="00874441">
        <w:t xml:space="preserve">below presents the </w:t>
      </w:r>
      <w:r w:rsidR="00396237" w:rsidRPr="00874441">
        <w:t xml:space="preserve">randomization </w:t>
      </w:r>
      <w:r w:rsidRPr="00874441">
        <w:t xml:space="preserve">phases: </w:t>
      </w:r>
    </w:p>
    <w:p w14:paraId="704BDE6B" w14:textId="77777777" w:rsidR="00CD6567" w:rsidRDefault="00CD6567" w:rsidP="00A60A70">
      <w:pPr>
        <w:pStyle w:val="Default"/>
        <w:rPr>
          <w:sz w:val="23"/>
          <w:szCs w:val="23"/>
        </w:rPr>
      </w:pPr>
    </w:p>
    <w:p w14:paraId="249431E6" w14:textId="2838A6C4" w:rsidR="00CD6567" w:rsidRDefault="00CD6567" w:rsidP="00CD6567">
      <w:pPr>
        <w:pStyle w:val="Caption"/>
        <w:keepNext/>
        <w:jc w:val="center"/>
      </w:pPr>
      <w:r>
        <w:t xml:space="preserve">Table </w:t>
      </w:r>
      <w:r w:rsidR="00F14093">
        <w:fldChar w:fldCharType="begin"/>
      </w:r>
      <w:r w:rsidR="00F14093">
        <w:instrText xml:space="preserve"> SEQ Table \* ARABIC </w:instrText>
      </w:r>
      <w:r w:rsidR="00F14093">
        <w:fldChar w:fldCharType="separate"/>
      </w:r>
      <w:r w:rsidR="00852ACF">
        <w:rPr>
          <w:noProof/>
        </w:rPr>
        <w:t>1</w:t>
      </w:r>
      <w:r w:rsidR="00F14093">
        <w:rPr>
          <w:noProof/>
        </w:rPr>
        <w:fldChar w:fldCharType="end"/>
      </w:r>
      <w:r>
        <w:t xml:space="preserve">: </w:t>
      </w:r>
      <w:r w:rsidR="1066FBC6">
        <w:t>Randomization</w:t>
      </w:r>
      <w:r>
        <w:t xml:space="preserve"> Phases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6"/>
        <w:gridCol w:w="11"/>
        <w:gridCol w:w="1985"/>
        <w:gridCol w:w="1984"/>
        <w:gridCol w:w="2126"/>
      </w:tblGrid>
      <w:tr w:rsidR="00CD6567" w14:paraId="2561657E" w14:textId="77777777" w:rsidTr="00CD6567">
        <w:trPr>
          <w:trHeight w:val="120"/>
        </w:trPr>
        <w:tc>
          <w:tcPr>
            <w:tcW w:w="2966" w:type="dxa"/>
          </w:tcPr>
          <w:p w14:paraId="683B63A3" w14:textId="1BC64D1F" w:rsidR="00CD6567" w:rsidRPr="00CD6567" w:rsidRDefault="00CD6567">
            <w:pPr>
              <w:pStyle w:val="Default"/>
              <w:rPr>
                <w:b/>
                <w:bCs/>
                <w:sz w:val="23"/>
                <w:szCs w:val="23"/>
              </w:rPr>
            </w:pPr>
            <w:r w:rsidRPr="00CD6567">
              <w:rPr>
                <w:b/>
                <w:bCs/>
                <w:sz w:val="23"/>
                <w:szCs w:val="23"/>
              </w:rPr>
              <w:t>Phases</w:t>
            </w:r>
          </w:p>
        </w:tc>
        <w:tc>
          <w:tcPr>
            <w:tcW w:w="1996" w:type="dxa"/>
            <w:gridSpan w:val="2"/>
          </w:tcPr>
          <w:p w14:paraId="5195D8B2" w14:textId="677BC3BE" w:rsidR="00CD6567" w:rsidRDefault="00CD6567">
            <w:pPr>
              <w:pStyle w:val="Default"/>
              <w:rPr>
                <w:sz w:val="23"/>
                <w:szCs w:val="23"/>
              </w:rPr>
            </w:pPr>
            <w:r>
              <w:rPr>
                <w:b/>
                <w:bCs/>
                <w:sz w:val="23"/>
                <w:szCs w:val="23"/>
              </w:rPr>
              <w:t>Treatment</w:t>
            </w:r>
          </w:p>
        </w:tc>
        <w:tc>
          <w:tcPr>
            <w:tcW w:w="1984" w:type="dxa"/>
          </w:tcPr>
          <w:p w14:paraId="7CA6F369" w14:textId="77777777" w:rsidR="00CD6567" w:rsidRDefault="00CD6567">
            <w:pPr>
              <w:pStyle w:val="Default"/>
              <w:rPr>
                <w:sz w:val="23"/>
                <w:szCs w:val="23"/>
              </w:rPr>
            </w:pPr>
            <w:r>
              <w:rPr>
                <w:b/>
                <w:bCs/>
                <w:sz w:val="23"/>
                <w:szCs w:val="23"/>
              </w:rPr>
              <w:t xml:space="preserve">Control </w:t>
            </w:r>
          </w:p>
        </w:tc>
        <w:tc>
          <w:tcPr>
            <w:tcW w:w="2126" w:type="dxa"/>
          </w:tcPr>
          <w:p w14:paraId="2BD4FFAD" w14:textId="77777777" w:rsidR="00CD6567" w:rsidRDefault="00CD6567">
            <w:pPr>
              <w:pStyle w:val="Default"/>
              <w:rPr>
                <w:sz w:val="23"/>
                <w:szCs w:val="23"/>
              </w:rPr>
            </w:pPr>
            <w:r>
              <w:rPr>
                <w:b/>
                <w:bCs/>
                <w:sz w:val="23"/>
                <w:szCs w:val="23"/>
              </w:rPr>
              <w:t xml:space="preserve">Total </w:t>
            </w:r>
          </w:p>
        </w:tc>
      </w:tr>
      <w:tr w:rsidR="00A60A70" w14:paraId="31696A2F" w14:textId="77777777" w:rsidTr="00CD6567">
        <w:trPr>
          <w:trHeight w:val="120"/>
        </w:trPr>
        <w:tc>
          <w:tcPr>
            <w:tcW w:w="2977" w:type="dxa"/>
            <w:gridSpan w:val="2"/>
          </w:tcPr>
          <w:p w14:paraId="247F5DDB" w14:textId="77777777" w:rsidR="00A60A70" w:rsidRDefault="00A60A70">
            <w:pPr>
              <w:pStyle w:val="Default"/>
              <w:rPr>
                <w:sz w:val="23"/>
                <w:szCs w:val="23"/>
              </w:rPr>
            </w:pPr>
            <w:r>
              <w:rPr>
                <w:sz w:val="23"/>
                <w:szCs w:val="23"/>
              </w:rPr>
              <w:t xml:space="preserve">Phase 1 </w:t>
            </w:r>
          </w:p>
        </w:tc>
        <w:tc>
          <w:tcPr>
            <w:tcW w:w="1985" w:type="dxa"/>
          </w:tcPr>
          <w:p w14:paraId="45404E2F" w14:textId="77777777" w:rsidR="00A60A70" w:rsidRDefault="00A60A70">
            <w:pPr>
              <w:pStyle w:val="Default"/>
              <w:rPr>
                <w:sz w:val="23"/>
                <w:szCs w:val="23"/>
              </w:rPr>
            </w:pPr>
            <w:r>
              <w:rPr>
                <w:sz w:val="23"/>
                <w:szCs w:val="23"/>
              </w:rPr>
              <w:t xml:space="preserve">190 </w:t>
            </w:r>
          </w:p>
        </w:tc>
        <w:tc>
          <w:tcPr>
            <w:tcW w:w="1984" w:type="dxa"/>
          </w:tcPr>
          <w:p w14:paraId="4F0440AF" w14:textId="77777777" w:rsidR="00A60A70" w:rsidRDefault="00A60A70">
            <w:pPr>
              <w:pStyle w:val="Default"/>
              <w:rPr>
                <w:sz w:val="23"/>
                <w:szCs w:val="23"/>
              </w:rPr>
            </w:pPr>
            <w:r>
              <w:rPr>
                <w:sz w:val="23"/>
                <w:szCs w:val="23"/>
              </w:rPr>
              <w:t xml:space="preserve">190 </w:t>
            </w:r>
          </w:p>
        </w:tc>
        <w:tc>
          <w:tcPr>
            <w:tcW w:w="2126" w:type="dxa"/>
          </w:tcPr>
          <w:p w14:paraId="71324AB8" w14:textId="77777777" w:rsidR="00A60A70" w:rsidRDefault="00A60A70">
            <w:pPr>
              <w:pStyle w:val="Default"/>
              <w:rPr>
                <w:sz w:val="23"/>
                <w:szCs w:val="23"/>
              </w:rPr>
            </w:pPr>
            <w:r>
              <w:rPr>
                <w:sz w:val="23"/>
                <w:szCs w:val="23"/>
              </w:rPr>
              <w:t xml:space="preserve">380 </w:t>
            </w:r>
          </w:p>
        </w:tc>
      </w:tr>
      <w:tr w:rsidR="00A60A70" w14:paraId="336FEA6B" w14:textId="77777777" w:rsidTr="00CD6567">
        <w:trPr>
          <w:trHeight w:val="120"/>
        </w:trPr>
        <w:tc>
          <w:tcPr>
            <w:tcW w:w="2977" w:type="dxa"/>
            <w:gridSpan w:val="2"/>
          </w:tcPr>
          <w:p w14:paraId="341B51EF" w14:textId="77777777" w:rsidR="00A60A70" w:rsidRDefault="00A60A70">
            <w:pPr>
              <w:pStyle w:val="Default"/>
              <w:rPr>
                <w:sz w:val="23"/>
                <w:szCs w:val="23"/>
              </w:rPr>
            </w:pPr>
            <w:r>
              <w:rPr>
                <w:sz w:val="23"/>
                <w:szCs w:val="23"/>
              </w:rPr>
              <w:t xml:space="preserve">Phase 2 </w:t>
            </w:r>
          </w:p>
        </w:tc>
        <w:tc>
          <w:tcPr>
            <w:tcW w:w="1985" w:type="dxa"/>
          </w:tcPr>
          <w:p w14:paraId="172314E5" w14:textId="77777777" w:rsidR="00A60A70" w:rsidRDefault="00A60A70">
            <w:pPr>
              <w:pStyle w:val="Default"/>
              <w:rPr>
                <w:sz w:val="23"/>
                <w:szCs w:val="23"/>
              </w:rPr>
            </w:pPr>
            <w:r>
              <w:rPr>
                <w:sz w:val="23"/>
                <w:szCs w:val="23"/>
              </w:rPr>
              <w:t xml:space="preserve">214 </w:t>
            </w:r>
          </w:p>
        </w:tc>
        <w:tc>
          <w:tcPr>
            <w:tcW w:w="1984" w:type="dxa"/>
          </w:tcPr>
          <w:p w14:paraId="37E54B37" w14:textId="77777777" w:rsidR="00A60A70" w:rsidRDefault="00A60A70">
            <w:pPr>
              <w:pStyle w:val="Default"/>
              <w:rPr>
                <w:sz w:val="23"/>
                <w:szCs w:val="23"/>
              </w:rPr>
            </w:pPr>
            <w:r>
              <w:rPr>
                <w:sz w:val="23"/>
                <w:szCs w:val="23"/>
              </w:rPr>
              <w:t xml:space="preserve">214 </w:t>
            </w:r>
          </w:p>
        </w:tc>
        <w:tc>
          <w:tcPr>
            <w:tcW w:w="2126" w:type="dxa"/>
          </w:tcPr>
          <w:p w14:paraId="72835565" w14:textId="77777777" w:rsidR="00A60A70" w:rsidRDefault="00A60A70">
            <w:pPr>
              <w:pStyle w:val="Default"/>
              <w:rPr>
                <w:sz w:val="23"/>
                <w:szCs w:val="23"/>
              </w:rPr>
            </w:pPr>
            <w:r>
              <w:rPr>
                <w:sz w:val="23"/>
                <w:szCs w:val="23"/>
              </w:rPr>
              <w:t xml:space="preserve">428 </w:t>
            </w:r>
          </w:p>
        </w:tc>
      </w:tr>
      <w:tr w:rsidR="00A60A70" w14:paraId="6861B72F" w14:textId="77777777" w:rsidTr="00CD6567">
        <w:trPr>
          <w:trHeight w:val="120"/>
        </w:trPr>
        <w:tc>
          <w:tcPr>
            <w:tcW w:w="2977" w:type="dxa"/>
            <w:gridSpan w:val="2"/>
          </w:tcPr>
          <w:p w14:paraId="6780E5E8" w14:textId="77777777" w:rsidR="00A60A70" w:rsidRDefault="00A60A70">
            <w:pPr>
              <w:pStyle w:val="Default"/>
              <w:rPr>
                <w:sz w:val="23"/>
                <w:szCs w:val="23"/>
              </w:rPr>
            </w:pPr>
            <w:r>
              <w:rPr>
                <w:sz w:val="23"/>
                <w:szCs w:val="23"/>
              </w:rPr>
              <w:t xml:space="preserve">Phase 3 </w:t>
            </w:r>
          </w:p>
        </w:tc>
        <w:tc>
          <w:tcPr>
            <w:tcW w:w="1985" w:type="dxa"/>
          </w:tcPr>
          <w:p w14:paraId="5700E9B8" w14:textId="77777777" w:rsidR="00A60A70" w:rsidRDefault="00A60A70">
            <w:pPr>
              <w:pStyle w:val="Default"/>
              <w:rPr>
                <w:sz w:val="23"/>
                <w:szCs w:val="23"/>
              </w:rPr>
            </w:pPr>
            <w:r>
              <w:rPr>
                <w:sz w:val="23"/>
                <w:szCs w:val="23"/>
              </w:rPr>
              <w:t xml:space="preserve">117 </w:t>
            </w:r>
          </w:p>
        </w:tc>
        <w:tc>
          <w:tcPr>
            <w:tcW w:w="1984" w:type="dxa"/>
          </w:tcPr>
          <w:p w14:paraId="59131C06" w14:textId="77777777" w:rsidR="00A60A70" w:rsidRDefault="00A60A70">
            <w:pPr>
              <w:pStyle w:val="Default"/>
              <w:rPr>
                <w:sz w:val="23"/>
                <w:szCs w:val="23"/>
              </w:rPr>
            </w:pPr>
            <w:r>
              <w:rPr>
                <w:sz w:val="23"/>
                <w:szCs w:val="23"/>
              </w:rPr>
              <w:t xml:space="preserve">117 </w:t>
            </w:r>
          </w:p>
        </w:tc>
        <w:tc>
          <w:tcPr>
            <w:tcW w:w="2126" w:type="dxa"/>
          </w:tcPr>
          <w:p w14:paraId="4D26E666" w14:textId="77777777" w:rsidR="00A60A70" w:rsidRDefault="00A60A70">
            <w:pPr>
              <w:pStyle w:val="Default"/>
              <w:rPr>
                <w:sz w:val="23"/>
                <w:szCs w:val="23"/>
              </w:rPr>
            </w:pPr>
            <w:r>
              <w:rPr>
                <w:sz w:val="23"/>
                <w:szCs w:val="23"/>
              </w:rPr>
              <w:t xml:space="preserve">234 </w:t>
            </w:r>
          </w:p>
        </w:tc>
      </w:tr>
      <w:tr w:rsidR="00A60A70" w14:paraId="5FE8D926" w14:textId="77777777" w:rsidTr="00CD6567">
        <w:trPr>
          <w:trHeight w:val="120"/>
        </w:trPr>
        <w:tc>
          <w:tcPr>
            <w:tcW w:w="2977" w:type="dxa"/>
            <w:gridSpan w:val="2"/>
          </w:tcPr>
          <w:p w14:paraId="07BD8801" w14:textId="77777777" w:rsidR="00A60A70" w:rsidRDefault="00A60A70">
            <w:pPr>
              <w:pStyle w:val="Default"/>
              <w:rPr>
                <w:sz w:val="23"/>
                <w:szCs w:val="23"/>
              </w:rPr>
            </w:pPr>
            <w:r>
              <w:rPr>
                <w:sz w:val="23"/>
                <w:szCs w:val="23"/>
              </w:rPr>
              <w:t xml:space="preserve">Phase 4 </w:t>
            </w:r>
          </w:p>
        </w:tc>
        <w:tc>
          <w:tcPr>
            <w:tcW w:w="1985" w:type="dxa"/>
          </w:tcPr>
          <w:p w14:paraId="0D17407E" w14:textId="77777777" w:rsidR="00A60A70" w:rsidRDefault="00A60A70">
            <w:pPr>
              <w:pStyle w:val="Default"/>
              <w:rPr>
                <w:sz w:val="23"/>
                <w:szCs w:val="23"/>
              </w:rPr>
            </w:pPr>
            <w:r>
              <w:rPr>
                <w:sz w:val="23"/>
                <w:szCs w:val="23"/>
              </w:rPr>
              <w:t xml:space="preserve">75 </w:t>
            </w:r>
          </w:p>
        </w:tc>
        <w:tc>
          <w:tcPr>
            <w:tcW w:w="1984" w:type="dxa"/>
          </w:tcPr>
          <w:p w14:paraId="5011E91B" w14:textId="77777777" w:rsidR="00A60A70" w:rsidRDefault="00A60A70">
            <w:pPr>
              <w:pStyle w:val="Default"/>
              <w:rPr>
                <w:sz w:val="23"/>
                <w:szCs w:val="23"/>
              </w:rPr>
            </w:pPr>
            <w:r>
              <w:rPr>
                <w:sz w:val="23"/>
                <w:szCs w:val="23"/>
              </w:rPr>
              <w:t xml:space="preserve">74 </w:t>
            </w:r>
          </w:p>
        </w:tc>
        <w:tc>
          <w:tcPr>
            <w:tcW w:w="2126" w:type="dxa"/>
          </w:tcPr>
          <w:p w14:paraId="5A2887A6" w14:textId="77777777" w:rsidR="00A60A70" w:rsidRDefault="00A60A70">
            <w:pPr>
              <w:pStyle w:val="Default"/>
              <w:rPr>
                <w:sz w:val="23"/>
                <w:szCs w:val="23"/>
              </w:rPr>
            </w:pPr>
            <w:r>
              <w:rPr>
                <w:sz w:val="23"/>
                <w:szCs w:val="23"/>
              </w:rPr>
              <w:t xml:space="preserve">149 </w:t>
            </w:r>
          </w:p>
        </w:tc>
      </w:tr>
      <w:tr w:rsidR="00A60A70" w14:paraId="02E1E494" w14:textId="77777777" w:rsidTr="00CD6567">
        <w:trPr>
          <w:trHeight w:val="120"/>
        </w:trPr>
        <w:tc>
          <w:tcPr>
            <w:tcW w:w="2977" w:type="dxa"/>
            <w:gridSpan w:val="2"/>
          </w:tcPr>
          <w:p w14:paraId="02DF6B96" w14:textId="77777777" w:rsidR="00A60A70" w:rsidRDefault="00A60A70">
            <w:pPr>
              <w:pStyle w:val="Default"/>
              <w:rPr>
                <w:sz w:val="23"/>
                <w:szCs w:val="23"/>
              </w:rPr>
            </w:pPr>
            <w:r>
              <w:rPr>
                <w:sz w:val="23"/>
                <w:szCs w:val="23"/>
              </w:rPr>
              <w:t xml:space="preserve">Total </w:t>
            </w:r>
          </w:p>
        </w:tc>
        <w:tc>
          <w:tcPr>
            <w:tcW w:w="1985" w:type="dxa"/>
          </w:tcPr>
          <w:p w14:paraId="502F18BB" w14:textId="77777777" w:rsidR="00A60A70" w:rsidRDefault="00A60A70">
            <w:pPr>
              <w:pStyle w:val="Default"/>
              <w:rPr>
                <w:sz w:val="23"/>
                <w:szCs w:val="23"/>
              </w:rPr>
            </w:pPr>
            <w:r>
              <w:rPr>
                <w:sz w:val="23"/>
                <w:szCs w:val="23"/>
              </w:rPr>
              <w:t xml:space="preserve">596 </w:t>
            </w:r>
          </w:p>
        </w:tc>
        <w:tc>
          <w:tcPr>
            <w:tcW w:w="1984" w:type="dxa"/>
          </w:tcPr>
          <w:p w14:paraId="39D4A377" w14:textId="77777777" w:rsidR="00A60A70" w:rsidRDefault="00A60A70">
            <w:pPr>
              <w:pStyle w:val="Default"/>
              <w:rPr>
                <w:sz w:val="23"/>
                <w:szCs w:val="23"/>
              </w:rPr>
            </w:pPr>
            <w:r>
              <w:rPr>
                <w:sz w:val="23"/>
                <w:szCs w:val="23"/>
              </w:rPr>
              <w:t xml:space="preserve">595 </w:t>
            </w:r>
          </w:p>
        </w:tc>
        <w:tc>
          <w:tcPr>
            <w:tcW w:w="2126" w:type="dxa"/>
          </w:tcPr>
          <w:p w14:paraId="2D8FDB6E" w14:textId="77777777" w:rsidR="00A60A70" w:rsidRDefault="00A60A70">
            <w:pPr>
              <w:pStyle w:val="Default"/>
              <w:rPr>
                <w:sz w:val="23"/>
                <w:szCs w:val="23"/>
              </w:rPr>
            </w:pPr>
            <w:r>
              <w:rPr>
                <w:sz w:val="23"/>
                <w:szCs w:val="23"/>
              </w:rPr>
              <w:t xml:space="preserve">1191 </w:t>
            </w:r>
          </w:p>
        </w:tc>
      </w:tr>
    </w:tbl>
    <w:p w14:paraId="2174FF6E" w14:textId="77777777" w:rsidR="00A60A70" w:rsidRDefault="00A60A70" w:rsidP="00C86A24">
      <w:pPr>
        <w:pStyle w:val="BodyText"/>
        <w:jc w:val="both"/>
      </w:pPr>
    </w:p>
    <w:p w14:paraId="24E37EEA" w14:textId="6E87355F" w:rsidR="00930397" w:rsidRPr="00874441" w:rsidRDefault="2798C0A1" w:rsidP="00874441">
      <w:pPr>
        <w:pStyle w:val="BodyText"/>
        <w:spacing w:line="276" w:lineRule="auto"/>
        <w:jc w:val="both"/>
        <w:rPr>
          <w:rFonts w:asciiTheme="minorHAnsi" w:hAnsiTheme="minorHAnsi" w:cstheme="minorHAnsi"/>
          <w:lang w:val="en-GB"/>
        </w:rPr>
      </w:pPr>
      <w:r w:rsidRPr="00874441">
        <w:rPr>
          <w:rFonts w:asciiTheme="minorHAnsi" w:hAnsiTheme="minorHAnsi" w:cstheme="minorHAnsi"/>
          <w:lang w:val="en-GB"/>
        </w:rPr>
        <w:t>The intervention involves the provision of a</w:t>
      </w:r>
      <w:r w:rsidR="001E1924" w:rsidRPr="00874441">
        <w:rPr>
          <w:rFonts w:asciiTheme="minorHAnsi" w:hAnsiTheme="minorHAnsi" w:cstheme="minorHAnsi"/>
          <w:lang w:val="en-GB"/>
        </w:rPr>
        <w:t xml:space="preserve">n adapted </w:t>
      </w:r>
      <w:proofErr w:type="spellStart"/>
      <w:r w:rsidR="001E1924" w:rsidRPr="00874441">
        <w:rPr>
          <w:rFonts w:asciiTheme="minorHAnsi" w:hAnsiTheme="minorHAnsi" w:cstheme="minorHAnsi"/>
          <w:lang w:val="en-GB"/>
        </w:rPr>
        <w:t>Ahmaric</w:t>
      </w:r>
      <w:proofErr w:type="spellEnd"/>
      <w:r w:rsidR="001E1924" w:rsidRPr="00874441">
        <w:rPr>
          <w:rFonts w:asciiTheme="minorHAnsi" w:hAnsiTheme="minorHAnsi" w:cstheme="minorHAnsi"/>
          <w:lang w:val="en-GB"/>
        </w:rPr>
        <w:t xml:space="preserve"> version of a</w:t>
      </w:r>
      <w:r w:rsidRPr="00874441">
        <w:rPr>
          <w:rFonts w:asciiTheme="minorHAnsi" w:hAnsiTheme="minorHAnsi" w:cstheme="minorHAnsi"/>
          <w:lang w:val="en-GB"/>
        </w:rPr>
        <w:t xml:space="preserve"> self-help handbook developed by the World Health Organization: ‘Doing What Matters in Times of Stress’</w:t>
      </w:r>
      <w:r w:rsidR="001E1924" w:rsidRPr="00874441">
        <w:rPr>
          <w:rFonts w:asciiTheme="minorHAnsi" w:hAnsiTheme="minorHAnsi" w:cstheme="minorHAnsi"/>
          <w:lang w:val="en-GB"/>
        </w:rPr>
        <w:t>. This was</w:t>
      </w:r>
      <w:r w:rsidRPr="00874441">
        <w:rPr>
          <w:rFonts w:asciiTheme="minorHAnsi" w:hAnsiTheme="minorHAnsi" w:cstheme="minorHAnsi"/>
          <w:lang w:val="en-GB"/>
        </w:rPr>
        <w:t xml:space="preserve"> followed with seven </w:t>
      </w:r>
      <w:proofErr w:type="gramStart"/>
      <w:r w:rsidRPr="00874441">
        <w:rPr>
          <w:rFonts w:asciiTheme="minorHAnsi" w:hAnsiTheme="minorHAnsi" w:cstheme="minorHAnsi"/>
          <w:lang w:val="en-GB"/>
        </w:rPr>
        <w:t>30</w:t>
      </w:r>
      <w:r w:rsidR="001E1924" w:rsidRPr="00874441">
        <w:rPr>
          <w:rFonts w:asciiTheme="minorHAnsi" w:hAnsiTheme="minorHAnsi" w:cstheme="minorHAnsi"/>
          <w:lang w:val="en-GB"/>
        </w:rPr>
        <w:t>-60</w:t>
      </w:r>
      <w:r w:rsidRPr="00874441">
        <w:rPr>
          <w:rFonts w:asciiTheme="minorHAnsi" w:hAnsiTheme="minorHAnsi" w:cstheme="minorHAnsi"/>
          <w:lang w:val="en-GB"/>
        </w:rPr>
        <w:t xml:space="preserve"> minute</w:t>
      </w:r>
      <w:proofErr w:type="gramEnd"/>
      <w:r w:rsidRPr="00874441">
        <w:rPr>
          <w:rFonts w:asciiTheme="minorHAnsi" w:hAnsiTheme="minorHAnsi" w:cstheme="minorHAnsi"/>
          <w:lang w:val="en-GB"/>
        </w:rPr>
        <w:t xml:space="preserve"> sessions over the course of ten weeks. The book has five chapters – Grounding, Unhooking, </w:t>
      </w:r>
      <w:proofErr w:type="gramStart"/>
      <w:r w:rsidRPr="00874441">
        <w:rPr>
          <w:rFonts w:asciiTheme="minorHAnsi" w:hAnsiTheme="minorHAnsi" w:cstheme="minorHAnsi"/>
          <w:lang w:val="en-GB"/>
        </w:rPr>
        <w:t>Acting</w:t>
      </w:r>
      <w:proofErr w:type="gramEnd"/>
      <w:r w:rsidRPr="00874441">
        <w:rPr>
          <w:rFonts w:asciiTheme="minorHAnsi" w:hAnsiTheme="minorHAnsi" w:cstheme="minorHAnsi"/>
          <w:lang w:val="en-GB"/>
        </w:rPr>
        <w:t xml:space="preserve"> on our values, Being kind and Making room. Trained lay helpers deliver the sessions based on a guiding script to reinforce the content and exercises in the handbook. Both the self-help handbook and the sessions aim to address how individuals respond to stress. They provide strategies for individuals to disengage from challenging thoughts and ground themselves in the present moment. The intervention also emphasizes the importance of understanding and acting on one's values. These approaches are aligned with the principles of Acceptance and Commitment Therapy, which guide participants in developing psychological flexibility and resilience.</w:t>
      </w:r>
    </w:p>
    <w:p w14:paraId="7DFCD621" w14:textId="2255D15E" w:rsidR="00930397" w:rsidRPr="00874441" w:rsidRDefault="2798C0A1" w:rsidP="00874441">
      <w:pPr>
        <w:pStyle w:val="BodyText"/>
        <w:spacing w:line="276" w:lineRule="auto"/>
        <w:jc w:val="both"/>
        <w:rPr>
          <w:rFonts w:asciiTheme="minorHAnsi" w:hAnsiTheme="minorHAnsi" w:cstheme="minorHAnsi"/>
          <w:lang w:val="en-GB"/>
        </w:rPr>
      </w:pPr>
      <w:r w:rsidRPr="00874441">
        <w:rPr>
          <w:rFonts w:asciiTheme="minorHAnsi" w:hAnsiTheme="minorHAnsi" w:cstheme="minorHAnsi"/>
          <w:lang w:val="en-GB"/>
        </w:rPr>
        <w:t xml:space="preserve">The Africa Gender Innovation Lab’s Innovations in Financing Women Entrepreneurs project adapted the handbook and designed the full intervention in collaboration with local researchers. The project piloted the intervention with 100 women in 2021 with implementation support from the Ethiopian Medical Association. The program evaluated by this study comprises a scale-up of the same intervention, using the same materials and protocols with some adaptations based on the lessons from the pilot. </w:t>
      </w:r>
      <w:r w:rsidR="2D212A98" w:rsidRPr="00874441">
        <w:rPr>
          <w:rFonts w:asciiTheme="minorHAnsi" w:hAnsiTheme="minorHAnsi" w:cstheme="minorHAnsi"/>
          <w:lang w:val="en-GB"/>
        </w:rPr>
        <w:t xml:space="preserve">The adaptations involved increasing the number of weekly calls from six to seven as one of the chapters was too long to cover in one session. Further, based on the </w:t>
      </w:r>
      <w:r w:rsidR="2D212A98" w:rsidRPr="00874441">
        <w:rPr>
          <w:rFonts w:asciiTheme="minorHAnsi" w:hAnsiTheme="minorHAnsi" w:cstheme="minorHAnsi"/>
          <w:lang w:val="en-GB"/>
        </w:rPr>
        <w:lastRenderedPageBreak/>
        <w:t xml:space="preserve">feedback </w:t>
      </w:r>
      <w:r w:rsidR="3C3A0E33" w:rsidRPr="00874441">
        <w:rPr>
          <w:rFonts w:asciiTheme="minorHAnsi" w:hAnsiTheme="minorHAnsi" w:cstheme="minorHAnsi"/>
          <w:lang w:val="en-GB"/>
        </w:rPr>
        <w:t>received</w:t>
      </w:r>
      <w:r w:rsidR="2D212A98" w:rsidRPr="00874441">
        <w:rPr>
          <w:rFonts w:asciiTheme="minorHAnsi" w:hAnsiTheme="minorHAnsi" w:cstheme="minorHAnsi"/>
          <w:lang w:val="en-GB"/>
        </w:rPr>
        <w:t xml:space="preserve"> in the pilot stage, en</w:t>
      </w:r>
      <w:r w:rsidR="788CCB51" w:rsidRPr="00874441">
        <w:rPr>
          <w:rFonts w:asciiTheme="minorHAnsi" w:hAnsiTheme="minorHAnsi" w:cstheme="minorHAnsi"/>
          <w:lang w:val="en-GB"/>
        </w:rPr>
        <w:t xml:space="preserve">trepreneurs were offered to invite </w:t>
      </w:r>
      <w:r w:rsidR="00D7461C" w:rsidRPr="00874441">
        <w:rPr>
          <w:rFonts w:asciiTheme="minorHAnsi" w:hAnsiTheme="minorHAnsi" w:cstheme="minorHAnsi"/>
          <w:lang w:val="en-GB"/>
        </w:rPr>
        <w:t xml:space="preserve">one household </w:t>
      </w:r>
      <w:proofErr w:type="spellStart"/>
      <w:r w:rsidR="00D7461C" w:rsidRPr="00874441">
        <w:rPr>
          <w:rFonts w:asciiTheme="minorHAnsi" w:hAnsiTheme="minorHAnsi" w:cstheme="minorHAnsi"/>
          <w:lang w:val="en-GB"/>
        </w:rPr>
        <w:t>member</w:t>
      </w:r>
      <w:r w:rsidR="788CCB51" w:rsidRPr="00874441">
        <w:rPr>
          <w:rFonts w:asciiTheme="minorHAnsi" w:hAnsiTheme="minorHAnsi" w:cstheme="minorHAnsi"/>
          <w:lang w:val="en-GB"/>
        </w:rPr>
        <w:t>to</w:t>
      </w:r>
      <w:proofErr w:type="spellEnd"/>
      <w:r w:rsidR="788CCB51" w:rsidRPr="00874441">
        <w:rPr>
          <w:rFonts w:asciiTheme="minorHAnsi" w:hAnsiTheme="minorHAnsi" w:cstheme="minorHAnsi"/>
          <w:lang w:val="en-GB"/>
        </w:rPr>
        <w:t xml:space="preserve"> attend the </w:t>
      </w:r>
      <w:proofErr w:type="spellStart"/>
      <w:proofErr w:type="gramStart"/>
      <w:r w:rsidR="788CCB51" w:rsidRPr="00874441">
        <w:rPr>
          <w:rFonts w:asciiTheme="minorHAnsi" w:hAnsiTheme="minorHAnsi" w:cstheme="minorHAnsi"/>
          <w:lang w:val="en-GB"/>
        </w:rPr>
        <w:t>self help</w:t>
      </w:r>
      <w:proofErr w:type="spellEnd"/>
      <w:proofErr w:type="gramEnd"/>
      <w:r w:rsidR="788CCB51" w:rsidRPr="00874441">
        <w:rPr>
          <w:rFonts w:asciiTheme="minorHAnsi" w:hAnsiTheme="minorHAnsi" w:cstheme="minorHAnsi"/>
          <w:lang w:val="en-GB"/>
        </w:rPr>
        <w:t xml:space="preserve"> session with them. </w:t>
      </w:r>
    </w:p>
    <w:p w14:paraId="6151FF94" w14:textId="3202737C" w:rsidR="00930397" w:rsidRPr="00874441" w:rsidRDefault="080A7F13" w:rsidP="00874441">
      <w:pPr>
        <w:pStyle w:val="BodyText"/>
        <w:spacing w:line="276" w:lineRule="auto"/>
        <w:jc w:val="both"/>
      </w:pPr>
      <w:r w:rsidRPr="00874441">
        <w:rPr>
          <w:lang w:val="en-GB"/>
        </w:rPr>
        <w:t>The intervention was delivered by l</w:t>
      </w:r>
      <w:r w:rsidR="2798C0A1" w:rsidRPr="00874441">
        <w:rPr>
          <w:lang w:val="en-GB"/>
        </w:rPr>
        <w:t xml:space="preserve">ay helpers with a minimum of a bachelor’s degree in psychology, anthropology, or a related field and </w:t>
      </w:r>
      <w:r w:rsidR="559039DE" w:rsidRPr="00874441">
        <w:rPr>
          <w:lang w:val="en-GB"/>
        </w:rPr>
        <w:t xml:space="preserve">some </w:t>
      </w:r>
      <w:r w:rsidR="2798C0A1" w:rsidRPr="00874441">
        <w:rPr>
          <w:lang w:val="en-GB"/>
        </w:rPr>
        <w:t xml:space="preserve">experience in delivering similar interventions. The lay helpers were responsible for arranging calls with the entrepreneurs and preparing a session planning sheet for each entrepreneur. They also sent regular SMS to remind the entrepreneurs to practice the lessons in the handbook. Further, the lay helpers submitted monitoring data on session timing, session duration, participation of a household member and notes on any feedback provided by the entrepreneur in the electronic monitoring data collection platform. Supervisors conducted daily follow up calls with each lay helper and weekly group sessions with lay helpers’ teams to discuss progress and brainstorm ways to improve take up. Lastly, the professional </w:t>
      </w:r>
      <w:r w:rsidR="58A0B723" w:rsidRPr="00874441">
        <w:rPr>
          <w:lang w:val="en-GB"/>
        </w:rPr>
        <w:t>counsellor</w:t>
      </w:r>
      <w:r w:rsidR="2798C0A1" w:rsidRPr="00874441">
        <w:rPr>
          <w:lang w:val="en-GB"/>
        </w:rPr>
        <w:t xml:space="preserve"> conducted spot checks with lay helpers to ensure the sessions delivered meet the quality standard.</w:t>
      </w:r>
      <w:r w:rsidR="2798C0A1" w:rsidRPr="00874441">
        <w:t xml:space="preserve"> </w:t>
      </w:r>
    </w:p>
    <w:p w14:paraId="3B242865" w14:textId="31628B7E" w:rsidR="00930397" w:rsidRPr="00874441" w:rsidRDefault="00930397" w:rsidP="0053489A">
      <w:pPr>
        <w:spacing w:after="0" w:line="276" w:lineRule="auto"/>
        <w:jc w:val="both"/>
        <w:rPr>
          <w:sz w:val="24"/>
          <w:szCs w:val="24"/>
        </w:rPr>
      </w:pPr>
    </w:p>
    <w:p w14:paraId="5CE14451" w14:textId="063039C7" w:rsidR="0021516C" w:rsidRPr="00874441" w:rsidRDefault="001E3234" w:rsidP="00874441">
      <w:pPr>
        <w:spacing w:line="276" w:lineRule="auto"/>
        <w:jc w:val="both"/>
        <w:rPr>
          <w:sz w:val="24"/>
          <w:szCs w:val="24"/>
        </w:rPr>
      </w:pPr>
      <w:r w:rsidRPr="00874441">
        <w:rPr>
          <w:sz w:val="24"/>
          <w:szCs w:val="24"/>
        </w:rPr>
        <w:t xml:space="preserve">A month after the completion of the sessions, phone-based follow-up survey </w:t>
      </w:r>
      <w:r w:rsidR="55059B60" w:rsidRPr="00874441">
        <w:rPr>
          <w:sz w:val="24"/>
          <w:szCs w:val="24"/>
        </w:rPr>
        <w:t>are</w:t>
      </w:r>
      <w:r w:rsidRPr="00874441">
        <w:rPr>
          <w:sz w:val="24"/>
          <w:szCs w:val="24"/>
        </w:rPr>
        <w:t xml:space="preserve"> conducted with women both in the intervention and control groups. A </w:t>
      </w:r>
      <w:r w:rsidR="001802DD" w:rsidRPr="00874441">
        <w:rPr>
          <w:sz w:val="24"/>
          <w:szCs w:val="24"/>
        </w:rPr>
        <w:t>one-year follow-up</w:t>
      </w:r>
      <w:r w:rsidRPr="00874441">
        <w:rPr>
          <w:sz w:val="24"/>
          <w:szCs w:val="24"/>
        </w:rPr>
        <w:t xml:space="preserve"> survey will be conducted to capture main outcomes for this study which will be psychological distress as measured by the six items version of the Kessler Psychological Distress Scale (K6), functional impairment as measured by the 12 items version of the WHO Disability Assessment Schedule (WHODAS-2.0) and subjective psychological wellbeing, measured by a 5-item WHO Well-Being Index, (WHO-5). </w:t>
      </w:r>
      <w:r w:rsidR="00D7461C" w:rsidRPr="00874441">
        <w:rPr>
          <w:sz w:val="24"/>
          <w:szCs w:val="24"/>
        </w:rPr>
        <w:t>Further</w:t>
      </w:r>
      <w:r w:rsidR="00AB778E">
        <w:rPr>
          <w:sz w:val="24"/>
          <w:szCs w:val="24"/>
        </w:rPr>
        <w:t>, we examine the impact on probable depression using the PhQ-</w:t>
      </w:r>
      <w:proofErr w:type="gramStart"/>
      <w:r w:rsidR="00AB778E">
        <w:rPr>
          <w:sz w:val="24"/>
          <w:szCs w:val="24"/>
        </w:rPr>
        <w:t>9 ,</w:t>
      </w:r>
      <w:proofErr w:type="gramEnd"/>
      <w:r w:rsidR="00AB778E">
        <w:rPr>
          <w:sz w:val="24"/>
          <w:szCs w:val="24"/>
        </w:rPr>
        <w:t xml:space="preserve"> perceived stress,</w:t>
      </w:r>
      <w:r w:rsidR="00D7461C" w:rsidRPr="00874441">
        <w:rPr>
          <w:sz w:val="24"/>
          <w:szCs w:val="24"/>
        </w:rPr>
        <w:t xml:space="preserve"> and </w:t>
      </w:r>
      <w:proofErr w:type="spellStart"/>
      <w:r w:rsidR="00D7461C" w:rsidRPr="00874441">
        <w:rPr>
          <w:sz w:val="24"/>
          <w:szCs w:val="24"/>
        </w:rPr>
        <w:t>self esteem</w:t>
      </w:r>
      <w:proofErr w:type="spellEnd"/>
      <w:r w:rsidR="00D7461C" w:rsidRPr="00874441">
        <w:rPr>
          <w:sz w:val="24"/>
          <w:szCs w:val="24"/>
        </w:rPr>
        <w:t xml:space="preserve">. </w:t>
      </w:r>
      <w:r w:rsidRPr="00874441">
        <w:rPr>
          <w:sz w:val="24"/>
          <w:szCs w:val="24"/>
        </w:rPr>
        <w:t xml:space="preserve">In addition, the study will measure </w:t>
      </w:r>
      <w:r w:rsidR="00AB778E">
        <w:rPr>
          <w:sz w:val="24"/>
          <w:szCs w:val="24"/>
        </w:rPr>
        <w:t xml:space="preserve">the </w:t>
      </w:r>
      <w:r w:rsidRPr="00874441">
        <w:rPr>
          <w:sz w:val="24"/>
          <w:szCs w:val="24"/>
        </w:rPr>
        <w:t>impact on business performance outcomes and intimate partner violence. Our indicators for business performance include</w:t>
      </w:r>
      <w:r w:rsidR="00AB778E">
        <w:rPr>
          <w:sz w:val="24"/>
          <w:szCs w:val="24"/>
        </w:rPr>
        <w:t xml:space="preserve"> business sales, business size, business profits,</w:t>
      </w:r>
      <w:r w:rsidRPr="00874441">
        <w:rPr>
          <w:sz w:val="24"/>
          <w:szCs w:val="24"/>
        </w:rPr>
        <w:t xml:space="preserve"> and business survival. We will measure intimate partner violence using the standard domestic violence module questions used by the multi-country Demographic and Health Survey.</w:t>
      </w:r>
    </w:p>
    <w:p w14:paraId="4BC3311F" w14:textId="325BB335" w:rsidR="00BD3D2D" w:rsidRDefault="00BD3D2D" w:rsidP="00BD3D2D">
      <w:pPr>
        <w:pStyle w:val="Heading2"/>
        <w:numPr>
          <w:ilvl w:val="1"/>
          <w:numId w:val="28"/>
        </w:numPr>
        <w:jc w:val="both"/>
        <w:rPr>
          <w:rFonts w:eastAsia="Times New Roman"/>
          <w:sz w:val="28"/>
          <w:szCs w:val="28"/>
        </w:rPr>
      </w:pPr>
      <w:r w:rsidRPr="006D457D">
        <w:rPr>
          <w:rFonts w:eastAsia="Times New Roman"/>
          <w:sz w:val="28"/>
          <w:szCs w:val="28"/>
        </w:rPr>
        <w:t>Hypotheses</w:t>
      </w:r>
    </w:p>
    <w:p w14:paraId="460D03D1" w14:textId="77777777" w:rsidR="0053489A" w:rsidRPr="00874441" w:rsidRDefault="0053489A" w:rsidP="00874441">
      <w:pPr>
        <w:pStyle w:val="BodyText"/>
      </w:pPr>
    </w:p>
    <w:p w14:paraId="574CD882" w14:textId="7CA00FAA" w:rsidR="00BD3D2D" w:rsidRPr="00874441" w:rsidRDefault="00AF0830" w:rsidP="001802DD">
      <w:pPr>
        <w:jc w:val="both"/>
        <w:rPr>
          <w:sz w:val="24"/>
          <w:szCs w:val="24"/>
        </w:rPr>
      </w:pPr>
      <w:r w:rsidRPr="00874441">
        <w:rPr>
          <w:sz w:val="24"/>
          <w:szCs w:val="24"/>
        </w:rPr>
        <w:t>Primarily, w</w:t>
      </w:r>
      <w:r w:rsidR="00BD3D2D" w:rsidRPr="00874441">
        <w:rPr>
          <w:sz w:val="24"/>
          <w:szCs w:val="24"/>
        </w:rPr>
        <w:t>e hypothesize that the intervention will positively impact women’s mental well-being, thereby improving their business performance and experience of Intimate Partner Violence (IPV).</w:t>
      </w:r>
      <w:r w:rsidR="3064B4D0" w:rsidRPr="00874441">
        <w:rPr>
          <w:sz w:val="24"/>
          <w:szCs w:val="24"/>
        </w:rPr>
        <w:t xml:space="preserve"> Specifically, we test the following null hypotheses: </w:t>
      </w:r>
    </w:p>
    <w:p w14:paraId="1CC25381" w14:textId="5F532347" w:rsidR="3064B4D0" w:rsidRPr="00874441" w:rsidRDefault="3064B4D0" w:rsidP="17FE5380">
      <w:pPr>
        <w:pStyle w:val="ListParagraph"/>
        <w:numPr>
          <w:ilvl w:val="0"/>
          <w:numId w:val="1"/>
        </w:numPr>
        <w:jc w:val="both"/>
        <w:rPr>
          <w:sz w:val="24"/>
          <w:szCs w:val="24"/>
        </w:rPr>
      </w:pPr>
      <w:r w:rsidRPr="00874441">
        <w:rPr>
          <w:sz w:val="24"/>
          <w:szCs w:val="24"/>
        </w:rPr>
        <w:t xml:space="preserve">Phone based DWMTS </w:t>
      </w:r>
      <w:r w:rsidR="00525EA3" w:rsidRPr="00874441">
        <w:rPr>
          <w:sz w:val="24"/>
          <w:szCs w:val="24"/>
        </w:rPr>
        <w:t xml:space="preserve">+ handbook </w:t>
      </w:r>
      <w:r w:rsidRPr="00874441">
        <w:rPr>
          <w:sz w:val="24"/>
          <w:szCs w:val="24"/>
        </w:rPr>
        <w:t xml:space="preserve">has no impact on mental health </w:t>
      </w:r>
      <w:r w:rsidR="00525EA3" w:rsidRPr="00874441">
        <w:rPr>
          <w:sz w:val="24"/>
          <w:szCs w:val="24"/>
        </w:rPr>
        <w:t xml:space="preserve">and socio-emotional </w:t>
      </w:r>
      <w:r w:rsidRPr="00874441">
        <w:rPr>
          <w:sz w:val="24"/>
          <w:szCs w:val="24"/>
        </w:rPr>
        <w:t>outcomes one month and twelve months after the intervention</w:t>
      </w:r>
      <w:r w:rsidR="7D80A108" w:rsidRPr="00874441">
        <w:rPr>
          <w:sz w:val="24"/>
          <w:szCs w:val="24"/>
        </w:rPr>
        <w:t>.</w:t>
      </w:r>
    </w:p>
    <w:p w14:paraId="129E1243" w14:textId="5D8AD666" w:rsidR="3064B4D0" w:rsidRPr="00874441" w:rsidRDefault="3064B4D0" w:rsidP="17FE5380">
      <w:pPr>
        <w:pStyle w:val="ListParagraph"/>
        <w:numPr>
          <w:ilvl w:val="0"/>
          <w:numId w:val="1"/>
        </w:numPr>
        <w:jc w:val="both"/>
        <w:rPr>
          <w:sz w:val="24"/>
          <w:szCs w:val="24"/>
        </w:rPr>
      </w:pPr>
      <w:r w:rsidRPr="00874441">
        <w:rPr>
          <w:sz w:val="24"/>
          <w:szCs w:val="24"/>
        </w:rPr>
        <w:t xml:space="preserve">Phone based DWMTS </w:t>
      </w:r>
      <w:r w:rsidR="00525EA3" w:rsidRPr="00874441">
        <w:rPr>
          <w:sz w:val="24"/>
          <w:szCs w:val="24"/>
        </w:rPr>
        <w:t xml:space="preserve">+ handbook </w:t>
      </w:r>
      <w:r w:rsidRPr="00874441">
        <w:rPr>
          <w:sz w:val="24"/>
          <w:szCs w:val="24"/>
        </w:rPr>
        <w:t xml:space="preserve">has no impact on business performance outcomes twelve months after </w:t>
      </w:r>
      <w:proofErr w:type="gramStart"/>
      <w:r w:rsidRPr="00874441">
        <w:rPr>
          <w:sz w:val="24"/>
          <w:szCs w:val="24"/>
        </w:rPr>
        <w:t xml:space="preserve">the  </w:t>
      </w:r>
      <w:r w:rsidR="60F8CBB9" w:rsidRPr="00874441">
        <w:rPr>
          <w:sz w:val="24"/>
          <w:szCs w:val="24"/>
        </w:rPr>
        <w:t>intervention</w:t>
      </w:r>
      <w:proofErr w:type="gramEnd"/>
      <w:r w:rsidR="1F38C819" w:rsidRPr="00874441">
        <w:rPr>
          <w:sz w:val="24"/>
          <w:szCs w:val="24"/>
        </w:rPr>
        <w:t>.</w:t>
      </w:r>
    </w:p>
    <w:p w14:paraId="2E626DA8" w14:textId="07B8769A" w:rsidR="1F38C819" w:rsidRPr="00874441" w:rsidRDefault="1F38C819" w:rsidP="17FE5380">
      <w:pPr>
        <w:pStyle w:val="ListParagraph"/>
        <w:numPr>
          <w:ilvl w:val="0"/>
          <w:numId w:val="1"/>
        </w:numPr>
        <w:jc w:val="both"/>
        <w:rPr>
          <w:sz w:val="24"/>
          <w:szCs w:val="24"/>
        </w:rPr>
      </w:pPr>
      <w:r w:rsidRPr="00874441">
        <w:rPr>
          <w:sz w:val="24"/>
          <w:szCs w:val="24"/>
        </w:rPr>
        <w:lastRenderedPageBreak/>
        <w:t>Phone based DWMTS</w:t>
      </w:r>
      <w:r w:rsidR="00525EA3" w:rsidRPr="00874441">
        <w:rPr>
          <w:sz w:val="24"/>
          <w:szCs w:val="24"/>
        </w:rPr>
        <w:t xml:space="preserve"> + handbook</w:t>
      </w:r>
      <w:r w:rsidRPr="00874441">
        <w:rPr>
          <w:sz w:val="24"/>
          <w:szCs w:val="24"/>
        </w:rPr>
        <w:t xml:space="preserve"> has no impact on women entrepr</w:t>
      </w:r>
      <w:r w:rsidR="0FD885BA" w:rsidRPr="00874441">
        <w:rPr>
          <w:sz w:val="24"/>
          <w:szCs w:val="24"/>
        </w:rPr>
        <w:t>e</w:t>
      </w:r>
      <w:r w:rsidRPr="00874441">
        <w:rPr>
          <w:sz w:val="24"/>
          <w:szCs w:val="24"/>
        </w:rPr>
        <w:t xml:space="preserve">neur’s experience of Intimate Partner Violence. </w:t>
      </w:r>
    </w:p>
    <w:p w14:paraId="4896670D" w14:textId="647C78F5" w:rsidR="003D4F4C" w:rsidRDefault="001802DD" w:rsidP="001802DD">
      <w:pPr>
        <w:pStyle w:val="Heading2"/>
        <w:numPr>
          <w:ilvl w:val="1"/>
          <w:numId w:val="28"/>
        </w:numPr>
        <w:jc w:val="both"/>
        <w:rPr>
          <w:rFonts w:eastAsia="Times New Roman"/>
          <w:sz w:val="28"/>
          <w:szCs w:val="28"/>
        </w:rPr>
      </w:pPr>
      <w:r w:rsidRPr="17FE5380">
        <w:rPr>
          <w:rFonts w:eastAsia="Times New Roman"/>
          <w:sz w:val="28"/>
          <w:szCs w:val="28"/>
        </w:rPr>
        <w:t>Power Calculations</w:t>
      </w:r>
    </w:p>
    <w:p w14:paraId="26A5C1DC" w14:textId="7D5F09A2" w:rsidR="07B12A10" w:rsidRDefault="07B12A10" w:rsidP="17FE5380">
      <w:pPr>
        <w:pStyle w:val="BodyText"/>
      </w:pPr>
    </w:p>
    <w:p w14:paraId="732953B3" w14:textId="68FB2662" w:rsidR="00F523C9" w:rsidRPr="00874441" w:rsidRDefault="00F523C9" w:rsidP="00874441">
      <w:pPr>
        <w:pStyle w:val="Default"/>
        <w:spacing w:line="276" w:lineRule="auto"/>
        <w:jc w:val="both"/>
        <w:rPr>
          <w:rFonts w:asciiTheme="minorHAnsi" w:hAnsiTheme="minorHAnsi" w:cstheme="minorHAnsi"/>
        </w:rPr>
      </w:pPr>
      <w:r w:rsidRPr="00874441">
        <w:rPr>
          <w:rFonts w:asciiTheme="minorHAnsi" w:hAnsiTheme="minorHAnsi" w:cstheme="minorHAnsi"/>
        </w:rPr>
        <w:t>W</w:t>
      </w:r>
      <w:r w:rsidR="008310C9" w:rsidRPr="00874441">
        <w:rPr>
          <w:rFonts w:asciiTheme="minorHAnsi" w:hAnsiTheme="minorHAnsi" w:cstheme="minorHAnsi"/>
        </w:rPr>
        <w:t>e compute</w:t>
      </w:r>
      <w:r w:rsidRPr="00874441">
        <w:rPr>
          <w:rFonts w:asciiTheme="minorHAnsi" w:hAnsiTheme="minorHAnsi" w:cstheme="minorHAnsi"/>
        </w:rPr>
        <w:t>d</w:t>
      </w:r>
      <w:r w:rsidR="008310C9" w:rsidRPr="00874441">
        <w:rPr>
          <w:rFonts w:asciiTheme="minorHAnsi" w:hAnsiTheme="minorHAnsi" w:cstheme="minorHAnsi"/>
        </w:rPr>
        <w:t xml:space="preserve"> the size of the minimum detectable effect (MDE) of the experimental design with the means and standard deviations of both the treatment and control groups </w:t>
      </w:r>
      <w:r w:rsidRPr="00874441">
        <w:rPr>
          <w:rFonts w:asciiTheme="minorHAnsi" w:hAnsiTheme="minorHAnsi" w:cstheme="minorHAnsi"/>
        </w:rPr>
        <w:t>of our</w:t>
      </w:r>
      <w:r w:rsidR="008310C9" w:rsidRPr="00874441">
        <w:rPr>
          <w:rFonts w:asciiTheme="minorHAnsi" w:hAnsiTheme="minorHAnsi" w:cstheme="minorHAnsi"/>
        </w:rPr>
        <w:t xml:space="preserve"> baseline dataset. 1191 individuals were interviewed for the baseline survey. The </w:t>
      </w:r>
      <w:r w:rsidRPr="00874441">
        <w:rPr>
          <w:rFonts w:asciiTheme="minorHAnsi" w:hAnsiTheme="minorHAnsi" w:cstheme="minorHAnsi"/>
        </w:rPr>
        <w:t>randomised</w:t>
      </w:r>
      <w:r w:rsidR="008310C9" w:rsidRPr="00874441">
        <w:rPr>
          <w:rFonts w:asciiTheme="minorHAnsi" w:hAnsiTheme="minorHAnsi" w:cstheme="minorHAnsi"/>
        </w:rPr>
        <w:t xml:space="preserve"> assignment allocated 596 women to the treatment group and 595 to the control group. We compute the minimum detectable effect for each of the outcome </w:t>
      </w:r>
      <w:r w:rsidRPr="00874441">
        <w:rPr>
          <w:rFonts w:asciiTheme="minorHAnsi" w:hAnsiTheme="minorHAnsi" w:cstheme="minorHAnsi"/>
        </w:rPr>
        <w:t>variables</w:t>
      </w:r>
      <w:r w:rsidR="008310C9" w:rsidRPr="00874441">
        <w:rPr>
          <w:rFonts w:asciiTheme="minorHAnsi" w:hAnsiTheme="minorHAnsi" w:cstheme="minorHAnsi"/>
        </w:rPr>
        <w:t xml:space="preserve"> assuming 80 percent power and a significance level (</w:t>
      </w:r>
      <w:r w:rsidR="008310C9" w:rsidRPr="00874441">
        <w:rPr>
          <w:rFonts w:ascii="Cambria Math" w:hAnsi="Cambria Math" w:cs="Cambria Math"/>
        </w:rPr>
        <w:t>𝛼</w:t>
      </w:r>
      <w:r w:rsidR="008310C9" w:rsidRPr="00874441">
        <w:rPr>
          <w:rFonts w:asciiTheme="minorHAnsi" w:hAnsiTheme="minorHAnsi" w:cstheme="minorHAnsi"/>
        </w:rPr>
        <w:t xml:space="preserve">) of 0.05. </w:t>
      </w:r>
    </w:p>
    <w:p w14:paraId="18B243D3" w14:textId="77777777" w:rsidR="00720F30" w:rsidRPr="00874441" w:rsidRDefault="00720F30" w:rsidP="00874441">
      <w:pPr>
        <w:pStyle w:val="Default"/>
        <w:spacing w:line="276" w:lineRule="auto"/>
        <w:jc w:val="both"/>
        <w:rPr>
          <w:rFonts w:asciiTheme="minorHAnsi" w:hAnsiTheme="minorHAnsi" w:cstheme="minorHAnsi"/>
        </w:rPr>
      </w:pPr>
    </w:p>
    <w:p w14:paraId="29C959B8" w14:textId="355F040E" w:rsidR="00583A27" w:rsidRPr="00874441" w:rsidRDefault="008310C9" w:rsidP="00874441">
      <w:pPr>
        <w:spacing w:line="276" w:lineRule="auto"/>
        <w:jc w:val="both"/>
        <w:rPr>
          <w:rFonts w:asciiTheme="minorHAnsi" w:hAnsiTheme="minorHAnsi" w:cstheme="minorHAnsi"/>
          <w:sz w:val="24"/>
          <w:szCs w:val="24"/>
        </w:rPr>
      </w:pPr>
      <w:r w:rsidRPr="00874441">
        <w:rPr>
          <w:rFonts w:asciiTheme="minorHAnsi" w:hAnsiTheme="minorHAnsi" w:cstheme="minorHAnsi"/>
          <w:sz w:val="24"/>
          <w:szCs w:val="24"/>
        </w:rPr>
        <w:t xml:space="preserve">Table 3-3 presents the results of the power calculations. The MDEs for the psychological outcomes of the study vary between </w:t>
      </w:r>
      <w:r w:rsidR="30B7CCEB" w:rsidRPr="00874441">
        <w:rPr>
          <w:rFonts w:asciiTheme="minorHAnsi" w:hAnsiTheme="minorHAnsi" w:cstheme="minorHAnsi"/>
          <w:sz w:val="24"/>
          <w:szCs w:val="24"/>
        </w:rPr>
        <w:t>5</w:t>
      </w:r>
      <w:r w:rsidRPr="00874441">
        <w:rPr>
          <w:rFonts w:asciiTheme="minorHAnsi" w:hAnsiTheme="minorHAnsi" w:cstheme="minorHAnsi"/>
          <w:sz w:val="24"/>
          <w:szCs w:val="24"/>
        </w:rPr>
        <w:t xml:space="preserve"> percent and 15 percent. Similarly, the MDEs for business profits </w:t>
      </w:r>
      <w:r w:rsidR="1A9904E3" w:rsidRPr="00874441">
        <w:rPr>
          <w:rFonts w:asciiTheme="minorHAnsi" w:hAnsiTheme="minorHAnsi" w:cstheme="minorHAnsi"/>
          <w:sz w:val="24"/>
          <w:szCs w:val="24"/>
        </w:rPr>
        <w:t>and number of employees range between 21.5 percent and 28 percent</w:t>
      </w:r>
      <w:r w:rsidRPr="00874441">
        <w:rPr>
          <w:rFonts w:asciiTheme="minorHAnsi" w:hAnsiTheme="minorHAnsi" w:cstheme="minorHAnsi"/>
          <w:sz w:val="24"/>
          <w:szCs w:val="24"/>
        </w:rPr>
        <w:t xml:space="preserve">. Moreover, the MDE for the experience of any form of </w:t>
      </w:r>
      <w:r w:rsidR="00E359BD" w:rsidRPr="00874441">
        <w:rPr>
          <w:rFonts w:asciiTheme="minorHAnsi" w:hAnsiTheme="minorHAnsi" w:cstheme="minorHAnsi"/>
          <w:sz w:val="24"/>
          <w:szCs w:val="24"/>
        </w:rPr>
        <w:t xml:space="preserve">physical or emotional </w:t>
      </w:r>
      <w:proofErr w:type="gramStart"/>
      <w:r w:rsidR="00E359BD" w:rsidRPr="00874441">
        <w:rPr>
          <w:rFonts w:asciiTheme="minorHAnsi" w:hAnsiTheme="minorHAnsi" w:cstheme="minorHAnsi"/>
          <w:sz w:val="24"/>
          <w:szCs w:val="24"/>
        </w:rPr>
        <w:t xml:space="preserve">violence </w:t>
      </w:r>
      <w:r w:rsidRPr="00874441">
        <w:rPr>
          <w:rFonts w:asciiTheme="minorHAnsi" w:hAnsiTheme="minorHAnsi" w:cstheme="minorHAnsi"/>
          <w:sz w:val="24"/>
          <w:szCs w:val="24"/>
        </w:rPr>
        <w:t xml:space="preserve"> is</w:t>
      </w:r>
      <w:proofErr w:type="gramEnd"/>
      <w:r w:rsidRPr="00874441">
        <w:rPr>
          <w:rFonts w:asciiTheme="minorHAnsi" w:hAnsiTheme="minorHAnsi" w:cstheme="minorHAnsi"/>
          <w:sz w:val="24"/>
          <w:szCs w:val="24"/>
        </w:rPr>
        <w:t xml:space="preserve"> 25</w:t>
      </w:r>
      <w:r w:rsidR="2B11E004" w:rsidRPr="00874441">
        <w:rPr>
          <w:rFonts w:asciiTheme="minorHAnsi" w:hAnsiTheme="minorHAnsi" w:cstheme="minorHAnsi"/>
          <w:sz w:val="24"/>
          <w:szCs w:val="24"/>
        </w:rPr>
        <w:t>.5</w:t>
      </w:r>
      <w:r w:rsidRPr="00874441">
        <w:rPr>
          <w:rFonts w:asciiTheme="minorHAnsi" w:hAnsiTheme="minorHAnsi" w:cstheme="minorHAnsi"/>
          <w:sz w:val="24"/>
          <w:szCs w:val="24"/>
        </w:rPr>
        <w:t xml:space="preserve"> percent.  </w:t>
      </w:r>
    </w:p>
    <w:p w14:paraId="31C3A2C7" w14:textId="7826B3A0" w:rsidR="003062AC" w:rsidRDefault="003062AC" w:rsidP="003062AC">
      <w:pPr>
        <w:pStyle w:val="Caption"/>
        <w:keepNext/>
        <w:jc w:val="center"/>
      </w:pPr>
      <w:r>
        <w:t xml:space="preserve">Table </w:t>
      </w:r>
      <w:r w:rsidR="00F14093">
        <w:fldChar w:fldCharType="begin"/>
      </w:r>
      <w:r w:rsidR="00F14093">
        <w:instrText xml:space="preserve"> SEQ Table \* ARABIC </w:instrText>
      </w:r>
      <w:r w:rsidR="00F14093">
        <w:fldChar w:fldCharType="separate"/>
      </w:r>
      <w:r w:rsidR="00852ACF">
        <w:rPr>
          <w:noProof/>
        </w:rPr>
        <w:t>2</w:t>
      </w:r>
      <w:r w:rsidR="00F14093">
        <w:rPr>
          <w:noProof/>
        </w:rPr>
        <w:fldChar w:fldCharType="end"/>
      </w:r>
      <w:r>
        <w:t>: Power Calculations</w:t>
      </w:r>
    </w:p>
    <w:tbl>
      <w:tblPr>
        <w:tblW w:w="951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1"/>
        <w:gridCol w:w="993"/>
        <w:gridCol w:w="1275"/>
        <w:gridCol w:w="993"/>
        <w:gridCol w:w="1275"/>
        <w:gridCol w:w="851"/>
        <w:gridCol w:w="850"/>
        <w:gridCol w:w="851"/>
      </w:tblGrid>
      <w:tr w:rsidR="00583A27" w14:paraId="0A81C1C2" w14:textId="77777777" w:rsidTr="17FE5380">
        <w:trPr>
          <w:trHeight w:val="249"/>
        </w:trPr>
        <w:tc>
          <w:tcPr>
            <w:tcW w:w="2431" w:type="dxa"/>
          </w:tcPr>
          <w:p w14:paraId="084204C7" w14:textId="77777777" w:rsidR="00583A27" w:rsidRDefault="00583A27">
            <w:pPr>
              <w:pStyle w:val="Default"/>
              <w:rPr>
                <w:b/>
                <w:bCs/>
                <w:sz w:val="22"/>
                <w:szCs w:val="22"/>
              </w:rPr>
            </w:pPr>
          </w:p>
        </w:tc>
        <w:tc>
          <w:tcPr>
            <w:tcW w:w="2268" w:type="dxa"/>
            <w:gridSpan w:val="2"/>
          </w:tcPr>
          <w:p w14:paraId="01096AE0" w14:textId="62397C66" w:rsidR="00583A27" w:rsidRDefault="00583A27" w:rsidP="00583A27">
            <w:pPr>
              <w:pStyle w:val="Default"/>
              <w:jc w:val="center"/>
              <w:rPr>
                <w:b/>
                <w:bCs/>
                <w:sz w:val="22"/>
                <w:szCs w:val="22"/>
              </w:rPr>
            </w:pPr>
            <w:r>
              <w:rPr>
                <w:b/>
                <w:bCs/>
                <w:sz w:val="22"/>
                <w:szCs w:val="22"/>
              </w:rPr>
              <w:t>Mean</w:t>
            </w:r>
          </w:p>
        </w:tc>
        <w:tc>
          <w:tcPr>
            <w:tcW w:w="2268" w:type="dxa"/>
            <w:gridSpan w:val="2"/>
          </w:tcPr>
          <w:p w14:paraId="344CD8C4" w14:textId="363B8E02" w:rsidR="00583A27" w:rsidRDefault="00583A27" w:rsidP="00583A27">
            <w:pPr>
              <w:pStyle w:val="Default"/>
              <w:jc w:val="center"/>
              <w:rPr>
                <w:b/>
                <w:bCs/>
                <w:sz w:val="22"/>
                <w:szCs w:val="22"/>
              </w:rPr>
            </w:pPr>
            <w:r>
              <w:rPr>
                <w:b/>
                <w:bCs/>
                <w:sz w:val="22"/>
                <w:szCs w:val="22"/>
              </w:rPr>
              <w:t>SD</w:t>
            </w:r>
          </w:p>
        </w:tc>
        <w:tc>
          <w:tcPr>
            <w:tcW w:w="851" w:type="dxa"/>
          </w:tcPr>
          <w:p w14:paraId="03249433" w14:textId="77777777" w:rsidR="00583A27" w:rsidRDefault="00583A27">
            <w:pPr>
              <w:pStyle w:val="Default"/>
              <w:rPr>
                <w:b/>
                <w:bCs/>
                <w:sz w:val="22"/>
                <w:szCs w:val="22"/>
              </w:rPr>
            </w:pPr>
          </w:p>
        </w:tc>
        <w:tc>
          <w:tcPr>
            <w:tcW w:w="850" w:type="dxa"/>
          </w:tcPr>
          <w:p w14:paraId="2D561676" w14:textId="77777777" w:rsidR="00583A27" w:rsidRDefault="00583A27">
            <w:pPr>
              <w:pStyle w:val="Default"/>
              <w:rPr>
                <w:b/>
                <w:bCs/>
                <w:sz w:val="22"/>
                <w:szCs w:val="22"/>
              </w:rPr>
            </w:pPr>
          </w:p>
        </w:tc>
        <w:tc>
          <w:tcPr>
            <w:tcW w:w="851" w:type="dxa"/>
          </w:tcPr>
          <w:p w14:paraId="5AA86D9B" w14:textId="77777777" w:rsidR="00583A27" w:rsidRDefault="00583A27">
            <w:pPr>
              <w:pStyle w:val="Default"/>
              <w:rPr>
                <w:b/>
                <w:bCs/>
                <w:sz w:val="22"/>
                <w:szCs w:val="22"/>
              </w:rPr>
            </w:pPr>
          </w:p>
        </w:tc>
      </w:tr>
      <w:tr w:rsidR="00583A27" w14:paraId="7B6288E7" w14:textId="77777777" w:rsidTr="17FE5380">
        <w:trPr>
          <w:trHeight w:val="249"/>
        </w:trPr>
        <w:tc>
          <w:tcPr>
            <w:tcW w:w="2431" w:type="dxa"/>
          </w:tcPr>
          <w:p w14:paraId="0E0482B8" w14:textId="77777777" w:rsidR="00583A27" w:rsidRDefault="00583A27">
            <w:pPr>
              <w:pStyle w:val="Default"/>
              <w:rPr>
                <w:sz w:val="22"/>
                <w:szCs w:val="22"/>
              </w:rPr>
            </w:pPr>
            <w:r>
              <w:rPr>
                <w:b/>
                <w:bCs/>
                <w:sz w:val="22"/>
                <w:szCs w:val="22"/>
              </w:rPr>
              <w:t xml:space="preserve">Indicator </w:t>
            </w:r>
          </w:p>
        </w:tc>
        <w:tc>
          <w:tcPr>
            <w:tcW w:w="993" w:type="dxa"/>
          </w:tcPr>
          <w:p w14:paraId="5E179021" w14:textId="77777777" w:rsidR="00583A27" w:rsidRDefault="00583A27">
            <w:pPr>
              <w:pStyle w:val="Default"/>
              <w:rPr>
                <w:sz w:val="22"/>
                <w:szCs w:val="22"/>
              </w:rPr>
            </w:pPr>
            <w:r>
              <w:rPr>
                <w:b/>
                <w:bCs/>
                <w:sz w:val="22"/>
                <w:szCs w:val="22"/>
              </w:rPr>
              <w:t xml:space="preserve">Control </w:t>
            </w:r>
          </w:p>
        </w:tc>
        <w:tc>
          <w:tcPr>
            <w:tcW w:w="1275" w:type="dxa"/>
          </w:tcPr>
          <w:p w14:paraId="4901202C" w14:textId="77777777" w:rsidR="00583A27" w:rsidRDefault="00583A27">
            <w:pPr>
              <w:pStyle w:val="Default"/>
              <w:rPr>
                <w:sz w:val="22"/>
                <w:szCs w:val="22"/>
              </w:rPr>
            </w:pPr>
            <w:r>
              <w:rPr>
                <w:b/>
                <w:bCs/>
                <w:sz w:val="22"/>
                <w:szCs w:val="22"/>
              </w:rPr>
              <w:t xml:space="preserve">Treatment </w:t>
            </w:r>
          </w:p>
        </w:tc>
        <w:tc>
          <w:tcPr>
            <w:tcW w:w="993" w:type="dxa"/>
          </w:tcPr>
          <w:p w14:paraId="4B3C1E30" w14:textId="77777777" w:rsidR="00583A27" w:rsidRDefault="00583A27">
            <w:pPr>
              <w:pStyle w:val="Default"/>
              <w:rPr>
                <w:sz w:val="22"/>
                <w:szCs w:val="22"/>
              </w:rPr>
            </w:pPr>
            <w:r>
              <w:rPr>
                <w:b/>
                <w:bCs/>
                <w:sz w:val="22"/>
                <w:szCs w:val="22"/>
              </w:rPr>
              <w:t xml:space="preserve">Control </w:t>
            </w:r>
          </w:p>
        </w:tc>
        <w:tc>
          <w:tcPr>
            <w:tcW w:w="1275" w:type="dxa"/>
          </w:tcPr>
          <w:p w14:paraId="5C5EE7FC" w14:textId="77777777" w:rsidR="00583A27" w:rsidRDefault="00583A27">
            <w:pPr>
              <w:pStyle w:val="Default"/>
              <w:rPr>
                <w:sz w:val="22"/>
                <w:szCs w:val="22"/>
              </w:rPr>
            </w:pPr>
            <w:r>
              <w:rPr>
                <w:b/>
                <w:bCs/>
                <w:sz w:val="22"/>
                <w:szCs w:val="22"/>
              </w:rPr>
              <w:t xml:space="preserve">Treatment </w:t>
            </w:r>
          </w:p>
        </w:tc>
        <w:tc>
          <w:tcPr>
            <w:tcW w:w="851" w:type="dxa"/>
          </w:tcPr>
          <w:p w14:paraId="3FF69280" w14:textId="77777777" w:rsidR="00583A27" w:rsidRDefault="00583A27">
            <w:pPr>
              <w:pStyle w:val="Default"/>
              <w:rPr>
                <w:sz w:val="22"/>
                <w:szCs w:val="22"/>
              </w:rPr>
            </w:pPr>
            <w:r>
              <w:rPr>
                <w:b/>
                <w:bCs/>
                <w:sz w:val="22"/>
                <w:szCs w:val="22"/>
              </w:rPr>
              <w:t xml:space="preserve">MDE </w:t>
            </w:r>
          </w:p>
        </w:tc>
        <w:tc>
          <w:tcPr>
            <w:tcW w:w="850" w:type="dxa"/>
          </w:tcPr>
          <w:p w14:paraId="715F1E2D" w14:textId="77777777" w:rsidR="00583A27" w:rsidRDefault="00583A27">
            <w:pPr>
              <w:pStyle w:val="Default"/>
              <w:rPr>
                <w:sz w:val="22"/>
                <w:szCs w:val="22"/>
              </w:rPr>
            </w:pPr>
            <w:r>
              <w:rPr>
                <w:b/>
                <w:bCs/>
                <w:sz w:val="22"/>
                <w:szCs w:val="22"/>
              </w:rPr>
              <w:t xml:space="preserve">Power </w:t>
            </w:r>
          </w:p>
        </w:tc>
        <w:tc>
          <w:tcPr>
            <w:tcW w:w="851" w:type="dxa"/>
          </w:tcPr>
          <w:p w14:paraId="691590D7" w14:textId="591105D3" w:rsidR="00583A27" w:rsidRDefault="00583A27">
            <w:pPr>
              <w:pStyle w:val="Default"/>
              <w:rPr>
                <w:sz w:val="22"/>
                <w:szCs w:val="22"/>
              </w:rPr>
            </w:pPr>
            <w:r>
              <w:rPr>
                <w:b/>
                <w:bCs/>
                <w:sz w:val="22"/>
                <w:szCs w:val="22"/>
              </w:rPr>
              <w:t xml:space="preserve">%MDE </w:t>
            </w:r>
          </w:p>
        </w:tc>
      </w:tr>
      <w:tr w:rsidR="00583A27" w14:paraId="24F8352E" w14:textId="77777777" w:rsidTr="17FE5380">
        <w:trPr>
          <w:trHeight w:val="110"/>
        </w:trPr>
        <w:tc>
          <w:tcPr>
            <w:tcW w:w="9519" w:type="dxa"/>
            <w:gridSpan w:val="8"/>
          </w:tcPr>
          <w:p w14:paraId="0E2B0F57" w14:textId="77777777" w:rsidR="00583A27" w:rsidRDefault="00583A27">
            <w:pPr>
              <w:pStyle w:val="Default"/>
              <w:rPr>
                <w:sz w:val="22"/>
                <w:szCs w:val="22"/>
              </w:rPr>
            </w:pPr>
            <w:r>
              <w:rPr>
                <w:b/>
                <w:bCs/>
                <w:sz w:val="22"/>
                <w:szCs w:val="22"/>
              </w:rPr>
              <w:t xml:space="preserve">Psychological Outcomes </w:t>
            </w:r>
          </w:p>
        </w:tc>
      </w:tr>
      <w:tr w:rsidR="00583A27" w14:paraId="75D0BED4" w14:textId="77777777" w:rsidTr="17FE5380">
        <w:trPr>
          <w:trHeight w:val="116"/>
        </w:trPr>
        <w:tc>
          <w:tcPr>
            <w:tcW w:w="2431" w:type="dxa"/>
          </w:tcPr>
          <w:p w14:paraId="611CDE81" w14:textId="77777777" w:rsidR="00583A27" w:rsidRDefault="00583A27">
            <w:pPr>
              <w:pStyle w:val="Default"/>
              <w:rPr>
                <w:sz w:val="22"/>
                <w:szCs w:val="22"/>
              </w:rPr>
            </w:pPr>
            <w:r>
              <w:rPr>
                <w:sz w:val="22"/>
                <w:szCs w:val="22"/>
              </w:rPr>
              <w:t xml:space="preserve">Kessler6 </w:t>
            </w:r>
          </w:p>
        </w:tc>
        <w:tc>
          <w:tcPr>
            <w:tcW w:w="993" w:type="dxa"/>
          </w:tcPr>
          <w:p w14:paraId="2B90EEEE" w14:textId="77777777" w:rsidR="00583A27" w:rsidRDefault="00583A27">
            <w:pPr>
              <w:pStyle w:val="Default"/>
              <w:rPr>
                <w:sz w:val="22"/>
                <w:szCs w:val="22"/>
              </w:rPr>
            </w:pPr>
            <w:r>
              <w:rPr>
                <w:sz w:val="22"/>
                <w:szCs w:val="22"/>
              </w:rPr>
              <w:t xml:space="preserve">7.97 </w:t>
            </w:r>
          </w:p>
        </w:tc>
        <w:tc>
          <w:tcPr>
            <w:tcW w:w="1275" w:type="dxa"/>
          </w:tcPr>
          <w:p w14:paraId="722AE1CC" w14:textId="77777777" w:rsidR="00583A27" w:rsidRDefault="00583A27">
            <w:pPr>
              <w:pStyle w:val="Default"/>
              <w:rPr>
                <w:sz w:val="22"/>
                <w:szCs w:val="22"/>
              </w:rPr>
            </w:pPr>
            <w:r>
              <w:rPr>
                <w:sz w:val="22"/>
                <w:szCs w:val="22"/>
              </w:rPr>
              <w:t xml:space="preserve">7.51 </w:t>
            </w:r>
          </w:p>
        </w:tc>
        <w:tc>
          <w:tcPr>
            <w:tcW w:w="993" w:type="dxa"/>
          </w:tcPr>
          <w:p w14:paraId="722537EE" w14:textId="77777777" w:rsidR="00583A27" w:rsidRDefault="00583A27">
            <w:pPr>
              <w:pStyle w:val="Default"/>
              <w:rPr>
                <w:sz w:val="22"/>
                <w:szCs w:val="22"/>
              </w:rPr>
            </w:pPr>
            <w:r>
              <w:rPr>
                <w:sz w:val="22"/>
                <w:szCs w:val="22"/>
              </w:rPr>
              <w:t xml:space="preserve">3.69 </w:t>
            </w:r>
          </w:p>
        </w:tc>
        <w:tc>
          <w:tcPr>
            <w:tcW w:w="1275" w:type="dxa"/>
          </w:tcPr>
          <w:p w14:paraId="18DFAA29" w14:textId="77777777" w:rsidR="00583A27" w:rsidRDefault="00583A27">
            <w:pPr>
              <w:pStyle w:val="Default"/>
              <w:rPr>
                <w:sz w:val="22"/>
                <w:szCs w:val="22"/>
              </w:rPr>
            </w:pPr>
            <w:r>
              <w:rPr>
                <w:sz w:val="22"/>
                <w:szCs w:val="22"/>
              </w:rPr>
              <w:t xml:space="preserve">3.72 </w:t>
            </w:r>
          </w:p>
        </w:tc>
        <w:tc>
          <w:tcPr>
            <w:tcW w:w="851" w:type="dxa"/>
          </w:tcPr>
          <w:p w14:paraId="578FB4BE" w14:textId="77777777" w:rsidR="00583A27" w:rsidRDefault="00583A27">
            <w:pPr>
              <w:pStyle w:val="Default"/>
              <w:rPr>
                <w:sz w:val="22"/>
                <w:szCs w:val="22"/>
              </w:rPr>
            </w:pPr>
            <w:r>
              <w:rPr>
                <w:sz w:val="22"/>
                <w:szCs w:val="22"/>
              </w:rPr>
              <w:t xml:space="preserve">0.60 </w:t>
            </w:r>
          </w:p>
        </w:tc>
        <w:tc>
          <w:tcPr>
            <w:tcW w:w="850" w:type="dxa"/>
          </w:tcPr>
          <w:p w14:paraId="3F15D2A9" w14:textId="77777777" w:rsidR="00583A27" w:rsidRDefault="00583A27">
            <w:pPr>
              <w:pStyle w:val="Default"/>
              <w:rPr>
                <w:sz w:val="22"/>
                <w:szCs w:val="22"/>
              </w:rPr>
            </w:pPr>
            <w:r>
              <w:rPr>
                <w:sz w:val="22"/>
                <w:szCs w:val="22"/>
              </w:rPr>
              <w:t xml:space="preserve">0.8 </w:t>
            </w:r>
          </w:p>
        </w:tc>
        <w:tc>
          <w:tcPr>
            <w:tcW w:w="851" w:type="dxa"/>
          </w:tcPr>
          <w:p w14:paraId="433F7DFA" w14:textId="77777777" w:rsidR="00583A27" w:rsidRDefault="00583A27">
            <w:pPr>
              <w:pStyle w:val="Default"/>
              <w:rPr>
                <w:sz w:val="22"/>
                <w:szCs w:val="22"/>
              </w:rPr>
            </w:pPr>
            <w:r>
              <w:rPr>
                <w:sz w:val="22"/>
                <w:szCs w:val="22"/>
              </w:rPr>
              <w:t xml:space="preserve">8% </w:t>
            </w:r>
          </w:p>
        </w:tc>
      </w:tr>
      <w:tr w:rsidR="00583A27" w14:paraId="0362A3BD" w14:textId="77777777" w:rsidTr="17FE5380">
        <w:trPr>
          <w:trHeight w:val="116"/>
        </w:trPr>
        <w:tc>
          <w:tcPr>
            <w:tcW w:w="2431" w:type="dxa"/>
          </w:tcPr>
          <w:p w14:paraId="6435B124" w14:textId="77777777" w:rsidR="00583A27" w:rsidRDefault="00583A27">
            <w:pPr>
              <w:pStyle w:val="Default"/>
              <w:rPr>
                <w:sz w:val="22"/>
                <w:szCs w:val="22"/>
              </w:rPr>
            </w:pPr>
            <w:r>
              <w:rPr>
                <w:sz w:val="22"/>
                <w:szCs w:val="22"/>
              </w:rPr>
              <w:t xml:space="preserve">Perceived Stress Score </w:t>
            </w:r>
          </w:p>
        </w:tc>
        <w:tc>
          <w:tcPr>
            <w:tcW w:w="993" w:type="dxa"/>
          </w:tcPr>
          <w:p w14:paraId="7AD9A218" w14:textId="77777777" w:rsidR="00583A27" w:rsidRDefault="00583A27">
            <w:pPr>
              <w:pStyle w:val="Default"/>
              <w:rPr>
                <w:sz w:val="22"/>
                <w:szCs w:val="22"/>
              </w:rPr>
            </w:pPr>
            <w:r>
              <w:rPr>
                <w:sz w:val="22"/>
                <w:szCs w:val="22"/>
              </w:rPr>
              <w:t xml:space="preserve">20.63 </w:t>
            </w:r>
          </w:p>
        </w:tc>
        <w:tc>
          <w:tcPr>
            <w:tcW w:w="1275" w:type="dxa"/>
          </w:tcPr>
          <w:p w14:paraId="0A2C61C4" w14:textId="77777777" w:rsidR="00583A27" w:rsidRDefault="00583A27">
            <w:pPr>
              <w:pStyle w:val="Default"/>
              <w:rPr>
                <w:sz w:val="22"/>
                <w:szCs w:val="22"/>
              </w:rPr>
            </w:pPr>
            <w:r>
              <w:rPr>
                <w:sz w:val="22"/>
                <w:szCs w:val="22"/>
              </w:rPr>
              <w:t xml:space="preserve">20.02 </w:t>
            </w:r>
          </w:p>
        </w:tc>
        <w:tc>
          <w:tcPr>
            <w:tcW w:w="993" w:type="dxa"/>
          </w:tcPr>
          <w:p w14:paraId="63AF572B" w14:textId="77777777" w:rsidR="00583A27" w:rsidRDefault="00583A27">
            <w:pPr>
              <w:pStyle w:val="Default"/>
              <w:rPr>
                <w:sz w:val="22"/>
                <w:szCs w:val="22"/>
              </w:rPr>
            </w:pPr>
            <w:r>
              <w:rPr>
                <w:sz w:val="22"/>
                <w:szCs w:val="22"/>
              </w:rPr>
              <w:t xml:space="preserve">5.99 </w:t>
            </w:r>
          </w:p>
        </w:tc>
        <w:tc>
          <w:tcPr>
            <w:tcW w:w="1275" w:type="dxa"/>
          </w:tcPr>
          <w:p w14:paraId="58B00AF3" w14:textId="77777777" w:rsidR="00583A27" w:rsidRDefault="00583A27">
            <w:pPr>
              <w:pStyle w:val="Default"/>
              <w:rPr>
                <w:sz w:val="22"/>
                <w:szCs w:val="22"/>
              </w:rPr>
            </w:pPr>
            <w:r>
              <w:rPr>
                <w:sz w:val="22"/>
                <w:szCs w:val="22"/>
              </w:rPr>
              <w:t xml:space="preserve">5.86 </w:t>
            </w:r>
          </w:p>
        </w:tc>
        <w:tc>
          <w:tcPr>
            <w:tcW w:w="851" w:type="dxa"/>
          </w:tcPr>
          <w:p w14:paraId="74A0EF8E" w14:textId="77777777" w:rsidR="00583A27" w:rsidRDefault="00583A27">
            <w:pPr>
              <w:pStyle w:val="Default"/>
              <w:rPr>
                <w:sz w:val="22"/>
                <w:szCs w:val="22"/>
              </w:rPr>
            </w:pPr>
            <w:r>
              <w:rPr>
                <w:sz w:val="22"/>
                <w:szCs w:val="22"/>
              </w:rPr>
              <w:t xml:space="preserve">0.96 </w:t>
            </w:r>
          </w:p>
        </w:tc>
        <w:tc>
          <w:tcPr>
            <w:tcW w:w="850" w:type="dxa"/>
          </w:tcPr>
          <w:p w14:paraId="5D130E46" w14:textId="77777777" w:rsidR="00583A27" w:rsidRDefault="00583A27">
            <w:pPr>
              <w:pStyle w:val="Default"/>
              <w:rPr>
                <w:sz w:val="22"/>
                <w:szCs w:val="22"/>
              </w:rPr>
            </w:pPr>
            <w:r>
              <w:rPr>
                <w:sz w:val="22"/>
                <w:szCs w:val="22"/>
              </w:rPr>
              <w:t xml:space="preserve">0.8 </w:t>
            </w:r>
          </w:p>
        </w:tc>
        <w:tc>
          <w:tcPr>
            <w:tcW w:w="851" w:type="dxa"/>
          </w:tcPr>
          <w:p w14:paraId="3F177EA7" w14:textId="77777777" w:rsidR="00583A27" w:rsidRDefault="00583A27">
            <w:pPr>
              <w:pStyle w:val="Default"/>
              <w:rPr>
                <w:sz w:val="22"/>
                <w:szCs w:val="22"/>
              </w:rPr>
            </w:pPr>
            <w:r>
              <w:rPr>
                <w:sz w:val="22"/>
                <w:szCs w:val="22"/>
              </w:rPr>
              <w:t xml:space="preserve">5% </w:t>
            </w:r>
          </w:p>
        </w:tc>
      </w:tr>
      <w:tr w:rsidR="00583A27" w14:paraId="347B246F" w14:textId="77777777" w:rsidTr="17FE5380">
        <w:trPr>
          <w:trHeight w:val="116"/>
        </w:trPr>
        <w:tc>
          <w:tcPr>
            <w:tcW w:w="2431" w:type="dxa"/>
          </w:tcPr>
          <w:p w14:paraId="7A303FAE" w14:textId="77777777" w:rsidR="00583A27" w:rsidRDefault="00583A27">
            <w:pPr>
              <w:pStyle w:val="Default"/>
              <w:rPr>
                <w:sz w:val="22"/>
                <w:szCs w:val="22"/>
              </w:rPr>
            </w:pPr>
            <w:r>
              <w:rPr>
                <w:sz w:val="22"/>
                <w:szCs w:val="22"/>
              </w:rPr>
              <w:t xml:space="preserve">Phq9 Score </w:t>
            </w:r>
          </w:p>
        </w:tc>
        <w:tc>
          <w:tcPr>
            <w:tcW w:w="993" w:type="dxa"/>
          </w:tcPr>
          <w:p w14:paraId="2807F4FE" w14:textId="77777777" w:rsidR="00583A27" w:rsidRDefault="00583A27">
            <w:pPr>
              <w:pStyle w:val="Default"/>
              <w:rPr>
                <w:sz w:val="22"/>
                <w:szCs w:val="22"/>
              </w:rPr>
            </w:pPr>
            <w:r>
              <w:rPr>
                <w:sz w:val="22"/>
                <w:szCs w:val="22"/>
              </w:rPr>
              <w:t xml:space="preserve">3.76 </w:t>
            </w:r>
          </w:p>
        </w:tc>
        <w:tc>
          <w:tcPr>
            <w:tcW w:w="1275" w:type="dxa"/>
          </w:tcPr>
          <w:p w14:paraId="544E74A3" w14:textId="77777777" w:rsidR="00583A27" w:rsidRDefault="00583A27">
            <w:pPr>
              <w:pStyle w:val="Default"/>
              <w:rPr>
                <w:sz w:val="22"/>
                <w:szCs w:val="22"/>
              </w:rPr>
            </w:pPr>
            <w:r>
              <w:rPr>
                <w:sz w:val="22"/>
                <w:szCs w:val="22"/>
              </w:rPr>
              <w:t xml:space="preserve">3.46 </w:t>
            </w:r>
          </w:p>
        </w:tc>
        <w:tc>
          <w:tcPr>
            <w:tcW w:w="993" w:type="dxa"/>
          </w:tcPr>
          <w:p w14:paraId="60DD6C2D" w14:textId="77777777" w:rsidR="00583A27" w:rsidRDefault="00583A27">
            <w:pPr>
              <w:pStyle w:val="Default"/>
              <w:rPr>
                <w:sz w:val="22"/>
                <w:szCs w:val="22"/>
              </w:rPr>
            </w:pPr>
            <w:r>
              <w:rPr>
                <w:sz w:val="22"/>
                <w:szCs w:val="22"/>
              </w:rPr>
              <w:t xml:space="preserve">3.56 </w:t>
            </w:r>
          </w:p>
        </w:tc>
        <w:tc>
          <w:tcPr>
            <w:tcW w:w="1275" w:type="dxa"/>
          </w:tcPr>
          <w:p w14:paraId="298BE7D2" w14:textId="77777777" w:rsidR="00583A27" w:rsidRDefault="00583A27">
            <w:pPr>
              <w:pStyle w:val="Default"/>
              <w:rPr>
                <w:sz w:val="22"/>
                <w:szCs w:val="22"/>
              </w:rPr>
            </w:pPr>
            <w:r>
              <w:rPr>
                <w:sz w:val="22"/>
                <w:szCs w:val="22"/>
              </w:rPr>
              <w:t xml:space="preserve">3.32 </w:t>
            </w:r>
          </w:p>
        </w:tc>
        <w:tc>
          <w:tcPr>
            <w:tcW w:w="851" w:type="dxa"/>
          </w:tcPr>
          <w:p w14:paraId="77492539" w14:textId="77777777" w:rsidR="00583A27" w:rsidRDefault="00583A27">
            <w:pPr>
              <w:pStyle w:val="Default"/>
              <w:rPr>
                <w:sz w:val="22"/>
                <w:szCs w:val="22"/>
              </w:rPr>
            </w:pPr>
            <w:r>
              <w:rPr>
                <w:sz w:val="22"/>
                <w:szCs w:val="22"/>
              </w:rPr>
              <w:t xml:space="preserve">0.56 </w:t>
            </w:r>
          </w:p>
        </w:tc>
        <w:tc>
          <w:tcPr>
            <w:tcW w:w="850" w:type="dxa"/>
          </w:tcPr>
          <w:p w14:paraId="4C25F5EA" w14:textId="77777777" w:rsidR="00583A27" w:rsidRDefault="00583A27">
            <w:pPr>
              <w:pStyle w:val="Default"/>
              <w:rPr>
                <w:sz w:val="22"/>
                <w:szCs w:val="22"/>
              </w:rPr>
            </w:pPr>
            <w:r>
              <w:rPr>
                <w:sz w:val="22"/>
                <w:szCs w:val="22"/>
              </w:rPr>
              <w:t xml:space="preserve">0.8 </w:t>
            </w:r>
          </w:p>
        </w:tc>
        <w:tc>
          <w:tcPr>
            <w:tcW w:w="851" w:type="dxa"/>
          </w:tcPr>
          <w:p w14:paraId="6757F5BC" w14:textId="77777777" w:rsidR="00583A27" w:rsidRDefault="00583A27">
            <w:pPr>
              <w:pStyle w:val="Default"/>
              <w:rPr>
                <w:sz w:val="22"/>
                <w:szCs w:val="22"/>
              </w:rPr>
            </w:pPr>
            <w:r>
              <w:rPr>
                <w:sz w:val="22"/>
                <w:szCs w:val="22"/>
              </w:rPr>
              <w:t xml:space="preserve">15% </w:t>
            </w:r>
          </w:p>
        </w:tc>
      </w:tr>
      <w:tr w:rsidR="00583A27" w14:paraId="4FBE5762" w14:textId="77777777" w:rsidTr="17FE5380">
        <w:trPr>
          <w:trHeight w:val="249"/>
        </w:trPr>
        <w:tc>
          <w:tcPr>
            <w:tcW w:w="9519" w:type="dxa"/>
            <w:gridSpan w:val="8"/>
          </w:tcPr>
          <w:p w14:paraId="285B404B" w14:textId="77777777" w:rsidR="00583A27" w:rsidRDefault="00583A27">
            <w:pPr>
              <w:pStyle w:val="Default"/>
              <w:rPr>
                <w:sz w:val="22"/>
                <w:szCs w:val="22"/>
              </w:rPr>
            </w:pPr>
            <w:r>
              <w:rPr>
                <w:sz w:val="22"/>
                <w:szCs w:val="22"/>
              </w:rPr>
              <w:t xml:space="preserve">Treatment (n = 596), Control (n=595) </w:t>
            </w:r>
          </w:p>
        </w:tc>
      </w:tr>
      <w:tr w:rsidR="00583A27" w14:paraId="1915D2B6" w14:textId="77777777" w:rsidTr="17FE5380">
        <w:trPr>
          <w:trHeight w:val="249"/>
        </w:trPr>
        <w:tc>
          <w:tcPr>
            <w:tcW w:w="9519" w:type="dxa"/>
            <w:gridSpan w:val="8"/>
          </w:tcPr>
          <w:p w14:paraId="542B3825" w14:textId="77777777" w:rsidR="00583A27" w:rsidRDefault="00583A27">
            <w:pPr>
              <w:pStyle w:val="Default"/>
              <w:rPr>
                <w:sz w:val="22"/>
                <w:szCs w:val="22"/>
              </w:rPr>
            </w:pPr>
            <w:r>
              <w:rPr>
                <w:b/>
                <w:bCs/>
                <w:sz w:val="22"/>
                <w:szCs w:val="22"/>
              </w:rPr>
              <w:t xml:space="preserve">Business Performance Outcomes </w:t>
            </w:r>
          </w:p>
        </w:tc>
      </w:tr>
      <w:tr w:rsidR="00583A27" w14:paraId="00D9B0F5" w14:textId="77777777" w:rsidTr="17FE5380">
        <w:trPr>
          <w:trHeight w:val="116"/>
        </w:trPr>
        <w:tc>
          <w:tcPr>
            <w:tcW w:w="2431" w:type="dxa"/>
          </w:tcPr>
          <w:p w14:paraId="75415FD7" w14:textId="408A8994" w:rsidR="00583A27" w:rsidRDefault="66E14D72">
            <w:pPr>
              <w:pStyle w:val="Default"/>
              <w:rPr>
                <w:sz w:val="22"/>
                <w:szCs w:val="22"/>
              </w:rPr>
            </w:pPr>
            <w:r w:rsidRPr="17FE5380">
              <w:rPr>
                <w:sz w:val="22"/>
                <w:szCs w:val="22"/>
              </w:rPr>
              <w:t xml:space="preserve">Monthly Profits (in </w:t>
            </w:r>
            <w:proofErr w:type="gramStart"/>
            <w:r w:rsidRPr="17FE5380">
              <w:rPr>
                <w:sz w:val="22"/>
                <w:szCs w:val="22"/>
              </w:rPr>
              <w:t>Birr</w:t>
            </w:r>
            <w:r w:rsidR="1493F191" w:rsidRPr="17FE5380">
              <w:rPr>
                <w:sz w:val="22"/>
                <w:szCs w:val="22"/>
              </w:rPr>
              <w:t xml:space="preserve">,  </w:t>
            </w:r>
            <w:proofErr w:type="spellStart"/>
            <w:r w:rsidR="1493F191" w:rsidRPr="17FE5380">
              <w:rPr>
                <w:sz w:val="22"/>
                <w:szCs w:val="22"/>
              </w:rPr>
              <w:t>winsorized</w:t>
            </w:r>
            <w:proofErr w:type="spellEnd"/>
            <w:proofErr w:type="gramEnd"/>
            <w:r w:rsidR="1493F191" w:rsidRPr="17FE5380">
              <w:rPr>
                <w:sz w:val="22"/>
                <w:szCs w:val="22"/>
              </w:rPr>
              <w:t xml:space="preserve"> at 95%</w:t>
            </w:r>
            <w:r w:rsidRPr="17FE5380">
              <w:rPr>
                <w:sz w:val="22"/>
                <w:szCs w:val="22"/>
              </w:rPr>
              <w:t xml:space="preserve">) </w:t>
            </w:r>
          </w:p>
        </w:tc>
        <w:tc>
          <w:tcPr>
            <w:tcW w:w="993" w:type="dxa"/>
          </w:tcPr>
          <w:p w14:paraId="68069F22" w14:textId="15DF0284" w:rsidR="00583A27" w:rsidRDefault="0F636445">
            <w:pPr>
              <w:pStyle w:val="Default"/>
              <w:rPr>
                <w:sz w:val="22"/>
                <w:szCs w:val="22"/>
              </w:rPr>
            </w:pPr>
            <w:r w:rsidRPr="17FE5380">
              <w:rPr>
                <w:sz w:val="22"/>
                <w:szCs w:val="22"/>
              </w:rPr>
              <w:t>12032.28</w:t>
            </w:r>
          </w:p>
        </w:tc>
        <w:tc>
          <w:tcPr>
            <w:tcW w:w="1275" w:type="dxa"/>
          </w:tcPr>
          <w:p w14:paraId="6113C812" w14:textId="27BABAF9" w:rsidR="00583A27" w:rsidRDefault="0F636445">
            <w:pPr>
              <w:pStyle w:val="Default"/>
              <w:rPr>
                <w:sz w:val="22"/>
                <w:szCs w:val="22"/>
              </w:rPr>
            </w:pPr>
            <w:r w:rsidRPr="17FE5380">
              <w:rPr>
                <w:sz w:val="22"/>
                <w:szCs w:val="22"/>
              </w:rPr>
              <w:t>12205.28</w:t>
            </w:r>
          </w:p>
        </w:tc>
        <w:tc>
          <w:tcPr>
            <w:tcW w:w="993" w:type="dxa"/>
          </w:tcPr>
          <w:p w14:paraId="4EEF49E2" w14:textId="2339EF37" w:rsidR="00583A27" w:rsidRDefault="0F636445">
            <w:pPr>
              <w:pStyle w:val="Default"/>
              <w:rPr>
                <w:sz w:val="22"/>
                <w:szCs w:val="22"/>
              </w:rPr>
            </w:pPr>
            <w:r w:rsidRPr="17FE5380">
              <w:rPr>
                <w:sz w:val="22"/>
                <w:szCs w:val="22"/>
              </w:rPr>
              <w:t>16022.13</w:t>
            </w:r>
          </w:p>
        </w:tc>
        <w:tc>
          <w:tcPr>
            <w:tcW w:w="1275" w:type="dxa"/>
          </w:tcPr>
          <w:p w14:paraId="4CF239CB" w14:textId="61CA9C93" w:rsidR="00583A27" w:rsidRDefault="0F636445">
            <w:pPr>
              <w:pStyle w:val="Default"/>
              <w:rPr>
                <w:sz w:val="22"/>
                <w:szCs w:val="22"/>
              </w:rPr>
            </w:pPr>
            <w:r w:rsidRPr="17FE5380">
              <w:rPr>
                <w:sz w:val="22"/>
                <w:szCs w:val="22"/>
              </w:rPr>
              <w:t>15746.21</w:t>
            </w:r>
          </w:p>
        </w:tc>
        <w:tc>
          <w:tcPr>
            <w:tcW w:w="851" w:type="dxa"/>
          </w:tcPr>
          <w:p w14:paraId="03A000A9" w14:textId="21C9C454" w:rsidR="00583A27" w:rsidRDefault="5B979A3E">
            <w:pPr>
              <w:pStyle w:val="Default"/>
              <w:rPr>
                <w:sz w:val="22"/>
                <w:szCs w:val="22"/>
              </w:rPr>
            </w:pPr>
            <w:r w:rsidRPr="17FE5380">
              <w:rPr>
                <w:sz w:val="22"/>
                <w:szCs w:val="22"/>
              </w:rPr>
              <w:t>2588.75</w:t>
            </w:r>
          </w:p>
        </w:tc>
        <w:tc>
          <w:tcPr>
            <w:tcW w:w="850" w:type="dxa"/>
          </w:tcPr>
          <w:p w14:paraId="2C45F3B1" w14:textId="77777777" w:rsidR="00583A27" w:rsidRDefault="00583A27">
            <w:pPr>
              <w:pStyle w:val="Default"/>
              <w:rPr>
                <w:sz w:val="22"/>
                <w:szCs w:val="22"/>
              </w:rPr>
            </w:pPr>
            <w:r>
              <w:rPr>
                <w:sz w:val="22"/>
                <w:szCs w:val="22"/>
              </w:rPr>
              <w:t xml:space="preserve">0.8 </w:t>
            </w:r>
          </w:p>
        </w:tc>
        <w:tc>
          <w:tcPr>
            <w:tcW w:w="851" w:type="dxa"/>
          </w:tcPr>
          <w:p w14:paraId="12A28BCB" w14:textId="7B3536DE" w:rsidR="00583A27" w:rsidRDefault="69AF27F0">
            <w:pPr>
              <w:pStyle w:val="Default"/>
              <w:rPr>
                <w:sz w:val="22"/>
                <w:szCs w:val="22"/>
              </w:rPr>
            </w:pPr>
            <w:r w:rsidRPr="17FE5380">
              <w:rPr>
                <w:sz w:val="22"/>
                <w:szCs w:val="22"/>
              </w:rPr>
              <w:t>21.5</w:t>
            </w:r>
            <w:r w:rsidR="00D671DC" w:rsidRPr="17FE5380">
              <w:rPr>
                <w:sz w:val="22"/>
                <w:szCs w:val="22"/>
              </w:rPr>
              <w:t xml:space="preserve">% </w:t>
            </w:r>
          </w:p>
        </w:tc>
      </w:tr>
      <w:tr w:rsidR="00583A27" w14:paraId="6F6FB41A" w14:textId="77777777" w:rsidTr="17FE5380">
        <w:trPr>
          <w:trHeight w:val="116"/>
        </w:trPr>
        <w:tc>
          <w:tcPr>
            <w:tcW w:w="2431" w:type="dxa"/>
          </w:tcPr>
          <w:p w14:paraId="06F16913" w14:textId="77777777" w:rsidR="00583A27" w:rsidRDefault="00583A27">
            <w:pPr>
              <w:pStyle w:val="Default"/>
              <w:rPr>
                <w:sz w:val="22"/>
                <w:szCs w:val="22"/>
              </w:rPr>
            </w:pPr>
            <w:r>
              <w:rPr>
                <w:sz w:val="22"/>
                <w:szCs w:val="22"/>
              </w:rPr>
              <w:t xml:space="preserve">Number of employees </w:t>
            </w:r>
          </w:p>
        </w:tc>
        <w:tc>
          <w:tcPr>
            <w:tcW w:w="993" w:type="dxa"/>
          </w:tcPr>
          <w:p w14:paraId="7658C3F5" w14:textId="77777777" w:rsidR="00583A27" w:rsidRDefault="00583A27">
            <w:pPr>
              <w:pStyle w:val="Default"/>
              <w:rPr>
                <w:sz w:val="22"/>
                <w:szCs w:val="22"/>
              </w:rPr>
            </w:pPr>
            <w:r>
              <w:rPr>
                <w:sz w:val="22"/>
                <w:szCs w:val="22"/>
              </w:rPr>
              <w:t xml:space="preserve">2.20 </w:t>
            </w:r>
          </w:p>
        </w:tc>
        <w:tc>
          <w:tcPr>
            <w:tcW w:w="1275" w:type="dxa"/>
          </w:tcPr>
          <w:p w14:paraId="466287D6" w14:textId="77777777" w:rsidR="00583A27" w:rsidRDefault="00583A27">
            <w:pPr>
              <w:pStyle w:val="Default"/>
              <w:rPr>
                <w:sz w:val="22"/>
                <w:szCs w:val="22"/>
              </w:rPr>
            </w:pPr>
            <w:r>
              <w:rPr>
                <w:sz w:val="22"/>
                <w:szCs w:val="22"/>
              </w:rPr>
              <w:t xml:space="preserve">2.39 </w:t>
            </w:r>
          </w:p>
        </w:tc>
        <w:tc>
          <w:tcPr>
            <w:tcW w:w="993" w:type="dxa"/>
          </w:tcPr>
          <w:p w14:paraId="4D020411" w14:textId="77777777" w:rsidR="00583A27" w:rsidRDefault="00583A27">
            <w:pPr>
              <w:pStyle w:val="Default"/>
              <w:rPr>
                <w:sz w:val="22"/>
                <w:szCs w:val="22"/>
              </w:rPr>
            </w:pPr>
            <w:r>
              <w:rPr>
                <w:sz w:val="22"/>
                <w:szCs w:val="22"/>
              </w:rPr>
              <w:t xml:space="preserve">3.15 </w:t>
            </w:r>
          </w:p>
        </w:tc>
        <w:tc>
          <w:tcPr>
            <w:tcW w:w="1275" w:type="dxa"/>
          </w:tcPr>
          <w:p w14:paraId="6162EC85" w14:textId="77777777" w:rsidR="00583A27" w:rsidRDefault="00583A27">
            <w:pPr>
              <w:pStyle w:val="Default"/>
              <w:rPr>
                <w:sz w:val="22"/>
                <w:szCs w:val="22"/>
              </w:rPr>
            </w:pPr>
            <w:r>
              <w:rPr>
                <w:sz w:val="22"/>
                <w:szCs w:val="22"/>
              </w:rPr>
              <w:t xml:space="preserve">4.24 </w:t>
            </w:r>
          </w:p>
        </w:tc>
        <w:tc>
          <w:tcPr>
            <w:tcW w:w="851" w:type="dxa"/>
          </w:tcPr>
          <w:p w14:paraId="2B189D2F" w14:textId="77777777" w:rsidR="00583A27" w:rsidRDefault="00583A27">
            <w:pPr>
              <w:pStyle w:val="Default"/>
              <w:rPr>
                <w:sz w:val="22"/>
                <w:szCs w:val="22"/>
              </w:rPr>
            </w:pPr>
            <w:r>
              <w:rPr>
                <w:sz w:val="22"/>
                <w:szCs w:val="22"/>
              </w:rPr>
              <w:t xml:space="preserve">0.61 </w:t>
            </w:r>
          </w:p>
        </w:tc>
        <w:tc>
          <w:tcPr>
            <w:tcW w:w="850" w:type="dxa"/>
          </w:tcPr>
          <w:p w14:paraId="6A52D902" w14:textId="77777777" w:rsidR="00583A27" w:rsidRDefault="00583A27">
            <w:pPr>
              <w:pStyle w:val="Default"/>
              <w:rPr>
                <w:sz w:val="22"/>
                <w:szCs w:val="22"/>
              </w:rPr>
            </w:pPr>
            <w:r>
              <w:rPr>
                <w:sz w:val="22"/>
                <w:szCs w:val="22"/>
              </w:rPr>
              <w:t xml:space="preserve">0.8 </w:t>
            </w:r>
          </w:p>
        </w:tc>
        <w:tc>
          <w:tcPr>
            <w:tcW w:w="851" w:type="dxa"/>
          </w:tcPr>
          <w:p w14:paraId="075BFFC4" w14:textId="77777777" w:rsidR="00583A27" w:rsidRDefault="00583A27">
            <w:pPr>
              <w:pStyle w:val="Default"/>
              <w:rPr>
                <w:sz w:val="22"/>
                <w:szCs w:val="22"/>
              </w:rPr>
            </w:pPr>
            <w:r>
              <w:rPr>
                <w:sz w:val="22"/>
                <w:szCs w:val="22"/>
              </w:rPr>
              <w:t xml:space="preserve">28% </w:t>
            </w:r>
          </w:p>
        </w:tc>
      </w:tr>
      <w:tr w:rsidR="00583A27" w14:paraId="34B6F8DD" w14:textId="77777777" w:rsidTr="17FE5380">
        <w:trPr>
          <w:trHeight w:val="249"/>
        </w:trPr>
        <w:tc>
          <w:tcPr>
            <w:tcW w:w="9519" w:type="dxa"/>
            <w:gridSpan w:val="8"/>
          </w:tcPr>
          <w:p w14:paraId="2B5D489A" w14:textId="0E69312D" w:rsidR="00583A27" w:rsidRDefault="00D671DC">
            <w:pPr>
              <w:pStyle w:val="Default"/>
              <w:rPr>
                <w:sz w:val="22"/>
                <w:szCs w:val="22"/>
              </w:rPr>
            </w:pPr>
            <w:r w:rsidRPr="17FE5380">
              <w:rPr>
                <w:sz w:val="22"/>
                <w:szCs w:val="22"/>
              </w:rPr>
              <w:t>Treatment (n = 59</w:t>
            </w:r>
            <w:r w:rsidR="22D2BC67" w:rsidRPr="17FE5380">
              <w:rPr>
                <w:sz w:val="22"/>
                <w:szCs w:val="22"/>
              </w:rPr>
              <w:t>2</w:t>
            </w:r>
            <w:r w:rsidRPr="17FE5380">
              <w:rPr>
                <w:sz w:val="22"/>
                <w:szCs w:val="22"/>
              </w:rPr>
              <w:t>), Control (n=59</w:t>
            </w:r>
            <w:r w:rsidR="092724D2" w:rsidRPr="17FE5380">
              <w:rPr>
                <w:sz w:val="22"/>
                <w:szCs w:val="22"/>
              </w:rPr>
              <w:t>2</w:t>
            </w:r>
            <w:r w:rsidRPr="17FE5380">
              <w:rPr>
                <w:sz w:val="22"/>
                <w:szCs w:val="22"/>
              </w:rPr>
              <w:t xml:space="preserve">) </w:t>
            </w:r>
          </w:p>
        </w:tc>
      </w:tr>
      <w:tr w:rsidR="00583A27" w14:paraId="4C7562E5" w14:textId="77777777" w:rsidTr="17FE5380">
        <w:trPr>
          <w:trHeight w:val="110"/>
        </w:trPr>
        <w:tc>
          <w:tcPr>
            <w:tcW w:w="9519" w:type="dxa"/>
            <w:gridSpan w:val="8"/>
          </w:tcPr>
          <w:p w14:paraId="6A76039C" w14:textId="77777777" w:rsidR="00583A27" w:rsidRDefault="00583A27">
            <w:pPr>
              <w:pStyle w:val="Default"/>
              <w:rPr>
                <w:sz w:val="22"/>
                <w:szCs w:val="22"/>
              </w:rPr>
            </w:pPr>
            <w:r>
              <w:rPr>
                <w:b/>
                <w:bCs/>
                <w:sz w:val="22"/>
                <w:szCs w:val="22"/>
              </w:rPr>
              <w:t xml:space="preserve">Intimate Partner Violence </w:t>
            </w:r>
          </w:p>
        </w:tc>
      </w:tr>
      <w:tr w:rsidR="00583A27" w14:paraId="14B842CD" w14:textId="77777777" w:rsidTr="17FE5380">
        <w:trPr>
          <w:trHeight w:val="256"/>
        </w:trPr>
        <w:tc>
          <w:tcPr>
            <w:tcW w:w="2431" w:type="dxa"/>
          </w:tcPr>
          <w:p w14:paraId="33B36ABB" w14:textId="2CCD24BE" w:rsidR="00583A27" w:rsidRDefault="51BA9523">
            <w:pPr>
              <w:pStyle w:val="Default"/>
              <w:rPr>
                <w:sz w:val="22"/>
                <w:szCs w:val="22"/>
              </w:rPr>
            </w:pPr>
            <w:r w:rsidRPr="17FE5380">
              <w:rPr>
                <w:sz w:val="22"/>
                <w:szCs w:val="22"/>
              </w:rPr>
              <w:t xml:space="preserve">Respondent experienced any </w:t>
            </w:r>
            <w:r w:rsidR="3CC3D035" w:rsidRPr="17FE5380">
              <w:rPr>
                <w:sz w:val="22"/>
                <w:szCs w:val="22"/>
              </w:rPr>
              <w:t xml:space="preserve">physical or </w:t>
            </w:r>
            <w:r w:rsidRPr="17FE5380">
              <w:rPr>
                <w:sz w:val="22"/>
                <w:szCs w:val="22"/>
              </w:rPr>
              <w:t xml:space="preserve">emotional violence </w:t>
            </w:r>
          </w:p>
        </w:tc>
        <w:tc>
          <w:tcPr>
            <w:tcW w:w="993" w:type="dxa"/>
          </w:tcPr>
          <w:p w14:paraId="05125BC8" w14:textId="31D1A8A5" w:rsidR="00583A27" w:rsidRDefault="00D671DC">
            <w:pPr>
              <w:pStyle w:val="Default"/>
              <w:rPr>
                <w:sz w:val="22"/>
                <w:szCs w:val="22"/>
              </w:rPr>
            </w:pPr>
            <w:r w:rsidRPr="17FE5380">
              <w:rPr>
                <w:sz w:val="22"/>
                <w:szCs w:val="22"/>
              </w:rPr>
              <w:t>0.3</w:t>
            </w:r>
            <w:r w:rsidR="04B75F68" w:rsidRPr="17FE5380">
              <w:rPr>
                <w:sz w:val="22"/>
                <w:szCs w:val="22"/>
              </w:rPr>
              <w:t>8</w:t>
            </w:r>
          </w:p>
        </w:tc>
        <w:tc>
          <w:tcPr>
            <w:tcW w:w="1275" w:type="dxa"/>
          </w:tcPr>
          <w:p w14:paraId="2C57C4F3" w14:textId="2CE8265E" w:rsidR="00583A27" w:rsidRDefault="00D671DC">
            <w:pPr>
              <w:pStyle w:val="Default"/>
              <w:rPr>
                <w:sz w:val="22"/>
                <w:szCs w:val="22"/>
              </w:rPr>
            </w:pPr>
            <w:r w:rsidRPr="17FE5380">
              <w:rPr>
                <w:sz w:val="22"/>
                <w:szCs w:val="22"/>
              </w:rPr>
              <w:t>0.4</w:t>
            </w:r>
            <w:r w:rsidR="74854C6C" w:rsidRPr="17FE5380">
              <w:rPr>
                <w:sz w:val="22"/>
                <w:szCs w:val="22"/>
              </w:rPr>
              <w:t>2</w:t>
            </w:r>
          </w:p>
        </w:tc>
        <w:tc>
          <w:tcPr>
            <w:tcW w:w="993" w:type="dxa"/>
          </w:tcPr>
          <w:p w14:paraId="3E2B6815" w14:textId="77777777" w:rsidR="00583A27" w:rsidRDefault="00583A27">
            <w:pPr>
              <w:pStyle w:val="Default"/>
              <w:rPr>
                <w:sz w:val="22"/>
                <w:szCs w:val="22"/>
              </w:rPr>
            </w:pPr>
            <w:r>
              <w:rPr>
                <w:sz w:val="22"/>
                <w:szCs w:val="22"/>
              </w:rPr>
              <w:t xml:space="preserve">0.48 </w:t>
            </w:r>
          </w:p>
        </w:tc>
        <w:tc>
          <w:tcPr>
            <w:tcW w:w="1275" w:type="dxa"/>
          </w:tcPr>
          <w:p w14:paraId="2244C440" w14:textId="77777777" w:rsidR="00583A27" w:rsidRDefault="00583A27">
            <w:pPr>
              <w:pStyle w:val="Default"/>
              <w:rPr>
                <w:sz w:val="22"/>
                <w:szCs w:val="22"/>
              </w:rPr>
            </w:pPr>
            <w:r>
              <w:rPr>
                <w:sz w:val="22"/>
                <w:szCs w:val="22"/>
              </w:rPr>
              <w:t xml:space="preserve">0.49 </w:t>
            </w:r>
          </w:p>
        </w:tc>
        <w:tc>
          <w:tcPr>
            <w:tcW w:w="851" w:type="dxa"/>
          </w:tcPr>
          <w:p w14:paraId="43297DD4" w14:textId="68FEFB7F" w:rsidR="00583A27" w:rsidRDefault="00D671DC">
            <w:pPr>
              <w:pStyle w:val="Default"/>
              <w:rPr>
                <w:sz w:val="22"/>
                <w:szCs w:val="22"/>
              </w:rPr>
            </w:pPr>
            <w:r w:rsidRPr="17FE5380">
              <w:rPr>
                <w:sz w:val="22"/>
                <w:szCs w:val="22"/>
              </w:rPr>
              <w:t>0.</w:t>
            </w:r>
            <w:r w:rsidR="6F8BB979" w:rsidRPr="17FE5380">
              <w:rPr>
                <w:sz w:val="22"/>
                <w:szCs w:val="22"/>
              </w:rPr>
              <w:t>09</w:t>
            </w:r>
          </w:p>
        </w:tc>
        <w:tc>
          <w:tcPr>
            <w:tcW w:w="850" w:type="dxa"/>
          </w:tcPr>
          <w:p w14:paraId="29CCF8CC" w14:textId="77777777" w:rsidR="00583A27" w:rsidRDefault="00583A27">
            <w:pPr>
              <w:pStyle w:val="Default"/>
              <w:rPr>
                <w:sz w:val="22"/>
                <w:szCs w:val="22"/>
              </w:rPr>
            </w:pPr>
            <w:r>
              <w:rPr>
                <w:sz w:val="22"/>
                <w:szCs w:val="22"/>
              </w:rPr>
              <w:t xml:space="preserve">0.8 </w:t>
            </w:r>
          </w:p>
        </w:tc>
        <w:tc>
          <w:tcPr>
            <w:tcW w:w="851" w:type="dxa"/>
          </w:tcPr>
          <w:p w14:paraId="3771683A" w14:textId="6685C631" w:rsidR="00583A27" w:rsidRDefault="00D671DC">
            <w:pPr>
              <w:pStyle w:val="Default"/>
              <w:rPr>
                <w:sz w:val="22"/>
                <w:szCs w:val="22"/>
              </w:rPr>
            </w:pPr>
            <w:r w:rsidRPr="17FE5380">
              <w:rPr>
                <w:sz w:val="22"/>
                <w:szCs w:val="22"/>
              </w:rPr>
              <w:t>2</w:t>
            </w:r>
            <w:r w:rsidR="52980355" w:rsidRPr="17FE5380">
              <w:rPr>
                <w:sz w:val="22"/>
                <w:szCs w:val="22"/>
              </w:rPr>
              <w:t>5.5</w:t>
            </w:r>
            <w:r w:rsidRPr="17FE5380">
              <w:rPr>
                <w:sz w:val="22"/>
                <w:szCs w:val="22"/>
              </w:rPr>
              <w:t xml:space="preserve">% </w:t>
            </w:r>
          </w:p>
        </w:tc>
      </w:tr>
      <w:tr w:rsidR="00583A27" w14:paraId="4F0644C5" w14:textId="77777777" w:rsidTr="17FE5380">
        <w:trPr>
          <w:trHeight w:val="249"/>
        </w:trPr>
        <w:tc>
          <w:tcPr>
            <w:tcW w:w="9519" w:type="dxa"/>
            <w:gridSpan w:val="8"/>
          </w:tcPr>
          <w:p w14:paraId="7BF7084C" w14:textId="77777777" w:rsidR="00583A27" w:rsidRDefault="00583A27">
            <w:pPr>
              <w:pStyle w:val="Default"/>
              <w:rPr>
                <w:sz w:val="22"/>
                <w:szCs w:val="22"/>
              </w:rPr>
            </w:pPr>
            <w:r>
              <w:rPr>
                <w:sz w:val="22"/>
                <w:szCs w:val="22"/>
              </w:rPr>
              <w:t xml:space="preserve">Treatment (n =403), Control (n=403) </w:t>
            </w:r>
          </w:p>
        </w:tc>
      </w:tr>
    </w:tbl>
    <w:p w14:paraId="20288116" w14:textId="77777777" w:rsidR="008310C9" w:rsidRPr="008310C9" w:rsidRDefault="008310C9" w:rsidP="008310C9">
      <w:pPr>
        <w:pStyle w:val="ListParagraph"/>
        <w:ind w:left="465"/>
        <w:jc w:val="both"/>
      </w:pPr>
    </w:p>
    <w:p w14:paraId="270FDF6C" w14:textId="73C6ECBA" w:rsidR="005D40C2" w:rsidRPr="000D6E0E" w:rsidRDefault="00CD79DC" w:rsidP="000D6E0E">
      <w:pPr>
        <w:pStyle w:val="Heading1"/>
        <w:numPr>
          <w:ilvl w:val="0"/>
          <w:numId w:val="28"/>
        </w:numPr>
        <w:jc w:val="both"/>
        <w:rPr>
          <w:rFonts w:eastAsia="Times New Roman"/>
        </w:rPr>
      </w:pPr>
      <w:bookmarkStart w:id="4" w:name="_heading=h.4d34og8" w:colFirst="0" w:colLast="0"/>
      <w:bookmarkStart w:id="5" w:name="_heading=h.17dp8vu" w:colFirst="0" w:colLast="0"/>
      <w:bookmarkStart w:id="6" w:name="_heading=h.3rdcrjn" w:colFirst="0" w:colLast="0"/>
      <w:bookmarkStart w:id="7" w:name="_heading=h.26in1rg" w:colFirst="0" w:colLast="0"/>
      <w:bookmarkEnd w:id="4"/>
      <w:bookmarkEnd w:id="5"/>
      <w:bookmarkEnd w:id="6"/>
      <w:bookmarkEnd w:id="7"/>
      <w:r w:rsidRPr="006D457D">
        <w:rPr>
          <w:rFonts w:eastAsia="Times New Roman"/>
        </w:rPr>
        <w:lastRenderedPageBreak/>
        <w:t>Analysis</w:t>
      </w:r>
    </w:p>
    <w:p w14:paraId="496C3B34" w14:textId="4240934F" w:rsidR="00676101" w:rsidRDefault="00676101" w:rsidP="001802DD">
      <w:pPr>
        <w:pStyle w:val="Heading2"/>
        <w:numPr>
          <w:ilvl w:val="1"/>
          <w:numId w:val="28"/>
        </w:numPr>
        <w:jc w:val="both"/>
        <w:rPr>
          <w:rFonts w:eastAsia="Times New Roman"/>
          <w:sz w:val="28"/>
          <w:szCs w:val="28"/>
        </w:rPr>
      </w:pPr>
      <w:r w:rsidRPr="006D457D">
        <w:rPr>
          <w:rFonts w:eastAsia="Times New Roman"/>
          <w:sz w:val="28"/>
          <w:szCs w:val="28"/>
        </w:rPr>
        <w:t>Outcomes</w:t>
      </w:r>
    </w:p>
    <w:p w14:paraId="23E1CA23" w14:textId="38233256" w:rsidR="00676101" w:rsidRPr="00874441" w:rsidRDefault="00676101" w:rsidP="17FE5380">
      <w:pPr>
        <w:keepNext/>
        <w:keepLines/>
        <w:pBdr>
          <w:top w:val="nil"/>
          <w:left w:val="nil"/>
          <w:bottom w:val="nil"/>
          <w:right w:val="nil"/>
          <w:between w:val="nil"/>
        </w:pBdr>
        <w:spacing w:before="200" w:after="0" w:line="276" w:lineRule="auto"/>
        <w:jc w:val="both"/>
        <w:rPr>
          <w:sz w:val="24"/>
          <w:szCs w:val="24"/>
        </w:rPr>
      </w:pPr>
      <w:r w:rsidRPr="00874441">
        <w:rPr>
          <w:sz w:val="24"/>
          <w:szCs w:val="24"/>
        </w:rPr>
        <w:t>We will estimate impacts on the following primary and secondary outcomes</w:t>
      </w:r>
      <w:r w:rsidR="00D323A9" w:rsidRPr="00874441">
        <w:rPr>
          <w:sz w:val="24"/>
          <w:szCs w:val="24"/>
        </w:rPr>
        <w:t>, drawing from the survey</w:t>
      </w:r>
      <w:r w:rsidR="7CD787A6" w:rsidRPr="00874441">
        <w:rPr>
          <w:sz w:val="24"/>
          <w:szCs w:val="24"/>
        </w:rPr>
        <w:t>.</w:t>
      </w:r>
    </w:p>
    <w:p w14:paraId="13AEBE9F" w14:textId="2EDE4F9E" w:rsidR="003062AC" w:rsidRDefault="003062AC" w:rsidP="003062AC">
      <w:pPr>
        <w:pStyle w:val="Caption"/>
        <w:keepNext/>
        <w:jc w:val="center"/>
      </w:pPr>
      <w:bookmarkStart w:id="8" w:name="bookmark=id.lnxbz9"/>
      <w:bookmarkStart w:id="9" w:name="_heading=h.35nkun2"/>
      <w:bookmarkEnd w:id="8"/>
      <w:bookmarkEnd w:id="9"/>
      <w:r>
        <w:t xml:space="preserve">Table </w:t>
      </w:r>
      <w:r w:rsidR="00F14093">
        <w:fldChar w:fldCharType="begin"/>
      </w:r>
      <w:r w:rsidR="00F14093">
        <w:instrText xml:space="preserve"> SEQ Table \* ARABIC </w:instrText>
      </w:r>
      <w:r w:rsidR="00F14093">
        <w:fldChar w:fldCharType="separate"/>
      </w:r>
      <w:r w:rsidR="00852ACF">
        <w:rPr>
          <w:noProof/>
        </w:rPr>
        <w:t>3</w:t>
      </w:r>
      <w:r w:rsidR="00F14093">
        <w:rPr>
          <w:noProof/>
        </w:rPr>
        <w:fldChar w:fldCharType="end"/>
      </w:r>
      <w:r>
        <w:t>: Primary Outcomes</w:t>
      </w:r>
    </w:p>
    <w:tbl>
      <w:tblPr>
        <w:tblStyle w:val="4"/>
        <w:tblW w:w="93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4675"/>
        <w:gridCol w:w="4675"/>
      </w:tblGrid>
      <w:tr w:rsidR="0043781D" w:rsidRPr="00FC7D5B" w14:paraId="63879DCB" w14:textId="77777777" w:rsidTr="4BA78877">
        <w:tc>
          <w:tcPr>
            <w:tcW w:w="4675" w:type="dxa"/>
          </w:tcPr>
          <w:p w14:paraId="0000002E" w14:textId="1DD7990A" w:rsidR="0043781D" w:rsidRPr="006D457D" w:rsidRDefault="009F16EA" w:rsidP="00E6255C">
            <w:pPr>
              <w:jc w:val="center"/>
              <w:rPr>
                <w:rFonts w:asciiTheme="minorHAnsi" w:hAnsiTheme="minorHAnsi" w:cstheme="minorHAnsi"/>
                <w:b/>
                <w:i/>
                <w:iCs/>
              </w:rPr>
            </w:pPr>
            <w:r w:rsidRPr="006D457D">
              <w:rPr>
                <w:rFonts w:asciiTheme="minorHAnsi" w:hAnsiTheme="minorHAnsi" w:cstheme="minorHAnsi"/>
                <w:b/>
                <w:i/>
                <w:iCs/>
              </w:rPr>
              <w:t>Primary Outcome</w:t>
            </w:r>
          </w:p>
        </w:tc>
        <w:tc>
          <w:tcPr>
            <w:tcW w:w="4675" w:type="dxa"/>
          </w:tcPr>
          <w:p w14:paraId="0000002F" w14:textId="77777777" w:rsidR="0043781D" w:rsidRPr="006D457D" w:rsidRDefault="009F16EA" w:rsidP="00E6255C">
            <w:pPr>
              <w:jc w:val="center"/>
              <w:rPr>
                <w:rFonts w:asciiTheme="minorHAnsi" w:hAnsiTheme="minorHAnsi" w:cstheme="minorHAnsi"/>
                <w:b/>
                <w:i/>
                <w:iCs/>
              </w:rPr>
            </w:pPr>
            <w:r w:rsidRPr="006D457D">
              <w:rPr>
                <w:rFonts w:asciiTheme="minorHAnsi" w:hAnsiTheme="minorHAnsi" w:cstheme="minorHAnsi"/>
                <w:b/>
                <w:i/>
                <w:iCs/>
              </w:rPr>
              <w:t>Definition</w:t>
            </w:r>
          </w:p>
        </w:tc>
      </w:tr>
      <w:tr w:rsidR="00F51404" w:rsidRPr="00FC7D5B" w14:paraId="5FC06F07" w14:textId="77777777" w:rsidTr="4BA78877">
        <w:tc>
          <w:tcPr>
            <w:tcW w:w="9350" w:type="dxa"/>
            <w:gridSpan w:val="2"/>
          </w:tcPr>
          <w:p w14:paraId="0635F9E5" w14:textId="492CF58E" w:rsidR="00F51404" w:rsidRPr="00E6255C" w:rsidRDefault="1DAD178E" w:rsidP="41860E09">
            <w:pPr>
              <w:jc w:val="both"/>
              <w:rPr>
                <w:rFonts w:asciiTheme="minorHAnsi" w:hAnsiTheme="minorHAnsi" w:cstheme="minorBidi"/>
                <w:b/>
                <w:bCs/>
                <w:i/>
                <w:iCs/>
                <w:color w:val="000000"/>
              </w:rPr>
            </w:pPr>
            <w:r w:rsidRPr="00E6255C">
              <w:rPr>
                <w:rFonts w:asciiTheme="minorHAnsi" w:hAnsiTheme="minorHAnsi" w:cstheme="minorBidi"/>
                <w:b/>
                <w:bCs/>
                <w:i/>
                <w:iCs/>
                <w:color w:val="ED7D31" w:themeColor="accent2"/>
              </w:rPr>
              <w:t xml:space="preserve">Mental </w:t>
            </w:r>
            <w:r w:rsidR="3E99EFD4" w:rsidRPr="00E6255C">
              <w:rPr>
                <w:rFonts w:asciiTheme="minorHAnsi" w:hAnsiTheme="minorHAnsi" w:cstheme="minorBidi"/>
                <w:b/>
                <w:bCs/>
                <w:i/>
                <w:iCs/>
                <w:color w:val="ED7D31" w:themeColor="accent2"/>
              </w:rPr>
              <w:t>Health Outcomes</w:t>
            </w:r>
          </w:p>
        </w:tc>
      </w:tr>
      <w:tr w:rsidR="00356BFB" w:rsidRPr="00FC7D5B" w14:paraId="3F53093B" w14:textId="77777777" w:rsidTr="4BA78877">
        <w:tc>
          <w:tcPr>
            <w:tcW w:w="4675" w:type="dxa"/>
          </w:tcPr>
          <w:p w14:paraId="448693E8" w14:textId="750632D2" w:rsidR="41860E09" w:rsidRDefault="41860E09" w:rsidP="41860E09">
            <w:pPr>
              <w:jc w:val="both"/>
              <w:rPr>
                <w:rFonts w:asciiTheme="minorHAnsi" w:hAnsiTheme="minorHAnsi" w:cstheme="minorBidi"/>
                <w:b/>
                <w:bCs/>
                <w:color w:val="000000" w:themeColor="text1"/>
              </w:rPr>
            </w:pPr>
            <w:r w:rsidRPr="41860E09">
              <w:rPr>
                <w:rFonts w:asciiTheme="minorHAnsi" w:hAnsiTheme="minorHAnsi" w:cstheme="minorBidi"/>
                <w:b/>
                <w:bCs/>
                <w:sz w:val="21"/>
                <w:szCs w:val="21"/>
              </w:rPr>
              <w:t>Kessler Psychological Distress Scale (K-6)</w:t>
            </w:r>
          </w:p>
        </w:tc>
        <w:tc>
          <w:tcPr>
            <w:tcW w:w="4675" w:type="dxa"/>
            <w:vAlign w:val="bottom"/>
          </w:tcPr>
          <w:p w14:paraId="07592B45" w14:textId="17EFF580" w:rsidR="41860E09" w:rsidRDefault="41860E09" w:rsidP="41860E09">
            <w:pPr>
              <w:jc w:val="both"/>
              <w:rPr>
                <w:rFonts w:asciiTheme="minorHAnsi" w:hAnsiTheme="minorHAnsi" w:cstheme="minorBidi"/>
                <w:color w:val="000000" w:themeColor="text1"/>
              </w:rPr>
            </w:pPr>
            <w:r w:rsidRPr="41860E09">
              <w:rPr>
                <w:rFonts w:asciiTheme="minorHAnsi" w:hAnsiTheme="minorHAnsi" w:cstheme="minorBidi"/>
                <w:color w:val="000000" w:themeColor="text1"/>
              </w:rPr>
              <w:t>Respondent’s score on questions measuring distress in the previous 30 days.</w:t>
            </w:r>
            <w:r w:rsidR="00227204">
              <w:rPr>
                <w:rFonts w:asciiTheme="minorHAnsi" w:hAnsiTheme="minorHAnsi" w:cstheme="minorBidi"/>
                <w:color w:val="000000" w:themeColor="text1"/>
              </w:rPr>
              <w:t xml:space="preserve"> As well as a binary measure using a locally relevant threshold.</w:t>
            </w:r>
          </w:p>
        </w:tc>
      </w:tr>
      <w:tr w:rsidR="00F51404" w:rsidRPr="00FC7D5B" w14:paraId="74EEE6C4" w14:textId="77777777" w:rsidTr="4BA78877">
        <w:tc>
          <w:tcPr>
            <w:tcW w:w="4675" w:type="dxa"/>
          </w:tcPr>
          <w:p w14:paraId="158EAF2D" w14:textId="7D9F5643" w:rsidR="41860E09" w:rsidRDefault="41860E09" w:rsidP="41860E09">
            <w:pPr>
              <w:jc w:val="both"/>
              <w:rPr>
                <w:rFonts w:asciiTheme="minorHAnsi" w:hAnsiTheme="minorHAnsi" w:cstheme="minorBidi"/>
                <w:b/>
                <w:bCs/>
                <w:color w:val="000000" w:themeColor="text1"/>
              </w:rPr>
            </w:pPr>
            <w:r w:rsidRPr="41860E09">
              <w:rPr>
                <w:rFonts w:asciiTheme="minorHAnsi" w:hAnsiTheme="minorHAnsi" w:cstheme="minorBidi"/>
                <w:b/>
                <w:bCs/>
                <w:color w:val="000000" w:themeColor="text1"/>
              </w:rPr>
              <w:t>Perceived Stress</w:t>
            </w:r>
          </w:p>
        </w:tc>
        <w:tc>
          <w:tcPr>
            <w:tcW w:w="4675" w:type="dxa"/>
            <w:vAlign w:val="bottom"/>
          </w:tcPr>
          <w:p w14:paraId="2867EF9B" w14:textId="2ED83EB9" w:rsidR="41860E09" w:rsidRDefault="42BF9F7C" w:rsidP="629CE6A7">
            <w:pPr>
              <w:jc w:val="both"/>
              <w:rPr>
                <w:rFonts w:asciiTheme="minorHAnsi" w:hAnsiTheme="minorHAnsi" w:cstheme="minorBidi"/>
                <w:color w:val="000000" w:themeColor="text1"/>
              </w:rPr>
            </w:pPr>
            <w:r w:rsidRPr="629CE6A7">
              <w:rPr>
                <w:rFonts w:asciiTheme="minorHAnsi" w:hAnsiTheme="minorHAnsi" w:cstheme="minorBidi"/>
                <w:color w:val="000000" w:themeColor="text1"/>
              </w:rPr>
              <w:t>Respondent's</w:t>
            </w:r>
            <w:r w:rsidR="44F4FBFD" w:rsidRPr="629CE6A7">
              <w:rPr>
                <w:rFonts w:asciiTheme="minorHAnsi" w:hAnsiTheme="minorHAnsi" w:cstheme="minorBidi"/>
                <w:color w:val="000000" w:themeColor="text1"/>
              </w:rPr>
              <w:t xml:space="preserve"> score on frequency of stressful feelings and thoughts in the previous 30 days</w:t>
            </w:r>
          </w:p>
        </w:tc>
      </w:tr>
      <w:tr w:rsidR="00F51404" w:rsidRPr="00FC7D5B" w14:paraId="443D7D68" w14:textId="77777777" w:rsidTr="4BA78877">
        <w:tc>
          <w:tcPr>
            <w:tcW w:w="4675" w:type="dxa"/>
          </w:tcPr>
          <w:p w14:paraId="134EF11A" w14:textId="26E563A8" w:rsidR="41860E09" w:rsidRDefault="1FE0DF46" w:rsidP="41860E09">
            <w:pPr>
              <w:jc w:val="both"/>
              <w:rPr>
                <w:rFonts w:asciiTheme="minorHAnsi" w:hAnsiTheme="minorHAnsi" w:cstheme="minorBidi"/>
                <w:b/>
                <w:bCs/>
                <w:color w:val="000000" w:themeColor="text1"/>
              </w:rPr>
            </w:pPr>
            <w:r w:rsidRPr="41860E09">
              <w:rPr>
                <w:rFonts w:asciiTheme="minorHAnsi" w:hAnsiTheme="minorHAnsi" w:cstheme="minorBidi"/>
                <w:b/>
                <w:bCs/>
                <w:color w:val="000000" w:themeColor="text1"/>
              </w:rPr>
              <w:t>Depression</w:t>
            </w:r>
            <w:r w:rsidR="19E3567B" w:rsidRPr="41860E09">
              <w:rPr>
                <w:rFonts w:asciiTheme="minorHAnsi" w:hAnsiTheme="minorHAnsi" w:cstheme="minorBidi"/>
                <w:b/>
                <w:bCs/>
                <w:color w:val="000000" w:themeColor="text1"/>
              </w:rPr>
              <w:t xml:space="preserve"> (PHQ-9)</w:t>
            </w:r>
          </w:p>
        </w:tc>
        <w:tc>
          <w:tcPr>
            <w:tcW w:w="4675" w:type="dxa"/>
            <w:vAlign w:val="bottom"/>
          </w:tcPr>
          <w:p w14:paraId="6D811929" w14:textId="339C636A" w:rsidR="41860E09" w:rsidRDefault="41860E09" w:rsidP="41860E09">
            <w:pPr>
              <w:jc w:val="both"/>
              <w:rPr>
                <w:rFonts w:asciiTheme="minorHAnsi" w:hAnsiTheme="minorHAnsi" w:cstheme="minorBidi"/>
                <w:color w:val="000000" w:themeColor="text1"/>
              </w:rPr>
            </w:pPr>
            <w:r w:rsidRPr="41860E09">
              <w:rPr>
                <w:rFonts w:asciiTheme="minorHAnsi" w:hAnsiTheme="minorHAnsi" w:cstheme="minorBidi"/>
                <w:color w:val="000000" w:themeColor="text1"/>
              </w:rPr>
              <w:t>Score on Patient Health Questionnaire and the intensity of feelings of distress</w:t>
            </w:r>
            <w:r w:rsidR="00227204">
              <w:rPr>
                <w:rFonts w:asciiTheme="minorHAnsi" w:hAnsiTheme="minorHAnsi" w:cstheme="minorBidi"/>
                <w:color w:val="000000" w:themeColor="text1"/>
              </w:rPr>
              <w:t xml:space="preserve"> as well as a binary measure of probable depression.</w:t>
            </w:r>
          </w:p>
        </w:tc>
      </w:tr>
      <w:tr w:rsidR="00E6255C" w:rsidRPr="00FC7D5B" w14:paraId="214E45A8" w14:textId="77777777" w:rsidTr="4BA78877">
        <w:tc>
          <w:tcPr>
            <w:tcW w:w="9350" w:type="dxa"/>
            <w:gridSpan w:val="2"/>
          </w:tcPr>
          <w:p w14:paraId="75C85413" w14:textId="77777777" w:rsidR="00E6255C" w:rsidRPr="00AF0830" w:rsidRDefault="00E6255C" w:rsidP="00930397">
            <w:pPr>
              <w:autoSpaceDE w:val="0"/>
              <w:autoSpaceDN w:val="0"/>
              <w:adjustRightInd w:val="0"/>
              <w:jc w:val="both"/>
              <w:rPr>
                <w:rFonts w:asciiTheme="minorHAnsi" w:hAnsiTheme="minorHAnsi" w:cstheme="minorHAnsi"/>
                <w:b/>
                <w:bCs/>
              </w:rPr>
            </w:pPr>
          </w:p>
        </w:tc>
      </w:tr>
      <w:tr w:rsidR="00F51404" w:rsidRPr="00FC7D5B" w14:paraId="15C54A87" w14:textId="77777777" w:rsidTr="4BA78877">
        <w:tc>
          <w:tcPr>
            <w:tcW w:w="9350" w:type="dxa"/>
            <w:gridSpan w:val="2"/>
          </w:tcPr>
          <w:p w14:paraId="54AD41E1" w14:textId="676B343E" w:rsidR="00F51404" w:rsidRPr="00E6255C" w:rsidRDefault="00F51404" w:rsidP="00930397">
            <w:pPr>
              <w:autoSpaceDE w:val="0"/>
              <w:autoSpaceDN w:val="0"/>
              <w:adjustRightInd w:val="0"/>
              <w:jc w:val="both"/>
              <w:rPr>
                <w:rFonts w:asciiTheme="minorHAnsi" w:hAnsiTheme="minorHAnsi" w:cstheme="minorHAnsi"/>
                <w:b/>
                <w:bCs/>
                <w:i/>
                <w:iCs/>
              </w:rPr>
            </w:pPr>
            <w:r w:rsidRPr="00E6255C">
              <w:rPr>
                <w:rFonts w:asciiTheme="minorHAnsi" w:hAnsiTheme="minorHAnsi" w:cstheme="minorHAnsi"/>
                <w:b/>
                <w:bCs/>
                <w:i/>
                <w:iCs/>
                <w:color w:val="ED7D31" w:themeColor="accent2"/>
              </w:rPr>
              <w:t>Business Performance</w:t>
            </w:r>
          </w:p>
        </w:tc>
      </w:tr>
      <w:tr w:rsidR="002953E5" w:rsidRPr="00FC7D5B" w14:paraId="24AA369F" w14:textId="77777777" w:rsidTr="4BA78877">
        <w:tc>
          <w:tcPr>
            <w:tcW w:w="4675" w:type="dxa"/>
          </w:tcPr>
          <w:p w14:paraId="50DB3461" w14:textId="5CD5140A" w:rsidR="002953E5" w:rsidRPr="00E6255C" w:rsidRDefault="1FEA9779" w:rsidP="00BA2CA8">
            <w:pPr>
              <w:spacing w:line="259" w:lineRule="auto"/>
              <w:jc w:val="both"/>
              <w:rPr>
                <w:rFonts w:asciiTheme="minorHAnsi" w:hAnsiTheme="minorHAnsi" w:cstheme="minorBidi"/>
                <w:b/>
                <w:bCs/>
              </w:rPr>
            </w:pPr>
            <w:r w:rsidRPr="00E6255C">
              <w:rPr>
                <w:rFonts w:asciiTheme="minorHAnsi" w:hAnsiTheme="minorHAnsi" w:cstheme="minorBidi"/>
                <w:b/>
                <w:bCs/>
              </w:rPr>
              <w:t>Survival of business</w:t>
            </w:r>
          </w:p>
        </w:tc>
        <w:tc>
          <w:tcPr>
            <w:tcW w:w="4675" w:type="dxa"/>
            <w:vAlign w:val="bottom"/>
          </w:tcPr>
          <w:p w14:paraId="0475577E" w14:textId="0E2D2756" w:rsidR="002953E5" w:rsidRPr="006D457D" w:rsidRDefault="002953E5" w:rsidP="00930397">
            <w:pPr>
              <w:autoSpaceDE w:val="0"/>
              <w:autoSpaceDN w:val="0"/>
              <w:adjustRightInd w:val="0"/>
              <w:jc w:val="both"/>
              <w:rPr>
                <w:rFonts w:asciiTheme="minorHAnsi" w:hAnsiTheme="minorHAnsi" w:cstheme="minorHAnsi"/>
              </w:rPr>
            </w:pPr>
            <w:r>
              <w:rPr>
                <w:rFonts w:asciiTheme="minorHAnsi" w:hAnsiTheme="minorHAnsi" w:cstheme="minorHAnsi"/>
              </w:rPr>
              <w:t xml:space="preserve">Current ownership of </w:t>
            </w:r>
            <w:r w:rsidR="00F523C9">
              <w:rPr>
                <w:rFonts w:asciiTheme="minorHAnsi" w:hAnsiTheme="minorHAnsi" w:cstheme="minorHAnsi"/>
              </w:rPr>
              <w:t xml:space="preserve">the </w:t>
            </w:r>
            <w:r>
              <w:rPr>
                <w:rFonts w:asciiTheme="minorHAnsi" w:hAnsiTheme="minorHAnsi" w:cstheme="minorHAnsi"/>
              </w:rPr>
              <w:t>business</w:t>
            </w:r>
          </w:p>
        </w:tc>
      </w:tr>
      <w:tr w:rsidR="00357CE3" w:rsidRPr="00FC7D5B" w14:paraId="0CB44020" w14:textId="77777777" w:rsidTr="4BA78877">
        <w:tc>
          <w:tcPr>
            <w:tcW w:w="4675" w:type="dxa"/>
          </w:tcPr>
          <w:p w14:paraId="7197A01F" w14:textId="52D2EF1C" w:rsidR="00357CE3" w:rsidRPr="00E6255C" w:rsidRDefault="0E76B2A5" w:rsidP="41860E09">
            <w:pPr>
              <w:autoSpaceDE w:val="0"/>
              <w:autoSpaceDN w:val="0"/>
              <w:adjustRightInd w:val="0"/>
              <w:jc w:val="both"/>
              <w:rPr>
                <w:rFonts w:asciiTheme="minorHAnsi" w:hAnsiTheme="minorHAnsi" w:cstheme="minorBidi"/>
                <w:b/>
                <w:bCs/>
              </w:rPr>
            </w:pPr>
            <w:r w:rsidRPr="00E6255C">
              <w:rPr>
                <w:rFonts w:asciiTheme="minorHAnsi" w:hAnsiTheme="minorHAnsi" w:cstheme="minorBidi"/>
                <w:b/>
                <w:bCs/>
              </w:rPr>
              <w:t xml:space="preserve">Number of </w:t>
            </w:r>
            <w:r w:rsidR="5D4841CC" w:rsidRPr="00E6255C">
              <w:rPr>
                <w:rFonts w:asciiTheme="minorHAnsi" w:hAnsiTheme="minorHAnsi" w:cstheme="minorBidi"/>
                <w:b/>
                <w:bCs/>
              </w:rPr>
              <w:t>employees</w:t>
            </w:r>
          </w:p>
        </w:tc>
        <w:tc>
          <w:tcPr>
            <w:tcW w:w="4675" w:type="dxa"/>
            <w:vAlign w:val="bottom"/>
          </w:tcPr>
          <w:p w14:paraId="60E6AE29" w14:textId="4893BEBD" w:rsidR="00357CE3" w:rsidRPr="006D457D" w:rsidRDefault="4F7F71A0" w:rsidP="41860E09">
            <w:pPr>
              <w:autoSpaceDE w:val="0"/>
              <w:autoSpaceDN w:val="0"/>
              <w:adjustRightInd w:val="0"/>
              <w:jc w:val="both"/>
              <w:rPr>
                <w:rFonts w:asciiTheme="minorHAnsi" w:hAnsiTheme="minorHAnsi" w:cstheme="minorBidi"/>
              </w:rPr>
            </w:pPr>
            <w:r w:rsidRPr="41860E09">
              <w:rPr>
                <w:rFonts w:asciiTheme="minorHAnsi" w:hAnsiTheme="minorHAnsi" w:cstheme="minorBidi"/>
              </w:rPr>
              <w:t xml:space="preserve">Number of </w:t>
            </w:r>
            <w:r w:rsidR="00F523C9">
              <w:rPr>
                <w:rFonts w:asciiTheme="minorHAnsi" w:hAnsiTheme="minorHAnsi" w:cstheme="minorBidi"/>
              </w:rPr>
              <w:t>employees</w:t>
            </w:r>
          </w:p>
        </w:tc>
      </w:tr>
      <w:tr w:rsidR="00CA56DA" w:rsidRPr="00FC7D5B" w14:paraId="117A950D" w14:textId="77777777" w:rsidTr="4BA78877">
        <w:tc>
          <w:tcPr>
            <w:tcW w:w="4675" w:type="dxa"/>
          </w:tcPr>
          <w:p w14:paraId="377A516D" w14:textId="0CE02639" w:rsidR="00CA56DA" w:rsidRPr="00E6255C" w:rsidRDefault="00CA56DA" w:rsidP="00930397">
            <w:pPr>
              <w:autoSpaceDE w:val="0"/>
              <w:autoSpaceDN w:val="0"/>
              <w:adjustRightInd w:val="0"/>
              <w:jc w:val="both"/>
              <w:rPr>
                <w:rFonts w:asciiTheme="minorHAnsi" w:hAnsiTheme="minorHAnsi" w:cstheme="minorHAnsi"/>
                <w:b/>
                <w:bCs/>
              </w:rPr>
            </w:pPr>
            <w:r w:rsidRPr="00E6255C">
              <w:rPr>
                <w:rFonts w:asciiTheme="minorHAnsi" w:hAnsiTheme="minorHAnsi" w:cstheme="minorHAnsi"/>
                <w:b/>
                <w:bCs/>
              </w:rPr>
              <w:t>Profits</w:t>
            </w:r>
          </w:p>
        </w:tc>
        <w:tc>
          <w:tcPr>
            <w:tcW w:w="4675" w:type="dxa"/>
            <w:vAlign w:val="bottom"/>
          </w:tcPr>
          <w:p w14:paraId="6A928163" w14:textId="60EC5093" w:rsidR="00CA56DA" w:rsidRDefault="56E57E8D" w:rsidP="629CE6A7">
            <w:pPr>
              <w:autoSpaceDE w:val="0"/>
              <w:autoSpaceDN w:val="0"/>
              <w:adjustRightInd w:val="0"/>
              <w:jc w:val="both"/>
              <w:rPr>
                <w:rFonts w:asciiTheme="minorHAnsi" w:hAnsiTheme="minorHAnsi" w:cstheme="minorBidi"/>
              </w:rPr>
            </w:pPr>
            <w:r w:rsidRPr="4BA78877">
              <w:rPr>
                <w:rFonts w:asciiTheme="minorHAnsi" w:hAnsiTheme="minorHAnsi" w:cstheme="minorBidi"/>
              </w:rPr>
              <w:t>Total profits of the business during the previous month</w:t>
            </w:r>
            <w:r w:rsidR="5A98DE12" w:rsidRPr="4BA78877">
              <w:rPr>
                <w:rFonts w:asciiTheme="minorHAnsi" w:hAnsiTheme="minorHAnsi" w:cstheme="minorBidi"/>
              </w:rPr>
              <w:t xml:space="preserve"> (</w:t>
            </w:r>
            <w:proofErr w:type="spellStart"/>
            <w:r w:rsidR="5A98DE12" w:rsidRPr="4BA78877">
              <w:rPr>
                <w:rFonts w:asciiTheme="minorHAnsi" w:hAnsiTheme="minorHAnsi" w:cstheme="minorBidi"/>
              </w:rPr>
              <w:t>winsorised</w:t>
            </w:r>
            <w:proofErr w:type="spellEnd"/>
            <w:r w:rsidR="1B544D7C" w:rsidRPr="4BA78877">
              <w:rPr>
                <w:rFonts w:asciiTheme="minorHAnsi" w:hAnsiTheme="minorHAnsi" w:cstheme="minorBidi"/>
              </w:rPr>
              <w:t xml:space="preserve"> at 95%</w:t>
            </w:r>
            <w:r w:rsidR="5A98DE12" w:rsidRPr="4BA78877">
              <w:rPr>
                <w:rFonts w:asciiTheme="minorHAnsi" w:hAnsiTheme="minorHAnsi" w:cstheme="minorBidi"/>
              </w:rPr>
              <w:t>)</w:t>
            </w:r>
          </w:p>
        </w:tc>
      </w:tr>
      <w:tr w:rsidR="00E6255C" w:rsidRPr="00FC7D5B" w14:paraId="75B0FAB8" w14:textId="77777777" w:rsidTr="4BA78877">
        <w:tc>
          <w:tcPr>
            <w:tcW w:w="4675" w:type="dxa"/>
          </w:tcPr>
          <w:p w14:paraId="1B28C22C" w14:textId="32E7D688" w:rsidR="00E6255C" w:rsidRPr="006D457D" w:rsidRDefault="00E6255C" w:rsidP="00E6255C">
            <w:pPr>
              <w:autoSpaceDE w:val="0"/>
              <w:autoSpaceDN w:val="0"/>
              <w:adjustRightInd w:val="0"/>
              <w:jc w:val="both"/>
              <w:rPr>
                <w:rFonts w:asciiTheme="minorHAnsi" w:hAnsiTheme="minorHAnsi" w:cstheme="minorHAnsi"/>
              </w:rPr>
            </w:pPr>
          </w:p>
        </w:tc>
        <w:tc>
          <w:tcPr>
            <w:tcW w:w="4675" w:type="dxa"/>
            <w:vAlign w:val="bottom"/>
          </w:tcPr>
          <w:p w14:paraId="05ADC025" w14:textId="460B19C1" w:rsidR="00E6255C" w:rsidRPr="006D457D" w:rsidRDefault="00E6255C" w:rsidP="00E6255C">
            <w:pPr>
              <w:autoSpaceDE w:val="0"/>
              <w:autoSpaceDN w:val="0"/>
              <w:adjustRightInd w:val="0"/>
              <w:jc w:val="both"/>
              <w:rPr>
                <w:rFonts w:asciiTheme="minorHAnsi" w:hAnsiTheme="minorHAnsi" w:cstheme="minorBidi"/>
              </w:rPr>
            </w:pPr>
          </w:p>
        </w:tc>
      </w:tr>
      <w:tr w:rsidR="00E6255C" w:rsidRPr="00FC7D5B" w14:paraId="6C608635" w14:textId="77777777" w:rsidTr="4BA78877">
        <w:tc>
          <w:tcPr>
            <w:tcW w:w="9350" w:type="dxa"/>
            <w:gridSpan w:val="2"/>
          </w:tcPr>
          <w:p w14:paraId="30A2B0AC" w14:textId="6E74AC1F" w:rsidR="00E6255C" w:rsidRPr="00E6255C" w:rsidRDefault="00E6255C" w:rsidP="00E6255C">
            <w:pPr>
              <w:autoSpaceDE w:val="0"/>
              <w:autoSpaceDN w:val="0"/>
              <w:adjustRightInd w:val="0"/>
              <w:jc w:val="both"/>
              <w:rPr>
                <w:rFonts w:asciiTheme="minorHAnsi" w:hAnsiTheme="minorHAnsi" w:cstheme="minorBidi"/>
                <w:i/>
                <w:iCs/>
                <w:color w:val="ED7D31" w:themeColor="accent2"/>
              </w:rPr>
            </w:pPr>
            <w:r w:rsidRPr="00E6255C">
              <w:rPr>
                <w:rFonts w:asciiTheme="minorHAnsi" w:hAnsiTheme="minorHAnsi" w:cstheme="minorBidi"/>
                <w:i/>
                <w:iCs/>
                <w:color w:val="ED7D31" w:themeColor="accent2"/>
              </w:rPr>
              <w:t>Intimate Partner Violence</w:t>
            </w:r>
          </w:p>
        </w:tc>
      </w:tr>
      <w:tr w:rsidR="00E6255C" w:rsidRPr="00FC7D5B" w14:paraId="1D878DC1" w14:textId="77777777" w:rsidTr="4BA78877">
        <w:tc>
          <w:tcPr>
            <w:tcW w:w="4675" w:type="dxa"/>
          </w:tcPr>
          <w:p w14:paraId="7FFE79B7" w14:textId="12EEFAA3" w:rsidR="00E6255C" w:rsidRPr="006D457D" w:rsidRDefault="00E6255C" w:rsidP="4BA78877">
            <w:pPr>
              <w:autoSpaceDE w:val="0"/>
              <w:autoSpaceDN w:val="0"/>
              <w:adjustRightInd w:val="0"/>
              <w:jc w:val="both"/>
              <w:rPr>
                <w:rFonts w:asciiTheme="minorHAnsi" w:hAnsiTheme="minorHAnsi" w:cstheme="minorBidi"/>
              </w:rPr>
            </w:pPr>
            <w:proofErr w:type="spellStart"/>
            <w:r w:rsidRPr="4BA78877">
              <w:rPr>
                <w:rFonts w:asciiTheme="minorHAnsi" w:hAnsiTheme="minorHAnsi" w:cstheme="minorBidi"/>
                <w:b/>
                <w:bCs/>
                <w:color w:val="000000" w:themeColor="text1"/>
              </w:rPr>
              <w:t>Physical</w:t>
            </w:r>
            <w:r w:rsidR="204981D9" w:rsidRPr="4BA78877">
              <w:rPr>
                <w:rFonts w:asciiTheme="minorHAnsi" w:hAnsiTheme="minorHAnsi" w:cstheme="minorBidi"/>
                <w:b/>
                <w:bCs/>
                <w:color w:val="000000" w:themeColor="text1"/>
              </w:rPr>
              <w:t>or</w:t>
            </w:r>
            <w:proofErr w:type="spellEnd"/>
            <w:r w:rsidR="204981D9" w:rsidRPr="4BA78877">
              <w:rPr>
                <w:rFonts w:asciiTheme="minorHAnsi" w:hAnsiTheme="minorHAnsi" w:cstheme="minorBidi"/>
                <w:b/>
                <w:bCs/>
                <w:color w:val="000000" w:themeColor="text1"/>
              </w:rPr>
              <w:t xml:space="preserve"> Emotional</w:t>
            </w:r>
            <w:r w:rsidRPr="4BA78877">
              <w:rPr>
                <w:rFonts w:asciiTheme="minorHAnsi" w:hAnsiTheme="minorHAnsi" w:cstheme="minorBidi"/>
                <w:b/>
                <w:bCs/>
                <w:color w:val="000000" w:themeColor="text1"/>
              </w:rPr>
              <w:t xml:space="preserve"> violence</w:t>
            </w:r>
          </w:p>
        </w:tc>
        <w:tc>
          <w:tcPr>
            <w:tcW w:w="4675" w:type="dxa"/>
          </w:tcPr>
          <w:p w14:paraId="60905E89" w14:textId="01DCFDF8" w:rsidR="00E6255C" w:rsidRPr="006D457D" w:rsidRDefault="009D0DCD" w:rsidP="4BA78877">
            <w:pPr>
              <w:autoSpaceDE w:val="0"/>
              <w:autoSpaceDN w:val="0"/>
              <w:adjustRightInd w:val="0"/>
              <w:jc w:val="both"/>
              <w:rPr>
                <w:rFonts w:asciiTheme="minorHAnsi" w:hAnsiTheme="minorHAnsi" w:cstheme="minorBidi"/>
              </w:rPr>
            </w:pPr>
            <w:r w:rsidRPr="4BA78877">
              <w:rPr>
                <w:rFonts w:asciiTheme="minorHAnsi" w:hAnsiTheme="minorHAnsi" w:cstheme="minorBidi"/>
                <w:color w:val="000000" w:themeColor="text1"/>
              </w:rPr>
              <w:t>Dichotomous variable indicating if</w:t>
            </w:r>
            <w:r w:rsidR="00E6255C" w:rsidRPr="4BA78877">
              <w:rPr>
                <w:rFonts w:asciiTheme="minorHAnsi" w:hAnsiTheme="minorHAnsi" w:cstheme="minorBidi"/>
                <w:color w:val="000000" w:themeColor="text1"/>
              </w:rPr>
              <w:t xml:space="preserve"> respondent experienced</w:t>
            </w:r>
            <w:r w:rsidRPr="4BA78877">
              <w:rPr>
                <w:rFonts w:asciiTheme="minorHAnsi" w:hAnsiTheme="minorHAnsi" w:cstheme="minorBidi"/>
                <w:color w:val="000000" w:themeColor="text1"/>
              </w:rPr>
              <w:t xml:space="preserve"> physical violence</w:t>
            </w:r>
            <w:r w:rsidR="00E6255C" w:rsidRPr="4BA78877">
              <w:rPr>
                <w:rFonts w:asciiTheme="minorHAnsi" w:hAnsiTheme="minorHAnsi" w:cstheme="minorBidi"/>
                <w:color w:val="000000" w:themeColor="text1"/>
              </w:rPr>
              <w:t xml:space="preserve"> </w:t>
            </w:r>
            <w:r w:rsidR="1E524430" w:rsidRPr="4BA78877">
              <w:rPr>
                <w:rFonts w:asciiTheme="minorHAnsi" w:hAnsiTheme="minorHAnsi" w:cstheme="minorBidi"/>
                <w:color w:val="000000" w:themeColor="text1"/>
              </w:rPr>
              <w:t xml:space="preserve">or emotional violence </w:t>
            </w:r>
            <w:r w:rsidR="00E6255C" w:rsidRPr="4BA78877">
              <w:rPr>
                <w:rFonts w:asciiTheme="minorHAnsi" w:hAnsiTheme="minorHAnsi" w:cstheme="minorBidi"/>
                <w:color w:val="000000" w:themeColor="text1"/>
              </w:rPr>
              <w:t>in the past 12 months</w:t>
            </w:r>
          </w:p>
        </w:tc>
      </w:tr>
    </w:tbl>
    <w:p w14:paraId="2862A9BA" w14:textId="59B71E75" w:rsidR="4BA78877" w:rsidRDefault="4BA78877"/>
    <w:p w14:paraId="46696C64" w14:textId="77777777" w:rsidR="00FD2ACB" w:rsidRDefault="00FD2ACB" w:rsidP="00FD2ACB">
      <w:pPr>
        <w:pStyle w:val="Caption"/>
        <w:keepNext/>
        <w:jc w:val="center"/>
      </w:pPr>
    </w:p>
    <w:p w14:paraId="5349E877" w14:textId="447FA71F" w:rsidR="00FD2ACB" w:rsidRDefault="00FD2ACB" w:rsidP="00FD2ACB">
      <w:pPr>
        <w:pStyle w:val="Caption"/>
        <w:keepNext/>
        <w:jc w:val="center"/>
      </w:pPr>
      <w:r>
        <w:t xml:space="preserve">Table </w:t>
      </w:r>
      <w:r w:rsidR="00F14093">
        <w:fldChar w:fldCharType="begin"/>
      </w:r>
      <w:r w:rsidR="00F14093">
        <w:instrText xml:space="preserve"> SEQ Table \* ARABIC </w:instrText>
      </w:r>
      <w:r w:rsidR="00F14093">
        <w:fldChar w:fldCharType="separate"/>
      </w:r>
      <w:r w:rsidR="00852ACF">
        <w:rPr>
          <w:noProof/>
        </w:rPr>
        <w:t>4</w:t>
      </w:r>
      <w:r w:rsidR="00F14093">
        <w:rPr>
          <w:noProof/>
        </w:rPr>
        <w:fldChar w:fldCharType="end"/>
      </w:r>
      <w:r>
        <w:t>: Secondary Outcomes</w:t>
      </w:r>
    </w:p>
    <w:tbl>
      <w:tblPr>
        <w:tblStyle w:val="3"/>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678"/>
        <w:gridCol w:w="4677"/>
      </w:tblGrid>
      <w:tr w:rsidR="00FD2ACB" w:rsidRPr="009C7042" w14:paraId="0FC1868B" w14:textId="77777777" w:rsidTr="17FE5380">
        <w:tc>
          <w:tcPr>
            <w:tcW w:w="4678" w:type="dxa"/>
          </w:tcPr>
          <w:p w14:paraId="3443E7E8" w14:textId="77777777" w:rsidR="00FD2ACB" w:rsidRPr="006D457D" w:rsidRDefault="00FD2ACB" w:rsidP="00946ADB">
            <w:pPr>
              <w:jc w:val="center"/>
              <w:rPr>
                <w:rFonts w:asciiTheme="minorHAnsi" w:hAnsiTheme="minorHAnsi" w:cstheme="minorHAnsi"/>
                <w:b/>
                <w:i/>
                <w:iCs/>
              </w:rPr>
            </w:pPr>
            <w:r w:rsidRPr="006D457D">
              <w:rPr>
                <w:rFonts w:asciiTheme="minorHAnsi" w:hAnsiTheme="minorHAnsi" w:cstheme="minorHAnsi"/>
                <w:b/>
                <w:i/>
                <w:iCs/>
              </w:rPr>
              <w:t>Secondary Outcome</w:t>
            </w:r>
          </w:p>
        </w:tc>
        <w:tc>
          <w:tcPr>
            <w:tcW w:w="4677" w:type="dxa"/>
          </w:tcPr>
          <w:p w14:paraId="2C2482FA" w14:textId="77777777" w:rsidR="00FD2ACB" w:rsidRPr="006D457D" w:rsidRDefault="00FD2ACB" w:rsidP="00946ADB">
            <w:pPr>
              <w:jc w:val="center"/>
              <w:rPr>
                <w:rFonts w:asciiTheme="minorHAnsi" w:hAnsiTheme="minorHAnsi" w:cstheme="minorHAnsi"/>
                <w:b/>
                <w:i/>
                <w:iCs/>
              </w:rPr>
            </w:pPr>
            <w:r w:rsidRPr="006D457D">
              <w:rPr>
                <w:rFonts w:asciiTheme="minorHAnsi" w:hAnsiTheme="minorHAnsi" w:cstheme="minorHAnsi"/>
                <w:b/>
                <w:i/>
                <w:iCs/>
              </w:rPr>
              <w:t>Definition</w:t>
            </w:r>
          </w:p>
        </w:tc>
      </w:tr>
      <w:tr w:rsidR="00FD2ACB" w:rsidRPr="009C7042" w14:paraId="281F7095" w14:textId="77777777" w:rsidTr="17FE5380">
        <w:tc>
          <w:tcPr>
            <w:tcW w:w="9355" w:type="dxa"/>
            <w:gridSpan w:val="2"/>
          </w:tcPr>
          <w:p w14:paraId="0E532E2F" w14:textId="77777777" w:rsidR="00FD2ACB" w:rsidRPr="006D457D" w:rsidRDefault="00FD2ACB" w:rsidP="00946ADB">
            <w:pPr>
              <w:jc w:val="both"/>
              <w:rPr>
                <w:rFonts w:asciiTheme="minorHAnsi" w:hAnsiTheme="minorHAnsi" w:cstheme="minorHAnsi"/>
                <w:color w:val="000000"/>
              </w:rPr>
            </w:pPr>
            <w:r w:rsidRPr="00E6255C">
              <w:rPr>
                <w:rFonts w:asciiTheme="minorHAnsi" w:hAnsiTheme="minorHAnsi" w:cstheme="minorBidi"/>
                <w:b/>
                <w:bCs/>
                <w:i/>
                <w:iCs/>
                <w:color w:val="ED7D31" w:themeColor="accent2"/>
              </w:rPr>
              <w:t>Secondary mental health outcomes</w:t>
            </w:r>
          </w:p>
        </w:tc>
      </w:tr>
      <w:tr w:rsidR="00FD2ACB" w:rsidRPr="009C7042" w14:paraId="2F430F9C" w14:textId="77777777" w:rsidTr="17FE5380">
        <w:tc>
          <w:tcPr>
            <w:tcW w:w="4678" w:type="dxa"/>
          </w:tcPr>
          <w:p w14:paraId="592EBDBF"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Well-being Index</w:t>
            </w:r>
          </w:p>
        </w:tc>
        <w:tc>
          <w:tcPr>
            <w:tcW w:w="4677" w:type="dxa"/>
          </w:tcPr>
          <w:p w14:paraId="71323C5F"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Respondent’s score for the 5 questions measuring well-being in the previous two weeks (WHO).</w:t>
            </w:r>
          </w:p>
        </w:tc>
      </w:tr>
      <w:tr w:rsidR="00FD2ACB" w:rsidRPr="009C7042" w14:paraId="01D39BB9" w14:textId="77777777" w:rsidTr="17FE5380">
        <w:tc>
          <w:tcPr>
            <w:tcW w:w="4678" w:type="dxa"/>
          </w:tcPr>
          <w:p w14:paraId="3ABA9A54" w14:textId="77777777" w:rsidR="00FD2ACB" w:rsidRPr="006D457D" w:rsidRDefault="00FD2ACB" w:rsidP="00946ADB">
            <w:pPr>
              <w:jc w:val="both"/>
              <w:rPr>
                <w:rFonts w:asciiTheme="minorHAnsi" w:hAnsiTheme="minorHAnsi" w:cstheme="minorHAnsi"/>
                <w:b/>
                <w:bCs/>
                <w:color w:val="000000"/>
              </w:rPr>
            </w:pPr>
            <w:r w:rsidRPr="0049132A">
              <w:rPr>
                <w:rFonts w:asciiTheme="minorHAnsi" w:hAnsiTheme="minorHAnsi" w:cstheme="minorHAnsi"/>
                <w:b/>
                <w:sz w:val="21"/>
                <w:szCs w:val="21"/>
              </w:rPr>
              <w:t>WHODAS-2.0 (Disability)</w:t>
            </w:r>
          </w:p>
        </w:tc>
        <w:tc>
          <w:tcPr>
            <w:tcW w:w="4677" w:type="dxa"/>
          </w:tcPr>
          <w:p w14:paraId="23BF6D5F"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Respondent’s score on questions measuring difficulty in performing day-to-day work and social participation in the previous 30 days</w:t>
            </w:r>
          </w:p>
        </w:tc>
      </w:tr>
      <w:tr w:rsidR="00FD2ACB" w:rsidRPr="009C7042" w14:paraId="1F61FA3D" w14:textId="77777777" w:rsidTr="17FE5380">
        <w:tc>
          <w:tcPr>
            <w:tcW w:w="4678" w:type="dxa"/>
          </w:tcPr>
          <w:p w14:paraId="2E09C340"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Self esteem</w:t>
            </w:r>
          </w:p>
        </w:tc>
        <w:tc>
          <w:tcPr>
            <w:tcW w:w="4677" w:type="dxa"/>
          </w:tcPr>
          <w:p w14:paraId="47944D30" w14:textId="460C6355" w:rsidR="00FD2ACB" w:rsidRPr="006D457D" w:rsidRDefault="00FD2ACB" w:rsidP="629CE6A7">
            <w:pPr>
              <w:jc w:val="both"/>
              <w:rPr>
                <w:rFonts w:asciiTheme="minorHAnsi" w:hAnsiTheme="minorHAnsi" w:cstheme="minorBidi"/>
                <w:color w:val="000000"/>
              </w:rPr>
            </w:pPr>
            <w:r w:rsidRPr="629CE6A7">
              <w:rPr>
                <w:rFonts w:asciiTheme="minorHAnsi" w:hAnsiTheme="minorHAnsi" w:cstheme="minorBidi"/>
                <w:color w:val="000000" w:themeColor="text1"/>
              </w:rPr>
              <w:t>Respondent’s score on questions measuring self-esteem based on R</w:t>
            </w:r>
            <w:r w:rsidR="1455E0F3" w:rsidRPr="629CE6A7">
              <w:rPr>
                <w:rFonts w:asciiTheme="minorHAnsi" w:hAnsiTheme="minorHAnsi" w:cstheme="minorBidi"/>
                <w:color w:val="000000" w:themeColor="text1"/>
              </w:rPr>
              <w:t>o</w:t>
            </w:r>
            <w:r w:rsidRPr="629CE6A7">
              <w:rPr>
                <w:rFonts w:asciiTheme="minorHAnsi" w:hAnsiTheme="minorHAnsi" w:cstheme="minorBidi"/>
                <w:color w:val="000000" w:themeColor="text1"/>
              </w:rPr>
              <w:t xml:space="preserve">senberg </w:t>
            </w:r>
            <w:proofErr w:type="spellStart"/>
            <w:r w:rsidRPr="629CE6A7">
              <w:rPr>
                <w:rFonts w:asciiTheme="minorHAnsi" w:hAnsiTheme="minorHAnsi" w:cstheme="minorBidi"/>
                <w:color w:val="000000" w:themeColor="text1"/>
              </w:rPr>
              <w:t>self esteem</w:t>
            </w:r>
            <w:proofErr w:type="spellEnd"/>
            <w:r w:rsidRPr="629CE6A7">
              <w:rPr>
                <w:rFonts w:asciiTheme="minorHAnsi" w:hAnsiTheme="minorHAnsi" w:cstheme="minorBidi"/>
                <w:color w:val="000000" w:themeColor="text1"/>
              </w:rPr>
              <w:t xml:space="preserve"> scale</w:t>
            </w:r>
          </w:p>
        </w:tc>
      </w:tr>
      <w:tr w:rsidR="00FD2ACB" w:rsidRPr="009C7042" w14:paraId="2701CDD1" w14:textId="77777777" w:rsidTr="17FE5380">
        <w:tc>
          <w:tcPr>
            <w:tcW w:w="4678" w:type="dxa"/>
          </w:tcPr>
          <w:p w14:paraId="0CC9BACC" w14:textId="77777777" w:rsidR="00FD2ACB" w:rsidRDefault="00FD2ACB" w:rsidP="00946ADB">
            <w:pPr>
              <w:jc w:val="both"/>
              <w:rPr>
                <w:rFonts w:asciiTheme="minorHAnsi" w:hAnsiTheme="minorHAnsi" w:cstheme="minorBidi"/>
                <w:b/>
                <w:bCs/>
                <w:color w:val="000000"/>
              </w:rPr>
            </w:pPr>
          </w:p>
        </w:tc>
        <w:tc>
          <w:tcPr>
            <w:tcW w:w="4677" w:type="dxa"/>
          </w:tcPr>
          <w:p w14:paraId="320FE646" w14:textId="77777777" w:rsidR="00FD2ACB" w:rsidRDefault="00FD2ACB" w:rsidP="00946ADB">
            <w:pPr>
              <w:jc w:val="both"/>
              <w:rPr>
                <w:rFonts w:asciiTheme="minorHAnsi" w:hAnsiTheme="minorHAnsi" w:cstheme="minorBidi"/>
                <w:color w:val="000000"/>
              </w:rPr>
            </w:pPr>
          </w:p>
        </w:tc>
      </w:tr>
      <w:tr w:rsidR="00FD2ACB" w14:paraId="6FF90945" w14:textId="77777777" w:rsidTr="17FE5380">
        <w:trPr>
          <w:trHeight w:val="300"/>
        </w:trPr>
        <w:tc>
          <w:tcPr>
            <w:tcW w:w="9355" w:type="dxa"/>
            <w:gridSpan w:val="2"/>
          </w:tcPr>
          <w:p w14:paraId="0B41A239" w14:textId="77777777" w:rsidR="00FD2ACB" w:rsidRDefault="00FD2ACB" w:rsidP="00946ADB">
            <w:pPr>
              <w:jc w:val="both"/>
              <w:rPr>
                <w:rFonts w:asciiTheme="minorHAnsi" w:hAnsiTheme="minorHAnsi" w:cstheme="minorBidi"/>
                <w:color w:val="000000" w:themeColor="text1"/>
              </w:rPr>
            </w:pPr>
            <w:r w:rsidRPr="00E6255C">
              <w:rPr>
                <w:rFonts w:asciiTheme="minorHAnsi" w:hAnsiTheme="minorHAnsi" w:cstheme="minorBidi"/>
                <w:b/>
                <w:bCs/>
                <w:i/>
                <w:iCs/>
                <w:color w:val="ED7D31" w:themeColor="accent2"/>
              </w:rPr>
              <w:t>Socio emotional skills</w:t>
            </w:r>
          </w:p>
        </w:tc>
      </w:tr>
      <w:tr w:rsidR="00FD2ACB" w:rsidRPr="009C7042" w14:paraId="335CF40A" w14:textId="77777777" w:rsidTr="17FE5380">
        <w:tc>
          <w:tcPr>
            <w:tcW w:w="4678" w:type="dxa"/>
          </w:tcPr>
          <w:p w14:paraId="3FE58E7B" w14:textId="77777777" w:rsidR="00FD2ACB"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Grit Scale</w:t>
            </w:r>
          </w:p>
        </w:tc>
        <w:tc>
          <w:tcPr>
            <w:tcW w:w="4677" w:type="dxa"/>
          </w:tcPr>
          <w:p w14:paraId="6497EC9B" w14:textId="77777777" w:rsidR="00FD2ACB" w:rsidRDefault="00FD2ACB" w:rsidP="00946ADB">
            <w:pPr>
              <w:jc w:val="both"/>
              <w:rPr>
                <w:rFonts w:asciiTheme="minorHAnsi" w:hAnsiTheme="minorHAnsi" w:cstheme="minorHAnsi"/>
                <w:color w:val="000000"/>
              </w:rPr>
            </w:pPr>
            <w:r>
              <w:rPr>
                <w:rFonts w:asciiTheme="minorHAnsi" w:hAnsiTheme="minorHAnsi" w:cstheme="minorHAnsi"/>
                <w:color w:val="000000"/>
              </w:rPr>
              <w:t>Respondent’s score on their perceived perseverance and passion for long term goals</w:t>
            </w:r>
          </w:p>
        </w:tc>
      </w:tr>
      <w:tr w:rsidR="00FD2ACB" w:rsidRPr="009C7042" w14:paraId="5CB70D77" w14:textId="77777777" w:rsidTr="17FE5380">
        <w:tc>
          <w:tcPr>
            <w:tcW w:w="4678" w:type="dxa"/>
          </w:tcPr>
          <w:p w14:paraId="100AF588" w14:textId="77777777" w:rsidR="00FD2ACB" w:rsidRDefault="00FD2ACB" w:rsidP="00946ADB">
            <w:pPr>
              <w:jc w:val="both"/>
              <w:rPr>
                <w:rFonts w:asciiTheme="minorHAnsi" w:hAnsiTheme="minorHAnsi" w:cstheme="minorHAnsi"/>
                <w:b/>
                <w:bCs/>
                <w:color w:val="000000"/>
              </w:rPr>
            </w:pPr>
            <w:proofErr w:type="spellStart"/>
            <w:r>
              <w:rPr>
                <w:rFonts w:asciiTheme="minorHAnsi" w:hAnsiTheme="minorHAnsi" w:cstheme="minorHAnsi"/>
                <w:b/>
                <w:bCs/>
                <w:color w:val="000000"/>
              </w:rPr>
              <w:lastRenderedPageBreak/>
              <w:t>Self Control</w:t>
            </w:r>
            <w:proofErr w:type="spellEnd"/>
          </w:p>
        </w:tc>
        <w:tc>
          <w:tcPr>
            <w:tcW w:w="4677" w:type="dxa"/>
          </w:tcPr>
          <w:p w14:paraId="0F7A2A57" w14:textId="77777777" w:rsidR="00FD2ACB" w:rsidRDefault="00FD2ACB" w:rsidP="00946ADB">
            <w:pPr>
              <w:jc w:val="both"/>
              <w:rPr>
                <w:rFonts w:asciiTheme="minorHAnsi" w:hAnsiTheme="minorHAnsi" w:cstheme="minorHAnsi"/>
                <w:color w:val="000000"/>
              </w:rPr>
            </w:pPr>
            <w:r>
              <w:rPr>
                <w:rFonts w:asciiTheme="minorHAnsi" w:hAnsiTheme="minorHAnsi" w:cstheme="minorHAnsi"/>
                <w:color w:val="000000"/>
              </w:rPr>
              <w:t xml:space="preserve">Respondent’s score on their level of </w:t>
            </w:r>
            <w:proofErr w:type="spellStart"/>
            <w:r>
              <w:rPr>
                <w:rFonts w:asciiTheme="minorHAnsi" w:hAnsiTheme="minorHAnsi" w:cstheme="minorHAnsi"/>
                <w:color w:val="000000"/>
              </w:rPr>
              <w:t>self control</w:t>
            </w:r>
            <w:proofErr w:type="spellEnd"/>
          </w:p>
        </w:tc>
      </w:tr>
      <w:tr w:rsidR="00FD2ACB" w:rsidRPr="009C7042" w14:paraId="5093C604" w14:textId="77777777" w:rsidTr="17FE5380">
        <w:tc>
          <w:tcPr>
            <w:tcW w:w="4678" w:type="dxa"/>
          </w:tcPr>
          <w:p w14:paraId="758C8178" w14:textId="77777777" w:rsidR="00FD2ACB"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Self-efficacy</w:t>
            </w:r>
          </w:p>
        </w:tc>
        <w:tc>
          <w:tcPr>
            <w:tcW w:w="4677" w:type="dxa"/>
          </w:tcPr>
          <w:p w14:paraId="2A4FC05F" w14:textId="77777777" w:rsidR="00FD2ACB" w:rsidRDefault="00FD2ACB" w:rsidP="00946ADB">
            <w:pPr>
              <w:jc w:val="both"/>
              <w:rPr>
                <w:rFonts w:asciiTheme="minorHAnsi" w:hAnsiTheme="minorHAnsi" w:cstheme="minorHAnsi"/>
                <w:color w:val="000000"/>
              </w:rPr>
            </w:pPr>
            <w:r>
              <w:rPr>
                <w:rFonts w:asciiTheme="minorHAnsi" w:hAnsiTheme="minorHAnsi" w:cstheme="minorHAnsi"/>
                <w:color w:val="000000"/>
              </w:rPr>
              <w:t xml:space="preserve">Respondent’s score on their level of </w:t>
            </w:r>
            <w:proofErr w:type="spellStart"/>
            <w:r>
              <w:rPr>
                <w:rFonts w:asciiTheme="minorHAnsi" w:hAnsiTheme="minorHAnsi" w:cstheme="minorHAnsi"/>
                <w:color w:val="000000"/>
              </w:rPr>
              <w:t>self efficacy</w:t>
            </w:r>
            <w:proofErr w:type="spellEnd"/>
          </w:p>
        </w:tc>
      </w:tr>
      <w:tr w:rsidR="00FD2ACB" w:rsidRPr="009C7042" w14:paraId="7DB86F27" w14:textId="77777777" w:rsidTr="17FE5380">
        <w:tc>
          <w:tcPr>
            <w:tcW w:w="4678" w:type="dxa"/>
          </w:tcPr>
          <w:p w14:paraId="5020688F" w14:textId="77777777" w:rsidR="00FD2ACB" w:rsidRDefault="00FD2ACB" w:rsidP="00946ADB">
            <w:pPr>
              <w:jc w:val="both"/>
              <w:rPr>
                <w:rFonts w:asciiTheme="minorHAnsi" w:hAnsiTheme="minorHAnsi" w:cstheme="minorHAnsi"/>
                <w:b/>
                <w:bCs/>
                <w:color w:val="000000"/>
              </w:rPr>
            </w:pPr>
          </w:p>
        </w:tc>
        <w:tc>
          <w:tcPr>
            <w:tcW w:w="4677" w:type="dxa"/>
          </w:tcPr>
          <w:p w14:paraId="06581F61" w14:textId="77777777" w:rsidR="00FD2ACB" w:rsidRDefault="00FD2ACB" w:rsidP="00946ADB">
            <w:pPr>
              <w:jc w:val="both"/>
              <w:rPr>
                <w:rFonts w:asciiTheme="minorHAnsi" w:hAnsiTheme="minorHAnsi" w:cstheme="minorHAnsi"/>
                <w:color w:val="000000"/>
              </w:rPr>
            </w:pPr>
          </w:p>
        </w:tc>
      </w:tr>
      <w:tr w:rsidR="00FD2ACB" w:rsidRPr="009C7042" w14:paraId="6BBA84CB" w14:textId="77777777" w:rsidTr="17FE5380">
        <w:tc>
          <w:tcPr>
            <w:tcW w:w="9355" w:type="dxa"/>
            <w:gridSpan w:val="2"/>
          </w:tcPr>
          <w:p w14:paraId="278D1DBC" w14:textId="03DF5969" w:rsidR="00FD2ACB" w:rsidRPr="00FD2ACB" w:rsidRDefault="00FD2ACB" w:rsidP="00946ADB">
            <w:pPr>
              <w:jc w:val="both"/>
              <w:rPr>
                <w:rFonts w:asciiTheme="minorHAnsi" w:hAnsiTheme="minorHAnsi" w:cstheme="minorHAnsi"/>
                <w:i/>
                <w:iCs/>
                <w:color w:val="ED7D31" w:themeColor="accent2"/>
              </w:rPr>
            </w:pPr>
            <w:r w:rsidRPr="00FD2ACB">
              <w:rPr>
                <w:rFonts w:asciiTheme="minorHAnsi" w:hAnsiTheme="minorHAnsi" w:cstheme="minorHAnsi"/>
                <w:b/>
                <w:bCs/>
                <w:i/>
                <w:iCs/>
                <w:color w:val="ED7D31" w:themeColor="accent2"/>
              </w:rPr>
              <w:t>Intimate Partner Violence</w:t>
            </w:r>
            <w:r w:rsidR="00227204">
              <w:rPr>
                <w:rFonts w:asciiTheme="minorHAnsi" w:hAnsiTheme="minorHAnsi" w:cstheme="minorHAnsi"/>
                <w:b/>
                <w:bCs/>
                <w:i/>
                <w:iCs/>
                <w:color w:val="ED7D31" w:themeColor="accent2"/>
              </w:rPr>
              <w:t xml:space="preserve"> measured on those with an intimate-partner</w:t>
            </w:r>
          </w:p>
        </w:tc>
      </w:tr>
      <w:tr w:rsidR="4BA78877" w14:paraId="646C094F" w14:textId="77777777" w:rsidTr="17FE5380">
        <w:trPr>
          <w:trHeight w:val="300"/>
        </w:trPr>
        <w:tc>
          <w:tcPr>
            <w:tcW w:w="4678" w:type="dxa"/>
          </w:tcPr>
          <w:p w14:paraId="688A7FD5" w14:textId="5D76979B" w:rsidR="4BA78877" w:rsidRDefault="4BA78877" w:rsidP="4BA78877">
            <w:pPr>
              <w:jc w:val="both"/>
              <w:rPr>
                <w:rFonts w:asciiTheme="minorHAnsi" w:hAnsiTheme="minorHAnsi" w:cstheme="minorBidi"/>
              </w:rPr>
            </w:pPr>
            <w:r w:rsidRPr="4BA78877">
              <w:rPr>
                <w:rFonts w:asciiTheme="minorHAnsi" w:hAnsiTheme="minorHAnsi" w:cstheme="minorBidi"/>
                <w:b/>
                <w:bCs/>
                <w:color w:val="000000" w:themeColor="text1"/>
              </w:rPr>
              <w:t>Physical violence</w:t>
            </w:r>
          </w:p>
        </w:tc>
        <w:tc>
          <w:tcPr>
            <w:tcW w:w="4677" w:type="dxa"/>
          </w:tcPr>
          <w:p w14:paraId="3FEA2CEE" w14:textId="52856E23" w:rsidR="4BA78877" w:rsidRDefault="4BA78877" w:rsidP="4BA78877">
            <w:pPr>
              <w:jc w:val="both"/>
              <w:rPr>
                <w:rFonts w:asciiTheme="minorHAnsi" w:hAnsiTheme="minorHAnsi" w:cstheme="minorBidi"/>
              </w:rPr>
            </w:pPr>
            <w:r w:rsidRPr="4BA78877">
              <w:rPr>
                <w:rFonts w:asciiTheme="minorHAnsi" w:hAnsiTheme="minorHAnsi" w:cstheme="minorBidi"/>
                <w:color w:val="000000" w:themeColor="text1"/>
              </w:rPr>
              <w:t xml:space="preserve">Dichotomous variable indicating if respondent experienced </w:t>
            </w:r>
            <w:proofErr w:type="spellStart"/>
            <w:r w:rsidRPr="4BA78877">
              <w:rPr>
                <w:rFonts w:asciiTheme="minorHAnsi" w:hAnsiTheme="minorHAnsi" w:cstheme="minorBidi"/>
                <w:color w:val="000000" w:themeColor="text1"/>
              </w:rPr>
              <w:t>physicalviolence</w:t>
            </w:r>
            <w:proofErr w:type="spellEnd"/>
            <w:r w:rsidRPr="4BA78877">
              <w:rPr>
                <w:rFonts w:asciiTheme="minorHAnsi" w:hAnsiTheme="minorHAnsi" w:cstheme="minorBidi"/>
                <w:color w:val="000000" w:themeColor="text1"/>
              </w:rPr>
              <w:t xml:space="preserve"> in the past 12 months</w:t>
            </w:r>
            <w:r w:rsidR="00227204">
              <w:rPr>
                <w:rFonts w:asciiTheme="minorHAnsi" w:hAnsiTheme="minorHAnsi" w:cstheme="minorBidi"/>
                <w:color w:val="000000" w:themeColor="text1"/>
              </w:rPr>
              <w:t xml:space="preserve"> or not</w:t>
            </w:r>
          </w:p>
        </w:tc>
      </w:tr>
      <w:tr w:rsidR="4BA78877" w14:paraId="51FA948F" w14:textId="77777777" w:rsidTr="17FE5380">
        <w:trPr>
          <w:trHeight w:val="300"/>
        </w:trPr>
        <w:tc>
          <w:tcPr>
            <w:tcW w:w="4678" w:type="dxa"/>
          </w:tcPr>
          <w:p w14:paraId="6AC55B03" w14:textId="32A01BDF" w:rsidR="4BA78877" w:rsidRDefault="4BA78877" w:rsidP="4BA78877">
            <w:pPr>
              <w:jc w:val="both"/>
              <w:rPr>
                <w:rFonts w:asciiTheme="minorHAnsi" w:hAnsiTheme="minorHAnsi" w:cstheme="minorBidi"/>
                <w:b/>
                <w:bCs/>
                <w:color w:val="000000" w:themeColor="text1"/>
              </w:rPr>
            </w:pPr>
            <w:r w:rsidRPr="4BA78877">
              <w:rPr>
                <w:rFonts w:asciiTheme="minorHAnsi" w:hAnsiTheme="minorHAnsi" w:cstheme="minorBidi"/>
                <w:b/>
                <w:bCs/>
                <w:color w:val="000000" w:themeColor="text1"/>
              </w:rPr>
              <w:t>Emotional violence</w:t>
            </w:r>
          </w:p>
        </w:tc>
        <w:tc>
          <w:tcPr>
            <w:tcW w:w="4677" w:type="dxa"/>
          </w:tcPr>
          <w:p w14:paraId="610892D3" w14:textId="5D2BFC7D" w:rsidR="4BA78877" w:rsidRDefault="4BA78877" w:rsidP="4BA78877">
            <w:pPr>
              <w:jc w:val="both"/>
              <w:rPr>
                <w:rFonts w:asciiTheme="minorHAnsi" w:hAnsiTheme="minorHAnsi" w:cstheme="minorBidi"/>
                <w:color w:val="000000" w:themeColor="text1"/>
              </w:rPr>
            </w:pPr>
            <w:r w:rsidRPr="4BA78877">
              <w:rPr>
                <w:rFonts w:asciiTheme="minorHAnsi" w:hAnsiTheme="minorHAnsi" w:cstheme="minorBidi"/>
                <w:color w:val="000000" w:themeColor="text1"/>
              </w:rPr>
              <w:t>Dichotomous variable indicating if respondent experienced emotional violence in the past 12 months</w:t>
            </w:r>
            <w:r w:rsidR="00227204">
              <w:rPr>
                <w:rFonts w:asciiTheme="minorHAnsi" w:hAnsiTheme="minorHAnsi" w:cstheme="minorBidi"/>
                <w:color w:val="000000" w:themeColor="text1"/>
              </w:rPr>
              <w:t xml:space="preserve"> or not</w:t>
            </w:r>
          </w:p>
        </w:tc>
      </w:tr>
      <w:tr w:rsidR="00FD2ACB" w:rsidRPr="009C7042" w14:paraId="075B2361" w14:textId="77777777" w:rsidTr="17FE5380">
        <w:tc>
          <w:tcPr>
            <w:tcW w:w="4678" w:type="dxa"/>
          </w:tcPr>
          <w:p w14:paraId="6D85553B"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Attitude towards IPV</w:t>
            </w:r>
          </w:p>
        </w:tc>
        <w:tc>
          <w:tcPr>
            <w:tcW w:w="4677" w:type="dxa"/>
          </w:tcPr>
          <w:p w14:paraId="2F23B172"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 xml:space="preserve">Scale measuring respondent’s agreement to wife beating </w:t>
            </w:r>
          </w:p>
        </w:tc>
      </w:tr>
      <w:tr w:rsidR="00FD2ACB" w:rsidRPr="009C7042" w14:paraId="30A32D8D" w14:textId="77777777" w:rsidTr="17FE5380">
        <w:tc>
          <w:tcPr>
            <w:tcW w:w="4678" w:type="dxa"/>
          </w:tcPr>
          <w:p w14:paraId="4E690639" w14:textId="77777777" w:rsidR="00FD2ACB" w:rsidRDefault="00FD2ACB" w:rsidP="00946ADB">
            <w:pPr>
              <w:jc w:val="both"/>
              <w:rPr>
                <w:rFonts w:asciiTheme="minorHAnsi" w:hAnsiTheme="minorHAnsi" w:cstheme="minorHAnsi"/>
                <w:b/>
                <w:bCs/>
                <w:color w:val="000000"/>
              </w:rPr>
            </w:pPr>
          </w:p>
        </w:tc>
        <w:tc>
          <w:tcPr>
            <w:tcW w:w="4677" w:type="dxa"/>
          </w:tcPr>
          <w:p w14:paraId="2E208536" w14:textId="77777777" w:rsidR="00FD2ACB" w:rsidRDefault="00FD2ACB" w:rsidP="00946ADB">
            <w:pPr>
              <w:jc w:val="both"/>
              <w:rPr>
                <w:rFonts w:asciiTheme="minorHAnsi" w:hAnsiTheme="minorHAnsi" w:cstheme="minorHAnsi"/>
                <w:color w:val="000000"/>
              </w:rPr>
            </w:pPr>
          </w:p>
        </w:tc>
      </w:tr>
      <w:tr w:rsidR="00FD2ACB" w:rsidRPr="009C7042" w14:paraId="3DA1B43E" w14:textId="77777777" w:rsidTr="17FE5380">
        <w:tc>
          <w:tcPr>
            <w:tcW w:w="9355" w:type="dxa"/>
            <w:gridSpan w:val="2"/>
          </w:tcPr>
          <w:p w14:paraId="7F175841" w14:textId="77777777" w:rsidR="00FD2ACB" w:rsidRPr="00FD2ACB" w:rsidRDefault="00FD2ACB" w:rsidP="00946ADB">
            <w:pPr>
              <w:jc w:val="both"/>
              <w:rPr>
                <w:rFonts w:asciiTheme="minorHAnsi" w:hAnsiTheme="minorHAnsi" w:cstheme="minorHAnsi"/>
                <w:i/>
                <w:iCs/>
                <w:color w:val="ED7D31" w:themeColor="accent2"/>
              </w:rPr>
            </w:pPr>
            <w:r>
              <w:rPr>
                <w:rFonts w:asciiTheme="minorHAnsi" w:hAnsiTheme="minorHAnsi" w:cstheme="minorHAnsi"/>
                <w:b/>
                <w:bCs/>
                <w:i/>
                <w:iCs/>
                <w:color w:val="ED7D31" w:themeColor="accent2"/>
              </w:rPr>
              <w:t xml:space="preserve">Secondary </w:t>
            </w:r>
            <w:r w:rsidRPr="00FD2ACB">
              <w:rPr>
                <w:rFonts w:asciiTheme="minorHAnsi" w:hAnsiTheme="minorHAnsi" w:cstheme="minorHAnsi"/>
                <w:b/>
                <w:bCs/>
                <w:i/>
                <w:iCs/>
                <w:color w:val="ED7D31" w:themeColor="accent2"/>
              </w:rPr>
              <w:t xml:space="preserve">Business Performance </w:t>
            </w:r>
          </w:p>
        </w:tc>
      </w:tr>
      <w:tr w:rsidR="00FD2ACB" w:rsidRPr="009C7042" w14:paraId="1EEE505C" w14:textId="77777777" w:rsidTr="17FE5380">
        <w:tc>
          <w:tcPr>
            <w:tcW w:w="4678" w:type="dxa"/>
          </w:tcPr>
          <w:p w14:paraId="7F8C8776" w14:textId="77777777" w:rsidR="00FD2ACB" w:rsidRPr="00FD2ACB" w:rsidRDefault="00FD2ACB" w:rsidP="00946ADB">
            <w:pPr>
              <w:jc w:val="both"/>
              <w:rPr>
                <w:rFonts w:asciiTheme="minorHAnsi" w:hAnsiTheme="minorHAnsi" w:cstheme="minorHAnsi"/>
                <w:b/>
                <w:bCs/>
                <w:color w:val="000000"/>
              </w:rPr>
            </w:pPr>
            <w:r w:rsidRPr="00FD2ACB">
              <w:rPr>
                <w:rFonts w:asciiTheme="minorHAnsi" w:hAnsiTheme="minorHAnsi" w:cstheme="minorHAnsi"/>
                <w:b/>
                <w:bCs/>
              </w:rPr>
              <w:t xml:space="preserve">Number of hours worked in business </w:t>
            </w:r>
          </w:p>
        </w:tc>
        <w:tc>
          <w:tcPr>
            <w:tcW w:w="4677" w:type="dxa"/>
            <w:vAlign w:val="bottom"/>
          </w:tcPr>
          <w:p w14:paraId="4D35AB02" w14:textId="77777777" w:rsidR="00FD2ACB" w:rsidRDefault="00FD2ACB" w:rsidP="00946ADB">
            <w:pPr>
              <w:jc w:val="both"/>
              <w:rPr>
                <w:rFonts w:asciiTheme="minorHAnsi" w:hAnsiTheme="minorHAnsi" w:cstheme="minorHAnsi"/>
                <w:color w:val="000000"/>
              </w:rPr>
            </w:pPr>
            <w:r w:rsidRPr="41860E09">
              <w:rPr>
                <w:rFonts w:asciiTheme="minorHAnsi" w:hAnsiTheme="minorHAnsi" w:cstheme="minorBidi"/>
              </w:rPr>
              <w:t xml:space="preserve">Number of hours worked in business previous week </w:t>
            </w:r>
          </w:p>
        </w:tc>
      </w:tr>
      <w:tr w:rsidR="00FD2ACB" w:rsidRPr="009C7042" w14:paraId="149DFCA2" w14:textId="77777777" w:rsidTr="17FE5380">
        <w:tc>
          <w:tcPr>
            <w:tcW w:w="4678" w:type="dxa"/>
          </w:tcPr>
          <w:p w14:paraId="378D8ABA"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Loans in arrears</w:t>
            </w:r>
          </w:p>
        </w:tc>
        <w:tc>
          <w:tcPr>
            <w:tcW w:w="4677" w:type="dxa"/>
          </w:tcPr>
          <w:p w14:paraId="4C0FC8FA"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Binary variable indicating if any loan by the respondent is in arrears</w:t>
            </w:r>
          </w:p>
        </w:tc>
      </w:tr>
      <w:tr w:rsidR="00FD2ACB" w:rsidRPr="009C7042" w14:paraId="359EB9A6" w14:textId="77777777" w:rsidTr="17FE5380">
        <w:tc>
          <w:tcPr>
            <w:tcW w:w="4678" w:type="dxa"/>
          </w:tcPr>
          <w:p w14:paraId="0BF19637"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Savings</w:t>
            </w:r>
          </w:p>
        </w:tc>
        <w:tc>
          <w:tcPr>
            <w:tcW w:w="4677" w:type="dxa"/>
          </w:tcPr>
          <w:p w14:paraId="4E1C7AC5"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Savings in the previous seven days</w:t>
            </w:r>
          </w:p>
        </w:tc>
      </w:tr>
      <w:tr w:rsidR="00FD2ACB" w:rsidRPr="009C7042" w14:paraId="606268EF" w14:textId="77777777" w:rsidTr="17FE5380">
        <w:tc>
          <w:tcPr>
            <w:tcW w:w="4678" w:type="dxa"/>
          </w:tcPr>
          <w:p w14:paraId="2544E63B" w14:textId="77777777" w:rsidR="00FD2ACB" w:rsidRPr="006D457D" w:rsidRDefault="00FD2ACB" w:rsidP="00946ADB">
            <w:pPr>
              <w:jc w:val="both"/>
              <w:rPr>
                <w:rFonts w:asciiTheme="minorHAnsi" w:hAnsiTheme="minorHAnsi" w:cstheme="minorHAnsi"/>
                <w:b/>
                <w:bCs/>
                <w:color w:val="000000"/>
              </w:rPr>
            </w:pPr>
            <w:r>
              <w:rPr>
                <w:rFonts w:asciiTheme="minorHAnsi" w:hAnsiTheme="minorHAnsi" w:cstheme="minorHAnsi"/>
                <w:b/>
                <w:bCs/>
                <w:color w:val="000000"/>
              </w:rPr>
              <w:t>Satisfaction with self-employment</w:t>
            </w:r>
          </w:p>
        </w:tc>
        <w:tc>
          <w:tcPr>
            <w:tcW w:w="4677" w:type="dxa"/>
          </w:tcPr>
          <w:p w14:paraId="5F411F80" w14:textId="77777777" w:rsidR="00FD2ACB" w:rsidRPr="006D457D" w:rsidRDefault="00FD2ACB" w:rsidP="00946ADB">
            <w:pPr>
              <w:jc w:val="both"/>
              <w:rPr>
                <w:rFonts w:asciiTheme="minorHAnsi" w:hAnsiTheme="minorHAnsi" w:cstheme="minorHAnsi"/>
                <w:color w:val="000000"/>
              </w:rPr>
            </w:pPr>
            <w:r>
              <w:rPr>
                <w:rFonts w:asciiTheme="minorHAnsi" w:hAnsiTheme="minorHAnsi" w:cstheme="minorHAnsi"/>
                <w:color w:val="000000"/>
              </w:rPr>
              <w:t>Score measuring (1 to 10) satisfaction with self-employment</w:t>
            </w:r>
          </w:p>
        </w:tc>
      </w:tr>
      <w:tr w:rsidR="4BA78877" w14:paraId="0553B3D8" w14:textId="77777777" w:rsidTr="17FE5380">
        <w:trPr>
          <w:trHeight w:val="300"/>
        </w:trPr>
        <w:tc>
          <w:tcPr>
            <w:tcW w:w="9355" w:type="dxa"/>
            <w:gridSpan w:val="2"/>
          </w:tcPr>
          <w:p w14:paraId="0B77F02D" w14:textId="14FF62D4" w:rsidR="6A078FDC" w:rsidRDefault="6A078FDC" w:rsidP="4BA78877">
            <w:pPr>
              <w:jc w:val="both"/>
              <w:rPr>
                <w:rFonts w:asciiTheme="minorHAnsi" w:hAnsiTheme="minorHAnsi" w:cstheme="minorBidi"/>
                <w:b/>
                <w:bCs/>
                <w:i/>
                <w:iCs/>
                <w:color w:val="ED7D31" w:themeColor="accent2"/>
              </w:rPr>
            </w:pPr>
            <w:r w:rsidRPr="4BA78877">
              <w:rPr>
                <w:rFonts w:asciiTheme="minorHAnsi" w:hAnsiTheme="minorHAnsi" w:cstheme="minorBidi"/>
                <w:b/>
                <w:bCs/>
                <w:i/>
                <w:iCs/>
                <w:color w:val="ED7D31" w:themeColor="accent2"/>
              </w:rPr>
              <w:t>Entrepreneurial</w:t>
            </w:r>
            <w:r w:rsidR="41131D68" w:rsidRPr="4BA78877">
              <w:rPr>
                <w:rFonts w:asciiTheme="minorHAnsi" w:hAnsiTheme="minorHAnsi" w:cstheme="minorBidi"/>
                <w:b/>
                <w:bCs/>
                <w:i/>
                <w:iCs/>
                <w:color w:val="ED7D31" w:themeColor="accent2"/>
              </w:rPr>
              <w:t xml:space="preserve"> Outcomes</w:t>
            </w:r>
          </w:p>
        </w:tc>
      </w:tr>
      <w:tr w:rsidR="629CE6A7" w14:paraId="2ECFCE2D" w14:textId="77777777" w:rsidTr="17FE5380">
        <w:trPr>
          <w:trHeight w:val="300"/>
        </w:trPr>
        <w:tc>
          <w:tcPr>
            <w:tcW w:w="4678" w:type="dxa"/>
          </w:tcPr>
          <w:p w14:paraId="0F904129" w14:textId="5D083303" w:rsidR="629CE6A7" w:rsidRDefault="4CB9A8D4" w:rsidP="4BA78877">
            <w:pPr>
              <w:jc w:val="both"/>
              <w:rPr>
                <w:rFonts w:asciiTheme="minorHAnsi" w:hAnsiTheme="minorHAnsi" w:cstheme="minorBidi"/>
                <w:b/>
                <w:bCs/>
              </w:rPr>
            </w:pPr>
            <w:r w:rsidRPr="4BA78877">
              <w:rPr>
                <w:rFonts w:asciiTheme="minorHAnsi" w:hAnsiTheme="minorHAnsi" w:cstheme="minorBidi"/>
                <w:b/>
                <w:bCs/>
              </w:rPr>
              <w:t>Entrepreneurial Orientation Index</w:t>
            </w:r>
          </w:p>
          <w:p w14:paraId="5FA9A957" w14:textId="55BA09A1" w:rsidR="629CE6A7" w:rsidRDefault="629CE6A7" w:rsidP="629CE6A7">
            <w:pPr>
              <w:jc w:val="both"/>
              <w:rPr>
                <w:rFonts w:asciiTheme="minorHAnsi" w:hAnsiTheme="minorHAnsi" w:cstheme="minorBidi"/>
                <w:b/>
                <w:bCs/>
                <w:color w:val="000000" w:themeColor="text1"/>
              </w:rPr>
            </w:pPr>
          </w:p>
        </w:tc>
        <w:tc>
          <w:tcPr>
            <w:tcW w:w="4677" w:type="dxa"/>
          </w:tcPr>
          <w:p w14:paraId="726AF879" w14:textId="3A3150C6" w:rsidR="629CE6A7" w:rsidRDefault="4CB9A8D4" w:rsidP="4BA78877">
            <w:pPr>
              <w:jc w:val="both"/>
              <w:rPr>
                <w:rFonts w:asciiTheme="minorHAnsi" w:hAnsiTheme="minorHAnsi" w:cstheme="minorBidi"/>
              </w:rPr>
            </w:pPr>
            <w:r w:rsidRPr="4BA78877">
              <w:rPr>
                <w:rFonts w:asciiTheme="minorHAnsi" w:hAnsiTheme="minorHAnsi" w:cstheme="minorBidi"/>
              </w:rPr>
              <w:t>Standardized index indicating innovativeness and risk-taking orientation of the respondent</w:t>
            </w:r>
          </w:p>
          <w:p w14:paraId="49BFC1E1" w14:textId="2E36C2EA" w:rsidR="629CE6A7" w:rsidRDefault="629CE6A7" w:rsidP="629CE6A7">
            <w:pPr>
              <w:jc w:val="both"/>
              <w:rPr>
                <w:rFonts w:asciiTheme="minorHAnsi" w:hAnsiTheme="minorHAnsi" w:cstheme="minorBidi"/>
                <w:color w:val="000000" w:themeColor="text1"/>
              </w:rPr>
            </w:pPr>
          </w:p>
        </w:tc>
      </w:tr>
      <w:tr w:rsidR="4BA78877" w14:paraId="0DF10272" w14:textId="77777777" w:rsidTr="17FE5380">
        <w:trPr>
          <w:trHeight w:val="300"/>
        </w:trPr>
        <w:tc>
          <w:tcPr>
            <w:tcW w:w="4678" w:type="dxa"/>
          </w:tcPr>
          <w:p w14:paraId="25C94E61" w14:textId="7DB970BF" w:rsidR="4CB9A8D4" w:rsidRDefault="70A959F3" w:rsidP="07B12A10">
            <w:pPr>
              <w:jc w:val="both"/>
              <w:rPr>
                <w:rFonts w:asciiTheme="minorHAnsi" w:hAnsiTheme="minorHAnsi" w:cstheme="minorBidi"/>
                <w:b/>
                <w:bCs/>
              </w:rPr>
            </w:pPr>
            <w:r w:rsidRPr="17FE5380">
              <w:rPr>
                <w:rFonts w:asciiTheme="minorHAnsi" w:hAnsiTheme="minorHAnsi" w:cstheme="minorBidi"/>
                <w:b/>
                <w:bCs/>
              </w:rPr>
              <w:t xml:space="preserve">Entrepreneurial </w:t>
            </w:r>
            <w:r w:rsidR="00F78AFB" w:rsidRPr="17FE5380">
              <w:rPr>
                <w:rFonts w:asciiTheme="minorHAnsi" w:hAnsiTheme="minorHAnsi" w:cstheme="minorBidi"/>
                <w:b/>
                <w:bCs/>
              </w:rPr>
              <w:t>Behavior</w:t>
            </w:r>
            <w:r w:rsidRPr="17FE5380">
              <w:rPr>
                <w:rFonts w:asciiTheme="minorHAnsi" w:hAnsiTheme="minorHAnsi" w:cstheme="minorBidi"/>
                <w:b/>
                <w:bCs/>
              </w:rPr>
              <w:t xml:space="preserve"> Index</w:t>
            </w:r>
          </w:p>
          <w:p w14:paraId="67E2339A" w14:textId="7B03A2B8" w:rsidR="4BA78877" w:rsidRDefault="4BA78877" w:rsidP="4BA78877">
            <w:pPr>
              <w:jc w:val="both"/>
              <w:rPr>
                <w:rFonts w:asciiTheme="minorHAnsi" w:hAnsiTheme="minorHAnsi" w:cstheme="minorBidi"/>
                <w:b/>
                <w:bCs/>
                <w:color w:val="000000" w:themeColor="text1"/>
              </w:rPr>
            </w:pPr>
          </w:p>
        </w:tc>
        <w:tc>
          <w:tcPr>
            <w:tcW w:w="4677" w:type="dxa"/>
          </w:tcPr>
          <w:p w14:paraId="2BE5D1BF" w14:textId="710656E0" w:rsidR="4CB9A8D4" w:rsidRDefault="70A959F3" w:rsidP="07B12A10">
            <w:pPr>
              <w:jc w:val="both"/>
              <w:rPr>
                <w:rFonts w:asciiTheme="minorHAnsi" w:hAnsiTheme="minorHAnsi" w:cstheme="minorBidi"/>
              </w:rPr>
            </w:pPr>
            <w:r w:rsidRPr="17FE5380">
              <w:rPr>
                <w:rFonts w:asciiTheme="minorHAnsi" w:hAnsiTheme="minorHAnsi" w:cstheme="minorBidi"/>
              </w:rPr>
              <w:t xml:space="preserve">Standardized index indicating future planning work </w:t>
            </w:r>
            <w:r w:rsidR="74CF47A5" w:rsidRPr="17FE5380">
              <w:rPr>
                <w:rFonts w:asciiTheme="minorHAnsi" w:hAnsiTheme="minorHAnsi" w:cstheme="minorBidi"/>
              </w:rPr>
              <w:t>behavior</w:t>
            </w:r>
            <w:r w:rsidRPr="17FE5380">
              <w:rPr>
                <w:rFonts w:asciiTheme="minorHAnsi" w:hAnsiTheme="minorHAnsi" w:cstheme="minorBidi"/>
              </w:rPr>
              <w:t xml:space="preserve"> and counter productive work </w:t>
            </w:r>
            <w:r w:rsidR="3AC7A2A5" w:rsidRPr="17FE5380">
              <w:rPr>
                <w:rFonts w:asciiTheme="minorHAnsi" w:hAnsiTheme="minorHAnsi" w:cstheme="minorBidi"/>
              </w:rPr>
              <w:t>behavior</w:t>
            </w:r>
          </w:p>
          <w:p w14:paraId="5A0BABC1" w14:textId="1995E44F" w:rsidR="4BA78877" w:rsidRDefault="4BA78877" w:rsidP="4BA78877">
            <w:pPr>
              <w:jc w:val="both"/>
              <w:rPr>
                <w:rFonts w:asciiTheme="minorHAnsi" w:hAnsiTheme="minorHAnsi" w:cstheme="minorBidi"/>
              </w:rPr>
            </w:pPr>
          </w:p>
        </w:tc>
      </w:tr>
    </w:tbl>
    <w:p w14:paraId="3A608732" w14:textId="77777777" w:rsidR="00FD2ACB" w:rsidRDefault="00FD2ACB" w:rsidP="00FD2ACB">
      <w:pPr>
        <w:spacing w:after="0" w:line="240" w:lineRule="auto"/>
        <w:jc w:val="both"/>
        <w:rPr>
          <w:b/>
          <w:bCs/>
        </w:rPr>
      </w:pPr>
    </w:p>
    <w:p w14:paraId="00000042" w14:textId="77777777" w:rsidR="0043781D" w:rsidRDefault="0043781D" w:rsidP="00930397">
      <w:pPr>
        <w:spacing w:after="0" w:line="240" w:lineRule="auto"/>
        <w:jc w:val="both"/>
      </w:pPr>
    </w:p>
    <w:p w14:paraId="36722C91" w14:textId="2F68AD8E" w:rsidR="00FD2ACB" w:rsidRDefault="00FD2ACB" w:rsidP="00FD2ACB">
      <w:pPr>
        <w:pStyle w:val="Caption"/>
        <w:keepNext/>
        <w:jc w:val="center"/>
      </w:pPr>
      <w:r>
        <w:t xml:space="preserve">Table </w:t>
      </w:r>
      <w:r w:rsidR="00F14093">
        <w:fldChar w:fldCharType="begin"/>
      </w:r>
      <w:r w:rsidR="00F14093">
        <w:instrText xml:space="preserve"> SEQ Table \* ARABIC </w:instrText>
      </w:r>
      <w:r w:rsidR="00F14093">
        <w:fldChar w:fldCharType="separate"/>
      </w:r>
      <w:r w:rsidR="00852ACF">
        <w:rPr>
          <w:noProof/>
        </w:rPr>
        <w:t>5</w:t>
      </w:r>
      <w:r w:rsidR="00F14093">
        <w:rPr>
          <w:noProof/>
        </w:rPr>
        <w:fldChar w:fldCharType="end"/>
      </w:r>
      <w:r>
        <w:t>: Mediators</w:t>
      </w:r>
    </w:p>
    <w:tbl>
      <w:tblPr>
        <w:tblStyle w:val="TableGrid"/>
        <w:tblW w:w="9360" w:type="dxa"/>
        <w:tblLayout w:type="fixed"/>
        <w:tblLook w:val="06A0" w:firstRow="1" w:lastRow="0" w:firstColumn="1" w:lastColumn="0" w:noHBand="1" w:noVBand="1"/>
      </w:tblPr>
      <w:tblGrid>
        <w:gridCol w:w="4680"/>
        <w:gridCol w:w="4680"/>
      </w:tblGrid>
      <w:tr w:rsidR="00900A70" w14:paraId="4AFE44E8" w14:textId="77777777" w:rsidTr="4BA78877">
        <w:trPr>
          <w:trHeight w:val="300"/>
        </w:trPr>
        <w:tc>
          <w:tcPr>
            <w:tcW w:w="4680" w:type="dxa"/>
          </w:tcPr>
          <w:p w14:paraId="2DD9AB35" w14:textId="3B386580" w:rsidR="00900A70" w:rsidRPr="00900A70" w:rsidRDefault="00900A70" w:rsidP="00900A70">
            <w:pPr>
              <w:jc w:val="center"/>
              <w:rPr>
                <w:rFonts w:asciiTheme="minorHAnsi" w:hAnsiTheme="minorHAnsi" w:cstheme="minorBidi"/>
                <w:b/>
                <w:bCs/>
                <w:color w:val="000000" w:themeColor="text1"/>
              </w:rPr>
            </w:pPr>
            <w:r w:rsidRPr="00900A70">
              <w:rPr>
                <w:rFonts w:asciiTheme="minorHAnsi" w:hAnsiTheme="minorHAnsi" w:cstheme="minorBidi"/>
                <w:b/>
                <w:bCs/>
                <w:color w:val="000000" w:themeColor="text1"/>
              </w:rPr>
              <w:t>Mediators</w:t>
            </w:r>
          </w:p>
        </w:tc>
        <w:tc>
          <w:tcPr>
            <w:tcW w:w="4680" w:type="dxa"/>
          </w:tcPr>
          <w:p w14:paraId="1289C95A" w14:textId="7F4CAA90" w:rsidR="00900A70" w:rsidRPr="00900A70" w:rsidRDefault="00900A70" w:rsidP="00900A70">
            <w:pPr>
              <w:jc w:val="center"/>
              <w:rPr>
                <w:rFonts w:asciiTheme="minorHAnsi" w:hAnsiTheme="minorHAnsi" w:cstheme="minorBidi"/>
                <w:b/>
                <w:bCs/>
                <w:color w:val="000000" w:themeColor="text1"/>
              </w:rPr>
            </w:pPr>
            <w:r w:rsidRPr="00900A70">
              <w:rPr>
                <w:rFonts w:asciiTheme="minorHAnsi" w:hAnsiTheme="minorHAnsi" w:cstheme="minorBidi"/>
                <w:b/>
                <w:bCs/>
                <w:color w:val="000000" w:themeColor="text1"/>
              </w:rPr>
              <w:t>Definition</w:t>
            </w:r>
          </w:p>
        </w:tc>
      </w:tr>
      <w:tr w:rsidR="00FD2ACB" w14:paraId="3A8DFD3A" w14:textId="77777777" w:rsidTr="4BA78877">
        <w:trPr>
          <w:trHeight w:val="300"/>
        </w:trPr>
        <w:tc>
          <w:tcPr>
            <w:tcW w:w="4680" w:type="dxa"/>
          </w:tcPr>
          <w:p w14:paraId="55247F94" w14:textId="77777777" w:rsidR="00FD2ACB" w:rsidRDefault="00FD2ACB" w:rsidP="00946ADB">
            <w:pPr>
              <w:jc w:val="both"/>
              <w:rPr>
                <w:rFonts w:asciiTheme="minorHAnsi" w:hAnsiTheme="minorHAnsi" w:cstheme="minorBidi"/>
                <w:b/>
                <w:bCs/>
                <w:color w:val="000000" w:themeColor="text1"/>
              </w:rPr>
            </w:pPr>
            <w:bookmarkStart w:id="10" w:name="_heading=h.1ksv4uv" w:colFirst="0" w:colLast="0"/>
            <w:bookmarkStart w:id="11" w:name="_heading=h.44sinio" w:colFirst="0" w:colLast="0"/>
            <w:bookmarkStart w:id="12" w:name="_heading=h.2jxsxqh" w:colFirst="0" w:colLast="0"/>
            <w:bookmarkStart w:id="13" w:name="bookmark=id.z337ya" w:colFirst="0" w:colLast="0"/>
            <w:bookmarkStart w:id="14" w:name="bookmark=id.3j2qqm3" w:colFirst="0" w:colLast="0"/>
            <w:bookmarkStart w:id="15" w:name="_heading=h.1y810tw" w:colFirst="0" w:colLast="0"/>
            <w:bookmarkEnd w:id="10"/>
            <w:bookmarkEnd w:id="11"/>
            <w:bookmarkEnd w:id="12"/>
            <w:bookmarkEnd w:id="13"/>
            <w:bookmarkEnd w:id="14"/>
            <w:bookmarkEnd w:id="15"/>
            <w:r w:rsidRPr="41860E09">
              <w:rPr>
                <w:rFonts w:asciiTheme="minorHAnsi" w:hAnsiTheme="minorHAnsi" w:cstheme="minorBidi"/>
                <w:b/>
                <w:bCs/>
                <w:color w:val="000000" w:themeColor="text1"/>
              </w:rPr>
              <w:t>Decision-making</w:t>
            </w:r>
          </w:p>
        </w:tc>
        <w:tc>
          <w:tcPr>
            <w:tcW w:w="4680" w:type="dxa"/>
          </w:tcPr>
          <w:p w14:paraId="743F46DA" w14:textId="77777777" w:rsidR="00FD2ACB" w:rsidRDefault="00FD2ACB" w:rsidP="00946ADB">
            <w:pPr>
              <w:jc w:val="both"/>
              <w:rPr>
                <w:rFonts w:asciiTheme="minorHAnsi" w:hAnsiTheme="minorHAnsi" w:cstheme="minorBidi"/>
                <w:color w:val="000000" w:themeColor="text1"/>
              </w:rPr>
            </w:pPr>
            <w:r w:rsidRPr="41860E09">
              <w:rPr>
                <w:rFonts w:asciiTheme="minorHAnsi" w:hAnsiTheme="minorHAnsi" w:cstheme="minorBidi"/>
                <w:color w:val="000000" w:themeColor="text1"/>
              </w:rPr>
              <w:t xml:space="preserve">Scale measuring the </w:t>
            </w:r>
            <w:proofErr w:type="gramStart"/>
            <w:r w:rsidRPr="41860E09">
              <w:rPr>
                <w:rFonts w:asciiTheme="minorHAnsi" w:hAnsiTheme="minorHAnsi" w:cstheme="minorBidi"/>
                <w:color w:val="000000" w:themeColor="text1"/>
              </w:rPr>
              <w:t>decision making</w:t>
            </w:r>
            <w:proofErr w:type="gramEnd"/>
            <w:r w:rsidRPr="41860E09">
              <w:rPr>
                <w:rFonts w:asciiTheme="minorHAnsi" w:hAnsiTheme="minorHAnsi" w:cstheme="minorBidi"/>
                <w:color w:val="000000" w:themeColor="text1"/>
              </w:rPr>
              <w:t xml:space="preserve"> power respondent has in household</w:t>
            </w:r>
          </w:p>
        </w:tc>
      </w:tr>
      <w:tr w:rsidR="00FD2ACB" w14:paraId="4C0E0864" w14:textId="77777777" w:rsidTr="4BA78877">
        <w:trPr>
          <w:trHeight w:val="300"/>
        </w:trPr>
        <w:tc>
          <w:tcPr>
            <w:tcW w:w="4680" w:type="dxa"/>
          </w:tcPr>
          <w:p w14:paraId="7438606D" w14:textId="77777777" w:rsidR="00FD2ACB" w:rsidRDefault="00FD2ACB" w:rsidP="00946ADB">
            <w:pPr>
              <w:jc w:val="both"/>
              <w:rPr>
                <w:rFonts w:asciiTheme="minorHAnsi" w:hAnsiTheme="minorHAnsi" w:cstheme="minorBidi"/>
                <w:b/>
                <w:bCs/>
                <w:color w:val="000000" w:themeColor="text1"/>
              </w:rPr>
            </w:pPr>
            <w:r w:rsidRPr="41860E09">
              <w:rPr>
                <w:rFonts w:asciiTheme="minorHAnsi" w:hAnsiTheme="minorHAnsi" w:cstheme="minorBidi"/>
                <w:b/>
                <w:bCs/>
                <w:color w:val="000000" w:themeColor="text1"/>
              </w:rPr>
              <w:t>Relationship Quality</w:t>
            </w:r>
          </w:p>
        </w:tc>
        <w:tc>
          <w:tcPr>
            <w:tcW w:w="4680" w:type="dxa"/>
          </w:tcPr>
          <w:p w14:paraId="31D824F1" w14:textId="77777777" w:rsidR="00FD2ACB" w:rsidRDefault="00FD2ACB" w:rsidP="00946ADB">
            <w:pPr>
              <w:jc w:val="both"/>
              <w:rPr>
                <w:rFonts w:asciiTheme="minorHAnsi" w:hAnsiTheme="minorHAnsi" w:cstheme="minorBidi"/>
                <w:color w:val="000000" w:themeColor="text1"/>
              </w:rPr>
            </w:pPr>
            <w:r w:rsidRPr="41860E09">
              <w:rPr>
                <w:rFonts w:asciiTheme="minorHAnsi" w:hAnsiTheme="minorHAnsi" w:cstheme="minorBidi"/>
                <w:color w:val="000000" w:themeColor="text1"/>
              </w:rPr>
              <w:t>Scale measuring respondent’s relationship with their partner</w:t>
            </w:r>
          </w:p>
        </w:tc>
      </w:tr>
      <w:tr w:rsidR="00274CE7" w14:paraId="5512D3F1" w14:textId="77777777" w:rsidTr="4BA78877">
        <w:trPr>
          <w:trHeight w:val="300"/>
        </w:trPr>
        <w:tc>
          <w:tcPr>
            <w:tcW w:w="4680" w:type="dxa"/>
          </w:tcPr>
          <w:p w14:paraId="66F360C1" w14:textId="5C723314" w:rsidR="00274CE7" w:rsidRPr="41860E09" w:rsidRDefault="4DA3DC64" w:rsidP="4BA78877">
            <w:pPr>
              <w:jc w:val="both"/>
              <w:rPr>
                <w:rFonts w:asciiTheme="minorHAnsi" w:hAnsiTheme="minorHAnsi" w:cstheme="minorBidi"/>
                <w:b/>
                <w:bCs/>
                <w:color w:val="000000" w:themeColor="text1"/>
              </w:rPr>
            </w:pPr>
            <w:r w:rsidRPr="4BA78877">
              <w:rPr>
                <w:rFonts w:asciiTheme="minorHAnsi" w:hAnsiTheme="minorHAnsi" w:cstheme="minorBidi"/>
                <w:b/>
                <w:bCs/>
                <w:color w:val="000000" w:themeColor="text1"/>
              </w:rPr>
              <w:t>Work-life balance</w:t>
            </w:r>
          </w:p>
        </w:tc>
        <w:tc>
          <w:tcPr>
            <w:tcW w:w="4680" w:type="dxa"/>
          </w:tcPr>
          <w:p w14:paraId="21D3CAAB" w14:textId="142DEDA2" w:rsidR="00274CE7" w:rsidRPr="41860E09" w:rsidRDefault="00274CE7" w:rsidP="00946ADB">
            <w:pPr>
              <w:jc w:val="both"/>
              <w:rPr>
                <w:rFonts w:asciiTheme="minorHAnsi" w:hAnsiTheme="minorHAnsi" w:cstheme="minorBidi"/>
                <w:color w:val="000000" w:themeColor="text1"/>
              </w:rPr>
            </w:pPr>
            <w:r>
              <w:rPr>
                <w:rFonts w:asciiTheme="minorHAnsi" w:hAnsiTheme="minorHAnsi" w:cstheme="minorBidi"/>
                <w:color w:val="000000" w:themeColor="text1"/>
              </w:rPr>
              <w:t>Scale measuring respondent’s work life balance</w:t>
            </w:r>
          </w:p>
        </w:tc>
      </w:tr>
      <w:tr w:rsidR="001553FA" w14:paraId="73F09371" w14:textId="77777777" w:rsidTr="4BA78877">
        <w:trPr>
          <w:trHeight w:val="300"/>
        </w:trPr>
        <w:tc>
          <w:tcPr>
            <w:tcW w:w="4680" w:type="dxa"/>
          </w:tcPr>
          <w:p w14:paraId="4C4C6914" w14:textId="7E325DF3" w:rsidR="001553FA" w:rsidRPr="41860E09" w:rsidRDefault="001553FA" w:rsidP="00946ADB">
            <w:pPr>
              <w:jc w:val="both"/>
              <w:rPr>
                <w:rFonts w:asciiTheme="minorHAnsi" w:hAnsiTheme="minorHAnsi" w:cstheme="minorBidi"/>
                <w:b/>
                <w:bCs/>
                <w:color w:val="000000" w:themeColor="text1"/>
              </w:rPr>
            </w:pPr>
            <w:r>
              <w:rPr>
                <w:rFonts w:asciiTheme="minorHAnsi" w:hAnsiTheme="minorHAnsi" w:cstheme="minorBidi"/>
                <w:b/>
                <w:bCs/>
                <w:color w:val="000000" w:themeColor="text1"/>
              </w:rPr>
              <w:t>Number of sessions attended</w:t>
            </w:r>
          </w:p>
        </w:tc>
        <w:tc>
          <w:tcPr>
            <w:tcW w:w="4680" w:type="dxa"/>
          </w:tcPr>
          <w:p w14:paraId="2A680766" w14:textId="48F79D7E" w:rsidR="001553FA" w:rsidRPr="41860E09" w:rsidRDefault="6A210EF1" w:rsidP="4BA78877">
            <w:pPr>
              <w:jc w:val="both"/>
              <w:rPr>
                <w:rFonts w:asciiTheme="minorHAnsi" w:hAnsiTheme="minorHAnsi" w:cstheme="minorBidi"/>
                <w:color w:val="000000" w:themeColor="text1"/>
              </w:rPr>
            </w:pPr>
            <w:r w:rsidRPr="4BA78877">
              <w:rPr>
                <w:rFonts w:asciiTheme="minorHAnsi" w:hAnsiTheme="minorHAnsi" w:cstheme="minorBidi"/>
                <w:color w:val="000000" w:themeColor="text1"/>
              </w:rPr>
              <w:t>Number of sessions participant attended</w:t>
            </w:r>
          </w:p>
        </w:tc>
      </w:tr>
    </w:tbl>
    <w:p w14:paraId="21B1A0CA" w14:textId="77777777" w:rsidR="00FD2ACB" w:rsidRDefault="00FD2ACB" w:rsidP="00930397">
      <w:pPr>
        <w:spacing w:after="0" w:line="240" w:lineRule="auto"/>
        <w:jc w:val="both"/>
      </w:pPr>
    </w:p>
    <w:p w14:paraId="00000043" w14:textId="77777777" w:rsidR="0043781D" w:rsidRDefault="0043781D" w:rsidP="00930397">
      <w:pPr>
        <w:spacing w:after="0" w:line="240" w:lineRule="auto"/>
        <w:jc w:val="both"/>
      </w:pPr>
    </w:p>
    <w:p w14:paraId="3BBC6DBA" w14:textId="77777777" w:rsidR="0072017D" w:rsidRDefault="0072017D" w:rsidP="00930397">
      <w:pPr>
        <w:spacing w:after="0" w:line="240" w:lineRule="auto"/>
        <w:jc w:val="both"/>
      </w:pPr>
    </w:p>
    <w:p w14:paraId="5BDC4B66" w14:textId="77777777" w:rsidR="0072017D" w:rsidRDefault="0072017D" w:rsidP="00930397">
      <w:pPr>
        <w:spacing w:after="0" w:line="240" w:lineRule="auto"/>
        <w:jc w:val="both"/>
      </w:pPr>
    </w:p>
    <w:p w14:paraId="4BC6BF58" w14:textId="77777777" w:rsidR="0072017D" w:rsidRDefault="0072017D" w:rsidP="00930397">
      <w:pPr>
        <w:spacing w:after="0" w:line="240" w:lineRule="auto"/>
        <w:jc w:val="both"/>
      </w:pPr>
    </w:p>
    <w:p w14:paraId="00000101" w14:textId="77777777" w:rsidR="0043781D" w:rsidRPr="00115CE4" w:rsidRDefault="009F16EA" w:rsidP="001802DD">
      <w:pPr>
        <w:pStyle w:val="Heading2"/>
        <w:numPr>
          <w:ilvl w:val="1"/>
          <w:numId w:val="28"/>
        </w:numPr>
        <w:jc w:val="both"/>
        <w:rPr>
          <w:rFonts w:eastAsia="Times New Roman"/>
          <w:b w:val="0"/>
          <w:sz w:val="28"/>
          <w:szCs w:val="28"/>
        </w:rPr>
      </w:pPr>
      <w:r w:rsidRPr="00115CE4">
        <w:rPr>
          <w:rFonts w:eastAsia="Times New Roman"/>
          <w:sz w:val="28"/>
          <w:szCs w:val="28"/>
        </w:rPr>
        <w:lastRenderedPageBreak/>
        <w:t>Balancing Checks</w:t>
      </w:r>
    </w:p>
    <w:p w14:paraId="00000103" w14:textId="77777777" w:rsidR="0043781D" w:rsidRDefault="0043781D" w:rsidP="00930397">
      <w:pPr>
        <w:spacing w:after="0" w:line="240" w:lineRule="auto"/>
        <w:jc w:val="both"/>
        <w:rPr>
          <w:b/>
        </w:rPr>
      </w:pPr>
    </w:p>
    <w:p w14:paraId="7E8A74C7" w14:textId="380C8EED" w:rsidR="00A936C2" w:rsidRPr="00874441" w:rsidRDefault="000D6E0E" w:rsidP="00874441">
      <w:pPr>
        <w:spacing w:after="0" w:line="276" w:lineRule="auto"/>
        <w:jc w:val="both"/>
        <w:rPr>
          <w:sz w:val="24"/>
          <w:szCs w:val="24"/>
        </w:rPr>
      </w:pPr>
      <w:r w:rsidRPr="00874441">
        <w:rPr>
          <w:sz w:val="24"/>
          <w:szCs w:val="24"/>
        </w:rPr>
        <w:t xml:space="preserve">We will </w:t>
      </w:r>
      <w:r w:rsidR="54AEB806" w:rsidRPr="00874441">
        <w:rPr>
          <w:sz w:val="24"/>
          <w:szCs w:val="24"/>
        </w:rPr>
        <w:t xml:space="preserve">conduct balance test to check for statistically significant difference between women in the treatment group and those in the control group. We will </w:t>
      </w:r>
      <w:r w:rsidRPr="00874441">
        <w:rPr>
          <w:sz w:val="24"/>
          <w:szCs w:val="24"/>
        </w:rPr>
        <w:t>use t-tests to check if the</w:t>
      </w:r>
      <w:r w:rsidR="0BF7CDCC" w:rsidRPr="00874441">
        <w:rPr>
          <w:sz w:val="24"/>
          <w:szCs w:val="24"/>
        </w:rPr>
        <w:t>se</w:t>
      </w:r>
      <w:r w:rsidRPr="00874441">
        <w:rPr>
          <w:sz w:val="24"/>
          <w:szCs w:val="24"/>
        </w:rPr>
        <w:t xml:space="preserve"> differences </w:t>
      </w:r>
      <w:r w:rsidR="00A936C2" w:rsidRPr="00874441">
        <w:rPr>
          <w:sz w:val="24"/>
          <w:szCs w:val="24"/>
        </w:rPr>
        <w:t xml:space="preserve">on a set of key demographic and business characteristics as well as main study </w:t>
      </w:r>
      <w:proofErr w:type="gramStart"/>
      <w:r w:rsidR="00A936C2" w:rsidRPr="00874441">
        <w:rPr>
          <w:sz w:val="24"/>
          <w:szCs w:val="24"/>
        </w:rPr>
        <w:t xml:space="preserve">outcomes </w:t>
      </w:r>
      <w:r w:rsidRPr="00874441">
        <w:rPr>
          <w:sz w:val="24"/>
          <w:szCs w:val="24"/>
        </w:rPr>
        <w:t xml:space="preserve"> statistically</w:t>
      </w:r>
      <w:proofErr w:type="gramEnd"/>
      <w:r w:rsidRPr="00874441">
        <w:rPr>
          <w:sz w:val="24"/>
          <w:szCs w:val="24"/>
        </w:rPr>
        <w:t xml:space="preserve"> significant. Additionally, we will </w:t>
      </w:r>
      <w:r w:rsidR="05F9035B" w:rsidRPr="00874441">
        <w:rPr>
          <w:sz w:val="24"/>
          <w:szCs w:val="24"/>
        </w:rPr>
        <w:t xml:space="preserve">report f-stats for joint test of orthogonality. </w:t>
      </w:r>
      <w:r w:rsidR="00A936C2" w:rsidRPr="00874441">
        <w:rPr>
          <w:sz w:val="24"/>
          <w:szCs w:val="24"/>
        </w:rPr>
        <w:t>We will control for unbalanced variable</w:t>
      </w:r>
      <w:r w:rsidR="482EE688" w:rsidRPr="00874441">
        <w:rPr>
          <w:sz w:val="24"/>
          <w:szCs w:val="24"/>
        </w:rPr>
        <w:t>s</w:t>
      </w:r>
      <w:r w:rsidR="00A936C2" w:rsidRPr="00874441">
        <w:rPr>
          <w:sz w:val="24"/>
          <w:szCs w:val="24"/>
        </w:rPr>
        <w:t xml:space="preserve"> in all regression</w:t>
      </w:r>
      <w:r w:rsidR="5FAC8B97" w:rsidRPr="00874441">
        <w:rPr>
          <w:sz w:val="24"/>
          <w:szCs w:val="24"/>
        </w:rPr>
        <w:t>s</w:t>
      </w:r>
      <w:r w:rsidR="00A936C2" w:rsidRPr="00874441">
        <w:rPr>
          <w:sz w:val="24"/>
          <w:szCs w:val="24"/>
        </w:rPr>
        <w:t xml:space="preserve"> estimating the impact of the intervention on </w:t>
      </w:r>
      <w:r w:rsidR="1B8B07CE" w:rsidRPr="00874441">
        <w:rPr>
          <w:sz w:val="24"/>
          <w:szCs w:val="24"/>
        </w:rPr>
        <w:t xml:space="preserve">primary and secondary </w:t>
      </w:r>
      <w:r w:rsidR="00A936C2" w:rsidRPr="00874441">
        <w:rPr>
          <w:sz w:val="24"/>
          <w:szCs w:val="24"/>
        </w:rPr>
        <w:t xml:space="preserve">outcomes following Toll et al. (2020) and Bruhn and </w:t>
      </w:r>
      <w:proofErr w:type="spellStart"/>
      <w:r w:rsidR="00A936C2" w:rsidRPr="00874441">
        <w:rPr>
          <w:sz w:val="24"/>
          <w:szCs w:val="24"/>
        </w:rPr>
        <w:t>Mckenzie</w:t>
      </w:r>
      <w:proofErr w:type="spellEnd"/>
      <w:r w:rsidR="00A936C2" w:rsidRPr="00874441">
        <w:rPr>
          <w:sz w:val="24"/>
          <w:szCs w:val="24"/>
        </w:rPr>
        <w:t xml:space="preserve"> (2009). </w:t>
      </w:r>
    </w:p>
    <w:p w14:paraId="246C0F30" w14:textId="20AF0316" w:rsidR="000D6E0E" w:rsidRDefault="000D6E0E" w:rsidP="00A936C2">
      <w:pPr>
        <w:spacing w:after="0" w:line="240" w:lineRule="auto"/>
      </w:pPr>
    </w:p>
    <w:p w14:paraId="0EE5E417" w14:textId="77777777" w:rsidR="000D6E0E" w:rsidRDefault="000D6E0E" w:rsidP="00930397">
      <w:pPr>
        <w:spacing w:after="0" w:line="240" w:lineRule="auto"/>
        <w:jc w:val="both"/>
        <w:rPr>
          <w:b/>
        </w:rPr>
      </w:pPr>
    </w:p>
    <w:p w14:paraId="72B976BE" w14:textId="1C02AB8C" w:rsidR="000D6E0E" w:rsidRPr="000D6E0E" w:rsidRDefault="009F16EA" w:rsidP="000D6E0E">
      <w:pPr>
        <w:pStyle w:val="Heading2"/>
        <w:numPr>
          <w:ilvl w:val="1"/>
          <w:numId w:val="28"/>
        </w:numPr>
        <w:jc w:val="both"/>
        <w:rPr>
          <w:rFonts w:eastAsia="Times New Roman"/>
          <w:sz w:val="28"/>
          <w:szCs w:val="28"/>
        </w:rPr>
      </w:pPr>
      <w:bookmarkStart w:id="16" w:name="_heading=h.4i7ojhp" w:colFirst="0" w:colLast="0"/>
      <w:bookmarkEnd w:id="16"/>
      <w:r w:rsidRPr="00115CE4">
        <w:rPr>
          <w:rFonts w:eastAsia="Times New Roman"/>
          <w:sz w:val="28"/>
          <w:szCs w:val="28"/>
        </w:rPr>
        <w:t>Treatment Effects</w:t>
      </w:r>
    </w:p>
    <w:p w14:paraId="0158EFBB" w14:textId="77777777" w:rsidR="000D6E0E" w:rsidRDefault="000D6E0E" w:rsidP="000D6E0E"/>
    <w:p w14:paraId="5659D1FB" w14:textId="5BD862F3" w:rsidR="00A60A70" w:rsidRPr="00874441" w:rsidRDefault="00A60A70" w:rsidP="00874441">
      <w:pPr>
        <w:spacing w:after="0" w:line="276" w:lineRule="auto"/>
        <w:jc w:val="both"/>
        <w:rPr>
          <w:sz w:val="24"/>
          <w:szCs w:val="24"/>
        </w:rPr>
      </w:pPr>
      <w:r w:rsidRPr="00874441">
        <w:rPr>
          <w:sz w:val="24"/>
          <w:szCs w:val="24"/>
        </w:rPr>
        <w:t>The study estimates the intention-to-treat (ITT) impacts. We use an analysis of covariance (ANCOVA) estimator to assess the impact of the DWMTS intervention on outcomes of interest for which we have both baseline and follow-up data. To check the sensitivity of results</w:t>
      </w:r>
      <w:r w:rsidR="0072017D">
        <w:rPr>
          <w:sz w:val="24"/>
          <w:szCs w:val="24"/>
        </w:rPr>
        <w:t>,</w:t>
      </w:r>
      <w:r w:rsidRPr="00874441">
        <w:rPr>
          <w:sz w:val="24"/>
          <w:szCs w:val="24"/>
        </w:rPr>
        <w:t xml:space="preserve"> we first present results from a specification that only controls for the treatment status using the specification in equation 1 below:</w:t>
      </w:r>
    </w:p>
    <w:p w14:paraId="1A6FAB16" w14:textId="51A46AEE" w:rsidR="00A60A70" w:rsidRPr="00A60A70" w:rsidRDefault="00000000" w:rsidP="00A60A70">
      <w:pPr>
        <w:jc w:val="center"/>
      </w:pPr>
      <m:oMath>
        <m:sSub>
          <m:sSubPr>
            <m:ctrlPr>
              <w:rPr>
                <w:rFonts w:ascii="Cambria Math" w:eastAsia="Cambria Math" w:hAnsi="Cambria Math" w:cs="Cambria Math"/>
              </w:rPr>
            </m:ctrlPr>
          </m:sSubPr>
          <m:e>
            <m:r>
              <m:rPr>
                <m:sty m:val="p"/>
              </m:rPr>
              <w:rPr>
                <w:rFonts w:ascii="Cambria Math" w:eastAsia="Cambria Math" w:hAnsi="Cambria Math" w:cs="Cambria Math"/>
              </w:rPr>
              <m:t>Y</m:t>
            </m:r>
          </m:e>
          <m:sub>
            <m:r>
              <m:rPr>
                <m:sty m:val="p"/>
              </m:rPr>
              <w:rPr>
                <w:rFonts w:ascii="Cambria Math" w:eastAsia="Cambria Math" w:hAnsi="Cambria Math" w:cs="Cambria Math"/>
              </w:rPr>
              <m:t>i,1</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0</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Treat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m:t>
            </m:r>
          </m:sub>
        </m:sSub>
      </m:oMath>
      <w:sdt>
        <w:sdtPr>
          <w:tag w:val="goog_rdk_6"/>
          <w:id w:val="-1537964460"/>
          <w:showingPlcHdr/>
        </w:sdtPr>
        <w:sdtContent>
          <w:r w:rsidR="00A60A70">
            <w:t xml:space="preserve">     </w:t>
          </w:r>
        </w:sdtContent>
      </w:sdt>
      <w:sdt>
        <w:sdtPr>
          <w:tag w:val="goog_rdk_7"/>
          <w:id w:val="-1543900780"/>
          <w:showingPlcHdr/>
        </w:sdtPr>
        <w:sdtContent>
          <w:r w:rsidR="00A60A70">
            <w:t xml:space="preserve">     </w:t>
          </w:r>
        </w:sdtContent>
      </w:sdt>
    </w:p>
    <w:p w14:paraId="0EBBB564" w14:textId="77777777" w:rsidR="00A60A70" w:rsidRDefault="00A60A70" w:rsidP="00DB7996">
      <w:pPr>
        <w:spacing w:after="0" w:line="240" w:lineRule="auto"/>
      </w:pPr>
    </w:p>
    <w:p w14:paraId="37318B5A" w14:textId="02BBDB4F" w:rsidR="00A60A70" w:rsidRPr="00874441" w:rsidRDefault="00A60A70" w:rsidP="00DB7996">
      <w:pPr>
        <w:spacing w:after="0" w:line="240" w:lineRule="auto"/>
        <w:rPr>
          <w:sz w:val="24"/>
          <w:szCs w:val="24"/>
        </w:rPr>
      </w:pPr>
      <w:r w:rsidRPr="00874441">
        <w:rPr>
          <w:sz w:val="24"/>
          <w:szCs w:val="24"/>
        </w:rPr>
        <w:t>We then estimate the treatment impact using the following ANCOVA regression specification:</w:t>
      </w:r>
    </w:p>
    <w:p w14:paraId="0388FB3F" w14:textId="77777777" w:rsidR="00A60A70" w:rsidRPr="00874441" w:rsidRDefault="00A60A70" w:rsidP="00DB7996">
      <w:pPr>
        <w:spacing w:after="0" w:line="240" w:lineRule="auto"/>
        <w:rPr>
          <w:sz w:val="24"/>
          <w:szCs w:val="24"/>
        </w:rPr>
      </w:pPr>
    </w:p>
    <w:p w14:paraId="47B6B21C" w14:textId="13639339" w:rsidR="00A60A70" w:rsidRPr="00A60A70" w:rsidRDefault="00000000" w:rsidP="00A60A70">
      <w:pPr>
        <w:jc w:val="center"/>
      </w:pPr>
      <m:oMath>
        <m:sSub>
          <m:sSubPr>
            <m:ctrlPr>
              <w:rPr>
                <w:rFonts w:ascii="Cambria Math" w:eastAsia="Cambria Math" w:hAnsi="Cambria Math" w:cs="Cambria Math"/>
              </w:rPr>
            </m:ctrlPr>
          </m:sSubPr>
          <m:e>
            <m:r>
              <m:rPr>
                <m:sty m:val="p"/>
              </m:rPr>
              <w:rPr>
                <w:rFonts w:ascii="Cambria Math" w:eastAsia="Cambria Math" w:hAnsi="Cambria Math" w:cs="Cambria Math"/>
              </w:rPr>
              <m:t>Y</m:t>
            </m:r>
          </m:e>
          <m:sub>
            <m:r>
              <m:rPr>
                <m:sty m:val="p"/>
              </m:rPr>
              <w:rPr>
                <w:rFonts w:ascii="Cambria Math" w:eastAsia="Cambria Math" w:hAnsi="Cambria Math" w:cs="Cambria Math"/>
              </w:rPr>
              <m:t>i,1</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0</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β</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Treat</m:t>
            </m:r>
          </m:e>
          <m:sub>
            <m:r>
              <w:rPr>
                <w:rFonts w:ascii="Cambria Math" w:eastAsia="Cambria Math" w:hAnsi="Cambria Math" w:cs="Cambria Math"/>
              </w:rPr>
              <m:t>i</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2</m:t>
            </m:r>
          </m:sub>
        </m:sSub>
        <m:r>
          <w:rPr>
            <w:rFonts w:ascii="Cambria Math" w:eastAsia="Cambria Math" w:hAnsi="Cambria Math" w:cs="Cambria Math"/>
          </w:rPr>
          <m:t xml:space="preserve"> </m:t>
        </m:r>
        <m:sSub>
          <m:sSubPr>
            <m:ctrlPr>
              <w:rPr>
                <w:rFonts w:ascii="Cambria Math" w:eastAsia="Cambria Math" w:hAnsi="Cambria Math" w:cs="Cambria Math"/>
                <w:i/>
              </w:rPr>
            </m:ctrlPr>
          </m:sSubPr>
          <m:e>
            <m:r>
              <w:rPr>
                <w:rFonts w:ascii="Cambria Math" w:eastAsia="Cambria Math" w:hAnsi="Cambria Math" w:cs="Cambria Math"/>
              </w:rPr>
              <m:t>Y</m:t>
            </m:r>
          </m:e>
          <m:sub>
            <m:r>
              <w:rPr>
                <w:rFonts w:ascii="Cambria Math" w:eastAsia="Cambria Math" w:hAnsi="Cambria Math" w:cs="Cambria Math"/>
              </w:rPr>
              <m:t>i0</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β</m:t>
            </m:r>
          </m:e>
          <m:sub>
            <m:r>
              <w:rPr>
                <w:rFonts w:ascii="Cambria Math" w:eastAsia="Cambria Math" w:hAnsi="Cambria Math" w:cs="Cambria Math"/>
              </w:rPr>
              <m:t>3</m:t>
            </m:r>
          </m:sub>
        </m:sSub>
        <m:r>
          <w:rPr>
            <w:rFonts w:ascii="Cambria Math" w:eastAsia="Cambria Math" w:hAnsi="Cambria Math" w:cs="Cambria Math"/>
          </w:rPr>
          <m:t xml:space="preserve"> </m:t>
        </m:r>
        <m:sSub>
          <m:sSubPr>
            <m:ctrlPr>
              <w:rPr>
                <w:rFonts w:ascii="Cambria Math" w:eastAsia="Cambria Math" w:hAnsi="Cambria Math" w:cs="Cambria Math"/>
                <w:i/>
              </w:rPr>
            </m:ctrlPr>
          </m:sSubPr>
          <m:e>
            <m:r>
              <w:rPr>
                <w:rFonts w:ascii="Cambria Math" w:eastAsia="Cambria Math" w:hAnsi="Cambria Math" w:cs="Cambria Math"/>
              </w:rPr>
              <m:t>X</m:t>
            </m:r>
          </m:e>
          <m:sub>
            <m:r>
              <w:rPr>
                <w:rFonts w:ascii="Cambria Math" w:eastAsia="Cambria Math" w:hAnsi="Cambria Math" w:cs="Cambria Math"/>
              </w:rPr>
              <m:t>i0</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γ</m:t>
            </m:r>
          </m:e>
          <m:sub>
            <m:r>
              <w:rPr>
                <w:rFonts w:ascii="Cambria Math" w:eastAsia="Cambria Math" w:hAnsi="Cambria Math" w:cs="Cambria Math"/>
              </w:rPr>
              <m:t>s</m:t>
            </m:r>
          </m:sub>
        </m:sSub>
        <m:r>
          <w:rPr>
            <w:rFonts w:ascii="Cambria Math" w:eastAsia="Cambria Math" w:hAnsi="Cambria Math" w:cs="Cambria Math"/>
          </w:rPr>
          <m:t>+</m:t>
        </m:r>
        <m:sSub>
          <m:sSubPr>
            <m:ctrlPr>
              <w:rPr>
                <w:rFonts w:ascii="Cambria Math" w:eastAsia="Cambria Math" w:hAnsi="Cambria Math" w:cs="Cambria Math"/>
                <w:i/>
              </w:rPr>
            </m:ctrlPr>
          </m:sSubPr>
          <m:e>
            <m:r>
              <w:rPr>
                <w:rFonts w:ascii="Cambria Math" w:eastAsia="Cambria Math" w:hAnsi="Cambria Math" w:cs="Cambria Math"/>
              </w:rPr>
              <m:t>δ</m:t>
            </m:r>
          </m:e>
          <m:sub>
            <m:r>
              <w:rPr>
                <w:rFonts w:ascii="Cambria Math" w:eastAsia="Cambria Math" w:hAnsi="Cambria Math" w:cs="Cambria Math"/>
              </w:rPr>
              <m:t>p</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it</m:t>
            </m:r>
          </m:sub>
        </m:sSub>
      </m:oMath>
      <w:sdt>
        <w:sdtPr>
          <w:tag w:val="goog_rdk_6"/>
          <w:id w:val="-434750375"/>
        </w:sdtPr>
        <w:sdtContent/>
      </w:sdt>
      <w:sdt>
        <w:sdtPr>
          <w:tag w:val="goog_rdk_7"/>
          <w:id w:val="1837099407"/>
          <w:showingPlcHdr/>
        </w:sdtPr>
        <w:sdtContent>
          <w:r w:rsidR="00A60A70" w:rsidRPr="00874441">
            <w:rPr>
              <w:sz w:val="24"/>
              <w:szCs w:val="24"/>
            </w:rPr>
            <w:t xml:space="preserve">     </w:t>
          </w:r>
        </w:sdtContent>
      </w:sdt>
    </w:p>
    <w:p w14:paraId="78BC8372" w14:textId="77777777" w:rsidR="00A60A70" w:rsidRDefault="00A60A70" w:rsidP="00DB7996">
      <w:pPr>
        <w:spacing w:after="0" w:line="240" w:lineRule="auto"/>
      </w:pPr>
    </w:p>
    <w:p w14:paraId="3F1BFD96" w14:textId="22280860" w:rsidR="00DB7996" w:rsidRPr="00874441" w:rsidRDefault="00000000" w:rsidP="00874441">
      <w:pPr>
        <w:spacing w:after="0" w:line="276" w:lineRule="auto"/>
        <w:jc w:val="both"/>
        <w:rPr>
          <w:sz w:val="24"/>
          <w:szCs w:val="24"/>
        </w:rPr>
      </w:pPr>
      <m:oMath>
        <m:sSub>
          <m:sSubPr>
            <m:ctrlPr>
              <w:rPr>
                <w:rFonts w:ascii="Cambria Math" w:eastAsia="Cambria Math" w:hAnsi="Cambria Math" w:cs="Cambria Math"/>
                <w:sz w:val="24"/>
                <w:szCs w:val="24"/>
              </w:rPr>
            </m:ctrlPr>
          </m:sSubPr>
          <m:e>
            <m:r>
              <m:rPr>
                <m:sty m:val="p"/>
              </m:rPr>
              <w:rPr>
                <w:rFonts w:ascii="Cambria Math" w:eastAsia="Cambria Math" w:hAnsi="Cambria Math" w:cs="Cambria Math"/>
                <w:sz w:val="24"/>
                <w:szCs w:val="24"/>
              </w:rPr>
              <m:t>Y</m:t>
            </m:r>
          </m:e>
          <m:sub>
            <m:r>
              <m:rPr>
                <m:sty m:val="p"/>
              </m:rPr>
              <w:rPr>
                <w:rFonts w:ascii="Cambria Math" w:eastAsia="Cambria Math" w:hAnsi="Cambria Math" w:cs="Cambria Math"/>
                <w:sz w:val="24"/>
                <w:szCs w:val="24"/>
              </w:rPr>
              <m:t>i,1</m:t>
            </m:r>
          </m:sub>
        </m:sSub>
      </m:oMath>
      <w:r w:rsidR="00FE18CC" w:rsidRPr="00874441">
        <w:rPr>
          <w:sz w:val="24"/>
          <w:szCs w:val="24"/>
        </w:rPr>
        <w:t xml:space="preserve"> </w:t>
      </w:r>
      <w:r w:rsidR="00A60A70" w:rsidRPr="00874441">
        <w:rPr>
          <w:sz w:val="24"/>
          <w:szCs w:val="24"/>
        </w:rPr>
        <w:t xml:space="preserve">is the outcome variable for individual </w:t>
      </w:r>
      <w:r w:rsidR="00A60A70" w:rsidRPr="00874441">
        <w:rPr>
          <w:rFonts w:ascii="Cambria Math" w:hAnsi="Cambria Math" w:cs="Cambria Math"/>
          <w:sz w:val="24"/>
          <w:szCs w:val="24"/>
        </w:rPr>
        <w:t>𝑖</w:t>
      </w:r>
      <w:r w:rsidR="00A60A70" w:rsidRPr="00874441">
        <w:rPr>
          <w:sz w:val="24"/>
          <w:szCs w:val="24"/>
        </w:rPr>
        <w:t xml:space="preserve"> measured at time </w:t>
      </w:r>
      <w:r w:rsidR="00A60A70" w:rsidRPr="00874441">
        <w:rPr>
          <w:rFonts w:ascii="Cambria Math" w:hAnsi="Cambria Math" w:cs="Cambria Math"/>
          <w:sz w:val="24"/>
          <w:szCs w:val="24"/>
        </w:rPr>
        <w:t>𝑡</w:t>
      </w:r>
      <w:r w:rsidR="00A60A70" w:rsidRPr="00874441">
        <w:rPr>
          <w:sz w:val="24"/>
          <w:szCs w:val="24"/>
        </w:rPr>
        <w:t xml:space="preserve"> (post intervention), and </w:t>
      </w:r>
      <w:r w:rsidR="00A60A70" w:rsidRPr="00874441">
        <w:rPr>
          <w:rFonts w:ascii="Cambria Math" w:hAnsi="Cambria Math" w:cs="Cambria Math"/>
          <w:sz w:val="24"/>
          <w:szCs w:val="24"/>
        </w:rPr>
        <w:t>𝑌𝑖</w:t>
      </w:r>
      <w:r w:rsidR="00A60A70" w:rsidRPr="00874441">
        <w:rPr>
          <w:sz w:val="24"/>
          <w:szCs w:val="24"/>
        </w:rPr>
        <w:t xml:space="preserve">,0 is the baseline value of the outcome variable.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Treat</m:t>
            </m:r>
          </m:e>
          <m:sub>
            <m:r>
              <w:rPr>
                <w:rFonts w:ascii="Cambria Math" w:eastAsia="Cambria Math" w:hAnsi="Cambria Math" w:cs="Cambria Math"/>
                <w:sz w:val="24"/>
                <w:szCs w:val="24"/>
              </w:rPr>
              <m:t>i</m:t>
            </m:r>
          </m:sub>
        </m:sSub>
      </m:oMath>
      <w:r w:rsidR="00A60A70" w:rsidRPr="00874441">
        <w:rPr>
          <w:sz w:val="24"/>
          <w:szCs w:val="24"/>
        </w:rPr>
        <w:t xml:space="preserve"> is a dummy variable for random assignment to the DWMTS receiving group. </w:t>
      </w:r>
      <w:r w:rsidR="00A60A70" w:rsidRPr="00874441">
        <w:rPr>
          <w:rFonts w:ascii="Cambria Math" w:hAnsi="Cambria Math" w:cs="Cambria Math"/>
          <w:sz w:val="24"/>
          <w:szCs w:val="24"/>
        </w:rPr>
        <w:t>𝛽</w:t>
      </w:r>
      <w:r w:rsidR="00A60A70" w:rsidRPr="00874441">
        <w:rPr>
          <w:sz w:val="24"/>
          <w:szCs w:val="24"/>
        </w:rPr>
        <w:t xml:space="preserve">1 will measure the treatment effects relative to the control group who will not be receiving the intervention during the study period.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r>
              <m:rPr>
                <m:sty m:val="p"/>
              </m:rPr>
              <w:rPr>
                <w:rFonts w:ascii="Cambria Math" w:eastAsia="Cambria Math" w:hAnsi="Cambria Math" w:cs="Cambria Math"/>
                <w:sz w:val="24"/>
                <w:szCs w:val="24"/>
              </w:rPr>
              <m:t>0</m:t>
            </m:r>
          </m:sub>
        </m:sSub>
      </m:oMath>
      <w:r w:rsidR="00A60A70" w:rsidRPr="00874441">
        <w:rPr>
          <w:sz w:val="24"/>
          <w:szCs w:val="24"/>
        </w:rPr>
        <w:t xml:space="preserve"> is a vector of baseline controls</w:t>
      </w:r>
      <w:r w:rsidR="00D7461C" w:rsidRPr="00874441">
        <w:rPr>
          <w:sz w:val="24"/>
          <w:szCs w:val="24"/>
        </w:rPr>
        <w:t xml:space="preserve"> including those unbalanced at baseline</w:t>
      </w:r>
      <w:r w:rsidR="00A60A70" w:rsidRPr="00874441">
        <w:rPr>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s</m:t>
            </m:r>
          </m:sub>
        </m:sSub>
      </m:oMath>
      <w:r w:rsidR="00A60A70" w:rsidRPr="00874441">
        <w:rPr>
          <w:sz w:val="24"/>
          <w:szCs w:val="24"/>
        </w:rPr>
        <w:t xml:space="preserve"> are randomization strata fixed effects,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δ</m:t>
            </m:r>
          </m:e>
          <m:sub>
            <m:r>
              <w:rPr>
                <w:rFonts w:ascii="Cambria Math" w:eastAsia="Cambria Math" w:hAnsi="Cambria Math" w:cs="Cambria Math"/>
                <w:sz w:val="24"/>
                <w:szCs w:val="24"/>
              </w:rPr>
              <m:t>p</m:t>
            </m:r>
          </m:sub>
        </m:sSub>
      </m:oMath>
      <w:r w:rsidR="00A60A70" w:rsidRPr="00874441">
        <w:rPr>
          <w:sz w:val="24"/>
          <w:szCs w:val="24"/>
        </w:rPr>
        <w:t xml:space="preserve"> are randomization phases, and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it</m:t>
            </m:r>
          </m:sub>
        </m:sSub>
        <m:r>
          <m:rPr>
            <m:sty m:val="p"/>
          </m:rPr>
          <w:rPr>
            <w:rFonts w:ascii="Cambria Math" w:eastAsia="Cambria Math" w:hAnsi="Cambria Math" w:cs="Cambria Math"/>
            <w:sz w:val="24"/>
            <w:szCs w:val="24"/>
          </w:rPr>
          <m:t xml:space="preserve"> </m:t>
        </m:r>
      </m:oMath>
      <w:r w:rsidR="00A60A70" w:rsidRPr="00874441">
        <w:rPr>
          <w:sz w:val="24"/>
          <w:szCs w:val="24"/>
        </w:rPr>
        <w:t>is the error term. We use robust standard errors.</w:t>
      </w:r>
      <w:r w:rsidR="00E042EE" w:rsidRPr="00874441">
        <w:rPr>
          <w:sz w:val="24"/>
          <w:szCs w:val="24"/>
        </w:rPr>
        <w:t xml:space="preserve"> In addition to p-values, we will also report Anderson’s </w:t>
      </w:r>
      <w:r w:rsidR="005F4821" w:rsidRPr="00874441">
        <w:rPr>
          <w:sz w:val="24"/>
          <w:szCs w:val="24"/>
        </w:rPr>
        <w:t>q-values</w:t>
      </w:r>
      <w:r w:rsidR="00E042EE" w:rsidRPr="00874441">
        <w:rPr>
          <w:sz w:val="24"/>
          <w:szCs w:val="24"/>
        </w:rPr>
        <w:t xml:space="preserve"> to account for multiple statistical inferences</w:t>
      </w:r>
      <w:r w:rsidR="005F4821" w:rsidRPr="00874441">
        <w:rPr>
          <w:sz w:val="24"/>
          <w:szCs w:val="24"/>
        </w:rPr>
        <w:t xml:space="preserve"> within each group of our set of outcome variables.</w:t>
      </w:r>
    </w:p>
    <w:p w14:paraId="63C5E1C5" w14:textId="77777777" w:rsidR="00E042EE" w:rsidRPr="000D6E0E" w:rsidRDefault="00E042EE" w:rsidP="00DB7996">
      <w:pPr>
        <w:spacing w:after="0" w:line="240" w:lineRule="auto"/>
      </w:pPr>
    </w:p>
    <w:p w14:paraId="26D11DBC" w14:textId="05F13BF5" w:rsidR="00E151AB" w:rsidRDefault="00E151AB" w:rsidP="001802DD">
      <w:pPr>
        <w:pStyle w:val="Heading2"/>
        <w:numPr>
          <w:ilvl w:val="1"/>
          <w:numId w:val="28"/>
        </w:numPr>
        <w:jc w:val="both"/>
        <w:rPr>
          <w:rFonts w:eastAsia="Times New Roman"/>
          <w:sz w:val="28"/>
          <w:szCs w:val="28"/>
        </w:rPr>
      </w:pPr>
      <w:r w:rsidRPr="41860E09">
        <w:rPr>
          <w:rFonts w:eastAsia="Times New Roman"/>
          <w:sz w:val="28"/>
          <w:szCs w:val="28"/>
        </w:rPr>
        <w:t>Attrition</w:t>
      </w:r>
    </w:p>
    <w:p w14:paraId="1A5A8EA2" w14:textId="77777777" w:rsidR="00DA79E2" w:rsidRDefault="00DA79E2" w:rsidP="009B1511">
      <w:pPr>
        <w:pStyle w:val="Default"/>
        <w:rPr>
          <w:sz w:val="23"/>
          <w:szCs w:val="23"/>
        </w:rPr>
      </w:pPr>
    </w:p>
    <w:p w14:paraId="52B729A8" w14:textId="1FA755D2" w:rsidR="009B1511" w:rsidRPr="00874441" w:rsidRDefault="00DA79E2" w:rsidP="00874441">
      <w:pPr>
        <w:pStyle w:val="Default"/>
        <w:spacing w:line="276" w:lineRule="auto"/>
        <w:jc w:val="both"/>
        <w:rPr>
          <w:rFonts w:asciiTheme="minorHAnsi" w:hAnsiTheme="minorHAnsi" w:cstheme="minorHAnsi"/>
        </w:rPr>
      </w:pPr>
      <w:r w:rsidRPr="00874441">
        <w:rPr>
          <w:rFonts w:asciiTheme="minorHAnsi" w:hAnsiTheme="minorHAnsi" w:cstheme="minorHAnsi"/>
        </w:rPr>
        <w:t xml:space="preserve">We will check for </w:t>
      </w:r>
      <w:r w:rsidR="00D0046F" w:rsidRPr="00874441">
        <w:rPr>
          <w:rFonts w:asciiTheme="minorHAnsi" w:hAnsiTheme="minorHAnsi" w:cstheme="minorHAnsi"/>
        </w:rPr>
        <w:t xml:space="preserve">an attrition rate between the baseline and the follow-up survey and estimate a probit model to check for systematic variation in the probability of attrition between the </w:t>
      </w:r>
      <w:r w:rsidR="009B1511" w:rsidRPr="00874441">
        <w:rPr>
          <w:rFonts w:asciiTheme="minorHAnsi" w:hAnsiTheme="minorHAnsi" w:cstheme="minorHAnsi"/>
        </w:rPr>
        <w:lastRenderedPageBreak/>
        <w:t xml:space="preserve">treatment and control groups. </w:t>
      </w:r>
      <w:r w:rsidR="00D0046F" w:rsidRPr="00874441">
        <w:rPr>
          <w:rFonts w:asciiTheme="minorHAnsi" w:hAnsiTheme="minorHAnsi" w:cstheme="minorHAnsi"/>
        </w:rPr>
        <w:t xml:space="preserve"> If we find a significant variation between the groups, we will</w:t>
      </w:r>
      <w:r w:rsidR="009B1511" w:rsidRPr="00874441">
        <w:rPr>
          <w:rFonts w:asciiTheme="minorHAnsi" w:hAnsiTheme="minorHAnsi" w:cstheme="minorHAnsi"/>
        </w:rPr>
        <w:t xml:space="preserve"> correct </w:t>
      </w:r>
      <w:r w:rsidR="00D0046F" w:rsidRPr="00874441">
        <w:rPr>
          <w:rFonts w:asciiTheme="minorHAnsi" w:hAnsiTheme="minorHAnsi" w:cstheme="minorHAnsi"/>
        </w:rPr>
        <w:t xml:space="preserve">for the </w:t>
      </w:r>
      <w:r w:rsidR="009B1511" w:rsidRPr="00874441">
        <w:rPr>
          <w:rFonts w:asciiTheme="minorHAnsi" w:hAnsiTheme="minorHAnsi" w:cstheme="minorHAnsi"/>
        </w:rPr>
        <w:t xml:space="preserve">bias by weighing each observation by the inverse of its probability of inclusion in the survey estimated using a logistic regression with a </w:t>
      </w:r>
      <w:r w:rsidR="00D0046F" w:rsidRPr="00874441">
        <w:rPr>
          <w:rFonts w:asciiTheme="minorHAnsi" w:hAnsiTheme="minorHAnsi" w:cstheme="minorHAnsi"/>
        </w:rPr>
        <w:t>leave-one-out</w:t>
      </w:r>
      <w:r w:rsidR="009B1511" w:rsidRPr="00874441">
        <w:rPr>
          <w:rFonts w:asciiTheme="minorHAnsi" w:hAnsiTheme="minorHAnsi" w:cstheme="minorHAnsi"/>
        </w:rPr>
        <w:t xml:space="preserve"> method. </w:t>
      </w:r>
      <w:r w:rsidR="00D0046F" w:rsidRPr="00874441">
        <w:rPr>
          <w:rFonts w:asciiTheme="minorHAnsi" w:hAnsiTheme="minorHAnsi" w:cstheme="minorHAnsi"/>
        </w:rPr>
        <w:t>We will then compare our results before and after adjusting</w:t>
      </w:r>
      <w:r w:rsidR="009B1511" w:rsidRPr="00874441">
        <w:rPr>
          <w:rFonts w:asciiTheme="minorHAnsi" w:hAnsiTheme="minorHAnsi" w:cstheme="minorHAnsi"/>
        </w:rPr>
        <w:t xml:space="preserve"> for the inverse probability weights.</w:t>
      </w:r>
    </w:p>
    <w:p w14:paraId="0000010D" w14:textId="5D191A64" w:rsidR="0043781D" w:rsidRPr="00115CE4" w:rsidRDefault="009F16EA" w:rsidP="001802DD">
      <w:pPr>
        <w:pStyle w:val="Heading2"/>
        <w:numPr>
          <w:ilvl w:val="1"/>
          <w:numId w:val="28"/>
        </w:numPr>
        <w:jc w:val="both"/>
        <w:rPr>
          <w:rFonts w:eastAsia="Times New Roman"/>
          <w:sz w:val="28"/>
          <w:szCs w:val="28"/>
        </w:rPr>
      </w:pPr>
      <w:bookmarkStart w:id="17" w:name="_heading=h.2xcytpi" w:colFirst="0" w:colLast="0"/>
      <w:bookmarkEnd w:id="17"/>
      <w:r w:rsidRPr="00115CE4">
        <w:rPr>
          <w:rFonts w:eastAsia="Times New Roman"/>
          <w:sz w:val="28"/>
          <w:szCs w:val="28"/>
        </w:rPr>
        <w:t xml:space="preserve">Heterogeneous Effects </w:t>
      </w:r>
    </w:p>
    <w:p w14:paraId="0000010E" w14:textId="77777777" w:rsidR="0043781D" w:rsidRDefault="0043781D" w:rsidP="00930397">
      <w:pPr>
        <w:spacing w:after="0" w:line="240" w:lineRule="auto"/>
        <w:jc w:val="both"/>
        <w:rPr>
          <w:b/>
        </w:rPr>
      </w:pPr>
    </w:p>
    <w:p w14:paraId="61F29E99" w14:textId="5382DFD2" w:rsidR="00FE1485" w:rsidRDefault="007312CE" w:rsidP="00930397">
      <w:pPr>
        <w:spacing w:after="0" w:line="240" w:lineRule="auto"/>
        <w:jc w:val="both"/>
      </w:pPr>
      <w:r>
        <w:rPr>
          <w:rFonts w:asciiTheme="minorHAnsi" w:hAnsiTheme="minorHAnsi" w:cstheme="minorHAnsi"/>
        </w:rPr>
        <w:t>As an exploratory exercise</w:t>
      </w:r>
      <w:r w:rsidR="00DA0AA4">
        <w:rPr>
          <w:rFonts w:asciiTheme="minorHAnsi" w:hAnsiTheme="minorHAnsi" w:cstheme="minorHAnsi"/>
        </w:rPr>
        <w:t xml:space="preserve">, we will </w:t>
      </w:r>
      <w:r w:rsidR="00783082">
        <w:rPr>
          <w:rFonts w:asciiTheme="minorHAnsi" w:hAnsiTheme="minorHAnsi" w:cstheme="minorHAnsi"/>
        </w:rPr>
        <w:t xml:space="preserve">examine </w:t>
      </w:r>
      <w:r w:rsidR="009F16EA" w:rsidRPr="00874441">
        <w:rPr>
          <w:rFonts w:asciiTheme="minorHAnsi" w:hAnsiTheme="minorHAnsi" w:cstheme="minorHAnsi"/>
          <w:color w:val="000000"/>
          <w:sz w:val="24"/>
          <w:szCs w:val="24"/>
          <w:lang w:val="en-GB"/>
        </w:rPr>
        <w:t>whether treatment effects vary heterogeneously across groups</w:t>
      </w:r>
      <w:r w:rsidR="00783082">
        <w:rPr>
          <w:rFonts w:asciiTheme="minorHAnsi" w:hAnsiTheme="minorHAnsi" w:cstheme="minorHAnsi"/>
        </w:rPr>
        <w:t xml:space="preserve">. </w:t>
      </w:r>
      <w:r w:rsidR="009F16EA" w:rsidRPr="00874441">
        <w:rPr>
          <w:rFonts w:asciiTheme="minorHAnsi" w:hAnsiTheme="minorHAnsi" w:cstheme="minorHAnsi"/>
          <w:color w:val="000000"/>
          <w:sz w:val="24"/>
          <w:szCs w:val="24"/>
          <w:lang w:val="en-GB"/>
        </w:rPr>
        <w:t xml:space="preserve"> </w:t>
      </w:r>
      <w:r w:rsidR="00783082">
        <w:rPr>
          <w:rFonts w:asciiTheme="minorHAnsi" w:hAnsiTheme="minorHAnsi" w:cstheme="minorHAnsi"/>
        </w:rPr>
        <w:t>W</w:t>
      </w:r>
      <w:r w:rsidR="009F16EA" w:rsidRPr="00874441">
        <w:rPr>
          <w:rFonts w:asciiTheme="minorHAnsi" w:hAnsiTheme="minorHAnsi" w:cstheme="minorHAnsi"/>
          <w:color w:val="000000"/>
          <w:sz w:val="24"/>
          <w:szCs w:val="24"/>
          <w:lang w:val="en-GB"/>
        </w:rPr>
        <w:t xml:space="preserve">e will re-run the empirical specification, interacting </w:t>
      </w:r>
      <w:r w:rsidR="00F14093">
        <w:rPr>
          <w:rFonts w:asciiTheme="minorHAnsi" w:hAnsiTheme="minorHAnsi" w:cstheme="minorHAnsi"/>
        </w:rPr>
        <w:t xml:space="preserve">the </w:t>
      </w:r>
      <w:r w:rsidR="00FE1485" w:rsidRPr="00874441">
        <w:rPr>
          <w:rFonts w:asciiTheme="minorHAnsi" w:hAnsiTheme="minorHAnsi" w:cstheme="minorHAnsi"/>
          <w:color w:val="000000"/>
          <w:sz w:val="24"/>
          <w:szCs w:val="24"/>
          <w:lang w:val="en-GB"/>
        </w:rPr>
        <w:t xml:space="preserve">treatment </w:t>
      </w:r>
      <w:r w:rsidR="00F14093">
        <w:rPr>
          <w:rFonts w:asciiTheme="minorHAnsi" w:hAnsiTheme="minorHAnsi" w:cstheme="minorHAnsi"/>
        </w:rPr>
        <w:t xml:space="preserve">dummy </w:t>
      </w:r>
      <w:r w:rsidR="009F16EA" w:rsidRPr="00874441">
        <w:rPr>
          <w:rFonts w:asciiTheme="minorHAnsi" w:hAnsiTheme="minorHAnsi" w:cstheme="minorHAnsi"/>
          <w:color w:val="000000"/>
          <w:sz w:val="24"/>
          <w:szCs w:val="24"/>
          <w:lang w:val="en-GB"/>
        </w:rPr>
        <w:t xml:space="preserve">with </w:t>
      </w:r>
      <w:r w:rsidR="00FE1485" w:rsidRPr="00874441">
        <w:rPr>
          <w:rFonts w:asciiTheme="minorHAnsi" w:hAnsiTheme="minorHAnsi" w:cstheme="minorHAnsi"/>
          <w:color w:val="000000"/>
          <w:sz w:val="24"/>
          <w:szCs w:val="24"/>
          <w:lang w:val="en-GB"/>
        </w:rPr>
        <w:t xml:space="preserve">the </w:t>
      </w:r>
      <w:r w:rsidR="009F16EA" w:rsidRPr="00874441">
        <w:rPr>
          <w:rFonts w:asciiTheme="minorHAnsi" w:hAnsiTheme="minorHAnsi" w:cstheme="minorHAnsi"/>
          <w:color w:val="000000"/>
          <w:sz w:val="24"/>
          <w:szCs w:val="24"/>
          <w:lang w:val="en-GB"/>
        </w:rPr>
        <w:t>variable</w:t>
      </w:r>
      <w:r w:rsidR="00F14093">
        <w:rPr>
          <w:rFonts w:asciiTheme="minorHAnsi" w:hAnsiTheme="minorHAnsi" w:cstheme="minorHAnsi"/>
        </w:rPr>
        <w:t>s</w:t>
      </w:r>
      <w:r w:rsidR="009F16EA" w:rsidRPr="00874441">
        <w:rPr>
          <w:rFonts w:asciiTheme="minorHAnsi" w:hAnsiTheme="minorHAnsi" w:cstheme="minorHAnsi"/>
          <w:color w:val="000000"/>
          <w:sz w:val="24"/>
          <w:szCs w:val="24"/>
          <w:lang w:val="en-GB"/>
        </w:rPr>
        <w:t xml:space="preserve"> of interest</w:t>
      </w:r>
      <w:r w:rsidR="00FE1485" w:rsidRPr="00874441">
        <w:rPr>
          <w:rFonts w:asciiTheme="minorHAnsi" w:hAnsiTheme="minorHAnsi" w:cstheme="minorHAnsi"/>
          <w:color w:val="000000"/>
          <w:sz w:val="24"/>
          <w:szCs w:val="24"/>
          <w:lang w:val="en-GB"/>
        </w:rPr>
        <w:t xml:space="preserve"> listed in table 6</w:t>
      </w:r>
      <w:r w:rsidR="009F16EA" w:rsidRPr="00874441">
        <w:rPr>
          <w:rFonts w:asciiTheme="minorHAnsi" w:hAnsiTheme="minorHAnsi" w:cstheme="minorHAnsi"/>
          <w:color w:val="000000"/>
          <w:sz w:val="24"/>
          <w:szCs w:val="24"/>
          <w:lang w:val="en-GB"/>
        </w:rPr>
        <w:t xml:space="preserve"> </w:t>
      </w:r>
    </w:p>
    <w:p w14:paraId="00000110" w14:textId="77777777" w:rsidR="0043781D" w:rsidRDefault="0043781D" w:rsidP="00930397">
      <w:pPr>
        <w:spacing w:after="0" w:line="240" w:lineRule="auto"/>
        <w:jc w:val="both"/>
        <w:rPr>
          <w:b/>
        </w:rPr>
      </w:pPr>
    </w:p>
    <w:p w14:paraId="192D0FF9" w14:textId="241CB78C" w:rsidR="00E644D2" w:rsidRDefault="00E644D2" w:rsidP="00E042EE">
      <w:pPr>
        <w:pStyle w:val="Caption"/>
        <w:keepNext/>
        <w:jc w:val="center"/>
      </w:pPr>
      <w:r>
        <w:t xml:space="preserve">Table </w:t>
      </w:r>
      <w:r w:rsidRPr="629CE6A7">
        <w:fldChar w:fldCharType="begin"/>
      </w:r>
      <w:r>
        <w:instrText xml:space="preserve"> SEQ Table \* ARABIC </w:instrText>
      </w:r>
      <w:r w:rsidRPr="629CE6A7">
        <w:fldChar w:fldCharType="separate"/>
      </w:r>
      <w:r w:rsidR="00852ACF">
        <w:rPr>
          <w:noProof/>
        </w:rPr>
        <w:t>6</w:t>
      </w:r>
      <w:r w:rsidRPr="629CE6A7">
        <w:rPr>
          <w:noProof/>
        </w:rPr>
        <w:fldChar w:fldCharType="end"/>
      </w:r>
      <w:r>
        <w:t xml:space="preserve">: </w:t>
      </w:r>
      <w:r w:rsidR="6217D35F">
        <w:t>Heterogenous</w:t>
      </w:r>
      <w:r>
        <w:t xml:space="preserve"> Effects</w:t>
      </w:r>
    </w:p>
    <w:tbl>
      <w:tblPr>
        <w:tblStyle w:val="1"/>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4680"/>
        <w:gridCol w:w="4680"/>
      </w:tblGrid>
      <w:tr w:rsidR="0043781D" w14:paraId="0C5D66A9" w14:textId="77777777" w:rsidTr="4BA78877">
        <w:tc>
          <w:tcPr>
            <w:tcW w:w="4680" w:type="dxa"/>
            <w:shd w:val="clear" w:color="auto" w:fill="auto"/>
            <w:tcMar>
              <w:top w:w="100" w:type="dxa"/>
              <w:left w:w="100" w:type="dxa"/>
              <w:bottom w:w="100" w:type="dxa"/>
              <w:right w:w="100" w:type="dxa"/>
            </w:tcMar>
          </w:tcPr>
          <w:p w14:paraId="00000111" w14:textId="77777777" w:rsidR="0043781D" w:rsidRDefault="009F16EA" w:rsidP="00930397">
            <w:pPr>
              <w:widowControl w:val="0"/>
              <w:pBdr>
                <w:top w:val="nil"/>
                <w:left w:val="nil"/>
                <w:bottom w:val="nil"/>
                <w:right w:val="nil"/>
                <w:between w:val="nil"/>
              </w:pBdr>
              <w:spacing w:after="0" w:line="240" w:lineRule="auto"/>
              <w:jc w:val="both"/>
              <w:rPr>
                <w:b/>
              </w:rPr>
            </w:pPr>
            <w:r>
              <w:rPr>
                <w:b/>
              </w:rPr>
              <w:t xml:space="preserve">Variable </w:t>
            </w:r>
          </w:p>
        </w:tc>
        <w:tc>
          <w:tcPr>
            <w:tcW w:w="4680" w:type="dxa"/>
            <w:shd w:val="clear" w:color="auto" w:fill="auto"/>
            <w:tcMar>
              <w:top w:w="100" w:type="dxa"/>
              <w:left w:w="100" w:type="dxa"/>
              <w:bottom w:w="100" w:type="dxa"/>
              <w:right w:w="100" w:type="dxa"/>
            </w:tcMar>
          </w:tcPr>
          <w:p w14:paraId="00000112" w14:textId="77777777" w:rsidR="0043781D" w:rsidRDefault="009F16EA" w:rsidP="00930397">
            <w:pPr>
              <w:widowControl w:val="0"/>
              <w:pBdr>
                <w:top w:val="nil"/>
                <w:left w:val="nil"/>
                <w:bottom w:val="nil"/>
                <w:right w:val="nil"/>
                <w:between w:val="nil"/>
              </w:pBdr>
              <w:spacing w:after="0" w:line="240" w:lineRule="auto"/>
              <w:jc w:val="both"/>
              <w:rPr>
                <w:b/>
              </w:rPr>
            </w:pPr>
            <w:r>
              <w:rPr>
                <w:b/>
              </w:rPr>
              <w:t>Description</w:t>
            </w:r>
          </w:p>
        </w:tc>
      </w:tr>
      <w:tr w:rsidR="00357CE3" w14:paraId="5A9D7807" w14:textId="77777777" w:rsidTr="4BA78877">
        <w:tc>
          <w:tcPr>
            <w:tcW w:w="4680" w:type="dxa"/>
            <w:shd w:val="clear" w:color="auto" w:fill="auto"/>
            <w:tcMar>
              <w:top w:w="100" w:type="dxa"/>
              <w:left w:w="100" w:type="dxa"/>
              <w:bottom w:w="100" w:type="dxa"/>
              <w:right w:w="100" w:type="dxa"/>
            </w:tcMar>
          </w:tcPr>
          <w:p w14:paraId="256CE5F0" w14:textId="3A056DC2" w:rsidR="00357CE3" w:rsidRPr="009D0DCD" w:rsidRDefault="002953E5" w:rsidP="00930397">
            <w:pPr>
              <w:widowControl w:val="0"/>
              <w:pBdr>
                <w:top w:val="nil"/>
                <w:left w:val="nil"/>
                <w:bottom w:val="nil"/>
                <w:right w:val="nil"/>
                <w:between w:val="nil"/>
              </w:pBdr>
              <w:spacing w:after="0" w:line="240" w:lineRule="auto"/>
              <w:jc w:val="both"/>
              <w:rPr>
                <w:b/>
              </w:rPr>
            </w:pPr>
            <w:r w:rsidRPr="009D0DCD">
              <w:rPr>
                <w:b/>
              </w:rPr>
              <w:t>Male-dominated sector of business</w:t>
            </w:r>
          </w:p>
        </w:tc>
        <w:tc>
          <w:tcPr>
            <w:tcW w:w="4680" w:type="dxa"/>
            <w:shd w:val="clear" w:color="auto" w:fill="auto"/>
            <w:tcMar>
              <w:top w:w="100" w:type="dxa"/>
              <w:left w:w="100" w:type="dxa"/>
              <w:bottom w:w="100" w:type="dxa"/>
              <w:right w:w="100" w:type="dxa"/>
            </w:tcMar>
          </w:tcPr>
          <w:p w14:paraId="5DBDEF98" w14:textId="3B6AF6BD" w:rsidR="00357CE3" w:rsidRPr="00AF0830" w:rsidRDefault="002953E5" w:rsidP="00930397">
            <w:pPr>
              <w:widowControl w:val="0"/>
              <w:pBdr>
                <w:top w:val="nil"/>
                <w:left w:val="nil"/>
                <w:bottom w:val="nil"/>
                <w:right w:val="nil"/>
                <w:between w:val="nil"/>
              </w:pBdr>
              <w:spacing w:after="0" w:line="240" w:lineRule="auto"/>
              <w:jc w:val="both"/>
              <w:rPr>
                <w:bCs/>
              </w:rPr>
            </w:pPr>
            <w:r w:rsidRPr="00AF0830">
              <w:rPr>
                <w:bCs/>
              </w:rPr>
              <w:t>Binary variable indicating if the business is in a male-dominated sector</w:t>
            </w:r>
          </w:p>
        </w:tc>
      </w:tr>
      <w:tr w:rsidR="00357CE3" w14:paraId="1052F2F1" w14:textId="77777777" w:rsidTr="4BA78877">
        <w:tc>
          <w:tcPr>
            <w:tcW w:w="4680" w:type="dxa"/>
            <w:shd w:val="clear" w:color="auto" w:fill="auto"/>
            <w:tcMar>
              <w:top w:w="100" w:type="dxa"/>
              <w:left w:w="100" w:type="dxa"/>
              <w:bottom w:w="100" w:type="dxa"/>
              <w:right w:w="100" w:type="dxa"/>
            </w:tcMar>
          </w:tcPr>
          <w:p w14:paraId="4A2D52EE" w14:textId="0C98EBD0" w:rsidR="00357CE3" w:rsidRPr="009D0DCD" w:rsidRDefault="00571219" w:rsidP="00930397">
            <w:pPr>
              <w:widowControl w:val="0"/>
              <w:pBdr>
                <w:top w:val="nil"/>
                <w:left w:val="nil"/>
                <w:bottom w:val="nil"/>
                <w:right w:val="nil"/>
                <w:between w:val="nil"/>
              </w:pBdr>
              <w:spacing w:after="0" w:line="240" w:lineRule="auto"/>
              <w:jc w:val="both"/>
              <w:rPr>
                <w:b/>
              </w:rPr>
            </w:pPr>
            <w:r w:rsidRPr="009D0DCD">
              <w:rPr>
                <w:b/>
              </w:rPr>
              <w:t>Affected by conflict</w:t>
            </w:r>
          </w:p>
        </w:tc>
        <w:tc>
          <w:tcPr>
            <w:tcW w:w="4680" w:type="dxa"/>
            <w:shd w:val="clear" w:color="auto" w:fill="auto"/>
            <w:tcMar>
              <w:top w:w="100" w:type="dxa"/>
              <w:left w:w="100" w:type="dxa"/>
              <w:bottom w:w="100" w:type="dxa"/>
              <w:right w:w="100" w:type="dxa"/>
            </w:tcMar>
          </w:tcPr>
          <w:p w14:paraId="47D34D8D" w14:textId="2318F13E" w:rsidR="00357CE3" w:rsidRPr="00AF0830" w:rsidRDefault="70792C0D" w:rsidP="41860E09">
            <w:pPr>
              <w:widowControl w:val="0"/>
              <w:pBdr>
                <w:top w:val="nil"/>
                <w:left w:val="nil"/>
                <w:bottom w:val="nil"/>
                <w:right w:val="nil"/>
                <w:between w:val="nil"/>
              </w:pBdr>
              <w:spacing w:after="0" w:line="240" w:lineRule="auto"/>
              <w:jc w:val="both"/>
            </w:pPr>
            <w:r>
              <w:t>Binary variable indicating is the respondent is affected by conflict in any way (loss of family, damage,</w:t>
            </w:r>
            <w:r w:rsidR="44E047CD">
              <w:t xml:space="preserve"> </w:t>
            </w:r>
            <w:r>
              <w:t>etc.)</w:t>
            </w:r>
          </w:p>
        </w:tc>
      </w:tr>
      <w:tr w:rsidR="41860E09" w14:paraId="1D3E5833" w14:textId="77777777" w:rsidTr="4BA78877">
        <w:trPr>
          <w:trHeight w:val="300"/>
        </w:trPr>
        <w:tc>
          <w:tcPr>
            <w:tcW w:w="4680" w:type="dxa"/>
            <w:shd w:val="clear" w:color="auto" w:fill="auto"/>
            <w:tcMar>
              <w:top w:w="100" w:type="dxa"/>
              <w:left w:w="100" w:type="dxa"/>
              <w:bottom w:w="100" w:type="dxa"/>
              <w:right w:w="100" w:type="dxa"/>
            </w:tcMar>
          </w:tcPr>
          <w:p w14:paraId="1E5B6562" w14:textId="7D4E97CC" w:rsidR="41860E09" w:rsidRDefault="41860E09" w:rsidP="41860E09">
            <w:pPr>
              <w:jc w:val="both"/>
              <w:rPr>
                <w:rFonts w:asciiTheme="minorHAnsi" w:hAnsiTheme="minorHAnsi" w:cstheme="minorBidi"/>
                <w:b/>
                <w:bCs/>
                <w:color w:val="000000" w:themeColor="text1"/>
              </w:rPr>
            </w:pPr>
            <w:r w:rsidRPr="41860E09">
              <w:rPr>
                <w:rFonts w:asciiTheme="minorHAnsi" w:hAnsiTheme="minorHAnsi" w:cstheme="minorBidi"/>
                <w:b/>
                <w:bCs/>
                <w:color w:val="000000" w:themeColor="text1"/>
              </w:rPr>
              <w:t>Relationship Quality</w:t>
            </w:r>
          </w:p>
        </w:tc>
        <w:tc>
          <w:tcPr>
            <w:tcW w:w="4680" w:type="dxa"/>
            <w:shd w:val="clear" w:color="auto" w:fill="auto"/>
            <w:tcMar>
              <w:top w:w="100" w:type="dxa"/>
              <w:left w:w="100" w:type="dxa"/>
              <w:bottom w:w="100" w:type="dxa"/>
              <w:right w:w="100" w:type="dxa"/>
            </w:tcMar>
          </w:tcPr>
          <w:p w14:paraId="10D53FA6" w14:textId="013146E2" w:rsidR="41860E09" w:rsidRDefault="41860E09" w:rsidP="41860E09">
            <w:pPr>
              <w:jc w:val="both"/>
              <w:rPr>
                <w:rFonts w:asciiTheme="minorHAnsi" w:hAnsiTheme="minorHAnsi" w:cstheme="minorBidi"/>
                <w:color w:val="000000" w:themeColor="text1"/>
              </w:rPr>
            </w:pPr>
            <w:r w:rsidRPr="41860E09">
              <w:rPr>
                <w:rFonts w:asciiTheme="minorHAnsi" w:hAnsiTheme="minorHAnsi" w:cstheme="minorBidi"/>
                <w:color w:val="000000" w:themeColor="text1"/>
              </w:rPr>
              <w:t>Scale measuring respondent’s relationship with their partner</w:t>
            </w:r>
          </w:p>
        </w:tc>
      </w:tr>
    </w:tbl>
    <w:p w14:paraId="44F9B8D1" w14:textId="479930EA" w:rsidR="4BA78877" w:rsidRDefault="4BA78877"/>
    <w:p w14:paraId="0000011F" w14:textId="77777777" w:rsidR="0043781D" w:rsidRDefault="0043781D" w:rsidP="00930397">
      <w:pPr>
        <w:spacing w:after="0" w:line="240" w:lineRule="auto"/>
        <w:jc w:val="both"/>
        <w:rPr>
          <w:b/>
        </w:rPr>
      </w:pPr>
    </w:p>
    <w:p w14:paraId="00000120" w14:textId="77777777" w:rsidR="0043781D" w:rsidRDefault="0043781D" w:rsidP="00930397">
      <w:pPr>
        <w:spacing w:after="0" w:line="240" w:lineRule="auto"/>
        <w:jc w:val="both"/>
      </w:pPr>
    </w:p>
    <w:p w14:paraId="00000121" w14:textId="77777777" w:rsidR="0043781D" w:rsidRDefault="0043781D" w:rsidP="00930397">
      <w:pPr>
        <w:spacing w:after="0" w:line="240" w:lineRule="auto"/>
        <w:jc w:val="both"/>
      </w:pPr>
    </w:p>
    <w:p w14:paraId="00000122" w14:textId="77777777" w:rsidR="0043781D" w:rsidRDefault="009F16EA" w:rsidP="00930397">
      <w:pPr>
        <w:jc w:val="both"/>
        <w:rPr>
          <w:b/>
          <w:highlight w:val="yellow"/>
        </w:rPr>
      </w:pPr>
      <w:r>
        <w:br w:type="page"/>
      </w:r>
    </w:p>
    <w:p w14:paraId="00000123" w14:textId="77777777" w:rsidR="0043781D" w:rsidRDefault="009F16EA" w:rsidP="00930397">
      <w:pPr>
        <w:spacing w:after="0" w:line="240" w:lineRule="auto"/>
        <w:jc w:val="both"/>
        <w:rPr>
          <w:b/>
        </w:rPr>
      </w:pPr>
      <w:r>
        <w:rPr>
          <w:b/>
        </w:rPr>
        <w:lastRenderedPageBreak/>
        <w:t>REFERENCE</w:t>
      </w:r>
    </w:p>
    <w:p w14:paraId="0000012C" w14:textId="77777777" w:rsidR="0043781D" w:rsidRDefault="0043781D" w:rsidP="00930397">
      <w:pPr>
        <w:jc w:val="both"/>
      </w:pPr>
    </w:p>
    <w:p w14:paraId="656EFC73" w14:textId="4678FE8B" w:rsidR="218DFDB4" w:rsidRDefault="218DFDB4" w:rsidP="629CE6A7">
      <w:pPr>
        <w:jc w:val="both"/>
        <w:rPr>
          <w:rFonts w:ascii="Arial" w:eastAsia="Arial" w:hAnsi="Arial" w:cs="Arial"/>
          <w:sz w:val="19"/>
          <w:szCs w:val="19"/>
        </w:rPr>
      </w:pPr>
      <w:r w:rsidRPr="4BA78877">
        <w:rPr>
          <w:rFonts w:ascii="Arial" w:eastAsia="Arial" w:hAnsi="Arial" w:cs="Arial"/>
          <w:color w:val="222222"/>
          <w:sz w:val="19"/>
          <w:szCs w:val="19"/>
        </w:rPr>
        <w:t xml:space="preserve">Abebe, G., Alibhai, S., Buehren, N., Ebrahim, M., &amp; Hailemicheal, A. (2020). The impacts of COVID-19 on women-owned enterprises in Ethiopia. </w:t>
      </w:r>
      <w:r w:rsidRPr="4BA78877">
        <w:rPr>
          <w:rFonts w:ascii="Arial" w:eastAsia="Arial" w:hAnsi="Arial" w:cs="Arial"/>
          <w:i/>
          <w:iCs/>
          <w:color w:val="222222"/>
          <w:sz w:val="19"/>
          <w:szCs w:val="19"/>
        </w:rPr>
        <w:t xml:space="preserve">World Bank Group. https://documents1. </w:t>
      </w:r>
      <w:proofErr w:type="spellStart"/>
      <w:r w:rsidRPr="4BA78877">
        <w:rPr>
          <w:rFonts w:ascii="Arial" w:eastAsia="Arial" w:hAnsi="Arial" w:cs="Arial"/>
          <w:i/>
          <w:iCs/>
          <w:color w:val="222222"/>
          <w:sz w:val="19"/>
          <w:szCs w:val="19"/>
        </w:rPr>
        <w:t>worldbank</w:t>
      </w:r>
      <w:proofErr w:type="spellEnd"/>
      <w:r w:rsidRPr="4BA78877">
        <w:rPr>
          <w:rFonts w:ascii="Arial" w:eastAsia="Arial" w:hAnsi="Arial" w:cs="Arial"/>
          <w:i/>
          <w:iCs/>
          <w:color w:val="222222"/>
          <w:sz w:val="19"/>
          <w:szCs w:val="19"/>
        </w:rPr>
        <w:t>. org/curated/</w:t>
      </w:r>
      <w:proofErr w:type="spellStart"/>
      <w:r w:rsidRPr="4BA78877">
        <w:rPr>
          <w:rFonts w:ascii="Arial" w:eastAsia="Arial" w:hAnsi="Arial" w:cs="Arial"/>
          <w:i/>
          <w:iCs/>
          <w:color w:val="222222"/>
          <w:sz w:val="19"/>
          <w:szCs w:val="19"/>
        </w:rPr>
        <w:t>en</w:t>
      </w:r>
      <w:proofErr w:type="spellEnd"/>
      <w:r w:rsidRPr="4BA78877">
        <w:rPr>
          <w:rFonts w:ascii="Arial" w:eastAsia="Arial" w:hAnsi="Arial" w:cs="Arial"/>
          <w:i/>
          <w:iCs/>
          <w:color w:val="222222"/>
          <w:sz w:val="19"/>
          <w:szCs w:val="19"/>
        </w:rPr>
        <w:t>/448681600</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839840246</w:t>
      </w:r>
      <w:r w:rsidRPr="4BA78877">
        <w:rPr>
          <w:rFonts w:ascii="Arial" w:eastAsia="Arial" w:hAnsi="Arial" w:cs="Arial"/>
          <w:color w:val="222222"/>
          <w:sz w:val="19"/>
          <w:szCs w:val="19"/>
        </w:rPr>
        <w:t>.</w:t>
      </w:r>
    </w:p>
    <w:p w14:paraId="3579A8F1" w14:textId="5738F8ED" w:rsidR="7DFDB0E4" w:rsidRDefault="228DB1EF" w:rsidP="4BA78877">
      <w:pPr>
        <w:jc w:val="both"/>
        <w:rPr>
          <w:rFonts w:ascii="Arial" w:eastAsia="Arial" w:hAnsi="Arial" w:cs="Arial"/>
          <w:sz w:val="19"/>
          <w:szCs w:val="19"/>
        </w:rPr>
      </w:pPr>
      <w:r w:rsidRPr="4BA78877">
        <w:rPr>
          <w:rFonts w:ascii="Arial" w:eastAsia="Arial" w:hAnsi="Arial" w:cs="Arial"/>
          <w:color w:val="222222"/>
          <w:sz w:val="19"/>
          <w:szCs w:val="19"/>
        </w:rPr>
        <w:t xml:space="preserve">Bass, J. K., Annan, J., McIvor Murray, S., Kaysen, D., Griffiths, S., </w:t>
      </w:r>
      <w:proofErr w:type="spellStart"/>
      <w:r w:rsidRPr="4BA78877">
        <w:rPr>
          <w:rFonts w:ascii="Arial" w:eastAsia="Arial" w:hAnsi="Arial" w:cs="Arial"/>
          <w:color w:val="222222"/>
          <w:sz w:val="19"/>
          <w:szCs w:val="19"/>
        </w:rPr>
        <w:t>Cetinoglu</w:t>
      </w:r>
      <w:proofErr w:type="spellEnd"/>
      <w:r w:rsidRPr="4BA78877">
        <w:rPr>
          <w:rFonts w:ascii="Arial" w:eastAsia="Arial" w:hAnsi="Arial" w:cs="Arial"/>
          <w:color w:val="222222"/>
          <w:sz w:val="19"/>
          <w:szCs w:val="19"/>
        </w:rPr>
        <w:t xml:space="preserve">, T., ... &amp; Bolton, P. A. (2013). Controlled trial of psychotherapy for Congolese survivors of sexual violence. </w:t>
      </w:r>
      <w:r w:rsidRPr="4BA78877">
        <w:rPr>
          <w:rFonts w:ascii="Arial" w:eastAsia="Arial" w:hAnsi="Arial" w:cs="Arial"/>
          <w:i/>
          <w:iCs/>
          <w:color w:val="222222"/>
          <w:sz w:val="19"/>
          <w:szCs w:val="19"/>
        </w:rPr>
        <w:t>New England Journal of Medicine</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368</w:t>
      </w:r>
      <w:r w:rsidRPr="4BA78877">
        <w:rPr>
          <w:rFonts w:ascii="Arial" w:eastAsia="Arial" w:hAnsi="Arial" w:cs="Arial"/>
          <w:color w:val="222222"/>
          <w:sz w:val="19"/>
          <w:szCs w:val="19"/>
        </w:rPr>
        <w:t>(23), 2182-2191.</w:t>
      </w:r>
    </w:p>
    <w:p w14:paraId="439D2518" w14:textId="16433BAE" w:rsidR="7DFDB0E4" w:rsidRDefault="4A9D757B" w:rsidP="4BA78877">
      <w:pPr>
        <w:jc w:val="both"/>
        <w:rPr>
          <w:sz w:val="23"/>
          <w:szCs w:val="23"/>
        </w:rPr>
      </w:pPr>
      <w:r w:rsidRPr="4BA78877">
        <w:rPr>
          <w:rFonts w:ascii="Arial" w:eastAsia="Arial" w:hAnsi="Arial" w:cs="Arial"/>
          <w:color w:val="222222"/>
          <w:sz w:val="19"/>
          <w:szCs w:val="19"/>
        </w:rPr>
        <w:t xml:space="preserve">Bruhn, M., &amp; McKenzie, D. (2009). In pursuit of balance: Randomization in practice in development field experiments. </w:t>
      </w:r>
      <w:r w:rsidRPr="4BA78877">
        <w:rPr>
          <w:rFonts w:ascii="Arial" w:eastAsia="Arial" w:hAnsi="Arial" w:cs="Arial"/>
          <w:i/>
          <w:iCs/>
          <w:color w:val="222222"/>
          <w:sz w:val="19"/>
          <w:szCs w:val="19"/>
        </w:rPr>
        <w:t>American economic journal: applied economics</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w:t>
      </w:r>
      <w:r w:rsidRPr="4BA78877">
        <w:rPr>
          <w:rFonts w:ascii="Arial" w:eastAsia="Arial" w:hAnsi="Arial" w:cs="Arial"/>
          <w:color w:val="222222"/>
          <w:sz w:val="19"/>
          <w:szCs w:val="19"/>
        </w:rPr>
        <w:t>(4), 200-232.</w:t>
      </w:r>
      <w:r w:rsidRPr="4BA78877">
        <w:rPr>
          <w:rFonts w:ascii="Arial" w:eastAsia="Arial" w:hAnsi="Arial" w:cs="Arial"/>
          <w:sz w:val="19"/>
          <w:szCs w:val="19"/>
        </w:rPr>
        <w:t xml:space="preserve"> </w:t>
      </w:r>
    </w:p>
    <w:p w14:paraId="25181635" w14:textId="24C87FAD" w:rsidR="7DFDB0E4" w:rsidRDefault="7B876CBE" w:rsidP="4BA78877">
      <w:pPr>
        <w:jc w:val="both"/>
        <w:rPr>
          <w:sz w:val="23"/>
          <w:szCs w:val="23"/>
        </w:rPr>
      </w:pPr>
      <w:r w:rsidRPr="4BA78877">
        <w:rPr>
          <w:rFonts w:ascii="Arial" w:eastAsia="Arial" w:hAnsi="Arial" w:cs="Arial"/>
          <w:color w:val="222222"/>
          <w:sz w:val="19"/>
          <w:szCs w:val="19"/>
        </w:rPr>
        <w:t>Cavanagh, K., Strauss, C., Forder, L., &amp; Jones, F. (2014). Can mindfulness and acceptance be learnt by self-</w:t>
      </w:r>
      <w:proofErr w:type="gramStart"/>
      <w:r w:rsidRPr="4BA78877">
        <w:rPr>
          <w:rFonts w:ascii="Arial" w:eastAsia="Arial" w:hAnsi="Arial" w:cs="Arial"/>
          <w:color w:val="222222"/>
          <w:sz w:val="19"/>
          <w:szCs w:val="19"/>
        </w:rPr>
        <w:t>help?:</w:t>
      </w:r>
      <w:proofErr w:type="gramEnd"/>
      <w:r w:rsidRPr="4BA78877">
        <w:rPr>
          <w:rFonts w:ascii="Arial" w:eastAsia="Arial" w:hAnsi="Arial" w:cs="Arial"/>
          <w:color w:val="222222"/>
          <w:sz w:val="19"/>
          <w:szCs w:val="19"/>
        </w:rPr>
        <w:t xml:space="preserve"> A systematic review and meta-analysis of mindfulness and acceptance-based self-help interventions. </w:t>
      </w:r>
      <w:r w:rsidRPr="4BA78877">
        <w:rPr>
          <w:rFonts w:ascii="Arial" w:eastAsia="Arial" w:hAnsi="Arial" w:cs="Arial"/>
          <w:i/>
          <w:iCs/>
          <w:color w:val="222222"/>
          <w:sz w:val="19"/>
          <w:szCs w:val="19"/>
        </w:rPr>
        <w:t>Clinical psychology review</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34</w:t>
      </w:r>
      <w:r w:rsidRPr="4BA78877">
        <w:rPr>
          <w:rFonts w:ascii="Arial" w:eastAsia="Arial" w:hAnsi="Arial" w:cs="Arial"/>
          <w:color w:val="222222"/>
          <w:sz w:val="19"/>
          <w:szCs w:val="19"/>
        </w:rPr>
        <w:t>(2), 118-129.</w:t>
      </w:r>
      <w:r w:rsidRPr="4BA78877">
        <w:rPr>
          <w:rFonts w:ascii="Arial" w:eastAsia="Arial" w:hAnsi="Arial" w:cs="Arial"/>
          <w:sz w:val="19"/>
          <w:szCs w:val="19"/>
        </w:rPr>
        <w:t xml:space="preserve"> </w:t>
      </w:r>
    </w:p>
    <w:p w14:paraId="3D1BEF80" w14:textId="57BEF9C9" w:rsidR="7DFDB0E4" w:rsidRDefault="7DFDB0E4" w:rsidP="629CE6A7">
      <w:pPr>
        <w:jc w:val="both"/>
        <w:rPr>
          <w:sz w:val="23"/>
          <w:szCs w:val="23"/>
        </w:rPr>
      </w:pPr>
      <w:r w:rsidRPr="4BA78877">
        <w:rPr>
          <w:rFonts w:ascii="Arial" w:eastAsia="Arial" w:hAnsi="Arial" w:cs="Arial"/>
          <w:color w:val="222222"/>
          <w:sz w:val="19"/>
          <w:szCs w:val="19"/>
        </w:rPr>
        <w:t xml:space="preserve">Greene, M. C., Rees, S., </w:t>
      </w:r>
      <w:proofErr w:type="spellStart"/>
      <w:r w:rsidRPr="4BA78877">
        <w:rPr>
          <w:rFonts w:ascii="Arial" w:eastAsia="Arial" w:hAnsi="Arial" w:cs="Arial"/>
          <w:color w:val="222222"/>
          <w:sz w:val="19"/>
          <w:szCs w:val="19"/>
        </w:rPr>
        <w:t>Likindikoki</w:t>
      </w:r>
      <w:proofErr w:type="spellEnd"/>
      <w:r w:rsidRPr="4BA78877">
        <w:rPr>
          <w:rFonts w:ascii="Arial" w:eastAsia="Arial" w:hAnsi="Arial" w:cs="Arial"/>
          <w:color w:val="222222"/>
          <w:sz w:val="19"/>
          <w:szCs w:val="19"/>
        </w:rPr>
        <w:t xml:space="preserve">, S., </w:t>
      </w:r>
      <w:proofErr w:type="spellStart"/>
      <w:r w:rsidRPr="4BA78877">
        <w:rPr>
          <w:rFonts w:ascii="Arial" w:eastAsia="Arial" w:hAnsi="Arial" w:cs="Arial"/>
          <w:color w:val="222222"/>
          <w:sz w:val="19"/>
          <w:szCs w:val="19"/>
        </w:rPr>
        <w:t>Bonz</w:t>
      </w:r>
      <w:proofErr w:type="spellEnd"/>
      <w:r w:rsidRPr="4BA78877">
        <w:rPr>
          <w:rFonts w:ascii="Arial" w:eastAsia="Arial" w:hAnsi="Arial" w:cs="Arial"/>
          <w:color w:val="222222"/>
          <w:sz w:val="19"/>
          <w:szCs w:val="19"/>
        </w:rPr>
        <w:t xml:space="preserve">, A. G., Joscelyne, A., Kaysen, D., ... &amp; Tol, W. A. (2019). Developing an integrated intervention to address intimate partner violence and psychological distress in Congolese refugee women in Tanzania. </w:t>
      </w:r>
      <w:r w:rsidRPr="4BA78877">
        <w:rPr>
          <w:rFonts w:ascii="Arial" w:eastAsia="Arial" w:hAnsi="Arial" w:cs="Arial"/>
          <w:i/>
          <w:iCs/>
          <w:color w:val="222222"/>
          <w:sz w:val="19"/>
          <w:szCs w:val="19"/>
        </w:rPr>
        <w:t>Conflict and Health</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13</w:t>
      </w:r>
      <w:r w:rsidRPr="4BA78877">
        <w:rPr>
          <w:rFonts w:ascii="Arial" w:eastAsia="Arial" w:hAnsi="Arial" w:cs="Arial"/>
          <w:color w:val="222222"/>
          <w:sz w:val="19"/>
          <w:szCs w:val="19"/>
        </w:rPr>
        <w:t>, 1-16.</w:t>
      </w:r>
    </w:p>
    <w:p w14:paraId="50004695" w14:textId="328F8178" w:rsidR="7DFDB0E4" w:rsidRDefault="0AF909FB" w:rsidP="4BA78877">
      <w:pPr>
        <w:jc w:val="both"/>
        <w:rPr>
          <w:sz w:val="23"/>
          <w:szCs w:val="23"/>
        </w:rPr>
      </w:pPr>
      <w:r w:rsidRPr="4BA78877">
        <w:rPr>
          <w:rFonts w:ascii="Arial" w:eastAsia="Arial" w:hAnsi="Arial" w:cs="Arial"/>
          <w:color w:val="222222"/>
          <w:sz w:val="19"/>
          <w:szCs w:val="19"/>
        </w:rPr>
        <w:t xml:space="preserve">Hayes, S. C., Luoma, J. B., Bond, F. W., Masuda, A., &amp; Lillis, J. (2006). Acceptance and commitment therapy: Model, processes and outcomes. </w:t>
      </w:r>
      <w:proofErr w:type="spellStart"/>
      <w:r w:rsidRPr="4BA78877">
        <w:rPr>
          <w:rFonts w:ascii="Arial" w:eastAsia="Arial" w:hAnsi="Arial" w:cs="Arial"/>
          <w:i/>
          <w:iCs/>
          <w:color w:val="222222"/>
          <w:sz w:val="19"/>
          <w:szCs w:val="19"/>
        </w:rPr>
        <w:t>Behaviour</w:t>
      </w:r>
      <w:proofErr w:type="spellEnd"/>
      <w:r w:rsidRPr="4BA78877">
        <w:rPr>
          <w:rFonts w:ascii="Arial" w:eastAsia="Arial" w:hAnsi="Arial" w:cs="Arial"/>
          <w:i/>
          <w:iCs/>
          <w:color w:val="222222"/>
          <w:sz w:val="19"/>
          <w:szCs w:val="19"/>
        </w:rPr>
        <w:t xml:space="preserve"> research and therapy</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44</w:t>
      </w:r>
      <w:r w:rsidRPr="4BA78877">
        <w:rPr>
          <w:rFonts w:ascii="Arial" w:eastAsia="Arial" w:hAnsi="Arial" w:cs="Arial"/>
          <w:color w:val="222222"/>
          <w:sz w:val="19"/>
          <w:szCs w:val="19"/>
        </w:rPr>
        <w:t>(1), 1-25.</w:t>
      </w:r>
      <w:r w:rsidRPr="4BA78877">
        <w:rPr>
          <w:rFonts w:ascii="Arial" w:eastAsia="Arial" w:hAnsi="Arial" w:cs="Arial"/>
          <w:sz w:val="19"/>
          <w:szCs w:val="19"/>
        </w:rPr>
        <w:t xml:space="preserve"> </w:t>
      </w:r>
    </w:p>
    <w:p w14:paraId="4E424894" w14:textId="145DE39E" w:rsidR="7DFDB0E4" w:rsidRDefault="0AF909FB" w:rsidP="4BA78877">
      <w:pPr>
        <w:jc w:val="both"/>
        <w:rPr>
          <w:sz w:val="23"/>
          <w:szCs w:val="23"/>
        </w:rPr>
      </w:pPr>
      <w:r w:rsidRPr="4BA78877">
        <w:rPr>
          <w:rFonts w:ascii="Arial" w:eastAsia="Arial" w:hAnsi="Arial" w:cs="Arial"/>
          <w:color w:val="222222"/>
          <w:sz w:val="19"/>
          <w:szCs w:val="19"/>
        </w:rPr>
        <w:t xml:space="preserve">Hayes, S. C., Strosahl, K. D., &amp; Wilson, K. G. (2011). </w:t>
      </w:r>
      <w:r w:rsidRPr="4BA78877">
        <w:rPr>
          <w:rFonts w:ascii="Arial" w:eastAsia="Arial" w:hAnsi="Arial" w:cs="Arial"/>
          <w:i/>
          <w:iCs/>
          <w:color w:val="222222"/>
          <w:sz w:val="19"/>
          <w:szCs w:val="19"/>
        </w:rPr>
        <w:t>Acceptance and commitment therapy: The process and practice of mindful change</w:t>
      </w:r>
      <w:r w:rsidRPr="4BA78877">
        <w:rPr>
          <w:rFonts w:ascii="Arial" w:eastAsia="Arial" w:hAnsi="Arial" w:cs="Arial"/>
          <w:color w:val="222222"/>
          <w:sz w:val="19"/>
          <w:szCs w:val="19"/>
        </w:rPr>
        <w:t>. Guilford press.</w:t>
      </w:r>
      <w:r w:rsidRPr="4BA78877">
        <w:rPr>
          <w:rFonts w:ascii="Arial" w:eastAsia="Arial" w:hAnsi="Arial" w:cs="Arial"/>
          <w:sz w:val="19"/>
          <w:szCs w:val="19"/>
        </w:rPr>
        <w:t xml:space="preserve"> </w:t>
      </w:r>
    </w:p>
    <w:p w14:paraId="639124C9" w14:textId="148A3E90" w:rsidR="7DFDB0E4" w:rsidRDefault="7DFDB0E4" w:rsidP="629CE6A7">
      <w:pPr>
        <w:jc w:val="both"/>
        <w:rPr>
          <w:sz w:val="23"/>
          <w:szCs w:val="23"/>
        </w:rPr>
      </w:pPr>
      <w:r w:rsidRPr="4BA78877">
        <w:rPr>
          <w:rFonts w:ascii="Arial" w:eastAsia="Arial" w:hAnsi="Arial" w:cs="Arial"/>
          <w:color w:val="222222"/>
          <w:sz w:val="19"/>
          <w:szCs w:val="19"/>
        </w:rPr>
        <w:t xml:space="preserve">Iverson, K. M., Gradus, J. L., </w:t>
      </w:r>
      <w:proofErr w:type="spellStart"/>
      <w:r w:rsidRPr="4BA78877">
        <w:rPr>
          <w:rFonts w:ascii="Arial" w:eastAsia="Arial" w:hAnsi="Arial" w:cs="Arial"/>
          <w:color w:val="222222"/>
          <w:sz w:val="19"/>
          <w:szCs w:val="19"/>
        </w:rPr>
        <w:t>Resick</w:t>
      </w:r>
      <w:proofErr w:type="spellEnd"/>
      <w:r w:rsidRPr="4BA78877">
        <w:rPr>
          <w:rFonts w:ascii="Arial" w:eastAsia="Arial" w:hAnsi="Arial" w:cs="Arial"/>
          <w:color w:val="222222"/>
          <w:sz w:val="19"/>
          <w:szCs w:val="19"/>
        </w:rPr>
        <w:t xml:space="preserve">, P. A., Suvak, M. K., Smith, K. F., &amp; Monson, C. M. (2011). Cognitive–behavioral therapy for PTSD and depression symptoms reduces risk for future intimate partner violence among interpersonal trauma survivors. </w:t>
      </w:r>
      <w:r w:rsidRPr="4BA78877">
        <w:rPr>
          <w:rFonts w:ascii="Arial" w:eastAsia="Arial" w:hAnsi="Arial" w:cs="Arial"/>
          <w:i/>
          <w:iCs/>
          <w:color w:val="222222"/>
          <w:sz w:val="19"/>
          <w:szCs w:val="19"/>
        </w:rPr>
        <w:t>Journal of consulting and clinical psychology</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79</w:t>
      </w:r>
      <w:r w:rsidRPr="4BA78877">
        <w:rPr>
          <w:rFonts w:ascii="Arial" w:eastAsia="Arial" w:hAnsi="Arial" w:cs="Arial"/>
          <w:color w:val="222222"/>
          <w:sz w:val="19"/>
          <w:szCs w:val="19"/>
        </w:rPr>
        <w:t>(2), 193.</w:t>
      </w:r>
    </w:p>
    <w:p w14:paraId="4C724291" w14:textId="5F2C3141" w:rsidR="7DFDB0E4" w:rsidRDefault="08183BE7" w:rsidP="4BA78877">
      <w:pPr>
        <w:jc w:val="both"/>
        <w:rPr>
          <w:rFonts w:ascii="Arial" w:eastAsia="Arial" w:hAnsi="Arial" w:cs="Arial"/>
          <w:sz w:val="19"/>
          <w:szCs w:val="19"/>
        </w:rPr>
      </w:pPr>
      <w:r w:rsidRPr="4BA78877">
        <w:rPr>
          <w:rFonts w:ascii="Arial" w:eastAsia="Arial" w:hAnsi="Arial" w:cs="Arial"/>
          <w:color w:val="222222"/>
          <w:sz w:val="19"/>
          <w:szCs w:val="19"/>
        </w:rPr>
        <w:t xml:space="preserve">McKenzie, D. (2020). Small Business Training to Improve Management Practices in Developing Countries. </w:t>
      </w:r>
      <w:r w:rsidRPr="4BA78877">
        <w:rPr>
          <w:rFonts w:ascii="Arial" w:eastAsia="Arial" w:hAnsi="Arial" w:cs="Arial"/>
          <w:i/>
          <w:iCs/>
          <w:color w:val="222222"/>
          <w:sz w:val="19"/>
          <w:szCs w:val="19"/>
        </w:rPr>
        <w:t>Development Research</w:t>
      </w:r>
      <w:r w:rsidRPr="4BA78877">
        <w:rPr>
          <w:rFonts w:ascii="Arial" w:eastAsia="Arial" w:hAnsi="Arial" w:cs="Arial"/>
          <w:color w:val="222222"/>
          <w:sz w:val="19"/>
          <w:szCs w:val="19"/>
        </w:rPr>
        <w:t xml:space="preserve">. </w:t>
      </w:r>
    </w:p>
    <w:p w14:paraId="297A1E38" w14:textId="5673993F" w:rsidR="7DFDB0E4" w:rsidRDefault="001B7603" w:rsidP="629CE6A7">
      <w:pPr>
        <w:jc w:val="both"/>
      </w:pPr>
      <w:proofErr w:type="spellStart"/>
      <w:r w:rsidRPr="4BA78877">
        <w:rPr>
          <w:rFonts w:ascii="Arial" w:eastAsia="Arial" w:hAnsi="Arial" w:cs="Arial"/>
          <w:color w:val="222222"/>
          <w:sz w:val="19"/>
          <w:szCs w:val="19"/>
        </w:rPr>
        <w:t>Stenhoff</w:t>
      </w:r>
      <w:proofErr w:type="spellEnd"/>
      <w:r w:rsidRPr="4BA78877">
        <w:rPr>
          <w:rFonts w:ascii="Arial" w:eastAsia="Arial" w:hAnsi="Arial" w:cs="Arial"/>
          <w:color w:val="222222"/>
          <w:sz w:val="19"/>
          <w:szCs w:val="19"/>
        </w:rPr>
        <w:t xml:space="preserve">, A., Steadman, L., Nevitt, S., Benson, L., &amp; White, R. G. (2020). Acceptance and commitment therapy and subjective wellbeing: a systematic review and meta-analyses of </w:t>
      </w:r>
      <w:proofErr w:type="spellStart"/>
      <w:r w:rsidRPr="4BA78877">
        <w:rPr>
          <w:rFonts w:ascii="Arial" w:eastAsia="Arial" w:hAnsi="Arial" w:cs="Arial"/>
          <w:color w:val="222222"/>
          <w:sz w:val="19"/>
          <w:szCs w:val="19"/>
        </w:rPr>
        <w:t>randomised</w:t>
      </w:r>
      <w:proofErr w:type="spellEnd"/>
      <w:r w:rsidRPr="4BA78877">
        <w:rPr>
          <w:rFonts w:ascii="Arial" w:eastAsia="Arial" w:hAnsi="Arial" w:cs="Arial"/>
          <w:color w:val="222222"/>
          <w:sz w:val="19"/>
          <w:szCs w:val="19"/>
        </w:rPr>
        <w:t xml:space="preserve"> controlled trials in adults. </w:t>
      </w:r>
      <w:r w:rsidRPr="4BA78877">
        <w:rPr>
          <w:rFonts w:ascii="Arial" w:eastAsia="Arial" w:hAnsi="Arial" w:cs="Arial"/>
          <w:i/>
          <w:iCs/>
          <w:color w:val="222222"/>
          <w:sz w:val="19"/>
          <w:szCs w:val="19"/>
        </w:rPr>
        <w:t>Journal of Contextual Behavioral Science</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18</w:t>
      </w:r>
      <w:r w:rsidRPr="4BA78877">
        <w:rPr>
          <w:rFonts w:ascii="Arial" w:eastAsia="Arial" w:hAnsi="Arial" w:cs="Arial"/>
          <w:color w:val="222222"/>
          <w:sz w:val="19"/>
          <w:szCs w:val="19"/>
        </w:rPr>
        <w:t>, 256-272.</w:t>
      </w:r>
      <w:r w:rsidRPr="4BA78877">
        <w:rPr>
          <w:rFonts w:ascii="Arial" w:eastAsia="Arial" w:hAnsi="Arial" w:cs="Arial"/>
          <w:sz w:val="19"/>
          <w:szCs w:val="19"/>
        </w:rPr>
        <w:t xml:space="preserve"> </w:t>
      </w:r>
    </w:p>
    <w:p w14:paraId="56E4C93B" w14:textId="60973B30" w:rsidR="7DFDB0E4" w:rsidRDefault="6F2F11F5" w:rsidP="629CE6A7">
      <w:pPr>
        <w:jc w:val="both"/>
      </w:pPr>
      <w:r w:rsidRPr="4BA78877">
        <w:rPr>
          <w:rFonts w:ascii="Arial" w:eastAsia="Arial" w:hAnsi="Arial" w:cs="Arial"/>
          <w:color w:val="222222"/>
          <w:sz w:val="19"/>
          <w:szCs w:val="19"/>
        </w:rPr>
        <w:t xml:space="preserve">Tesfaye, M., Hanlon, C., </w:t>
      </w:r>
      <w:proofErr w:type="spellStart"/>
      <w:r w:rsidRPr="4BA78877">
        <w:rPr>
          <w:rFonts w:ascii="Arial" w:eastAsia="Arial" w:hAnsi="Arial" w:cs="Arial"/>
          <w:color w:val="222222"/>
          <w:sz w:val="19"/>
          <w:szCs w:val="19"/>
        </w:rPr>
        <w:t>Wondimagegn</w:t>
      </w:r>
      <w:proofErr w:type="spellEnd"/>
      <w:r w:rsidRPr="4BA78877">
        <w:rPr>
          <w:rFonts w:ascii="Arial" w:eastAsia="Arial" w:hAnsi="Arial" w:cs="Arial"/>
          <w:color w:val="222222"/>
          <w:sz w:val="19"/>
          <w:szCs w:val="19"/>
        </w:rPr>
        <w:t xml:space="preserve">, D., &amp; Alem, A. (2010). Detecting postnatal common mental disorders in Addis Ababa, Ethiopia: validation of the Edinburgh postnatal depression scale and Kessler scales. </w:t>
      </w:r>
      <w:r w:rsidRPr="4BA78877">
        <w:rPr>
          <w:rFonts w:ascii="Arial" w:eastAsia="Arial" w:hAnsi="Arial" w:cs="Arial"/>
          <w:i/>
          <w:iCs/>
          <w:color w:val="222222"/>
          <w:sz w:val="19"/>
          <w:szCs w:val="19"/>
        </w:rPr>
        <w:t>Journal of affective disorders</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122</w:t>
      </w:r>
      <w:r w:rsidRPr="4BA78877">
        <w:rPr>
          <w:rFonts w:ascii="Arial" w:eastAsia="Arial" w:hAnsi="Arial" w:cs="Arial"/>
          <w:color w:val="222222"/>
          <w:sz w:val="19"/>
          <w:szCs w:val="19"/>
        </w:rPr>
        <w:t>(1-2), 102-108.</w:t>
      </w:r>
      <w:r w:rsidRPr="4BA78877">
        <w:rPr>
          <w:rFonts w:ascii="Arial" w:eastAsia="Arial" w:hAnsi="Arial" w:cs="Arial"/>
          <w:sz w:val="19"/>
          <w:szCs w:val="19"/>
        </w:rPr>
        <w:t xml:space="preserve"> </w:t>
      </w:r>
    </w:p>
    <w:p w14:paraId="19BC4A01" w14:textId="4D3020FF" w:rsidR="7DFDB0E4" w:rsidRDefault="5055835E" w:rsidP="4BA78877">
      <w:pPr>
        <w:jc w:val="both"/>
        <w:rPr>
          <w:rFonts w:ascii="Arial" w:eastAsia="Arial" w:hAnsi="Arial" w:cs="Arial"/>
          <w:sz w:val="19"/>
          <w:szCs w:val="19"/>
        </w:rPr>
      </w:pPr>
      <w:r w:rsidRPr="4BA78877">
        <w:rPr>
          <w:rFonts w:ascii="Arial" w:eastAsia="Arial" w:hAnsi="Arial" w:cs="Arial"/>
          <w:color w:val="222222"/>
          <w:sz w:val="19"/>
          <w:szCs w:val="19"/>
        </w:rPr>
        <w:t xml:space="preserve">Tol, W. A., </w:t>
      </w:r>
      <w:proofErr w:type="spellStart"/>
      <w:r w:rsidRPr="4BA78877">
        <w:rPr>
          <w:rFonts w:ascii="Arial" w:eastAsia="Arial" w:hAnsi="Arial" w:cs="Arial"/>
          <w:color w:val="222222"/>
          <w:sz w:val="19"/>
          <w:szCs w:val="19"/>
        </w:rPr>
        <w:t>Leku</w:t>
      </w:r>
      <w:proofErr w:type="spellEnd"/>
      <w:r w:rsidRPr="4BA78877">
        <w:rPr>
          <w:rFonts w:ascii="Arial" w:eastAsia="Arial" w:hAnsi="Arial" w:cs="Arial"/>
          <w:color w:val="222222"/>
          <w:sz w:val="19"/>
          <w:szCs w:val="19"/>
        </w:rPr>
        <w:t xml:space="preserve">, M. R., Lakin, D. P., Carswell, K., </w:t>
      </w:r>
      <w:proofErr w:type="spellStart"/>
      <w:r w:rsidRPr="4BA78877">
        <w:rPr>
          <w:rFonts w:ascii="Arial" w:eastAsia="Arial" w:hAnsi="Arial" w:cs="Arial"/>
          <w:color w:val="222222"/>
          <w:sz w:val="19"/>
          <w:szCs w:val="19"/>
        </w:rPr>
        <w:t>Augustinavicius</w:t>
      </w:r>
      <w:proofErr w:type="spellEnd"/>
      <w:r w:rsidRPr="4BA78877">
        <w:rPr>
          <w:rFonts w:ascii="Arial" w:eastAsia="Arial" w:hAnsi="Arial" w:cs="Arial"/>
          <w:color w:val="222222"/>
          <w:sz w:val="19"/>
          <w:szCs w:val="19"/>
        </w:rPr>
        <w:t xml:space="preserve">, J., Adaku, A., ... &amp; van Ommeren, M. (2020). Guided self-help to reduce psychological distress in South Sudanese female refugees in Uganda: a cluster </w:t>
      </w:r>
      <w:proofErr w:type="spellStart"/>
      <w:r w:rsidRPr="4BA78877">
        <w:rPr>
          <w:rFonts w:ascii="Arial" w:eastAsia="Arial" w:hAnsi="Arial" w:cs="Arial"/>
          <w:color w:val="222222"/>
          <w:sz w:val="19"/>
          <w:szCs w:val="19"/>
        </w:rPr>
        <w:t>randomised</w:t>
      </w:r>
      <w:proofErr w:type="spellEnd"/>
      <w:r w:rsidRPr="4BA78877">
        <w:rPr>
          <w:rFonts w:ascii="Arial" w:eastAsia="Arial" w:hAnsi="Arial" w:cs="Arial"/>
          <w:color w:val="222222"/>
          <w:sz w:val="19"/>
          <w:szCs w:val="19"/>
        </w:rPr>
        <w:t xml:space="preserve"> trial. </w:t>
      </w:r>
      <w:r w:rsidRPr="4BA78877">
        <w:rPr>
          <w:rFonts w:ascii="Arial" w:eastAsia="Arial" w:hAnsi="Arial" w:cs="Arial"/>
          <w:i/>
          <w:iCs/>
          <w:color w:val="222222"/>
          <w:sz w:val="19"/>
          <w:szCs w:val="19"/>
        </w:rPr>
        <w:t>The Lancet global health</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8</w:t>
      </w:r>
      <w:r w:rsidRPr="4BA78877">
        <w:rPr>
          <w:rFonts w:ascii="Arial" w:eastAsia="Arial" w:hAnsi="Arial" w:cs="Arial"/>
          <w:color w:val="222222"/>
          <w:sz w:val="19"/>
          <w:szCs w:val="19"/>
        </w:rPr>
        <w:t>(2), e254-e263.</w:t>
      </w:r>
      <w:r w:rsidRPr="4BA78877">
        <w:rPr>
          <w:rFonts w:ascii="Arial" w:eastAsia="Arial" w:hAnsi="Arial" w:cs="Arial"/>
          <w:sz w:val="19"/>
          <w:szCs w:val="19"/>
        </w:rPr>
        <w:t xml:space="preserve"> </w:t>
      </w:r>
    </w:p>
    <w:p w14:paraId="11956EFB" w14:textId="3B4B4E2F" w:rsidR="7DFDB0E4" w:rsidRDefault="7DFDB0E4" w:rsidP="629CE6A7">
      <w:pPr>
        <w:jc w:val="both"/>
        <w:rPr>
          <w:rFonts w:ascii="Arial" w:eastAsia="Arial" w:hAnsi="Arial" w:cs="Arial"/>
          <w:sz w:val="19"/>
          <w:szCs w:val="19"/>
        </w:rPr>
      </w:pPr>
      <w:r w:rsidRPr="4BA78877">
        <w:rPr>
          <w:rFonts w:ascii="Arial" w:eastAsia="Arial" w:hAnsi="Arial" w:cs="Arial"/>
          <w:color w:val="222222"/>
          <w:sz w:val="19"/>
          <w:szCs w:val="19"/>
        </w:rPr>
        <w:t xml:space="preserve">Tol, W. A., Murray, S. M., Lund, C., Bolton, P., Murray, L. K., Davies, T., ... &amp; Bass, J. K. (2019). Can mental health treatments help prevent or reduce intimate partner violence in low-and middle-income countries? A systematic review. </w:t>
      </w:r>
      <w:r w:rsidRPr="4BA78877">
        <w:rPr>
          <w:rFonts w:ascii="Arial" w:eastAsia="Arial" w:hAnsi="Arial" w:cs="Arial"/>
          <w:i/>
          <w:iCs/>
          <w:color w:val="222222"/>
          <w:sz w:val="19"/>
          <w:szCs w:val="19"/>
        </w:rPr>
        <w:t>BMC Women's Health</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19</w:t>
      </w:r>
      <w:r w:rsidRPr="4BA78877">
        <w:rPr>
          <w:rFonts w:ascii="Arial" w:eastAsia="Arial" w:hAnsi="Arial" w:cs="Arial"/>
          <w:color w:val="222222"/>
          <w:sz w:val="19"/>
          <w:szCs w:val="19"/>
        </w:rPr>
        <w:t>, 1-15.</w:t>
      </w:r>
    </w:p>
    <w:p w14:paraId="2C8B6994" w14:textId="3E32E99B" w:rsidR="7DFDB0E4" w:rsidRDefault="223AB427" w:rsidP="4BA78877">
      <w:pPr>
        <w:jc w:val="both"/>
        <w:rPr>
          <w:rFonts w:ascii="Arial" w:eastAsia="Arial" w:hAnsi="Arial" w:cs="Arial"/>
          <w:sz w:val="19"/>
          <w:szCs w:val="19"/>
        </w:rPr>
      </w:pPr>
      <w:proofErr w:type="spellStart"/>
      <w:r w:rsidRPr="4BA78877">
        <w:rPr>
          <w:rFonts w:ascii="Arial" w:eastAsia="Arial" w:hAnsi="Arial" w:cs="Arial"/>
          <w:color w:val="222222"/>
          <w:sz w:val="19"/>
          <w:szCs w:val="19"/>
        </w:rPr>
        <w:t>Vlassopoulos</w:t>
      </w:r>
      <w:proofErr w:type="spellEnd"/>
      <w:r w:rsidRPr="4BA78877">
        <w:rPr>
          <w:rFonts w:ascii="Arial" w:eastAsia="Arial" w:hAnsi="Arial" w:cs="Arial"/>
          <w:color w:val="222222"/>
          <w:sz w:val="19"/>
          <w:szCs w:val="19"/>
        </w:rPr>
        <w:t xml:space="preserve">, M., Siddique, A., Rahman, T., </w:t>
      </w:r>
      <w:proofErr w:type="spellStart"/>
      <w:r w:rsidRPr="4BA78877">
        <w:rPr>
          <w:rFonts w:ascii="Arial" w:eastAsia="Arial" w:hAnsi="Arial" w:cs="Arial"/>
          <w:color w:val="222222"/>
          <w:sz w:val="19"/>
          <w:szCs w:val="19"/>
        </w:rPr>
        <w:t>Pakrashi</w:t>
      </w:r>
      <w:proofErr w:type="spellEnd"/>
      <w:r w:rsidRPr="4BA78877">
        <w:rPr>
          <w:rFonts w:ascii="Arial" w:eastAsia="Arial" w:hAnsi="Arial" w:cs="Arial"/>
          <w:color w:val="222222"/>
          <w:sz w:val="19"/>
          <w:szCs w:val="19"/>
        </w:rPr>
        <w:t xml:space="preserve">, D., Islam, A., &amp; Ahmed, F. (2024). Improving women’s mental health during a pandemic. </w:t>
      </w:r>
      <w:r w:rsidRPr="4BA78877">
        <w:rPr>
          <w:rFonts w:ascii="Arial" w:eastAsia="Arial" w:hAnsi="Arial" w:cs="Arial"/>
          <w:i/>
          <w:iCs/>
          <w:color w:val="222222"/>
          <w:sz w:val="19"/>
          <w:szCs w:val="19"/>
        </w:rPr>
        <w:t>American Economic Journal: Applied Economics</w:t>
      </w:r>
      <w:r w:rsidRPr="4BA78877">
        <w:rPr>
          <w:rFonts w:ascii="Arial" w:eastAsia="Arial" w:hAnsi="Arial" w:cs="Arial"/>
          <w:color w:val="222222"/>
          <w:sz w:val="19"/>
          <w:szCs w:val="19"/>
        </w:rPr>
        <w:t xml:space="preserve">, </w:t>
      </w:r>
      <w:r w:rsidRPr="4BA78877">
        <w:rPr>
          <w:rFonts w:ascii="Arial" w:eastAsia="Arial" w:hAnsi="Arial" w:cs="Arial"/>
          <w:i/>
          <w:iCs/>
          <w:color w:val="222222"/>
          <w:sz w:val="19"/>
          <w:szCs w:val="19"/>
        </w:rPr>
        <w:t>16</w:t>
      </w:r>
      <w:r w:rsidRPr="4BA78877">
        <w:rPr>
          <w:rFonts w:ascii="Arial" w:eastAsia="Arial" w:hAnsi="Arial" w:cs="Arial"/>
          <w:color w:val="222222"/>
          <w:sz w:val="19"/>
          <w:szCs w:val="19"/>
        </w:rPr>
        <w:t>(2), 422-455.</w:t>
      </w:r>
    </w:p>
    <w:p w14:paraId="4575DCDF" w14:textId="5A4BA196" w:rsidR="7DFDB0E4" w:rsidRDefault="7DFDB0E4" w:rsidP="4BA78877">
      <w:pPr>
        <w:jc w:val="both"/>
        <w:rPr>
          <w:rFonts w:ascii="Arial" w:eastAsia="Arial" w:hAnsi="Arial" w:cs="Arial"/>
          <w:color w:val="222222"/>
          <w:sz w:val="19"/>
          <w:szCs w:val="19"/>
        </w:rPr>
      </w:pPr>
    </w:p>
    <w:p w14:paraId="30F6B51D" w14:textId="2F238D0F" w:rsidR="7DFDB0E4" w:rsidRDefault="7DFDB0E4" w:rsidP="629CE6A7">
      <w:pPr>
        <w:jc w:val="both"/>
        <w:rPr>
          <w:sz w:val="23"/>
          <w:szCs w:val="23"/>
        </w:rPr>
      </w:pPr>
    </w:p>
    <w:sectPr w:rsidR="7DFDB0E4">
      <w:headerReference w:type="even" r:id="rId9"/>
      <w:footerReference w:type="even" r:id="rId10"/>
      <w:footerReference w:type="default" r:id="rId11"/>
      <w:headerReference w:type="first" r:id="rId12"/>
      <w:footerReference w:type="firs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84DF4" w14:textId="77777777" w:rsidR="002034D3" w:rsidRDefault="002034D3">
      <w:pPr>
        <w:spacing w:after="0" w:line="240" w:lineRule="auto"/>
      </w:pPr>
      <w:r>
        <w:separator/>
      </w:r>
    </w:p>
  </w:endnote>
  <w:endnote w:type="continuationSeparator" w:id="0">
    <w:p w14:paraId="07B460BE" w14:textId="77777777" w:rsidR="002034D3" w:rsidRDefault="002034D3">
      <w:pPr>
        <w:spacing w:after="0" w:line="240" w:lineRule="auto"/>
      </w:pPr>
      <w:r>
        <w:continuationSeparator/>
      </w:r>
    </w:p>
  </w:endnote>
  <w:endnote w:type="continuationNotice" w:id="1">
    <w:p w14:paraId="6F33041D" w14:textId="77777777" w:rsidR="002034D3" w:rsidRDefault="002034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F" w14:textId="77777777" w:rsidR="0043781D" w:rsidRDefault="0043781D">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31" w14:textId="5EDAFC97" w:rsidR="0043781D" w:rsidRDefault="009F16E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E0AC8">
      <w:rPr>
        <w:noProof/>
        <w:color w:val="000000"/>
      </w:rPr>
      <w:t>1</w:t>
    </w:r>
    <w:r>
      <w:rPr>
        <w:color w:val="000000"/>
      </w:rPr>
      <w:fldChar w:fldCharType="end"/>
    </w:r>
  </w:p>
  <w:p w14:paraId="00000132" w14:textId="77777777" w:rsidR="0043781D" w:rsidRDefault="0043781D">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30" w14:textId="77777777" w:rsidR="0043781D" w:rsidRDefault="0043781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56BFD3" w14:textId="77777777" w:rsidR="002034D3" w:rsidRDefault="002034D3">
      <w:pPr>
        <w:spacing w:after="0" w:line="240" w:lineRule="auto"/>
      </w:pPr>
      <w:r>
        <w:separator/>
      </w:r>
    </w:p>
  </w:footnote>
  <w:footnote w:type="continuationSeparator" w:id="0">
    <w:p w14:paraId="48560C88" w14:textId="77777777" w:rsidR="002034D3" w:rsidRDefault="002034D3">
      <w:pPr>
        <w:spacing w:after="0" w:line="240" w:lineRule="auto"/>
      </w:pPr>
      <w:r>
        <w:continuationSeparator/>
      </w:r>
    </w:p>
  </w:footnote>
  <w:footnote w:type="continuationNotice" w:id="1">
    <w:p w14:paraId="2D72853F" w14:textId="77777777" w:rsidR="002034D3" w:rsidRDefault="002034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D" w14:textId="44DD1E6B" w:rsidR="0043781D" w:rsidRDefault="009F16EA">
    <w:pPr>
      <w:pBdr>
        <w:top w:val="nil"/>
        <w:left w:val="nil"/>
        <w:bottom w:val="nil"/>
        <w:right w:val="nil"/>
        <w:between w:val="nil"/>
      </w:pBdr>
      <w:tabs>
        <w:tab w:val="center" w:pos="4680"/>
        <w:tab w:val="right" w:pos="9360"/>
      </w:tabs>
      <w:spacing w:after="0" w:line="240" w:lineRule="auto"/>
      <w:rPr>
        <w:color w:val="000000"/>
      </w:rPr>
    </w:pPr>
    <w:r>
      <w:fldChar w:fldCharType="begin"/>
    </w:r>
    <w:r>
      <w:instrText xml:space="preserve"> DOCPROPERTY "bjHeaderEvenPageDocProperty"</w:instrText>
    </w:r>
    <w:r>
      <w:fldChar w:fldCharType="separate"/>
    </w:r>
    <w:r w:rsidR="00852ACF">
      <w:t>Central Bank of Ireland - UNRESTRICTED</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12E" w14:textId="6F28D47B" w:rsidR="0043781D" w:rsidRDefault="009F16EA">
    <w:pPr>
      <w:pBdr>
        <w:top w:val="nil"/>
        <w:left w:val="nil"/>
        <w:bottom w:val="nil"/>
        <w:right w:val="nil"/>
        <w:between w:val="nil"/>
      </w:pBdr>
      <w:tabs>
        <w:tab w:val="center" w:pos="4680"/>
        <w:tab w:val="right" w:pos="9360"/>
      </w:tabs>
      <w:spacing w:after="0" w:line="240" w:lineRule="auto"/>
      <w:rPr>
        <w:color w:val="000000"/>
      </w:rPr>
    </w:pPr>
    <w:r>
      <w:fldChar w:fldCharType="begin"/>
    </w:r>
    <w:r>
      <w:instrText xml:space="preserve"> DOCPROPERTY "bjHeaderFirstPageDocProperty"</w:instrText>
    </w:r>
    <w:r>
      <w:fldChar w:fldCharType="separate"/>
    </w:r>
    <w:r w:rsidR="00852ACF">
      <w:t>Central Bank of Ireland - UNRESTRICTED</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CC64BC1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047A29"/>
    <w:multiLevelType w:val="multilevel"/>
    <w:tmpl w:val="799E3934"/>
    <w:lvl w:ilvl="0">
      <w:start w:val="1"/>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eastAsia="Times New Roman" w:hint="default"/>
        <w:b/>
        <w:bCs w:val="0"/>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800" w:hanging="144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2160" w:hanging="1800"/>
      </w:pPr>
      <w:rPr>
        <w:rFonts w:eastAsia="Times New Roman" w:hint="default"/>
      </w:rPr>
    </w:lvl>
    <w:lvl w:ilvl="7">
      <w:start w:val="1"/>
      <w:numFmt w:val="decimal"/>
      <w:isLgl/>
      <w:lvlText w:val="%1.%2.%3.%4.%5.%6.%7.%8."/>
      <w:lvlJc w:val="left"/>
      <w:pPr>
        <w:ind w:left="2520" w:hanging="2160"/>
      </w:pPr>
      <w:rPr>
        <w:rFonts w:eastAsia="Times New Roman" w:hint="default"/>
      </w:rPr>
    </w:lvl>
    <w:lvl w:ilvl="8">
      <w:start w:val="1"/>
      <w:numFmt w:val="decimal"/>
      <w:isLgl/>
      <w:lvlText w:val="%1.%2.%3.%4.%5.%6.%7.%8.%9."/>
      <w:lvlJc w:val="left"/>
      <w:pPr>
        <w:ind w:left="2520" w:hanging="2160"/>
      </w:pPr>
      <w:rPr>
        <w:rFonts w:eastAsia="Times New Roman" w:hint="default"/>
      </w:rPr>
    </w:lvl>
  </w:abstractNum>
  <w:abstractNum w:abstractNumId="2" w15:restartNumberingAfterBreak="0">
    <w:nsid w:val="0320D5B5"/>
    <w:multiLevelType w:val="hybridMultilevel"/>
    <w:tmpl w:val="ABA67302"/>
    <w:lvl w:ilvl="0" w:tplc="85B040A8">
      <w:start w:val="1"/>
      <w:numFmt w:val="bullet"/>
      <w:lvlText w:val="·"/>
      <w:lvlJc w:val="left"/>
      <w:pPr>
        <w:ind w:left="720" w:hanging="360"/>
      </w:pPr>
      <w:rPr>
        <w:rFonts w:ascii="Symbol" w:hAnsi="Symbol" w:hint="default"/>
      </w:rPr>
    </w:lvl>
    <w:lvl w:ilvl="1" w:tplc="CB143D02">
      <w:start w:val="1"/>
      <w:numFmt w:val="bullet"/>
      <w:lvlText w:val="o"/>
      <w:lvlJc w:val="left"/>
      <w:pPr>
        <w:ind w:left="1440" w:hanging="360"/>
      </w:pPr>
      <w:rPr>
        <w:rFonts w:ascii="Courier New" w:hAnsi="Courier New" w:hint="default"/>
      </w:rPr>
    </w:lvl>
    <w:lvl w:ilvl="2" w:tplc="09041B3C">
      <w:start w:val="1"/>
      <w:numFmt w:val="bullet"/>
      <w:lvlText w:val=""/>
      <w:lvlJc w:val="left"/>
      <w:pPr>
        <w:ind w:left="2160" w:hanging="360"/>
      </w:pPr>
      <w:rPr>
        <w:rFonts w:ascii="Wingdings" w:hAnsi="Wingdings" w:hint="default"/>
      </w:rPr>
    </w:lvl>
    <w:lvl w:ilvl="3" w:tplc="3F88D290">
      <w:start w:val="1"/>
      <w:numFmt w:val="bullet"/>
      <w:lvlText w:val=""/>
      <w:lvlJc w:val="left"/>
      <w:pPr>
        <w:ind w:left="2880" w:hanging="360"/>
      </w:pPr>
      <w:rPr>
        <w:rFonts w:ascii="Symbol" w:hAnsi="Symbol" w:hint="default"/>
      </w:rPr>
    </w:lvl>
    <w:lvl w:ilvl="4" w:tplc="5BF070E4">
      <w:start w:val="1"/>
      <w:numFmt w:val="bullet"/>
      <w:lvlText w:val="o"/>
      <w:lvlJc w:val="left"/>
      <w:pPr>
        <w:ind w:left="3600" w:hanging="360"/>
      </w:pPr>
      <w:rPr>
        <w:rFonts w:ascii="Courier New" w:hAnsi="Courier New" w:hint="default"/>
      </w:rPr>
    </w:lvl>
    <w:lvl w:ilvl="5" w:tplc="32DEE5CA">
      <w:start w:val="1"/>
      <w:numFmt w:val="bullet"/>
      <w:lvlText w:val=""/>
      <w:lvlJc w:val="left"/>
      <w:pPr>
        <w:ind w:left="4320" w:hanging="360"/>
      </w:pPr>
      <w:rPr>
        <w:rFonts w:ascii="Wingdings" w:hAnsi="Wingdings" w:hint="default"/>
      </w:rPr>
    </w:lvl>
    <w:lvl w:ilvl="6" w:tplc="2D10296A">
      <w:start w:val="1"/>
      <w:numFmt w:val="bullet"/>
      <w:lvlText w:val=""/>
      <w:lvlJc w:val="left"/>
      <w:pPr>
        <w:ind w:left="5040" w:hanging="360"/>
      </w:pPr>
      <w:rPr>
        <w:rFonts w:ascii="Symbol" w:hAnsi="Symbol" w:hint="default"/>
      </w:rPr>
    </w:lvl>
    <w:lvl w:ilvl="7" w:tplc="4A6A300C">
      <w:start w:val="1"/>
      <w:numFmt w:val="bullet"/>
      <w:lvlText w:val="o"/>
      <w:lvlJc w:val="left"/>
      <w:pPr>
        <w:ind w:left="5760" w:hanging="360"/>
      </w:pPr>
      <w:rPr>
        <w:rFonts w:ascii="Courier New" w:hAnsi="Courier New" w:hint="default"/>
      </w:rPr>
    </w:lvl>
    <w:lvl w:ilvl="8" w:tplc="879E1AEA">
      <w:start w:val="1"/>
      <w:numFmt w:val="bullet"/>
      <w:lvlText w:val=""/>
      <w:lvlJc w:val="left"/>
      <w:pPr>
        <w:ind w:left="6480" w:hanging="360"/>
      </w:pPr>
      <w:rPr>
        <w:rFonts w:ascii="Wingdings" w:hAnsi="Wingdings" w:hint="default"/>
      </w:rPr>
    </w:lvl>
  </w:abstractNum>
  <w:abstractNum w:abstractNumId="3" w15:restartNumberingAfterBreak="0">
    <w:nsid w:val="04D79537"/>
    <w:multiLevelType w:val="hybridMultilevel"/>
    <w:tmpl w:val="EB98BB0A"/>
    <w:lvl w:ilvl="0" w:tplc="F912E3CA">
      <w:start w:val="1"/>
      <w:numFmt w:val="bullet"/>
      <w:lvlText w:val="·"/>
      <w:lvlJc w:val="left"/>
      <w:pPr>
        <w:ind w:left="720" w:hanging="360"/>
      </w:pPr>
      <w:rPr>
        <w:rFonts w:ascii="Symbol" w:hAnsi="Symbol" w:hint="default"/>
      </w:rPr>
    </w:lvl>
    <w:lvl w:ilvl="1" w:tplc="3D544180">
      <w:start w:val="1"/>
      <w:numFmt w:val="bullet"/>
      <w:lvlText w:val="o"/>
      <w:lvlJc w:val="left"/>
      <w:pPr>
        <w:ind w:left="1440" w:hanging="360"/>
      </w:pPr>
      <w:rPr>
        <w:rFonts w:ascii="Courier New" w:hAnsi="Courier New" w:hint="default"/>
      </w:rPr>
    </w:lvl>
    <w:lvl w:ilvl="2" w:tplc="446A1AA8">
      <w:start w:val="1"/>
      <w:numFmt w:val="bullet"/>
      <w:lvlText w:val=""/>
      <w:lvlJc w:val="left"/>
      <w:pPr>
        <w:ind w:left="2160" w:hanging="360"/>
      </w:pPr>
      <w:rPr>
        <w:rFonts w:ascii="Wingdings" w:hAnsi="Wingdings" w:hint="default"/>
      </w:rPr>
    </w:lvl>
    <w:lvl w:ilvl="3" w:tplc="E9DA08FC">
      <w:start w:val="1"/>
      <w:numFmt w:val="bullet"/>
      <w:lvlText w:val=""/>
      <w:lvlJc w:val="left"/>
      <w:pPr>
        <w:ind w:left="2880" w:hanging="360"/>
      </w:pPr>
      <w:rPr>
        <w:rFonts w:ascii="Symbol" w:hAnsi="Symbol" w:hint="default"/>
      </w:rPr>
    </w:lvl>
    <w:lvl w:ilvl="4" w:tplc="F1A047A0">
      <w:start w:val="1"/>
      <w:numFmt w:val="bullet"/>
      <w:lvlText w:val="o"/>
      <w:lvlJc w:val="left"/>
      <w:pPr>
        <w:ind w:left="3600" w:hanging="360"/>
      </w:pPr>
      <w:rPr>
        <w:rFonts w:ascii="Courier New" w:hAnsi="Courier New" w:hint="default"/>
      </w:rPr>
    </w:lvl>
    <w:lvl w:ilvl="5" w:tplc="153E2CD6">
      <w:start w:val="1"/>
      <w:numFmt w:val="bullet"/>
      <w:lvlText w:val=""/>
      <w:lvlJc w:val="left"/>
      <w:pPr>
        <w:ind w:left="4320" w:hanging="360"/>
      </w:pPr>
      <w:rPr>
        <w:rFonts w:ascii="Wingdings" w:hAnsi="Wingdings" w:hint="default"/>
      </w:rPr>
    </w:lvl>
    <w:lvl w:ilvl="6" w:tplc="80EC6532">
      <w:start w:val="1"/>
      <w:numFmt w:val="bullet"/>
      <w:lvlText w:val=""/>
      <w:lvlJc w:val="left"/>
      <w:pPr>
        <w:ind w:left="5040" w:hanging="360"/>
      </w:pPr>
      <w:rPr>
        <w:rFonts w:ascii="Symbol" w:hAnsi="Symbol" w:hint="default"/>
      </w:rPr>
    </w:lvl>
    <w:lvl w:ilvl="7" w:tplc="9B0EFF0A">
      <w:start w:val="1"/>
      <w:numFmt w:val="bullet"/>
      <w:lvlText w:val="o"/>
      <w:lvlJc w:val="left"/>
      <w:pPr>
        <w:ind w:left="5760" w:hanging="360"/>
      </w:pPr>
      <w:rPr>
        <w:rFonts w:ascii="Courier New" w:hAnsi="Courier New" w:hint="default"/>
      </w:rPr>
    </w:lvl>
    <w:lvl w:ilvl="8" w:tplc="C874919C">
      <w:start w:val="1"/>
      <w:numFmt w:val="bullet"/>
      <w:lvlText w:val=""/>
      <w:lvlJc w:val="left"/>
      <w:pPr>
        <w:ind w:left="6480" w:hanging="360"/>
      </w:pPr>
      <w:rPr>
        <w:rFonts w:ascii="Wingdings" w:hAnsi="Wingdings" w:hint="default"/>
      </w:rPr>
    </w:lvl>
  </w:abstractNum>
  <w:abstractNum w:abstractNumId="4" w15:restartNumberingAfterBreak="0">
    <w:nsid w:val="0A521BAB"/>
    <w:multiLevelType w:val="hybridMultilevel"/>
    <w:tmpl w:val="6E8EC6EE"/>
    <w:lvl w:ilvl="0" w:tplc="254ACBEC">
      <w:start w:val="1"/>
      <w:numFmt w:val="bullet"/>
      <w:lvlText w:val=""/>
      <w:lvlJc w:val="left"/>
      <w:pPr>
        <w:ind w:left="720" w:hanging="360"/>
      </w:pPr>
      <w:rPr>
        <w:rFonts w:ascii="Symbol" w:hAnsi="Symbol" w:hint="default"/>
      </w:rPr>
    </w:lvl>
    <w:lvl w:ilvl="1" w:tplc="D16E05D0">
      <w:start w:val="1"/>
      <w:numFmt w:val="bullet"/>
      <w:lvlText w:val="o"/>
      <w:lvlJc w:val="left"/>
      <w:pPr>
        <w:ind w:left="1440" w:hanging="360"/>
      </w:pPr>
      <w:rPr>
        <w:rFonts w:ascii="Courier New" w:hAnsi="Courier New" w:hint="default"/>
      </w:rPr>
    </w:lvl>
    <w:lvl w:ilvl="2" w:tplc="64660922">
      <w:start w:val="1"/>
      <w:numFmt w:val="bullet"/>
      <w:lvlText w:val=""/>
      <w:lvlJc w:val="left"/>
      <w:pPr>
        <w:ind w:left="2160" w:hanging="360"/>
      </w:pPr>
      <w:rPr>
        <w:rFonts w:ascii="Wingdings" w:hAnsi="Wingdings" w:hint="default"/>
      </w:rPr>
    </w:lvl>
    <w:lvl w:ilvl="3" w:tplc="D3B0B83E">
      <w:start w:val="1"/>
      <w:numFmt w:val="bullet"/>
      <w:lvlText w:val=""/>
      <w:lvlJc w:val="left"/>
      <w:pPr>
        <w:ind w:left="2880" w:hanging="360"/>
      </w:pPr>
      <w:rPr>
        <w:rFonts w:ascii="Symbol" w:hAnsi="Symbol" w:hint="default"/>
      </w:rPr>
    </w:lvl>
    <w:lvl w:ilvl="4" w:tplc="B546F784">
      <w:start w:val="1"/>
      <w:numFmt w:val="bullet"/>
      <w:lvlText w:val="o"/>
      <w:lvlJc w:val="left"/>
      <w:pPr>
        <w:ind w:left="3600" w:hanging="360"/>
      </w:pPr>
      <w:rPr>
        <w:rFonts w:ascii="Courier New" w:hAnsi="Courier New" w:hint="default"/>
      </w:rPr>
    </w:lvl>
    <w:lvl w:ilvl="5" w:tplc="1FB0E3E6">
      <w:start w:val="1"/>
      <w:numFmt w:val="bullet"/>
      <w:lvlText w:val=""/>
      <w:lvlJc w:val="left"/>
      <w:pPr>
        <w:ind w:left="4320" w:hanging="360"/>
      </w:pPr>
      <w:rPr>
        <w:rFonts w:ascii="Wingdings" w:hAnsi="Wingdings" w:hint="default"/>
      </w:rPr>
    </w:lvl>
    <w:lvl w:ilvl="6" w:tplc="6EF087A8">
      <w:start w:val="1"/>
      <w:numFmt w:val="bullet"/>
      <w:lvlText w:val=""/>
      <w:lvlJc w:val="left"/>
      <w:pPr>
        <w:ind w:left="5040" w:hanging="360"/>
      </w:pPr>
      <w:rPr>
        <w:rFonts w:ascii="Symbol" w:hAnsi="Symbol" w:hint="default"/>
      </w:rPr>
    </w:lvl>
    <w:lvl w:ilvl="7" w:tplc="A524004A">
      <w:start w:val="1"/>
      <w:numFmt w:val="bullet"/>
      <w:lvlText w:val="o"/>
      <w:lvlJc w:val="left"/>
      <w:pPr>
        <w:ind w:left="5760" w:hanging="360"/>
      </w:pPr>
      <w:rPr>
        <w:rFonts w:ascii="Courier New" w:hAnsi="Courier New" w:hint="default"/>
      </w:rPr>
    </w:lvl>
    <w:lvl w:ilvl="8" w:tplc="917A7E3E">
      <w:start w:val="1"/>
      <w:numFmt w:val="bullet"/>
      <w:lvlText w:val=""/>
      <w:lvlJc w:val="left"/>
      <w:pPr>
        <w:ind w:left="6480" w:hanging="360"/>
      </w:pPr>
      <w:rPr>
        <w:rFonts w:ascii="Wingdings" w:hAnsi="Wingdings" w:hint="default"/>
      </w:rPr>
    </w:lvl>
  </w:abstractNum>
  <w:abstractNum w:abstractNumId="5" w15:restartNumberingAfterBreak="0">
    <w:nsid w:val="13C71910"/>
    <w:multiLevelType w:val="hybridMultilevel"/>
    <w:tmpl w:val="F4A01F16"/>
    <w:lvl w:ilvl="0" w:tplc="F364F2FA">
      <w:start w:val="1"/>
      <w:numFmt w:val="bullet"/>
      <w:lvlText w:val="·"/>
      <w:lvlJc w:val="left"/>
      <w:pPr>
        <w:ind w:left="720" w:hanging="360"/>
      </w:pPr>
      <w:rPr>
        <w:rFonts w:ascii="Symbol" w:hAnsi="Symbol" w:hint="default"/>
      </w:rPr>
    </w:lvl>
    <w:lvl w:ilvl="1" w:tplc="13FE4B46">
      <w:start w:val="1"/>
      <w:numFmt w:val="bullet"/>
      <w:lvlText w:val="o"/>
      <w:lvlJc w:val="left"/>
      <w:pPr>
        <w:ind w:left="1440" w:hanging="360"/>
      </w:pPr>
      <w:rPr>
        <w:rFonts w:ascii="Courier New" w:hAnsi="Courier New" w:hint="default"/>
      </w:rPr>
    </w:lvl>
    <w:lvl w:ilvl="2" w:tplc="3DD44D26">
      <w:start w:val="1"/>
      <w:numFmt w:val="bullet"/>
      <w:lvlText w:val=""/>
      <w:lvlJc w:val="left"/>
      <w:pPr>
        <w:ind w:left="2160" w:hanging="360"/>
      </w:pPr>
      <w:rPr>
        <w:rFonts w:ascii="Wingdings" w:hAnsi="Wingdings" w:hint="default"/>
      </w:rPr>
    </w:lvl>
    <w:lvl w:ilvl="3" w:tplc="3AD09356">
      <w:start w:val="1"/>
      <w:numFmt w:val="bullet"/>
      <w:lvlText w:val=""/>
      <w:lvlJc w:val="left"/>
      <w:pPr>
        <w:ind w:left="2880" w:hanging="360"/>
      </w:pPr>
      <w:rPr>
        <w:rFonts w:ascii="Symbol" w:hAnsi="Symbol" w:hint="default"/>
      </w:rPr>
    </w:lvl>
    <w:lvl w:ilvl="4" w:tplc="F50A1AAC">
      <w:start w:val="1"/>
      <w:numFmt w:val="bullet"/>
      <w:lvlText w:val="o"/>
      <w:lvlJc w:val="left"/>
      <w:pPr>
        <w:ind w:left="3600" w:hanging="360"/>
      </w:pPr>
      <w:rPr>
        <w:rFonts w:ascii="Courier New" w:hAnsi="Courier New" w:hint="default"/>
      </w:rPr>
    </w:lvl>
    <w:lvl w:ilvl="5" w:tplc="856AD658">
      <w:start w:val="1"/>
      <w:numFmt w:val="bullet"/>
      <w:lvlText w:val=""/>
      <w:lvlJc w:val="left"/>
      <w:pPr>
        <w:ind w:left="4320" w:hanging="360"/>
      </w:pPr>
      <w:rPr>
        <w:rFonts w:ascii="Wingdings" w:hAnsi="Wingdings" w:hint="default"/>
      </w:rPr>
    </w:lvl>
    <w:lvl w:ilvl="6" w:tplc="9BA0C3EC">
      <w:start w:val="1"/>
      <w:numFmt w:val="bullet"/>
      <w:lvlText w:val=""/>
      <w:lvlJc w:val="left"/>
      <w:pPr>
        <w:ind w:left="5040" w:hanging="360"/>
      </w:pPr>
      <w:rPr>
        <w:rFonts w:ascii="Symbol" w:hAnsi="Symbol" w:hint="default"/>
      </w:rPr>
    </w:lvl>
    <w:lvl w:ilvl="7" w:tplc="EA4AA0FA">
      <w:start w:val="1"/>
      <w:numFmt w:val="bullet"/>
      <w:lvlText w:val="o"/>
      <w:lvlJc w:val="left"/>
      <w:pPr>
        <w:ind w:left="5760" w:hanging="360"/>
      </w:pPr>
      <w:rPr>
        <w:rFonts w:ascii="Courier New" w:hAnsi="Courier New" w:hint="default"/>
      </w:rPr>
    </w:lvl>
    <w:lvl w:ilvl="8" w:tplc="407060D4">
      <w:start w:val="1"/>
      <w:numFmt w:val="bullet"/>
      <w:lvlText w:val=""/>
      <w:lvlJc w:val="left"/>
      <w:pPr>
        <w:ind w:left="6480" w:hanging="360"/>
      </w:pPr>
      <w:rPr>
        <w:rFonts w:ascii="Wingdings" w:hAnsi="Wingdings" w:hint="default"/>
      </w:rPr>
    </w:lvl>
  </w:abstractNum>
  <w:abstractNum w:abstractNumId="6" w15:restartNumberingAfterBreak="0">
    <w:nsid w:val="15D05747"/>
    <w:multiLevelType w:val="hybridMultilevel"/>
    <w:tmpl w:val="6A8C138C"/>
    <w:lvl w:ilvl="0" w:tplc="48EC0AF4">
      <w:start w:val="1"/>
      <w:numFmt w:val="bullet"/>
      <w:lvlText w:val="·"/>
      <w:lvlJc w:val="left"/>
      <w:pPr>
        <w:ind w:left="720" w:hanging="360"/>
      </w:pPr>
      <w:rPr>
        <w:rFonts w:ascii="Symbol" w:hAnsi="Symbol" w:hint="default"/>
      </w:rPr>
    </w:lvl>
    <w:lvl w:ilvl="1" w:tplc="9A401352">
      <w:start w:val="1"/>
      <w:numFmt w:val="bullet"/>
      <w:lvlText w:val="o"/>
      <w:lvlJc w:val="left"/>
      <w:pPr>
        <w:ind w:left="1440" w:hanging="360"/>
      </w:pPr>
      <w:rPr>
        <w:rFonts w:ascii="Courier New" w:hAnsi="Courier New" w:hint="default"/>
      </w:rPr>
    </w:lvl>
    <w:lvl w:ilvl="2" w:tplc="8AAECFCE">
      <w:start w:val="1"/>
      <w:numFmt w:val="bullet"/>
      <w:lvlText w:val=""/>
      <w:lvlJc w:val="left"/>
      <w:pPr>
        <w:ind w:left="2160" w:hanging="360"/>
      </w:pPr>
      <w:rPr>
        <w:rFonts w:ascii="Wingdings" w:hAnsi="Wingdings" w:hint="default"/>
      </w:rPr>
    </w:lvl>
    <w:lvl w:ilvl="3" w:tplc="C9C8A414">
      <w:start w:val="1"/>
      <w:numFmt w:val="bullet"/>
      <w:lvlText w:val=""/>
      <w:lvlJc w:val="left"/>
      <w:pPr>
        <w:ind w:left="2880" w:hanging="360"/>
      </w:pPr>
      <w:rPr>
        <w:rFonts w:ascii="Symbol" w:hAnsi="Symbol" w:hint="default"/>
      </w:rPr>
    </w:lvl>
    <w:lvl w:ilvl="4" w:tplc="0FDE0BD8">
      <w:start w:val="1"/>
      <w:numFmt w:val="bullet"/>
      <w:lvlText w:val="o"/>
      <w:lvlJc w:val="left"/>
      <w:pPr>
        <w:ind w:left="3600" w:hanging="360"/>
      </w:pPr>
      <w:rPr>
        <w:rFonts w:ascii="Courier New" w:hAnsi="Courier New" w:hint="default"/>
      </w:rPr>
    </w:lvl>
    <w:lvl w:ilvl="5" w:tplc="A14ED808">
      <w:start w:val="1"/>
      <w:numFmt w:val="bullet"/>
      <w:lvlText w:val=""/>
      <w:lvlJc w:val="left"/>
      <w:pPr>
        <w:ind w:left="4320" w:hanging="360"/>
      </w:pPr>
      <w:rPr>
        <w:rFonts w:ascii="Wingdings" w:hAnsi="Wingdings" w:hint="default"/>
      </w:rPr>
    </w:lvl>
    <w:lvl w:ilvl="6" w:tplc="32BA6798">
      <w:start w:val="1"/>
      <w:numFmt w:val="bullet"/>
      <w:lvlText w:val=""/>
      <w:lvlJc w:val="left"/>
      <w:pPr>
        <w:ind w:left="5040" w:hanging="360"/>
      </w:pPr>
      <w:rPr>
        <w:rFonts w:ascii="Symbol" w:hAnsi="Symbol" w:hint="default"/>
      </w:rPr>
    </w:lvl>
    <w:lvl w:ilvl="7" w:tplc="AF9C83C2">
      <w:start w:val="1"/>
      <w:numFmt w:val="bullet"/>
      <w:lvlText w:val="o"/>
      <w:lvlJc w:val="left"/>
      <w:pPr>
        <w:ind w:left="5760" w:hanging="360"/>
      </w:pPr>
      <w:rPr>
        <w:rFonts w:ascii="Courier New" w:hAnsi="Courier New" w:hint="default"/>
      </w:rPr>
    </w:lvl>
    <w:lvl w:ilvl="8" w:tplc="5322AEEE">
      <w:start w:val="1"/>
      <w:numFmt w:val="bullet"/>
      <w:lvlText w:val=""/>
      <w:lvlJc w:val="left"/>
      <w:pPr>
        <w:ind w:left="6480" w:hanging="360"/>
      </w:pPr>
      <w:rPr>
        <w:rFonts w:ascii="Wingdings" w:hAnsi="Wingdings" w:hint="default"/>
      </w:rPr>
    </w:lvl>
  </w:abstractNum>
  <w:abstractNum w:abstractNumId="7" w15:restartNumberingAfterBreak="0">
    <w:nsid w:val="1A584903"/>
    <w:multiLevelType w:val="multilevel"/>
    <w:tmpl w:val="92C07852"/>
    <w:lvl w:ilvl="0">
      <w:start w:val="2"/>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1E0FA983"/>
    <w:multiLevelType w:val="hybridMultilevel"/>
    <w:tmpl w:val="2C30B4EA"/>
    <w:lvl w:ilvl="0" w:tplc="1DAA8AD6">
      <w:start w:val="1"/>
      <w:numFmt w:val="bullet"/>
      <w:lvlText w:val=""/>
      <w:lvlJc w:val="left"/>
      <w:pPr>
        <w:ind w:left="720" w:hanging="360"/>
      </w:pPr>
      <w:rPr>
        <w:rFonts w:ascii="Symbol" w:hAnsi="Symbol" w:hint="default"/>
      </w:rPr>
    </w:lvl>
    <w:lvl w:ilvl="1" w:tplc="C0180604">
      <w:start w:val="1"/>
      <w:numFmt w:val="bullet"/>
      <w:lvlText w:val="o"/>
      <w:lvlJc w:val="left"/>
      <w:pPr>
        <w:ind w:left="1440" w:hanging="360"/>
      </w:pPr>
      <w:rPr>
        <w:rFonts w:ascii="Courier New" w:hAnsi="Courier New" w:hint="default"/>
      </w:rPr>
    </w:lvl>
    <w:lvl w:ilvl="2" w:tplc="15F60544">
      <w:start w:val="1"/>
      <w:numFmt w:val="bullet"/>
      <w:lvlText w:val=""/>
      <w:lvlJc w:val="left"/>
      <w:pPr>
        <w:ind w:left="2160" w:hanging="360"/>
      </w:pPr>
      <w:rPr>
        <w:rFonts w:ascii="Wingdings" w:hAnsi="Wingdings" w:hint="default"/>
      </w:rPr>
    </w:lvl>
    <w:lvl w:ilvl="3" w:tplc="7DAE098E">
      <w:start w:val="1"/>
      <w:numFmt w:val="bullet"/>
      <w:lvlText w:val=""/>
      <w:lvlJc w:val="left"/>
      <w:pPr>
        <w:ind w:left="2880" w:hanging="360"/>
      </w:pPr>
      <w:rPr>
        <w:rFonts w:ascii="Symbol" w:hAnsi="Symbol" w:hint="default"/>
      </w:rPr>
    </w:lvl>
    <w:lvl w:ilvl="4" w:tplc="E82ECC1E">
      <w:start w:val="1"/>
      <w:numFmt w:val="bullet"/>
      <w:lvlText w:val="o"/>
      <w:lvlJc w:val="left"/>
      <w:pPr>
        <w:ind w:left="3600" w:hanging="360"/>
      </w:pPr>
      <w:rPr>
        <w:rFonts w:ascii="Courier New" w:hAnsi="Courier New" w:hint="default"/>
      </w:rPr>
    </w:lvl>
    <w:lvl w:ilvl="5" w:tplc="2C7A9FFC">
      <w:start w:val="1"/>
      <w:numFmt w:val="bullet"/>
      <w:lvlText w:val=""/>
      <w:lvlJc w:val="left"/>
      <w:pPr>
        <w:ind w:left="4320" w:hanging="360"/>
      </w:pPr>
      <w:rPr>
        <w:rFonts w:ascii="Wingdings" w:hAnsi="Wingdings" w:hint="default"/>
      </w:rPr>
    </w:lvl>
    <w:lvl w:ilvl="6" w:tplc="3686084A">
      <w:start w:val="1"/>
      <w:numFmt w:val="bullet"/>
      <w:lvlText w:val=""/>
      <w:lvlJc w:val="left"/>
      <w:pPr>
        <w:ind w:left="5040" w:hanging="360"/>
      </w:pPr>
      <w:rPr>
        <w:rFonts w:ascii="Symbol" w:hAnsi="Symbol" w:hint="default"/>
      </w:rPr>
    </w:lvl>
    <w:lvl w:ilvl="7" w:tplc="6518A39A">
      <w:start w:val="1"/>
      <w:numFmt w:val="bullet"/>
      <w:lvlText w:val="o"/>
      <w:lvlJc w:val="left"/>
      <w:pPr>
        <w:ind w:left="5760" w:hanging="360"/>
      </w:pPr>
      <w:rPr>
        <w:rFonts w:ascii="Courier New" w:hAnsi="Courier New" w:hint="default"/>
      </w:rPr>
    </w:lvl>
    <w:lvl w:ilvl="8" w:tplc="D7A2F66C">
      <w:start w:val="1"/>
      <w:numFmt w:val="bullet"/>
      <w:lvlText w:val=""/>
      <w:lvlJc w:val="left"/>
      <w:pPr>
        <w:ind w:left="6480" w:hanging="360"/>
      </w:pPr>
      <w:rPr>
        <w:rFonts w:ascii="Wingdings" w:hAnsi="Wingdings" w:hint="default"/>
      </w:rPr>
    </w:lvl>
  </w:abstractNum>
  <w:abstractNum w:abstractNumId="9" w15:restartNumberingAfterBreak="0">
    <w:nsid w:val="1E3915F5"/>
    <w:multiLevelType w:val="hybridMultilevel"/>
    <w:tmpl w:val="6546B9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0" w15:restartNumberingAfterBreak="0">
    <w:nsid w:val="2CA9C5CC"/>
    <w:multiLevelType w:val="hybridMultilevel"/>
    <w:tmpl w:val="3E8A984C"/>
    <w:lvl w:ilvl="0" w:tplc="2ECA6EE6">
      <w:start w:val="1"/>
      <w:numFmt w:val="bullet"/>
      <w:lvlText w:val="·"/>
      <w:lvlJc w:val="left"/>
      <w:pPr>
        <w:ind w:left="720" w:hanging="360"/>
      </w:pPr>
      <w:rPr>
        <w:rFonts w:ascii="Symbol" w:hAnsi="Symbol" w:hint="default"/>
      </w:rPr>
    </w:lvl>
    <w:lvl w:ilvl="1" w:tplc="F7E47596">
      <w:start w:val="1"/>
      <w:numFmt w:val="bullet"/>
      <w:lvlText w:val="o"/>
      <w:lvlJc w:val="left"/>
      <w:pPr>
        <w:ind w:left="1440" w:hanging="360"/>
      </w:pPr>
      <w:rPr>
        <w:rFonts w:ascii="Courier New" w:hAnsi="Courier New" w:hint="default"/>
      </w:rPr>
    </w:lvl>
    <w:lvl w:ilvl="2" w:tplc="81562050">
      <w:start w:val="1"/>
      <w:numFmt w:val="bullet"/>
      <w:lvlText w:val=""/>
      <w:lvlJc w:val="left"/>
      <w:pPr>
        <w:ind w:left="2160" w:hanging="360"/>
      </w:pPr>
      <w:rPr>
        <w:rFonts w:ascii="Wingdings" w:hAnsi="Wingdings" w:hint="default"/>
      </w:rPr>
    </w:lvl>
    <w:lvl w:ilvl="3" w:tplc="E1506CA6">
      <w:start w:val="1"/>
      <w:numFmt w:val="bullet"/>
      <w:lvlText w:val=""/>
      <w:lvlJc w:val="left"/>
      <w:pPr>
        <w:ind w:left="2880" w:hanging="360"/>
      </w:pPr>
      <w:rPr>
        <w:rFonts w:ascii="Symbol" w:hAnsi="Symbol" w:hint="default"/>
      </w:rPr>
    </w:lvl>
    <w:lvl w:ilvl="4" w:tplc="7B723856">
      <w:start w:val="1"/>
      <w:numFmt w:val="bullet"/>
      <w:lvlText w:val="o"/>
      <w:lvlJc w:val="left"/>
      <w:pPr>
        <w:ind w:left="3600" w:hanging="360"/>
      </w:pPr>
      <w:rPr>
        <w:rFonts w:ascii="Courier New" w:hAnsi="Courier New" w:hint="default"/>
      </w:rPr>
    </w:lvl>
    <w:lvl w:ilvl="5" w:tplc="9CF87BDA">
      <w:start w:val="1"/>
      <w:numFmt w:val="bullet"/>
      <w:lvlText w:val=""/>
      <w:lvlJc w:val="left"/>
      <w:pPr>
        <w:ind w:left="4320" w:hanging="360"/>
      </w:pPr>
      <w:rPr>
        <w:rFonts w:ascii="Wingdings" w:hAnsi="Wingdings" w:hint="default"/>
      </w:rPr>
    </w:lvl>
    <w:lvl w:ilvl="6" w:tplc="D4D0DA60">
      <w:start w:val="1"/>
      <w:numFmt w:val="bullet"/>
      <w:lvlText w:val=""/>
      <w:lvlJc w:val="left"/>
      <w:pPr>
        <w:ind w:left="5040" w:hanging="360"/>
      </w:pPr>
      <w:rPr>
        <w:rFonts w:ascii="Symbol" w:hAnsi="Symbol" w:hint="default"/>
      </w:rPr>
    </w:lvl>
    <w:lvl w:ilvl="7" w:tplc="3EB28E68">
      <w:start w:val="1"/>
      <w:numFmt w:val="bullet"/>
      <w:lvlText w:val="o"/>
      <w:lvlJc w:val="left"/>
      <w:pPr>
        <w:ind w:left="5760" w:hanging="360"/>
      </w:pPr>
      <w:rPr>
        <w:rFonts w:ascii="Courier New" w:hAnsi="Courier New" w:hint="default"/>
      </w:rPr>
    </w:lvl>
    <w:lvl w:ilvl="8" w:tplc="8DE40F1A">
      <w:start w:val="1"/>
      <w:numFmt w:val="bullet"/>
      <w:lvlText w:val=""/>
      <w:lvlJc w:val="left"/>
      <w:pPr>
        <w:ind w:left="6480" w:hanging="360"/>
      </w:pPr>
      <w:rPr>
        <w:rFonts w:ascii="Wingdings" w:hAnsi="Wingdings" w:hint="default"/>
      </w:rPr>
    </w:lvl>
  </w:abstractNum>
  <w:abstractNum w:abstractNumId="11" w15:restartNumberingAfterBreak="0">
    <w:nsid w:val="2DE1412C"/>
    <w:multiLevelType w:val="hybridMultilevel"/>
    <w:tmpl w:val="AC98B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3498D93"/>
    <w:multiLevelType w:val="hybridMultilevel"/>
    <w:tmpl w:val="750834A2"/>
    <w:lvl w:ilvl="0" w:tplc="84123238">
      <w:start w:val="1"/>
      <w:numFmt w:val="bullet"/>
      <w:lvlText w:val="·"/>
      <w:lvlJc w:val="left"/>
      <w:pPr>
        <w:ind w:left="720" w:hanging="360"/>
      </w:pPr>
      <w:rPr>
        <w:rFonts w:ascii="Symbol" w:hAnsi="Symbol" w:hint="default"/>
      </w:rPr>
    </w:lvl>
    <w:lvl w:ilvl="1" w:tplc="0E6206F8">
      <w:start w:val="1"/>
      <w:numFmt w:val="bullet"/>
      <w:lvlText w:val="o"/>
      <w:lvlJc w:val="left"/>
      <w:pPr>
        <w:ind w:left="1440" w:hanging="360"/>
      </w:pPr>
      <w:rPr>
        <w:rFonts w:ascii="Courier New" w:hAnsi="Courier New" w:hint="default"/>
      </w:rPr>
    </w:lvl>
    <w:lvl w:ilvl="2" w:tplc="D45C820A">
      <w:start w:val="1"/>
      <w:numFmt w:val="bullet"/>
      <w:lvlText w:val=""/>
      <w:lvlJc w:val="left"/>
      <w:pPr>
        <w:ind w:left="2160" w:hanging="360"/>
      </w:pPr>
      <w:rPr>
        <w:rFonts w:ascii="Wingdings" w:hAnsi="Wingdings" w:hint="default"/>
      </w:rPr>
    </w:lvl>
    <w:lvl w:ilvl="3" w:tplc="27928278">
      <w:start w:val="1"/>
      <w:numFmt w:val="bullet"/>
      <w:lvlText w:val=""/>
      <w:lvlJc w:val="left"/>
      <w:pPr>
        <w:ind w:left="2880" w:hanging="360"/>
      </w:pPr>
      <w:rPr>
        <w:rFonts w:ascii="Symbol" w:hAnsi="Symbol" w:hint="default"/>
      </w:rPr>
    </w:lvl>
    <w:lvl w:ilvl="4" w:tplc="D36C7A58">
      <w:start w:val="1"/>
      <w:numFmt w:val="bullet"/>
      <w:lvlText w:val="o"/>
      <w:lvlJc w:val="left"/>
      <w:pPr>
        <w:ind w:left="3600" w:hanging="360"/>
      </w:pPr>
      <w:rPr>
        <w:rFonts w:ascii="Courier New" w:hAnsi="Courier New" w:hint="default"/>
      </w:rPr>
    </w:lvl>
    <w:lvl w:ilvl="5" w:tplc="EF8EBA22">
      <w:start w:val="1"/>
      <w:numFmt w:val="bullet"/>
      <w:lvlText w:val=""/>
      <w:lvlJc w:val="left"/>
      <w:pPr>
        <w:ind w:left="4320" w:hanging="360"/>
      </w:pPr>
      <w:rPr>
        <w:rFonts w:ascii="Wingdings" w:hAnsi="Wingdings" w:hint="default"/>
      </w:rPr>
    </w:lvl>
    <w:lvl w:ilvl="6" w:tplc="5AF84018">
      <w:start w:val="1"/>
      <w:numFmt w:val="bullet"/>
      <w:lvlText w:val=""/>
      <w:lvlJc w:val="left"/>
      <w:pPr>
        <w:ind w:left="5040" w:hanging="360"/>
      </w:pPr>
      <w:rPr>
        <w:rFonts w:ascii="Symbol" w:hAnsi="Symbol" w:hint="default"/>
      </w:rPr>
    </w:lvl>
    <w:lvl w:ilvl="7" w:tplc="36D8881A">
      <w:start w:val="1"/>
      <w:numFmt w:val="bullet"/>
      <w:lvlText w:val="o"/>
      <w:lvlJc w:val="left"/>
      <w:pPr>
        <w:ind w:left="5760" w:hanging="360"/>
      </w:pPr>
      <w:rPr>
        <w:rFonts w:ascii="Courier New" w:hAnsi="Courier New" w:hint="default"/>
      </w:rPr>
    </w:lvl>
    <w:lvl w:ilvl="8" w:tplc="DCE4D592">
      <w:start w:val="1"/>
      <w:numFmt w:val="bullet"/>
      <w:lvlText w:val=""/>
      <w:lvlJc w:val="left"/>
      <w:pPr>
        <w:ind w:left="6480" w:hanging="360"/>
      </w:pPr>
      <w:rPr>
        <w:rFonts w:ascii="Wingdings" w:hAnsi="Wingdings" w:hint="default"/>
      </w:rPr>
    </w:lvl>
  </w:abstractNum>
  <w:abstractNum w:abstractNumId="13" w15:restartNumberingAfterBreak="0">
    <w:nsid w:val="355997E9"/>
    <w:multiLevelType w:val="hybridMultilevel"/>
    <w:tmpl w:val="725A5876"/>
    <w:lvl w:ilvl="0" w:tplc="04B606AA">
      <w:start w:val="1"/>
      <w:numFmt w:val="lowerRoman"/>
      <w:lvlText w:val="%1."/>
      <w:lvlJc w:val="left"/>
      <w:pPr>
        <w:ind w:left="720" w:hanging="360"/>
      </w:pPr>
    </w:lvl>
    <w:lvl w:ilvl="1" w:tplc="0B7CF47C">
      <w:start w:val="1"/>
      <w:numFmt w:val="lowerLetter"/>
      <w:lvlText w:val="%2."/>
      <w:lvlJc w:val="left"/>
      <w:pPr>
        <w:ind w:left="1440" w:hanging="360"/>
      </w:pPr>
    </w:lvl>
    <w:lvl w:ilvl="2" w:tplc="D3D891D2">
      <w:start w:val="1"/>
      <w:numFmt w:val="lowerRoman"/>
      <w:lvlText w:val="%3."/>
      <w:lvlJc w:val="right"/>
      <w:pPr>
        <w:ind w:left="2160" w:hanging="180"/>
      </w:pPr>
    </w:lvl>
    <w:lvl w:ilvl="3" w:tplc="9D3EF47E">
      <w:start w:val="1"/>
      <w:numFmt w:val="decimal"/>
      <w:lvlText w:val="%4."/>
      <w:lvlJc w:val="left"/>
      <w:pPr>
        <w:ind w:left="2880" w:hanging="360"/>
      </w:pPr>
    </w:lvl>
    <w:lvl w:ilvl="4" w:tplc="3BEE902C">
      <w:start w:val="1"/>
      <w:numFmt w:val="lowerLetter"/>
      <w:lvlText w:val="%5."/>
      <w:lvlJc w:val="left"/>
      <w:pPr>
        <w:ind w:left="3600" w:hanging="360"/>
      </w:pPr>
    </w:lvl>
    <w:lvl w:ilvl="5" w:tplc="6A78201E">
      <w:start w:val="1"/>
      <w:numFmt w:val="lowerRoman"/>
      <w:lvlText w:val="%6."/>
      <w:lvlJc w:val="right"/>
      <w:pPr>
        <w:ind w:left="4320" w:hanging="180"/>
      </w:pPr>
    </w:lvl>
    <w:lvl w:ilvl="6" w:tplc="679C54B6">
      <w:start w:val="1"/>
      <w:numFmt w:val="decimal"/>
      <w:lvlText w:val="%7."/>
      <w:lvlJc w:val="left"/>
      <w:pPr>
        <w:ind w:left="5040" w:hanging="360"/>
      </w:pPr>
    </w:lvl>
    <w:lvl w:ilvl="7" w:tplc="640A65DE">
      <w:start w:val="1"/>
      <w:numFmt w:val="lowerLetter"/>
      <w:lvlText w:val="%8."/>
      <w:lvlJc w:val="left"/>
      <w:pPr>
        <w:ind w:left="5760" w:hanging="360"/>
      </w:pPr>
    </w:lvl>
    <w:lvl w:ilvl="8" w:tplc="81E811D6">
      <w:start w:val="1"/>
      <w:numFmt w:val="lowerRoman"/>
      <w:lvlText w:val="%9."/>
      <w:lvlJc w:val="right"/>
      <w:pPr>
        <w:ind w:left="6480" w:hanging="180"/>
      </w:pPr>
    </w:lvl>
  </w:abstractNum>
  <w:abstractNum w:abstractNumId="14" w15:restartNumberingAfterBreak="0">
    <w:nsid w:val="3CD0297A"/>
    <w:multiLevelType w:val="hybridMultilevel"/>
    <w:tmpl w:val="9C5274AA"/>
    <w:lvl w:ilvl="0" w:tplc="FE9E89BE">
      <w:start w:val="1"/>
      <w:numFmt w:val="bullet"/>
      <w:lvlText w:val="·"/>
      <w:lvlJc w:val="left"/>
      <w:pPr>
        <w:ind w:left="720" w:hanging="360"/>
      </w:pPr>
      <w:rPr>
        <w:rFonts w:ascii="Symbol" w:hAnsi="Symbol" w:hint="default"/>
      </w:rPr>
    </w:lvl>
    <w:lvl w:ilvl="1" w:tplc="BD08803A">
      <w:start w:val="1"/>
      <w:numFmt w:val="bullet"/>
      <w:lvlText w:val="o"/>
      <w:lvlJc w:val="left"/>
      <w:pPr>
        <w:ind w:left="1440" w:hanging="360"/>
      </w:pPr>
      <w:rPr>
        <w:rFonts w:ascii="Courier New" w:hAnsi="Courier New" w:hint="default"/>
      </w:rPr>
    </w:lvl>
    <w:lvl w:ilvl="2" w:tplc="98A8FD88">
      <w:start w:val="1"/>
      <w:numFmt w:val="bullet"/>
      <w:lvlText w:val=""/>
      <w:lvlJc w:val="left"/>
      <w:pPr>
        <w:ind w:left="2160" w:hanging="360"/>
      </w:pPr>
      <w:rPr>
        <w:rFonts w:ascii="Wingdings" w:hAnsi="Wingdings" w:hint="default"/>
      </w:rPr>
    </w:lvl>
    <w:lvl w:ilvl="3" w:tplc="DC2C2E4A">
      <w:start w:val="1"/>
      <w:numFmt w:val="bullet"/>
      <w:lvlText w:val=""/>
      <w:lvlJc w:val="left"/>
      <w:pPr>
        <w:ind w:left="2880" w:hanging="360"/>
      </w:pPr>
      <w:rPr>
        <w:rFonts w:ascii="Symbol" w:hAnsi="Symbol" w:hint="default"/>
      </w:rPr>
    </w:lvl>
    <w:lvl w:ilvl="4" w:tplc="47B8E94A">
      <w:start w:val="1"/>
      <w:numFmt w:val="bullet"/>
      <w:lvlText w:val="o"/>
      <w:lvlJc w:val="left"/>
      <w:pPr>
        <w:ind w:left="3600" w:hanging="360"/>
      </w:pPr>
      <w:rPr>
        <w:rFonts w:ascii="Courier New" w:hAnsi="Courier New" w:hint="default"/>
      </w:rPr>
    </w:lvl>
    <w:lvl w:ilvl="5" w:tplc="5C523E32">
      <w:start w:val="1"/>
      <w:numFmt w:val="bullet"/>
      <w:lvlText w:val=""/>
      <w:lvlJc w:val="left"/>
      <w:pPr>
        <w:ind w:left="4320" w:hanging="360"/>
      </w:pPr>
      <w:rPr>
        <w:rFonts w:ascii="Wingdings" w:hAnsi="Wingdings" w:hint="default"/>
      </w:rPr>
    </w:lvl>
    <w:lvl w:ilvl="6" w:tplc="862A6C54">
      <w:start w:val="1"/>
      <w:numFmt w:val="bullet"/>
      <w:lvlText w:val=""/>
      <w:lvlJc w:val="left"/>
      <w:pPr>
        <w:ind w:left="5040" w:hanging="360"/>
      </w:pPr>
      <w:rPr>
        <w:rFonts w:ascii="Symbol" w:hAnsi="Symbol" w:hint="default"/>
      </w:rPr>
    </w:lvl>
    <w:lvl w:ilvl="7" w:tplc="5AD64DE8">
      <w:start w:val="1"/>
      <w:numFmt w:val="bullet"/>
      <w:lvlText w:val="o"/>
      <w:lvlJc w:val="left"/>
      <w:pPr>
        <w:ind w:left="5760" w:hanging="360"/>
      </w:pPr>
      <w:rPr>
        <w:rFonts w:ascii="Courier New" w:hAnsi="Courier New" w:hint="default"/>
      </w:rPr>
    </w:lvl>
    <w:lvl w:ilvl="8" w:tplc="3DF43A98">
      <w:start w:val="1"/>
      <w:numFmt w:val="bullet"/>
      <w:lvlText w:val=""/>
      <w:lvlJc w:val="left"/>
      <w:pPr>
        <w:ind w:left="6480" w:hanging="360"/>
      </w:pPr>
      <w:rPr>
        <w:rFonts w:ascii="Wingdings" w:hAnsi="Wingdings" w:hint="default"/>
      </w:rPr>
    </w:lvl>
  </w:abstractNum>
  <w:abstractNum w:abstractNumId="15" w15:restartNumberingAfterBreak="0">
    <w:nsid w:val="4156B150"/>
    <w:multiLevelType w:val="hybridMultilevel"/>
    <w:tmpl w:val="FED60296"/>
    <w:lvl w:ilvl="0" w:tplc="797E44E0">
      <w:start w:val="1"/>
      <w:numFmt w:val="bullet"/>
      <w:lvlText w:val="·"/>
      <w:lvlJc w:val="left"/>
      <w:pPr>
        <w:ind w:left="720" w:hanging="360"/>
      </w:pPr>
      <w:rPr>
        <w:rFonts w:ascii="Symbol" w:hAnsi="Symbol" w:hint="default"/>
      </w:rPr>
    </w:lvl>
    <w:lvl w:ilvl="1" w:tplc="98A0C3B4">
      <w:start w:val="1"/>
      <w:numFmt w:val="bullet"/>
      <w:lvlText w:val="o"/>
      <w:lvlJc w:val="left"/>
      <w:pPr>
        <w:ind w:left="1440" w:hanging="360"/>
      </w:pPr>
      <w:rPr>
        <w:rFonts w:ascii="Courier New" w:hAnsi="Courier New" w:hint="default"/>
      </w:rPr>
    </w:lvl>
    <w:lvl w:ilvl="2" w:tplc="528E6BF0">
      <w:start w:val="1"/>
      <w:numFmt w:val="bullet"/>
      <w:lvlText w:val=""/>
      <w:lvlJc w:val="left"/>
      <w:pPr>
        <w:ind w:left="2160" w:hanging="360"/>
      </w:pPr>
      <w:rPr>
        <w:rFonts w:ascii="Wingdings" w:hAnsi="Wingdings" w:hint="default"/>
      </w:rPr>
    </w:lvl>
    <w:lvl w:ilvl="3" w:tplc="764EF334">
      <w:start w:val="1"/>
      <w:numFmt w:val="bullet"/>
      <w:lvlText w:val=""/>
      <w:lvlJc w:val="left"/>
      <w:pPr>
        <w:ind w:left="2880" w:hanging="360"/>
      </w:pPr>
      <w:rPr>
        <w:rFonts w:ascii="Symbol" w:hAnsi="Symbol" w:hint="default"/>
      </w:rPr>
    </w:lvl>
    <w:lvl w:ilvl="4" w:tplc="B5A4DE28">
      <w:start w:val="1"/>
      <w:numFmt w:val="bullet"/>
      <w:lvlText w:val="o"/>
      <w:lvlJc w:val="left"/>
      <w:pPr>
        <w:ind w:left="3600" w:hanging="360"/>
      </w:pPr>
      <w:rPr>
        <w:rFonts w:ascii="Courier New" w:hAnsi="Courier New" w:hint="default"/>
      </w:rPr>
    </w:lvl>
    <w:lvl w:ilvl="5" w:tplc="621659E8">
      <w:start w:val="1"/>
      <w:numFmt w:val="bullet"/>
      <w:lvlText w:val=""/>
      <w:lvlJc w:val="left"/>
      <w:pPr>
        <w:ind w:left="4320" w:hanging="360"/>
      </w:pPr>
      <w:rPr>
        <w:rFonts w:ascii="Wingdings" w:hAnsi="Wingdings" w:hint="default"/>
      </w:rPr>
    </w:lvl>
    <w:lvl w:ilvl="6" w:tplc="9F40C936">
      <w:start w:val="1"/>
      <w:numFmt w:val="bullet"/>
      <w:lvlText w:val=""/>
      <w:lvlJc w:val="left"/>
      <w:pPr>
        <w:ind w:left="5040" w:hanging="360"/>
      </w:pPr>
      <w:rPr>
        <w:rFonts w:ascii="Symbol" w:hAnsi="Symbol" w:hint="default"/>
      </w:rPr>
    </w:lvl>
    <w:lvl w:ilvl="7" w:tplc="A7C4729C">
      <w:start w:val="1"/>
      <w:numFmt w:val="bullet"/>
      <w:lvlText w:val="o"/>
      <w:lvlJc w:val="left"/>
      <w:pPr>
        <w:ind w:left="5760" w:hanging="360"/>
      </w:pPr>
      <w:rPr>
        <w:rFonts w:ascii="Courier New" w:hAnsi="Courier New" w:hint="default"/>
      </w:rPr>
    </w:lvl>
    <w:lvl w:ilvl="8" w:tplc="34445F90">
      <w:start w:val="1"/>
      <w:numFmt w:val="bullet"/>
      <w:lvlText w:val=""/>
      <w:lvlJc w:val="left"/>
      <w:pPr>
        <w:ind w:left="6480" w:hanging="360"/>
      </w:pPr>
      <w:rPr>
        <w:rFonts w:ascii="Wingdings" w:hAnsi="Wingdings" w:hint="default"/>
      </w:rPr>
    </w:lvl>
  </w:abstractNum>
  <w:abstractNum w:abstractNumId="16" w15:restartNumberingAfterBreak="0">
    <w:nsid w:val="4305487A"/>
    <w:multiLevelType w:val="hybridMultilevel"/>
    <w:tmpl w:val="46E2A62E"/>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49249E2"/>
    <w:multiLevelType w:val="hybridMultilevel"/>
    <w:tmpl w:val="440E1E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6766A75"/>
    <w:multiLevelType w:val="multilevel"/>
    <w:tmpl w:val="6324BEFE"/>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9" w15:restartNumberingAfterBreak="0">
    <w:nsid w:val="4964B6C2"/>
    <w:multiLevelType w:val="hybridMultilevel"/>
    <w:tmpl w:val="F2125C22"/>
    <w:lvl w:ilvl="0" w:tplc="09A8EB98">
      <w:start w:val="1"/>
      <w:numFmt w:val="bullet"/>
      <w:lvlText w:val="·"/>
      <w:lvlJc w:val="left"/>
      <w:pPr>
        <w:ind w:left="720" w:hanging="360"/>
      </w:pPr>
      <w:rPr>
        <w:rFonts w:ascii="Symbol" w:hAnsi="Symbol" w:hint="default"/>
      </w:rPr>
    </w:lvl>
    <w:lvl w:ilvl="1" w:tplc="A58EEB06">
      <w:start w:val="1"/>
      <w:numFmt w:val="bullet"/>
      <w:lvlText w:val="o"/>
      <w:lvlJc w:val="left"/>
      <w:pPr>
        <w:ind w:left="1440" w:hanging="360"/>
      </w:pPr>
      <w:rPr>
        <w:rFonts w:ascii="Courier New" w:hAnsi="Courier New" w:hint="default"/>
      </w:rPr>
    </w:lvl>
    <w:lvl w:ilvl="2" w:tplc="CE960EA4">
      <w:start w:val="1"/>
      <w:numFmt w:val="bullet"/>
      <w:lvlText w:val=""/>
      <w:lvlJc w:val="left"/>
      <w:pPr>
        <w:ind w:left="2160" w:hanging="360"/>
      </w:pPr>
      <w:rPr>
        <w:rFonts w:ascii="Wingdings" w:hAnsi="Wingdings" w:hint="default"/>
      </w:rPr>
    </w:lvl>
    <w:lvl w:ilvl="3" w:tplc="EA5C9284">
      <w:start w:val="1"/>
      <w:numFmt w:val="bullet"/>
      <w:lvlText w:val=""/>
      <w:lvlJc w:val="left"/>
      <w:pPr>
        <w:ind w:left="2880" w:hanging="360"/>
      </w:pPr>
      <w:rPr>
        <w:rFonts w:ascii="Symbol" w:hAnsi="Symbol" w:hint="default"/>
      </w:rPr>
    </w:lvl>
    <w:lvl w:ilvl="4" w:tplc="7E3C435A">
      <w:start w:val="1"/>
      <w:numFmt w:val="bullet"/>
      <w:lvlText w:val="o"/>
      <w:lvlJc w:val="left"/>
      <w:pPr>
        <w:ind w:left="3600" w:hanging="360"/>
      </w:pPr>
      <w:rPr>
        <w:rFonts w:ascii="Courier New" w:hAnsi="Courier New" w:hint="default"/>
      </w:rPr>
    </w:lvl>
    <w:lvl w:ilvl="5" w:tplc="5C98A804">
      <w:start w:val="1"/>
      <w:numFmt w:val="bullet"/>
      <w:lvlText w:val=""/>
      <w:lvlJc w:val="left"/>
      <w:pPr>
        <w:ind w:left="4320" w:hanging="360"/>
      </w:pPr>
      <w:rPr>
        <w:rFonts w:ascii="Wingdings" w:hAnsi="Wingdings" w:hint="default"/>
      </w:rPr>
    </w:lvl>
    <w:lvl w:ilvl="6" w:tplc="2C4226F4">
      <w:start w:val="1"/>
      <w:numFmt w:val="bullet"/>
      <w:lvlText w:val=""/>
      <w:lvlJc w:val="left"/>
      <w:pPr>
        <w:ind w:left="5040" w:hanging="360"/>
      </w:pPr>
      <w:rPr>
        <w:rFonts w:ascii="Symbol" w:hAnsi="Symbol" w:hint="default"/>
      </w:rPr>
    </w:lvl>
    <w:lvl w:ilvl="7" w:tplc="CDA853A0">
      <w:start w:val="1"/>
      <w:numFmt w:val="bullet"/>
      <w:lvlText w:val="o"/>
      <w:lvlJc w:val="left"/>
      <w:pPr>
        <w:ind w:left="5760" w:hanging="360"/>
      </w:pPr>
      <w:rPr>
        <w:rFonts w:ascii="Courier New" w:hAnsi="Courier New" w:hint="default"/>
      </w:rPr>
    </w:lvl>
    <w:lvl w:ilvl="8" w:tplc="81562B72">
      <w:start w:val="1"/>
      <w:numFmt w:val="bullet"/>
      <w:lvlText w:val=""/>
      <w:lvlJc w:val="left"/>
      <w:pPr>
        <w:ind w:left="6480" w:hanging="360"/>
      </w:pPr>
      <w:rPr>
        <w:rFonts w:ascii="Wingdings" w:hAnsi="Wingdings" w:hint="default"/>
      </w:rPr>
    </w:lvl>
  </w:abstractNum>
  <w:abstractNum w:abstractNumId="20" w15:restartNumberingAfterBreak="0">
    <w:nsid w:val="498E7ED8"/>
    <w:multiLevelType w:val="multilevel"/>
    <w:tmpl w:val="15DAD54C"/>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D32B72E"/>
    <w:multiLevelType w:val="hybridMultilevel"/>
    <w:tmpl w:val="4C20C208"/>
    <w:lvl w:ilvl="0" w:tplc="5F40A618">
      <w:start w:val="1"/>
      <w:numFmt w:val="bullet"/>
      <w:lvlText w:val="·"/>
      <w:lvlJc w:val="left"/>
      <w:pPr>
        <w:ind w:left="720" w:hanging="360"/>
      </w:pPr>
      <w:rPr>
        <w:rFonts w:ascii="Symbol" w:hAnsi="Symbol" w:hint="default"/>
      </w:rPr>
    </w:lvl>
    <w:lvl w:ilvl="1" w:tplc="5A9CA2DA">
      <w:start w:val="1"/>
      <w:numFmt w:val="bullet"/>
      <w:lvlText w:val="o"/>
      <w:lvlJc w:val="left"/>
      <w:pPr>
        <w:ind w:left="1440" w:hanging="360"/>
      </w:pPr>
      <w:rPr>
        <w:rFonts w:ascii="Courier New" w:hAnsi="Courier New" w:hint="default"/>
      </w:rPr>
    </w:lvl>
    <w:lvl w:ilvl="2" w:tplc="0CF699A4">
      <w:start w:val="1"/>
      <w:numFmt w:val="bullet"/>
      <w:lvlText w:val=""/>
      <w:lvlJc w:val="left"/>
      <w:pPr>
        <w:ind w:left="2160" w:hanging="360"/>
      </w:pPr>
      <w:rPr>
        <w:rFonts w:ascii="Wingdings" w:hAnsi="Wingdings" w:hint="default"/>
      </w:rPr>
    </w:lvl>
    <w:lvl w:ilvl="3" w:tplc="A8543712">
      <w:start w:val="1"/>
      <w:numFmt w:val="bullet"/>
      <w:lvlText w:val=""/>
      <w:lvlJc w:val="left"/>
      <w:pPr>
        <w:ind w:left="2880" w:hanging="360"/>
      </w:pPr>
      <w:rPr>
        <w:rFonts w:ascii="Symbol" w:hAnsi="Symbol" w:hint="default"/>
      </w:rPr>
    </w:lvl>
    <w:lvl w:ilvl="4" w:tplc="FBD22FEE">
      <w:start w:val="1"/>
      <w:numFmt w:val="bullet"/>
      <w:lvlText w:val="o"/>
      <w:lvlJc w:val="left"/>
      <w:pPr>
        <w:ind w:left="3600" w:hanging="360"/>
      </w:pPr>
      <w:rPr>
        <w:rFonts w:ascii="Courier New" w:hAnsi="Courier New" w:hint="default"/>
      </w:rPr>
    </w:lvl>
    <w:lvl w:ilvl="5" w:tplc="1436B72A">
      <w:start w:val="1"/>
      <w:numFmt w:val="bullet"/>
      <w:lvlText w:val=""/>
      <w:lvlJc w:val="left"/>
      <w:pPr>
        <w:ind w:left="4320" w:hanging="360"/>
      </w:pPr>
      <w:rPr>
        <w:rFonts w:ascii="Wingdings" w:hAnsi="Wingdings" w:hint="default"/>
      </w:rPr>
    </w:lvl>
    <w:lvl w:ilvl="6" w:tplc="4FACF604">
      <w:start w:val="1"/>
      <w:numFmt w:val="bullet"/>
      <w:lvlText w:val=""/>
      <w:lvlJc w:val="left"/>
      <w:pPr>
        <w:ind w:left="5040" w:hanging="360"/>
      </w:pPr>
      <w:rPr>
        <w:rFonts w:ascii="Symbol" w:hAnsi="Symbol" w:hint="default"/>
      </w:rPr>
    </w:lvl>
    <w:lvl w:ilvl="7" w:tplc="7B607908">
      <w:start w:val="1"/>
      <w:numFmt w:val="bullet"/>
      <w:lvlText w:val="o"/>
      <w:lvlJc w:val="left"/>
      <w:pPr>
        <w:ind w:left="5760" w:hanging="360"/>
      </w:pPr>
      <w:rPr>
        <w:rFonts w:ascii="Courier New" w:hAnsi="Courier New" w:hint="default"/>
      </w:rPr>
    </w:lvl>
    <w:lvl w:ilvl="8" w:tplc="8D964ADC">
      <w:start w:val="1"/>
      <w:numFmt w:val="bullet"/>
      <w:lvlText w:val=""/>
      <w:lvlJc w:val="left"/>
      <w:pPr>
        <w:ind w:left="6480" w:hanging="360"/>
      </w:pPr>
      <w:rPr>
        <w:rFonts w:ascii="Wingdings" w:hAnsi="Wingdings" w:hint="default"/>
      </w:rPr>
    </w:lvl>
  </w:abstractNum>
  <w:abstractNum w:abstractNumId="22" w15:restartNumberingAfterBreak="0">
    <w:nsid w:val="50702A42"/>
    <w:multiLevelType w:val="multilevel"/>
    <w:tmpl w:val="D6F4E49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3" w15:restartNumberingAfterBreak="0">
    <w:nsid w:val="58E67A9B"/>
    <w:multiLevelType w:val="hybridMultilevel"/>
    <w:tmpl w:val="1D0EFFC0"/>
    <w:lvl w:ilvl="0" w:tplc="293C6A2E">
      <w:start w:val="1"/>
      <w:numFmt w:val="bullet"/>
      <w:lvlText w:val="·"/>
      <w:lvlJc w:val="left"/>
      <w:pPr>
        <w:ind w:left="720" w:hanging="360"/>
      </w:pPr>
      <w:rPr>
        <w:rFonts w:ascii="Symbol" w:hAnsi="Symbol" w:hint="default"/>
      </w:rPr>
    </w:lvl>
    <w:lvl w:ilvl="1" w:tplc="DE64427A">
      <w:start w:val="1"/>
      <w:numFmt w:val="bullet"/>
      <w:lvlText w:val="o"/>
      <w:lvlJc w:val="left"/>
      <w:pPr>
        <w:ind w:left="1440" w:hanging="360"/>
      </w:pPr>
      <w:rPr>
        <w:rFonts w:ascii="Courier New" w:hAnsi="Courier New" w:hint="default"/>
      </w:rPr>
    </w:lvl>
    <w:lvl w:ilvl="2" w:tplc="93161758">
      <w:start w:val="1"/>
      <w:numFmt w:val="bullet"/>
      <w:lvlText w:val=""/>
      <w:lvlJc w:val="left"/>
      <w:pPr>
        <w:ind w:left="2160" w:hanging="360"/>
      </w:pPr>
      <w:rPr>
        <w:rFonts w:ascii="Wingdings" w:hAnsi="Wingdings" w:hint="default"/>
      </w:rPr>
    </w:lvl>
    <w:lvl w:ilvl="3" w:tplc="E774E1C2">
      <w:start w:val="1"/>
      <w:numFmt w:val="bullet"/>
      <w:lvlText w:val=""/>
      <w:lvlJc w:val="left"/>
      <w:pPr>
        <w:ind w:left="2880" w:hanging="360"/>
      </w:pPr>
      <w:rPr>
        <w:rFonts w:ascii="Symbol" w:hAnsi="Symbol" w:hint="default"/>
      </w:rPr>
    </w:lvl>
    <w:lvl w:ilvl="4" w:tplc="5F7697EC">
      <w:start w:val="1"/>
      <w:numFmt w:val="bullet"/>
      <w:lvlText w:val="o"/>
      <w:lvlJc w:val="left"/>
      <w:pPr>
        <w:ind w:left="3600" w:hanging="360"/>
      </w:pPr>
      <w:rPr>
        <w:rFonts w:ascii="Courier New" w:hAnsi="Courier New" w:hint="default"/>
      </w:rPr>
    </w:lvl>
    <w:lvl w:ilvl="5" w:tplc="B858A1CA">
      <w:start w:val="1"/>
      <w:numFmt w:val="bullet"/>
      <w:lvlText w:val=""/>
      <w:lvlJc w:val="left"/>
      <w:pPr>
        <w:ind w:left="4320" w:hanging="360"/>
      </w:pPr>
      <w:rPr>
        <w:rFonts w:ascii="Wingdings" w:hAnsi="Wingdings" w:hint="default"/>
      </w:rPr>
    </w:lvl>
    <w:lvl w:ilvl="6" w:tplc="73969D22">
      <w:start w:val="1"/>
      <w:numFmt w:val="bullet"/>
      <w:lvlText w:val=""/>
      <w:lvlJc w:val="left"/>
      <w:pPr>
        <w:ind w:left="5040" w:hanging="360"/>
      </w:pPr>
      <w:rPr>
        <w:rFonts w:ascii="Symbol" w:hAnsi="Symbol" w:hint="default"/>
      </w:rPr>
    </w:lvl>
    <w:lvl w:ilvl="7" w:tplc="AE882D20">
      <w:start w:val="1"/>
      <w:numFmt w:val="bullet"/>
      <w:lvlText w:val="o"/>
      <w:lvlJc w:val="left"/>
      <w:pPr>
        <w:ind w:left="5760" w:hanging="360"/>
      </w:pPr>
      <w:rPr>
        <w:rFonts w:ascii="Courier New" w:hAnsi="Courier New" w:hint="default"/>
      </w:rPr>
    </w:lvl>
    <w:lvl w:ilvl="8" w:tplc="B26A0A3A">
      <w:start w:val="1"/>
      <w:numFmt w:val="bullet"/>
      <w:lvlText w:val=""/>
      <w:lvlJc w:val="left"/>
      <w:pPr>
        <w:ind w:left="6480" w:hanging="360"/>
      </w:pPr>
      <w:rPr>
        <w:rFonts w:ascii="Wingdings" w:hAnsi="Wingdings" w:hint="default"/>
      </w:rPr>
    </w:lvl>
  </w:abstractNum>
  <w:abstractNum w:abstractNumId="24" w15:restartNumberingAfterBreak="0">
    <w:nsid w:val="5F674027"/>
    <w:multiLevelType w:val="hybridMultilevel"/>
    <w:tmpl w:val="0FE059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E9488C"/>
    <w:multiLevelType w:val="multilevel"/>
    <w:tmpl w:val="D6F4E49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6" w15:restartNumberingAfterBreak="0">
    <w:nsid w:val="6F6632B8"/>
    <w:multiLevelType w:val="hybridMultilevel"/>
    <w:tmpl w:val="0FC666D0"/>
    <w:lvl w:ilvl="0" w:tplc="95E28C7A">
      <w:start w:val="1"/>
      <w:numFmt w:val="bullet"/>
      <w:lvlText w:val=""/>
      <w:lvlJc w:val="left"/>
      <w:pPr>
        <w:ind w:left="720" w:hanging="360"/>
      </w:pPr>
      <w:rPr>
        <w:rFonts w:ascii="Symbol" w:hAnsi="Symbol" w:hint="default"/>
      </w:rPr>
    </w:lvl>
    <w:lvl w:ilvl="1" w:tplc="CA12BE4A">
      <w:start w:val="1"/>
      <w:numFmt w:val="bullet"/>
      <w:lvlText w:val="o"/>
      <w:lvlJc w:val="left"/>
      <w:pPr>
        <w:ind w:left="1440" w:hanging="360"/>
      </w:pPr>
      <w:rPr>
        <w:rFonts w:ascii="Courier New" w:hAnsi="Courier New" w:hint="default"/>
      </w:rPr>
    </w:lvl>
    <w:lvl w:ilvl="2" w:tplc="9AE0200A">
      <w:start w:val="1"/>
      <w:numFmt w:val="bullet"/>
      <w:lvlText w:val=""/>
      <w:lvlJc w:val="left"/>
      <w:pPr>
        <w:ind w:left="2160" w:hanging="360"/>
      </w:pPr>
      <w:rPr>
        <w:rFonts w:ascii="Wingdings" w:hAnsi="Wingdings" w:hint="default"/>
      </w:rPr>
    </w:lvl>
    <w:lvl w:ilvl="3" w:tplc="8198149A">
      <w:start w:val="1"/>
      <w:numFmt w:val="bullet"/>
      <w:lvlText w:val=""/>
      <w:lvlJc w:val="left"/>
      <w:pPr>
        <w:ind w:left="2880" w:hanging="360"/>
      </w:pPr>
      <w:rPr>
        <w:rFonts w:ascii="Symbol" w:hAnsi="Symbol" w:hint="default"/>
      </w:rPr>
    </w:lvl>
    <w:lvl w:ilvl="4" w:tplc="9C8C323C">
      <w:start w:val="1"/>
      <w:numFmt w:val="bullet"/>
      <w:lvlText w:val="o"/>
      <w:lvlJc w:val="left"/>
      <w:pPr>
        <w:ind w:left="3600" w:hanging="360"/>
      </w:pPr>
      <w:rPr>
        <w:rFonts w:ascii="Courier New" w:hAnsi="Courier New" w:hint="default"/>
      </w:rPr>
    </w:lvl>
    <w:lvl w:ilvl="5" w:tplc="8DA2F354">
      <w:start w:val="1"/>
      <w:numFmt w:val="bullet"/>
      <w:lvlText w:val=""/>
      <w:lvlJc w:val="left"/>
      <w:pPr>
        <w:ind w:left="4320" w:hanging="360"/>
      </w:pPr>
      <w:rPr>
        <w:rFonts w:ascii="Wingdings" w:hAnsi="Wingdings" w:hint="default"/>
      </w:rPr>
    </w:lvl>
    <w:lvl w:ilvl="6" w:tplc="88AA560A">
      <w:start w:val="1"/>
      <w:numFmt w:val="bullet"/>
      <w:lvlText w:val=""/>
      <w:lvlJc w:val="left"/>
      <w:pPr>
        <w:ind w:left="5040" w:hanging="360"/>
      </w:pPr>
      <w:rPr>
        <w:rFonts w:ascii="Symbol" w:hAnsi="Symbol" w:hint="default"/>
      </w:rPr>
    </w:lvl>
    <w:lvl w:ilvl="7" w:tplc="51E09814">
      <w:start w:val="1"/>
      <w:numFmt w:val="bullet"/>
      <w:lvlText w:val="o"/>
      <w:lvlJc w:val="left"/>
      <w:pPr>
        <w:ind w:left="5760" w:hanging="360"/>
      </w:pPr>
      <w:rPr>
        <w:rFonts w:ascii="Courier New" w:hAnsi="Courier New" w:hint="default"/>
      </w:rPr>
    </w:lvl>
    <w:lvl w:ilvl="8" w:tplc="A72E2D3A">
      <w:start w:val="1"/>
      <w:numFmt w:val="bullet"/>
      <w:lvlText w:val=""/>
      <w:lvlJc w:val="left"/>
      <w:pPr>
        <w:ind w:left="6480" w:hanging="360"/>
      </w:pPr>
      <w:rPr>
        <w:rFonts w:ascii="Wingdings" w:hAnsi="Wingdings" w:hint="default"/>
      </w:rPr>
    </w:lvl>
  </w:abstractNum>
  <w:abstractNum w:abstractNumId="27" w15:restartNumberingAfterBreak="0">
    <w:nsid w:val="6F746181"/>
    <w:multiLevelType w:val="hybridMultilevel"/>
    <w:tmpl w:val="E724F17E"/>
    <w:lvl w:ilvl="0" w:tplc="090A0180">
      <w:start w:val="1"/>
      <w:numFmt w:val="bullet"/>
      <w:lvlText w:val=""/>
      <w:lvlJc w:val="left"/>
      <w:pPr>
        <w:ind w:left="720" w:hanging="360"/>
      </w:pPr>
      <w:rPr>
        <w:rFonts w:ascii="Symbol" w:hAnsi="Symbol" w:hint="default"/>
      </w:rPr>
    </w:lvl>
    <w:lvl w:ilvl="1" w:tplc="0C66EBE6">
      <w:start w:val="1"/>
      <w:numFmt w:val="bullet"/>
      <w:lvlText w:val="o"/>
      <w:lvlJc w:val="left"/>
      <w:pPr>
        <w:ind w:left="1440" w:hanging="360"/>
      </w:pPr>
      <w:rPr>
        <w:rFonts w:ascii="Courier New" w:hAnsi="Courier New" w:hint="default"/>
      </w:rPr>
    </w:lvl>
    <w:lvl w:ilvl="2" w:tplc="6756AF4A">
      <w:start w:val="1"/>
      <w:numFmt w:val="bullet"/>
      <w:lvlText w:val=""/>
      <w:lvlJc w:val="left"/>
      <w:pPr>
        <w:ind w:left="2160" w:hanging="360"/>
      </w:pPr>
      <w:rPr>
        <w:rFonts w:ascii="Wingdings" w:hAnsi="Wingdings" w:hint="default"/>
      </w:rPr>
    </w:lvl>
    <w:lvl w:ilvl="3" w:tplc="55202A2E">
      <w:start w:val="1"/>
      <w:numFmt w:val="bullet"/>
      <w:lvlText w:val=""/>
      <w:lvlJc w:val="left"/>
      <w:pPr>
        <w:ind w:left="2880" w:hanging="360"/>
      </w:pPr>
      <w:rPr>
        <w:rFonts w:ascii="Symbol" w:hAnsi="Symbol" w:hint="default"/>
      </w:rPr>
    </w:lvl>
    <w:lvl w:ilvl="4" w:tplc="9AB20FA6">
      <w:start w:val="1"/>
      <w:numFmt w:val="bullet"/>
      <w:lvlText w:val="o"/>
      <w:lvlJc w:val="left"/>
      <w:pPr>
        <w:ind w:left="3600" w:hanging="360"/>
      </w:pPr>
      <w:rPr>
        <w:rFonts w:ascii="Courier New" w:hAnsi="Courier New" w:hint="default"/>
      </w:rPr>
    </w:lvl>
    <w:lvl w:ilvl="5" w:tplc="C71AE4FC">
      <w:start w:val="1"/>
      <w:numFmt w:val="bullet"/>
      <w:lvlText w:val=""/>
      <w:lvlJc w:val="left"/>
      <w:pPr>
        <w:ind w:left="4320" w:hanging="360"/>
      </w:pPr>
      <w:rPr>
        <w:rFonts w:ascii="Wingdings" w:hAnsi="Wingdings" w:hint="default"/>
      </w:rPr>
    </w:lvl>
    <w:lvl w:ilvl="6" w:tplc="3D8A3A50">
      <w:start w:val="1"/>
      <w:numFmt w:val="bullet"/>
      <w:lvlText w:val=""/>
      <w:lvlJc w:val="left"/>
      <w:pPr>
        <w:ind w:left="5040" w:hanging="360"/>
      </w:pPr>
      <w:rPr>
        <w:rFonts w:ascii="Symbol" w:hAnsi="Symbol" w:hint="default"/>
      </w:rPr>
    </w:lvl>
    <w:lvl w:ilvl="7" w:tplc="6D0279B0">
      <w:start w:val="1"/>
      <w:numFmt w:val="bullet"/>
      <w:lvlText w:val="o"/>
      <w:lvlJc w:val="left"/>
      <w:pPr>
        <w:ind w:left="5760" w:hanging="360"/>
      </w:pPr>
      <w:rPr>
        <w:rFonts w:ascii="Courier New" w:hAnsi="Courier New" w:hint="default"/>
      </w:rPr>
    </w:lvl>
    <w:lvl w:ilvl="8" w:tplc="DB9C6E16">
      <w:start w:val="1"/>
      <w:numFmt w:val="bullet"/>
      <w:lvlText w:val=""/>
      <w:lvlJc w:val="left"/>
      <w:pPr>
        <w:ind w:left="6480" w:hanging="360"/>
      </w:pPr>
      <w:rPr>
        <w:rFonts w:ascii="Wingdings" w:hAnsi="Wingdings" w:hint="default"/>
      </w:rPr>
    </w:lvl>
  </w:abstractNum>
  <w:abstractNum w:abstractNumId="28" w15:restartNumberingAfterBreak="0">
    <w:nsid w:val="718A07B4"/>
    <w:multiLevelType w:val="hybridMultilevel"/>
    <w:tmpl w:val="760E6ADE"/>
    <w:lvl w:ilvl="0" w:tplc="4352F9F4">
      <w:start w:val="1"/>
      <w:numFmt w:val="bullet"/>
      <w:lvlText w:val=""/>
      <w:lvlJc w:val="left"/>
      <w:pPr>
        <w:ind w:left="720" w:hanging="360"/>
      </w:pPr>
      <w:rPr>
        <w:rFonts w:ascii="Symbol" w:hAnsi="Symbol" w:hint="default"/>
      </w:rPr>
    </w:lvl>
    <w:lvl w:ilvl="1" w:tplc="A0263E8A" w:tentative="1">
      <w:start w:val="1"/>
      <w:numFmt w:val="bullet"/>
      <w:lvlText w:val="o"/>
      <w:lvlJc w:val="left"/>
      <w:pPr>
        <w:ind w:left="1440" w:hanging="360"/>
      </w:pPr>
      <w:rPr>
        <w:rFonts w:ascii="Courier New" w:hAnsi="Courier New" w:hint="default"/>
      </w:rPr>
    </w:lvl>
    <w:lvl w:ilvl="2" w:tplc="9B824300" w:tentative="1">
      <w:start w:val="1"/>
      <w:numFmt w:val="bullet"/>
      <w:lvlText w:val=""/>
      <w:lvlJc w:val="left"/>
      <w:pPr>
        <w:ind w:left="2160" w:hanging="360"/>
      </w:pPr>
      <w:rPr>
        <w:rFonts w:ascii="Wingdings" w:hAnsi="Wingdings" w:hint="default"/>
      </w:rPr>
    </w:lvl>
    <w:lvl w:ilvl="3" w:tplc="E4366F24" w:tentative="1">
      <w:start w:val="1"/>
      <w:numFmt w:val="bullet"/>
      <w:lvlText w:val=""/>
      <w:lvlJc w:val="left"/>
      <w:pPr>
        <w:ind w:left="2880" w:hanging="360"/>
      </w:pPr>
      <w:rPr>
        <w:rFonts w:ascii="Symbol" w:hAnsi="Symbol" w:hint="default"/>
      </w:rPr>
    </w:lvl>
    <w:lvl w:ilvl="4" w:tplc="1FEC0736" w:tentative="1">
      <w:start w:val="1"/>
      <w:numFmt w:val="bullet"/>
      <w:lvlText w:val="o"/>
      <w:lvlJc w:val="left"/>
      <w:pPr>
        <w:ind w:left="3600" w:hanging="360"/>
      </w:pPr>
      <w:rPr>
        <w:rFonts w:ascii="Courier New" w:hAnsi="Courier New" w:hint="default"/>
      </w:rPr>
    </w:lvl>
    <w:lvl w:ilvl="5" w:tplc="F4841516" w:tentative="1">
      <w:start w:val="1"/>
      <w:numFmt w:val="bullet"/>
      <w:lvlText w:val=""/>
      <w:lvlJc w:val="left"/>
      <w:pPr>
        <w:ind w:left="4320" w:hanging="360"/>
      </w:pPr>
      <w:rPr>
        <w:rFonts w:ascii="Wingdings" w:hAnsi="Wingdings" w:hint="default"/>
      </w:rPr>
    </w:lvl>
    <w:lvl w:ilvl="6" w:tplc="6ABAE9E6" w:tentative="1">
      <w:start w:val="1"/>
      <w:numFmt w:val="bullet"/>
      <w:lvlText w:val=""/>
      <w:lvlJc w:val="left"/>
      <w:pPr>
        <w:ind w:left="5040" w:hanging="360"/>
      </w:pPr>
      <w:rPr>
        <w:rFonts w:ascii="Symbol" w:hAnsi="Symbol" w:hint="default"/>
      </w:rPr>
    </w:lvl>
    <w:lvl w:ilvl="7" w:tplc="CE529780" w:tentative="1">
      <w:start w:val="1"/>
      <w:numFmt w:val="bullet"/>
      <w:lvlText w:val="o"/>
      <w:lvlJc w:val="left"/>
      <w:pPr>
        <w:ind w:left="5760" w:hanging="360"/>
      </w:pPr>
      <w:rPr>
        <w:rFonts w:ascii="Courier New" w:hAnsi="Courier New" w:hint="default"/>
      </w:rPr>
    </w:lvl>
    <w:lvl w:ilvl="8" w:tplc="6E30C968" w:tentative="1">
      <w:start w:val="1"/>
      <w:numFmt w:val="bullet"/>
      <w:lvlText w:val=""/>
      <w:lvlJc w:val="left"/>
      <w:pPr>
        <w:ind w:left="6480" w:hanging="360"/>
      </w:pPr>
      <w:rPr>
        <w:rFonts w:ascii="Wingdings" w:hAnsi="Wingdings" w:hint="default"/>
      </w:rPr>
    </w:lvl>
  </w:abstractNum>
  <w:num w:numId="1" w16cid:durableId="989403327">
    <w:abstractNumId w:val="13"/>
  </w:num>
  <w:num w:numId="2" w16cid:durableId="639849122">
    <w:abstractNumId w:val="15"/>
  </w:num>
  <w:num w:numId="3" w16cid:durableId="615910851">
    <w:abstractNumId w:val="19"/>
  </w:num>
  <w:num w:numId="4" w16cid:durableId="298270743">
    <w:abstractNumId w:val="2"/>
  </w:num>
  <w:num w:numId="5" w16cid:durableId="344402502">
    <w:abstractNumId w:val="10"/>
  </w:num>
  <w:num w:numId="6" w16cid:durableId="2066830372">
    <w:abstractNumId w:val="23"/>
  </w:num>
  <w:num w:numId="7" w16cid:durableId="2097363904">
    <w:abstractNumId w:val="21"/>
  </w:num>
  <w:num w:numId="8" w16cid:durableId="573243935">
    <w:abstractNumId w:val="5"/>
  </w:num>
  <w:num w:numId="9" w16cid:durableId="1878396525">
    <w:abstractNumId w:val="6"/>
  </w:num>
  <w:num w:numId="10" w16cid:durableId="1949005786">
    <w:abstractNumId w:val="3"/>
  </w:num>
  <w:num w:numId="11" w16cid:durableId="1726446275">
    <w:abstractNumId w:val="14"/>
  </w:num>
  <w:num w:numId="12" w16cid:durableId="596642637">
    <w:abstractNumId w:val="12"/>
  </w:num>
  <w:num w:numId="13" w16cid:durableId="2147042631">
    <w:abstractNumId w:val="8"/>
  </w:num>
  <w:num w:numId="14" w16cid:durableId="1030104994">
    <w:abstractNumId w:val="26"/>
  </w:num>
  <w:num w:numId="15" w16cid:durableId="1791706416">
    <w:abstractNumId w:val="4"/>
  </w:num>
  <w:num w:numId="16" w16cid:durableId="1609460820">
    <w:abstractNumId w:val="27"/>
  </w:num>
  <w:num w:numId="17" w16cid:durableId="1683238526">
    <w:abstractNumId w:val="25"/>
  </w:num>
  <w:num w:numId="18" w16cid:durableId="570962735">
    <w:abstractNumId w:val="17"/>
  </w:num>
  <w:num w:numId="19" w16cid:durableId="1584413997">
    <w:abstractNumId w:val="18"/>
  </w:num>
  <w:num w:numId="20" w16cid:durableId="1744525488">
    <w:abstractNumId w:val="22"/>
  </w:num>
  <w:num w:numId="21" w16cid:durableId="831995226">
    <w:abstractNumId w:val="1"/>
  </w:num>
  <w:num w:numId="22" w16cid:durableId="1083526189">
    <w:abstractNumId w:val="11"/>
  </w:num>
  <w:num w:numId="23" w16cid:durableId="1878397383">
    <w:abstractNumId w:val="9"/>
  </w:num>
  <w:num w:numId="24" w16cid:durableId="425612306">
    <w:abstractNumId w:val="28"/>
  </w:num>
  <w:num w:numId="25" w16cid:durableId="551387069">
    <w:abstractNumId w:val="16"/>
  </w:num>
  <w:num w:numId="26" w16cid:durableId="930577916">
    <w:abstractNumId w:val="24"/>
  </w:num>
  <w:num w:numId="27" w16cid:durableId="566460363">
    <w:abstractNumId w:val="7"/>
  </w:num>
  <w:num w:numId="28" w16cid:durableId="1086730593">
    <w:abstractNumId w:val="20"/>
  </w:num>
  <w:num w:numId="29" w16cid:durableId="561449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81D"/>
    <w:rsid w:val="000009B8"/>
    <w:rsid w:val="000123F9"/>
    <w:rsid w:val="00012B9C"/>
    <w:rsid w:val="00024E06"/>
    <w:rsid w:val="0003565E"/>
    <w:rsid w:val="00035C40"/>
    <w:rsid w:val="00036A7F"/>
    <w:rsid w:val="00043113"/>
    <w:rsid w:val="000434FA"/>
    <w:rsid w:val="00044664"/>
    <w:rsid w:val="00055384"/>
    <w:rsid w:val="00055BE9"/>
    <w:rsid w:val="00060434"/>
    <w:rsid w:val="0006136F"/>
    <w:rsid w:val="0006601D"/>
    <w:rsid w:val="00083A89"/>
    <w:rsid w:val="00087B7C"/>
    <w:rsid w:val="00094245"/>
    <w:rsid w:val="00094BF3"/>
    <w:rsid w:val="000B4A4F"/>
    <w:rsid w:val="000D6E0E"/>
    <w:rsid w:val="000E2453"/>
    <w:rsid w:val="000E28A0"/>
    <w:rsid w:val="000F0983"/>
    <w:rsid w:val="000F6F09"/>
    <w:rsid w:val="00104229"/>
    <w:rsid w:val="00111486"/>
    <w:rsid w:val="001117CF"/>
    <w:rsid w:val="00113D77"/>
    <w:rsid w:val="00115C14"/>
    <w:rsid w:val="00115CE4"/>
    <w:rsid w:val="001169BA"/>
    <w:rsid w:val="00122028"/>
    <w:rsid w:val="00132FB4"/>
    <w:rsid w:val="0014427B"/>
    <w:rsid w:val="00147D68"/>
    <w:rsid w:val="0015393E"/>
    <w:rsid w:val="001553FA"/>
    <w:rsid w:val="00160B45"/>
    <w:rsid w:val="001634BC"/>
    <w:rsid w:val="001802DD"/>
    <w:rsid w:val="00184012"/>
    <w:rsid w:val="00186378"/>
    <w:rsid w:val="00187D60"/>
    <w:rsid w:val="001A0CDD"/>
    <w:rsid w:val="001A4858"/>
    <w:rsid w:val="001B1060"/>
    <w:rsid w:val="001B6ED3"/>
    <w:rsid w:val="001B7603"/>
    <w:rsid w:val="001C29D2"/>
    <w:rsid w:val="001D3945"/>
    <w:rsid w:val="001D587D"/>
    <w:rsid w:val="001D5946"/>
    <w:rsid w:val="001D69F8"/>
    <w:rsid w:val="001E1924"/>
    <w:rsid w:val="001E3234"/>
    <w:rsid w:val="001E4A80"/>
    <w:rsid w:val="001E7F2A"/>
    <w:rsid w:val="001F4C2C"/>
    <w:rsid w:val="00202DFF"/>
    <w:rsid w:val="00203374"/>
    <w:rsid w:val="002034D3"/>
    <w:rsid w:val="00205F5F"/>
    <w:rsid w:val="0021516C"/>
    <w:rsid w:val="00217457"/>
    <w:rsid w:val="00227204"/>
    <w:rsid w:val="00227F24"/>
    <w:rsid w:val="002350C3"/>
    <w:rsid w:val="00235163"/>
    <w:rsid w:val="00236D13"/>
    <w:rsid w:val="002443E7"/>
    <w:rsid w:val="002452D3"/>
    <w:rsid w:val="00250DC6"/>
    <w:rsid w:val="002523C1"/>
    <w:rsid w:val="00260976"/>
    <w:rsid w:val="00274CE7"/>
    <w:rsid w:val="00283DFB"/>
    <w:rsid w:val="00287759"/>
    <w:rsid w:val="00287DC1"/>
    <w:rsid w:val="002953E5"/>
    <w:rsid w:val="002A1213"/>
    <w:rsid w:val="002A3975"/>
    <w:rsid w:val="002A6F30"/>
    <w:rsid w:val="002B3499"/>
    <w:rsid w:val="002B6048"/>
    <w:rsid w:val="002C1F61"/>
    <w:rsid w:val="002D3AC2"/>
    <w:rsid w:val="002D4DC8"/>
    <w:rsid w:val="002D77B7"/>
    <w:rsid w:val="002E0A04"/>
    <w:rsid w:val="002E184D"/>
    <w:rsid w:val="002E53A4"/>
    <w:rsid w:val="002F2CE8"/>
    <w:rsid w:val="003062AC"/>
    <w:rsid w:val="003149F4"/>
    <w:rsid w:val="00315830"/>
    <w:rsid w:val="00322ACA"/>
    <w:rsid w:val="0032408D"/>
    <w:rsid w:val="00331F16"/>
    <w:rsid w:val="003343D8"/>
    <w:rsid w:val="0033483A"/>
    <w:rsid w:val="00335371"/>
    <w:rsid w:val="00343744"/>
    <w:rsid w:val="003442FA"/>
    <w:rsid w:val="003533B6"/>
    <w:rsid w:val="00356BFB"/>
    <w:rsid w:val="00356D13"/>
    <w:rsid w:val="00357CE3"/>
    <w:rsid w:val="003678AB"/>
    <w:rsid w:val="00375FE1"/>
    <w:rsid w:val="003809FC"/>
    <w:rsid w:val="003871AF"/>
    <w:rsid w:val="00390737"/>
    <w:rsid w:val="00391212"/>
    <w:rsid w:val="00394739"/>
    <w:rsid w:val="00396237"/>
    <w:rsid w:val="003A2EC8"/>
    <w:rsid w:val="003B4C54"/>
    <w:rsid w:val="003D13DC"/>
    <w:rsid w:val="003D4F4C"/>
    <w:rsid w:val="003D7A6F"/>
    <w:rsid w:val="003E33D4"/>
    <w:rsid w:val="003F252F"/>
    <w:rsid w:val="003F60F0"/>
    <w:rsid w:val="003F6B34"/>
    <w:rsid w:val="003F71C0"/>
    <w:rsid w:val="0040084F"/>
    <w:rsid w:val="00403E2E"/>
    <w:rsid w:val="00405A8C"/>
    <w:rsid w:val="00410087"/>
    <w:rsid w:val="00410B9E"/>
    <w:rsid w:val="004111BE"/>
    <w:rsid w:val="00411A81"/>
    <w:rsid w:val="00413B59"/>
    <w:rsid w:val="00425723"/>
    <w:rsid w:val="0043781D"/>
    <w:rsid w:val="00447B5D"/>
    <w:rsid w:val="00452D10"/>
    <w:rsid w:val="004600E3"/>
    <w:rsid w:val="0046672E"/>
    <w:rsid w:val="00471844"/>
    <w:rsid w:val="00473ED9"/>
    <w:rsid w:val="00476245"/>
    <w:rsid w:val="00480841"/>
    <w:rsid w:val="0048096E"/>
    <w:rsid w:val="004815B8"/>
    <w:rsid w:val="00487A4D"/>
    <w:rsid w:val="004B037D"/>
    <w:rsid w:val="004B5CC9"/>
    <w:rsid w:val="004B6E63"/>
    <w:rsid w:val="004C4600"/>
    <w:rsid w:val="004C749D"/>
    <w:rsid w:val="004D3729"/>
    <w:rsid w:val="004E3D01"/>
    <w:rsid w:val="004E74B8"/>
    <w:rsid w:val="004E7FEF"/>
    <w:rsid w:val="004F270D"/>
    <w:rsid w:val="004F467F"/>
    <w:rsid w:val="004F7A82"/>
    <w:rsid w:val="005016F3"/>
    <w:rsid w:val="00503CD8"/>
    <w:rsid w:val="00504210"/>
    <w:rsid w:val="00513F79"/>
    <w:rsid w:val="00523CF2"/>
    <w:rsid w:val="005256A6"/>
    <w:rsid w:val="00525EA3"/>
    <w:rsid w:val="00533625"/>
    <w:rsid w:val="0053489A"/>
    <w:rsid w:val="00536C13"/>
    <w:rsid w:val="0054456B"/>
    <w:rsid w:val="005450B7"/>
    <w:rsid w:val="005457C5"/>
    <w:rsid w:val="005465CF"/>
    <w:rsid w:val="005532BB"/>
    <w:rsid w:val="00554E6A"/>
    <w:rsid w:val="00565C7A"/>
    <w:rsid w:val="00570A94"/>
    <w:rsid w:val="00570E1E"/>
    <w:rsid w:val="00571219"/>
    <w:rsid w:val="00580AA8"/>
    <w:rsid w:val="00583A27"/>
    <w:rsid w:val="005864D3"/>
    <w:rsid w:val="00593110"/>
    <w:rsid w:val="005B2C27"/>
    <w:rsid w:val="005C0DA7"/>
    <w:rsid w:val="005C35C9"/>
    <w:rsid w:val="005C3EC0"/>
    <w:rsid w:val="005D40C2"/>
    <w:rsid w:val="005D6767"/>
    <w:rsid w:val="005E5E8A"/>
    <w:rsid w:val="005E76DD"/>
    <w:rsid w:val="005F4821"/>
    <w:rsid w:val="005F7747"/>
    <w:rsid w:val="00604123"/>
    <w:rsid w:val="0060701A"/>
    <w:rsid w:val="00610D84"/>
    <w:rsid w:val="0061137E"/>
    <w:rsid w:val="00619F2D"/>
    <w:rsid w:val="006218E9"/>
    <w:rsid w:val="00625E24"/>
    <w:rsid w:val="0062758A"/>
    <w:rsid w:val="00627D5D"/>
    <w:rsid w:val="006305B7"/>
    <w:rsid w:val="006348DC"/>
    <w:rsid w:val="00650FC9"/>
    <w:rsid w:val="006528DE"/>
    <w:rsid w:val="00652F2E"/>
    <w:rsid w:val="00656818"/>
    <w:rsid w:val="0066037B"/>
    <w:rsid w:val="00661862"/>
    <w:rsid w:val="00673E5B"/>
    <w:rsid w:val="00675B03"/>
    <w:rsid w:val="00676101"/>
    <w:rsid w:val="00676510"/>
    <w:rsid w:val="00677C0A"/>
    <w:rsid w:val="006810B2"/>
    <w:rsid w:val="00682198"/>
    <w:rsid w:val="006875FE"/>
    <w:rsid w:val="00687E74"/>
    <w:rsid w:val="006A39E7"/>
    <w:rsid w:val="006C076B"/>
    <w:rsid w:val="006D457D"/>
    <w:rsid w:val="006F3528"/>
    <w:rsid w:val="006F3C1E"/>
    <w:rsid w:val="00710883"/>
    <w:rsid w:val="0072017D"/>
    <w:rsid w:val="00720F30"/>
    <w:rsid w:val="00721291"/>
    <w:rsid w:val="0072206E"/>
    <w:rsid w:val="007312CE"/>
    <w:rsid w:val="00731EEE"/>
    <w:rsid w:val="007452DB"/>
    <w:rsid w:val="007503E1"/>
    <w:rsid w:val="00753886"/>
    <w:rsid w:val="00765A38"/>
    <w:rsid w:val="007811D9"/>
    <w:rsid w:val="00783082"/>
    <w:rsid w:val="0078314D"/>
    <w:rsid w:val="00786DF5"/>
    <w:rsid w:val="00797197"/>
    <w:rsid w:val="007B04CE"/>
    <w:rsid w:val="007B454F"/>
    <w:rsid w:val="007C21DF"/>
    <w:rsid w:val="007C39EE"/>
    <w:rsid w:val="007D3716"/>
    <w:rsid w:val="007D38B8"/>
    <w:rsid w:val="007D65BF"/>
    <w:rsid w:val="007E0247"/>
    <w:rsid w:val="007F39F3"/>
    <w:rsid w:val="007F7012"/>
    <w:rsid w:val="00804C3E"/>
    <w:rsid w:val="0081165E"/>
    <w:rsid w:val="00817279"/>
    <w:rsid w:val="00830516"/>
    <w:rsid w:val="008310C9"/>
    <w:rsid w:val="00834604"/>
    <w:rsid w:val="00840352"/>
    <w:rsid w:val="0084446C"/>
    <w:rsid w:val="00844F1D"/>
    <w:rsid w:val="00851DA5"/>
    <w:rsid w:val="00852ACF"/>
    <w:rsid w:val="00860C21"/>
    <w:rsid w:val="00863EC1"/>
    <w:rsid w:val="008713E3"/>
    <w:rsid w:val="00874441"/>
    <w:rsid w:val="00885D89"/>
    <w:rsid w:val="00891ED6"/>
    <w:rsid w:val="008954E6"/>
    <w:rsid w:val="008D3E8A"/>
    <w:rsid w:val="008E18A1"/>
    <w:rsid w:val="008E2564"/>
    <w:rsid w:val="008E3BA1"/>
    <w:rsid w:val="008F3FA5"/>
    <w:rsid w:val="00900530"/>
    <w:rsid w:val="00900A70"/>
    <w:rsid w:val="00901D80"/>
    <w:rsid w:val="0090504A"/>
    <w:rsid w:val="00906490"/>
    <w:rsid w:val="009150FC"/>
    <w:rsid w:val="00930397"/>
    <w:rsid w:val="00930D83"/>
    <w:rsid w:val="00940F28"/>
    <w:rsid w:val="009412B3"/>
    <w:rsid w:val="009426E3"/>
    <w:rsid w:val="00944E97"/>
    <w:rsid w:val="00946597"/>
    <w:rsid w:val="009534AE"/>
    <w:rsid w:val="00954523"/>
    <w:rsid w:val="00956E26"/>
    <w:rsid w:val="0096131A"/>
    <w:rsid w:val="00961506"/>
    <w:rsid w:val="009620DC"/>
    <w:rsid w:val="009678D4"/>
    <w:rsid w:val="009704A6"/>
    <w:rsid w:val="00973FA1"/>
    <w:rsid w:val="009777E0"/>
    <w:rsid w:val="00982673"/>
    <w:rsid w:val="009A1B96"/>
    <w:rsid w:val="009A3349"/>
    <w:rsid w:val="009A738B"/>
    <w:rsid w:val="009A76CD"/>
    <w:rsid w:val="009B0087"/>
    <w:rsid w:val="009B14B3"/>
    <w:rsid w:val="009B1511"/>
    <w:rsid w:val="009B3DCF"/>
    <w:rsid w:val="009B5466"/>
    <w:rsid w:val="009B71D8"/>
    <w:rsid w:val="009C04A5"/>
    <w:rsid w:val="009C1590"/>
    <w:rsid w:val="009C2790"/>
    <w:rsid w:val="009C7042"/>
    <w:rsid w:val="009D0DCD"/>
    <w:rsid w:val="009D4EC9"/>
    <w:rsid w:val="009E4AAD"/>
    <w:rsid w:val="009F16EA"/>
    <w:rsid w:val="009F3F7C"/>
    <w:rsid w:val="00A064F5"/>
    <w:rsid w:val="00A11AE9"/>
    <w:rsid w:val="00A13FE7"/>
    <w:rsid w:val="00A16CC7"/>
    <w:rsid w:val="00A17F0F"/>
    <w:rsid w:val="00A2185D"/>
    <w:rsid w:val="00A26829"/>
    <w:rsid w:val="00A3275F"/>
    <w:rsid w:val="00A42142"/>
    <w:rsid w:val="00A60A70"/>
    <w:rsid w:val="00A7742E"/>
    <w:rsid w:val="00A807F5"/>
    <w:rsid w:val="00A8253F"/>
    <w:rsid w:val="00A85913"/>
    <w:rsid w:val="00A924D1"/>
    <w:rsid w:val="00A936C2"/>
    <w:rsid w:val="00A95341"/>
    <w:rsid w:val="00A95E2A"/>
    <w:rsid w:val="00AA6786"/>
    <w:rsid w:val="00AB046B"/>
    <w:rsid w:val="00AB0F56"/>
    <w:rsid w:val="00AB26C5"/>
    <w:rsid w:val="00AB4203"/>
    <w:rsid w:val="00AB55D1"/>
    <w:rsid w:val="00AB6518"/>
    <w:rsid w:val="00AB778E"/>
    <w:rsid w:val="00AC359D"/>
    <w:rsid w:val="00AC50F2"/>
    <w:rsid w:val="00AC5CAF"/>
    <w:rsid w:val="00AD0652"/>
    <w:rsid w:val="00AE1C56"/>
    <w:rsid w:val="00AE5DE7"/>
    <w:rsid w:val="00AE77AD"/>
    <w:rsid w:val="00AF0830"/>
    <w:rsid w:val="00B020DA"/>
    <w:rsid w:val="00B02D01"/>
    <w:rsid w:val="00B0348C"/>
    <w:rsid w:val="00B10063"/>
    <w:rsid w:val="00B22143"/>
    <w:rsid w:val="00B416C5"/>
    <w:rsid w:val="00B42BE4"/>
    <w:rsid w:val="00B46CC7"/>
    <w:rsid w:val="00B52E1A"/>
    <w:rsid w:val="00B61CE8"/>
    <w:rsid w:val="00B668A1"/>
    <w:rsid w:val="00B713DA"/>
    <w:rsid w:val="00B745F6"/>
    <w:rsid w:val="00B74D43"/>
    <w:rsid w:val="00B75A02"/>
    <w:rsid w:val="00B80D92"/>
    <w:rsid w:val="00B825A8"/>
    <w:rsid w:val="00B9106F"/>
    <w:rsid w:val="00B91E2D"/>
    <w:rsid w:val="00B942DF"/>
    <w:rsid w:val="00BA0B06"/>
    <w:rsid w:val="00BA236B"/>
    <w:rsid w:val="00BA2CA8"/>
    <w:rsid w:val="00BA51F8"/>
    <w:rsid w:val="00BC07AF"/>
    <w:rsid w:val="00BC1024"/>
    <w:rsid w:val="00BC55A5"/>
    <w:rsid w:val="00BD3D2D"/>
    <w:rsid w:val="00BD6644"/>
    <w:rsid w:val="00BE0AC8"/>
    <w:rsid w:val="00BE1865"/>
    <w:rsid w:val="00BF1A9D"/>
    <w:rsid w:val="00BF47A5"/>
    <w:rsid w:val="00C11AD4"/>
    <w:rsid w:val="00C17C50"/>
    <w:rsid w:val="00C2363A"/>
    <w:rsid w:val="00C25F19"/>
    <w:rsid w:val="00C27CF1"/>
    <w:rsid w:val="00C30B5B"/>
    <w:rsid w:val="00C33E60"/>
    <w:rsid w:val="00C3701C"/>
    <w:rsid w:val="00C4194E"/>
    <w:rsid w:val="00C420B5"/>
    <w:rsid w:val="00C42402"/>
    <w:rsid w:val="00C54C14"/>
    <w:rsid w:val="00C605C4"/>
    <w:rsid w:val="00C62BA7"/>
    <w:rsid w:val="00C62FDB"/>
    <w:rsid w:val="00C6616A"/>
    <w:rsid w:val="00C8475B"/>
    <w:rsid w:val="00C86A24"/>
    <w:rsid w:val="00C86D28"/>
    <w:rsid w:val="00C93212"/>
    <w:rsid w:val="00C93DDD"/>
    <w:rsid w:val="00CA3906"/>
    <w:rsid w:val="00CA4765"/>
    <w:rsid w:val="00CA56DA"/>
    <w:rsid w:val="00CB0D4E"/>
    <w:rsid w:val="00CD3098"/>
    <w:rsid w:val="00CD6567"/>
    <w:rsid w:val="00CD79DC"/>
    <w:rsid w:val="00CE21AF"/>
    <w:rsid w:val="00CE222B"/>
    <w:rsid w:val="00CF4AB4"/>
    <w:rsid w:val="00CF6658"/>
    <w:rsid w:val="00D0046F"/>
    <w:rsid w:val="00D0215D"/>
    <w:rsid w:val="00D05EAE"/>
    <w:rsid w:val="00D1342E"/>
    <w:rsid w:val="00D13AD1"/>
    <w:rsid w:val="00D323A9"/>
    <w:rsid w:val="00D521E8"/>
    <w:rsid w:val="00D54713"/>
    <w:rsid w:val="00D54918"/>
    <w:rsid w:val="00D671DC"/>
    <w:rsid w:val="00D71397"/>
    <w:rsid w:val="00D7256D"/>
    <w:rsid w:val="00D7461C"/>
    <w:rsid w:val="00D757D8"/>
    <w:rsid w:val="00D76B87"/>
    <w:rsid w:val="00D83775"/>
    <w:rsid w:val="00D85C1C"/>
    <w:rsid w:val="00D93B2E"/>
    <w:rsid w:val="00D93F10"/>
    <w:rsid w:val="00D955D1"/>
    <w:rsid w:val="00DA011A"/>
    <w:rsid w:val="00DA0AA4"/>
    <w:rsid w:val="00DA4E3C"/>
    <w:rsid w:val="00DA522E"/>
    <w:rsid w:val="00DA79E2"/>
    <w:rsid w:val="00DB34AD"/>
    <w:rsid w:val="00DB3928"/>
    <w:rsid w:val="00DB7996"/>
    <w:rsid w:val="00DC6E53"/>
    <w:rsid w:val="00DE29B9"/>
    <w:rsid w:val="00DF0D82"/>
    <w:rsid w:val="00DF1FF3"/>
    <w:rsid w:val="00E042EE"/>
    <w:rsid w:val="00E04777"/>
    <w:rsid w:val="00E053BB"/>
    <w:rsid w:val="00E11510"/>
    <w:rsid w:val="00E14C8B"/>
    <w:rsid w:val="00E151AB"/>
    <w:rsid w:val="00E2074C"/>
    <w:rsid w:val="00E262B8"/>
    <w:rsid w:val="00E27A2A"/>
    <w:rsid w:val="00E30709"/>
    <w:rsid w:val="00E359BD"/>
    <w:rsid w:val="00E436FF"/>
    <w:rsid w:val="00E455F2"/>
    <w:rsid w:val="00E46E1D"/>
    <w:rsid w:val="00E52F3D"/>
    <w:rsid w:val="00E5671D"/>
    <w:rsid w:val="00E61147"/>
    <w:rsid w:val="00E6255C"/>
    <w:rsid w:val="00E644D2"/>
    <w:rsid w:val="00E7350E"/>
    <w:rsid w:val="00E748AA"/>
    <w:rsid w:val="00E75226"/>
    <w:rsid w:val="00E82516"/>
    <w:rsid w:val="00E901C4"/>
    <w:rsid w:val="00E94588"/>
    <w:rsid w:val="00E948CE"/>
    <w:rsid w:val="00E959D0"/>
    <w:rsid w:val="00E96302"/>
    <w:rsid w:val="00E97508"/>
    <w:rsid w:val="00EB4E4D"/>
    <w:rsid w:val="00EC2520"/>
    <w:rsid w:val="00EC774F"/>
    <w:rsid w:val="00ED1971"/>
    <w:rsid w:val="00EE3DE1"/>
    <w:rsid w:val="00EE5103"/>
    <w:rsid w:val="00EF07BD"/>
    <w:rsid w:val="00EF3B4B"/>
    <w:rsid w:val="00EF6E4E"/>
    <w:rsid w:val="00F04630"/>
    <w:rsid w:val="00F06FBD"/>
    <w:rsid w:val="00F14093"/>
    <w:rsid w:val="00F16DC4"/>
    <w:rsid w:val="00F16F94"/>
    <w:rsid w:val="00F16FA0"/>
    <w:rsid w:val="00F208B4"/>
    <w:rsid w:val="00F2196E"/>
    <w:rsid w:val="00F24F8A"/>
    <w:rsid w:val="00F31C66"/>
    <w:rsid w:val="00F36D60"/>
    <w:rsid w:val="00F416A7"/>
    <w:rsid w:val="00F45D14"/>
    <w:rsid w:val="00F51404"/>
    <w:rsid w:val="00F523C9"/>
    <w:rsid w:val="00F571CD"/>
    <w:rsid w:val="00F61F99"/>
    <w:rsid w:val="00F65190"/>
    <w:rsid w:val="00F70CF3"/>
    <w:rsid w:val="00F71532"/>
    <w:rsid w:val="00F727C0"/>
    <w:rsid w:val="00F74B56"/>
    <w:rsid w:val="00F76AF1"/>
    <w:rsid w:val="00F78AFB"/>
    <w:rsid w:val="00F847B3"/>
    <w:rsid w:val="00F86889"/>
    <w:rsid w:val="00F871F0"/>
    <w:rsid w:val="00F92C9D"/>
    <w:rsid w:val="00F92FB6"/>
    <w:rsid w:val="00F93EE0"/>
    <w:rsid w:val="00FA4D14"/>
    <w:rsid w:val="00FB19AA"/>
    <w:rsid w:val="00FB5E87"/>
    <w:rsid w:val="00FC0A71"/>
    <w:rsid w:val="00FC2923"/>
    <w:rsid w:val="00FC62E0"/>
    <w:rsid w:val="00FC7D5B"/>
    <w:rsid w:val="00FD2ACB"/>
    <w:rsid w:val="00FE1485"/>
    <w:rsid w:val="00FE18CC"/>
    <w:rsid w:val="00FE265D"/>
    <w:rsid w:val="00FE7D88"/>
    <w:rsid w:val="00FE7E8B"/>
    <w:rsid w:val="00FF22ED"/>
    <w:rsid w:val="01EA4435"/>
    <w:rsid w:val="03077019"/>
    <w:rsid w:val="031E459D"/>
    <w:rsid w:val="03EFD805"/>
    <w:rsid w:val="04274FCE"/>
    <w:rsid w:val="04B75F68"/>
    <w:rsid w:val="050863C7"/>
    <w:rsid w:val="05DDBE07"/>
    <w:rsid w:val="05F9035B"/>
    <w:rsid w:val="064407BE"/>
    <w:rsid w:val="06C00027"/>
    <w:rsid w:val="07B12A10"/>
    <w:rsid w:val="080A7F13"/>
    <w:rsid w:val="08183BE7"/>
    <w:rsid w:val="085C2EDF"/>
    <w:rsid w:val="092724D2"/>
    <w:rsid w:val="09A9184F"/>
    <w:rsid w:val="0AEF1BA0"/>
    <w:rsid w:val="0AF909FB"/>
    <w:rsid w:val="0BA99B5D"/>
    <w:rsid w:val="0BCDDD1F"/>
    <w:rsid w:val="0BF7CDCC"/>
    <w:rsid w:val="0C2C59BE"/>
    <w:rsid w:val="0CDAE8A5"/>
    <w:rsid w:val="0DD83D16"/>
    <w:rsid w:val="0E76B2A5"/>
    <w:rsid w:val="0EEB0D54"/>
    <w:rsid w:val="0F47747C"/>
    <w:rsid w:val="0F5CCB4C"/>
    <w:rsid w:val="0F636445"/>
    <w:rsid w:val="0FD29DAD"/>
    <w:rsid w:val="0FD885BA"/>
    <w:rsid w:val="1066FBC6"/>
    <w:rsid w:val="10888B67"/>
    <w:rsid w:val="10FA4C70"/>
    <w:rsid w:val="115CBC8C"/>
    <w:rsid w:val="11A82586"/>
    <w:rsid w:val="11CF79CE"/>
    <w:rsid w:val="124B081F"/>
    <w:rsid w:val="12D2A58C"/>
    <w:rsid w:val="12E640B3"/>
    <w:rsid w:val="12FCF482"/>
    <w:rsid w:val="13624612"/>
    <w:rsid w:val="139F8FA9"/>
    <w:rsid w:val="1444C745"/>
    <w:rsid w:val="1455E0F3"/>
    <w:rsid w:val="1493F191"/>
    <w:rsid w:val="1508E7C1"/>
    <w:rsid w:val="156D9E53"/>
    <w:rsid w:val="1603A09F"/>
    <w:rsid w:val="169B2B0B"/>
    <w:rsid w:val="16E3FA05"/>
    <w:rsid w:val="16EBA92C"/>
    <w:rsid w:val="17A51237"/>
    <w:rsid w:val="17FE5380"/>
    <w:rsid w:val="1880FB28"/>
    <w:rsid w:val="1893159B"/>
    <w:rsid w:val="195F9C6E"/>
    <w:rsid w:val="19D550DB"/>
    <w:rsid w:val="19DA5EC8"/>
    <w:rsid w:val="19E3567B"/>
    <w:rsid w:val="1A9904E3"/>
    <w:rsid w:val="1AC67562"/>
    <w:rsid w:val="1AF84771"/>
    <w:rsid w:val="1AFC700B"/>
    <w:rsid w:val="1B21F8D4"/>
    <w:rsid w:val="1B544D7C"/>
    <w:rsid w:val="1B8B07CE"/>
    <w:rsid w:val="1BEC4AF2"/>
    <w:rsid w:val="1C5070C5"/>
    <w:rsid w:val="1DAD178E"/>
    <w:rsid w:val="1E524430"/>
    <w:rsid w:val="1F38C819"/>
    <w:rsid w:val="1FE0DF46"/>
    <w:rsid w:val="1FEA9779"/>
    <w:rsid w:val="204981D9"/>
    <w:rsid w:val="211B07F2"/>
    <w:rsid w:val="218DFDB4"/>
    <w:rsid w:val="223AB427"/>
    <w:rsid w:val="228DB1EF"/>
    <w:rsid w:val="229ADA0C"/>
    <w:rsid w:val="22D2BC67"/>
    <w:rsid w:val="259F6A88"/>
    <w:rsid w:val="25E0F9A9"/>
    <w:rsid w:val="26B7E665"/>
    <w:rsid w:val="26F4086B"/>
    <w:rsid w:val="2798C0A1"/>
    <w:rsid w:val="280478AB"/>
    <w:rsid w:val="28199371"/>
    <w:rsid w:val="28689998"/>
    <w:rsid w:val="2A395E8A"/>
    <w:rsid w:val="2AF4A0FF"/>
    <w:rsid w:val="2B11E004"/>
    <w:rsid w:val="2B4EA5D2"/>
    <w:rsid w:val="2C00450B"/>
    <w:rsid w:val="2C473555"/>
    <w:rsid w:val="2C576BDE"/>
    <w:rsid w:val="2D212A98"/>
    <w:rsid w:val="2D48FDA6"/>
    <w:rsid w:val="2E1DAE68"/>
    <w:rsid w:val="2E6058CC"/>
    <w:rsid w:val="2FCDFE39"/>
    <w:rsid w:val="3038A269"/>
    <w:rsid w:val="304EF5D8"/>
    <w:rsid w:val="3064B4D0"/>
    <w:rsid w:val="30B7CCEB"/>
    <w:rsid w:val="31DCF388"/>
    <w:rsid w:val="328BF195"/>
    <w:rsid w:val="328ED567"/>
    <w:rsid w:val="32A80D93"/>
    <w:rsid w:val="32F973D0"/>
    <w:rsid w:val="3322046C"/>
    <w:rsid w:val="33E70D56"/>
    <w:rsid w:val="340116C2"/>
    <w:rsid w:val="3656AF1B"/>
    <w:rsid w:val="3688EF04"/>
    <w:rsid w:val="36F65B92"/>
    <w:rsid w:val="37C8F657"/>
    <w:rsid w:val="38271503"/>
    <w:rsid w:val="38463D43"/>
    <w:rsid w:val="38ED78F6"/>
    <w:rsid w:val="397428E2"/>
    <w:rsid w:val="3AC7A2A5"/>
    <w:rsid w:val="3B537F44"/>
    <w:rsid w:val="3B749387"/>
    <w:rsid w:val="3C0890D6"/>
    <w:rsid w:val="3C3A0E33"/>
    <w:rsid w:val="3CC3D035"/>
    <w:rsid w:val="3D1F26A7"/>
    <w:rsid w:val="3E53FDE6"/>
    <w:rsid w:val="3E99EFD4"/>
    <w:rsid w:val="3F0F7FA8"/>
    <w:rsid w:val="401367B3"/>
    <w:rsid w:val="40410A58"/>
    <w:rsid w:val="405342EF"/>
    <w:rsid w:val="4091E7CA"/>
    <w:rsid w:val="411238AB"/>
    <w:rsid w:val="41131D68"/>
    <w:rsid w:val="41860E09"/>
    <w:rsid w:val="42BF9F7C"/>
    <w:rsid w:val="4326ED63"/>
    <w:rsid w:val="432B620A"/>
    <w:rsid w:val="435C9B9B"/>
    <w:rsid w:val="4381C8E1"/>
    <w:rsid w:val="44E047CD"/>
    <w:rsid w:val="44F4FBFD"/>
    <w:rsid w:val="46CC36B3"/>
    <w:rsid w:val="47A57497"/>
    <w:rsid w:val="4816DA5A"/>
    <w:rsid w:val="482EE688"/>
    <w:rsid w:val="4861CA43"/>
    <w:rsid w:val="489E9576"/>
    <w:rsid w:val="496C2A53"/>
    <w:rsid w:val="4A9D757B"/>
    <w:rsid w:val="4B0406F8"/>
    <w:rsid w:val="4B55B1F9"/>
    <w:rsid w:val="4B6437E3"/>
    <w:rsid w:val="4B6FD2CF"/>
    <w:rsid w:val="4B7DD072"/>
    <w:rsid w:val="4BA78877"/>
    <w:rsid w:val="4BF52919"/>
    <w:rsid w:val="4C886327"/>
    <w:rsid w:val="4CB9A8D4"/>
    <w:rsid w:val="4DA3DC64"/>
    <w:rsid w:val="4F7F71A0"/>
    <w:rsid w:val="4FDE333E"/>
    <w:rsid w:val="5023390D"/>
    <w:rsid w:val="5055835E"/>
    <w:rsid w:val="511FC7D1"/>
    <w:rsid w:val="51BA9523"/>
    <w:rsid w:val="526E93D5"/>
    <w:rsid w:val="52980355"/>
    <w:rsid w:val="530D5618"/>
    <w:rsid w:val="53347BDA"/>
    <w:rsid w:val="5385FB2F"/>
    <w:rsid w:val="54ADE6FF"/>
    <w:rsid w:val="54AEB806"/>
    <w:rsid w:val="54F281A0"/>
    <w:rsid w:val="55059B60"/>
    <w:rsid w:val="552B13EA"/>
    <w:rsid w:val="55738663"/>
    <w:rsid w:val="5574FDDD"/>
    <w:rsid w:val="559039DE"/>
    <w:rsid w:val="56443E06"/>
    <w:rsid w:val="5672B459"/>
    <w:rsid w:val="56E57E8D"/>
    <w:rsid w:val="57353046"/>
    <w:rsid w:val="57B4BE5B"/>
    <w:rsid w:val="581936E9"/>
    <w:rsid w:val="588DEA33"/>
    <w:rsid w:val="58A0B723"/>
    <w:rsid w:val="58BD4A48"/>
    <w:rsid w:val="5A486AD0"/>
    <w:rsid w:val="5A865DBD"/>
    <w:rsid w:val="5A98DE12"/>
    <w:rsid w:val="5B979A3E"/>
    <w:rsid w:val="5C24AE0B"/>
    <w:rsid w:val="5C662F3F"/>
    <w:rsid w:val="5C66BF6F"/>
    <w:rsid w:val="5D4841CC"/>
    <w:rsid w:val="5E579766"/>
    <w:rsid w:val="5E9205EB"/>
    <w:rsid w:val="5FAC8B97"/>
    <w:rsid w:val="60F8CBB9"/>
    <w:rsid w:val="6169EF74"/>
    <w:rsid w:val="6217D35F"/>
    <w:rsid w:val="623F548E"/>
    <w:rsid w:val="629CE6A7"/>
    <w:rsid w:val="637853BE"/>
    <w:rsid w:val="64156703"/>
    <w:rsid w:val="65610861"/>
    <w:rsid w:val="662C3EF2"/>
    <w:rsid w:val="667675A5"/>
    <w:rsid w:val="66E14D72"/>
    <w:rsid w:val="675DB617"/>
    <w:rsid w:val="686A0871"/>
    <w:rsid w:val="69552DDB"/>
    <w:rsid w:val="69AB1FAE"/>
    <w:rsid w:val="69AF27F0"/>
    <w:rsid w:val="69C92DD2"/>
    <w:rsid w:val="6A078FDC"/>
    <w:rsid w:val="6A210EF1"/>
    <w:rsid w:val="6A295EFE"/>
    <w:rsid w:val="6AE24F84"/>
    <w:rsid w:val="6BDF5C8F"/>
    <w:rsid w:val="6DB11FF6"/>
    <w:rsid w:val="6DCD55D2"/>
    <w:rsid w:val="6E54D942"/>
    <w:rsid w:val="6F12B67E"/>
    <w:rsid w:val="6F2F11F5"/>
    <w:rsid w:val="6F787075"/>
    <w:rsid w:val="6F8BB979"/>
    <w:rsid w:val="6FAA5263"/>
    <w:rsid w:val="7046BC55"/>
    <w:rsid w:val="70792C0D"/>
    <w:rsid w:val="708D534A"/>
    <w:rsid w:val="709C7723"/>
    <w:rsid w:val="70A959F3"/>
    <w:rsid w:val="71AEEBC5"/>
    <w:rsid w:val="7225E2CC"/>
    <w:rsid w:val="722C6CF7"/>
    <w:rsid w:val="733610C4"/>
    <w:rsid w:val="739C3BE7"/>
    <w:rsid w:val="73EEB186"/>
    <w:rsid w:val="73F154F9"/>
    <w:rsid w:val="74526B67"/>
    <w:rsid w:val="74854C6C"/>
    <w:rsid w:val="74CF47A5"/>
    <w:rsid w:val="7579211A"/>
    <w:rsid w:val="75B8DC7B"/>
    <w:rsid w:val="76052EFB"/>
    <w:rsid w:val="773AFB6B"/>
    <w:rsid w:val="785CFE93"/>
    <w:rsid w:val="787682FB"/>
    <w:rsid w:val="788CCB51"/>
    <w:rsid w:val="7A8B3508"/>
    <w:rsid w:val="7B876CBE"/>
    <w:rsid w:val="7B9B9749"/>
    <w:rsid w:val="7BB473EC"/>
    <w:rsid w:val="7C2CB89A"/>
    <w:rsid w:val="7CD787A6"/>
    <w:rsid w:val="7CF321C2"/>
    <w:rsid w:val="7D24C8F1"/>
    <w:rsid w:val="7D80A108"/>
    <w:rsid w:val="7D8AB3B6"/>
    <w:rsid w:val="7DFDB0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2B884D"/>
  <w15:docId w15:val="{84464249-936E-44AA-821B-967693CCD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378"/>
  </w:style>
  <w:style w:type="paragraph" w:styleId="Heading1">
    <w:name w:val="heading 1"/>
    <w:basedOn w:val="Normal"/>
    <w:next w:val="Normal"/>
    <w:link w:val="Heading1Char"/>
    <w:uiPriority w:val="9"/>
    <w:qFormat/>
    <w:rsid w:val="000665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BodyText"/>
    <w:link w:val="Heading2Char"/>
    <w:uiPriority w:val="9"/>
    <w:unhideWhenUsed/>
    <w:qFormat/>
    <w:rsid w:val="0006655E"/>
    <w:pPr>
      <w:keepNext/>
      <w:keepLines/>
      <w:spacing w:before="200" w:after="0" w:line="240" w:lineRule="auto"/>
      <w:outlineLvl w:val="1"/>
    </w:pPr>
    <w:rPr>
      <w:rFonts w:asciiTheme="majorHAnsi" w:eastAsiaTheme="majorEastAsia" w:hAnsiTheme="majorHAnsi" w:cstheme="majorBidi"/>
      <w:b/>
      <w:bCs/>
      <w:color w:val="4472C4" w:themeColor="accent1"/>
      <w:sz w:val="32"/>
      <w:szCs w:val="32"/>
    </w:rPr>
  </w:style>
  <w:style w:type="paragraph" w:styleId="Heading3">
    <w:name w:val="heading 3"/>
    <w:basedOn w:val="Normal"/>
    <w:next w:val="Normal"/>
    <w:link w:val="Heading3Char"/>
    <w:uiPriority w:val="9"/>
    <w:unhideWhenUsed/>
    <w:qFormat/>
    <w:rsid w:val="000665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443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324"/>
  </w:style>
  <w:style w:type="paragraph" w:styleId="Footer">
    <w:name w:val="footer"/>
    <w:basedOn w:val="Normal"/>
    <w:link w:val="FooterChar"/>
    <w:uiPriority w:val="99"/>
    <w:unhideWhenUsed/>
    <w:rsid w:val="00443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324"/>
  </w:style>
  <w:style w:type="paragraph" w:styleId="ListParagraph">
    <w:name w:val="List Paragraph"/>
    <w:aliases w:val="Bullets,List Square,Grow List Paragraph,Dot pt,F5 List Paragraph,No Spacing1,List Paragraph Char Char Char,Indicator Text,Numbered Para 1,Bullet 1,Colorful List - Accent 11,Bullet Points,List Paragraph2,MAIN CONTENT,L,Ha"/>
    <w:basedOn w:val="Normal"/>
    <w:link w:val="ListParagraphChar"/>
    <w:uiPriority w:val="34"/>
    <w:qFormat/>
    <w:rsid w:val="00267504"/>
    <w:pPr>
      <w:ind w:left="720"/>
      <w:contextualSpacing/>
    </w:pPr>
  </w:style>
  <w:style w:type="character" w:styleId="CommentReference">
    <w:name w:val="annotation reference"/>
    <w:basedOn w:val="DefaultParagraphFont"/>
    <w:uiPriority w:val="99"/>
    <w:semiHidden/>
    <w:unhideWhenUsed/>
    <w:rsid w:val="00BC3CE9"/>
    <w:rPr>
      <w:sz w:val="16"/>
      <w:szCs w:val="16"/>
    </w:rPr>
  </w:style>
  <w:style w:type="paragraph" w:styleId="CommentText">
    <w:name w:val="annotation text"/>
    <w:basedOn w:val="Normal"/>
    <w:link w:val="CommentTextChar"/>
    <w:uiPriority w:val="99"/>
    <w:unhideWhenUsed/>
    <w:rsid w:val="00BC3CE9"/>
    <w:pPr>
      <w:spacing w:line="240" w:lineRule="auto"/>
    </w:pPr>
    <w:rPr>
      <w:sz w:val="20"/>
      <w:szCs w:val="20"/>
    </w:rPr>
  </w:style>
  <w:style w:type="character" w:customStyle="1" w:styleId="CommentTextChar">
    <w:name w:val="Comment Text Char"/>
    <w:basedOn w:val="DefaultParagraphFont"/>
    <w:link w:val="CommentText"/>
    <w:uiPriority w:val="99"/>
    <w:rsid w:val="00BC3CE9"/>
    <w:rPr>
      <w:sz w:val="20"/>
      <w:szCs w:val="20"/>
    </w:rPr>
  </w:style>
  <w:style w:type="paragraph" w:styleId="CommentSubject">
    <w:name w:val="annotation subject"/>
    <w:basedOn w:val="CommentText"/>
    <w:next w:val="CommentText"/>
    <w:link w:val="CommentSubjectChar"/>
    <w:uiPriority w:val="99"/>
    <w:semiHidden/>
    <w:unhideWhenUsed/>
    <w:rsid w:val="00BC3CE9"/>
    <w:rPr>
      <w:b/>
      <w:bCs/>
    </w:rPr>
  </w:style>
  <w:style w:type="character" w:customStyle="1" w:styleId="CommentSubjectChar">
    <w:name w:val="Comment Subject Char"/>
    <w:basedOn w:val="CommentTextChar"/>
    <w:link w:val="CommentSubject"/>
    <w:uiPriority w:val="99"/>
    <w:semiHidden/>
    <w:rsid w:val="00BC3CE9"/>
    <w:rPr>
      <w:b/>
      <w:bCs/>
      <w:sz w:val="20"/>
      <w:szCs w:val="20"/>
    </w:rPr>
  </w:style>
  <w:style w:type="character" w:styleId="PlaceholderText">
    <w:name w:val="Placeholder Text"/>
    <w:basedOn w:val="DefaultParagraphFont"/>
    <w:uiPriority w:val="99"/>
    <w:semiHidden/>
    <w:rsid w:val="00F216BD"/>
    <w:rPr>
      <w:color w:val="808080"/>
    </w:rPr>
  </w:style>
  <w:style w:type="paragraph" w:styleId="Bibliography">
    <w:name w:val="Bibliography"/>
    <w:basedOn w:val="Normal"/>
    <w:next w:val="Normal"/>
    <w:uiPriority w:val="37"/>
    <w:unhideWhenUsed/>
    <w:rsid w:val="008075E2"/>
    <w:pPr>
      <w:spacing w:after="0" w:line="240" w:lineRule="auto"/>
      <w:ind w:left="720" w:hanging="720"/>
    </w:pPr>
  </w:style>
  <w:style w:type="paragraph" w:styleId="Caption">
    <w:name w:val="caption"/>
    <w:basedOn w:val="Normal"/>
    <w:next w:val="Normal"/>
    <w:uiPriority w:val="35"/>
    <w:unhideWhenUsed/>
    <w:qFormat/>
    <w:rsid w:val="00797121"/>
    <w:pPr>
      <w:spacing w:after="200" w:line="240" w:lineRule="auto"/>
    </w:pPr>
    <w:rPr>
      <w:i/>
      <w:iCs/>
      <w:color w:val="44546A" w:themeColor="text2"/>
      <w:sz w:val="18"/>
      <w:szCs w:val="18"/>
    </w:rPr>
  </w:style>
  <w:style w:type="paragraph" w:customStyle="1" w:styleId="paragraph">
    <w:name w:val="paragraph"/>
    <w:basedOn w:val="Normal"/>
    <w:rsid w:val="00D650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D65021"/>
  </w:style>
  <w:style w:type="character" w:customStyle="1" w:styleId="eop">
    <w:name w:val="eop"/>
    <w:basedOn w:val="DefaultParagraphFont"/>
    <w:rsid w:val="00D65021"/>
  </w:style>
  <w:style w:type="table" w:styleId="TableGrid">
    <w:name w:val="Table Grid"/>
    <w:basedOn w:val="TableNormal"/>
    <w:uiPriority w:val="59"/>
    <w:rsid w:val="002E3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6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55E"/>
    <w:rPr>
      <w:rFonts w:ascii="Segoe UI" w:hAnsi="Segoe UI" w:cs="Segoe UI"/>
      <w:sz w:val="18"/>
      <w:szCs w:val="18"/>
    </w:rPr>
  </w:style>
  <w:style w:type="character" w:customStyle="1" w:styleId="Heading2Char">
    <w:name w:val="Heading 2 Char"/>
    <w:basedOn w:val="DefaultParagraphFont"/>
    <w:link w:val="Heading2"/>
    <w:uiPriority w:val="9"/>
    <w:rsid w:val="0006655E"/>
    <w:rPr>
      <w:rFonts w:asciiTheme="majorHAnsi" w:eastAsiaTheme="majorEastAsia" w:hAnsiTheme="majorHAnsi" w:cstheme="majorBidi"/>
      <w:b/>
      <w:bCs/>
      <w:color w:val="4472C4" w:themeColor="accent1"/>
      <w:sz w:val="32"/>
      <w:szCs w:val="32"/>
    </w:rPr>
  </w:style>
  <w:style w:type="paragraph" w:styleId="BodyText">
    <w:name w:val="Body Text"/>
    <w:basedOn w:val="Normal"/>
    <w:link w:val="BodyTextChar"/>
    <w:qFormat/>
    <w:rsid w:val="0006655E"/>
    <w:pPr>
      <w:spacing w:before="180" w:after="180" w:line="240" w:lineRule="auto"/>
    </w:pPr>
    <w:rPr>
      <w:sz w:val="24"/>
      <w:szCs w:val="24"/>
    </w:rPr>
  </w:style>
  <w:style w:type="character" w:customStyle="1" w:styleId="BodyTextChar">
    <w:name w:val="Body Text Char"/>
    <w:basedOn w:val="DefaultParagraphFont"/>
    <w:link w:val="BodyText"/>
    <w:rsid w:val="0006655E"/>
    <w:rPr>
      <w:sz w:val="24"/>
      <w:szCs w:val="24"/>
    </w:rPr>
  </w:style>
  <w:style w:type="character" w:customStyle="1" w:styleId="Heading1Char">
    <w:name w:val="Heading 1 Char"/>
    <w:basedOn w:val="DefaultParagraphFont"/>
    <w:link w:val="Heading1"/>
    <w:uiPriority w:val="9"/>
    <w:rsid w:val="000665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6655E"/>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CF6658"/>
    <w:pPr>
      <w:spacing w:after="0" w:line="240" w:lineRule="auto"/>
    </w:pPr>
  </w:style>
  <w:style w:type="character" w:styleId="Hyperlink">
    <w:name w:val="Hyperlink"/>
    <w:basedOn w:val="DefaultParagraphFont"/>
    <w:uiPriority w:val="99"/>
    <w:unhideWhenUsed/>
    <w:rsid w:val="00513F79"/>
    <w:rPr>
      <w:color w:val="0563C1" w:themeColor="hyperlink"/>
      <w:u w:val="single"/>
    </w:rPr>
  </w:style>
  <w:style w:type="character" w:styleId="UnresolvedMention">
    <w:name w:val="Unresolved Mention"/>
    <w:basedOn w:val="DefaultParagraphFont"/>
    <w:uiPriority w:val="99"/>
    <w:semiHidden/>
    <w:unhideWhenUsed/>
    <w:rsid w:val="00513F79"/>
    <w:rPr>
      <w:color w:val="605E5C"/>
      <w:shd w:val="clear" w:color="auto" w:fill="E1DFDD"/>
    </w:rPr>
  </w:style>
  <w:style w:type="character" w:styleId="Mention">
    <w:name w:val="Mention"/>
    <w:basedOn w:val="DefaultParagraphFont"/>
    <w:uiPriority w:val="99"/>
    <w:unhideWhenUsed/>
    <w:rsid w:val="005532BB"/>
    <w:rPr>
      <w:color w:val="2B579A"/>
      <w:shd w:val="clear" w:color="auto" w:fill="E1DFDD"/>
    </w:rPr>
  </w:style>
  <w:style w:type="paragraph" w:customStyle="1" w:styleId="Default">
    <w:name w:val="Default"/>
    <w:rsid w:val="00094BF3"/>
    <w:pPr>
      <w:autoSpaceDE w:val="0"/>
      <w:autoSpaceDN w:val="0"/>
      <w:adjustRightInd w:val="0"/>
      <w:spacing w:after="0" w:line="240" w:lineRule="auto"/>
    </w:pPr>
    <w:rPr>
      <w:color w:val="000000"/>
      <w:sz w:val="24"/>
      <w:szCs w:val="24"/>
      <w:lang w:val="en-GB"/>
    </w:rPr>
  </w:style>
  <w:style w:type="paragraph" w:styleId="FootnoteText">
    <w:name w:val="footnote text"/>
    <w:basedOn w:val="Normal"/>
    <w:link w:val="FootnoteTextChar"/>
    <w:uiPriority w:val="99"/>
    <w:semiHidden/>
    <w:unhideWhenUsed/>
    <w:rsid w:val="000431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3113"/>
    <w:rPr>
      <w:sz w:val="20"/>
      <w:szCs w:val="20"/>
    </w:rPr>
  </w:style>
  <w:style w:type="character" w:styleId="FootnoteReference">
    <w:name w:val="footnote reference"/>
    <w:basedOn w:val="DefaultParagraphFont"/>
    <w:uiPriority w:val="99"/>
    <w:semiHidden/>
    <w:unhideWhenUsed/>
    <w:rsid w:val="00043113"/>
    <w:rPr>
      <w:vertAlign w:val="superscript"/>
    </w:rPr>
  </w:style>
  <w:style w:type="paragraph" w:customStyle="1" w:styleId="pf0">
    <w:name w:val="pf0"/>
    <w:basedOn w:val="Normal"/>
    <w:rsid w:val="00E644D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f01">
    <w:name w:val="cf01"/>
    <w:basedOn w:val="DefaultParagraphFont"/>
    <w:rsid w:val="00E644D2"/>
    <w:rPr>
      <w:rFonts w:ascii="Segoe UI" w:hAnsi="Segoe UI" w:cs="Segoe UI" w:hint="default"/>
      <w:sz w:val="18"/>
      <w:szCs w:val="18"/>
    </w:rPr>
  </w:style>
  <w:style w:type="character" w:customStyle="1" w:styleId="cf11">
    <w:name w:val="cf11"/>
    <w:basedOn w:val="DefaultParagraphFont"/>
    <w:rsid w:val="00E644D2"/>
    <w:rPr>
      <w:rFonts w:ascii="Segoe UI" w:hAnsi="Segoe UI" w:cs="Segoe UI" w:hint="default"/>
      <w:b/>
      <w:bCs/>
      <w:sz w:val="18"/>
      <w:szCs w:val="18"/>
    </w:rPr>
  </w:style>
  <w:style w:type="paragraph" w:styleId="NormalWeb">
    <w:name w:val="Normal (Web)"/>
    <w:basedOn w:val="Normal"/>
    <w:uiPriority w:val="99"/>
    <w:unhideWhenUsed/>
    <w:rsid w:val="00E644D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istParagraphChar">
    <w:name w:val="List Paragraph Char"/>
    <w:aliases w:val="Bullets Char,List Square Char,Grow List Paragraph Char,Dot pt Char,F5 List Paragraph Char,No Spacing1 Char,List Paragraph Char Char Char Char,Indicator Text Char,Numbered Para 1 Char,Bullet 1 Char,Colorful List - Accent 11 Char"/>
    <w:link w:val="ListParagraph"/>
    <w:uiPriority w:val="34"/>
    <w:qFormat/>
    <w:rsid w:val="00BA0B06"/>
  </w:style>
  <w:style w:type="character" w:customStyle="1" w:styleId="ui-provider">
    <w:name w:val="ui-provider"/>
    <w:basedOn w:val="DefaultParagraphFont"/>
    <w:rsid w:val="00650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0526700">
      <w:bodyDiv w:val="1"/>
      <w:marLeft w:val="0"/>
      <w:marRight w:val="0"/>
      <w:marTop w:val="0"/>
      <w:marBottom w:val="0"/>
      <w:divBdr>
        <w:top w:val="none" w:sz="0" w:space="0" w:color="auto"/>
        <w:left w:val="none" w:sz="0" w:space="0" w:color="auto"/>
        <w:bottom w:val="none" w:sz="0" w:space="0" w:color="auto"/>
        <w:right w:val="none" w:sz="0" w:space="0" w:color="auto"/>
      </w:divBdr>
    </w:div>
    <w:div w:id="1437096898">
      <w:bodyDiv w:val="1"/>
      <w:marLeft w:val="0"/>
      <w:marRight w:val="0"/>
      <w:marTop w:val="0"/>
      <w:marBottom w:val="0"/>
      <w:divBdr>
        <w:top w:val="none" w:sz="0" w:space="0" w:color="auto"/>
        <w:left w:val="none" w:sz="0" w:space="0" w:color="auto"/>
        <w:bottom w:val="none" w:sz="0" w:space="0" w:color="auto"/>
        <w:right w:val="none" w:sz="0" w:space="0" w:color="auto"/>
      </w:divBdr>
    </w:div>
    <w:div w:id="1950114923">
      <w:bodyDiv w:val="1"/>
      <w:marLeft w:val="0"/>
      <w:marRight w:val="0"/>
      <w:marTop w:val="0"/>
      <w:marBottom w:val="0"/>
      <w:divBdr>
        <w:top w:val="none" w:sz="0" w:space="0" w:color="auto"/>
        <w:left w:val="none" w:sz="0" w:space="0" w:color="auto"/>
        <w:bottom w:val="none" w:sz="0" w:space="0" w:color="auto"/>
        <w:right w:val="none" w:sz="0" w:space="0" w:color="auto"/>
      </w:divBdr>
    </w:div>
    <w:div w:id="2090685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PCJuuDRNKZEwif3aPthzWDPtZw==">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049F544-4A0F-4B01-9B67-1F93E4E09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11</Pages>
  <Words>3522</Words>
  <Characters>20211</Characters>
  <Application>Microsoft Office Word</Application>
  <DocSecurity>0</DocSecurity>
  <Lines>514</Lines>
  <Paragraphs>239</Paragraphs>
  <ScaleCrop>false</ScaleCrop>
  <HeadingPairs>
    <vt:vector size="2" baseType="variant">
      <vt:variant>
        <vt:lpstr>Title</vt:lpstr>
      </vt:variant>
      <vt:variant>
        <vt:i4>1</vt:i4>
      </vt:variant>
    </vt:vector>
  </HeadingPairs>
  <TitlesOfParts>
    <vt:vector size="1" baseType="lpstr">
      <vt:lpstr/>
    </vt:vector>
  </TitlesOfParts>
  <Company>WBG</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Chang</dc:creator>
  <cp:keywords/>
  <cp:lastModifiedBy>Anu Jose</cp:lastModifiedBy>
  <cp:revision>20</cp:revision>
  <cp:lastPrinted>2024-07-19T10:45:00Z</cp:lastPrinted>
  <dcterms:created xsi:type="dcterms:W3CDTF">2024-07-17T18:40:00Z</dcterms:created>
  <dcterms:modified xsi:type="dcterms:W3CDTF">2024-07-20T16:14:00Z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id="WGtRktNd"/&gt;&lt;style id="http://www.zotero.org/styles/chicago-author-date" locale="en-US"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y fmtid="{D5CDD505-2E9C-101B-9397-08002B2CF9AE}" pid="4" name="GrammarlyDocumentId">
    <vt:lpwstr>fdbf680c4ade85b74f07677eda1699a2eb2002d26f9a78fb16272b42108d584c</vt:lpwstr>
  </property>
  <property fmtid="{D5CDD505-2E9C-101B-9397-08002B2CF9AE}" pid="5" name="docIndexRef">
    <vt:lpwstr>46bd0c9f-65eb-4884-814f-2aa6e45398c1</vt:lpwstr>
  </property>
  <property fmtid="{D5CDD505-2E9C-101B-9397-08002B2CF9AE}" pid="6" name="bjSaver">
    <vt:lpwstr>fIkUs64TrQ3FEKrK+Xm5LHBTAh0YoTek</vt:lpwstr>
  </property>
  <property fmtid="{D5CDD505-2E9C-101B-9397-08002B2CF9AE}" pid="7" name="bjDocumentLabelXML">
    <vt:lpwstr>&lt;?xml version="1.0" encoding="us-ascii"?&gt;&lt;sisl xmlns:xsi="http://www.w3.org/2001/XMLSchema-instance" xmlns:xsd="http://www.w3.org/2001/XMLSchema" sislVersion="0" policy="a586b747-2a7c-4f57-bcd1-e81df5c8c005" origin="userSelected" xmlns="http://www.boldonj</vt:lpwstr>
  </property>
  <property fmtid="{D5CDD505-2E9C-101B-9397-08002B2CF9AE}" pid="8" name="bjDocumentLabelXML-0">
    <vt:lpwstr>ames.com/2008/01/sie/internal/label"&gt;&lt;element uid="id_classification_nonbusiness" value="" /&gt;&lt;/sisl&gt;</vt:lpwstr>
  </property>
  <property fmtid="{D5CDD505-2E9C-101B-9397-08002B2CF9AE}" pid="9" name="bjDocumentSecurityLabel">
    <vt:lpwstr>Unrestricted</vt:lpwstr>
  </property>
  <property fmtid="{D5CDD505-2E9C-101B-9397-08002B2CF9AE}" pid="10" name="bjClsUserRVM">
    <vt:lpwstr>[]</vt:lpwstr>
  </property>
  <property fmtid="{D5CDD505-2E9C-101B-9397-08002B2CF9AE}" pid="11" name="bjHeaderBothDocProperty">
    <vt:lpwstr>Central Bank of Ireland - UNRESTRICTED</vt:lpwstr>
  </property>
  <property fmtid="{D5CDD505-2E9C-101B-9397-08002B2CF9AE}" pid="12" name="bjHeaderFirstPageDocProperty">
    <vt:lpwstr>Central Bank of Ireland - UNRESTRICTED</vt:lpwstr>
  </property>
  <property fmtid="{D5CDD505-2E9C-101B-9397-08002B2CF9AE}" pid="13" name="bjHeaderEvenPageDocProperty">
    <vt:lpwstr>Central Bank of Ireland - UNRESTRICTED</vt:lpwstr>
  </property>
  <property fmtid="{D5CDD505-2E9C-101B-9397-08002B2CF9AE}" pid="14" name="_NewReviewCycle">
    <vt:lpwstr/>
  </property>
</Properties>
</file>