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9A9BF24" w14:textId="77777777" w:rsidR="00645EEF" w:rsidRPr="004D0F0A" w:rsidRDefault="00645EEF" w:rsidP="00374915">
      <w:pPr>
        <w:spacing w:line="360" w:lineRule="auto"/>
        <w:rPr>
          <w:rFonts w:asciiTheme="majorHAnsi" w:hAnsiTheme="majorHAnsi" w:cstheme="majorHAnsi"/>
          <w:i/>
        </w:rPr>
      </w:pPr>
    </w:p>
    <w:p w14:paraId="6016BB77" w14:textId="712582CC" w:rsidR="00645EEF" w:rsidRPr="00374915" w:rsidRDefault="00B35B50" w:rsidP="00374915">
      <w:pPr>
        <w:spacing w:line="360" w:lineRule="auto"/>
        <w:ind w:left="720"/>
        <w:jc w:val="center"/>
        <w:rPr>
          <w:rFonts w:asciiTheme="majorHAnsi" w:hAnsiTheme="majorHAnsi" w:cstheme="majorHAnsi"/>
          <w:b/>
          <w:bCs/>
          <w:sz w:val="40"/>
          <w:szCs w:val="40"/>
        </w:rPr>
      </w:pPr>
      <w:r w:rsidRPr="00374915">
        <w:rPr>
          <w:rFonts w:asciiTheme="majorHAnsi" w:hAnsiTheme="majorHAnsi" w:cstheme="majorHAnsi"/>
          <w:b/>
          <w:bCs/>
          <w:sz w:val="40"/>
          <w:szCs w:val="40"/>
        </w:rPr>
        <w:t xml:space="preserve">Polarization and openness to others </w:t>
      </w:r>
    </w:p>
    <w:p w14:paraId="6FC11E70" w14:textId="7EB06A5B" w:rsidR="001312DC" w:rsidRPr="004D0F0A" w:rsidRDefault="001312DC" w:rsidP="00374915">
      <w:pPr>
        <w:spacing w:line="360" w:lineRule="auto"/>
        <w:ind w:left="720"/>
        <w:jc w:val="center"/>
        <w:rPr>
          <w:rFonts w:asciiTheme="majorHAnsi" w:hAnsiTheme="majorHAnsi" w:cstheme="majorHAnsi"/>
          <w:b/>
          <w:bCs/>
        </w:rPr>
      </w:pPr>
      <w:r w:rsidRPr="004D0F0A">
        <w:rPr>
          <w:rFonts w:asciiTheme="majorHAnsi" w:hAnsiTheme="majorHAnsi" w:cstheme="majorHAnsi"/>
          <w:b/>
          <w:bCs/>
        </w:rPr>
        <w:t>Michèle Belot (Cornell University)</w:t>
      </w:r>
    </w:p>
    <w:p w14:paraId="50ED1FDE" w14:textId="4E61A52D" w:rsidR="001312DC" w:rsidRPr="004D0F0A" w:rsidRDefault="001312DC" w:rsidP="00374915">
      <w:pPr>
        <w:spacing w:line="360" w:lineRule="auto"/>
        <w:ind w:left="720"/>
        <w:jc w:val="center"/>
        <w:rPr>
          <w:rFonts w:asciiTheme="majorHAnsi" w:hAnsiTheme="majorHAnsi" w:cstheme="majorHAnsi"/>
          <w:b/>
          <w:bCs/>
        </w:rPr>
      </w:pPr>
      <w:r w:rsidRPr="004D0F0A">
        <w:rPr>
          <w:rFonts w:asciiTheme="majorHAnsi" w:hAnsiTheme="majorHAnsi" w:cstheme="majorHAnsi"/>
          <w:b/>
          <w:bCs/>
        </w:rPr>
        <w:t>Guglielmo Briscese (University of Chicago)</w:t>
      </w:r>
    </w:p>
    <w:p w14:paraId="6A0A925B" w14:textId="329DAA91" w:rsidR="001312DC" w:rsidRPr="004D0F0A" w:rsidRDefault="001312DC" w:rsidP="00374915">
      <w:pPr>
        <w:spacing w:line="360" w:lineRule="auto"/>
        <w:ind w:left="720"/>
        <w:jc w:val="center"/>
        <w:rPr>
          <w:rFonts w:asciiTheme="majorHAnsi" w:hAnsiTheme="majorHAnsi" w:cstheme="majorHAnsi"/>
          <w:b/>
          <w:bCs/>
        </w:rPr>
      </w:pPr>
    </w:p>
    <w:p w14:paraId="65A539AA" w14:textId="298CFE57" w:rsidR="001312DC" w:rsidRPr="004D0F0A" w:rsidRDefault="001312DC" w:rsidP="00374915">
      <w:pPr>
        <w:spacing w:line="360" w:lineRule="auto"/>
        <w:ind w:left="720"/>
        <w:jc w:val="center"/>
        <w:rPr>
          <w:rFonts w:asciiTheme="majorHAnsi" w:hAnsiTheme="majorHAnsi" w:cstheme="majorHAnsi"/>
          <w:b/>
          <w:bCs/>
        </w:rPr>
      </w:pPr>
      <w:r w:rsidRPr="004D0F0A">
        <w:rPr>
          <w:rFonts w:asciiTheme="majorHAnsi" w:hAnsiTheme="majorHAnsi" w:cstheme="majorHAnsi"/>
          <w:b/>
          <w:bCs/>
        </w:rPr>
        <w:t>Pre-Analysis Plan</w:t>
      </w:r>
      <w:r w:rsidR="00F94F11">
        <w:rPr>
          <w:rFonts w:asciiTheme="majorHAnsi" w:hAnsiTheme="majorHAnsi" w:cstheme="majorHAnsi"/>
          <w:b/>
          <w:bCs/>
        </w:rPr>
        <w:t xml:space="preserve"> – Additional Survey</w:t>
      </w:r>
    </w:p>
    <w:p w14:paraId="18FC273B" w14:textId="168E82A2" w:rsidR="001312DC" w:rsidRPr="004D0F0A" w:rsidRDefault="004D0F0A" w:rsidP="00374915">
      <w:pPr>
        <w:spacing w:line="360" w:lineRule="auto"/>
        <w:ind w:left="720"/>
        <w:jc w:val="center"/>
        <w:rPr>
          <w:rFonts w:asciiTheme="majorHAnsi" w:hAnsiTheme="majorHAnsi" w:cstheme="majorHAnsi"/>
        </w:rPr>
      </w:pPr>
      <w:r>
        <w:rPr>
          <w:rFonts w:asciiTheme="majorHAnsi" w:hAnsiTheme="majorHAnsi" w:cstheme="majorHAnsi"/>
        </w:rPr>
        <w:t>PLEASE DO NOT CITE</w:t>
      </w:r>
    </w:p>
    <w:p w14:paraId="6322B9F1" w14:textId="77777777" w:rsidR="00B35B50" w:rsidRPr="004D0F0A" w:rsidRDefault="00B35B50" w:rsidP="00374915">
      <w:pPr>
        <w:spacing w:line="360" w:lineRule="auto"/>
        <w:ind w:left="720"/>
        <w:rPr>
          <w:rFonts w:asciiTheme="majorHAnsi" w:hAnsiTheme="majorHAnsi" w:cstheme="majorHAnsi"/>
        </w:rPr>
      </w:pPr>
    </w:p>
    <w:p w14:paraId="08FF0260" w14:textId="45F6D931" w:rsidR="00D92E18" w:rsidRDefault="00F94F11" w:rsidP="00617EF1">
      <w:pPr>
        <w:spacing w:line="360" w:lineRule="auto"/>
        <w:rPr>
          <w:rFonts w:asciiTheme="majorHAnsi" w:hAnsiTheme="majorHAnsi" w:cstheme="majorHAnsi"/>
          <w:highlight w:val="white"/>
        </w:rPr>
      </w:pPr>
      <w:r>
        <w:rPr>
          <w:rFonts w:asciiTheme="majorHAnsi" w:hAnsiTheme="majorHAnsi" w:cstheme="majorHAnsi"/>
          <w:highlight w:val="white"/>
        </w:rPr>
        <w:t xml:space="preserve">This document complements the existing pre-analysis plan and specifies the analysis for </w:t>
      </w:r>
      <w:r w:rsidR="00493395">
        <w:rPr>
          <w:rFonts w:asciiTheme="majorHAnsi" w:hAnsiTheme="majorHAnsi" w:cstheme="majorHAnsi"/>
          <w:highlight w:val="white"/>
        </w:rPr>
        <w:t>an</w:t>
      </w:r>
      <w:r>
        <w:rPr>
          <w:rFonts w:asciiTheme="majorHAnsi" w:hAnsiTheme="majorHAnsi" w:cstheme="majorHAnsi"/>
          <w:highlight w:val="white"/>
        </w:rPr>
        <w:t xml:space="preserve"> additional survey</w:t>
      </w:r>
      <w:r w:rsidR="001C4C2D">
        <w:rPr>
          <w:rFonts w:asciiTheme="majorHAnsi" w:hAnsiTheme="majorHAnsi" w:cstheme="majorHAnsi"/>
          <w:highlight w:val="white"/>
        </w:rPr>
        <w:t>.</w:t>
      </w:r>
      <w:r w:rsidR="00D768C1">
        <w:rPr>
          <w:rFonts w:asciiTheme="majorHAnsi" w:hAnsiTheme="majorHAnsi" w:cstheme="majorHAnsi"/>
          <w:highlight w:val="white"/>
        </w:rPr>
        <w:t xml:space="preserve"> The main objective of this additional survey is to</w:t>
      </w:r>
      <w:r w:rsidR="004C5179">
        <w:rPr>
          <w:rFonts w:asciiTheme="majorHAnsi" w:hAnsiTheme="majorHAnsi" w:cstheme="majorHAnsi"/>
          <w:highlight w:val="white"/>
        </w:rPr>
        <w:t xml:space="preserve"> </w:t>
      </w:r>
      <w:r w:rsidR="00D92E18">
        <w:rPr>
          <w:rFonts w:asciiTheme="majorHAnsi" w:hAnsiTheme="majorHAnsi" w:cstheme="majorHAnsi"/>
          <w:highlight w:val="white"/>
        </w:rPr>
        <w:t xml:space="preserve">implement a new design to </w:t>
      </w:r>
      <w:r w:rsidR="00D768C1">
        <w:rPr>
          <w:rFonts w:asciiTheme="majorHAnsi" w:hAnsiTheme="majorHAnsi" w:cstheme="majorHAnsi"/>
          <w:highlight w:val="white"/>
        </w:rPr>
        <w:t xml:space="preserve">estimate individuals’ willingness to listen to others who hold opposing views on polarizing policy topics. </w:t>
      </w:r>
      <w:r w:rsidR="00D92E18">
        <w:rPr>
          <w:rFonts w:asciiTheme="majorHAnsi" w:hAnsiTheme="majorHAnsi" w:cstheme="majorHAnsi"/>
          <w:highlight w:val="white"/>
        </w:rPr>
        <w:t xml:space="preserve">In the first online study we conducted with a representative sample of the US population, we found a relatively high willingness to listen to recordings of people who hold opposite views. </w:t>
      </w:r>
    </w:p>
    <w:p w14:paraId="77A4F4C6" w14:textId="51B02B15" w:rsidR="00D92E18" w:rsidRDefault="00D92E18" w:rsidP="00617EF1">
      <w:pPr>
        <w:spacing w:line="360" w:lineRule="auto"/>
        <w:rPr>
          <w:rFonts w:asciiTheme="majorHAnsi" w:hAnsiTheme="majorHAnsi" w:cstheme="majorHAnsi"/>
          <w:highlight w:val="white"/>
        </w:rPr>
      </w:pPr>
      <w:r>
        <w:rPr>
          <w:rFonts w:asciiTheme="majorHAnsi" w:hAnsiTheme="majorHAnsi" w:cstheme="majorHAnsi"/>
          <w:highlight w:val="white"/>
        </w:rPr>
        <w:t xml:space="preserve">In that study, payment was not conditional on listening to the recordings and it was made clear to them that they could choose to listen to 0, 1, 2 or 3 recordings). A large fraction of participants engaged with these recordings, which could reflect </w:t>
      </w:r>
      <w:r w:rsidR="00460A3F">
        <w:rPr>
          <w:rFonts w:asciiTheme="majorHAnsi" w:hAnsiTheme="majorHAnsi" w:cstheme="majorHAnsi"/>
          <w:highlight w:val="white"/>
        </w:rPr>
        <w:t>a high</w:t>
      </w:r>
      <w:r>
        <w:rPr>
          <w:rFonts w:asciiTheme="majorHAnsi" w:hAnsiTheme="majorHAnsi" w:cstheme="majorHAnsi"/>
          <w:highlight w:val="white"/>
        </w:rPr>
        <w:t xml:space="preserve"> willingness to engage but could also reflect a norm of high compliance with answering questions and requests </w:t>
      </w:r>
      <w:r w:rsidR="00460A3F">
        <w:rPr>
          <w:rFonts w:asciiTheme="majorHAnsi" w:hAnsiTheme="majorHAnsi" w:cstheme="majorHAnsi"/>
          <w:highlight w:val="white"/>
        </w:rPr>
        <w:t>associated with such online studies</w:t>
      </w:r>
      <w:r>
        <w:rPr>
          <w:rFonts w:asciiTheme="majorHAnsi" w:hAnsiTheme="majorHAnsi" w:cstheme="majorHAnsi"/>
          <w:highlight w:val="white"/>
        </w:rPr>
        <w:t xml:space="preserve">. Here we propose a new design where the engagement is not part of the main survey and is an optional additional part </w:t>
      </w:r>
      <w:r w:rsidR="00460A3F">
        <w:rPr>
          <w:rFonts w:asciiTheme="majorHAnsi" w:hAnsiTheme="majorHAnsi" w:cstheme="majorHAnsi"/>
          <w:highlight w:val="white"/>
        </w:rPr>
        <w:t>(</w:t>
      </w:r>
      <w:r>
        <w:rPr>
          <w:rFonts w:asciiTheme="majorHAnsi" w:hAnsiTheme="majorHAnsi" w:cstheme="majorHAnsi"/>
          <w:highlight w:val="white"/>
        </w:rPr>
        <w:t>that is not rewarded</w:t>
      </w:r>
      <w:r w:rsidR="00460A3F">
        <w:rPr>
          <w:rFonts w:asciiTheme="majorHAnsi" w:hAnsiTheme="majorHAnsi" w:cstheme="majorHAnsi"/>
          <w:highlight w:val="white"/>
        </w:rPr>
        <w:t xml:space="preserve"> at all)</w:t>
      </w:r>
      <w:r>
        <w:rPr>
          <w:rFonts w:asciiTheme="majorHAnsi" w:hAnsiTheme="majorHAnsi" w:cstheme="majorHAnsi"/>
          <w:highlight w:val="white"/>
        </w:rPr>
        <w:t>. The goal is to make it absolutely clear that it is optional.</w:t>
      </w:r>
    </w:p>
    <w:p w14:paraId="6FB2F124" w14:textId="77777777" w:rsidR="00D6674C" w:rsidRDefault="00D6674C" w:rsidP="00617EF1">
      <w:pPr>
        <w:spacing w:line="360" w:lineRule="auto"/>
        <w:rPr>
          <w:rFonts w:asciiTheme="majorHAnsi" w:hAnsiTheme="majorHAnsi" w:cstheme="majorHAnsi"/>
          <w:highlight w:val="white"/>
        </w:rPr>
      </w:pPr>
    </w:p>
    <w:p w14:paraId="3F9C8FE8" w14:textId="6743899E" w:rsidR="00463B15" w:rsidRDefault="00D6674C" w:rsidP="00617EF1">
      <w:pPr>
        <w:spacing w:line="360" w:lineRule="auto"/>
        <w:rPr>
          <w:rFonts w:asciiTheme="majorHAnsi" w:hAnsiTheme="majorHAnsi" w:cstheme="majorHAnsi"/>
          <w:highlight w:val="white"/>
        </w:rPr>
      </w:pPr>
      <w:r>
        <w:rPr>
          <w:rFonts w:asciiTheme="majorHAnsi" w:hAnsiTheme="majorHAnsi" w:cstheme="majorHAnsi"/>
          <w:highlight w:val="white"/>
        </w:rPr>
        <w:t>W</w:t>
      </w:r>
      <w:r w:rsidR="00617EF1">
        <w:rPr>
          <w:rFonts w:asciiTheme="majorHAnsi" w:hAnsiTheme="majorHAnsi" w:cstheme="majorHAnsi"/>
          <w:highlight w:val="white"/>
        </w:rPr>
        <w:t xml:space="preserve">e will recruit </w:t>
      </w:r>
      <w:r w:rsidR="00742150">
        <w:rPr>
          <w:rFonts w:asciiTheme="majorHAnsi" w:hAnsiTheme="majorHAnsi" w:cstheme="majorHAnsi"/>
          <w:highlight w:val="white"/>
        </w:rPr>
        <w:t>3</w:t>
      </w:r>
      <w:r w:rsidR="00463B15">
        <w:rPr>
          <w:rFonts w:asciiTheme="majorHAnsi" w:hAnsiTheme="majorHAnsi" w:cstheme="majorHAnsi"/>
          <w:highlight w:val="white"/>
        </w:rPr>
        <w:t xml:space="preserve">00 participants from Prolific to answer a short survey that </w:t>
      </w:r>
      <w:r w:rsidR="00617EF1">
        <w:rPr>
          <w:rFonts w:asciiTheme="majorHAnsi" w:hAnsiTheme="majorHAnsi" w:cstheme="majorHAnsi"/>
          <w:highlight w:val="white"/>
        </w:rPr>
        <w:t>replicates in its entirety the previous</w:t>
      </w:r>
      <w:r>
        <w:rPr>
          <w:rFonts w:asciiTheme="majorHAnsi" w:hAnsiTheme="majorHAnsi" w:cstheme="majorHAnsi"/>
          <w:highlight w:val="white"/>
        </w:rPr>
        <w:t xml:space="preserve"> </w:t>
      </w:r>
      <w:r w:rsidR="00617EF1">
        <w:rPr>
          <w:rFonts w:asciiTheme="majorHAnsi" w:hAnsiTheme="majorHAnsi" w:cstheme="majorHAnsi"/>
          <w:highlight w:val="white"/>
        </w:rPr>
        <w:t xml:space="preserve">survey, except for a change in the </w:t>
      </w:r>
      <w:r w:rsidR="00F7403A">
        <w:rPr>
          <w:rFonts w:asciiTheme="majorHAnsi" w:hAnsiTheme="majorHAnsi" w:cstheme="majorHAnsi"/>
          <w:highlight w:val="white"/>
        </w:rPr>
        <w:t>recording’s</w:t>
      </w:r>
      <w:r>
        <w:rPr>
          <w:rFonts w:asciiTheme="majorHAnsi" w:hAnsiTheme="majorHAnsi" w:cstheme="majorHAnsi"/>
          <w:highlight w:val="white"/>
        </w:rPr>
        <w:t xml:space="preserve"> </w:t>
      </w:r>
      <w:r w:rsidR="00617EF1">
        <w:rPr>
          <w:rFonts w:asciiTheme="majorHAnsi" w:hAnsiTheme="majorHAnsi" w:cstheme="majorHAnsi"/>
          <w:highlight w:val="white"/>
        </w:rPr>
        <w:t>instruction page</w:t>
      </w:r>
      <w:r>
        <w:rPr>
          <w:rFonts w:asciiTheme="majorHAnsi" w:hAnsiTheme="majorHAnsi" w:cstheme="majorHAnsi"/>
          <w:highlight w:val="white"/>
        </w:rPr>
        <w:t>, which will read as follows</w:t>
      </w:r>
      <w:r w:rsidR="00617EF1">
        <w:rPr>
          <w:rFonts w:asciiTheme="majorHAnsi" w:hAnsiTheme="majorHAnsi" w:cstheme="majorHAnsi"/>
          <w:highlight w:val="white"/>
        </w:rPr>
        <w:t>:</w:t>
      </w:r>
    </w:p>
    <w:p w14:paraId="43921D57" w14:textId="77777777" w:rsidR="002978C6" w:rsidRDefault="002978C6" w:rsidP="00617EF1">
      <w:pPr>
        <w:spacing w:line="360" w:lineRule="auto"/>
        <w:rPr>
          <w:rFonts w:asciiTheme="majorHAnsi" w:hAnsiTheme="majorHAnsi" w:cstheme="majorHAnsi"/>
          <w:highlight w:val="white"/>
        </w:rPr>
      </w:pPr>
    </w:p>
    <w:p w14:paraId="094F8313" w14:textId="7FE5F20C" w:rsidR="002978C6" w:rsidRPr="002978C6" w:rsidRDefault="002978C6" w:rsidP="002978C6">
      <w:pPr>
        <w:spacing w:line="360" w:lineRule="auto"/>
        <w:rPr>
          <w:rFonts w:asciiTheme="majorHAnsi" w:hAnsiTheme="majorHAnsi" w:cstheme="majorHAnsi"/>
          <w:i/>
          <w:iCs/>
        </w:rPr>
      </w:pPr>
      <w:r>
        <w:rPr>
          <w:rFonts w:asciiTheme="majorHAnsi" w:hAnsiTheme="majorHAnsi" w:cstheme="majorHAnsi"/>
          <w:highlight w:val="white"/>
        </w:rPr>
        <w:t>“</w:t>
      </w:r>
      <w:r w:rsidRPr="002978C6">
        <w:rPr>
          <w:rFonts w:asciiTheme="majorHAnsi" w:hAnsiTheme="majorHAnsi" w:cstheme="majorHAnsi"/>
          <w:i/>
          <w:iCs/>
        </w:rPr>
        <w:t>Thank you for completing the survey! You are now eligible to receive your compensation.</w:t>
      </w:r>
      <w:r w:rsidR="000F02E0">
        <w:rPr>
          <w:rFonts w:asciiTheme="majorHAnsi" w:hAnsiTheme="majorHAnsi" w:cstheme="majorHAnsi"/>
          <w:i/>
          <w:iCs/>
        </w:rPr>
        <w:br/>
      </w:r>
    </w:p>
    <w:p w14:paraId="55BB6E06" w14:textId="5E6AE3BB" w:rsidR="002978C6" w:rsidRPr="002978C6" w:rsidRDefault="002978C6" w:rsidP="002978C6">
      <w:pPr>
        <w:spacing w:line="360" w:lineRule="auto"/>
        <w:rPr>
          <w:rFonts w:asciiTheme="majorHAnsi" w:hAnsiTheme="majorHAnsi" w:cstheme="majorHAnsi"/>
          <w:i/>
          <w:iCs/>
        </w:rPr>
      </w:pPr>
      <w:r w:rsidRPr="002978C6">
        <w:rPr>
          <w:rFonts w:asciiTheme="majorHAnsi" w:hAnsiTheme="majorHAnsi" w:cstheme="majorHAnsi"/>
          <w:i/>
          <w:iCs/>
        </w:rPr>
        <w:t xml:space="preserve">Before you go... As you probably noticed, our survey included some questions related to topics where opinions can differ a lot. </w:t>
      </w:r>
      <w:r w:rsidR="000F02E0">
        <w:rPr>
          <w:rFonts w:asciiTheme="majorHAnsi" w:hAnsiTheme="majorHAnsi" w:cstheme="majorHAnsi"/>
          <w:i/>
          <w:iCs/>
        </w:rPr>
        <w:t xml:space="preserve">[Randomized Treatment Message]. </w:t>
      </w:r>
      <w:r w:rsidRPr="002978C6">
        <w:rPr>
          <w:rFonts w:asciiTheme="majorHAnsi" w:hAnsiTheme="majorHAnsi" w:cstheme="majorHAnsi"/>
          <w:i/>
          <w:iCs/>
        </w:rPr>
        <w:t xml:space="preserve">Would you be interested in hearing an audio recording of someone who has views different from yours on immigration, gun laws and abortion laws? We have collected recordings from American citizens that last less than a minute each, and offer survey respondents the opportunity to listen to these recordings. If you want to proceed, you will be able to listen to one, two or three recordings (depending on your choice) of people who think differently. Please </w:t>
      </w:r>
      <w:r w:rsidRPr="002978C6">
        <w:rPr>
          <w:rFonts w:asciiTheme="majorHAnsi" w:hAnsiTheme="majorHAnsi" w:cstheme="majorHAnsi"/>
          <w:i/>
          <w:iCs/>
        </w:rPr>
        <w:lastRenderedPageBreak/>
        <w:t>make sure you have your audio on or you are wearing headphones.</w:t>
      </w:r>
      <w:r w:rsidR="000F02E0">
        <w:rPr>
          <w:rFonts w:asciiTheme="majorHAnsi" w:hAnsiTheme="majorHAnsi" w:cstheme="majorHAnsi"/>
          <w:i/>
          <w:iCs/>
        </w:rPr>
        <w:br/>
      </w:r>
    </w:p>
    <w:p w14:paraId="1278C23C" w14:textId="0C69AEB8" w:rsidR="002978C6" w:rsidRPr="002978C6" w:rsidRDefault="002978C6" w:rsidP="002978C6">
      <w:pPr>
        <w:spacing w:line="360" w:lineRule="auto"/>
        <w:rPr>
          <w:rFonts w:asciiTheme="majorHAnsi" w:hAnsiTheme="majorHAnsi" w:cstheme="majorHAnsi"/>
          <w:i/>
          <w:iCs/>
        </w:rPr>
      </w:pPr>
      <w:r w:rsidRPr="002978C6">
        <w:rPr>
          <w:rFonts w:asciiTheme="majorHAnsi" w:hAnsiTheme="majorHAnsi" w:cstheme="majorHAnsi"/>
          <w:i/>
          <w:iCs/>
        </w:rPr>
        <w:t>Note that this step is for your own benefit only and has no bearing on your compensation.</w:t>
      </w:r>
      <w:r w:rsidR="000F02E0">
        <w:rPr>
          <w:rFonts w:asciiTheme="majorHAnsi" w:hAnsiTheme="majorHAnsi" w:cstheme="majorHAnsi"/>
          <w:i/>
          <w:iCs/>
        </w:rPr>
        <w:br/>
      </w:r>
    </w:p>
    <w:p w14:paraId="586DC4B6" w14:textId="270F3E7B" w:rsidR="002978C6" w:rsidRPr="002978C6" w:rsidRDefault="002978C6" w:rsidP="002978C6">
      <w:pPr>
        <w:spacing w:line="360" w:lineRule="auto"/>
        <w:rPr>
          <w:rFonts w:asciiTheme="majorHAnsi" w:hAnsiTheme="majorHAnsi" w:cstheme="majorHAnsi"/>
          <w:i/>
          <w:iCs/>
          <w:highlight w:val="white"/>
        </w:rPr>
      </w:pPr>
      <w:r w:rsidRPr="002978C6">
        <w:rPr>
          <w:rFonts w:asciiTheme="majorHAnsi" w:hAnsiTheme="majorHAnsi" w:cstheme="majorHAnsi"/>
          <w:i/>
          <w:iCs/>
        </w:rPr>
        <w:t>Would you like to proceed?”</w:t>
      </w:r>
    </w:p>
    <w:p w14:paraId="6FCD7B0F" w14:textId="77777777" w:rsidR="002978C6" w:rsidRDefault="002978C6" w:rsidP="004A7423">
      <w:pPr>
        <w:spacing w:line="360" w:lineRule="auto"/>
        <w:rPr>
          <w:rFonts w:asciiTheme="majorHAnsi" w:hAnsiTheme="majorHAnsi" w:cstheme="majorHAnsi"/>
          <w:iCs/>
        </w:rPr>
      </w:pPr>
    </w:p>
    <w:p w14:paraId="3B70D571" w14:textId="0A9ACD95" w:rsidR="00950BCC" w:rsidRDefault="002978C6" w:rsidP="004A7423">
      <w:pPr>
        <w:spacing w:line="360" w:lineRule="auto"/>
        <w:rPr>
          <w:rFonts w:asciiTheme="majorHAnsi" w:hAnsiTheme="majorHAnsi" w:cstheme="majorHAnsi"/>
          <w:iCs/>
        </w:rPr>
      </w:pPr>
      <w:r>
        <w:rPr>
          <w:rFonts w:asciiTheme="majorHAnsi" w:hAnsiTheme="majorHAnsi" w:cstheme="majorHAnsi"/>
          <w:iCs/>
        </w:rPr>
        <w:t>O</w:t>
      </w:r>
      <w:r w:rsidR="00950BCC">
        <w:rPr>
          <w:rFonts w:asciiTheme="majorHAnsi" w:hAnsiTheme="majorHAnsi" w:cstheme="majorHAnsi"/>
          <w:iCs/>
        </w:rPr>
        <w:t xml:space="preserve">n the same survey page, respondents will see two buttons: </w:t>
      </w:r>
    </w:p>
    <w:p w14:paraId="79AA9852" w14:textId="34D3C675" w:rsidR="00950BCC" w:rsidRDefault="002978C6" w:rsidP="00950BCC">
      <w:pPr>
        <w:pStyle w:val="ListParagraph"/>
        <w:numPr>
          <w:ilvl w:val="0"/>
          <w:numId w:val="17"/>
        </w:numPr>
        <w:spacing w:line="360" w:lineRule="auto"/>
        <w:rPr>
          <w:rFonts w:asciiTheme="majorHAnsi" w:hAnsiTheme="majorHAnsi" w:cstheme="majorHAnsi"/>
          <w:iCs/>
        </w:rPr>
      </w:pPr>
      <w:r>
        <w:rPr>
          <w:rFonts w:asciiTheme="majorHAnsi" w:hAnsiTheme="majorHAnsi" w:cstheme="majorHAnsi"/>
          <w:iCs/>
        </w:rPr>
        <w:t>No, I want to end</w:t>
      </w:r>
      <w:r w:rsidR="00950BCC">
        <w:rPr>
          <w:rFonts w:asciiTheme="majorHAnsi" w:hAnsiTheme="majorHAnsi" w:cstheme="majorHAnsi"/>
          <w:iCs/>
        </w:rPr>
        <w:t xml:space="preserve"> the survey now</w:t>
      </w:r>
    </w:p>
    <w:p w14:paraId="5014C622" w14:textId="449ACA6B" w:rsidR="00950BCC" w:rsidRDefault="002978C6" w:rsidP="00950BCC">
      <w:pPr>
        <w:pStyle w:val="ListParagraph"/>
        <w:numPr>
          <w:ilvl w:val="0"/>
          <w:numId w:val="17"/>
        </w:numPr>
        <w:spacing w:line="360" w:lineRule="auto"/>
        <w:rPr>
          <w:rFonts w:asciiTheme="majorHAnsi" w:hAnsiTheme="majorHAnsi" w:cstheme="majorHAnsi"/>
          <w:iCs/>
        </w:rPr>
      </w:pPr>
      <w:r>
        <w:rPr>
          <w:rFonts w:asciiTheme="majorHAnsi" w:hAnsiTheme="majorHAnsi" w:cstheme="majorHAnsi"/>
          <w:iCs/>
        </w:rPr>
        <w:t>Yes, I want to hear the recordings</w:t>
      </w:r>
    </w:p>
    <w:p w14:paraId="087E5548" w14:textId="77777777" w:rsidR="00950BCC" w:rsidRDefault="00950BCC" w:rsidP="00950BCC">
      <w:pPr>
        <w:spacing w:line="360" w:lineRule="auto"/>
        <w:rPr>
          <w:rFonts w:asciiTheme="majorHAnsi" w:hAnsiTheme="majorHAnsi" w:cstheme="majorHAnsi"/>
          <w:iCs/>
        </w:rPr>
      </w:pPr>
    </w:p>
    <w:p w14:paraId="1119DF2E" w14:textId="77F76478" w:rsidR="00966D9F" w:rsidRDefault="00950BCC" w:rsidP="00950BCC">
      <w:pPr>
        <w:spacing w:line="360" w:lineRule="auto"/>
        <w:rPr>
          <w:rFonts w:asciiTheme="majorHAnsi" w:hAnsiTheme="majorHAnsi" w:cstheme="majorHAnsi"/>
          <w:iCs/>
        </w:rPr>
      </w:pPr>
      <w:r>
        <w:rPr>
          <w:rFonts w:asciiTheme="majorHAnsi" w:hAnsiTheme="majorHAnsi" w:cstheme="majorHAnsi"/>
          <w:iCs/>
        </w:rPr>
        <w:t xml:space="preserve">To further minimize any social desirability bias </w:t>
      </w:r>
      <w:r w:rsidR="004C250A">
        <w:rPr>
          <w:rFonts w:asciiTheme="majorHAnsi" w:hAnsiTheme="majorHAnsi" w:cstheme="majorHAnsi"/>
          <w:iCs/>
        </w:rPr>
        <w:t xml:space="preserve">through presumed implied endorsement from the researchers of a preferred option </w:t>
      </w:r>
      <w:r>
        <w:rPr>
          <w:rFonts w:asciiTheme="majorHAnsi" w:hAnsiTheme="majorHAnsi" w:cstheme="majorHAnsi"/>
          <w:iCs/>
        </w:rPr>
        <w:t>that might nudge respondents to continue with the study</w:t>
      </w:r>
      <w:r w:rsidR="004C250A">
        <w:rPr>
          <w:rFonts w:asciiTheme="majorHAnsi" w:hAnsiTheme="majorHAnsi" w:cstheme="majorHAnsi"/>
          <w:iCs/>
        </w:rPr>
        <w:t xml:space="preserve"> (Dinner et al., 2011</w:t>
      </w:r>
      <w:r w:rsidR="00725A2E">
        <w:rPr>
          <w:rStyle w:val="FootnoteReference"/>
          <w:rFonts w:asciiTheme="majorHAnsi" w:hAnsiTheme="majorHAnsi" w:cstheme="majorHAnsi"/>
          <w:iCs/>
        </w:rPr>
        <w:footnoteReference w:id="1"/>
      </w:r>
      <w:r w:rsidR="004C250A">
        <w:rPr>
          <w:rFonts w:asciiTheme="majorHAnsi" w:hAnsiTheme="majorHAnsi" w:cstheme="majorHAnsi"/>
          <w:iCs/>
        </w:rPr>
        <w:t>)</w:t>
      </w:r>
      <w:r>
        <w:rPr>
          <w:rFonts w:asciiTheme="majorHAnsi" w:hAnsiTheme="majorHAnsi" w:cstheme="majorHAnsi"/>
          <w:iCs/>
        </w:rPr>
        <w:t>, we place the “end the survey now” button first</w:t>
      </w:r>
      <w:r w:rsidR="004C250A">
        <w:rPr>
          <w:rFonts w:asciiTheme="majorHAnsi" w:hAnsiTheme="majorHAnsi" w:cstheme="majorHAnsi"/>
          <w:iCs/>
        </w:rPr>
        <w:t xml:space="preserve">. </w:t>
      </w:r>
    </w:p>
    <w:p w14:paraId="40D7FC11" w14:textId="77777777" w:rsidR="00966D9F" w:rsidRDefault="00966D9F" w:rsidP="00950BCC">
      <w:pPr>
        <w:spacing w:line="360" w:lineRule="auto"/>
        <w:rPr>
          <w:rFonts w:asciiTheme="majorHAnsi" w:hAnsiTheme="majorHAnsi" w:cstheme="majorHAnsi"/>
          <w:iCs/>
        </w:rPr>
      </w:pPr>
    </w:p>
    <w:p w14:paraId="19BA5B39" w14:textId="621CA436" w:rsidR="000F02E0" w:rsidRDefault="000F02E0" w:rsidP="00950BCC">
      <w:pPr>
        <w:spacing w:line="360" w:lineRule="auto"/>
        <w:rPr>
          <w:rFonts w:asciiTheme="majorHAnsi" w:hAnsiTheme="majorHAnsi" w:cstheme="majorHAnsi"/>
          <w:iCs/>
        </w:rPr>
      </w:pPr>
      <w:r>
        <w:rPr>
          <w:rFonts w:asciiTheme="majorHAnsi" w:hAnsiTheme="majorHAnsi" w:cstheme="majorHAnsi"/>
          <w:iCs/>
        </w:rPr>
        <w:t>The treatment messages will be as follows:</w:t>
      </w:r>
    </w:p>
    <w:p w14:paraId="75210F6F" w14:textId="7FDE0CCD" w:rsidR="000F02E0" w:rsidRPr="000F02E0" w:rsidRDefault="000F02E0" w:rsidP="00950BCC">
      <w:pPr>
        <w:spacing w:line="360" w:lineRule="auto"/>
        <w:rPr>
          <w:rFonts w:asciiTheme="majorHAnsi" w:hAnsiTheme="majorHAnsi" w:cstheme="majorHAnsi"/>
          <w:b/>
          <w:bCs/>
          <w:iCs/>
        </w:rPr>
      </w:pPr>
      <w:r w:rsidRPr="000F02E0">
        <w:rPr>
          <w:rFonts w:asciiTheme="majorHAnsi" w:hAnsiTheme="majorHAnsi" w:cstheme="majorHAnsi"/>
          <w:b/>
          <w:bCs/>
          <w:iCs/>
        </w:rPr>
        <w:t>Treatment A:</w:t>
      </w:r>
    </w:p>
    <w:p w14:paraId="5BA4D1AA" w14:textId="77777777" w:rsidR="000F02E0" w:rsidRPr="000F02E0" w:rsidRDefault="000F02E0" w:rsidP="000F02E0">
      <w:pPr>
        <w:spacing w:line="360" w:lineRule="auto"/>
        <w:rPr>
          <w:rFonts w:asciiTheme="majorHAnsi" w:hAnsiTheme="majorHAnsi" w:cstheme="majorHAnsi"/>
          <w:iCs/>
          <w:lang w:val="en-US"/>
        </w:rPr>
      </w:pPr>
      <w:r w:rsidRPr="000F02E0">
        <w:rPr>
          <w:rFonts w:asciiTheme="majorHAnsi" w:hAnsiTheme="majorHAnsi" w:cstheme="majorHAnsi"/>
          <w:iCs/>
          <w:lang w:val="en-US"/>
        </w:rPr>
        <w:t>We have collected recordings from American citizens that last less than a minute each, and offer survey respondents the opportunity to listen to these recordings. The recordings are from people who think differently from you on some topics, but agree with you on others. In a previous question we asked how much you agreed with a set of behavioral etiquettes, such as saying 'thank you', 'please', and arriving on time.</w:t>
      </w:r>
      <w:r w:rsidRPr="000F02E0">
        <w:rPr>
          <w:rFonts w:asciiTheme="majorHAnsi" w:hAnsiTheme="majorHAnsi" w:cstheme="majorHAnsi"/>
          <w:iCs/>
          <w:lang w:val="en-US"/>
        </w:rPr>
        <w:br/>
      </w:r>
      <w:r w:rsidRPr="000F02E0">
        <w:rPr>
          <w:rFonts w:asciiTheme="majorHAnsi" w:hAnsiTheme="majorHAnsi" w:cstheme="majorHAnsi"/>
          <w:iCs/>
          <w:lang w:val="en-US"/>
        </w:rPr>
        <w:br/>
        <w:t>We asked these exact same questions to the people who recorded the audio files you will have the opportunity to listen to in the next pages and each of them had a rate of agreement above 9 out of 10. That is, they also strongly agree that in life it is important to:</w:t>
      </w:r>
    </w:p>
    <w:p w14:paraId="5D0C489D" w14:textId="77777777" w:rsidR="000F02E0" w:rsidRPr="000F02E0" w:rsidRDefault="000F02E0" w:rsidP="000F02E0">
      <w:pPr>
        <w:numPr>
          <w:ilvl w:val="0"/>
          <w:numId w:val="21"/>
        </w:numPr>
        <w:spacing w:line="360" w:lineRule="auto"/>
        <w:rPr>
          <w:rFonts w:asciiTheme="majorHAnsi" w:hAnsiTheme="majorHAnsi" w:cstheme="majorHAnsi"/>
          <w:iCs/>
          <w:lang w:val="en-US"/>
        </w:rPr>
      </w:pPr>
      <w:r w:rsidRPr="000F02E0">
        <w:rPr>
          <w:rFonts w:asciiTheme="majorHAnsi" w:hAnsiTheme="majorHAnsi" w:cstheme="majorHAnsi"/>
          <w:iCs/>
          <w:lang w:val="en-US"/>
        </w:rPr>
        <w:t>Wait your turn in a waiting line</w:t>
      </w:r>
    </w:p>
    <w:p w14:paraId="3B4A916B" w14:textId="77777777" w:rsidR="000F02E0" w:rsidRPr="000F02E0" w:rsidRDefault="000F02E0" w:rsidP="000F02E0">
      <w:pPr>
        <w:numPr>
          <w:ilvl w:val="0"/>
          <w:numId w:val="21"/>
        </w:numPr>
        <w:spacing w:line="360" w:lineRule="auto"/>
        <w:rPr>
          <w:rFonts w:asciiTheme="majorHAnsi" w:hAnsiTheme="majorHAnsi" w:cstheme="majorHAnsi"/>
          <w:iCs/>
          <w:lang w:val="en-US"/>
        </w:rPr>
      </w:pPr>
      <w:r w:rsidRPr="000F02E0">
        <w:rPr>
          <w:rFonts w:asciiTheme="majorHAnsi" w:hAnsiTheme="majorHAnsi" w:cstheme="majorHAnsi"/>
          <w:iCs/>
          <w:lang w:val="en-US"/>
        </w:rPr>
        <w:t>Say “please” when you ask for something.</w:t>
      </w:r>
    </w:p>
    <w:p w14:paraId="36B97C4E" w14:textId="77777777" w:rsidR="000F02E0" w:rsidRPr="000F02E0" w:rsidRDefault="000F02E0" w:rsidP="000F02E0">
      <w:pPr>
        <w:numPr>
          <w:ilvl w:val="0"/>
          <w:numId w:val="21"/>
        </w:numPr>
        <w:spacing w:line="360" w:lineRule="auto"/>
        <w:rPr>
          <w:rFonts w:asciiTheme="majorHAnsi" w:hAnsiTheme="majorHAnsi" w:cstheme="majorHAnsi"/>
          <w:iCs/>
          <w:lang w:val="en-US"/>
        </w:rPr>
      </w:pPr>
      <w:r w:rsidRPr="000F02E0">
        <w:rPr>
          <w:rFonts w:asciiTheme="majorHAnsi" w:hAnsiTheme="majorHAnsi" w:cstheme="majorHAnsi"/>
          <w:iCs/>
          <w:lang w:val="en-US"/>
        </w:rPr>
        <w:t>Say “thank you” to acknowledge service, kindness, or the receipt of something.</w:t>
      </w:r>
    </w:p>
    <w:p w14:paraId="04E28C4A" w14:textId="77777777" w:rsidR="000F02E0" w:rsidRPr="000F02E0" w:rsidRDefault="000F02E0" w:rsidP="000F02E0">
      <w:pPr>
        <w:numPr>
          <w:ilvl w:val="0"/>
          <w:numId w:val="21"/>
        </w:numPr>
        <w:spacing w:line="360" w:lineRule="auto"/>
        <w:rPr>
          <w:rFonts w:asciiTheme="majorHAnsi" w:hAnsiTheme="majorHAnsi" w:cstheme="majorHAnsi"/>
          <w:iCs/>
          <w:lang w:val="en-US"/>
        </w:rPr>
      </w:pPr>
      <w:r w:rsidRPr="000F02E0">
        <w:rPr>
          <w:rFonts w:asciiTheme="majorHAnsi" w:hAnsiTheme="majorHAnsi" w:cstheme="majorHAnsi"/>
          <w:iCs/>
          <w:lang w:val="en-US"/>
        </w:rPr>
        <w:t>Arrive on time.</w:t>
      </w:r>
    </w:p>
    <w:p w14:paraId="022C9F18" w14:textId="77777777" w:rsidR="000F02E0" w:rsidRPr="000F02E0" w:rsidRDefault="000F02E0" w:rsidP="000F02E0">
      <w:pPr>
        <w:numPr>
          <w:ilvl w:val="0"/>
          <w:numId w:val="21"/>
        </w:numPr>
        <w:spacing w:line="360" w:lineRule="auto"/>
        <w:rPr>
          <w:rFonts w:asciiTheme="majorHAnsi" w:hAnsiTheme="majorHAnsi" w:cstheme="majorHAnsi"/>
          <w:iCs/>
          <w:lang w:val="en-US"/>
        </w:rPr>
      </w:pPr>
      <w:r w:rsidRPr="000F02E0">
        <w:rPr>
          <w:rFonts w:asciiTheme="majorHAnsi" w:hAnsiTheme="majorHAnsi" w:cstheme="majorHAnsi"/>
          <w:iCs/>
          <w:lang w:val="en-US"/>
        </w:rPr>
        <w:t>Not being late for classes, intimate gatherings, or appointments.</w:t>
      </w:r>
    </w:p>
    <w:p w14:paraId="04E015A4" w14:textId="77777777" w:rsidR="000F02E0" w:rsidRPr="000F02E0" w:rsidRDefault="000F02E0" w:rsidP="000F02E0">
      <w:pPr>
        <w:numPr>
          <w:ilvl w:val="0"/>
          <w:numId w:val="21"/>
        </w:numPr>
        <w:spacing w:line="360" w:lineRule="auto"/>
        <w:rPr>
          <w:rFonts w:asciiTheme="majorHAnsi" w:hAnsiTheme="majorHAnsi" w:cstheme="majorHAnsi"/>
          <w:iCs/>
          <w:lang w:val="en-US"/>
        </w:rPr>
      </w:pPr>
      <w:r w:rsidRPr="000F02E0">
        <w:rPr>
          <w:rFonts w:asciiTheme="majorHAnsi" w:hAnsiTheme="majorHAnsi" w:cstheme="majorHAnsi"/>
          <w:iCs/>
          <w:lang w:val="en-US"/>
        </w:rPr>
        <w:lastRenderedPageBreak/>
        <w:t>Refrain from talking loudly in quiet settings (or on your cell phone in movies, plays, or other quiet or focused communal settings) .</w:t>
      </w:r>
    </w:p>
    <w:p w14:paraId="40B41559" w14:textId="77777777" w:rsidR="000F02E0" w:rsidRPr="000F02E0" w:rsidRDefault="000F02E0" w:rsidP="00950BCC">
      <w:pPr>
        <w:spacing w:line="360" w:lineRule="auto"/>
        <w:rPr>
          <w:rFonts w:asciiTheme="majorHAnsi" w:hAnsiTheme="majorHAnsi" w:cstheme="majorHAnsi"/>
          <w:iCs/>
          <w:lang w:val="en-US"/>
        </w:rPr>
      </w:pPr>
    </w:p>
    <w:p w14:paraId="4442E3A5" w14:textId="7A4D86B3" w:rsidR="000F02E0" w:rsidRPr="000F02E0" w:rsidRDefault="000F02E0" w:rsidP="00950BCC">
      <w:pPr>
        <w:spacing w:line="360" w:lineRule="auto"/>
        <w:rPr>
          <w:rFonts w:asciiTheme="majorHAnsi" w:hAnsiTheme="majorHAnsi" w:cstheme="majorHAnsi"/>
          <w:b/>
          <w:bCs/>
          <w:iCs/>
        </w:rPr>
      </w:pPr>
      <w:r w:rsidRPr="000F02E0">
        <w:rPr>
          <w:rFonts w:asciiTheme="majorHAnsi" w:hAnsiTheme="majorHAnsi" w:cstheme="majorHAnsi"/>
          <w:b/>
          <w:bCs/>
          <w:iCs/>
        </w:rPr>
        <w:t>Treatment B:</w:t>
      </w:r>
    </w:p>
    <w:p w14:paraId="7F5BB709" w14:textId="77777777" w:rsidR="000F02E0" w:rsidRPr="000F02E0" w:rsidRDefault="000F02E0" w:rsidP="000F02E0">
      <w:pPr>
        <w:spacing w:line="360" w:lineRule="auto"/>
        <w:rPr>
          <w:rFonts w:asciiTheme="majorHAnsi" w:hAnsiTheme="majorHAnsi" w:cstheme="majorHAnsi"/>
          <w:iCs/>
          <w:lang w:val="en-US"/>
        </w:rPr>
      </w:pPr>
      <w:r w:rsidRPr="000F02E0">
        <w:rPr>
          <w:rFonts w:asciiTheme="majorHAnsi" w:hAnsiTheme="majorHAnsi" w:cstheme="majorHAnsi"/>
          <w:iCs/>
          <w:lang w:val="en-US"/>
        </w:rPr>
        <w:t>We have collected recordings from American citizens that last less than a minute each, and offer survey respondents the opportunity to listen to these recordings.  The recordings are from people who think differently from you on some topics, but agree with you on others. Earlier in this survey we asked how much you agreed with a set of human principles, such as banning slavery, protecting private property, and freedom of association. We asked these exact same questions to the people who recorded the audio files you will be shown in the next pages and each of them had an average rate of agreement with these principles between 9 and 10. </w:t>
      </w:r>
      <w:r w:rsidRPr="000F02E0">
        <w:rPr>
          <w:rFonts w:asciiTheme="majorHAnsi" w:hAnsiTheme="majorHAnsi" w:cstheme="majorHAnsi"/>
          <w:iCs/>
          <w:lang w:val="en-US"/>
        </w:rPr>
        <w:br/>
      </w:r>
      <w:r w:rsidRPr="000F02E0">
        <w:rPr>
          <w:rFonts w:asciiTheme="majorHAnsi" w:hAnsiTheme="majorHAnsi" w:cstheme="majorHAnsi"/>
          <w:iCs/>
          <w:lang w:val="en-US"/>
        </w:rPr>
        <w:br/>
        <w:t>That is, they strongly agreed that:</w:t>
      </w:r>
    </w:p>
    <w:p w14:paraId="7C89D272" w14:textId="77777777" w:rsidR="000F02E0" w:rsidRPr="000F02E0" w:rsidRDefault="000F02E0" w:rsidP="000F02E0">
      <w:pPr>
        <w:numPr>
          <w:ilvl w:val="0"/>
          <w:numId w:val="22"/>
        </w:numPr>
        <w:spacing w:line="360" w:lineRule="auto"/>
        <w:rPr>
          <w:rFonts w:asciiTheme="majorHAnsi" w:hAnsiTheme="majorHAnsi" w:cstheme="majorHAnsi"/>
          <w:iCs/>
          <w:lang w:val="en-US"/>
        </w:rPr>
      </w:pPr>
      <w:r w:rsidRPr="000F02E0">
        <w:rPr>
          <w:rFonts w:asciiTheme="majorHAnsi" w:hAnsiTheme="majorHAnsi" w:cstheme="majorHAnsi"/>
          <w:iCs/>
          <w:lang w:val="en-US"/>
        </w:rPr>
        <w:t>No one shall be held in slavery or servitude; slavery and slave trade shall be prohibited in all their forms.</w:t>
      </w:r>
    </w:p>
    <w:p w14:paraId="4E5B5B1F" w14:textId="77777777" w:rsidR="000F02E0" w:rsidRPr="000F02E0" w:rsidRDefault="000F02E0" w:rsidP="000F02E0">
      <w:pPr>
        <w:numPr>
          <w:ilvl w:val="0"/>
          <w:numId w:val="22"/>
        </w:numPr>
        <w:spacing w:line="360" w:lineRule="auto"/>
        <w:rPr>
          <w:rFonts w:asciiTheme="majorHAnsi" w:hAnsiTheme="majorHAnsi" w:cstheme="majorHAnsi"/>
          <w:iCs/>
          <w:lang w:val="en-US"/>
        </w:rPr>
      </w:pPr>
      <w:r w:rsidRPr="000F02E0">
        <w:rPr>
          <w:rFonts w:asciiTheme="majorHAnsi" w:hAnsiTheme="majorHAnsi" w:cstheme="majorHAnsi"/>
          <w:iCs/>
          <w:lang w:val="en-US"/>
        </w:rPr>
        <w:t>No one shall be arbitrarily deprived of his property.</w:t>
      </w:r>
    </w:p>
    <w:p w14:paraId="21C389E8" w14:textId="77777777" w:rsidR="000F02E0" w:rsidRPr="000F02E0" w:rsidRDefault="000F02E0" w:rsidP="000F02E0">
      <w:pPr>
        <w:numPr>
          <w:ilvl w:val="0"/>
          <w:numId w:val="22"/>
        </w:numPr>
        <w:spacing w:line="360" w:lineRule="auto"/>
        <w:rPr>
          <w:rFonts w:asciiTheme="majorHAnsi" w:hAnsiTheme="majorHAnsi" w:cstheme="majorHAnsi"/>
          <w:iCs/>
          <w:lang w:val="en-US"/>
        </w:rPr>
      </w:pPr>
      <w:r w:rsidRPr="000F02E0">
        <w:rPr>
          <w:rFonts w:asciiTheme="majorHAnsi" w:hAnsiTheme="majorHAnsi" w:cstheme="majorHAnsi"/>
          <w:iCs/>
          <w:lang w:val="en-US"/>
        </w:rPr>
        <w:t>Everyone has the right to freedom of peaceful assembly and association.</w:t>
      </w:r>
    </w:p>
    <w:p w14:paraId="658E545C" w14:textId="77777777" w:rsidR="000F02E0" w:rsidRPr="000F02E0" w:rsidRDefault="000F02E0" w:rsidP="000F02E0">
      <w:pPr>
        <w:numPr>
          <w:ilvl w:val="0"/>
          <w:numId w:val="22"/>
        </w:numPr>
        <w:spacing w:line="360" w:lineRule="auto"/>
        <w:rPr>
          <w:rFonts w:asciiTheme="majorHAnsi" w:hAnsiTheme="majorHAnsi" w:cstheme="majorHAnsi"/>
          <w:iCs/>
          <w:lang w:val="en-US"/>
        </w:rPr>
      </w:pPr>
      <w:r w:rsidRPr="000F02E0">
        <w:rPr>
          <w:rFonts w:asciiTheme="majorHAnsi" w:hAnsiTheme="majorHAnsi" w:cstheme="majorHAnsi"/>
          <w:iCs/>
          <w:lang w:val="en-US"/>
        </w:rPr>
        <w:t>Everyone has the right to life, liberty and security of person.</w:t>
      </w:r>
    </w:p>
    <w:p w14:paraId="2047276A" w14:textId="77777777" w:rsidR="000F02E0" w:rsidRPr="000F02E0" w:rsidRDefault="000F02E0" w:rsidP="000F02E0">
      <w:pPr>
        <w:numPr>
          <w:ilvl w:val="0"/>
          <w:numId w:val="22"/>
        </w:numPr>
        <w:spacing w:line="360" w:lineRule="auto"/>
        <w:rPr>
          <w:rFonts w:asciiTheme="majorHAnsi" w:hAnsiTheme="majorHAnsi" w:cstheme="majorHAnsi"/>
          <w:iCs/>
          <w:lang w:val="en-US"/>
        </w:rPr>
      </w:pPr>
      <w:r w:rsidRPr="000F02E0">
        <w:rPr>
          <w:rFonts w:asciiTheme="majorHAnsi" w:hAnsiTheme="majorHAnsi" w:cstheme="majorHAnsi"/>
          <w:iCs/>
          <w:lang w:val="en-US"/>
        </w:rPr>
        <w:t>Everyone has the right to freely to participate in the cultural life of the community, to enjoy the arts and to share in scientific advancement and its benefits.</w:t>
      </w:r>
    </w:p>
    <w:p w14:paraId="34D42E51" w14:textId="77777777" w:rsidR="000F02E0" w:rsidRDefault="000F02E0" w:rsidP="00950BCC">
      <w:pPr>
        <w:spacing w:line="360" w:lineRule="auto"/>
        <w:rPr>
          <w:rFonts w:asciiTheme="majorHAnsi" w:hAnsiTheme="majorHAnsi" w:cstheme="majorHAnsi"/>
          <w:iCs/>
        </w:rPr>
      </w:pPr>
    </w:p>
    <w:p w14:paraId="58A95445" w14:textId="46E0D392" w:rsidR="00966D9F" w:rsidRDefault="006035D7" w:rsidP="00950BCC">
      <w:pPr>
        <w:spacing w:line="360" w:lineRule="auto"/>
        <w:rPr>
          <w:rFonts w:asciiTheme="majorHAnsi" w:hAnsiTheme="majorHAnsi" w:cstheme="majorHAnsi"/>
          <w:iCs/>
        </w:rPr>
      </w:pPr>
      <w:r w:rsidRPr="006035D7">
        <w:rPr>
          <w:rFonts w:asciiTheme="majorHAnsi" w:hAnsiTheme="majorHAnsi" w:cstheme="majorHAnsi"/>
          <w:b/>
          <w:bCs/>
          <w:iCs/>
        </w:rPr>
        <w:t>Compensation</w:t>
      </w:r>
      <w:r>
        <w:rPr>
          <w:rFonts w:asciiTheme="majorHAnsi" w:hAnsiTheme="majorHAnsi" w:cstheme="majorHAnsi"/>
          <w:iCs/>
        </w:rPr>
        <w:t>. P</w:t>
      </w:r>
      <w:r w:rsidR="00D6674C">
        <w:rPr>
          <w:rFonts w:asciiTheme="majorHAnsi" w:hAnsiTheme="majorHAnsi" w:cstheme="majorHAnsi"/>
          <w:iCs/>
        </w:rPr>
        <w:t>articipants in this study will be paid $</w:t>
      </w:r>
      <w:r w:rsidR="00116CC9">
        <w:rPr>
          <w:rFonts w:asciiTheme="majorHAnsi" w:hAnsiTheme="majorHAnsi" w:cstheme="majorHAnsi"/>
          <w:iCs/>
        </w:rPr>
        <w:t>1</w:t>
      </w:r>
      <w:r w:rsidR="00D6674C">
        <w:rPr>
          <w:rFonts w:asciiTheme="majorHAnsi" w:hAnsiTheme="majorHAnsi" w:cstheme="majorHAnsi"/>
          <w:iCs/>
        </w:rPr>
        <w:t xml:space="preserve"> for completing the survey. </w:t>
      </w:r>
      <w:r w:rsidR="00116CC9">
        <w:rPr>
          <w:rFonts w:asciiTheme="majorHAnsi" w:hAnsiTheme="majorHAnsi" w:cstheme="majorHAnsi"/>
          <w:iCs/>
        </w:rPr>
        <w:t xml:space="preserve">We purposely choose an amount that is </w:t>
      </w:r>
      <w:r>
        <w:rPr>
          <w:rFonts w:asciiTheme="majorHAnsi" w:hAnsiTheme="majorHAnsi" w:cstheme="majorHAnsi"/>
          <w:iCs/>
        </w:rPr>
        <w:t xml:space="preserve">as close as possible to the minimum hourly rate allowed by Prolific given the estimated completion time. </w:t>
      </w:r>
      <w:r w:rsidR="00D6674C">
        <w:rPr>
          <w:rFonts w:asciiTheme="majorHAnsi" w:hAnsiTheme="majorHAnsi" w:cstheme="majorHAnsi"/>
          <w:iCs/>
        </w:rPr>
        <w:t xml:space="preserve">Participants know their expected compensation before starting the survey and will know from the instructions page that they won’t be paid any additional money for listening to the recordings. To rule out possible differences in attention checks, we will embed a hidden timer in the audio instructions page to see whether those who continue with the next part of the survey spent less time and thus paid less attention to the instructions. </w:t>
      </w:r>
      <w:r w:rsidR="00D6674C">
        <w:rPr>
          <w:rFonts w:asciiTheme="majorHAnsi" w:hAnsiTheme="majorHAnsi" w:cstheme="majorHAnsi"/>
          <w:iCs/>
        </w:rPr>
        <w:br/>
      </w:r>
    </w:p>
    <w:p w14:paraId="55DD649B" w14:textId="4BAED29F" w:rsidR="00742150" w:rsidRDefault="00966D9F" w:rsidP="00950BCC">
      <w:pPr>
        <w:spacing w:line="360" w:lineRule="auto"/>
        <w:rPr>
          <w:rFonts w:asciiTheme="majorHAnsi" w:hAnsiTheme="majorHAnsi" w:cstheme="majorHAnsi"/>
          <w:iCs/>
        </w:rPr>
      </w:pPr>
      <w:r>
        <w:rPr>
          <w:rFonts w:asciiTheme="majorHAnsi" w:hAnsiTheme="majorHAnsi" w:cstheme="majorHAnsi"/>
          <w:iCs/>
        </w:rPr>
        <w:t xml:space="preserve">Participants who choose to continue after the </w:t>
      </w:r>
      <w:r w:rsidR="00D6674C">
        <w:rPr>
          <w:rFonts w:asciiTheme="majorHAnsi" w:hAnsiTheme="majorHAnsi" w:cstheme="majorHAnsi"/>
          <w:iCs/>
        </w:rPr>
        <w:t xml:space="preserve">recordings </w:t>
      </w:r>
      <w:r>
        <w:rPr>
          <w:rFonts w:asciiTheme="majorHAnsi" w:hAnsiTheme="majorHAnsi" w:cstheme="majorHAnsi"/>
          <w:iCs/>
        </w:rPr>
        <w:t xml:space="preserve">instructions page will proceed to the rest of the survey as </w:t>
      </w:r>
      <w:r w:rsidR="00D6674C">
        <w:rPr>
          <w:rFonts w:asciiTheme="majorHAnsi" w:hAnsiTheme="majorHAnsi" w:cstheme="majorHAnsi"/>
          <w:iCs/>
        </w:rPr>
        <w:t xml:space="preserve">in </w:t>
      </w:r>
      <w:r>
        <w:rPr>
          <w:rFonts w:asciiTheme="majorHAnsi" w:hAnsiTheme="majorHAnsi" w:cstheme="majorHAnsi"/>
          <w:iCs/>
        </w:rPr>
        <w:t xml:space="preserve">the main </w:t>
      </w:r>
      <w:r w:rsidR="0035264B">
        <w:rPr>
          <w:rFonts w:asciiTheme="majorHAnsi" w:hAnsiTheme="majorHAnsi" w:cstheme="majorHAnsi"/>
          <w:iCs/>
        </w:rPr>
        <w:t>study</w:t>
      </w:r>
      <w:r>
        <w:rPr>
          <w:rFonts w:asciiTheme="majorHAnsi" w:hAnsiTheme="majorHAnsi" w:cstheme="majorHAnsi"/>
          <w:iCs/>
        </w:rPr>
        <w:t xml:space="preserve"> – that is, they will be shown three audio files, one per policy topic, from individuals </w:t>
      </w:r>
      <w:r w:rsidR="00D6674C">
        <w:rPr>
          <w:rFonts w:asciiTheme="majorHAnsi" w:hAnsiTheme="majorHAnsi" w:cstheme="majorHAnsi"/>
          <w:iCs/>
        </w:rPr>
        <w:t>holding</w:t>
      </w:r>
      <w:r>
        <w:rPr>
          <w:rFonts w:asciiTheme="majorHAnsi" w:hAnsiTheme="majorHAnsi" w:cstheme="majorHAnsi"/>
          <w:iCs/>
        </w:rPr>
        <w:t xml:space="preserve"> opposing views, extracting randomly from the set of available audio files. The three </w:t>
      </w:r>
      <w:r>
        <w:rPr>
          <w:rFonts w:asciiTheme="majorHAnsi" w:hAnsiTheme="majorHAnsi" w:cstheme="majorHAnsi"/>
          <w:iCs/>
        </w:rPr>
        <w:lastRenderedPageBreak/>
        <w:t xml:space="preserve">audio files are shown in random order, as in the previous study. If participants choose to continue after the audio files, they will see the same questions as in the main survey. </w:t>
      </w:r>
      <w:r w:rsidR="001C4C2D">
        <w:rPr>
          <w:rFonts w:asciiTheme="majorHAnsi" w:hAnsiTheme="majorHAnsi" w:cstheme="majorHAnsi"/>
          <w:iCs/>
        </w:rPr>
        <w:t>These participants will also see one final</w:t>
      </w:r>
      <w:r w:rsidR="002C6F5D">
        <w:rPr>
          <w:rFonts w:asciiTheme="majorHAnsi" w:hAnsiTheme="majorHAnsi" w:cstheme="majorHAnsi"/>
          <w:iCs/>
        </w:rPr>
        <w:t xml:space="preserve"> </w:t>
      </w:r>
      <w:r w:rsidR="001C4C2D">
        <w:rPr>
          <w:rFonts w:asciiTheme="majorHAnsi" w:hAnsiTheme="majorHAnsi" w:cstheme="majorHAnsi"/>
          <w:iCs/>
        </w:rPr>
        <w:t>question:</w:t>
      </w:r>
      <w:r w:rsidR="000F02E0">
        <w:rPr>
          <w:rFonts w:asciiTheme="majorHAnsi" w:hAnsiTheme="majorHAnsi" w:cstheme="majorHAnsi"/>
          <w:iCs/>
        </w:rPr>
        <w:br/>
      </w:r>
    </w:p>
    <w:p w14:paraId="32861390" w14:textId="408F2165" w:rsidR="00742150" w:rsidRDefault="00742150" w:rsidP="00742150">
      <w:pPr>
        <w:pStyle w:val="ListParagraph"/>
        <w:numPr>
          <w:ilvl w:val="0"/>
          <w:numId w:val="19"/>
        </w:numPr>
        <w:spacing w:line="360" w:lineRule="auto"/>
        <w:rPr>
          <w:rFonts w:asciiTheme="majorHAnsi" w:hAnsiTheme="majorHAnsi" w:cstheme="majorHAnsi"/>
          <w:iCs/>
        </w:rPr>
      </w:pPr>
      <w:r>
        <w:rPr>
          <w:rFonts w:asciiTheme="majorHAnsi" w:hAnsiTheme="majorHAnsi" w:cstheme="majorHAnsi"/>
          <w:iCs/>
        </w:rPr>
        <w:t xml:space="preserve">Which of the following options best describes why you decided to listen to the recordings? </w:t>
      </w:r>
      <w:r w:rsidR="00CC7CEB">
        <w:rPr>
          <w:rFonts w:asciiTheme="majorHAnsi" w:hAnsiTheme="majorHAnsi" w:cstheme="majorHAnsi"/>
          <w:iCs/>
        </w:rPr>
        <w:t>Select all that apply:</w:t>
      </w:r>
    </w:p>
    <w:p w14:paraId="5CA94770" w14:textId="77777777" w:rsidR="00742150" w:rsidRDefault="00742150" w:rsidP="00742150">
      <w:pPr>
        <w:pStyle w:val="ListParagraph"/>
        <w:numPr>
          <w:ilvl w:val="1"/>
          <w:numId w:val="19"/>
        </w:numPr>
        <w:spacing w:line="360" w:lineRule="auto"/>
        <w:rPr>
          <w:rFonts w:asciiTheme="majorHAnsi" w:hAnsiTheme="majorHAnsi" w:cstheme="majorHAnsi"/>
          <w:iCs/>
        </w:rPr>
      </w:pPr>
      <w:r>
        <w:rPr>
          <w:rFonts w:asciiTheme="majorHAnsi" w:hAnsiTheme="majorHAnsi" w:cstheme="majorHAnsi"/>
          <w:iCs/>
        </w:rPr>
        <w:t>I was curious to hear why they hold such views</w:t>
      </w:r>
    </w:p>
    <w:p w14:paraId="65268281" w14:textId="77777777" w:rsidR="00742150" w:rsidRDefault="00742150" w:rsidP="00742150">
      <w:pPr>
        <w:pStyle w:val="ListParagraph"/>
        <w:numPr>
          <w:ilvl w:val="1"/>
          <w:numId w:val="19"/>
        </w:numPr>
        <w:spacing w:line="360" w:lineRule="auto"/>
        <w:rPr>
          <w:rFonts w:asciiTheme="majorHAnsi" w:hAnsiTheme="majorHAnsi" w:cstheme="majorHAnsi"/>
          <w:iCs/>
        </w:rPr>
      </w:pPr>
      <w:r>
        <w:rPr>
          <w:rFonts w:asciiTheme="majorHAnsi" w:hAnsiTheme="majorHAnsi" w:cstheme="majorHAnsi"/>
          <w:iCs/>
        </w:rPr>
        <w:t>I rarely come across opposing views in my day to day life, so I wanted to listen to them</w:t>
      </w:r>
    </w:p>
    <w:p w14:paraId="282B5523" w14:textId="0F45B9B7" w:rsidR="00486845" w:rsidRDefault="00486845" w:rsidP="00742150">
      <w:pPr>
        <w:pStyle w:val="ListParagraph"/>
        <w:numPr>
          <w:ilvl w:val="1"/>
          <w:numId w:val="19"/>
        </w:numPr>
        <w:spacing w:line="360" w:lineRule="auto"/>
        <w:rPr>
          <w:rFonts w:asciiTheme="majorHAnsi" w:hAnsiTheme="majorHAnsi" w:cstheme="majorHAnsi"/>
          <w:iCs/>
        </w:rPr>
      </w:pPr>
      <w:r w:rsidRPr="00486845">
        <w:rPr>
          <w:rFonts w:asciiTheme="majorHAnsi" w:hAnsiTheme="majorHAnsi" w:cstheme="majorHAnsi"/>
          <w:iCs/>
        </w:rPr>
        <w:t>I wanted to see if there was any common ground we could find</w:t>
      </w:r>
    </w:p>
    <w:p w14:paraId="11698182" w14:textId="77777777" w:rsidR="00742150" w:rsidRPr="00E42CAF" w:rsidRDefault="00742150" w:rsidP="00742150">
      <w:pPr>
        <w:pStyle w:val="ListParagraph"/>
        <w:numPr>
          <w:ilvl w:val="1"/>
          <w:numId w:val="19"/>
        </w:numPr>
        <w:spacing w:line="360" w:lineRule="auto"/>
        <w:rPr>
          <w:rFonts w:asciiTheme="majorHAnsi" w:hAnsiTheme="majorHAnsi" w:cstheme="majorHAnsi"/>
          <w:iCs/>
        </w:rPr>
      </w:pPr>
      <w:r>
        <w:rPr>
          <w:rFonts w:asciiTheme="majorHAnsi" w:hAnsiTheme="majorHAnsi" w:cstheme="majorHAnsi"/>
          <w:iCs/>
        </w:rPr>
        <w:t>Other: please specify</w:t>
      </w:r>
    </w:p>
    <w:p w14:paraId="4B0F7041" w14:textId="77777777" w:rsidR="00742150" w:rsidRPr="00742150" w:rsidRDefault="00742150" w:rsidP="00950BCC">
      <w:pPr>
        <w:spacing w:line="360" w:lineRule="auto"/>
        <w:rPr>
          <w:rFonts w:asciiTheme="majorHAnsi" w:hAnsiTheme="majorHAnsi" w:cstheme="majorHAnsi"/>
          <w:iCs/>
        </w:rPr>
      </w:pPr>
    </w:p>
    <w:p w14:paraId="66C5D831" w14:textId="174C1E41" w:rsidR="00742150" w:rsidRDefault="00742150" w:rsidP="00742150">
      <w:pPr>
        <w:pStyle w:val="ListParagraph"/>
        <w:numPr>
          <w:ilvl w:val="0"/>
          <w:numId w:val="20"/>
        </w:numPr>
        <w:spacing w:line="360" w:lineRule="auto"/>
        <w:rPr>
          <w:rFonts w:asciiTheme="majorHAnsi" w:hAnsiTheme="majorHAnsi" w:cstheme="majorHAnsi"/>
          <w:iCs/>
        </w:rPr>
      </w:pPr>
      <w:r w:rsidRPr="00742150">
        <w:rPr>
          <w:rFonts w:asciiTheme="majorHAnsi" w:hAnsiTheme="majorHAnsi" w:cstheme="majorHAnsi"/>
          <w:iCs/>
        </w:rPr>
        <w:t xml:space="preserve">Which of the following options best describes why you decided not to listen to the recordings? </w:t>
      </w:r>
      <w:r w:rsidR="00CC7CEB">
        <w:rPr>
          <w:rFonts w:asciiTheme="majorHAnsi" w:hAnsiTheme="majorHAnsi" w:cstheme="majorHAnsi"/>
          <w:iCs/>
        </w:rPr>
        <w:t>Select all that apply:</w:t>
      </w:r>
    </w:p>
    <w:p w14:paraId="508BE35A" w14:textId="77777777" w:rsidR="00742150" w:rsidRPr="00742150" w:rsidRDefault="00742150" w:rsidP="00742150">
      <w:pPr>
        <w:pStyle w:val="ListParagraph"/>
        <w:numPr>
          <w:ilvl w:val="1"/>
          <w:numId w:val="20"/>
        </w:numPr>
        <w:spacing w:line="360" w:lineRule="auto"/>
        <w:rPr>
          <w:rFonts w:asciiTheme="majorHAnsi" w:hAnsiTheme="majorHAnsi" w:cstheme="majorHAnsi"/>
          <w:iCs/>
        </w:rPr>
      </w:pPr>
      <w:r w:rsidRPr="00742150">
        <w:rPr>
          <w:rFonts w:asciiTheme="majorHAnsi" w:hAnsiTheme="majorHAnsi" w:cstheme="majorHAnsi"/>
          <w:iCs/>
        </w:rPr>
        <w:t xml:space="preserve">I wasn’t compensated for this additional part of the survey </w:t>
      </w:r>
    </w:p>
    <w:p w14:paraId="219DCCF0" w14:textId="3A4B077B" w:rsidR="00742150" w:rsidRDefault="00742150" w:rsidP="00742150">
      <w:pPr>
        <w:pStyle w:val="ListParagraph"/>
        <w:numPr>
          <w:ilvl w:val="1"/>
          <w:numId w:val="20"/>
        </w:numPr>
        <w:spacing w:line="360" w:lineRule="auto"/>
        <w:rPr>
          <w:rFonts w:asciiTheme="majorHAnsi" w:hAnsiTheme="majorHAnsi" w:cstheme="majorHAnsi"/>
          <w:iCs/>
        </w:rPr>
      </w:pPr>
      <w:r w:rsidRPr="00742150">
        <w:rPr>
          <w:rFonts w:asciiTheme="majorHAnsi" w:hAnsiTheme="majorHAnsi" w:cstheme="majorHAnsi"/>
          <w:iCs/>
        </w:rPr>
        <w:t>I am already familiar with opposing views and don’t like them</w:t>
      </w:r>
    </w:p>
    <w:p w14:paraId="6C2AC73E" w14:textId="0F9B1F2C" w:rsidR="00486845" w:rsidRPr="00742150" w:rsidRDefault="00486845" w:rsidP="00742150">
      <w:pPr>
        <w:pStyle w:val="ListParagraph"/>
        <w:numPr>
          <w:ilvl w:val="1"/>
          <w:numId w:val="20"/>
        </w:numPr>
        <w:spacing w:line="360" w:lineRule="auto"/>
        <w:rPr>
          <w:rFonts w:asciiTheme="majorHAnsi" w:hAnsiTheme="majorHAnsi" w:cstheme="majorHAnsi"/>
          <w:iCs/>
        </w:rPr>
      </w:pPr>
      <w:r w:rsidRPr="00486845">
        <w:rPr>
          <w:rFonts w:asciiTheme="majorHAnsi" w:hAnsiTheme="majorHAnsi" w:cstheme="majorHAnsi"/>
          <w:iCs/>
        </w:rPr>
        <w:t>I didn't expect to find any common ground</w:t>
      </w:r>
    </w:p>
    <w:p w14:paraId="12A7CC45" w14:textId="7BE2B19E" w:rsidR="00742150" w:rsidRPr="00742150" w:rsidRDefault="00742150" w:rsidP="00742150">
      <w:pPr>
        <w:pStyle w:val="ListParagraph"/>
        <w:numPr>
          <w:ilvl w:val="1"/>
          <w:numId w:val="20"/>
        </w:numPr>
        <w:spacing w:line="360" w:lineRule="auto"/>
        <w:rPr>
          <w:rFonts w:asciiTheme="majorHAnsi" w:hAnsiTheme="majorHAnsi" w:cstheme="majorHAnsi"/>
          <w:iCs/>
        </w:rPr>
      </w:pPr>
      <w:r w:rsidRPr="00742150">
        <w:rPr>
          <w:rFonts w:asciiTheme="majorHAnsi" w:hAnsiTheme="majorHAnsi" w:cstheme="majorHAnsi"/>
          <w:iCs/>
        </w:rPr>
        <w:t>Other: please specify</w:t>
      </w:r>
    </w:p>
    <w:p w14:paraId="5E80BCDB" w14:textId="77777777" w:rsidR="00742150" w:rsidRDefault="00742150" w:rsidP="00D6674C">
      <w:pPr>
        <w:spacing w:line="360" w:lineRule="auto"/>
        <w:rPr>
          <w:rFonts w:asciiTheme="majorHAnsi" w:hAnsiTheme="majorHAnsi" w:cstheme="majorHAnsi"/>
          <w:i/>
        </w:rPr>
      </w:pPr>
    </w:p>
    <w:p w14:paraId="16E9EC4A" w14:textId="78F53092" w:rsidR="00645EEF" w:rsidRPr="004A7423" w:rsidRDefault="004D0F0A" w:rsidP="004A7423">
      <w:pPr>
        <w:spacing w:line="360" w:lineRule="auto"/>
        <w:rPr>
          <w:rFonts w:asciiTheme="majorHAnsi" w:hAnsiTheme="majorHAnsi" w:cstheme="majorHAnsi"/>
          <w:b/>
          <w:bCs/>
          <w:iCs/>
        </w:rPr>
      </w:pPr>
      <w:r w:rsidRPr="004A7423">
        <w:rPr>
          <w:rFonts w:asciiTheme="majorHAnsi" w:hAnsiTheme="majorHAnsi" w:cstheme="majorHAnsi"/>
          <w:b/>
          <w:bCs/>
          <w:iCs/>
        </w:rPr>
        <w:t>Outcome measures and analysis</w:t>
      </w:r>
    </w:p>
    <w:p w14:paraId="6A5C6435" w14:textId="5BFDE21C" w:rsidR="00645EEF" w:rsidRPr="004D0F0A" w:rsidRDefault="00CB1574" w:rsidP="00374915">
      <w:pPr>
        <w:spacing w:line="360" w:lineRule="auto"/>
        <w:rPr>
          <w:rFonts w:asciiTheme="majorHAnsi" w:hAnsiTheme="majorHAnsi" w:cstheme="majorHAnsi"/>
        </w:rPr>
      </w:pPr>
      <w:r w:rsidRPr="004D0F0A">
        <w:rPr>
          <w:rFonts w:asciiTheme="majorHAnsi" w:hAnsiTheme="majorHAnsi" w:cstheme="majorHAnsi"/>
        </w:rPr>
        <w:t xml:space="preserve">We are primarily interested in </w:t>
      </w:r>
      <w:r w:rsidR="00DE7598">
        <w:rPr>
          <w:rFonts w:asciiTheme="majorHAnsi" w:hAnsiTheme="majorHAnsi" w:cstheme="majorHAnsi"/>
        </w:rPr>
        <w:t xml:space="preserve">differences between treatment and control groups on the </w:t>
      </w:r>
      <w:r w:rsidRPr="004D0F0A">
        <w:rPr>
          <w:rFonts w:asciiTheme="majorHAnsi" w:hAnsiTheme="majorHAnsi" w:cstheme="majorHAnsi"/>
        </w:rPr>
        <w:t>following outcomes</w:t>
      </w:r>
      <w:r w:rsidR="00AD2E45">
        <w:rPr>
          <w:rFonts w:asciiTheme="majorHAnsi" w:hAnsiTheme="majorHAnsi" w:cstheme="majorHAnsi"/>
        </w:rPr>
        <w:t xml:space="preserve">: </w:t>
      </w:r>
    </w:p>
    <w:p w14:paraId="757D2A67" w14:textId="77777777" w:rsidR="00645EEF" w:rsidRPr="004D0F0A" w:rsidRDefault="00645EEF" w:rsidP="00374915">
      <w:pPr>
        <w:spacing w:line="360" w:lineRule="auto"/>
        <w:rPr>
          <w:rFonts w:asciiTheme="majorHAnsi" w:hAnsiTheme="majorHAnsi" w:cstheme="majorHAnsi"/>
        </w:rPr>
      </w:pPr>
    </w:p>
    <w:tbl>
      <w:tblPr>
        <w:tblStyle w:val="1"/>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120"/>
        <w:gridCol w:w="3120"/>
        <w:gridCol w:w="3120"/>
      </w:tblGrid>
      <w:tr w:rsidR="00645EEF" w:rsidRPr="004D0F0A" w14:paraId="6922CBE6" w14:textId="77777777">
        <w:tc>
          <w:tcPr>
            <w:tcW w:w="3120" w:type="dxa"/>
            <w:shd w:val="clear" w:color="auto" w:fill="auto"/>
            <w:tcMar>
              <w:top w:w="100" w:type="dxa"/>
              <w:left w:w="100" w:type="dxa"/>
              <w:bottom w:w="100" w:type="dxa"/>
              <w:right w:w="100" w:type="dxa"/>
            </w:tcMar>
          </w:tcPr>
          <w:p w14:paraId="5DD0B9DC" w14:textId="77777777" w:rsidR="00645EEF" w:rsidRPr="004D0F0A" w:rsidRDefault="00DC0A9B" w:rsidP="00374915">
            <w:pPr>
              <w:widowControl w:val="0"/>
              <w:pBdr>
                <w:top w:val="nil"/>
                <w:left w:val="nil"/>
                <w:bottom w:val="nil"/>
                <w:right w:val="nil"/>
                <w:between w:val="nil"/>
              </w:pBdr>
              <w:spacing w:line="360" w:lineRule="auto"/>
              <w:rPr>
                <w:rFonts w:asciiTheme="majorHAnsi" w:hAnsiTheme="majorHAnsi" w:cstheme="majorHAnsi"/>
                <w:b/>
              </w:rPr>
            </w:pPr>
            <w:r w:rsidRPr="004D0F0A">
              <w:rPr>
                <w:rFonts w:asciiTheme="majorHAnsi" w:hAnsiTheme="majorHAnsi" w:cstheme="majorHAnsi"/>
                <w:b/>
              </w:rPr>
              <w:t>Outcome</w:t>
            </w:r>
          </w:p>
        </w:tc>
        <w:tc>
          <w:tcPr>
            <w:tcW w:w="3120" w:type="dxa"/>
            <w:shd w:val="clear" w:color="auto" w:fill="auto"/>
            <w:tcMar>
              <w:top w:w="100" w:type="dxa"/>
              <w:left w:w="100" w:type="dxa"/>
              <w:bottom w:w="100" w:type="dxa"/>
              <w:right w:w="100" w:type="dxa"/>
            </w:tcMar>
          </w:tcPr>
          <w:p w14:paraId="2B772449" w14:textId="77777777" w:rsidR="00645EEF" w:rsidRPr="004D0F0A" w:rsidRDefault="00DC0A9B" w:rsidP="00374915">
            <w:pPr>
              <w:widowControl w:val="0"/>
              <w:pBdr>
                <w:top w:val="nil"/>
                <w:left w:val="nil"/>
                <w:bottom w:val="nil"/>
                <w:right w:val="nil"/>
                <w:between w:val="nil"/>
              </w:pBdr>
              <w:spacing w:line="360" w:lineRule="auto"/>
              <w:rPr>
                <w:rFonts w:asciiTheme="majorHAnsi" w:hAnsiTheme="majorHAnsi" w:cstheme="majorHAnsi"/>
                <w:b/>
              </w:rPr>
            </w:pPr>
            <w:r w:rsidRPr="004D0F0A">
              <w:rPr>
                <w:rFonts w:asciiTheme="majorHAnsi" w:hAnsiTheme="majorHAnsi" w:cstheme="majorHAnsi"/>
                <w:b/>
              </w:rPr>
              <w:t>Measure/Unit</w:t>
            </w:r>
          </w:p>
        </w:tc>
        <w:tc>
          <w:tcPr>
            <w:tcW w:w="3120" w:type="dxa"/>
            <w:shd w:val="clear" w:color="auto" w:fill="auto"/>
            <w:tcMar>
              <w:top w:w="100" w:type="dxa"/>
              <w:left w:w="100" w:type="dxa"/>
              <w:bottom w:w="100" w:type="dxa"/>
              <w:right w:w="100" w:type="dxa"/>
            </w:tcMar>
          </w:tcPr>
          <w:p w14:paraId="14B7C58F" w14:textId="77777777" w:rsidR="00645EEF" w:rsidRPr="004D0F0A" w:rsidRDefault="00DC0A9B" w:rsidP="00374915">
            <w:pPr>
              <w:widowControl w:val="0"/>
              <w:pBdr>
                <w:top w:val="nil"/>
                <w:left w:val="nil"/>
                <w:bottom w:val="nil"/>
                <w:right w:val="nil"/>
                <w:between w:val="nil"/>
              </w:pBdr>
              <w:spacing w:line="360" w:lineRule="auto"/>
              <w:rPr>
                <w:rFonts w:asciiTheme="majorHAnsi" w:hAnsiTheme="majorHAnsi" w:cstheme="majorHAnsi"/>
                <w:b/>
              </w:rPr>
            </w:pPr>
            <w:r w:rsidRPr="004D0F0A">
              <w:rPr>
                <w:rFonts w:asciiTheme="majorHAnsi" w:hAnsiTheme="majorHAnsi" w:cstheme="majorHAnsi"/>
                <w:b/>
              </w:rPr>
              <w:t>Analysis</w:t>
            </w:r>
          </w:p>
        </w:tc>
      </w:tr>
      <w:tr w:rsidR="004319AF" w:rsidRPr="004D0F0A" w14:paraId="4415AEDB" w14:textId="77777777">
        <w:tc>
          <w:tcPr>
            <w:tcW w:w="3120" w:type="dxa"/>
            <w:shd w:val="clear" w:color="auto" w:fill="auto"/>
            <w:tcMar>
              <w:top w:w="100" w:type="dxa"/>
              <w:left w:w="100" w:type="dxa"/>
              <w:bottom w:w="100" w:type="dxa"/>
              <w:right w:w="100" w:type="dxa"/>
            </w:tcMar>
          </w:tcPr>
          <w:p w14:paraId="56414311" w14:textId="409F5827" w:rsidR="004319AF" w:rsidRPr="00617EF1" w:rsidRDefault="004319AF" w:rsidP="00374915">
            <w:pPr>
              <w:widowControl w:val="0"/>
              <w:pBdr>
                <w:top w:val="nil"/>
                <w:left w:val="nil"/>
                <w:bottom w:val="nil"/>
                <w:right w:val="nil"/>
                <w:between w:val="nil"/>
              </w:pBdr>
              <w:spacing w:line="360" w:lineRule="auto"/>
              <w:rPr>
                <w:rFonts w:asciiTheme="majorHAnsi" w:hAnsiTheme="majorHAnsi" w:cstheme="majorHAnsi"/>
                <w:bCs/>
              </w:rPr>
            </w:pPr>
            <w:r w:rsidRPr="004D0F0A">
              <w:rPr>
                <w:rFonts w:asciiTheme="majorHAnsi" w:hAnsiTheme="majorHAnsi" w:cstheme="majorHAnsi"/>
                <w:b/>
              </w:rPr>
              <w:t>Primary</w:t>
            </w:r>
            <w:r>
              <w:rPr>
                <w:rFonts w:asciiTheme="majorHAnsi" w:hAnsiTheme="majorHAnsi" w:cstheme="majorHAnsi"/>
                <w:b/>
              </w:rPr>
              <w:t xml:space="preserve">: </w:t>
            </w:r>
            <w:r w:rsidR="006A4196">
              <w:rPr>
                <w:rFonts w:asciiTheme="majorHAnsi" w:hAnsiTheme="majorHAnsi" w:cstheme="majorHAnsi"/>
                <w:bCs/>
              </w:rPr>
              <w:t>Number of recordings the participant listened to.</w:t>
            </w:r>
          </w:p>
        </w:tc>
        <w:tc>
          <w:tcPr>
            <w:tcW w:w="3120" w:type="dxa"/>
            <w:shd w:val="clear" w:color="auto" w:fill="auto"/>
            <w:tcMar>
              <w:top w:w="100" w:type="dxa"/>
              <w:left w:w="100" w:type="dxa"/>
              <w:bottom w:w="100" w:type="dxa"/>
              <w:right w:w="100" w:type="dxa"/>
            </w:tcMar>
          </w:tcPr>
          <w:p w14:paraId="20B6B646" w14:textId="1D98297A" w:rsidR="004319AF" w:rsidRDefault="006A4196" w:rsidP="00374915">
            <w:pPr>
              <w:widowControl w:val="0"/>
              <w:pBdr>
                <w:top w:val="nil"/>
                <w:left w:val="nil"/>
                <w:bottom w:val="nil"/>
                <w:right w:val="nil"/>
                <w:between w:val="nil"/>
              </w:pBdr>
              <w:spacing w:line="360" w:lineRule="auto"/>
              <w:rPr>
                <w:rFonts w:asciiTheme="majorHAnsi" w:hAnsiTheme="majorHAnsi" w:cstheme="majorHAnsi"/>
              </w:rPr>
            </w:pPr>
            <w:r>
              <w:rPr>
                <w:rFonts w:asciiTheme="majorHAnsi" w:hAnsiTheme="majorHAnsi" w:cstheme="majorHAnsi"/>
              </w:rPr>
              <w:t xml:space="preserve">Listening will be </w:t>
            </w:r>
            <w:r w:rsidR="00AD2E45">
              <w:rPr>
                <w:rFonts w:asciiTheme="majorHAnsi" w:hAnsiTheme="majorHAnsi" w:cstheme="majorHAnsi"/>
              </w:rPr>
              <w:t>defined in two ways:</w:t>
            </w:r>
            <w:r>
              <w:rPr>
                <w:rFonts w:asciiTheme="majorHAnsi" w:hAnsiTheme="majorHAnsi" w:cstheme="majorHAnsi"/>
              </w:rPr>
              <w:t xml:space="preserve"> </w:t>
            </w:r>
            <w:r w:rsidR="00AD2E45">
              <w:rPr>
                <w:rFonts w:asciiTheme="majorHAnsi" w:hAnsiTheme="majorHAnsi" w:cstheme="majorHAnsi"/>
              </w:rPr>
              <w:t xml:space="preserve">(i) if </w:t>
            </w:r>
            <w:r w:rsidR="00AD2E45" w:rsidRPr="00AD2E45">
              <w:rPr>
                <w:rFonts w:asciiTheme="majorHAnsi" w:hAnsiTheme="majorHAnsi" w:cstheme="majorHAnsi"/>
              </w:rPr>
              <w:t xml:space="preserve">the participant </w:t>
            </w:r>
            <w:r w:rsidR="00AD2E45">
              <w:rPr>
                <w:rFonts w:asciiTheme="majorHAnsi" w:hAnsiTheme="majorHAnsi" w:cstheme="majorHAnsi"/>
              </w:rPr>
              <w:t>spent</w:t>
            </w:r>
            <w:r w:rsidR="00AD2E45" w:rsidRPr="00AD2E45">
              <w:rPr>
                <w:rFonts w:asciiTheme="majorHAnsi" w:hAnsiTheme="majorHAnsi" w:cstheme="majorHAnsi"/>
              </w:rPr>
              <w:t xml:space="preserve"> to at least 5 seconds </w:t>
            </w:r>
            <w:r w:rsidR="00AD2E45">
              <w:rPr>
                <w:rFonts w:asciiTheme="majorHAnsi" w:hAnsiTheme="majorHAnsi" w:cstheme="majorHAnsi"/>
              </w:rPr>
              <w:t xml:space="preserve">on an audio file page, and (ii) if the participant spent an </w:t>
            </w:r>
            <w:r>
              <w:rPr>
                <w:rFonts w:asciiTheme="majorHAnsi" w:hAnsiTheme="majorHAnsi" w:cstheme="majorHAnsi"/>
              </w:rPr>
              <w:t>amount of time equal or longer to the length of the recording.</w:t>
            </w:r>
          </w:p>
        </w:tc>
        <w:tc>
          <w:tcPr>
            <w:tcW w:w="3120" w:type="dxa"/>
            <w:shd w:val="clear" w:color="auto" w:fill="auto"/>
            <w:tcMar>
              <w:top w:w="100" w:type="dxa"/>
              <w:left w:w="100" w:type="dxa"/>
              <w:bottom w:w="100" w:type="dxa"/>
              <w:right w:w="100" w:type="dxa"/>
            </w:tcMar>
          </w:tcPr>
          <w:p w14:paraId="1C7B5FC4" w14:textId="7C8D2894" w:rsidR="004319AF" w:rsidRDefault="006A4196" w:rsidP="00374915">
            <w:pPr>
              <w:widowControl w:val="0"/>
              <w:pBdr>
                <w:top w:val="nil"/>
                <w:left w:val="nil"/>
                <w:bottom w:val="nil"/>
                <w:right w:val="nil"/>
                <w:between w:val="nil"/>
              </w:pBdr>
              <w:spacing w:line="360" w:lineRule="auto"/>
              <w:rPr>
                <w:rFonts w:asciiTheme="majorHAnsi" w:hAnsiTheme="majorHAnsi" w:cstheme="majorHAnsi"/>
              </w:rPr>
            </w:pPr>
            <w:r>
              <w:rPr>
                <w:rFonts w:asciiTheme="majorHAnsi" w:hAnsiTheme="majorHAnsi" w:cstheme="majorHAnsi"/>
              </w:rPr>
              <w:t>Negative binomial regression with treatment dummies as independent variables</w:t>
            </w:r>
          </w:p>
        </w:tc>
      </w:tr>
      <w:tr w:rsidR="005C5B18" w:rsidRPr="004D0F0A" w14:paraId="24D61E11" w14:textId="77777777">
        <w:tc>
          <w:tcPr>
            <w:tcW w:w="3120" w:type="dxa"/>
            <w:shd w:val="clear" w:color="auto" w:fill="auto"/>
            <w:tcMar>
              <w:top w:w="100" w:type="dxa"/>
              <w:left w:w="100" w:type="dxa"/>
              <w:bottom w:w="100" w:type="dxa"/>
              <w:right w:w="100" w:type="dxa"/>
            </w:tcMar>
          </w:tcPr>
          <w:p w14:paraId="03D60761" w14:textId="6E697A44" w:rsidR="005C5B18" w:rsidRPr="004D0F0A" w:rsidRDefault="005C5B18" w:rsidP="005C5B18">
            <w:pPr>
              <w:widowControl w:val="0"/>
              <w:pBdr>
                <w:top w:val="nil"/>
                <w:left w:val="nil"/>
                <w:bottom w:val="nil"/>
                <w:right w:val="nil"/>
                <w:between w:val="nil"/>
              </w:pBdr>
              <w:spacing w:line="360" w:lineRule="auto"/>
              <w:rPr>
                <w:rFonts w:asciiTheme="majorHAnsi" w:hAnsiTheme="majorHAnsi" w:cstheme="majorHAnsi"/>
                <w:b/>
              </w:rPr>
            </w:pPr>
            <w:r w:rsidRPr="004D0F0A">
              <w:rPr>
                <w:rFonts w:asciiTheme="majorHAnsi" w:hAnsiTheme="majorHAnsi" w:cstheme="majorHAnsi"/>
                <w:b/>
              </w:rPr>
              <w:lastRenderedPageBreak/>
              <w:t>Primary</w:t>
            </w:r>
            <w:r>
              <w:rPr>
                <w:rFonts w:asciiTheme="majorHAnsi" w:hAnsiTheme="majorHAnsi" w:cstheme="majorHAnsi"/>
                <w:b/>
              </w:rPr>
              <w:t xml:space="preserve">: </w:t>
            </w:r>
            <w:r w:rsidR="006A4196">
              <w:rPr>
                <w:rFonts w:asciiTheme="majorHAnsi" w:hAnsiTheme="majorHAnsi" w:cstheme="majorHAnsi"/>
                <w:bCs/>
              </w:rPr>
              <w:t xml:space="preserve">Percentage of recordings listened to </w:t>
            </w:r>
            <w:r>
              <w:rPr>
                <w:rFonts w:asciiTheme="majorHAnsi" w:hAnsiTheme="majorHAnsi" w:cstheme="majorHAnsi"/>
                <w:bCs/>
              </w:rPr>
              <w:t xml:space="preserve"> </w:t>
            </w:r>
          </w:p>
        </w:tc>
        <w:tc>
          <w:tcPr>
            <w:tcW w:w="3120" w:type="dxa"/>
            <w:shd w:val="clear" w:color="auto" w:fill="auto"/>
            <w:tcMar>
              <w:top w:w="100" w:type="dxa"/>
              <w:left w:w="100" w:type="dxa"/>
              <w:bottom w:w="100" w:type="dxa"/>
              <w:right w:w="100" w:type="dxa"/>
            </w:tcMar>
          </w:tcPr>
          <w:p w14:paraId="3F3527BE" w14:textId="66A31E5A" w:rsidR="006A4196" w:rsidRPr="006A4196" w:rsidRDefault="006A4196" w:rsidP="006A4196">
            <w:pPr>
              <w:widowControl w:val="0"/>
              <w:pBdr>
                <w:top w:val="nil"/>
                <w:left w:val="nil"/>
                <w:bottom w:val="nil"/>
                <w:right w:val="nil"/>
                <w:between w:val="nil"/>
              </w:pBdr>
              <w:spacing w:line="360" w:lineRule="auto"/>
              <w:rPr>
                <w:rFonts w:asciiTheme="majorHAnsi" w:hAnsiTheme="majorHAnsi" w:cstheme="majorHAnsi"/>
              </w:rPr>
            </w:pPr>
            <w:r>
              <w:rPr>
                <w:rFonts w:asciiTheme="majorHAnsi" w:hAnsiTheme="majorHAnsi" w:cstheme="majorHAnsi"/>
              </w:rPr>
              <w:t>P</w:t>
            </w:r>
            <w:r w:rsidRPr="006A4196">
              <w:rPr>
                <w:rFonts w:asciiTheme="majorHAnsi" w:hAnsiTheme="majorHAnsi" w:cstheme="majorHAnsi"/>
              </w:rPr>
              <w:t>ercentage of recordings listened to, measured as the</w:t>
            </w:r>
          </w:p>
          <w:p w14:paraId="75428281" w14:textId="5898CCB8" w:rsidR="006A4196" w:rsidRPr="006A4196" w:rsidRDefault="006A4196" w:rsidP="006A4196">
            <w:pPr>
              <w:widowControl w:val="0"/>
              <w:pBdr>
                <w:top w:val="nil"/>
                <w:left w:val="nil"/>
                <w:bottom w:val="nil"/>
                <w:right w:val="nil"/>
                <w:between w:val="nil"/>
              </w:pBdr>
              <w:spacing w:line="360" w:lineRule="auto"/>
              <w:rPr>
                <w:rFonts w:asciiTheme="majorHAnsi" w:hAnsiTheme="majorHAnsi" w:cstheme="majorHAnsi"/>
              </w:rPr>
            </w:pPr>
            <w:r w:rsidRPr="006A4196">
              <w:rPr>
                <w:rFonts w:asciiTheme="majorHAnsi" w:hAnsiTheme="majorHAnsi" w:cstheme="majorHAnsi"/>
              </w:rPr>
              <w:t>time spent on the pages with the recordings divided by the total time length of the</w:t>
            </w:r>
          </w:p>
          <w:p w14:paraId="44E5D87F" w14:textId="139590F1" w:rsidR="005C5B18" w:rsidRDefault="006A4196" w:rsidP="006A4196">
            <w:pPr>
              <w:widowControl w:val="0"/>
              <w:pBdr>
                <w:top w:val="nil"/>
                <w:left w:val="nil"/>
                <w:bottom w:val="nil"/>
                <w:right w:val="nil"/>
                <w:between w:val="nil"/>
              </w:pBdr>
              <w:spacing w:line="360" w:lineRule="auto"/>
              <w:rPr>
                <w:rFonts w:asciiTheme="majorHAnsi" w:hAnsiTheme="majorHAnsi" w:cstheme="majorHAnsi"/>
              </w:rPr>
            </w:pPr>
            <w:r w:rsidRPr="006A4196">
              <w:rPr>
                <w:rFonts w:asciiTheme="majorHAnsi" w:hAnsiTheme="majorHAnsi" w:cstheme="majorHAnsi"/>
              </w:rPr>
              <w:t>recordings.</w:t>
            </w:r>
          </w:p>
        </w:tc>
        <w:tc>
          <w:tcPr>
            <w:tcW w:w="3120" w:type="dxa"/>
            <w:shd w:val="clear" w:color="auto" w:fill="auto"/>
            <w:tcMar>
              <w:top w:w="100" w:type="dxa"/>
              <w:left w:w="100" w:type="dxa"/>
              <w:bottom w:w="100" w:type="dxa"/>
              <w:right w:w="100" w:type="dxa"/>
            </w:tcMar>
          </w:tcPr>
          <w:p w14:paraId="40AF6C2F" w14:textId="246A991C" w:rsidR="005C5B18" w:rsidRDefault="006A4196" w:rsidP="005C5B18">
            <w:pPr>
              <w:widowControl w:val="0"/>
              <w:pBdr>
                <w:top w:val="nil"/>
                <w:left w:val="nil"/>
                <w:bottom w:val="nil"/>
                <w:right w:val="nil"/>
                <w:between w:val="nil"/>
              </w:pBdr>
              <w:spacing w:line="360" w:lineRule="auto"/>
              <w:rPr>
                <w:rFonts w:asciiTheme="majorHAnsi" w:hAnsiTheme="majorHAnsi" w:cstheme="majorHAnsi"/>
              </w:rPr>
            </w:pPr>
            <w:r>
              <w:rPr>
                <w:rFonts w:asciiTheme="majorHAnsi" w:hAnsiTheme="majorHAnsi" w:cstheme="majorHAnsi"/>
              </w:rPr>
              <w:t>OLS regression with treatment dummies as independent variables</w:t>
            </w:r>
          </w:p>
        </w:tc>
      </w:tr>
      <w:tr w:rsidR="00153F05" w:rsidRPr="004D0F0A" w14:paraId="4CD33860" w14:textId="77777777">
        <w:tc>
          <w:tcPr>
            <w:tcW w:w="3120" w:type="dxa"/>
            <w:shd w:val="clear" w:color="auto" w:fill="auto"/>
            <w:tcMar>
              <w:top w:w="100" w:type="dxa"/>
              <w:left w:w="100" w:type="dxa"/>
              <w:bottom w:w="100" w:type="dxa"/>
              <w:right w:w="100" w:type="dxa"/>
            </w:tcMar>
          </w:tcPr>
          <w:p w14:paraId="4AE11F40" w14:textId="43E75076" w:rsidR="00153F05" w:rsidRPr="00157C9E" w:rsidRDefault="00153F05" w:rsidP="005C5B18">
            <w:pPr>
              <w:widowControl w:val="0"/>
              <w:pBdr>
                <w:top w:val="nil"/>
                <w:left w:val="nil"/>
                <w:bottom w:val="nil"/>
                <w:right w:val="nil"/>
                <w:between w:val="nil"/>
              </w:pBdr>
              <w:spacing w:line="360" w:lineRule="auto"/>
              <w:rPr>
                <w:rFonts w:asciiTheme="majorHAnsi" w:hAnsiTheme="majorHAnsi" w:cstheme="majorHAnsi"/>
                <w:b/>
                <w:bCs/>
              </w:rPr>
            </w:pPr>
            <w:r>
              <w:rPr>
                <w:rFonts w:asciiTheme="majorHAnsi" w:hAnsiTheme="majorHAnsi" w:cstheme="majorHAnsi"/>
                <w:b/>
              </w:rPr>
              <w:t>Secondary</w:t>
            </w:r>
            <w:r w:rsidRPr="004D0F0A">
              <w:rPr>
                <w:rFonts w:asciiTheme="majorHAnsi" w:hAnsiTheme="majorHAnsi" w:cstheme="majorHAnsi"/>
                <w:b/>
              </w:rPr>
              <w:t xml:space="preserve">: </w:t>
            </w:r>
            <w:r>
              <w:rPr>
                <w:rFonts w:asciiTheme="majorHAnsi" w:hAnsiTheme="majorHAnsi" w:cstheme="majorHAnsi"/>
                <w:bCs/>
              </w:rPr>
              <w:t>Motivations</w:t>
            </w:r>
          </w:p>
        </w:tc>
        <w:tc>
          <w:tcPr>
            <w:tcW w:w="6240" w:type="dxa"/>
            <w:gridSpan w:val="2"/>
            <w:shd w:val="clear" w:color="auto" w:fill="auto"/>
            <w:tcMar>
              <w:top w:w="100" w:type="dxa"/>
              <w:left w:w="100" w:type="dxa"/>
              <w:bottom w:w="100" w:type="dxa"/>
              <w:right w:w="100" w:type="dxa"/>
            </w:tcMar>
          </w:tcPr>
          <w:p w14:paraId="680617FD" w14:textId="01396E38" w:rsidR="00153F05" w:rsidRDefault="006A4196" w:rsidP="005C5B18">
            <w:pPr>
              <w:widowControl w:val="0"/>
              <w:pBdr>
                <w:top w:val="nil"/>
                <w:left w:val="nil"/>
                <w:bottom w:val="nil"/>
                <w:right w:val="nil"/>
                <w:between w:val="nil"/>
              </w:pBdr>
              <w:spacing w:line="360" w:lineRule="auto"/>
              <w:rPr>
                <w:rFonts w:asciiTheme="majorHAnsi" w:hAnsiTheme="majorHAnsi" w:cstheme="majorHAnsi"/>
              </w:rPr>
            </w:pPr>
            <w:r>
              <w:rPr>
                <w:rFonts w:asciiTheme="majorHAnsi" w:hAnsiTheme="majorHAnsi" w:cstheme="majorHAnsi"/>
              </w:rPr>
              <w:t>Frequency (%)</w:t>
            </w:r>
            <w:r w:rsidR="00153F05">
              <w:rPr>
                <w:rFonts w:asciiTheme="majorHAnsi" w:hAnsiTheme="majorHAnsi" w:cstheme="majorHAnsi"/>
              </w:rPr>
              <w:t xml:space="preserve"> of </w:t>
            </w:r>
            <w:r>
              <w:rPr>
                <w:rFonts w:asciiTheme="majorHAnsi" w:hAnsiTheme="majorHAnsi" w:cstheme="majorHAnsi"/>
              </w:rPr>
              <w:t>motives</w:t>
            </w:r>
            <w:r w:rsidR="00153F05">
              <w:rPr>
                <w:rFonts w:asciiTheme="majorHAnsi" w:hAnsiTheme="majorHAnsi" w:cstheme="majorHAnsi"/>
              </w:rPr>
              <w:t xml:space="preserve"> for why a respondent did or didn’t listen to the recordings. We will code any possible free text entry answers and allocate them to different recurring categories. </w:t>
            </w:r>
          </w:p>
        </w:tc>
      </w:tr>
    </w:tbl>
    <w:p w14:paraId="0A46237F" w14:textId="65DE390D" w:rsidR="00645EEF" w:rsidRDefault="00645EEF" w:rsidP="00374915">
      <w:pPr>
        <w:spacing w:line="360" w:lineRule="auto"/>
        <w:ind w:left="720"/>
        <w:rPr>
          <w:rFonts w:asciiTheme="majorHAnsi" w:hAnsiTheme="majorHAnsi" w:cstheme="majorHAnsi"/>
          <w:i/>
        </w:rPr>
      </w:pPr>
    </w:p>
    <w:p w14:paraId="74731F3F" w14:textId="73E11A4B" w:rsidR="0045548B" w:rsidRPr="006A4196" w:rsidRDefault="0045548B" w:rsidP="00374915">
      <w:pPr>
        <w:spacing w:line="360" w:lineRule="auto"/>
        <w:ind w:left="720"/>
        <w:rPr>
          <w:rFonts w:asciiTheme="majorHAnsi" w:hAnsiTheme="majorHAnsi" w:cstheme="majorHAnsi"/>
          <w:iCs/>
        </w:rPr>
      </w:pPr>
    </w:p>
    <w:sectPr w:rsidR="0045548B" w:rsidRPr="006A4196">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9A4D564" w14:textId="77777777" w:rsidR="0076733B" w:rsidRDefault="0076733B">
      <w:pPr>
        <w:spacing w:line="240" w:lineRule="auto"/>
      </w:pPr>
      <w:r>
        <w:separator/>
      </w:r>
    </w:p>
  </w:endnote>
  <w:endnote w:type="continuationSeparator" w:id="0">
    <w:p w14:paraId="749D5E6B" w14:textId="77777777" w:rsidR="0076733B" w:rsidRDefault="0076733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14E091F" w14:textId="77777777" w:rsidR="0076733B" w:rsidRDefault="0076733B">
      <w:pPr>
        <w:spacing w:line="240" w:lineRule="auto"/>
      </w:pPr>
      <w:r>
        <w:separator/>
      </w:r>
    </w:p>
  </w:footnote>
  <w:footnote w:type="continuationSeparator" w:id="0">
    <w:p w14:paraId="55970F84" w14:textId="77777777" w:rsidR="0076733B" w:rsidRDefault="0076733B">
      <w:pPr>
        <w:spacing w:line="240" w:lineRule="auto"/>
      </w:pPr>
      <w:r>
        <w:continuationSeparator/>
      </w:r>
    </w:p>
  </w:footnote>
  <w:footnote w:id="1">
    <w:p w14:paraId="012EFDB4" w14:textId="317CE2CC" w:rsidR="00725A2E" w:rsidRPr="00725A2E" w:rsidRDefault="00725A2E">
      <w:pPr>
        <w:pStyle w:val="FootnoteText"/>
        <w:rPr>
          <w:lang w:val="en-US"/>
        </w:rPr>
      </w:pPr>
      <w:r>
        <w:rPr>
          <w:rStyle w:val="FootnoteReference"/>
        </w:rPr>
        <w:footnoteRef/>
      </w:r>
      <w:r>
        <w:t xml:space="preserve"> </w:t>
      </w:r>
      <w:r w:rsidRPr="00725A2E">
        <w:t>Dinner, Isaac, Eric J. Johnson, Daniel G. Goldstein, and Kaiya Liu. "Partitioning default effects: why people choose not to choose." Journal of Experimental Psychology: Applied 17, no. 4 (2011): 332.</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6F47B3D"/>
    <w:multiLevelType w:val="hybridMultilevel"/>
    <w:tmpl w:val="28F2487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15:restartNumberingAfterBreak="0">
    <w:nsid w:val="0F6D0953"/>
    <w:multiLevelType w:val="hybridMultilevel"/>
    <w:tmpl w:val="E9363F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8CF69A4"/>
    <w:multiLevelType w:val="hybridMultilevel"/>
    <w:tmpl w:val="2D6292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A6969F0"/>
    <w:multiLevelType w:val="multilevel"/>
    <w:tmpl w:val="EFA08C8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283A62C0"/>
    <w:multiLevelType w:val="hybridMultilevel"/>
    <w:tmpl w:val="5D0AC65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9987958"/>
    <w:multiLevelType w:val="multilevel"/>
    <w:tmpl w:val="E5DE0E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F267CBA"/>
    <w:multiLevelType w:val="hybridMultilevel"/>
    <w:tmpl w:val="6C489D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00E34DA"/>
    <w:multiLevelType w:val="hybridMultilevel"/>
    <w:tmpl w:val="984C35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0FE3355"/>
    <w:multiLevelType w:val="hybridMultilevel"/>
    <w:tmpl w:val="08C6D0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3BE0903"/>
    <w:multiLevelType w:val="hybridMultilevel"/>
    <w:tmpl w:val="D5163BD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B8A371D"/>
    <w:multiLevelType w:val="multilevel"/>
    <w:tmpl w:val="37226E62"/>
    <w:lvl w:ilvl="0">
      <w:start w:val="1"/>
      <w:numFmt w:val="decimal"/>
      <w:lvlText w:val="%1."/>
      <w:lvlJc w:val="left"/>
      <w:pPr>
        <w:ind w:left="720" w:hanging="360"/>
      </w:pPr>
      <w:rPr>
        <w:u w:val="none"/>
      </w:rPr>
    </w:lvl>
    <w:lvl w:ilvl="1">
      <w:start w:val="1"/>
      <w:numFmt w:val="decimal"/>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1" w15:restartNumberingAfterBreak="0">
    <w:nsid w:val="4F023F95"/>
    <w:multiLevelType w:val="hybridMultilevel"/>
    <w:tmpl w:val="FDE01CC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4FD430ED"/>
    <w:multiLevelType w:val="hybridMultilevel"/>
    <w:tmpl w:val="43DA6B84"/>
    <w:lvl w:ilvl="0" w:tplc="3CE0C702">
      <w:numFmt w:val="bullet"/>
      <w:lvlText w:val="-"/>
      <w:lvlJc w:val="left"/>
      <w:pPr>
        <w:ind w:left="720" w:hanging="360"/>
      </w:pPr>
      <w:rPr>
        <w:rFonts w:ascii="Calibri" w:eastAsia="Arial"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504402FD"/>
    <w:multiLevelType w:val="hybridMultilevel"/>
    <w:tmpl w:val="A294A89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15:restartNumberingAfterBreak="0">
    <w:nsid w:val="509825CA"/>
    <w:multiLevelType w:val="multilevel"/>
    <w:tmpl w:val="C1929F2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15:restartNumberingAfterBreak="0">
    <w:nsid w:val="54866F6D"/>
    <w:multiLevelType w:val="multilevel"/>
    <w:tmpl w:val="04BE40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3C65CB5"/>
    <w:multiLevelType w:val="multilevel"/>
    <w:tmpl w:val="B11287D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7" w15:restartNumberingAfterBreak="0">
    <w:nsid w:val="6DC9097A"/>
    <w:multiLevelType w:val="hybridMultilevel"/>
    <w:tmpl w:val="8E9467E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73E865FF"/>
    <w:multiLevelType w:val="multilevel"/>
    <w:tmpl w:val="6FEE85A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15:restartNumberingAfterBreak="0">
    <w:nsid w:val="79EA58E3"/>
    <w:multiLevelType w:val="hybridMultilevel"/>
    <w:tmpl w:val="6BA04E8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7DC244C9"/>
    <w:multiLevelType w:val="hybridMultilevel"/>
    <w:tmpl w:val="DC82F16A"/>
    <w:lvl w:ilvl="0" w:tplc="6B62F5F2">
      <w:start w:val="3"/>
      <w:numFmt w:val="decimal"/>
      <w:lvlText w:val="%1."/>
      <w:lvlJc w:val="left"/>
      <w:pPr>
        <w:ind w:left="1080" w:hanging="360"/>
      </w:pPr>
      <w:rPr>
        <w:rFonts w:hint="default"/>
      </w:rPr>
    </w:lvl>
    <w:lvl w:ilvl="1" w:tplc="080C0019" w:tentative="1">
      <w:start w:val="1"/>
      <w:numFmt w:val="lowerLetter"/>
      <w:lvlText w:val="%2."/>
      <w:lvlJc w:val="left"/>
      <w:pPr>
        <w:ind w:left="1800" w:hanging="360"/>
      </w:pPr>
    </w:lvl>
    <w:lvl w:ilvl="2" w:tplc="080C001B" w:tentative="1">
      <w:start w:val="1"/>
      <w:numFmt w:val="lowerRoman"/>
      <w:lvlText w:val="%3."/>
      <w:lvlJc w:val="right"/>
      <w:pPr>
        <w:ind w:left="2520" w:hanging="180"/>
      </w:pPr>
    </w:lvl>
    <w:lvl w:ilvl="3" w:tplc="080C000F" w:tentative="1">
      <w:start w:val="1"/>
      <w:numFmt w:val="decimal"/>
      <w:lvlText w:val="%4."/>
      <w:lvlJc w:val="left"/>
      <w:pPr>
        <w:ind w:left="3240" w:hanging="360"/>
      </w:pPr>
    </w:lvl>
    <w:lvl w:ilvl="4" w:tplc="080C0019" w:tentative="1">
      <w:start w:val="1"/>
      <w:numFmt w:val="lowerLetter"/>
      <w:lvlText w:val="%5."/>
      <w:lvlJc w:val="left"/>
      <w:pPr>
        <w:ind w:left="3960" w:hanging="360"/>
      </w:pPr>
    </w:lvl>
    <w:lvl w:ilvl="5" w:tplc="080C001B" w:tentative="1">
      <w:start w:val="1"/>
      <w:numFmt w:val="lowerRoman"/>
      <w:lvlText w:val="%6."/>
      <w:lvlJc w:val="right"/>
      <w:pPr>
        <w:ind w:left="4680" w:hanging="180"/>
      </w:pPr>
    </w:lvl>
    <w:lvl w:ilvl="6" w:tplc="080C000F" w:tentative="1">
      <w:start w:val="1"/>
      <w:numFmt w:val="decimal"/>
      <w:lvlText w:val="%7."/>
      <w:lvlJc w:val="left"/>
      <w:pPr>
        <w:ind w:left="5400" w:hanging="360"/>
      </w:pPr>
    </w:lvl>
    <w:lvl w:ilvl="7" w:tplc="080C0019" w:tentative="1">
      <w:start w:val="1"/>
      <w:numFmt w:val="lowerLetter"/>
      <w:lvlText w:val="%8."/>
      <w:lvlJc w:val="left"/>
      <w:pPr>
        <w:ind w:left="6120" w:hanging="360"/>
      </w:pPr>
    </w:lvl>
    <w:lvl w:ilvl="8" w:tplc="080C001B" w:tentative="1">
      <w:start w:val="1"/>
      <w:numFmt w:val="lowerRoman"/>
      <w:lvlText w:val="%9."/>
      <w:lvlJc w:val="right"/>
      <w:pPr>
        <w:ind w:left="6840" w:hanging="180"/>
      </w:pPr>
    </w:lvl>
  </w:abstractNum>
  <w:abstractNum w:abstractNumId="21" w15:restartNumberingAfterBreak="0">
    <w:nsid w:val="7EA2544D"/>
    <w:multiLevelType w:val="multilevel"/>
    <w:tmpl w:val="B514376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79643262">
    <w:abstractNumId w:val="21"/>
  </w:num>
  <w:num w:numId="2" w16cid:durableId="1074275493">
    <w:abstractNumId w:val="3"/>
  </w:num>
  <w:num w:numId="3" w16cid:durableId="1278876497">
    <w:abstractNumId w:val="14"/>
  </w:num>
  <w:num w:numId="4" w16cid:durableId="378627860">
    <w:abstractNumId w:val="18"/>
  </w:num>
  <w:num w:numId="5" w16cid:durableId="596258110">
    <w:abstractNumId w:val="16"/>
  </w:num>
  <w:num w:numId="6" w16cid:durableId="2007591112">
    <w:abstractNumId w:val="20"/>
  </w:num>
  <w:num w:numId="7" w16cid:durableId="977609961">
    <w:abstractNumId w:val="11"/>
  </w:num>
  <w:num w:numId="8" w16cid:durableId="1158573785">
    <w:abstractNumId w:val="10"/>
  </w:num>
  <w:num w:numId="9" w16cid:durableId="1648629203">
    <w:abstractNumId w:val="7"/>
  </w:num>
  <w:num w:numId="10" w16cid:durableId="1903060112">
    <w:abstractNumId w:val="9"/>
  </w:num>
  <w:num w:numId="11" w16cid:durableId="1652905388">
    <w:abstractNumId w:val="13"/>
  </w:num>
  <w:num w:numId="12" w16cid:durableId="1789005913">
    <w:abstractNumId w:val="12"/>
  </w:num>
  <w:num w:numId="13" w16cid:durableId="1553812976">
    <w:abstractNumId w:val="6"/>
  </w:num>
  <w:num w:numId="14" w16cid:durableId="152766446">
    <w:abstractNumId w:val="17"/>
  </w:num>
  <w:num w:numId="15" w16cid:durableId="1517034497">
    <w:abstractNumId w:val="2"/>
  </w:num>
  <w:num w:numId="16" w16cid:durableId="1079137375">
    <w:abstractNumId w:val="0"/>
  </w:num>
  <w:num w:numId="17" w16cid:durableId="398989660">
    <w:abstractNumId w:val="1"/>
  </w:num>
  <w:num w:numId="18" w16cid:durableId="342364508">
    <w:abstractNumId w:val="8"/>
  </w:num>
  <w:num w:numId="19" w16cid:durableId="961611750">
    <w:abstractNumId w:val="4"/>
  </w:num>
  <w:num w:numId="20" w16cid:durableId="191964572">
    <w:abstractNumId w:val="19"/>
  </w:num>
  <w:num w:numId="21" w16cid:durableId="952979527">
    <w:abstractNumId w:val="5"/>
  </w:num>
  <w:num w:numId="22" w16cid:durableId="1303541249">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45EEF"/>
    <w:rsid w:val="0000755B"/>
    <w:rsid w:val="00030396"/>
    <w:rsid w:val="00036810"/>
    <w:rsid w:val="000372B3"/>
    <w:rsid w:val="00042E77"/>
    <w:rsid w:val="000449EF"/>
    <w:rsid w:val="00046080"/>
    <w:rsid w:val="0005304A"/>
    <w:rsid w:val="00064371"/>
    <w:rsid w:val="00080787"/>
    <w:rsid w:val="00082C79"/>
    <w:rsid w:val="00084FCA"/>
    <w:rsid w:val="000B3226"/>
    <w:rsid w:val="000B4740"/>
    <w:rsid w:val="000B6EAA"/>
    <w:rsid w:val="000F02E0"/>
    <w:rsid w:val="00116CC9"/>
    <w:rsid w:val="00124C08"/>
    <w:rsid w:val="00127AFE"/>
    <w:rsid w:val="001312DC"/>
    <w:rsid w:val="00153F05"/>
    <w:rsid w:val="00157C9E"/>
    <w:rsid w:val="00162DAA"/>
    <w:rsid w:val="001707A7"/>
    <w:rsid w:val="00177E7C"/>
    <w:rsid w:val="001815BC"/>
    <w:rsid w:val="001C4C2D"/>
    <w:rsid w:val="001C7C21"/>
    <w:rsid w:val="001D71FB"/>
    <w:rsid w:val="001E296C"/>
    <w:rsid w:val="001E5F4B"/>
    <w:rsid w:val="001E68CE"/>
    <w:rsid w:val="00234CF9"/>
    <w:rsid w:val="00242C05"/>
    <w:rsid w:val="00251E52"/>
    <w:rsid w:val="00253D3A"/>
    <w:rsid w:val="00262778"/>
    <w:rsid w:val="002659C3"/>
    <w:rsid w:val="002978C6"/>
    <w:rsid w:val="002A2B47"/>
    <w:rsid w:val="002A4081"/>
    <w:rsid w:val="002B6D53"/>
    <w:rsid w:val="002C5BD5"/>
    <w:rsid w:val="002C6F5D"/>
    <w:rsid w:val="002C7768"/>
    <w:rsid w:val="002E094D"/>
    <w:rsid w:val="002F1EDB"/>
    <w:rsid w:val="003101D8"/>
    <w:rsid w:val="0031133F"/>
    <w:rsid w:val="0031135E"/>
    <w:rsid w:val="00311AB1"/>
    <w:rsid w:val="00313DDF"/>
    <w:rsid w:val="0035264B"/>
    <w:rsid w:val="00352D0E"/>
    <w:rsid w:val="00355410"/>
    <w:rsid w:val="003654E7"/>
    <w:rsid w:val="003708E1"/>
    <w:rsid w:val="00374915"/>
    <w:rsid w:val="00375188"/>
    <w:rsid w:val="00382462"/>
    <w:rsid w:val="003902F7"/>
    <w:rsid w:val="00391E9E"/>
    <w:rsid w:val="00397E7C"/>
    <w:rsid w:val="003A0112"/>
    <w:rsid w:val="003A03DD"/>
    <w:rsid w:val="003A4C36"/>
    <w:rsid w:val="003D4499"/>
    <w:rsid w:val="003D53B9"/>
    <w:rsid w:val="003D784D"/>
    <w:rsid w:val="00423C24"/>
    <w:rsid w:val="004312DB"/>
    <w:rsid w:val="004319AF"/>
    <w:rsid w:val="00443DEE"/>
    <w:rsid w:val="0045548B"/>
    <w:rsid w:val="00457D9A"/>
    <w:rsid w:val="00460A3F"/>
    <w:rsid w:val="00463B15"/>
    <w:rsid w:val="00485BF0"/>
    <w:rsid w:val="00486845"/>
    <w:rsid w:val="00487BC8"/>
    <w:rsid w:val="00493099"/>
    <w:rsid w:val="00493395"/>
    <w:rsid w:val="004A7423"/>
    <w:rsid w:val="004C250A"/>
    <w:rsid w:val="004C445F"/>
    <w:rsid w:val="004C5179"/>
    <w:rsid w:val="004C7928"/>
    <w:rsid w:val="004D0F0A"/>
    <w:rsid w:val="004D600C"/>
    <w:rsid w:val="00503B1C"/>
    <w:rsid w:val="00512478"/>
    <w:rsid w:val="00520909"/>
    <w:rsid w:val="005425A5"/>
    <w:rsid w:val="00544955"/>
    <w:rsid w:val="00547D43"/>
    <w:rsid w:val="00553978"/>
    <w:rsid w:val="00564318"/>
    <w:rsid w:val="00565F5D"/>
    <w:rsid w:val="005803F6"/>
    <w:rsid w:val="005B027B"/>
    <w:rsid w:val="005C5B18"/>
    <w:rsid w:val="005D070F"/>
    <w:rsid w:val="005D2E98"/>
    <w:rsid w:val="005E59ED"/>
    <w:rsid w:val="005F3F94"/>
    <w:rsid w:val="005F75B9"/>
    <w:rsid w:val="006035D7"/>
    <w:rsid w:val="0060558B"/>
    <w:rsid w:val="006067D7"/>
    <w:rsid w:val="00615E7D"/>
    <w:rsid w:val="00617EF1"/>
    <w:rsid w:val="00645EEF"/>
    <w:rsid w:val="00656484"/>
    <w:rsid w:val="00693B70"/>
    <w:rsid w:val="006A4196"/>
    <w:rsid w:val="006C280E"/>
    <w:rsid w:val="006E08B5"/>
    <w:rsid w:val="006E6897"/>
    <w:rsid w:val="0070290E"/>
    <w:rsid w:val="007217A2"/>
    <w:rsid w:val="00725A2E"/>
    <w:rsid w:val="00735958"/>
    <w:rsid w:val="00742150"/>
    <w:rsid w:val="0076376A"/>
    <w:rsid w:val="0076733B"/>
    <w:rsid w:val="007737EF"/>
    <w:rsid w:val="00780AA9"/>
    <w:rsid w:val="007D573C"/>
    <w:rsid w:val="008102DD"/>
    <w:rsid w:val="008157B7"/>
    <w:rsid w:val="00843B25"/>
    <w:rsid w:val="00850E75"/>
    <w:rsid w:val="008711C9"/>
    <w:rsid w:val="00875228"/>
    <w:rsid w:val="00887C62"/>
    <w:rsid w:val="008B1C50"/>
    <w:rsid w:val="008C2A22"/>
    <w:rsid w:val="008E0E63"/>
    <w:rsid w:val="008E5436"/>
    <w:rsid w:val="0090634F"/>
    <w:rsid w:val="00930B34"/>
    <w:rsid w:val="00932E47"/>
    <w:rsid w:val="009365DD"/>
    <w:rsid w:val="009377FB"/>
    <w:rsid w:val="00950BCC"/>
    <w:rsid w:val="009605EB"/>
    <w:rsid w:val="0096506B"/>
    <w:rsid w:val="00966D9F"/>
    <w:rsid w:val="009716F6"/>
    <w:rsid w:val="0097226D"/>
    <w:rsid w:val="00985CE1"/>
    <w:rsid w:val="00990CD6"/>
    <w:rsid w:val="00990D8B"/>
    <w:rsid w:val="00994188"/>
    <w:rsid w:val="009A52FE"/>
    <w:rsid w:val="009B4FE7"/>
    <w:rsid w:val="00A1370F"/>
    <w:rsid w:val="00A3203F"/>
    <w:rsid w:val="00A367AA"/>
    <w:rsid w:val="00A518F3"/>
    <w:rsid w:val="00A56B79"/>
    <w:rsid w:val="00A7645E"/>
    <w:rsid w:val="00A77008"/>
    <w:rsid w:val="00A818CD"/>
    <w:rsid w:val="00A8426C"/>
    <w:rsid w:val="00A846F9"/>
    <w:rsid w:val="00AA54C0"/>
    <w:rsid w:val="00AA54D1"/>
    <w:rsid w:val="00AA59CA"/>
    <w:rsid w:val="00AA6AAA"/>
    <w:rsid w:val="00AB7B62"/>
    <w:rsid w:val="00AD2E45"/>
    <w:rsid w:val="00B00670"/>
    <w:rsid w:val="00B13030"/>
    <w:rsid w:val="00B15655"/>
    <w:rsid w:val="00B35B50"/>
    <w:rsid w:val="00B55D47"/>
    <w:rsid w:val="00B670AB"/>
    <w:rsid w:val="00B730DC"/>
    <w:rsid w:val="00B80836"/>
    <w:rsid w:val="00B8424A"/>
    <w:rsid w:val="00B87DF1"/>
    <w:rsid w:val="00BA7E37"/>
    <w:rsid w:val="00BB0597"/>
    <w:rsid w:val="00BC2170"/>
    <w:rsid w:val="00BE2C51"/>
    <w:rsid w:val="00C172E3"/>
    <w:rsid w:val="00C32523"/>
    <w:rsid w:val="00C42D53"/>
    <w:rsid w:val="00C50C4B"/>
    <w:rsid w:val="00C570F5"/>
    <w:rsid w:val="00C653F9"/>
    <w:rsid w:val="00C723A9"/>
    <w:rsid w:val="00C73407"/>
    <w:rsid w:val="00C75BC1"/>
    <w:rsid w:val="00C91BE4"/>
    <w:rsid w:val="00CA4F86"/>
    <w:rsid w:val="00CB1574"/>
    <w:rsid w:val="00CB74C8"/>
    <w:rsid w:val="00CC2AFC"/>
    <w:rsid w:val="00CC7CEB"/>
    <w:rsid w:val="00CD28E6"/>
    <w:rsid w:val="00D11BE8"/>
    <w:rsid w:val="00D15BD5"/>
    <w:rsid w:val="00D16630"/>
    <w:rsid w:val="00D23FA4"/>
    <w:rsid w:val="00D41AAB"/>
    <w:rsid w:val="00D56F39"/>
    <w:rsid w:val="00D6674C"/>
    <w:rsid w:val="00D768C1"/>
    <w:rsid w:val="00D9272F"/>
    <w:rsid w:val="00D92E18"/>
    <w:rsid w:val="00D94405"/>
    <w:rsid w:val="00DA65B4"/>
    <w:rsid w:val="00DA6922"/>
    <w:rsid w:val="00DC0A9B"/>
    <w:rsid w:val="00DD7C71"/>
    <w:rsid w:val="00DE0850"/>
    <w:rsid w:val="00DE7598"/>
    <w:rsid w:val="00DF5B5C"/>
    <w:rsid w:val="00E13ADD"/>
    <w:rsid w:val="00E33DAE"/>
    <w:rsid w:val="00E42CAF"/>
    <w:rsid w:val="00E448AA"/>
    <w:rsid w:val="00E460B3"/>
    <w:rsid w:val="00E6332E"/>
    <w:rsid w:val="00E64589"/>
    <w:rsid w:val="00EB1801"/>
    <w:rsid w:val="00EB6944"/>
    <w:rsid w:val="00EC30B7"/>
    <w:rsid w:val="00EC4300"/>
    <w:rsid w:val="00EC7D37"/>
    <w:rsid w:val="00EE2C40"/>
    <w:rsid w:val="00F1640E"/>
    <w:rsid w:val="00F250CA"/>
    <w:rsid w:val="00F36E7B"/>
    <w:rsid w:val="00F37531"/>
    <w:rsid w:val="00F43D94"/>
    <w:rsid w:val="00F52C71"/>
    <w:rsid w:val="00F7403A"/>
    <w:rsid w:val="00F94F11"/>
    <w:rsid w:val="00FA0CF0"/>
    <w:rsid w:val="00FB460E"/>
    <w:rsid w:val="00FE5D25"/>
  </w:rsids>
  <m:mathPr>
    <m:mathFont m:val="Cambria Math"/>
    <m:brkBin m:val="before"/>
    <m:brkBinSub m:val="--"/>
    <m:smallFrac m:val="0"/>
    <m:dispDef/>
    <m:lMargin m:val="0"/>
    <m:rMargin m:val="0"/>
    <m:defJc m:val="centerGroup"/>
    <m:wrapIndent m:val="1440"/>
    <m:intLim m:val="subSup"/>
    <m:naryLim m:val="undOvr"/>
  </m:mathPr>
  <w:themeFontLang w:val="fr-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6A348E"/>
  <w15:docId w15:val="{50F5549F-D893-4125-82C8-1212C80BF4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Arial" w:hAnsi="Arial" w:cs="Arial"/>
        <w:sz w:val="22"/>
        <w:szCs w:val="22"/>
        <w:lang w:val="en" w:eastAsia="fr-BE"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1">
    <w:name w:val="1"/>
    <w:basedOn w:val="TableNormal"/>
    <w:tblPr>
      <w:tblStyleRowBandSize w:val="1"/>
      <w:tblStyleColBandSize w:val="1"/>
      <w:tblCellMar>
        <w:top w:w="100" w:type="dxa"/>
        <w:left w:w="100" w:type="dxa"/>
        <w:bottom w:w="100" w:type="dxa"/>
        <w:right w:w="100" w:type="dxa"/>
      </w:tblCellMar>
    </w:tblPr>
  </w:style>
  <w:style w:type="paragraph" w:styleId="ListParagraph">
    <w:name w:val="List Paragraph"/>
    <w:basedOn w:val="Normal"/>
    <w:uiPriority w:val="34"/>
    <w:qFormat/>
    <w:rsid w:val="005425A5"/>
    <w:pPr>
      <w:ind w:left="720"/>
      <w:contextualSpacing/>
    </w:pPr>
  </w:style>
  <w:style w:type="paragraph" w:styleId="FootnoteText">
    <w:name w:val="footnote text"/>
    <w:basedOn w:val="Normal"/>
    <w:link w:val="FootnoteTextChar"/>
    <w:uiPriority w:val="99"/>
    <w:semiHidden/>
    <w:unhideWhenUsed/>
    <w:rsid w:val="00E460B3"/>
    <w:pPr>
      <w:spacing w:line="240" w:lineRule="auto"/>
    </w:pPr>
    <w:rPr>
      <w:sz w:val="20"/>
      <w:szCs w:val="20"/>
    </w:rPr>
  </w:style>
  <w:style w:type="character" w:customStyle="1" w:styleId="FootnoteTextChar">
    <w:name w:val="Footnote Text Char"/>
    <w:basedOn w:val="DefaultParagraphFont"/>
    <w:link w:val="FootnoteText"/>
    <w:uiPriority w:val="99"/>
    <w:semiHidden/>
    <w:rsid w:val="00E460B3"/>
    <w:rPr>
      <w:sz w:val="20"/>
      <w:szCs w:val="20"/>
    </w:rPr>
  </w:style>
  <w:style w:type="character" w:styleId="FootnoteReference">
    <w:name w:val="footnote reference"/>
    <w:basedOn w:val="DefaultParagraphFont"/>
    <w:uiPriority w:val="99"/>
    <w:semiHidden/>
    <w:unhideWhenUsed/>
    <w:rsid w:val="00E460B3"/>
    <w:rPr>
      <w:vertAlign w:val="superscript"/>
    </w:rPr>
  </w:style>
  <w:style w:type="paragraph" w:styleId="BalloonText">
    <w:name w:val="Balloon Text"/>
    <w:basedOn w:val="Normal"/>
    <w:link w:val="BalloonTextChar"/>
    <w:uiPriority w:val="99"/>
    <w:semiHidden/>
    <w:unhideWhenUsed/>
    <w:rsid w:val="00E460B3"/>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460B3"/>
    <w:rPr>
      <w:rFonts w:ascii="Segoe UI" w:hAnsi="Segoe UI" w:cs="Segoe UI"/>
      <w:sz w:val="18"/>
      <w:szCs w:val="18"/>
    </w:rPr>
  </w:style>
  <w:style w:type="character" w:styleId="CommentReference">
    <w:name w:val="annotation reference"/>
    <w:basedOn w:val="DefaultParagraphFont"/>
    <w:uiPriority w:val="99"/>
    <w:semiHidden/>
    <w:unhideWhenUsed/>
    <w:rsid w:val="00D23FA4"/>
    <w:rPr>
      <w:sz w:val="16"/>
      <w:szCs w:val="16"/>
    </w:rPr>
  </w:style>
  <w:style w:type="paragraph" w:styleId="CommentText">
    <w:name w:val="annotation text"/>
    <w:basedOn w:val="Normal"/>
    <w:link w:val="CommentTextChar"/>
    <w:uiPriority w:val="99"/>
    <w:unhideWhenUsed/>
    <w:rsid w:val="00D23FA4"/>
    <w:pPr>
      <w:spacing w:line="240" w:lineRule="auto"/>
    </w:pPr>
    <w:rPr>
      <w:sz w:val="20"/>
      <w:szCs w:val="20"/>
    </w:rPr>
  </w:style>
  <w:style w:type="character" w:customStyle="1" w:styleId="CommentTextChar">
    <w:name w:val="Comment Text Char"/>
    <w:basedOn w:val="DefaultParagraphFont"/>
    <w:link w:val="CommentText"/>
    <w:uiPriority w:val="99"/>
    <w:rsid w:val="00D23FA4"/>
    <w:rPr>
      <w:sz w:val="20"/>
      <w:szCs w:val="20"/>
    </w:rPr>
  </w:style>
  <w:style w:type="paragraph" w:styleId="CommentSubject">
    <w:name w:val="annotation subject"/>
    <w:basedOn w:val="CommentText"/>
    <w:next w:val="CommentText"/>
    <w:link w:val="CommentSubjectChar"/>
    <w:uiPriority w:val="99"/>
    <w:semiHidden/>
    <w:unhideWhenUsed/>
    <w:rsid w:val="00D23FA4"/>
    <w:rPr>
      <w:b/>
      <w:bCs/>
    </w:rPr>
  </w:style>
  <w:style w:type="character" w:customStyle="1" w:styleId="CommentSubjectChar">
    <w:name w:val="Comment Subject Char"/>
    <w:basedOn w:val="CommentTextChar"/>
    <w:link w:val="CommentSubject"/>
    <w:uiPriority w:val="99"/>
    <w:semiHidden/>
    <w:rsid w:val="00D23FA4"/>
    <w:rPr>
      <w:b/>
      <w:bCs/>
      <w:sz w:val="20"/>
      <w:szCs w:val="20"/>
    </w:rPr>
  </w:style>
  <w:style w:type="character" w:styleId="Hyperlink">
    <w:name w:val="Hyperlink"/>
    <w:basedOn w:val="DefaultParagraphFont"/>
    <w:uiPriority w:val="99"/>
    <w:unhideWhenUsed/>
    <w:rsid w:val="005D070F"/>
    <w:rPr>
      <w:color w:val="0000FF" w:themeColor="hyperlink"/>
      <w:u w:val="single"/>
    </w:rPr>
  </w:style>
  <w:style w:type="character" w:styleId="UnresolvedMention">
    <w:name w:val="Unresolved Mention"/>
    <w:basedOn w:val="DefaultParagraphFont"/>
    <w:uiPriority w:val="99"/>
    <w:semiHidden/>
    <w:unhideWhenUsed/>
    <w:rsid w:val="005D070F"/>
    <w:rPr>
      <w:color w:val="605E5C"/>
      <w:shd w:val="clear" w:color="auto" w:fill="E1DFDD"/>
    </w:rPr>
  </w:style>
  <w:style w:type="paragraph" w:styleId="Revision">
    <w:name w:val="Revision"/>
    <w:hidden/>
    <w:uiPriority w:val="99"/>
    <w:semiHidden/>
    <w:rsid w:val="00EB6944"/>
    <w:pPr>
      <w:spacing w:line="240" w:lineRule="auto"/>
    </w:pPr>
  </w:style>
  <w:style w:type="character" w:styleId="FollowedHyperlink">
    <w:name w:val="FollowedHyperlink"/>
    <w:basedOn w:val="DefaultParagraphFont"/>
    <w:uiPriority w:val="99"/>
    <w:semiHidden/>
    <w:unhideWhenUsed/>
    <w:rsid w:val="00242C05"/>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80701297">
      <w:bodyDiv w:val="1"/>
      <w:marLeft w:val="0"/>
      <w:marRight w:val="0"/>
      <w:marTop w:val="0"/>
      <w:marBottom w:val="0"/>
      <w:divBdr>
        <w:top w:val="none" w:sz="0" w:space="0" w:color="auto"/>
        <w:left w:val="none" w:sz="0" w:space="0" w:color="auto"/>
        <w:bottom w:val="none" w:sz="0" w:space="0" w:color="auto"/>
        <w:right w:val="none" w:sz="0" w:space="0" w:color="auto"/>
      </w:divBdr>
    </w:div>
    <w:div w:id="1374383039">
      <w:bodyDiv w:val="1"/>
      <w:marLeft w:val="0"/>
      <w:marRight w:val="0"/>
      <w:marTop w:val="0"/>
      <w:marBottom w:val="0"/>
      <w:divBdr>
        <w:top w:val="none" w:sz="0" w:space="0" w:color="auto"/>
        <w:left w:val="none" w:sz="0" w:space="0" w:color="auto"/>
        <w:bottom w:val="none" w:sz="0" w:space="0" w:color="auto"/>
        <w:right w:val="none" w:sz="0" w:space="0" w:color="auto"/>
      </w:divBdr>
    </w:div>
    <w:div w:id="1672677152">
      <w:bodyDiv w:val="1"/>
      <w:marLeft w:val="0"/>
      <w:marRight w:val="0"/>
      <w:marTop w:val="0"/>
      <w:marBottom w:val="0"/>
      <w:divBdr>
        <w:top w:val="none" w:sz="0" w:space="0" w:color="auto"/>
        <w:left w:val="none" w:sz="0" w:space="0" w:color="auto"/>
        <w:bottom w:val="none" w:sz="0" w:space="0" w:color="auto"/>
        <w:right w:val="none" w:sz="0" w:space="0" w:color="auto"/>
      </w:divBdr>
    </w:div>
    <w:div w:id="199625150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B4EC32D-87CD-489E-84D7-86A42A1D5E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5</Pages>
  <Words>1177</Words>
  <Characters>6710</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7872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Michele Belot</dc:creator>
  <cp:keywords/>
  <dc:description/>
  <cp:lastModifiedBy>Guglielmo Briscese</cp:lastModifiedBy>
  <cp:revision>8</cp:revision>
  <dcterms:created xsi:type="dcterms:W3CDTF">2024-07-31T16:19:00Z</dcterms:created>
  <dcterms:modified xsi:type="dcterms:W3CDTF">2024-07-31T21:02:00Z</dcterms:modified>
</cp:coreProperties>
</file>