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A7994" w14:textId="1E6F7DDD" w:rsidR="009C2FB1" w:rsidRDefault="009C2FB1" w:rsidP="009C2FB1">
      <w:pPr>
        <w:pStyle w:val="Heading1"/>
        <w:jc w:val="both"/>
      </w:pPr>
      <w:r>
        <w:t>Pre-analysis plan for AEA Registry (</w:t>
      </w:r>
      <w:r w:rsidR="00E02099">
        <w:t>03</w:t>
      </w:r>
      <w:r>
        <w:t>.1</w:t>
      </w:r>
      <w:r w:rsidR="00E02099">
        <w:t>2</w:t>
      </w:r>
      <w:r>
        <w:t>.2024)</w:t>
      </w:r>
    </w:p>
    <w:p w14:paraId="74881A6B" w14:textId="77777777" w:rsidR="009C2FB1" w:rsidRDefault="009C2FB1" w:rsidP="00EB19E4">
      <w:pPr>
        <w:jc w:val="both"/>
      </w:pPr>
    </w:p>
    <w:p w14:paraId="586EBF54" w14:textId="77777777" w:rsidR="00571AAC" w:rsidRDefault="00571AAC" w:rsidP="00571AAC">
      <w:pPr>
        <w:jc w:val="both"/>
      </w:pPr>
    </w:p>
    <w:p w14:paraId="2BAEE856" w14:textId="77777777" w:rsidR="00571AAC" w:rsidRPr="00571AAC" w:rsidRDefault="00571AAC" w:rsidP="00571AAC">
      <w:pPr>
        <w:pStyle w:val="ListParagraph"/>
        <w:numPr>
          <w:ilvl w:val="0"/>
          <w:numId w:val="7"/>
        </w:numPr>
        <w:spacing w:after="160" w:line="259" w:lineRule="auto"/>
        <w:jc w:val="both"/>
        <w:rPr>
          <w:rFonts w:ascii="Calibri" w:hAnsi="Calibri" w:cs="Calibri"/>
        </w:rPr>
      </w:pPr>
      <w:r w:rsidRPr="00571AAC">
        <w:rPr>
          <w:rFonts w:ascii="Calibri" w:hAnsi="Calibri" w:cs="Calibri"/>
        </w:rPr>
        <w:t>Trial title</w:t>
      </w:r>
    </w:p>
    <w:p w14:paraId="490B7FB5" w14:textId="5E9F94BD" w:rsidR="00571AAC" w:rsidRPr="006D6DC7" w:rsidRDefault="00571AAC" w:rsidP="00571AAC">
      <w:pPr>
        <w:jc w:val="both"/>
        <w:rPr>
          <w:rFonts w:ascii="Calibri" w:hAnsi="Calibri" w:cs="Calibri"/>
          <w:b/>
          <w:bCs/>
        </w:rPr>
      </w:pPr>
      <w:r w:rsidRPr="006D6DC7">
        <w:rPr>
          <w:rFonts w:ascii="Calibri" w:hAnsi="Calibri" w:cs="Calibri"/>
          <w:b/>
          <w:bCs/>
        </w:rPr>
        <w:t>AI, implementation and academic outcomes in poor resource settings: experimental evidence from Ghana</w:t>
      </w:r>
    </w:p>
    <w:p w14:paraId="1E3A6405" w14:textId="77777777" w:rsidR="00571AAC" w:rsidRPr="00571AAC" w:rsidRDefault="00571AAC" w:rsidP="00571AAC">
      <w:pPr>
        <w:jc w:val="both"/>
        <w:rPr>
          <w:rFonts w:ascii="Calibri" w:hAnsi="Calibri" w:cs="Calibri"/>
        </w:rPr>
      </w:pPr>
    </w:p>
    <w:p w14:paraId="592F2D3A" w14:textId="77777777" w:rsidR="00571AAC" w:rsidRPr="00571AAC" w:rsidRDefault="00571AAC" w:rsidP="00571AAC">
      <w:pPr>
        <w:pStyle w:val="ListParagraph"/>
        <w:numPr>
          <w:ilvl w:val="0"/>
          <w:numId w:val="7"/>
        </w:numPr>
        <w:spacing w:after="160" w:line="259" w:lineRule="auto"/>
        <w:jc w:val="both"/>
        <w:rPr>
          <w:rFonts w:ascii="Calibri" w:hAnsi="Calibri" w:cs="Calibri"/>
        </w:rPr>
      </w:pPr>
      <w:r w:rsidRPr="00571AAC">
        <w:rPr>
          <w:rFonts w:ascii="Calibri" w:hAnsi="Calibri" w:cs="Calibri"/>
        </w:rPr>
        <w:t>Country</w:t>
      </w:r>
    </w:p>
    <w:p w14:paraId="01E6E82F" w14:textId="77777777" w:rsidR="00571AAC" w:rsidRPr="00571AAC" w:rsidRDefault="00571AAC" w:rsidP="00571AAC">
      <w:pPr>
        <w:jc w:val="both"/>
        <w:rPr>
          <w:rFonts w:ascii="Calibri" w:hAnsi="Calibri" w:cs="Calibri"/>
        </w:rPr>
      </w:pPr>
      <w:r w:rsidRPr="00571AAC">
        <w:rPr>
          <w:rFonts w:ascii="Calibri" w:hAnsi="Calibri" w:cs="Calibri"/>
        </w:rPr>
        <w:t>Ghana</w:t>
      </w:r>
    </w:p>
    <w:p w14:paraId="12660BF3" w14:textId="77777777" w:rsidR="00571AAC" w:rsidRPr="00571AAC" w:rsidRDefault="00571AAC" w:rsidP="00571AAC">
      <w:pPr>
        <w:jc w:val="both"/>
        <w:rPr>
          <w:rFonts w:ascii="Calibri" w:hAnsi="Calibri" w:cs="Calibri"/>
        </w:rPr>
      </w:pPr>
    </w:p>
    <w:p w14:paraId="6FE51795" w14:textId="77777777" w:rsidR="00571AAC" w:rsidRPr="00571AAC" w:rsidRDefault="00571AAC" w:rsidP="00571AAC">
      <w:pPr>
        <w:pStyle w:val="ListParagraph"/>
        <w:numPr>
          <w:ilvl w:val="0"/>
          <w:numId w:val="7"/>
        </w:numPr>
        <w:spacing w:after="160" w:line="259" w:lineRule="auto"/>
        <w:jc w:val="both"/>
        <w:rPr>
          <w:rFonts w:ascii="Calibri" w:hAnsi="Calibri" w:cs="Calibri"/>
        </w:rPr>
      </w:pPr>
      <w:r w:rsidRPr="00571AAC">
        <w:rPr>
          <w:rFonts w:ascii="Calibri" w:hAnsi="Calibri" w:cs="Calibri"/>
        </w:rPr>
        <w:t>Status</w:t>
      </w:r>
    </w:p>
    <w:p w14:paraId="42C6A9B6" w14:textId="19C1A12F" w:rsidR="00571AAC" w:rsidRPr="00571AAC" w:rsidRDefault="006D6DC7" w:rsidP="00571AAC">
      <w:pPr>
        <w:jc w:val="both"/>
        <w:rPr>
          <w:rFonts w:ascii="Calibri" w:hAnsi="Calibri" w:cs="Calibri"/>
        </w:rPr>
      </w:pPr>
      <w:r>
        <w:rPr>
          <w:rFonts w:ascii="Calibri" w:hAnsi="Calibri" w:cs="Calibri"/>
        </w:rPr>
        <w:t xml:space="preserve">Yet to start </w:t>
      </w:r>
      <w:r w:rsidR="00571AAC" w:rsidRPr="00571AAC">
        <w:rPr>
          <w:rFonts w:ascii="Calibri" w:hAnsi="Calibri" w:cs="Calibri"/>
        </w:rPr>
        <w:t xml:space="preserve">(Baseline </w:t>
      </w:r>
      <w:r>
        <w:rPr>
          <w:rFonts w:ascii="Calibri" w:hAnsi="Calibri" w:cs="Calibri"/>
        </w:rPr>
        <w:t>planned for</w:t>
      </w:r>
      <w:r w:rsidR="00571AAC" w:rsidRPr="00571AAC">
        <w:rPr>
          <w:rFonts w:ascii="Calibri" w:hAnsi="Calibri" w:cs="Calibri"/>
        </w:rPr>
        <w:t xml:space="preserve"> </w:t>
      </w:r>
      <w:r>
        <w:rPr>
          <w:rFonts w:ascii="Calibri" w:hAnsi="Calibri" w:cs="Calibri"/>
        </w:rPr>
        <w:t>January</w:t>
      </w:r>
      <w:r w:rsidR="00571AAC" w:rsidRPr="00571AAC">
        <w:rPr>
          <w:rFonts w:ascii="Calibri" w:hAnsi="Calibri" w:cs="Calibri"/>
        </w:rPr>
        <w:t xml:space="preserve"> 2024)</w:t>
      </w:r>
    </w:p>
    <w:p w14:paraId="5A698B40" w14:textId="77777777" w:rsidR="00571AAC" w:rsidRPr="00571AAC" w:rsidRDefault="00571AAC" w:rsidP="00571AAC">
      <w:pPr>
        <w:jc w:val="both"/>
        <w:rPr>
          <w:rFonts w:ascii="Calibri" w:hAnsi="Calibri" w:cs="Calibri"/>
        </w:rPr>
      </w:pPr>
    </w:p>
    <w:p w14:paraId="1E0FF1D1" w14:textId="77777777" w:rsidR="00571AAC" w:rsidRPr="00571AAC" w:rsidRDefault="00571AAC" w:rsidP="00571AAC">
      <w:pPr>
        <w:pStyle w:val="ListParagraph"/>
        <w:numPr>
          <w:ilvl w:val="0"/>
          <w:numId w:val="7"/>
        </w:numPr>
        <w:spacing w:after="160" w:line="259" w:lineRule="auto"/>
        <w:jc w:val="both"/>
        <w:rPr>
          <w:rFonts w:ascii="Calibri" w:hAnsi="Calibri" w:cs="Calibri"/>
        </w:rPr>
      </w:pPr>
      <w:r w:rsidRPr="00571AAC">
        <w:rPr>
          <w:rFonts w:ascii="Calibri" w:hAnsi="Calibri" w:cs="Calibri"/>
        </w:rPr>
        <w:t xml:space="preserve">Keywords </w:t>
      </w:r>
    </w:p>
    <w:p w14:paraId="64BC910D" w14:textId="0975D6FC" w:rsidR="00571AAC" w:rsidRDefault="00676823" w:rsidP="00571AAC">
      <w:pPr>
        <w:jc w:val="both"/>
        <w:rPr>
          <w:rFonts w:ascii="Calibri" w:hAnsi="Calibri" w:cs="Calibri"/>
        </w:rPr>
      </w:pPr>
      <w:r>
        <w:rPr>
          <w:rFonts w:ascii="Calibri" w:hAnsi="Calibri" w:cs="Calibri"/>
        </w:rPr>
        <w:t xml:space="preserve">AI, </w:t>
      </w:r>
      <w:r w:rsidR="005D0FFE">
        <w:rPr>
          <w:rFonts w:ascii="Calibri" w:hAnsi="Calibri" w:cs="Calibri"/>
        </w:rPr>
        <w:t>education, children, academic outcomes</w:t>
      </w:r>
      <w:r w:rsidR="00D33C29">
        <w:rPr>
          <w:rFonts w:ascii="Calibri" w:hAnsi="Calibri" w:cs="Calibri"/>
        </w:rPr>
        <w:t xml:space="preserve">, </w:t>
      </w:r>
      <w:r w:rsidR="00F82D16">
        <w:rPr>
          <w:rFonts w:ascii="Calibri" w:hAnsi="Calibri" w:cs="Calibri"/>
        </w:rPr>
        <w:t>mathematics,</w:t>
      </w:r>
      <w:r w:rsidR="00614042">
        <w:rPr>
          <w:rFonts w:ascii="Calibri" w:hAnsi="Calibri" w:cs="Calibri"/>
        </w:rPr>
        <w:t xml:space="preserve"> low-cost private schools, government-</w:t>
      </w:r>
      <w:r w:rsidR="000C0EA9">
        <w:rPr>
          <w:rFonts w:ascii="Calibri" w:hAnsi="Calibri" w:cs="Calibri"/>
        </w:rPr>
        <w:t xml:space="preserve">run public </w:t>
      </w:r>
      <w:r w:rsidR="00877007">
        <w:rPr>
          <w:rFonts w:ascii="Calibri" w:hAnsi="Calibri" w:cs="Calibri"/>
        </w:rPr>
        <w:t>schools, Ghana</w:t>
      </w:r>
      <w:r w:rsidR="00D33C29">
        <w:rPr>
          <w:rFonts w:ascii="Calibri" w:hAnsi="Calibri" w:cs="Calibri"/>
        </w:rPr>
        <w:t xml:space="preserve"> </w:t>
      </w:r>
    </w:p>
    <w:p w14:paraId="0C7A561C" w14:textId="77777777" w:rsidR="0034738F" w:rsidRDefault="0034738F" w:rsidP="00571AAC">
      <w:pPr>
        <w:jc w:val="both"/>
        <w:rPr>
          <w:rFonts w:ascii="Calibri" w:hAnsi="Calibri" w:cs="Calibri"/>
        </w:rPr>
      </w:pPr>
    </w:p>
    <w:p w14:paraId="4DC6AFC2" w14:textId="77777777" w:rsidR="0034738F" w:rsidRPr="0034738F" w:rsidRDefault="0034738F" w:rsidP="0034738F">
      <w:pPr>
        <w:jc w:val="both"/>
        <w:rPr>
          <w:rFonts w:ascii="Calibri" w:hAnsi="Calibri" w:cs="Calibri"/>
        </w:rPr>
      </w:pPr>
    </w:p>
    <w:p w14:paraId="6A65A4C3" w14:textId="490FBF04" w:rsidR="00571AAC" w:rsidRPr="009254FD" w:rsidRDefault="0034738F" w:rsidP="00730940">
      <w:pPr>
        <w:ind w:left="709" w:hanging="283"/>
        <w:jc w:val="both"/>
        <w:rPr>
          <w:rFonts w:ascii="Calibri" w:hAnsi="Calibri" w:cs="Calibri"/>
        </w:rPr>
      </w:pPr>
      <w:r w:rsidRPr="0034738F">
        <w:rPr>
          <w:rFonts w:ascii="Calibri" w:hAnsi="Calibri" w:cs="Calibri"/>
        </w:rPr>
        <w:t>5.</w:t>
      </w:r>
      <w:r w:rsidRPr="0034738F">
        <w:rPr>
          <w:rFonts w:ascii="Calibri" w:hAnsi="Calibri" w:cs="Calibri"/>
        </w:rPr>
        <w:tab/>
        <w:t>Abstract</w:t>
      </w:r>
    </w:p>
    <w:p w14:paraId="64B06DE0" w14:textId="511228FE" w:rsidR="00D33C29" w:rsidRPr="009254FD" w:rsidRDefault="009254FD" w:rsidP="009254FD">
      <w:pPr>
        <w:jc w:val="both"/>
        <w:rPr>
          <w:rFonts w:ascii="Calibri" w:hAnsi="Calibri" w:cs="Calibri"/>
        </w:rPr>
      </w:pPr>
      <w:r w:rsidRPr="009254FD">
        <w:rPr>
          <w:rFonts w:ascii="Calibri" w:hAnsi="Calibri" w:cs="Calibri"/>
        </w:rPr>
        <w:t>Low-and-middle income countries (LMIC) are experiencing a learning crisis, with less than 15% of sub-Saharan African students reaching minimum mathematics proficiency by the end of middle school (UNESCO, 2017). Students are often taught content far above their ability level and lack opportunities for practice and timely feedback. While high-quality one-on-one instruction has long been advocated to address these issues (Bloom 1984; Chi et al.</w:t>
      </w:r>
      <w:r w:rsidR="00877007">
        <w:rPr>
          <w:rFonts w:ascii="Calibri" w:hAnsi="Calibri" w:cs="Calibri"/>
        </w:rPr>
        <w:t>,</w:t>
      </w:r>
      <w:r w:rsidRPr="009254FD">
        <w:rPr>
          <w:rFonts w:ascii="Calibri" w:hAnsi="Calibri" w:cs="Calibri"/>
        </w:rPr>
        <w:t xml:space="preserve"> 2001), the low supply and high cost of quality tutors in West Africa, pose significant barriers to access (Bray 2021)</w:t>
      </w:r>
      <w:r>
        <w:rPr>
          <w:rFonts w:ascii="Calibri" w:hAnsi="Calibri" w:cs="Calibri"/>
        </w:rPr>
        <w:t xml:space="preserve">. </w:t>
      </w:r>
      <w:r w:rsidRPr="009254FD">
        <w:rPr>
          <w:rFonts w:ascii="Calibri" w:hAnsi="Calibri" w:cs="Calibri"/>
        </w:rPr>
        <w:t>Consequently, research is needed to identify affordable and scalable interventions tailored to this context. Leveraging technology-supported learning, such as Intelligent Tutoring Systems (ITS) (</w:t>
      </w:r>
      <w:proofErr w:type="spellStart"/>
      <w:r w:rsidRPr="009254FD">
        <w:rPr>
          <w:rFonts w:ascii="Calibri" w:hAnsi="Calibri" w:cs="Calibri"/>
        </w:rPr>
        <w:t>Vanlehn</w:t>
      </w:r>
      <w:proofErr w:type="spellEnd"/>
      <w:r w:rsidR="00877007">
        <w:rPr>
          <w:rFonts w:ascii="Calibri" w:hAnsi="Calibri" w:cs="Calibri"/>
        </w:rPr>
        <w:t>,</w:t>
      </w:r>
      <w:r w:rsidRPr="009254FD">
        <w:rPr>
          <w:rFonts w:ascii="Calibri" w:hAnsi="Calibri" w:cs="Calibri"/>
        </w:rPr>
        <w:t xml:space="preserve"> 2011) has shown promise in addressing diverse learning needs in LMICs. However, students in LMICs often don’t have access to home computers and the internet, though mobile phone usage is high (International Telecommunication Union 2022).</w:t>
      </w:r>
      <w:r>
        <w:rPr>
          <w:rFonts w:ascii="Calibri" w:hAnsi="Calibri" w:cs="Calibri"/>
        </w:rPr>
        <w:t xml:space="preserve"> </w:t>
      </w:r>
      <w:r w:rsidRPr="009254FD">
        <w:rPr>
          <w:rFonts w:ascii="Calibri" w:hAnsi="Calibri" w:cs="Calibri"/>
        </w:rPr>
        <w:t xml:space="preserve">The University of Ghana and Rising Academies, an educational network based </w:t>
      </w:r>
      <w:r w:rsidR="000D12E9">
        <w:rPr>
          <w:rFonts w:ascii="Calibri" w:hAnsi="Calibri" w:cs="Calibri"/>
        </w:rPr>
        <w:t>in West Africa</w:t>
      </w:r>
      <w:r w:rsidRPr="009254FD">
        <w:rPr>
          <w:rFonts w:ascii="Calibri" w:hAnsi="Calibri" w:cs="Calibri"/>
        </w:rPr>
        <w:t>, seek to improve learning in primary and junior high schools</w:t>
      </w:r>
      <w:r w:rsidR="001C027B">
        <w:rPr>
          <w:rFonts w:ascii="Calibri" w:hAnsi="Calibri" w:cs="Calibri"/>
        </w:rPr>
        <w:t xml:space="preserve"> in Ghana</w:t>
      </w:r>
      <w:r w:rsidRPr="009254FD">
        <w:rPr>
          <w:rFonts w:ascii="Calibri" w:hAnsi="Calibri" w:cs="Calibri"/>
        </w:rPr>
        <w:t>. Rising Academies has developed an AI-driven solution, '</w:t>
      </w:r>
      <w:proofErr w:type="spellStart"/>
      <w:r w:rsidRPr="009254FD">
        <w:rPr>
          <w:rFonts w:ascii="Calibri" w:hAnsi="Calibri" w:cs="Calibri"/>
        </w:rPr>
        <w:t>Rori</w:t>
      </w:r>
      <w:proofErr w:type="spellEnd"/>
      <w:r w:rsidRPr="009254FD">
        <w:rPr>
          <w:rFonts w:ascii="Calibri" w:hAnsi="Calibri" w:cs="Calibri"/>
        </w:rPr>
        <w:t xml:space="preserve">' to help children improve their math performance. </w:t>
      </w:r>
      <w:proofErr w:type="spellStart"/>
      <w:r w:rsidRPr="009254FD">
        <w:rPr>
          <w:rFonts w:ascii="Calibri" w:hAnsi="Calibri" w:cs="Calibri"/>
        </w:rPr>
        <w:t>Rori</w:t>
      </w:r>
      <w:proofErr w:type="spellEnd"/>
      <w:r w:rsidRPr="009254FD">
        <w:rPr>
          <w:rFonts w:ascii="Calibri" w:hAnsi="Calibri" w:cs="Calibri"/>
        </w:rPr>
        <w:t xml:space="preserve"> is a chat-based math tutor on WhatsApp, which can be accessed on affordable mobile phones. </w:t>
      </w:r>
      <w:proofErr w:type="spellStart"/>
      <w:r w:rsidRPr="009254FD">
        <w:rPr>
          <w:rFonts w:ascii="Calibri" w:hAnsi="Calibri" w:cs="Calibri"/>
        </w:rPr>
        <w:t>Rori</w:t>
      </w:r>
      <w:proofErr w:type="spellEnd"/>
      <w:r w:rsidRPr="009254FD">
        <w:rPr>
          <w:rFonts w:ascii="Calibri" w:hAnsi="Calibri" w:cs="Calibri"/>
        </w:rPr>
        <w:t xml:space="preserve"> has the potential to generate benefits for students living in poverty who cannot afford extra in-person tutorials. There are many possible avenues to using </w:t>
      </w:r>
      <w:proofErr w:type="spellStart"/>
      <w:r w:rsidRPr="009254FD">
        <w:rPr>
          <w:rFonts w:ascii="Calibri" w:hAnsi="Calibri" w:cs="Calibri"/>
        </w:rPr>
        <w:t>Rori</w:t>
      </w:r>
      <w:proofErr w:type="spellEnd"/>
      <w:r w:rsidRPr="009254FD">
        <w:rPr>
          <w:rFonts w:ascii="Calibri" w:hAnsi="Calibri" w:cs="Calibri"/>
        </w:rPr>
        <w:t xml:space="preserve"> as it does not require extensive bandwidth or large amounts of costly data, unlike platforms that provide video lessons. Building on encouraging results with students attending Rising </w:t>
      </w:r>
      <w:r w:rsidR="000D12E9" w:rsidRPr="009254FD">
        <w:rPr>
          <w:rFonts w:ascii="Calibri" w:hAnsi="Calibri" w:cs="Calibri"/>
        </w:rPr>
        <w:t>Academ</w:t>
      </w:r>
      <w:r w:rsidR="000D12E9">
        <w:rPr>
          <w:rFonts w:ascii="Calibri" w:hAnsi="Calibri" w:cs="Calibri"/>
        </w:rPr>
        <w:t>y schools</w:t>
      </w:r>
      <w:r w:rsidR="004A5D4E">
        <w:rPr>
          <w:rFonts w:ascii="Calibri" w:hAnsi="Calibri" w:cs="Calibri"/>
        </w:rPr>
        <w:t xml:space="preserve"> (Henkel et al., 2024)</w:t>
      </w:r>
      <w:r w:rsidRPr="009254FD">
        <w:rPr>
          <w:rFonts w:ascii="Calibri" w:hAnsi="Calibri" w:cs="Calibri"/>
        </w:rPr>
        <w:t xml:space="preserve">, our proposed pilot will encompass a broader spectrum of schools </w:t>
      </w:r>
      <w:r w:rsidR="001C027B" w:rsidRPr="009254FD">
        <w:rPr>
          <w:rFonts w:ascii="Calibri" w:hAnsi="Calibri" w:cs="Calibri"/>
        </w:rPr>
        <w:t>(low-cost private schools and government-run public schools)</w:t>
      </w:r>
      <w:r w:rsidR="001C027B">
        <w:rPr>
          <w:rFonts w:ascii="Calibri" w:hAnsi="Calibri" w:cs="Calibri"/>
        </w:rPr>
        <w:t xml:space="preserve"> </w:t>
      </w:r>
      <w:r w:rsidRPr="009254FD">
        <w:rPr>
          <w:rFonts w:ascii="Calibri" w:hAnsi="Calibri" w:cs="Calibri"/>
        </w:rPr>
        <w:t xml:space="preserve">to deepen the understanding of implementation challenges and intervention </w:t>
      </w:r>
      <w:r w:rsidRPr="009254FD">
        <w:rPr>
          <w:rFonts w:ascii="Calibri" w:hAnsi="Calibri" w:cs="Calibri"/>
        </w:rPr>
        <w:lastRenderedPageBreak/>
        <w:t xml:space="preserve">effectiveness. If </w:t>
      </w:r>
      <w:proofErr w:type="spellStart"/>
      <w:r w:rsidRPr="009254FD">
        <w:rPr>
          <w:rFonts w:ascii="Calibri" w:hAnsi="Calibri" w:cs="Calibri"/>
        </w:rPr>
        <w:t>Rori</w:t>
      </w:r>
      <w:proofErr w:type="spellEnd"/>
      <w:r w:rsidRPr="009254FD">
        <w:rPr>
          <w:rFonts w:ascii="Calibri" w:hAnsi="Calibri" w:cs="Calibri"/>
        </w:rPr>
        <w:t xml:space="preserve"> effectively improves math proficiency in all school types, it could support policy change and the widespread adoption of </w:t>
      </w:r>
      <w:proofErr w:type="spellStart"/>
      <w:r w:rsidRPr="009254FD">
        <w:rPr>
          <w:rFonts w:ascii="Calibri" w:hAnsi="Calibri" w:cs="Calibri"/>
        </w:rPr>
        <w:t>Rori</w:t>
      </w:r>
      <w:proofErr w:type="spellEnd"/>
      <w:r w:rsidRPr="009254FD">
        <w:rPr>
          <w:rFonts w:ascii="Calibri" w:hAnsi="Calibri" w:cs="Calibri"/>
        </w:rPr>
        <w:t xml:space="preserve">, contributing to poverty reduction through enhanced educational outcomes. This pilot will also support the planning of a future RCT by helping us understand how to implement </w:t>
      </w:r>
      <w:proofErr w:type="spellStart"/>
      <w:r w:rsidRPr="009254FD">
        <w:rPr>
          <w:rFonts w:ascii="Calibri" w:hAnsi="Calibri" w:cs="Calibri"/>
        </w:rPr>
        <w:t>Rori</w:t>
      </w:r>
      <w:proofErr w:type="spellEnd"/>
      <w:r w:rsidRPr="009254FD">
        <w:rPr>
          <w:rFonts w:ascii="Calibri" w:hAnsi="Calibri" w:cs="Calibri"/>
        </w:rPr>
        <w:t xml:space="preserve"> in diverse contexts, ultimately contributing to the development of scalable and sustainable solutions for improving educational outcomes in LMICs.</w:t>
      </w:r>
    </w:p>
    <w:p w14:paraId="048718FB" w14:textId="77777777" w:rsidR="00D33C29" w:rsidRDefault="00D33C29" w:rsidP="00EB19E4">
      <w:pPr>
        <w:jc w:val="both"/>
      </w:pPr>
    </w:p>
    <w:p w14:paraId="2470AB97" w14:textId="77777777" w:rsidR="00D33C29" w:rsidRPr="000A51BF" w:rsidRDefault="00D33C29" w:rsidP="00EB19E4">
      <w:pPr>
        <w:jc w:val="both"/>
        <w:rPr>
          <w:rFonts w:ascii="Calibri" w:hAnsi="Calibri" w:cs="Calibri"/>
        </w:rPr>
      </w:pPr>
    </w:p>
    <w:p w14:paraId="45D5E619" w14:textId="63DE9D35" w:rsidR="000A51BF" w:rsidRDefault="00730940" w:rsidP="00C91C9B">
      <w:pPr>
        <w:spacing w:after="240"/>
        <w:ind w:left="567" w:hanging="283"/>
        <w:jc w:val="both"/>
        <w:rPr>
          <w:rFonts w:ascii="Calibri" w:hAnsi="Calibri" w:cs="Calibri"/>
        </w:rPr>
      </w:pPr>
      <w:r w:rsidRPr="000A51BF">
        <w:rPr>
          <w:rFonts w:ascii="Calibri" w:hAnsi="Calibri" w:cs="Calibri"/>
        </w:rPr>
        <w:t>6.</w:t>
      </w:r>
      <w:r w:rsidRPr="000A51BF">
        <w:rPr>
          <w:rFonts w:ascii="Calibri" w:hAnsi="Calibri" w:cs="Calibri"/>
        </w:rPr>
        <w:tab/>
        <w:t>Trial start date</w:t>
      </w:r>
    </w:p>
    <w:p w14:paraId="70E98A81" w14:textId="2971D304" w:rsidR="00730940" w:rsidRPr="000A51BF" w:rsidRDefault="00A9407E" w:rsidP="00C91C9B">
      <w:pPr>
        <w:spacing w:after="240"/>
        <w:jc w:val="both"/>
        <w:rPr>
          <w:rFonts w:ascii="Calibri" w:hAnsi="Calibri" w:cs="Calibri"/>
        </w:rPr>
      </w:pPr>
      <w:r>
        <w:rPr>
          <w:rFonts w:ascii="Calibri" w:hAnsi="Calibri" w:cs="Calibri"/>
        </w:rPr>
        <w:t xml:space="preserve">January </w:t>
      </w:r>
      <w:r w:rsidR="00730940" w:rsidRPr="000A51BF">
        <w:rPr>
          <w:rFonts w:ascii="Calibri" w:hAnsi="Calibri" w:cs="Calibri"/>
        </w:rPr>
        <w:t>202</w:t>
      </w:r>
      <w:r>
        <w:rPr>
          <w:rFonts w:ascii="Calibri" w:hAnsi="Calibri" w:cs="Calibri"/>
        </w:rPr>
        <w:t>5</w:t>
      </w:r>
    </w:p>
    <w:p w14:paraId="4A7364A2" w14:textId="77777777" w:rsidR="00730940" w:rsidRPr="000A51BF" w:rsidRDefault="00730940" w:rsidP="00C91C9B">
      <w:pPr>
        <w:spacing w:after="240"/>
        <w:jc w:val="both"/>
        <w:rPr>
          <w:rFonts w:ascii="Calibri" w:hAnsi="Calibri" w:cs="Calibri"/>
        </w:rPr>
      </w:pPr>
    </w:p>
    <w:p w14:paraId="4155F418" w14:textId="4E700E18" w:rsidR="000A51BF" w:rsidRDefault="00730940" w:rsidP="00C91C9B">
      <w:pPr>
        <w:spacing w:after="240"/>
        <w:ind w:left="567" w:hanging="283"/>
        <w:jc w:val="both"/>
        <w:rPr>
          <w:rFonts w:ascii="Calibri" w:hAnsi="Calibri" w:cs="Calibri"/>
        </w:rPr>
      </w:pPr>
      <w:r w:rsidRPr="000A51BF">
        <w:rPr>
          <w:rFonts w:ascii="Calibri" w:hAnsi="Calibri" w:cs="Calibri"/>
        </w:rPr>
        <w:t>7.</w:t>
      </w:r>
      <w:r w:rsidRPr="000A51BF">
        <w:rPr>
          <w:rFonts w:ascii="Calibri" w:hAnsi="Calibri" w:cs="Calibri"/>
        </w:rPr>
        <w:tab/>
        <w:t>Intervention start date</w:t>
      </w:r>
    </w:p>
    <w:p w14:paraId="3C6CB4FD" w14:textId="26B954FB" w:rsidR="00730940" w:rsidRPr="000A51BF" w:rsidRDefault="00C944F1" w:rsidP="00C91C9B">
      <w:pPr>
        <w:spacing w:after="240"/>
        <w:jc w:val="both"/>
        <w:rPr>
          <w:rFonts w:ascii="Calibri" w:hAnsi="Calibri" w:cs="Calibri"/>
        </w:rPr>
      </w:pPr>
      <w:r>
        <w:rPr>
          <w:rFonts w:ascii="Calibri" w:hAnsi="Calibri" w:cs="Calibri"/>
        </w:rPr>
        <w:t xml:space="preserve">February </w:t>
      </w:r>
      <w:r w:rsidR="00730940" w:rsidRPr="000A51BF">
        <w:rPr>
          <w:rFonts w:ascii="Calibri" w:hAnsi="Calibri" w:cs="Calibri"/>
        </w:rPr>
        <w:t>202</w:t>
      </w:r>
      <w:r w:rsidR="00733510">
        <w:rPr>
          <w:rFonts w:ascii="Calibri" w:hAnsi="Calibri" w:cs="Calibri"/>
        </w:rPr>
        <w:t>5</w:t>
      </w:r>
    </w:p>
    <w:p w14:paraId="31682EF2" w14:textId="77777777" w:rsidR="00730940" w:rsidRPr="000A51BF" w:rsidRDefault="00730940" w:rsidP="00C91C9B">
      <w:pPr>
        <w:spacing w:after="240"/>
        <w:jc w:val="both"/>
        <w:rPr>
          <w:rFonts w:ascii="Calibri" w:hAnsi="Calibri" w:cs="Calibri"/>
        </w:rPr>
      </w:pPr>
    </w:p>
    <w:p w14:paraId="30942EE8" w14:textId="3CAFA04E" w:rsidR="000A51BF" w:rsidRDefault="00730940" w:rsidP="00C91C9B">
      <w:pPr>
        <w:spacing w:after="240"/>
        <w:ind w:left="567" w:hanging="283"/>
        <w:jc w:val="both"/>
        <w:rPr>
          <w:rFonts w:ascii="Calibri" w:hAnsi="Calibri" w:cs="Calibri"/>
        </w:rPr>
      </w:pPr>
      <w:r w:rsidRPr="000A51BF">
        <w:rPr>
          <w:rFonts w:ascii="Calibri" w:hAnsi="Calibri" w:cs="Calibri"/>
        </w:rPr>
        <w:t>8.</w:t>
      </w:r>
      <w:r w:rsidRPr="000A51BF">
        <w:rPr>
          <w:rFonts w:ascii="Calibri" w:hAnsi="Calibri" w:cs="Calibri"/>
        </w:rPr>
        <w:tab/>
        <w:t xml:space="preserve">Intervention end date </w:t>
      </w:r>
    </w:p>
    <w:p w14:paraId="489C3821" w14:textId="45CB4026" w:rsidR="00730940" w:rsidRPr="000A51BF" w:rsidRDefault="001C027B" w:rsidP="00C91C9B">
      <w:pPr>
        <w:spacing w:after="240"/>
        <w:jc w:val="both"/>
        <w:rPr>
          <w:rFonts w:ascii="Calibri" w:hAnsi="Calibri" w:cs="Calibri"/>
        </w:rPr>
      </w:pPr>
      <w:r>
        <w:rPr>
          <w:rFonts w:ascii="Calibri" w:hAnsi="Calibri" w:cs="Calibri"/>
        </w:rPr>
        <w:t>May</w:t>
      </w:r>
      <w:r w:rsidRPr="000A51BF">
        <w:rPr>
          <w:rFonts w:ascii="Calibri" w:hAnsi="Calibri" w:cs="Calibri"/>
        </w:rPr>
        <w:t xml:space="preserve"> </w:t>
      </w:r>
      <w:r w:rsidR="00730940" w:rsidRPr="000A51BF">
        <w:rPr>
          <w:rFonts w:ascii="Calibri" w:hAnsi="Calibri" w:cs="Calibri"/>
        </w:rPr>
        <w:t>202</w:t>
      </w:r>
      <w:r w:rsidR="00C944F1">
        <w:rPr>
          <w:rFonts w:ascii="Calibri" w:hAnsi="Calibri" w:cs="Calibri"/>
        </w:rPr>
        <w:t>5</w:t>
      </w:r>
    </w:p>
    <w:p w14:paraId="2C2215D1" w14:textId="77777777" w:rsidR="00730940" w:rsidRPr="000A51BF" w:rsidRDefault="00730940" w:rsidP="00730940">
      <w:pPr>
        <w:jc w:val="both"/>
        <w:rPr>
          <w:rFonts w:ascii="Calibri" w:hAnsi="Calibri" w:cs="Calibri"/>
        </w:rPr>
      </w:pPr>
    </w:p>
    <w:p w14:paraId="32ABC5DF" w14:textId="77777777" w:rsidR="00730940" w:rsidRPr="000A51BF" w:rsidRDefault="00730940" w:rsidP="000A51BF">
      <w:pPr>
        <w:ind w:left="567" w:hanging="283"/>
        <w:jc w:val="both"/>
        <w:rPr>
          <w:rFonts w:ascii="Calibri" w:hAnsi="Calibri" w:cs="Calibri"/>
        </w:rPr>
      </w:pPr>
      <w:r w:rsidRPr="000A51BF">
        <w:rPr>
          <w:rFonts w:ascii="Calibri" w:hAnsi="Calibri" w:cs="Calibri"/>
        </w:rPr>
        <w:t>9.</w:t>
      </w:r>
      <w:r w:rsidRPr="000A51BF">
        <w:rPr>
          <w:rFonts w:ascii="Calibri" w:hAnsi="Calibri" w:cs="Calibri"/>
        </w:rPr>
        <w:tab/>
        <w:t>Trial end date</w:t>
      </w:r>
    </w:p>
    <w:p w14:paraId="41F89892" w14:textId="77777777" w:rsidR="000A51BF" w:rsidRDefault="000A51BF" w:rsidP="00730940">
      <w:pPr>
        <w:jc w:val="both"/>
        <w:rPr>
          <w:rFonts w:ascii="Calibri" w:hAnsi="Calibri" w:cs="Calibri"/>
        </w:rPr>
      </w:pPr>
    </w:p>
    <w:p w14:paraId="17107F0D" w14:textId="0DF3076E" w:rsidR="00D33C29" w:rsidRPr="000A51BF" w:rsidRDefault="00E63EDE" w:rsidP="00730940">
      <w:pPr>
        <w:jc w:val="both"/>
        <w:rPr>
          <w:rFonts w:ascii="Calibri" w:hAnsi="Calibri" w:cs="Calibri"/>
        </w:rPr>
      </w:pPr>
      <w:r>
        <w:rPr>
          <w:rFonts w:ascii="Calibri" w:hAnsi="Calibri" w:cs="Calibri"/>
        </w:rPr>
        <w:t>Decem</w:t>
      </w:r>
      <w:r w:rsidR="00C944F1">
        <w:rPr>
          <w:rFonts w:ascii="Calibri" w:hAnsi="Calibri" w:cs="Calibri"/>
        </w:rPr>
        <w:t>ber</w:t>
      </w:r>
      <w:r w:rsidR="00730940" w:rsidRPr="000A51BF">
        <w:rPr>
          <w:rFonts w:ascii="Calibri" w:hAnsi="Calibri" w:cs="Calibri"/>
        </w:rPr>
        <w:t xml:space="preserve"> 202</w:t>
      </w:r>
      <w:r w:rsidR="008327E8">
        <w:rPr>
          <w:rFonts w:ascii="Calibri" w:hAnsi="Calibri" w:cs="Calibri"/>
        </w:rPr>
        <w:t>5</w:t>
      </w:r>
    </w:p>
    <w:p w14:paraId="58FA0F61" w14:textId="77777777" w:rsidR="00E61085" w:rsidRDefault="00E61085" w:rsidP="00EB19E4">
      <w:pPr>
        <w:jc w:val="both"/>
      </w:pPr>
    </w:p>
    <w:p w14:paraId="2876678B" w14:textId="77777777" w:rsidR="00D33C29" w:rsidRDefault="00D33C29" w:rsidP="00EB19E4">
      <w:pPr>
        <w:jc w:val="both"/>
      </w:pPr>
    </w:p>
    <w:p w14:paraId="341831FD" w14:textId="6E4FB29E" w:rsidR="005C23D7" w:rsidRPr="005C1759" w:rsidRDefault="001038C9" w:rsidP="005C1759">
      <w:pPr>
        <w:ind w:left="567" w:hanging="283"/>
        <w:jc w:val="both"/>
        <w:rPr>
          <w:rFonts w:ascii="Calibri" w:hAnsi="Calibri" w:cs="Calibri"/>
        </w:rPr>
      </w:pPr>
      <w:r w:rsidRPr="005C1759">
        <w:rPr>
          <w:rFonts w:ascii="Calibri" w:hAnsi="Calibri" w:cs="Calibri"/>
        </w:rPr>
        <w:t>10.</w:t>
      </w:r>
      <w:r w:rsidRPr="005C1759">
        <w:rPr>
          <w:rFonts w:ascii="Calibri" w:hAnsi="Calibri" w:cs="Calibri"/>
        </w:rPr>
        <w:tab/>
      </w:r>
      <w:r w:rsidR="005C23D7" w:rsidRPr="005C1759">
        <w:rPr>
          <w:rFonts w:ascii="Calibri" w:hAnsi="Calibri" w:cs="Calibri"/>
        </w:rPr>
        <w:t>Intervention and Study Design</w:t>
      </w:r>
    </w:p>
    <w:p w14:paraId="1F4286F0" w14:textId="77777777" w:rsidR="005C23D7" w:rsidRPr="00EB19E4" w:rsidRDefault="005C23D7" w:rsidP="00EB19E4">
      <w:pPr>
        <w:autoSpaceDE w:val="0"/>
        <w:autoSpaceDN w:val="0"/>
        <w:adjustRightInd w:val="0"/>
        <w:jc w:val="both"/>
        <w:rPr>
          <w:color w:val="000000"/>
        </w:rPr>
      </w:pPr>
    </w:p>
    <w:p w14:paraId="563F585D" w14:textId="6241ACCF" w:rsidR="005C23D7" w:rsidRPr="00674DF2" w:rsidRDefault="00D82615" w:rsidP="00674DF2">
      <w:pPr>
        <w:autoSpaceDE w:val="0"/>
        <w:autoSpaceDN w:val="0"/>
        <w:adjustRightInd w:val="0"/>
        <w:ind w:firstLine="720"/>
        <w:jc w:val="both"/>
        <w:rPr>
          <w:rFonts w:ascii="Calibri" w:hAnsi="Calibri" w:cs="Calibri"/>
          <w:color w:val="000000"/>
        </w:rPr>
      </w:pPr>
      <w:r w:rsidRPr="00674DF2">
        <w:rPr>
          <w:rFonts w:ascii="Calibri" w:hAnsi="Calibri" w:cs="Calibri"/>
          <w:color w:val="000000"/>
        </w:rPr>
        <w:t>Research Questions</w:t>
      </w:r>
      <w:r w:rsidR="00CF4C04" w:rsidRPr="00674DF2">
        <w:rPr>
          <w:rFonts w:ascii="Calibri" w:hAnsi="Calibri" w:cs="Calibri"/>
          <w:color w:val="000000"/>
        </w:rPr>
        <w:t xml:space="preserve">  </w:t>
      </w:r>
    </w:p>
    <w:p w14:paraId="572DC3F2" w14:textId="77777777" w:rsidR="00D82615" w:rsidRPr="00B02848" w:rsidRDefault="00D82615" w:rsidP="00EB19E4">
      <w:pPr>
        <w:autoSpaceDE w:val="0"/>
        <w:autoSpaceDN w:val="0"/>
        <w:adjustRightInd w:val="0"/>
        <w:jc w:val="both"/>
        <w:rPr>
          <w:color w:val="000000"/>
        </w:rPr>
      </w:pPr>
    </w:p>
    <w:p w14:paraId="11C304CA" w14:textId="61984921" w:rsidR="00794F97" w:rsidRPr="00B02848" w:rsidRDefault="00794F97" w:rsidP="00EB19E4">
      <w:pPr>
        <w:pStyle w:val="ListParagraph"/>
        <w:numPr>
          <w:ilvl w:val="0"/>
          <w:numId w:val="4"/>
        </w:numPr>
        <w:autoSpaceDE w:val="0"/>
        <w:autoSpaceDN w:val="0"/>
        <w:adjustRightInd w:val="0"/>
        <w:spacing w:line="480" w:lineRule="auto"/>
        <w:jc w:val="both"/>
        <w:rPr>
          <w:rFonts w:ascii="Calibri" w:hAnsi="Calibri" w:cs="Calibri"/>
          <w:color w:val="000000"/>
          <w:kern w:val="0"/>
        </w:rPr>
      </w:pPr>
      <w:r w:rsidRPr="00B02848">
        <w:rPr>
          <w:rFonts w:ascii="Calibri" w:hAnsi="Calibri" w:cs="Calibri"/>
        </w:rPr>
        <w:t xml:space="preserve">What is the impact of </w:t>
      </w:r>
      <w:proofErr w:type="spellStart"/>
      <w:r w:rsidRPr="00B02848">
        <w:rPr>
          <w:rFonts w:ascii="Calibri" w:hAnsi="Calibri" w:cs="Calibri"/>
        </w:rPr>
        <w:t>Rori</w:t>
      </w:r>
      <w:proofErr w:type="spellEnd"/>
      <w:r w:rsidRPr="00B02848">
        <w:rPr>
          <w:rFonts w:ascii="Calibri" w:hAnsi="Calibri" w:cs="Calibri"/>
        </w:rPr>
        <w:t xml:space="preserve"> on students</w:t>
      </w:r>
      <w:r w:rsidR="00444039" w:rsidRPr="00B02848">
        <w:rPr>
          <w:rFonts w:ascii="Calibri" w:hAnsi="Calibri" w:cs="Calibri"/>
        </w:rPr>
        <w:t>’</w:t>
      </w:r>
      <w:r w:rsidRPr="00B02848">
        <w:rPr>
          <w:rFonts w:ascii="Calibri" w:hAnsi="Calibri" w:cs="Calibri"/>
        </w:rPr>
        <w:t xml:space="preserve"> </w:t>
      </w:r>
      <w:r w:rsidR="001C027B">
        <w:rPr>
          <w:rFonts w:ascii="Calibri" w:hAnsi="Calibri" w:cs="Calibri"/>
        </w:rPr>
        <w:t>m</w:t>
      </w:r>
      <w:r w:rsidR="001C027B" w:rsidRPr="00B02848">
        <w:rPr>
          <w:rFonts w:ascii="Calibri" w:hAnsi="Calibri" w:cs="Calibri"/>
        </w:rPr>
        <w:t xml:space="preserve">athematics </w:t>
      </w:r>
      <w:r w:rsidRPr="00B02848">
        <w:rPr>
          <w:rFonts w:ascii="Calibri" w:hAnsi="Calibri" w:cs="Calibri"/>
        </w:rPr>
        <w:t>learning gains in poor resource settings</w:t>
      </w:r>
      <w:r w:rsidR="00444039" w:rsidRPr="00B02848">
        <w:rPr>
          <w:rFonts w:ascii="Calibri" w:hAnsi="Calibri" w:cs="Calibri"/>
        </w:rPr>
        <w:t>?</w:t>
      </w:r>
    </w:p>
    <w:p w14:paraId="019B861D" w14:textId="5191D174" w:rsidR="00D82615" w:rsidRPr="00B02848" w:rsidRDefault="00D82615" w:rsidP="00EB19E4">
      <w:pPr>
        <w:pStyle w:val="ListParagraph"/>
        <w:numPr>
          <w:ilvl w:val="0"/>
          <w:numId w:val="4"/>
        </w:numPr>
        <w:autoSpaceDE w:val="0"/>
        <w:autoSpaceDN w:val="0"/>
        <w:adjustRightInd w:val="0"/>
        <w:spacing w:line="480" w:lineRule="auto"/>
        <w:jc w:val="both"/>
        <w:rPr>
          <w:rFonts w:ascii="Calibri" w:hAnsi="Calibri" w:cs="Calibri"/>
          <w:color w:val="000000"/>
          <w:kern w:val="0"/>
        </w:rPr>
      </w:pPr>
      <w:r w:rsidRPr="00B02848">
        <w:rPr>
          <w:rFonts w:ascii="Calibri" w:hAnsi="Calibri" w:cs="Calibri"/>
          <w:color w:val="000000"/>
          <w:kern w:val="0"/>
        </w:rPr>
        <w:t xml:space="preserve">How does the effectiveness of </w:t>
      </w:r>
      <w:proofErr w:type="spellStart"/>
      <w:r w:rsidR="001C027B" w:rsidRPr="00B02848">
        <w:rPr>
          <w:rFonts w:ascii="Calibri" w:hAnsi="Calibri" w:cs="Calibri"/>
          <w:color w:val="000000"/>
          <w:kern w:val="0"/>
        </w:rPr>
        <w:t>R</w:t>
      </w:r>
      <w:r w:rsidR="001C027B">
        <w:rPr>
          <w:rFonts w:ascii="Calibri" w:hAnsi="Calibri" w:cs="Calibri"/>
          <w:color w:val="000000"/>
          <w:kern w:val="0"/>
        </w:rPr>
        <w:t>ori</w:t>
      </w:r>
      <w:proofErr w:type="spellEnd"/>
      <w:r w:rsidR="001C027B" w:rsidRPr="00B02848">
        <w:rPr>
          <w:rFonts w:ascii="Calibri" w:hAnsi="Calibri" w:cs="Calibri"/>
          <w:color w:val="000000"/>
          <w:kern w:val="0"/>
        </w:rPr>
        <w:t xml:space="preserve"> </w:t>
      </w:r>
      <w:r w:rsidRPr="00B02848">
        <w:rPr>
          <w:rFonts w:ascii="Calibri" w:hAnsi="Calibri" w:cs="Calibri"/>
          <w:color w:val="000000"/>
          <w:kern w:val="0"/>
        </w:rPr>
        <w:t xml:space="preserve">vary based on implementation </w:t>
      </w:r>
      <w:r w:rsidR="001C027B">
        <w:rPr>
          <w:rFonts w:ascii="Calibri" w:hAnsi="Calibri" w:cs="Calibri"/>
          <w:color w:val="000000"/>
          <w:kern w:val="0"/>
        </w:rPr>
        <w:t>f</w:t>
      </w:r>
      <w:r w:rsidR="001C027B" w:rsidRPr="00B02848">
        <w:rPr>
          <w:rFonts w:ascii="Calibri" w:hAnsi="Calibri" w:cs="Calibri"/>
          <w:color w:val="000000"/>
          <w:kern w:val="0"/>
        </w:rPr>
        <w:t>idelity</w:t>
      </w:r>
      <w:r w:rsidRPr="00B02848">
        <w:rPr>
          <w:rFonts w:ascii="Calibri" w:hAnsi="Calibri" w:cs="Calibri"/>
          <w:color w:val="000000"/>
          <w:kern w:val="0"/>
        </w:rPr>
        <w:t>?</w:t>
      </w:r>
    </w:p>
    <w:p w14:paraId="4674BA03" w14:textId="04B06375" w:rsidR="00D82615" w:rsidRDefault="00D82615" w:rsidP="00EB19E4">
      <w:pPr>
        <w:pStyle w:val="ListParagraph"/>
        <w:numPr>
          <w:ilvl w:val="0"/>
          <w:numId w:val="4"/>
        </w:numPr>
        <w:autoSpaceDE w:val="0"/>
        <w:autoSpaceDN w:val="0"/>
        <w:adjustRightInd w:val="0"/>
        <w:spacing w:line="480" w:lineRule="auto"/>
        <w:jc w:val="both"/>
        <w:rPr>
          <w:rFonts w:ascii="Calibri" w:hAnsi="Calibri" w:cs="Calibri"/>
          <w:color w:val="000000"/>
          <w:kern w:val="0"/>
        </w:rPr>
      </w:pPr>
      <w:r w:rsidRPr="00B02848">
        <w:rPr>
          <w:rFonts w:ascii="Calibri" w:hAnsi="Calibri" w:cs="Calibri"/>
          <w:color w:val="000000"/>
          <w:kern w:val="0"/>
        </w:rPr>
        <w:t xml:space="preserve">How does the type of school influence the effect of </w:t>
      </w:r>
      <w:proofErr w:type="spellStart"/>
      <w:r w:rsidR="001C027B" w:rsidRPr="00B02848">
        <w:rPr>
          <w:rFonts w:ascii="Calibri" w:hAnsi="Calibri" w:cs="Calibri"/>
          <w:color w:val="000000"/>
          <w:kern w:val="0"/>
        </w:rPr>
        <w:t>R</w:t>
      </w:r>
      <w:r w:rsidR="001C027B">
        <w:rPr>
          <w:rFonts w:ascii="Calibri" w:hAnsi="Calibri" w:cs="Calibri"/>
          <w:color w:val="000000"/>
          <w:kern w:val="0"/>
        </w:rPr>
        <w:t>ori</w:t>
      </w:r>
      <w:proofErr w:type="spellEnd"/>
      <w:r w:rsidR="001C027B" w:rsidRPr="00B02848">
        <w:rPr>
          <w:rFonts w:ascii="Calibri" w:hAnsi="Calibri" w:cs="Calibri"/>
          <w:color w:val="000000"/>
          <w:kern w:val="0"/>
        </w:rPr>
        <w:t xml:space="preserve"> </w:t>
      </w:r>
      <w:r w:rsidRPr="00B02848">
        <w:rPr>
          <w:rFonts w:ascii="Calibri" w:hAnsi="Calibri" w:cs="Calibri"/>
          <w:color w:val="000000"/>
          <w:kern w:val="0"/>
        </w:rPr>
        <w:t xml:space="preserve">on </w:t>
      </w:r>
      <w:r w:rsidR="001C027B">
        <w:rPr>
          <w:rFonts w:ascii="Calibri" w:hAnsi="Calibri" w:cs="Calibri"/>
          <w:color w:val="000000"/>
          <w:kern w:val="0"/>
        </w:rPr>
        <w:t>l</w:t>
      </w:r>
      <w:r w:rsidR="001C027B" w:rsidRPr="00B02848">
        <w:rPr>
          <w:rFonts w:ascii="Calibri" w:hAnsi="Calibri" w:cs="Calibri"/>
          <w:color w:val="000000"/>
          <w:kern w:val="0"/>
        </w:rPr>
        <w:t xml:space="preserve">earning </w:t>
      </w:r>
      <w:r w:rsidR="001C027B">
        <w:rPr>
          <w:rFonts w:ascii="Calibri" w:hAnsi="Calibri" w:cs="Calibri"/>
          <w:color w:val="000000"/>
          <w:kern w:val="0"/>
        </w:rPr>
        <w:t>o</w:t>
      </w:r>
      <w:r w:rsidR="001C027B" w:rsidRPr="00B02848">
        <w:rPr>
          <w:rFonts w:ascii="Calibri" w:hAnsi="Calibri" w:cs="Calibri"/>
          <w:color w:val="000000"/>
          <w:kern w:val="0"/>
        </w:rPr>
        <w:t>utcomes</w:t>
      </w:r>
      <w:r w:rsidRPr="00B02848">
        <w:rPr>
          <w:rFonts w:ascii="Calibri" w:hAnsi="Calibri" w:cs="Calibri"/>
          <w:color w:val="000000"/>
          <w:kern w:val="0"/>
        </w:rPr>
        <w:t>?</w:t>
      </w:r>
    </w:p>
    <w:p w14:paraId="3BEB8D4B" w14:textId="25C752BC" w:rsidR="009E3D6F" w:rsidRPr="00B02848" w:rsidRDefault="00774A29" w:rsidP="00EB19E4">
      <w:pPr>
        <w:pStyle w:val="ListParagraph"/>
        <w:numPr>
          <w:ilvl w:val="0"/>
          <w:numId w:val="4"/>
        </w:numPr>
        <w:autoSpaceDE w:val="0"/>
        <w:autoSpaceDN w:val="0"/>
        <w:adjustRightInd w:val="0"/>
        <w:spacing w:line="480" w:lineRule="auto"/>
        <w:jc w:val="both"/>
        <w:rPr>
          <w:rFonts w:ascii="Calibri" w:hAnsi="Calibri" w:cs="Calibri"/>
          <w:color w:val="000000"/>
          <w:kern w:val="0"/>
        </w:rPr>
      </w:pPr>
      <w:r>
        <w:rPr>
          <w:rFonts w:ascii="Calibri" w:hAnsi="Calibri" w:cs="Calibri"/>
        </w:rPr>
        <w:t xml:space="preserve">What are </w:t>
      </w:r>
      <w:r w:rsidR="009E3D6F" w:rsidRPr="00B21660">
        <w:rPr>
          <w:rFonts w:ascii="Calibri" w:hAnsi="Calibri" w:cs="Calibri"/>
        </w:rPr>
        <w:t>teachers' attitudes and receptiveness towards the intervention</w:t>
      </w:r>
      <w:r w:rsidR="00274048">
        <w:rPr>
          <w:rFonts w:ascii="Calibri" w:hAnsi="Calibri" w:cs="Calibri"/>
        </w:rPr>
        <w:t>?</w:t>
      </w:r>
    </w:p>
    <w:p w14:paraId="2C0BDBB2" w14:textId="77777777" w:rsidR="005C23D7" w:rsidRPr="00EB19E4" w:rsidRDefault="005C23D7" w:rsidP="00EB19E4">
      <w:pPr>
        <w:pStyle w:val="ListParagraph"/>
        <w:autoSpaceDE w:val="0"/>
        <w:autoSpaceDN w:val="0"/>
        <w:adjustRightInd w:val="0"/>
        <w:ind w:left="1080"/>
        <w:jc w:val="both"/>
        <w:rPr>
          <w:rFonts w:ascii="Times New Roman" w:hAnsi="Times New Roman" w:cs="Times New Roman"/>
          <w:b/>
          <w:bCs/>
          <w:color w:val="000000"/>
          <w:kern w:val="0"/>
        </w:rPr>
      </w:pPr>
    </w:p>
    <w:p w14:paraId="59446EC1" w14:textId="7B9C115A" w:rsidR="00427EE9" w:rsidRDefault="0036564D" w:rsidP="00B21660">
      <w:pPr>
        <w:jc w:val="both"/>
        <w:rPr>
          <w:rFonts w:ascii="Calibri" w:hAnsi="Calibri" w:cs="Calibri"/>
          <w:color w:val="000000"/>
        </w:rPr>
      </w:pPr>
      <w:r>
        <w:rPr>
          <w:rFonts w:ascii="Calibri" w:hAnsi="Calibri" w:cs="Calibri"/>
          <w:color w:val="000000"/>
        </w:rPr>
        <w:t xml:space="preserve">The intervention involves providing mobile phones </w:t>
      </w:r>
      <w:r w:rsidR="00163657">
        <w:rPr>
          <w:rFonts w:ascii="Calibri" w:hAnsi="Calibri" w:cs="Calibri"/>
          <w:color w:val="000000"/>
        </w:rPr>
        <w:t xml:space="preserve">with </w:t>
      </w:r>
      <w:proofErr w:type="spellStart"/>
      <w:r w:rsidR="00163657">
        <w:rPr>
          <w:rFonts w:ascii="Calibri" w:hAnsi="Calibri" w:cs="Calibri"/>
          <w:color w:val="000000"/>
        </w:rPr>
        <w:t>Rori</w:t>
      </w:r>
      <w:proofErr w:type="spellEnd"/>
      <w:r w:rsidR="00163657">
        <w:rPr>
          <w:rFonts w:ascii="Calibri" w:hAnsi="Calibri" w:cs="Calibri"/>
          <w:color w:val="000000"/>
        </w:rPr>
        <w:t xml:space="preserve"> embedded </w:t>
      </w:r>
      <w:r w:rsidR="007B482B">
        <w:rPr>
          <w:rFonts w:ascii="Calibri" w:hAnsi="Calibri" w:cs="Calibri"/>
          <w:color w:val="000000"/>
        </w:rPr>
        <w:t>to</w:t>
      </w:r>
      <w:r w:rsidR="001B0D04">
        <w:rPr>
          <w:rFonts w:ascii="Calibri" w:hAnsi="Calibri" w:cs="Calibri"/>
          <w:color w:val="000000"/>
        </w:rPr>
        <w:t xml:space="preserve"> </w:t>
      </w:r>
      <w:r w:rsidR="007B482B">
        <w:rPr>
          <w:rFonts w:ascii="Calibri" w:hAnsi="Calibri" w:cs="Calibri"/>
          <w:color w:val="000000"/>
        </w:rPr>
        <w:t>treatment class</w:t>
      </w:r>
      <w:r w:rsidR="001B0D04">
        <w:rPr>
          <w:rFonts w:ascii="Calibri" w:hAnsi="Calibri" w:cs="Calibri"/>
          <w:color w:val="000000"/>
        </w:rPr>
        <w:t xml:space="preserve">es. </w:t>
      </w:r>
      <w:r w:rsidR="005A5C98" w:rsidRPr="005A5C98">
        <w:rPr>
          <w:rFonts w:ascii="Calibri" w:hAnsi="Calibri" w:cs="Calibri"/>
          <w:color w:val="000000"/>
        </w:rPr>
        <w:t xml:space="preserve">Students in grades 6-9 will participate in this pilot and all participants will receive their regular </w:t>
      </w:r>
      <w:r w:rsidR="005A5C98" w:rsidRPr="005A5C98">
        <w:rPr>
          <w:rFonts w:ascii="Calibri" w:hAnsi="Calibri" w:cs="Calibri"/>
          <w:color w:val="000000"/>
        </w:rPr>
        <w:lastRenderedPageBreak/>
        <w:t>mathematics instruction</w:t>
      </w:r>
      <w:r w:rsidR="00427EE9">
        <w:rPr>
          <w:rFonts w:ascii="Calibri" w:hAnsi="Calibri" w:cs="Calibri"/>
          <w:color w:val="000000"/>
        </w:rPr>
        <w:t>.</w:t>
      </w:r>
      <w:r w:rsidR="008F284C" w:rsidRPr="008F284C">
        <w:rPr>
          <w:rFonts w:ascii="Calibri" w:hAnsi="Calibri" w:cs="Calibri"/>
          <w:color w:val="000000"/>
        </w:rPr>
        <w:t xml:space="preserve"> </w:t>
      </w:r>
      <w:r w:rsidR="008F284C">
        <w:rPr>
          <w:rFonts w:ascii="Calibri" w:hAnsi="Calibri" w:cs="Calibri"/>
          <w:color w:val="000000"/>
        </w:rPr>
        <w:t xml:space="preserve">The mobile phones </w:t>
      </w:r>
      <w:r w:rsidR="000D12E9">
        <w:rPr>
          <w:rFonts w:ascii="Calibri" w:hAnsi="Calibri" w:cs="Calibri"/>
          <w:color w:val="000000"/>
        </w:rPr>
        <w:t xml:space="preserve">will be </w:t>
      </w:r>
      <w:r w:rsidR="008F284C">
        <w:rPr>
          <w:rFonts w:ascii="Calibri" w:hAnsi="Calibri" w:cs="Calibri"/>
          <w:color w:val="000000"/>
        </w:rPr>
        <w:t xml:space="preserve">stored at the school and students </w:t>
      </w:r>
      <w:r w:rsidR="000D12E9">
        <w:rPr>
          <w:rFonts w:ascii="Calibri" w:hAnsi="Calibri" w:cs="Calibri"/>
          <w:color w:val="000000"/>
        </w:rPr>
        <w:t xml:space="preserve">will be </w:t>
      </w:r>
      <w:r w:rsidR="008F284C">
        <w:rPr>
          <w:rFonts w:ascii="Calibri" w:hAnsi="Calibri" w:cs="Calibri"/>
          <w:color w:val="000000"/>
        </w:rPr>
        <w:t xml:space="preserve">supervised in using </w:t>
      </w:r>
      <w:proofErr w:type="spellStart"/>
      <w:r w:rsidR="000D12E9">
        <w:rPr>
          <w:rFonts w:ascii="Calibri" w:hAnsi="Calibri" w:cs="Calibri"/>
          <w:color w:val="000000"/>
        </w:rPr>
        <w:t>Rori</w:t>
      </w:r>
      <w:proofErr w:type="spellEnd"/>
      <w:r w:rsidR="000D12E9">
        <w:rPr>
          <w:rFonts w:ascii="Calibri" w:hAnsi="Calibri" w:cs="Calibri"/>
          <w:color w:val="000000"/>
        </w:rPr>
        <w:t xml:space="preserve"> </w:t>
      </w:r>
      <w:r w:rsidR="008F284C">
        <w:rPr>
          <w:rFonts w:ascii="Calibri" w:hAnsi="Calibri" w:cs="Calibri"/>
          <w:color w:val="000000"/>
        </w:rPr>
        <w:t xml:space="preserve">for </w:t>
      </w:r>
      <w:r w:rsidR="00865974">
        <w:rPr>
          <w:rFonts w:ascii="Calibri" w:hAnsi="Calibri" w:cs="Calibri"/>
          <w:color w:val="000000"/>
        </w:rPr>
        <w:t xml:space="preserve">at least </w:t>
      </w:r>
      <w:r w:rsidR="008F284C">
        <w:rPr>
          <w:rFonts w:ascii="Calibri" w:hAnsi="Calibri" w:cs="Calibri"/>
          <w:color w:val="000000"/>
        </w:rPr>
        <w:t>1 hour a week.</w:t>
      </w:r>
    </w:p>
    <w:p w14:paraId="4109AF4F" w14:textId="77777777" w:rsidR="007B482B" w:rsidRDefault="007B482B" w:rsidP="00B21660">
      <w:pPr>
        <w:jc w:val="both"/>
        <w:rPr>
          <w:rFonts w:ascii="Calibri" w:hAnsi="Calibri" w:cs="Calibri"/>
          <w:color w:val="000000"/>
        </w:rPr>
      </w:pPr>
    </w:p>
    <w:p w14:paraId="5DF801DF" w14:textId="0D5BA724" w:rsidR="00D82615" w:rsidRDefault="005C23D7" w:rsidP="00B21660">
      <w:pPr>
        <w:jc w:val="both"/>
        <w:rPr>
          <w:rFonts w:ascii="Calibri" w:hAnsi="Calibri" w:cs="Calibri"/>
        </w:rPr>
      </w:pPr>
      <w:r w:rsidRPr="00B21660">
        <w:rPr>
          <w:rFonts w:ascii="Calibri" w:hAnsi="Calibri" w:cs="Calibri"/>
          <w:color w:val="000000"/>
        </w:rPr>
        <w:t xml:space="preserve">The central research question guiding our pilot is: "How does the effectiveness of </w:t>
      </w:r>
      <w:proofErr w:type="spellStart"/>
      <w:r w:rsidRPr="00B21660">
        <w:rPr>
          <w:rFonts w:ascii="Calibri" w:hAnsi="Calibri" w:cs="Calibri"/>
          <w:color w:val="000000"/>
        </w:rPr>
        <w:t>Rori</w:t>
      </w:r>
      <w:proofErr w:type="spellEnd"/>
      <w:r w:rsidRPr="00B21660">
        <w:rPr>
          <w:rFonts w:ascii="Calibri" w:hAnsi="Calibri" w:cs="Calibri"/>
          <w:color w:val="000000"/>
        </w:rPr>
        <w:t xml:space="preserve"> vary based on implementation fidelity?". Building upon two years of research within Rising Academy schools, which has produced </w:t>
      </w:r>
      <w:r w:rsidR="00A22F72" w:rsidRPr="00B21660">
        <w:rPr>
          <w:rFonts w:ascii="Calibri" w:hAnsi="Calibri" w:cs="Calibri"/>
          <w:color w:val="000000"/>
        </w:rPr>
        <w:t xml:space="preserve">some </w:t>
      </w:r>
      <w:r w:rsidRPr="00B21660">
        <w:rPr>
          <w:rFonts w:ascii="Calibri" w:hAnsi="Calibri" w:cs="Calibri"/>
          <w:color w:val="000000"/>
        </w:rPr>
        <w:t xml:space="preserve">promising results, we now hope to understand what is necessary to scale </w:t>
      </w:r>
      <w:proofErr w:type="spellStart"/>
      <w:r w:rsidRPr="00B21660">
        <w:rPr>
          <w:rFonts w:ascii="Calibri" w:hAnsi="Calibri" w:cs="Calibri"/>
          <w:color w:val="000000"/>
        </w:rPr>
        <w:t>Rori</w:t>
      </w:r>
      <w:proofErr w:type="spellEnd"/>
      <w:r w:rsidRPr="00B21660">
        <w:rPr>
          <w:rFonts w:ascii="Calibri" w:hAnsi="Calibri" w:cs="Calibri"/>
          <w:color w:val="000000"/>
        </w:rPr>
        <w:t xml:space="preserve"> to other schools. Therefore, this pilot </w:t>
      </w:r>
      <w:r w:rsidRPr="00B21660">
        <w:rPr>
          <w:rFonts w:ascii="Calibri" w:hAnsi="Calibri" w:cs="Calibri"/>
        </w:rPr>
        <w:t xml:space="preserve">aims to investigate the impact of </w:t>
      </w:r>
      <w:proofErr w:type="spellStart"/>
      <w:r w:rsidRPr="00B21660">
        <w:rPr>
          <w:rFonts w:ascii="Calibri" w:hAnsi="Calibri" w:cs="Calibri"/>
        </w:rPr>
        <w:t>Rori</w:t>
      </w:r>
      <w:proofErr w:type="spellEnd"/>
      <w:r w:rsidRPr="00B21660">
        <w:rPr>
          <w:rFonts w:ascii="Calibri" w:hAnsi="Calibri" w:cs="Calibri"/>
        </w:rPr>
        <w:t xml:space="preserve"> in government schools, as they are the most common type of schools in Ghana, and other low-cost private schools to compare to Rising schools. The previous evaluation </w:t>
      </w:r>
      <w:r w:rsidR="000D12E9">
        <w:rPr>
          <w:rFonts w:ascii="Calibri" w:hAnsi="Calibri" w:cs="Calibri"/>
        </w:rPr>
        <w:t xml:space="preserve">of </w:t>
      </w:r>
      <w:proofErr w:type="spellStart"/>
      <w:r w:rsidR="000D12E9">
        <w:rPr>
          <w:rFonts w:ascii="Calibri" w:hAnsi="Calibri" w:cs="Calibri"/>
        </w:rPr>
        <w:t>Rori</w:t>
      </w:r>
      <w:proofErr w:type="spellEnd"/>
      <w:r w:rsidR="000D12E9">
        <w:rPr>
          <w:rFonts w:ascii="Calibri" w:hAnsi="Calibri" w:cs="Calibri"/>
        </w:rPr>
        <w:t xml:space="preserve"> </w:t>
      </w:r>
      <w:r w:rsidRPr="00B21660">
        <w:rPr>
          <w:rFonts w:ascii="Calibri" w:hAnsi="Calibri" w:cs="Calibri"/>
        </w:rPr>
        <w:t xml:space="preserve">was conducted with rigorous oversight in controlled environments, where implementation </w:t>
      </w:r>
      <w:r w:rsidR="00C9466A" w:rsidRPr="00B21660">
        <w:rPr>
          <w:rFonts w:ascii="Calibri" w:hAnsi="Calibri" w:cs="Calibri"/>
        </w:rPr>
        <w:t>leads</w:t>
      </w:r>
      <w:r w:rsidRPr="00B21660">
        <w:rPr>
          <w:rFonts w:ascii="Calibri" w:hAnsi="Calibri" w:cs="Calibri"/>
        </w:rPr>
        <w:t xml:space="preserve"> ensured adherence through frequent monitoring visits. Before investing in a large-scale RCT of </w:t>
      </w:r>
      <w:proofErr w:type="spellStart"/>
      <w:r w:rsidRPr="00B21660">
        <w:rPr>
          <w:rFonts w:ascii="Calibri" w:hAnsi="Calibri" w:cs="Calibri"/>
        </w:rPr>
        <w:t>Rori</w:t>
      </w:r>
      <w:proofErr w:type="spellEnd"/>
      <w:r w:rsidRPr="00B21660">
        <w:rPr>
          <w:rFonts w:ascii="Calibri" w:hAnsi="Calibri" w:cs="Calibri"/>
        </w:rPr>
        <w:t xml:space="preserve">, it is crucial to determine if other schools </w:t>
      </w:r>
      <w:r w:rsidR="00166F50" w:rsidRPr="00B21660">
        <w:rPr>
          <w:rFonts w:ascii="Calibri" w:hAnsi="Calibri" w:cs="Calibri"/>
        </w:rPr>
        <w:t>can</w:t>
      </w:r>
      <w:r w:rsidRPr="00B21660">
        <w:rPr>
          <w:rFonts w:ascii="Calibri" w:hAnsi="Calibri" w:cs="Calibri"/>
        </w:rPr>
        <w:t xml:space="preserve"> adopt </w:t>
      </w:r>
      <w:proofErr w:type="spellStart"/>
      <w:r w:rsidRPr="00B21660">
        <w:rPr>
          <w:rFonts w:ascii="Calibri" w:hAnsi="Calibri" w:cs="Calibri"/>
        </w:rPr>
        <w:t>Rori</w:t>
      </w:r>
      <w:proofErr w:type="spellEnd"/>
      <w:r w:rsidRPr="00B21660">
        <w:rPr>
          <w:rFonts w:ascii="Calibri" w:hAnsi="Calibri" w:cs="Calibri"/>
        </w:rPr>
        <w:t xml:space="preserve"> without that level of oversight and</w:t>
      </w:r>
      <w:r w:rsidR="00166F50" w:rsidRPr="00B21660">
        <w:rPr>
          <w:rFonts w:ascii="Calibri" w:hAnsi="Calibri" w:cs="Calibri"/>
        </w:rPr>
        <w:t>,</w:t>
      </w:r>
      <w:r w:rsidRPr="00B21660">
        <w:rPr>
          <w:rFonts w:ascii="Calibri" w:hAnsi="Calibri" w:cs="Calibri"/>
        </w:rPr>
        <w:t xml:space="preserve"> if they do so, does it </w:t>
      </w:r>
      <w:proofErr w:type="gramStart"/>
      <w:r w:rsidRPr="00B21660">
        <w:rPr>
          <w:rFonts w:ascii="Calibri" w:hAnsi="Calibri" w:cs="Calibri"/>
        </w:rPr>
        <w:t>impact</w:t>
      </w:r>
      <w:r w:rsidR="00166F50" w:rsidRPr="00B21660">
        <w:rPr>
          <w:rFonts w:ascii="Calibri" w:hAnsi="Calibri" w:cs="Calibri"/>
        </w:rPr>
        <w:t>s</w:t>
      </w:r>
      <w:proofErr w:type="gramEnd"/>
      <w:r w:rsidRPr="00B21660">
        <w:rPr>
          <w:rFonts w:ascii="Calibri" w:hAnsi="Calibri" w:cs="Calibri"/>
        </w:rPr>
        <w:t xml:space="preserve"> students’ learning. Our pilot will also explore sub-questions, including the influence of school type on </w:t>
      </w:r>
      <w:proofErr w:type="spellStart"/>
      <w:r w:rsidRPr="00B21660">
        <w:rPr>
          <w:rFonts w:ascii="Calibri" w:hAnsi="Calibri" w:cs="Calibri"/>
        </w:rPr>
        <w:t>Rori</w:t>
      </w:r>
      <w:proofErr w:type="spellEnd"/>
      <w:r w:rsidRPr="00B21660">
        <w:rPr>
          <w:rFonts w:ascii="Calibri" w:hAnsi="Calibri" w:cs="Calibri"/>
        </w:rPr>
        <w:t xml:space="preserve"> usage, assessing the operational effectiveness of device management approaches, and teachers' attitudes and receptiveness towards the intervention. By addressing these questions, we seek to advance understanding of how to effectively implement </w:t>
      </w:r>
      <w:proofErr w:type="spellStart"/>
      <w:r w:rsidRPr="00B21660">
        <w:rPr>
          <w:rFonts w:ascii="Calibri" w:hAnsi="Calibri" w:cs="Calibri"/>
        </w:rPr>
        <w:t>Rori</w:t>
      </w:r>
      <w:proofErr w:type="spellEnd"/>
      <w:r w:rsidRPr="00B21660">
        <w:rPr>
          <w:rFonts w:ascii="Calibri" w:hAnsi="Calibri" w:cs="Calibri"/>
        </w:rPr>
        <w:t xml:space="preserve"> in a variety of schools, thus informing future efforts to scale up the intervention and assess its impact in a full RCT involving even more schools. </w:t>
      </w:r>
      <w:r w:rsidR="00D82615" w:rsidRPr="00B21660">
        <w:rPr>
          <w:rFonts w:ascii="Calibri" w:hAnsi="Calibri" w:cs="Calibri"/>
        </w:rPr>
        <w:t xml:space="preserve">We hypothesize that </w:t>
      </w:r>
      <w:proofErr w:type="spellStart"/>
      <w:r w:rsidR="00D82615" w:rsidRPr="00B21660">
        <w:rPr>
          <w:rFonts w:ascii="Calibri" w:hAnsi="Calibri" w:cs="Calibri"/>
        </w:rPr>
        <w:t>Rori</w:t>
      </w:r>
      <w:proofErr w:type="spellEnd"/>
      <w:r w:rsidR="00D82615" w:rsidRPr="00B21660">
        <w:rPr>
          <w:rFonts w:ascii="Calibri" w:hAnsi="Calibri" w:cs="Calibri"/>
        </w:rPr>
        <w:t xml:space="preserve"> will be effective in improving math</w:t>
      </w:r>
      <w:r w:rsidR="00E42BB3" w:rsidRPr="00B21660">
        <w:rPr>
          <w:rFonts w:ascii="Calibri" w:hAnsi="Calibri" w:cs="Calibri"/>
        </w:rPr>
        <w:t>ematics</w:t>
      </w:r>
      <w:r w:rsidR="00D82615" w:rsidRPr="00B21660">
        <w:rPr>
          <w:rFonts w:ascii="Calibri" w:hAnsi="Calibri" w:cs="Calibri"/>
        </w:rPr>
        <w:t xml:space="preserve"> learning gains among students in the treatment group. However, we believe implementation fidelity will vary amongst the schools and thus hypothesize the size of learning gains will vary accordingly. Using a mixed-methods approach will help us determine under what conditions students have good learning gains from using </w:t>
      </w:r>
      <w:proofErr w:type="spellStart"/>
      <w:r w:rsidR="00D82615" w:rsidRPr="00B21660">
        <w:rPr>
          <w:rFonts w:ascii="Calibri" w:hAnsi="Calibri" w:cs="Calibri"/>
        </w:rPr>
        <w:t>Rori</w:t>
      </w:r>
      <w:proofErr w:type="spellEnd"/>
      <w:r w:rsidR="00D82615" w:rsidRPr="00B21660">
        <w:rPr>
          <w:rFonts w:ascii="Calibri" w:hAnsi="Calibri" w:cs="Calibri"/>
        </w:rPr>
        <w:t xml:space="preserve">, again informing </w:t>
      </w:r>
      <w:r w:rsidR="00B21660" w:rsidRPr="00B21660">
        <w:rPr>
          <w:rFonts w:ascii="Calibri" w:hAnsi="Calibri" w:cs="Calibri"/>
        </w:rPr>
        <w:t xml:space="preserve">us </w:t>
      </w:r>
      <w:r w:rsidR="00D82615" w:rsidRPr="00B21660">
        <w:rPr>
          <w:rFonts w:ascii="Calibri" w:hAnsi="Calibri" w:cs="Calibri"/>
        </w:rPr>
        <w:t xml:space="preserve">how to best implement and evaluate </w:t>
      </w:r>
      <w:proofErr w:type="spellStart"/>
      <w:r w:rsidR="00D82615" w:rsidRPr="00B21660">
        <w:rPr>
          <w:rFonts w:ascii="Calibri" w:hAnsi="Calibri" w:cs="Calibri"/>
        </w:rPr>
        <w:t>Rori</w:t>
      </w:r>
      <w:proofErr w:type="spellEnd"/>
      <w:r w:rsidR="00D82615" w:rsidRPr="00B21660">
        <w:rPr>
          <w:rFonts w:ascii="Calibri" w:hAnsi="Calibri" w:cs="Calibri"/>
        </w:rPr>
        <w:t xml:space="preserve"> in the future.</w:t>
      </w:r>
    </w:p>
    <w:p w14:paraId="11CAE6D2" w14:textId="77777777" w:rsidR="00621FAE" w:rsidRDefault="00621FAE" w:rsidP="00AB45EA">
      <w:pPr>
        <w:spacing w:line="480" w:lineRule="auto"/>
        <w:jc w:val="both"/>
        <w:rPr>
          <w:rFonts w:ascii="Calibri" w:hAnsi="Calibri" w:cs="Calibri"/>
          <w:b/>
          <w:bCs/>
        </w:rPr>
      </w:pPr>
    </w:p>
    <w:p w14:paraId="68AA06B7" w14:textId="1683E536" w:rsidR="00AB45EA" w:rsidRPr="008A1495" w:rsidRDefault="00AB45EA" w:rsidP="00AB45EA">
      <w:pPr>
        <w:spacing w:line="480" w:lineRule="auto"/>
        <w:ind w:left="567"/>
        <w:jc w:val="both"/>
        <w:rPr>
          <w:rFonts w:ascii="Calibri" w:hAnsi="Calibri" w:cs="Calibri"/>
        </w:rPr>
      </w:pPr>
      <w:r w:rsidRPr="008A1495">
        <w:rPr>
          <w:rFonts w:ascii="Calibri" w:hAnsi="Calibri" w:cs="Calibri"/>
        </w:rPr>
        <w:t>1</w:t>
      </w:r>
      <w:r>
        <w:rPr>
          <w:rFonts w:ascii="Calibri" w:hAnsi="Calibri" w:cs="Calibri"/>
        </w:rPr>
        <w:t>1</w:t>
      </w:r>
      <w:r w:rsidRPr="008A1495">
        <w:rPr>
          <w:rFonts w:ascii="Calibri" w:hAnsi="Calibri" w:cs="Calibri"/>
        </w:rPr>
        <w:t xml:space="preserve">.   </w:t>
      </w:r>
      <w:r>
        <w:rPr>
          <w:rFonts w:ascii="Calibri" w:hAnsi="Calibri" w:cs="Calibri"/>
        </w:rPr>
        <w:t>Outcomes</w:t>
      </w:r>
    </w:p>
    <w:p w14:paraId="1C00D404" w14:textId="2F95E6CC" w:rsidR="00AB45EA" w:rsidRDefault="00AB45EA" w:rsidP="00B85972">
      <w:pPr>
        <w:jc w:val="both"/>
        <w:rPr>
          <w:rFonts w:ascii="Calibri" w:hAnsi="Calibri" w:cs="Calibri"/>
        </w:rPr>
      </w:pPr>
      <w:r w:rsidRPr="00B85972">
        <w:rPr>
          <w:rFonts w:ascii="Calibri" w:hAnsi="Calibri" w:cs="Calibri"/>
        </w:rPr>
        <w:t xml:space="preserve">The main outcome measure will be learning gains, which will be assessed with </w:t>
      </w:r>
      <w:r w:rsidR="000D12E9">
        <w:rPr>
          <w:rFonts w:ascii="Calibri" w:hAnsi="Calibri" w:cs="Calibri"/>
        </w:rPr>
        <w:t xml:space="preserve">adapted </w:t>
      </w:r>
      <w:r w:rsidRPr="00B85972">
        <w:rPr>
          <w:rFonts w:ascii="Calibri" w:hAnsi="Calibri" w:cs="Calibri"/>
        </w:rPr>
        <w:t xml:space="preserve">items from Trends in International Mathematics and Science Study (TIMSS), an externally validated assessment. We considered other </w:t>
      </w:r>
      <w:r w:rsidR="00D54E23" w:rsidRPr="00B85972">
        <w:rPr>
          <w:rFonts w:ascii="Calibri" w:hAnsi="Calibri" w:cs="Calibri"/>
        </w:rPr>
        <w:t>assessments,</w:t>
      </w:r>
      <w:r w:rsidRPr="00B85972">
        <w:rPr>
          <w:rFonts w:ascii="Calibri" w:hAnsi="Calibri" w:cs="Calibri"/>
        </w:rPr>
        <w:t xml:space="preserve"> but the NWEA requires internet and laptops and there are no standard national exams in Ghana with population</w:t>
      </w:r>
      <w:r w:rsidR="001C2C93">
        <w:rPr>
          <w:rFonts w:ascii="Calibri" w:hAnsi="Calibri" w:cs="Calibri"/>
        </w:rPr>
        <w:t>-</w:t>
      </w:r>
      <w:r w:rsidRPr="00B85972">
        <w:rPr>
          <w:rFonts w:ascii="Calibri" w:hAnsi="Calibri" w:cs="Calibri"/>
        </w:rPr>
        <w:t>level data. All students will be assessed twice in their respective schools, and their baseline score</w:t>
      </w:r>
      <w:r w:rsidR="001C2C93">
        <w:rPr>
          <w:rFonts w:ascii="Calibri" w:hAnsi="Calibri" w:cs="Calibri"/>
        </w:rPr>
        <w:t>s</w:t>
      </w:r>
      <w:r w:rsidRPr="00B85972">
        <w:rPr>
          <w:rFonts w:ascii="Calibri" w:hAnsi="Calibri" w:cs="Calibri"/>
        </w:rPr>
        <w:t xml:space="preserve"> will be subtracted from their endline scores. </w:t>
      </w:r>
      <w:r w:rsidR="00C56C81">
        <w:rPr>
          <w:rFonts w:ascii="Calibri" w:hAnsi="Calibri" w:cs="Calibri"/>
        </w:rPr>
        <w:t>The assessment will take between 1 and 1.5 hours.</w:t>
      </w:r>
      <w:r w:rsidRPr="00B85972">
        <w:rPr>
          <w:rFonts w:ascii="Calibri" w:hAnsi="Calibri" w:cs="Calibri"/>
        </w:rPr>
        <w:t xml:space="preserve"> The sub-questions will have multiple outcome measures including </w:t>
      </w:r>
      <w:r w:rsidR="001C2C93">
        <w:rPr>
          <w:rFonts w:ascii="Calibri" w:hAnsi="Calibri" w:cs="Calibri"/>
        </w:rPr>
        <w:t>some</w:t>
      </w:r>
      <w:r w:rsidRPr="00B85972">
        <w:rPr>
          <w:rFonts w:ascii="Calibri" w:hAnsi="Calibri" w:cs="Calibri"/>
        </w:rPr>
        <w:t xml:space="preserve"> phones that are retained at the end of the intervention, usage values for each phone, </w:t>
      </w:r>
      <w:r w:rsidR="0037453A">
        <w:rPr>
          <w:rFonts w:ascii="Calibri" w:hAnsi="Calibri" w:cs="Calibri"/>
        </w:rPr>
        <w:t>L</w:t>
      </w:r>
      <w:r w:rsidRPr="00B85972">
        <w:rPr>
          <w:rFonts w:ascii="Calibri" w:hAnsi="Calibri" w:cs="Calibri"/>
        </w:rPr>
        <w:t>ike</w:t>
      </w:r>
      <w:r w:rsidR="005E2C36">
        <w:rPr>
          <w:rFonts w:ascii="Calibri" w:hAnsi="Calibri" w:cs="Calibri"/>
        </w:rPr>
        <w:t>rt</w:t>
      </w:r>
      <w:r w:rsidRPr="00B85972">
        <w:rPr>
          <w:rFonts w:ascii="Calibri" w:hAnsi="Calibri" w:cs="Calibri"/>
        </w:rPr>
        <w:t xml:space="preserve"> ratings</w:t>
      </w:r>
      <w:r w:rsidR="001C2C93">
        <w:rPr>
          <w:rFonts w:ascii="Calibri" w:hAnsi="Calibri" w:cs="Calibri"/>
        </w:rPr>
        <w:t>,</w:t>
      </w:r>
      <w:r w:rsidRPr="00B85972">
        <w:rPr>
          <w:rFonts w:ascii="Calibri" w:hAnsi="Calibri" w:cs="Calibri"/>
        </w:rPr>
        <w:t xml:space="preserve"> and qualitative responses from teachers. Teachers will be interviewed to share their experiences and challenges when supervising students </w:t>
      </w:r>
      <w:r w:rsidR="005E2C36">
        <w:rPr>
          <w:rFonts w:ascii="Calibri" w:hAnsi="Calibri" w:cs="Calibri"/>
        </w:rPr>
        <w:t xml:space="preserve">using </w:t>
      </w:r>
      <w:proofErr w:type="spellStart"/>
      <w:r w:rsidRPr="00B85972">
        <w:rPr>
          <w:rFonts w:ascii="Calibri" w:hAnsi="Calibri" w:cs="Calibri"/>
        </w:rPr>
        <w:t>Rori</w:t>
      </w:r>
      <w:proofErr w:type="spellEnd"/>
      <w:r w:rsidRPr="00B85972">
        <w:rPr>
          <w:rFonts w:ascii="Calibri" w:hAnsi="Calibri" w:cs="Calibri"/>
        </w:rPr>
        <w:t>.</w:t>
      </w:r>
    </w:p>
    <w:p w14:paraId="532852A2" w14:textId="77777777" w:rsidR="003866F5" w:rsidRDefault="003866F5" w:rsidP="00B85972">
      <w:pPr>
        <w:jc w:val="both"/>
        <w:rPr>
          <w:rFonts w:ascii="Calibri" w:hAnsi="Calibri" w:cs="Calibri"/>
        </w:rPr>
      </w:pPr>
    </w:p>
    <w:p w14:paraId="5AFD10E6" w14:textId="3D745EF1" w:rsidR="003866F5" w:rsidRPr="003866F5" w:rsidRDefault="003866F5" w:rsidP="003866F5">
      <w:pPr>
        <w:autoSpaceDE w:val="0"/>
        <w:autoSpaceDN w:val="0"/>
        <w:adjustRightInd w:val="0"/>
        <w:jc w:val="both"/>
        <w:rPr>
          <w:rFonts w:ascii="Calibri" w:hAnsi="Calibri" w:cs="Calibri"/>
          <w:color w:val="000000"/>
        </w:rPr>
      </w:pPr>
      <w:r w:rsidRPr="003866F5">
        <w:rPr>
          <w:rFonts w:ascii="Calibri" w:hAnsi="Calibri" w:cs="Calibri"/>
          <w:color w:val="000000"/>
        </w:rPr>
        <w:t xml:space="preserve">This study has the potential for considerable academic contribution. The </w:t>
      </w:r>
      <w:proofErr w:type="spellStart"/>
      <w:r w:rsidRPr="003866F5">
        <w:rPr>
          <w:rFonts w:ascii="Calibri" w:hAnsi="Calibri" w:cs="Calibri"/>
          <w:color w:val="000000"/>
        </w:rPr>
        <w:t>Rori</w:t>
      </w:r>
      <w:proofErr w:type="spellEnd"/>
      <w:r w:rsidRPr="003866F5">
        <w:rPr>
          <w:rFonts w:ascii="Calibri" w:hAnsi="Calibri" w:cs="Calibri"/>
          <w:color w:val="000000"/>
        </w:rPr>
        <w:t xml:space="preserve"> intervention is quite unique as it is intended for low</w:t>
      </w:r>
      <w:r w:rsidR="001C2C93">
        <w:rPr>
          <w:rFonts w:ascii="Calibri" w:hAnsi="Calibri" w:cs="Calibri"/>
          <w:color w:val="000000"/>
        </w:rPr>
        <w:t>-</w:t>
      </w:r>
      <w:r w:rsidRPr="003866F5">
        <w:rPr>
          <w:rFonts w:ascii="Calibri" w:hAnsi="Calibri" w:cs="Calibri"/>
          <w:color w:val="000000"/>
        </w:rPr>
        <w:t>resource settings and this pilot will add to research on mobile</w:t>
      </w:r>
      <w:r w:rsidR="001C2C93">
        <w:rPr>
          <w:rFonts w:ascii="Calibri" w:hAnsi="Calibri" w:cs="Calibri"/>
          <w:color w:val="000000"/>
        </w:rPr>
        <w:t>-</w:t>
      </w:r>
      <w:r w:rsidRPr="003866F5">
        <w:rPr>
          <w:rFonts w:ascii="Calibri" w:hAnsi="Calibri" w:cs="Calibri"/>
          <w:color w:val="000000"/>
        </w:rPr>
        <w:t xml:space="preserve">based interventions and to the broader discourse on intervention efficacy. The pilot’s methodology allows for a comprehensive understanding of the intervention's impact and the factors influencing its success. By delineating the differential impact of </w:t>
      </w:r>
      <w:proofErr w:type="spellStart"/>
      <w:r w:rsidRPr="003866F5">
        <w:rPr>
          <w:rFonts w:ascii="Calibri" w:hAnsi="Calibri" w:cs="Calibri"/>
          <w:color w:val="000000"/>
        </w:rPr>
        <w:t>Rori</w:t>
      </w:r>
      <w:proofErr w:type="spellEnd"/>
      <w:r w:rsidRPr="003866F5">
        <w:rPr>
          <w:rFonts w:ascii="Calibri" w:hAnsi="Calibri" w:cs="Calibri"/>
          <w:color w:val="000000"/>
        </w:rPr>
        <w:t xml:space="preserve"> across different kinds of schools, we will shed light on the contextual factors that influence educational outcomes. </w:t>
      </w:r>
      <w:r w:rsidRPr="003866F5">
        <w:rPr>
          <w:rFonts w:ascii="Calibri" w:hAnsi="Calibri" w:cs="Calibri"/>
          <w:color w:val="000000"/>
        </w:rPr>
        <w:lastRenderedPageBreak/>
        <w:t xml:space="preserve">Furthermore, this population is understudied so this pilot will contribute to the academic literature of interventions in West Africa. Any evidence will be considered complementary to the standard learning kits used in poor resource settings. </w:t>
      </w:r>
    </w:p>
    <w:p w14:paraId="3693B114" w14:textId="77777777" w:rsidR="003866F5" w:rsidRPr="00B85972" w:rsidRDefault="003866F5" w:rsidP="00B85972">
      <w:pPr>
        <w:jc w:val="both"/>
        <w:rPr>
          <w:rFonts w:ascii="Calibri" w:hAnsi="Calibri" w:cs="Calibri"/>
        </w:rPr>
      </w:pPr>
    </w:p>
    <w:p w14:paraId="7CCEEEA8" w14:textId="77777777" w:rsidR="00B85972" w:rsidRDefault="00B85972" w:rsidP="002E5BD1">
      <w:pPr>
        <w:spacing w:line="480" w:lineRule="auto"/>
        <w:jc w:val="both"/>
        <w:rPr>
          <w:rFonts w:ascii="Calibri" w:hAnsi="Calibri" w:cs="Calibri"/>
        </w:rPr>
      </w:pPr>
    </w:p>
    <w:p w14:paraId="0E6CA96C" w14:textId="36F6CF1C" w:rsidR="00EB19E4" w:rsidRPr="008A1495" w:rsidRDefault="00621FAE" w:rsidP="00621FAE">
      <w:pPr>
        <w:spacing w:line="480" w:lineRule="auto"/>
        <w:ind w:left="567"/>
        <w:jc w:val="both"/>
        <w:rPr>
          <w:rFonts w:ascii="Calibri" w:hAnsi="Calibri" w:cs="Calibri"/>
        </w:rPr>
      </w:pPr>
      <w:r w:rsidRPr="008A1495">
        <w:rPr>
          <w:rFonts w:ascii="Calibri" w:hAnsi="Calibri" w:cs="Calibri"/>
        </w:rPr>
        <w:t>1</w:t>
      </w:r>
      <w:r w:rsidR="00B85972">
        <w:rPr>
          <w:rFonts w:ascii="Calibri" w:hAnsi="Calibri" w:cs="Calibri"/>
        </w:rPr>
        <w:t>2</w:t>
      </w:r>
      <w:r w:rsidRPr="008A1495">
        <w:rPr>
          <w:rFonts w:ascii="Calibri" w:hAnsi="Calibri" w:cs="Calibri"/>
        </w:rPr>
        <w:t>.</w:t>
      </w:r>
      <w:r w:rsidR="00EB19E4" w:rsidRPr="008A1495">
        <w:rPr>
          <w:rFonts w:ascii="Calibri" w:hAnsi="Calibri" w:cs="Calibri"/>
        </w:rPr>
        <w:t xml:space="preserve">   Work Plan</w:t>
      </w:r>
      <w:r w:rsidR="00B85972">
        <w:rPr>
          <w:rFonts w:ascii="Calibri" w:hAnsi="Calibri" w:cs="Calibri"/>
        </w:rPr>
        <w:t>/Timelines</w:t>
      </w:r>
    </w:p>
    <w:p w14:paraId="79AC4CCD" w14:textId="42F9B9BD" w:rsidR="00D82615" w:rsidRPr="00D20E1D" w:rsidRDefault="00D82615" w:rsidP="00AA198E">
      <w:pPr>
        <w:jc w:val="both"/>
        <w:rPr>
          <w:rFonts w:ascii="Calibri" w:hAnsi="Calibri" w:cs="Calibri"/>
        </w:rPr>
      </w:pPr>
      <w:r w:rsidRPr="0036564D">
        <w:rPr>
          <w:rFonts w:ascii="Calibri" w:hAnsi="Calibri" w:cs="Calibri"/>
        </w:rPr>
        <w:t>This pilot will take place over one year</w:t>
      </w:r>
      <w:r w:rsidR="002A5F97" w:rsidRPr="0036564D">
        <w:rPr>
          <w:rFonts w:ascii="Calibri" w:hAnsi="Calibri" w:cs="Calibri"/>
        </w:rPr>
        <w:t xml:space="preserve"> starting </w:t>
      </w:r>
      <w:r w:rsidR="007179CD">
        <w:rPr>
          <w:rFonts w:ascii="Calibri" w:hAnsi="Calibri" w:cs="Calibri"/>
        </w:rPr>
        <w:t>in</w:t>
      </w:r>
      <w:r w:rsidR="002A5F97" w:rsidRPr="0036564D">
        <w:rPr>
          <w:rFonts w:ascii="Calibri" w:hAnsi="Calibri" w:cs="Calibri"/>
        </w:rPr>
        <w:t xml:space="preserve"> January 2025</w:t>
      </w:r>
      <w:r w:rsidRPr="0036564D">
        <w:rPr>
          <w:rFonts w:ascii="Calibri" w:hAnsi="Calibri" w:cs="Calibri"/>
        </w:rPr>
        <w:t>.</w:t>
      </w:r>
      <w:r w:rsidR="002A5F97" w:rsidRPr="0036564D">
        <w:rPr>
          <w:rFonts w:ascii="Calibri" w:hAnsi="Calibri" w:cs="Calibri"/>
        </w:rPr>
        <w:t xml:space="preserve"> Pre-pilot activities however </w:t>
      </w:r>
      <w:r w:rsidR="007179CD" w:rsidRPr="0036564D">
        <w:rPr>
          <w:rFonts w:ascii="Calibri" w:hAnsi="Calibri" w:cs="Calibri"/>
        </w:rPr>
        <w:t>start</w:t>
      </w:r>
      <w:r w:rsidR="005E2C36">
        <w:rPr>
          <w:rFonts w:ascii="Calibri" w:hAnsi="Calibri" w:cs="Calibri"/>
        </w:rPr>
        <w:t>ed in</w:t>
      </w:r>
      <w:r w:rsidR="002A5F97" w:rsidRPr="0036564D">
        <w:rPr>
          <w:rFonts w:ascii="Calibri" w:hAnsi="Calibri" w:cs="Calibri"/>
        </w:rPr>
        <w:t xml:space="preserve"> </w:t>
      </w:r>
      <w:r w:rsidRPr="0036564D">
        <w:rPr>
          <w:rFonts w:ascii="Calibri" w:hAnsi="Calibri" w:cs="Calibri"/>
        </w:rPr>
        <w:t xml:space="preserve">September </w:t>
      </w:r>
      <w:r w:rsidR="007B3E4D" w:rsidRPr="0036564D">
        <w:rPr>
          <w:rFonts w:ascii="Calibri" w:hAnsi="Calibri" w:cs="Calibri"/>
        </w:rPr>
        <w:t xml:space="preserve">2024 </w:t>
      </w:r>
      <w:r w:rsidR="005E2C36">
        <w:rPr>
          <w:rFonts w:ascii="Calibri" w:hAnsi="Calibri" w:cs="Calibri"/>
        </w:rPr>
        <w:t>as the</w:t>
      </w:r>
      <w:r w:rsidR="005E2C36" w:rsidRPr="0036564D">
        <w:rPr>
          <w:rFonts w:ascii="Calibri" w:hAnsi="Calibri" w:cs="Calibri"/>
        </w:rPr>
        <w:t xml:space="preserve"> </w:t>
      </w:r>
      <w:r w:rsidR="00DF3C1B" w:rsidRPr="0036564D">
        <w:rPr>
          <w:rFonts w:ascii="Calibri" w:hAnsi="Calibri" w:cs="Calibri"/>
        </w:rPr>
        <w:t xml:space="preserve">researchers </w:t>
      </w:r>
      <w:r w:rsidR="005E2C36">
        <w:rPr>
          <w:rFonts w:ascii="Calibri" w:hAnsi="Calibri" w:cs="Calibri"/>
        </w:rPr>
        <w:t>were</w:t>
      </w:r>
      <w:r w:rsidR="003C6310" w:rsidRPr="0036564D">
        <w:rPr>
          <w:rFonts w:ascii="Calibri" w:hAnsi="Calibri" w:cs="Calibri"/>
        </w:rPr>
        <w:t xml:space="preserve"> </w:t>
      </w:r>
      <w:r w:rsidRPr="0036564D">
        <w:rPr>
          <w:rFonts w:ascii="Calibri" w:hAnsi="Calibri" w:cs="Calibri"/>
        </w:rPr>
        <w:t>require</w:t>
      </w:r>
      <w:r w:rsidR="002848D4" w:rsidRPr="0036564D">
        <w:rPr>
          <w:rFonts w:ascii="Calibri" w:hAnsi="Calibri" w:cs="Calibri"/>
        </w:rPr>
        <w:t>d</w:t>
      </w:r>
      <w:r w:rsidRPr="0036564D">
        <w:rPr>
          <w:rFonts w:ascii="Calibri" w:hAnsi="Calibri" w:cs="Calibri"/>
        </w:rPr>
        <w:t xml:space="preserve"> </w:t>
      </w:r>
      <w:r w:rsidR="00197536" w:rsidRPr="0036564D">
        <w:rPr>
          <w:rFonts w:ascii="Calibri" w:hAnsi="Calibri" w:cs="Calibri"/>
        </w:rPr>
        <w:t>to visit</w:t>
      </w:r>
      <w:r w:rsidRPr="0036564D">
        <w:rPr>
          <w:rFonts w:ascii="Calibri" w:hAnsi="Calibri" w:cs="Calibri"/>
        </w:rPr>
        <w:t xml:space="preserve"> school associations and government officials</w:t>
      </w:r>
      <w:r w:rsidR="005E2C36">
        <w:rPr>
          <w:rFonts w:ascii="Calibri" w:hAnsi="Calibri" w:cs="Calibri"/>
        </w:rPr>
        <w:t xml:space="preserve"> to recruit schools</w:t>
      </w:r>
      <w:r w:rsidRPr="0036564D">
        <w:rPr>
          <w:rFonts w:ascii="Calibri" w:hAnsi="Calibri" w:cs="Calibri"/>
        </w:rPr>
        <w:t xml:space="preserve">. The University of Ghana led the recruitment by working with </w:t>
      </w:r>
      <w:r w:rsidR="00E0253A" w:rsidRPr="0036564D">
        <w:rPr>
          <w:rFonts w:ascii="Calibri" w:hAnsi="Calibri" w:cs="Calibri"/>
        </w:rPr>
        <w:t>the Ghana Education Service (GES)</w:t>
      </w:r>
      <w:r w:rsidR="00295EE3" w:rsidRPr="0036564D">
        <w:rPr>
          <w:rFonts w:ascii="Calibri" w:hAnsi="Calibri" w:cs="Calibri"/>
        </w:rPr>
        <w:t xml:space="preserve"> and randomizing classes into treatment and control</w:t>
      </w:r>
      <w:r w:rsidRPr="0036564D">
        <w:rPr>
          <w:rFonts w:ascii="Calibri" w:hAnsi="Calibri" w:cs="Calibri"/>
        </w:rPr>
        <w:t xml:space="preserve">. November </w:t>
      </w:r>
      <w:r w:rsidR="00996C75" w:rsidRPr="0036564D">
        <w:rPr>
          <w:rFonts w:ascii="Calibri" w:hAnsi="Calibri" w:cs="Calibri"/>
        </w:rPr>
        <w:t xml:space="preserve">was </w:t>
      </w:r>
      <w:r w:rsidRPr="0036564D">
        <w:rPr>
          <w:rFonts w:ascii="Calibri" w:hAnsi="Calibri" w:cs="Calibri"/>
        </w:rPr>
        <w:t xml:space="preserve">dedicated to </w:t>
      </w:r>
      <w:r w:rsidR="00295EE3" w:rsidRPr="0036564D">
        <w:rPr>
          <w:rFonts w:ascii="Calibri" w:hAnsi="Calibri" w:cs="Calibri"/>
        </w:rPr>
        <w:t>collecting data on the number of children in each class</w:t>
      </w:r>
      <w:r w:rsidR="00917F4C" w:rsidRPr="0036564D">
        <w:rPr>
          <w:rFonts w:ascii="Calibri" w:hAnsi="Calibri" w:cs="Calibri"/>
        </w:rPr>
        <w:t xml:space="preserve"> and building cages</w:t>
      </w:r>
      <w:r w:rsidR="005E2C36">
        <w:rPr>
          <w:rFonts w:ascii="Calibri" w:hAnsi="Calibri" w:cs="Calibri"/>
        </w:rPr>
        <w:t xml:space="preserve"> for phone storage</w:t>
      </w:r>
      <w:r w:rsidR="00341D17" w:rsidRPr="0036564D">
        <w:rPr>
          <w:rFonts w:ascii="Calibri" w:hAnsi="Calibri" w:cs="Calibri"/>
        </w:rPr>
        <w:t xml:space="preserve"> for each school. </w:t>
      </w:r>
      <w:r w:rsidR="00914787" w:rsidRPr="0036564D">
        <w:rPr>
          <w:rFonts w:ascii="Calibri" w:hAnsi="Calibri" w:cs="Calibri"/>
        </w:rPr>
        <w:t xml:space="preserve"> </w:t>
      </w:r>
      <w:r w:rsidR="00030063" w:rsidRPr="00D20E1D">
        <w:rPr>
          <w:rFonts w:ascii="Calibri" w:hAnsi="Calibri" w:cs="Calibri"/>
        </w:rPr>
        <w:t xml:space="preserve">Baseline </w:t>
      </w:r>
      <w:r w:rsidR="00200646" w:rsidRPr="00D20E1D">
        <w:rPr>
          <w:rFonts w:ascii="Calibri" w:hAnsi="Calibri" w:cs="Calibri"/>
        </w:rPr>
        <w:t>student assessments will be carried out in J</w:t>
      </w:r>
      <w:r w:rsidR="00EC212D" w:rsidRPr="00D20E1D">
        <w:rPr>
          <w:rFonts w:ascii="Calibri" w:hAnsi="Calibri" w:cs="Calibri"/>
        </w:rPr>
        <w:t>anua</w:t>
      </w:r>
      <w:r w:rsidR="00200646" w:rsidRPr="00D20E1D">
        <w:rPr>
          <w:rFonts w:ascii="Calibri" w:hAnsi="Calibri" w:cs="Calibri"/>
        </w:rPr>
        <w:t>ry 2025, followed by</w:t>
      </w:r>
      <w:r w:rsidR="00EC212D" w:rsidRPr="00D20E1D">
        <w:rPr>
          <w:rFonts w:ascii="Calibri" w:hAnsi="Calibri" w:cs="Calibri"/>
        </w:rPr>
        <w:t xml:space="preserve"> three days </w:t>
      </w:r>
      <w:r w:rsidR="001C16DF" w:rsidRPr="00D20E1D">
        <w:rPr>
          <w:rFonts w:ascii="Calibri" w:hAnsi="Calibri" w:cs="Calibri"/>
        </w:rPr>
        <w:t xml:space="preserve">of </w:t>
      </w:r>
      <w:r w:rsidR="00EC212D" w:rsidRPr="00D20E1D">
        <w:rPr>
          <w:rFonts w:ascii="Calibri" w:hAnsi="Calibri" w:cs="Calibri"/>
        </w:rPr>
        <w:t>training</w:t>
      </w:r>
      <w:r w:rsidR="00FE174F" w:rsidRPr="00D20E1D">
        <w:rPr>
          <w:rFonts w:ascii="Calibri" w:hAnsi="Calibri" w:cs="Calibri"/>
        </w:rPr>
        <w:t xml:space="preserve"> </w:t>
      </w:r>
      <w:r w:rsidR="00EC212D" w:rsidRPr="00D20E1D">
        <w:rPr>
          <w:rFonts w:ascii="Calibri" w:hAnsi="Calibri" w:cs="Calibri"/>
        </w:rPr>
        <w:t>of mathematics teachers in ea</w:t>
      </w:r>
      <w:r w:rsidR="002E10C2" w:rsidRPr="00D20E1D">
        <w:rPr>
          <w:rFonts w:ascii="Calibri" w:hAnsi="Calibri" w:cs="Calibri"/>
        </w:rPr>
        <w:t>ch school.</w:t>
      </w:r>
      <w:r w:rsidR="00A655CA" w:rsidRPr="00D20E1D">
        <w:rPr>
          <w:rFonts w:ascii="Calibri" w:hAnsi="Calibri" w:cs="Calibri"/>
        </w:rPr>
        <w:t xml:space="preserve"> Mathematics teachers who teach the treatment classes will be s</w:t>
      </w:r>
      <w:r w:rsidR="00D97B75" w:rsidRPr="00D20E1D">
        <w:rPr>
          <w:rFonts w:ascii="Calibri" w:hAnsi="Calibri" w:cs="Calibri"/>
        </w:rPr>
        <w:t>e</w:t>
      </w:r>
      <w:r w:rsidR="00A655CA" w:rsidRPr="00D20E1D">
        <w:rPr>
          <w:rFonts w:ascii="Calibri" w:hAnsi="Calibri" w:cs="Calibri"/>
        </w:rPr>
        <w:t>lected for the train</w:t>
      </w:r>
      <w:r w:rsidR="0064179A" w:rsidRPr="00D20E1D">
        <w:rPr>
          <w:rFonts w:ascii="Calibri" w:hAnsi="Calibri" w:cs="Calibri"/>
        </w:rPr>
        <w:t>i</w:t>
      </w:r>
      <w:r w:rsidR="00383C02" w:rsidRPr="00D20E1D">
        <w:rPr>
          <w:rFonts w:ascii="Calibri" w:hAnsi="Calibri" w:cs="Calibri"/>
        </w:rPr>
        <w:t>ng. An</w:t>
      </w:r>
      <w:r w:rsidRPr="00D20E1D">
        <w:rPr>
          <w:rFonts w:ascii="Calibri" w:hAnsi="Calibri" w:cs="Calibri"/>
        </w:rPr>
        <w:t xml:space="preserve"> endline assessment will occur i</w:t>
      </w:r>
      <w:r w:rsidR="005B2CDB" w:rsidRPr="00D20E1D">
        <w:rPr>
          <w:rFonts w:ascii="Calibri" w:hAnsi="Calibri" w:cs="Calibri"/>
        </w:rPr>
        <w:t>n June</w:t>
      </w:r>
      <w:r w:rsidRPr="00D20E1D">
        <w:rPr>
          <w:rFonts w:ascii="Calibri" w:hAnsi="Calibri" w:cs="Calibri"/>
        </w:rPr>
        <w:t>. The assessment papers will be scanned, graded</w:t>
      </w:r>
      <w:r w:rsidR="00635931">
        <w:rPr>
          <w:rFonts w:ascii="Calibri" w:hAnsi="Calibri" w:cs="Calibri"/>
        </w:rPr>
        <w:t>,</w:t>
      </w:r>
      <w:r w:rsidRPr="00D20E1D">
        <w:rPr>
          <w:rFonts w:ascii="Calibri" w:hAnsi="Calibri" w:cs="Calibri"/>
        </w:rPr>
        <w:t xml:space="preserve"> and entered in Ju</w:t>
      </w:r>
      <w:r w:rsidR="005B2CDB" w:rsidRPr="00D20E1D">
        <w:rPr>
          <w:rFonts w:ascii="Calibri" w:hAnsi="Calibri" w:cs="Calibri"/>
        </w:rPr>
        <w:t>ly</w:t>
      </w:r>
      <w:r w:rsidR="00922248" w:rsidRPr="00D20E1D">
        <w:rPr>
          <w:rFonts w:ascii="Calibri" w:hAnsi="Calibri" w:cs="Calibri"/>
        </w:rPr>
        <w:t xml:space="preserve"> and August</w:t>
      </w:r>
      <w:r w:rsidRPr="00D20E1D">
        <w:rPr>
          <w:rFonts w:ascii="Calibri" w:hAnsi="Calibri" w:cs="Calibri"/>
        </w:rPr>
        <w:t xml:space="preserve">. Analysis and initial reporting will be done </w:t>
      </w:r>
      <w:r w:rsidR="00635931">
        <w:rPr>
          <w:rFonts w:ascii="Calibri" w:hAnsi="Calibri" w:cs="Calibri"/>
        </w:rPr>
        <w:t>from</w:t>
      </w:r>
      <w:r w:rsidRPr="00D20E1D">
        <w:rPr>
          <w:rFonts w:ascii="Calibri" w:hAnsi="Calibri" w:cs="Calibri"/>
        </w:rPr>
        <w:t xml:space="preserve"> </w:t>
      </w:r>
      <w:r w:rsidR="00B31DE1" w:rsidRPr="00D20E1D">
        <w:rPr>
          <w:rFonts w:ascii="Calibri" w:hAnsi="Calibri" w:cs="Calibri"/>
        </w:rPr>
        <w:t>September to December</w:t>
      </w:r>
      <w:r w:rsidRPr="00D20E1D">
        <w:rPr>
          <w:rFonts w:ascii="Calibri" w:hAnsi="Calibri" w:cs="Calibri"/>
        </w:rPr>
        <w:t>.</w:t>
      </w:r>
    </w:p>
    <w:p w14:paraId="443555EE" w14:textId="77777777" w:rsidR="008A1495" w:rsidRDefault="008A1495" w:rsidP="00EB19E4">
      <w:pPr>
        <w:spacing w:line="480" w:lineRule="auto"/>
        <w:jc w:val="both"/>
        <w:rPr>
          <w:color w:val="000000"/>
        </w:rPr>
      </w:pPr>
    </w:p>
    <w:p w14:paraId="06F9D7C5" w14:textId="746A9692" w:rsidR="008A1495" w:rsidRPr="00635931" w:rsidRDefault="008A1495" w:rsidP="00B02848">
      <w:pPr>
        <w:spacing w:line="480" w:lineRule="auto"/>
        <w:ind w:left="567" w:hanging="141"/>
        <w:jc w:val="both"/>
        <w:rPr>
          <w:rFonts w:ascii="Calibri" w:hAnsi="Calibri" w:cs="Calibri"/>
          <w:color w:val="000000"/>
        </w:rPr>
      </w:pPr>
      <w:r w:rsidRPr="00635931">
        <w:rPr>
          <w:rFonts w:ascii="Calibri" w:hAnsi="Calibri" w:cs="Calibri"/>
          <w:color w:val="000000"/>
        </w:rPr>
        <w:t>1</w:t>
      </w:r>
      <w:r w:rsidR="007179CD">
        <w:rPr>
          <w:rFonts w:ascii="Calibri" w:hAnsi="Calibri" w:cs="Calibri"/>
          <w:color w:val="000000"/>
        </w:rPr>
        <w:t>3</w:t>
      </w:r>
      <w:r w:rsidRPr="00635931">
        <w:rPr>
          <w:rFonts w:ascii="Calibri" w:hAnsi="Calibri" w:cs="Calibri"/>
          <w:color w:val="000000"/>
        </w:rPr>
        <w:t xml:space="preserve">. Experimental </w:t>
      </w:r>
      <w:r w:rsidR="00635931" w:rsidRPr="00635931">
        <w:rPr>
          <w:rFonts w:ascii="Calibri" w:hAnsi="Calibri" w:cs="Calibri"/>
          <w:color w:val="000000"/>
        </w:rPr>
        <w:t>Design</w:t>
      </w:r>
    </w:p>
    <w:p w14:paraId="14285B3F" w14:textId="71E8D725" w:rsidR="00635931" w:rsidRDefault="00635931" w:rsidP="00B02848">
      <w:pPr>
        <w:spacing w:line="480" w:lineRule="auto"/>
        <w:jc w:val="both"/>
        <w:rPr>
          <w:rFonts w:ascii="Calibri" w:hAnsi="Calibri" w:cs="Calibri"/>
          <w:color w:val="000000"/>
        </w:rPr>
      </w:pPr>
      <w:r w:rsidRPr="00635931">
        <w:rPr>
          <w:rFonts w:ascii="Calibri" w:hAnsi="Calibri" w:cs="Calibri"/>
          <w:color w:val="000000"/>
        </w:rPr>
        <w:t>Sampling</w:t>
      </w:r>
      <w:r w:rsidR="002969D5">
        <w:rPr>
          <w:rFonts w:ascii="Calibri" w:hAnsi="Calibri" w:cs="Calibri"/>
          <w:color w:val="000000"/>
        </w:rPr>
        <w:t xml:space="preserve"> and Randomization Procedure</w:t>
      </w:r>
    </w:p>
    <w:p w14:paraId="43272693" w14:textId="0CEE5C99" w:rsidR="001B6EAF" w:rsidRPr="00F65C79" w:rsidRDefault="001B6EAF" w:rsidP="00F65C79">
      <w:pPr>
        <w:pStyle w:val="Default"/>
        <w:jc w:val="both"/>
        <w:rPr>
          <w:rFonts w:ascii="Calibri" w:hAnsi="Calibri" w:cs="Calibri"/>
        </w:rPr>
      </w:pPr>
      <w:r w:rsidRPr="00F65C79">
        <w:rPr>
          <w:rFonts w:ascii="Calibri" w:hAnsi="Calibri" w:cs="Calibri"/>
        </w:rPr>
        <w:t xml:space="preserve">The study includes students from </w:t>
      </w:r>
      <w:r w:rsidR="00914471">
        <w:rPr>
          <w:rFonts w:ascii="Calibri" w:hAnsi="Calibri" w:cs="Calibri"/>
        </w:rPr>
        <w:t>grades</w:t>
      </w:r>
      <w:r w:rsidR="00914471" w:rsidRPr="00F65C79">
        <w:rPr>
          <w:rFonts w:ascii="Calibri" w:hAnsi="Calibri" w:cs="Calibri"/>
        </w:rPr>
        <w:t xml:space="preserve"> </w:t>
      </w:r>
      <w:r w:rsidRPr="00F65C79">
        <w:rPr>
          <w:rFonts w:ascii="Calibri" w:hAnsi="Calibri" w:cs="Calibri"/>
        </w:rPr>
        <w:t>6 to 9 across Rising Academy schools, low-cost private schools</w:t>
      </w:r>
      <w:r w:rsidR="004E1423">
        <w:rPr>
          <w:rFonts w:ascii="Calibri" w:hAnsi="Calibri" w:cs="Calibri"/>
        </w:rPr>
        <w:t>,</w:t>
      </w:r>
      <w:r w:rsidRPr="00F65C79">
        <w:rPr>
          <w:rFonts w:ascii="Calibri" w:hAnsi="Calibri" w:cs="Calibri"/>
        </w:rPr>
        <w:t xml:space="preserve"> and government schools</w:t>
      </w:r>
      <w:r w:rsidR="00914471">
        <w:rPr>
          <w:rFonts w:ascii="Calibri" w:hAnsi="Calibri" w:cs="Calibri"/>
        </w:rPr>
        <w:t xml:space="preserve"> all situated in the same neighborhood to aid comparison</w:t>
      </w:r>
      <w:r w:rsidRPr="00F65C79">
        <w:rPr>
          <w:rFonts w:ascii="Calibri" w:hAnsi="Calibri" w:cs="Calibri"/>
        </w:rPr>
        <w:t xml:space="preserve">. </w:t>
      </w:r>
      <w:r w:rsidR="00914471">
        <w:rPr>
          <w:rFonts w:ascii="Calibri" w:hAnsi="Calibri" w:cs="Calibri"/>
        </w:rPr>
        <w:t xml:space="preserve">We </w:t>
      </w:r>
      <w:r w:rsidRPr="00F65C79">
        <w:rPr>
          <w:rFonts w:ascii="Calibri" w:hAnsi="Calibri" w:cs="Calibri"/>
        </w:rPr>
        <w:t>recruit</w:t>
      </w:r>
      <w:r w:rsidR="00914471">
        <w:rPr>
          <w:rFonts w:ascii="Calibri" w:hAnsi="Calibri" w:cs="Calibri"/>
        </w:rPr>
        <w:t>ed</w:t>
      </w:r>
      <w:r w:rsidRPr="00F65C79">
        <w:rPr>
          <w:rFonts w:ascii="Calibri" w:hAnsi="Calibri" w:cs="Calibri"/>
        </w:rPr>
        <w:t xml:space="preserve"> 4 low- cost private schools and 5 public schools in addition to the </w:t>
      </w:r>
      <w:r w:rsidR="00914471">
        <w:rPr>
          <w:rFonts w:ascii="Calibri" w:hAnsi="Calibri" w:cs="Calibri"/>
        </w:rPr>
        <w:t>8</w:t>
      </w:r>
      <w:r w:rsidR="00914471" w:rsidRPr="00F65C79">
        <w:rPr>
          <w:rFonts w:ascii="Calibri" w:hAnsi="Calibri" w:cs="Calibri"/>
        </w:rPr>
        <w:t xml:space="preserve"> </w:t>
      </w:r>
      <w:r w:rsidR="00914471">
        <w:rPr>
          <w:rFonts w:ascii="Calibri" w:hAnsi="Calibri" w:cs="Calibri"/>
        </w:rPr>
        <w:t>R</w:t>
      </w:r>
      <w:r w:rsidRPr="00F65C79">
        <w:rPr>
          <w:rFonts w:ascii="Calibri" w:hAnsi="Calibri" w:cs="Calibri"/>
        </w:rPr>
        <w:t xml:space="preserve">ising </w:t>
      </w:r>
      <w:r w:rsidR="00914471">
        <w:rPr>
          <w:rFonts w:ascii="Calibri" w:hAnsi="Calibri" w:cs="Calibri"/>
        </w:rPr>
        <w:t xml:space="preserve">Academy </w:t>
      </w:r>
      <w:r w:rsidRPr="00F65C79">
        <w:rPr>
          <w:rFonts w:ascii="Calibri" w:hAnsi="Calibri" w:cs="Calibri"/>
        </w:rPr>
        <w:t>school</w:t>
      </w:r>
      <w:r w:rsidR="004E1423">
        <w:rPr>
          <w:rFonts w:ascii="Calibri" w:hAnsi="Calibri" w:cs="Calibri"/>
        </w:rPr>
        <w:t>s</w:t>
      </w:r>
      <w:r w:rsidRPr="00F65C79">
        <w:rPr>
          <w:rFonts w:ascii="Calibri" w:hAnsi="Calibri" w:cs="Calibri"/>
        </w:rPr>
        <w:t xml:space="preserve">, making a total of </w:t>
      </w:r>
      <w:r w:rsidR="00914471">
        <w:rPr>
          <w:rFonts w:ascii="Calibri" w:hAnsi="Calibri" w:cs="Calibri"/>
        </w:rPr>
        <w:t>17</w:t>
      </w:r>
      <w:r w:rsidR="00914471" w:rsidRPr="00F65C79">
        <w:rPr>
          <w:rFonts w:ascii="Calibri" w:hAnsi="Calibri" w:cs="Calibri"/>
        </w:rPr>
        <w:t xml:space="preserve"> </w:t>
      </w:r>
      <w:r w:rsidRPr="00F65C79">
        <w:rPr>
          <w:rFonts w:ascii="Calibri" w:hAnsi="Calibri" w:cs="Calibri"/>
        </w:rPr>
        <w:t xml:space="preserve">schools. </w:t>
      </w:r>
      <w:r w:rsidR="00914471">
        <w:rPr>
          <w:rFonts w:ascii="Calibri" w:hAnsi="Calibri" w:cs="Calibri"/>
        </w:rPr>
        <w:t>Given current enrollment estimates, we expect the sample to be around 25</w:t>
      </w:r>
      <w:r w:rsidR="00DE29D9">
        <w:rPr>
          <w:rFonts w:ascii="Calibri" w:hAnsi="Calibri" w:cs="Calibri"/>
        </w:rPr>
        <w:t>31</w:t>
      </w:r>
      <w:r w:rsidR="00914471">
        <w:rPr>
          <w:rFonts w:ascii="Calibri" w:hAnsi="Calibri" w:cs="Calibri"/>
        </w:rPr>
        <w:t xml:space="preserve"> students. The Rising Academy schools have been previously randomized into control and treatment. For the other schools, t</w:t>
      </w:r>
      <w:r w:rsidR="00F14463">
        <w:rPr>
          <w:rFonts w:ascii="Calibri" w:hAnsi="Calibri" w:cs="Calibri"/>
        </w:rPr>
        <w:t xml:space="preserve">o avoid putting an entire school in control, we </w:t>
      </w:r>
      <w:r w:rsidR="001B69F7">
        <w:rPr>
          <w:rFonts w:ascii="Calibri" w:hAnsi="Calibri" w:cs="Calibri"/>
        </w:rPr>
        <w:t>will randomize class</w:t>
      </w:r>
      <w:r w:rsidR="005574BC">
        <w:rPr>
          <w:rFonts w:ascii="Calibri" w:hAnsi="Calibri" w:cs="Calibri"/>
        </w:rPr>
        <w:t>es</w:t>
      </w:r>
      <w:r w:rsidR="001B69F7">
        <w:rPr>
          <w:rFonts w:ascii="Calibri" w:hAnsi="Calibri" w:cs="Calibri"/>
        </w:rPr>
        <w:t xml:space="preserve"> into treatment and control at the grade level. </w:t>
      </w:r>
      <w:r w:rsidR="004638C7">
        <w:rPr>
          <w:rFonts w:ascii="Calibri" w:hAnsi="Calibri" w:cs="Calibri"/>
        </w:rPr>
        <w:t>For example</w:t>
      </w:r>
      <w:r w:rsidR="001B69F7">
        <w:rPr>
          <w:rFonts w:ascii="Calibri" w:hAnsi="Calibri" w:cs="Calibri"/>
        </w:rPr>
        <w:t xml:space="preserve">, </w:t>
      </w:r>
      <w:r w:rsidR="00FB5CD3">
        <w:rPr>
          <w:rFonts w:ascii="Calibri" w:hAnsi="Calibri" w:cs="Calibri"/>
        </w:rPr>
        <w:t xml:space="preserve">the control for grade 6 in one school will be grade 6 in </w:t>
      </w:r>
      <w:r w:rsidR="0035612E">
        <w:rPr>
          <w:rFonts w:ascii="Calibri" w:hAnsi="Calibri" w:cs="Calibri"/>
        </w:rPr>
        <w:t>an</w:t>
      </w:r>
      <w:r w:rsidR="00FB5CD3">
        <w:rPr>
          <w:rFonts w:ascii="Calibri" w:hAnsi="Calibri" w:cs="Calibri"/>
        </w:rPr>
        <w:t>other school. St</w:t>
      </w:r>
      <w:r w:rsidR="0035612E">
        <w:rPr>
          <w:rFonts w:ascii="Calibri" w:hAnsi="Calibri" w:cs="Calibri"/>
        </w:rPr>
        <w:t>ude</w:t>
      </w:r>
      <w:r w:rsidR="00FB5CD3">
        <w:rPr>
          <w:rFonts w:ascii="Calibri" w:hAnsi="Calibri" w:cs="Calibri"/>
        </w:rPr>
        <w:t xml:space="preserve">nts in the control classes will not </w:t>
      </w:r>
      <w:r w:rsidR="0035612E">
        <w:rPr>
          <w:rFonts w:ascii="Calibri" w:hAnsi="Calibri" w:cs="Calibri"/>
        </w:rPr>
        <w:t>be provided with the phone</w:t>
      </w:r>
      <w:r w:rsidR="005574BC">
        <w:rPr>
          <w:rFonts w:ascii="Calibri" w:hAnsi="Calibri" w:cs="Calibri"/>
        </w:rPr>
        <w:t>s</w:t>
      </w:r>
      <w:r w:rsidR="0035612E">
        <w:rPr>
          <w:rFonts w:ascii="Calibri" w:hAnsi="Calibri" w:cs="Calibri"/>
        </w:rPr>
        <w:t xml:space="preserve"> with </w:t>
      </w:r>
      <w:proofErr w:type="spellStart"/>
      <w:r w:rsidR="0035612E">
        <w:rPr>
          <w:rFonts w:ascii="Calibri" w:hAnsi="Calibri" w:cs="Calibri"/>
        </w:rPr>
        <w:t>Rori</w:t>
      </w:r>
      <w:proofErr w:type="spellEnd"/>
      <w:r w:rsidR="0035612E">
        <w:rPr>
          <w:rFonts w:ascii="Calibri" w:hAnsi="Calibri" w:cs="Calibri"/>
        </w:rPr>
        <w:t xml:space="preserve">. </w:t>
      </w:r>
      <w:r w:rsidR="00385172">
        <w:rPr>
          <w:rFonts w:ascii="Calibri" w:hAnsi="Calibri" w:cs="Calibri"/>
        </w:rPr>
        <w:t xml:space="preserve">Thus, the randomization is </w:t>
      </w:r>
      <w:r w:rsidR="00614720">
        <w:rPr>
          <w:rFonts w:ascii="Calibri" w:hAnsi="Calibri" w:cs="Calibri"/>
        </w:rPr>
        <w:t>at the</w:t>
      </w:r>
      <w:r w:rsidR="00385172">
        <w:rPr>
          <w:rFonts w:ascii="Calibri" w:hAnsi="Calibri" w:cs="Calibri"/>
        </w:rPr>
        <w:t xml:space="preserve"> classroom level within</w:t>
      </w:r>
      <w:r w:rsidR="00A02695">
        <w:rPr>
          <w:rFonts w:ascii="Calibri" w:hAnsi="Calibri" w:cs="Calibri"/>
        </w:rPr>
        <w:t xml:space="preserve"> a grade. </w:t>
      </w:r>
    </w:p>
    <w:p w14:paraId="389E3F66" w14:textId="77777777" w:rsidR="00410487" w:rsidRDefault="00410487" w:rsidP="00EB19E4">
      <w:pPr>
        <w:spacing w:line="480" w:lineRule="auto"/>
        <w:jc w:val="both"/>
        <w:rPr>
          <w:rFonts w:ascii="Calibri" w:hAnsi="Calibri" w:cs="Calibri"/>
          <w:color w:val="000000"/>
        </w:rPr>
      </w:pPr>
    </w:p>
    <w:p w14:paraId="5B588782" w14:textId="77777777" w:rsidR="00F2467C" w:rsidRPr="00F2467C" w:rsidRDefault="0048736E" w:rsidP="00D12BBE">
      <w:pPr>
        <w:jc w:val="both"/>
        <w:rPr>
          <w:rFonts w:ascii="Calibri" w:hAnsi="Calibri" w:cs="Calibri"/>
          <w:color w:val="333333"/>
          <w:shd w:val="clear" w:color="auto" w:fill="FFFFFF"/>
        </w:rPr>
      </w:pPr>
      <w:r w:rsidRPr="00F2467C">
        <w:rPr>
          <w:rFonts w:ascii="Calibri" w:hAnsi="Calibri" w:cs="Calibri"/>
          <w:color w:val="333333"/>
          <w:shd w:val="clear" w:color="auto" w:fill="FFFFFF"/>
        </w:rPr>
        <w:t>Spillovers</w:t>
      </w:r>
    </w:p>
    <w:p w14:paraId="20A50FD7" w14:textId="676E7D57" w:rsidR="00BC57AF" w:rsidRPr="00D94C40" w:rsidRDefault="0048736E" w:rsidP="00D94C40">
      <w:pPr>
        <w:jc w:val="both"/>
        <w:rPr>
          <w:rFonts w:ascii="Calibri" w:hAnsi="Calibri" w:cs="Calibri"/>
          <w:color w:val="333333"/>
          <w:shd w:val="clear" w:color="auto" w:fill="FFFFFF"/>
        </w:rPr>
      </w:pPr>
      <w:r w:rsidRPr="00F2467C">
        <w:rPr>
          <w:rFonts w:ascii="Calibri" w:hAnsi="Calibri" w:cs="Calibri"/>
          <w:color w:val="333333"/>
        </w:rPr>
        <w:br/>
      </w:r>
      <w:r w:rsidRPr="00F2467C">
        <w:rPr>
          <w:rFonts w:ascii="Calibri" w:hAnsi="Calibri" w:cs="Calibri"/>
          <w:color w:val="333333"/>
          <w:shd w:val="clear" w:color="auto" w:fill="FFFFFF"/>
        </w:rPr>
        <w:t>Given the design of our</w:t>
      </w:r>
      <w:r w:rsidRPr="00064B06">
        <w:rPr>
          <w:rFonts w:ascii="Calibri" w:hAnsi="Calibri" w:cs="Calibri"/>
          <w:color w:val="333333"/>
          <w:shd w:val="clear" w:color="auto" w:fill="FFFFFF"/>
        </w:rPr>
        <w:t xml:space="preserve"> study, we do not expect significant spillover effects. The treatment </w:t>
      </w:r>
      <w:r w:rsidR="00D656AC" w:rsidRPr="00064B06">
        <w:rPr>
          <w:rFonts w:ascii="Calibri" w:hAnsi="Calibri" w:cs="Calibri"/>
          <w:color w:val="333333"/>
          <w:shd w:val="clear" w:color="auto" w:fill="FFFFFF"/>
        </w:rPr>
        <w:t xml:space="preserve">classes for a particular grade </w:t>
      </w:r>
      <w:r w:rsidR="004F5ED7" w:rsidRPr="00064B06">
        <w:rPr>
          <w:rFonts w:ascii="Calibri" w:hAnsi="Calibri" w:cs="Calibri"/>
          <w:color w:val="333333"/>
          <w:shd w:val="clear" w:color="auto" w:fill="FFFFFF"/>
        </w:rPr>
        <w:t xml:space="preserve">are not in the same school as the control classes. </w:t>
      </w:r>
      <w:r w:rsidRPr="00064B06">
        <w:rPr>
          <w:rFonts w:ascii="Calibri" w:hAnsi="Calibri" w:cs="Calibri"/>
          <w:color w:val="333333"/>
          <w:shd w:val="clear" w:color="auto" w:fill="FFFFFF"/>
        </w:rPr>
        <w:t>Furthermore, the treatment is highly specific</w:t>
      </w:r>
      <w:r w:rsidR="00F51B57" w:rsidRPr="00064B06">
        <w:rPr>
          <w:rFonts w:ascii="Calibri" w:hAnsi="Calibri" w:cs="Calibri"/>
          <w:color w:val="333333"/>
          <w:shd w:val="clear" w:color="auto" w:fill="FFFFFF"/>
        </w:rPr>
        <w:t>. Students in control class</w:t>
      </w:r>
      <w:r w:rsidR="0038541F">
        <w:rPr>
          <w:rFonts w:ascii="Calibri" w:hAnsi="Calibri" w:cs="Calibri"/>
          <w:color w:val="333333"/>
          <w:shd w:val="clear" w:color="auto" w:fill="FFFFFF"/>
        </w:rPr>
        <w:t>es</w:t>
      </w:r>
      <w:r w:rsidR="00F51B57" w:rsidRPr="00064B06">
        <w:rPr>
          <w:rFonts w:ascii="Calibri" w:hAnsi="Calibri" w:cs="Calibri"/>
          <w:color w:val="333333"/>
          <w:shd w:val="clear" w:color="auto" w:fill="FFFFFF"/>
        </w:rPr>
        <w:t xml:space="preserve"> will not be given mobile phone</w:t>
      </w:r>
      <w:r w:rsidR="0038541F">
        <w:rPr>
          <w:rFonts w:ascii="Calibri" w:hAnsi="Calibri" w:cs="Calibri"/>
          <w:color w:val="333333"/>
          <w:shd w:val="clear" w:color="auto" w:fill="FFFFFF"/>
        </w:rPr>
        <w:t>s</w:t>
      </w:r>
      <w:r w:rsidR="00F51B57" w:rsidRPr="00064B06">
        <w:rPr>
          <w:rFonts w:ascii="Calibri" w:hAnsi="Calibri" w:cs="Calibri"/>
          <w:color w:val="333333"/>
          <w:shd w:val="clear" w:color="auto" w:fill="FFFFFF"/>
        </w:rPr>
        <w:t xml:space="preserve"> that </w:t>
      </w:r>
      <w:r w:rsidR="00131BA7" w:rsidRPr="00064B06">
        <w:rPr>
          <w:rFonts w:ascii="Calibri" w:hAnsi="Calibri" w:cs="Calibri"/>
          <w:color w:val="333333"/>
          <w:shd w:val="clear" w:color="auto" w:fill="FFFFFF"/>
        </w:rPr>
        <w:t>ha</w:t>
      </w:r>
      <w:r w:rsidR="00131BA7">
        <w:rPr>
          <w:rFonts w:ascii="Calibri" w:hAnsi="Calibri" w:cs="Calibri"/>
          <w:color w:val="333333"/>
          <w:shd w:val="clear" w:color="auto" w:fill="FFFFFF"/>
        </w:rPr>
        <w:t>ve</w:t>
      </w:r>
      <w:r w:rsidR="00131BA7" w:rsidRPr="00064B06">
        <w:rPr>
          <w:rFonts w:ascii="Calibri" w:hAnsi="Calibri" w:cs="Calibri"/>
          <w:color w:val="333333"/>
          <w:shd w:val="clear" w:color="auto" w:fill="FFFFFF"/>
        </w:rPr>
        <w:t xml:space="preserve"> </w:t>
      </w:r>
      <w:r w:rsidR="00F51B57" w:rsidRPr="00064B06">
        <w:rPr>
          <w:rFonts w:ascii="Calibri" w:hAnsi="Calibri" w:cs="Calibri"/>
          <w:color w:val="333333"/>
          <w:shd w:val="clear" w:color="auto" w:fill="FFFFFF"/>
        </w:rPr>
        <w:t>Rori</w:t>
      </w:r>
      <w:r w:rsidR="00131BA7">
        <w:rPr>
          <w:rFonts w:ascii="Calibri" w:hAnsi="Calibri" w:cs="Calibri"/>
          <w:color w:val="333333"/>
          <w:shd w:val="clear" w:color="auto" w:fill="FFFFFF"/>
        </w:rPr>
        <w:t>.</w:t>
      </w:r>
      <w:r w:rsidR="00746A7B">
        <w:rPr>
          <w:rFonts w:ascii="Calibri" w:hAnsi="Calibri" w:cs="Calibri"/>
          <w:color w:val="333333"/>
          <w:shd w:val="clear" w:color="auto" w:fill="FFFFFF"/>
        </w:rPr>
        <w:t xml:space="preserve"> </w:t>
      </w:r>
      <w:r w:rsidR="00131BA7">
        <w:rPr>
          <w:rFonts w:ascii="Calibri" w:hAnsi="Calibri" w:cs="Calibri"/>
          <w:color w:val="333333"/>
          <w:shd w:val="clear" w:color="auto" w:fill="FFFFFF"/>
        </w:rPr>
        <w:t>A</w:t>
      </w:r>
      <w:r w:rsidR="00131BA7" w:rsidRPr="00064B06">
        <w:rPr>
          <w:rFonts w:ascii="Calibri" w:hAnsi="Calibri" w:cs="Calibri"/>
          <w:color w:val="333333"/>
          <w:shd w:val="clear" w:color="auto" w:fill="FFFFFF"/>
        </w:rPr>
        <w:t xml:space="preserve">fter </w:t>
      </w:r>
      <w:r w:rsidR="00AE0945" w:rsidRPr="00064B06">
        <w:rPr>
          <w:rFonts w:ascii="Calibri" w:hAnsi="Calibri" w:cs="Calibri"/>
          <w:color w:val="333333"/>
          <w:shd w:val="clear" w:color="auto" w:fill="FFFFFF"/>
        </w:rPr>
        <w:t>Rori</w:t>
      </w:r>
      <w:r w:rsidR="00F82B25" w:rsidRPr="00064B06">
        <w:rPr>
          <w:rFonts w:ascii="Calibri" w:hAnsi="Calibri" w:cs="Calibri"/>
          <w:color w:val="333333"/>
          <w:shd w:val="clear" w:color="auto" w:fill="FFFFFF"/>
        </w:rPr>
        <w:t xml:space="preserve"> sessions have been completed, the phone</w:t>
      </w:r>
      <w:r w:rsidR="00A64354">
        <w:rPr>
          <w:rFonts w:ascii="Calibri" w:hAnsi="Calibri" w:cs="Calibri"/>
          <w:color w:val="333333"/>
          <w:shd w:val="clear" w:color="auto" w:fill="FFFFFF"/>
        </w:rPr>
        <w:t>s</w:t>
      </w:r>
      <w:r w:rsidR="00F82B25" w:rsidRPr="00064B06">
        <w:rPr>
          <w:rFonts w:ascii="Calibri" w:hAnsi="Calibri" w:cs="Calibri"/>
          <w:color w:val="333333"/>
          <w:shd w:val="clear" w:color="auto" w:fill="FFFFFF"/>
        </w:rPr>
        <w:t xml:space="preserve"> are collected</w:t>
      </w:r>
      <w:r w:rsidR="00131BA7">
        <w:rPr>
          <w:rFonts w:ascii="Calibri" w:hAnsi="Calibri" w:cs="Calibri"/>
          <w:color w:val="333333"/>
          <w:shd w:val="clear" w:color="auto" w:fill="FFFFFF"/>
        </w:rPr>
        <w:t xml:space="preserve"> and securely stored</w:t>
      </w:r>
      <w:r w:rsidRPr="00064B06">
        <w:rPr>
          <w:rFonts w:ascii="Calibri" w:hAnsi="Calibri" w:cs="Calibri"/>
          <w:color w:val="333333"/>
          <w:shd w:val="clear" w:color="auto" w:fill="FFFFFF"/>
        </w:rPr>
        <w:t xml:space="preserve">, further reducing the possibility of spillovers. </w:t>
      </w:r>
      <w:r w:rsidRPr="00D94C40">
        <w:rPr>
          <w:rFonts w:ascii="Calibri" w:hAnsi="Calibri" w:cs="Calibri"/>
          <w:color w:val="333333"/>
          <w:shd w:val="clear" w:color="auto" w:fill="FFFFFF"/>
        </w:rPr>
        <w:t xml:space="preserve">However, we cannot </w:t>
      </w:r>
      <w:r w:rsidR="005C6E9D" w:rsidRPr="00D94C40">
        <w:rPr>
          <w:rFonts w:ascii="Calibri" w:hAnsi="Calibri" w:cs="Calibri"/>
          <w:color w:val="333333"/>
          <w:shd w:val="clear" w:color="auto" w:fill="FFFFFF"/>
        </w:rPr>
        <w:t>completely</w:t>
      </w:r>
      <w:r w:rsidRPr="00D94C40">
        <w:rPr>
          <w:rFonts w:ascii="Calibri" w:hAnsi="Calibri" w:cs="Calibri"/>
          <w:color w:val="333333"/>
          <w:shd w:val="clear" w:color="auto" w:fill="FFFFFF"/>
        </w:rPr>
        <w:t xml:space="preserve"> rule out spillover </w:t>
      </w:r>
      <w:r w:rsidRPr="00D94C40">
        <w:rPr>
          <w:rFonts w:ascii="Calibri" w:hAnsi="Calibri" w:cs="Calibri"/>
          <w:color w:val="333333"/>
          <w:shd w:val="clear" w:color="auto" w:fill="FFFFFF"/>
        </w:rPr>
        <w:lastRenderedPageBreak/>
        <w:t xml:space="preserve">effects for </w:t>
      </w:r>
      <w:r w:rsidR="005C6E9D" w:rsidRPr="00D94C40">
        <w:rPr>
          <w:rFonts w:ascii="Calibri" w:hAnsi="Calibri" w:cs="Calibri"/>
          <w:color w:val="333333"/>
          <w:shd w:val="clear" w:color="auto" w:fill="FFFFFF"/>
        </w:rPr>
        <w:t xml:space="preserve">children in the same school </w:t>
      </w:r>
      <w:r w:rsidR="00CC6453" w:rsidRPr="00D94C40">
        <w:rPr>
          <w:rFonts w:ascii="Calibri" w:hAnsi="Calibri" w:cs="Calibri"/>
          <w:color w:val="333333"/>
          <w:shd w:val="clear" w:color="auto" w:fill="FFFFFF"/>
        </w:rPr>
        <w:t xml:space="preserve">in control who </w:t>
      </w:r>
      <w:r w:rsidR="005C6E9D" w:rsidRPr="00D94C40">
        <w:rPr>
          <w:rFonts w:ascii="Calibri" w:hAnsi="Calibri" w:cs="Calibri"/>
          <w:color w:val="333333"/>
          <w:shd w:val="clear" w:color="auto" w:fill="FFFFFF"/>
        </w:rPr>
        <w:t xml:space="preserve">have siblings in </w:t>
      </w:r>
      <w:r w:rsidR="00131BA7">
        <w:rPr>
          <w:rFonts w:ascii="Calibri" w:hAnsi="Calibri" w:cs="Calibri"/>
          <w:color w:val="333333"/>
          <w:shd w:val="clear" w:color="auto" w:fill="FFFFFF"/>
        </w:rPr>
        <w:t>a</w:t>
      </w:r>
      <w:r w:rsidR="00131BA7" w:rsidRPr="00D94C40">
        <w:rPr>
          <w:rFonts w:ascii="Calibri" w:hAnsi="Calibri" w:cs="Calibri"/>
          <w:color w:val="333333"/>
          <w:shd w:val="clear" w:color="auto" w:fill="FFFFFF"/>
        </w:rPr>
        <w:t xml:space="preserve"> </w:t>
      </w:r>
      <w:r w:rsidR="00CC6453" w:rsidRPr="00D94C40">
        <w:rPr>
          <w:rFonts w:ascii="Calibri" w:hAnsi="Calibri" w:cs="Calibri"/>
          <w:color w:val="333333"/>
          <w:shd w:val="clear" w:color="auto" w:fill="FFFFFF"/>
        </w:rPr>
        <w:t xml:space="preserve">treatment </w:t>
      </w:r>
      <w:r w:rsidR="00131BA7">
        <w:rPr>
          <w:rFonts w:ascii="Calibri" w:hAnsi="Calibri" w:cs="Calibri"/>
          <w:color w:val="333333"/>
          <w:shd w:val="clear" w:color="auto" w:fill="FFFFFF"/>
        </w:rPr>
        <w:t>class</w:t>
      </w:r>
      <w:r w:rsidR="00CC6453" w:rsidRPr="00D94C40">
        <w:rPr>
          <w:rFonts w:ascii="Calibri" w:hAnsi="Calibri" w:cs="Calibri"/>
          <w:color w:val="333333"/>
          <w:shd w:val="clear" w:color="auto" w:fill="FFFFFF"/>
        </w:rPr>
        <w:t xml:space="preserve">. </w:t>
      </w:r>
      <w:r w:rsidR="005B7832" w:rsidRPr="00D94C40">
        <w:rPr>
          <w:rFonts w:ascii="Calibri" w:hAnsi="Calibri" w:cs="Calibri"/>
          <w:color w:val="333333"/>
          <w:shd w:val="clear" w:color="auto" w:fill="FFFFFF"/>
        </w:rPr>
        <w:t xml:space="preserve">We therefore </w:t>
      </w:r>
      <w:r w:rsidR="00A76E47">
        <w:rPr>
          <w:rFonts w:ascii="Calibri" w:hAnsi="Calibri" w:cs="Calibri"/>
          <w:color w:val="333333"/>
          <w:shd w:val="clear" w:color="auto" w:fill="FFFFFF"/>
        </w:rPr>
        <w:t xml:space="preserve">will </w:t>
      </w:r>
      <w:r w:rsidR="005B7832" w:rsidRPr="00D94C40">
        <w:rPr>
          <w:rFonts w:ascii="Calibri" w:hAnsi="Calibri" w:cs="Calibri"/>
          <w:color w:val="333333"/>
          <w:shd w:val="clear" w:color="auto" w:fill="FFFFFF"/>
        </w:rPr>
        <w:t xml:space="preserve">collect detailed baseline and endline data on mobile phone usage for academic purposes </w:t>
      </w:r>
      <w:r w:rsidR="0036162E" w:rsidRPr="00D94C40">
        <w:rPr>
          <w:rFonts w:ascii="Calibri" w:hAnsi="Calibri" w:cs="Calibri"/>
          <w:color w:val="333333"/>
          <w:shd w:val="clear" w:color="auto" w:fill="FFFFFF"/>
        </w:rPr>
        <w:t>at the household</w:t>
      </w:r>
      <w:r w:rsidR="00131BA7">
        <w:rPr>
          <w:rFonts w:ascii="Calibri" w:hAnsi="Calibri" w:cs="Calibri"/>
          <w:color w:val="333333"/>
          <w:shd w:val="clear" w:color="auto" w:fill="FFFFFF"/>
        </w:rPr>
        <w:t xml:space="preserve"> level</w:t>
      </w:r>
      <w:r w:rsidR="0036162E" w:rsidRPr="00D94C40">
        <w:rPr>
          <w:rFonts w:ascii="Calibri" w:hAnsi="Calibri" w:cs="Calibri"/>
          <w:color w:val="333333"/>
          <w:shd w:val="clear" w:color="auto" w:fill="FFFFFF"/>
        </w:rPr>
        <w:t xml:space="preserve">. </w:t>
      </w:r>
      <w:r w:rsidR="00BC57AF" w:rsidRPr="00D94C40">
        <w:rPr>
          <w:rFonts w:ascii="Calibri" w:hAnsi="Calibri" w:cs="Calibri"/>
          <w:color w:val="333333"/>
          <w:shd w:val="clear" w:color="auto" w:fill="FFFFFF"/>
        </w:rPr>
        <w:t>We will also collect qualitative data</w:t>
      </w:r>
      <w:r w:rsidR="00F2467C">
        <w:rPr>
          <w:rFonts w:ascii="Calibri" w:hAnsi="Calibri" w:cs="Calibri"/>
          <w:color w:val="333333"/>
          <w:shd w:val="clear" w:color="auto" w:fill="FFFFFF"/>
        </w:rPr>
        <w:t xml:space="preserve"> by</w:t>
      </w:r>
      <w:r w:rsidR="00BC57AF" w:rsidRPr="00D94C40">
        <w:rPr>
          <w:rFonts w:ascii="Calibri" w:hAnsi="Calibri" w:cs="Calibri"/>
          <w:color w:val="333333"/>
          <w:shd w:val="clear" w:color="auto" w:fill="FFFFFF"/>
        </w:rPr>
        <w:t xml:space="preserve"> interviewing teachers and students in both</w:t>
      </w:r>
      <w:r w:rsidR="00D94C40" w:rsidRPr="00D94C40">
        <w:rPr>
          <w:rFonts w:ascii="Calibri" w:hAnsi="Calibri" w:cs="Calibri"/>
          <w:color w:val="333333"/>
          <w:shd w:val="clear" w:color="auto" w:fill="FFFFFF"/>
        </w:rPr>
        <w:t xml:space="preserve"> the</w:t>
      </w:r>
      <w:r w:rsidR="00BC57AF" w:rsidRPr="00D94C40">
        <w:rPr>
          <w:rFonts w:ascii="Calibri" w:hAnsi="Calibri" w:cs="Calibri"/>
          <w:color w:val="333333"/>
          <w:shd w:val="clear" w:color="auto" w:fill="FFFFFF"/>
        </w:rPr>
        <w:t xml:space="preserve"> treatment and control classes</w:t>
      </w:r>
      <w:r w:rsidR="00D94C40" w:rsidRPr="00D94C40">
        <w:rPr>
          <w:rFonts w:ascii="Calibri" w:hAnsi="Calibri" w:cs="Calibri"/>
          <w:color w:val="333333"/>
          <w:shd w:val="clear" w:color="auto" w:fill="FFFFFF"/>
        </w:rPr>
        <w:t xml:space="preserve"> to better understand this pilot stage. </w:t>
      </w:r>
    </w:p>
    <w:p w14:paraId="5594B9B2" w14:textId="77777777" w:rsidR="00BC57AF" w:rsidRDefault="00BC57AF" w:rsidP="00EB19E4">
      <w:pPr>
        <w:spacing w:line="480" w:lineRule="auto"/>
        <w:jc w:val="both"/>
        <w:rPr>
          <w:rFonts w:ascii="Helvetica Neue" w:hAnsi="Helvetica Neue"/>
          <w:color w:val="333333"/>
          <w:sz w:val="21"/>
          <w:szCs w:val="21"/>
          <w:shd w:val="clear" w:color="auto" w:fill="FFFFFF"/>
        </w:rPr>
      </w:pPr>
    </w:p>
    <w:p w14:paraId="4FDEDC9C" w14:textId="7C430966" w:rsidR="00DD76AF" w:rsidRPr="00897F99" w:rsidRDefault="001503B9" w:rsidP="00897F99">
      <w:pPr>
        <w:shd w:val="clear" w:color="auto" w:fill="FFFFFF"/>
        <w:rPr>
          <w:rFonts w:ascii="Calibri" w:hAnsi="Calibri" w:cs="Calibri"/>
          <w:color w:val="000000" w:themeColor="text1"/>
        </w:rPr>
      </w:pPr>
      <w:r w:rsidRPr="001503B9">
        <w:rPr>
          <w:rFonts w:ascii="Calibri" w:hAnsi="Calibri" w:cs="Calibri"/>
          <w:color w:val="000000" w:themeColor="text1"/>
        </w:rPr>
        <w:t>Sample size: planned number of clusters</w:t>
      </w:r>
    </w:p>
    <w:p w14:paraId="2D715522" w14:textId="7517EACF" w:rsidR="001503B9" w:rsidRPr="00653D5E" w:rsidRDefault="004B4E7B" w:rsidP="001503B9">
      <w:pPr>
        <w:shd w:val="clear" w:color="auto" w:fill="FFFFFF"/>
        <w:ind w:firstLine="720"/>
        <w:rPr>
          <w:rFonts w:ascii="Calibri" w:hAnsi="Calibri" w:cs="Calibri"/>
          <w:color w:val="000000" w:themeColor="text1"/>
        </w:rPr>
      </w:pPr>
      <w:r w:rsidRPr="00653D5E">
        <w:rPr>
          <w:rFonts w:ascii="Calibri" w:hAnsi="Calibri" w:cs="Calibri"/>
          <w:color w:val="000000" w:themeColor="text1"/>
        </w:rPr>
        <w:t xml:space="preserve">17 schools, </w:t>
      </w:r>
      <w:r w:rsidR="006C1F09" w:rsidRPr="00653D5E">
        <w:rPr>
          <w:rFonts w:ascii="Calibri" w:hAnsi="Calibri" w:cs="Calibri"/>
          <w:color w:val="000000" w:themeColor="text1"/>
        </w:rPr>
        <w:t>Four (4</w:t>
      </w:r>
      <w:r w:rsidR="00653D5E" w:rsidRPr="00653D5E">
        <w:rPr>
          <w:rFonts w:ascii="Calibri" w:hAnsi="Calibri" w:cs="Calibri"/>
          <w:color w:val="000000" w:themeColor="text1"/>
        </w:rPr>
        <w:t xml:space="preserve">) </w:t>
      </w:r>
      <w:r w:rsidR="004B3BE2" w:rsidRPr="00653D5E">
        <w:rPr>
          <w:rFonts w:ascii="Calibri" w:hAnsi="Calibri" w:cs="Calibri"/>
          <w:color w:val="000000" w:themeColor="text1"/>
        </w:rPr>
        <w:t>grades (</w:t>
      </w:r>
      <w:r w:rsidR="006C1F09" w:rsidRPr="00653D5E">
        <w:rPr>
          <w:rFonts w:ascii="Calibri" w:hAnsi="Calibri" w:cs="Calibri"/>
          <w:color w:val="000000" w:themeColor="text1"/>
        </w:rPr>
        <w:t>Class 6 to JHS 3)</w:t>
      </w:r>
      <w:r w:rsidRPr="00653D5E">
        <w:rPr>
          <w:rFonts w:ascii="Calibri" w:hAnsi="Calibri" w:cs="Calibri"/>
          <w:color w:val="000000" w:themeColor="text1"/>
        </w:rPr>
        <w:t>, one class per grade</w:t>
      </w:r>
    </w:p>
    <w:p w14:paraId="6F262515" w14:textId="46031F67" w:rsidR="004B4E7B" w:rsidRPr="00653D5E" w:rsidRDefault="004B4E7B" w:rsidP="001503B9">
      <w:pPr>
        <w:shd w:val="clear" w:color="auto" w:fill="FFFFFF"/>
        <w:ind w:firstLine="720"/>
        <w:rPr>
          <w:rFonts w:ascii="Calibri" w:hAnsi="Calibri" w:cs="Calibri"/>
          <w:color w:val="000000" w:themeColor="text1"/>
        </w:rPr>
      </w:pPr>
      <w:r w:rsidRPr="00653D5E">
        <w:rPr>
          <w:rFonts w:ascii="Calibri" w:hAnsi="Calibri" w:cs="Calibri"/>
          <w:color w:val="000000" w:themeColor="text1"/>
        </w:rPr>
        <w:t>68 classrooms</w:t>
      </w:r>
    </w:p>
    <w:p w14:paraId="3384E331" w14:textId="77777777" w:rsidR="004B4E7B" w:rsidRPr="006C1F09" w:rsidRDefault="004B4E7B" w:rsidP="001503B9">
      <w:pPr>
        <w:shd w:val="clear" w:color="auto" w:fill="FFFFFF"/>
        <w:ind w:firstLine="720"/>
        <w:rPr>
          <w:rFonts w:ascii="Calibri" w:hAnsi="Calibri" w:cs="Calibri"/>
          <w:color w:val="000000" w:themeColor="text1"/>
        </w:rPr>
      </w:pPr>
    </w:p>
    <w:p w14:paraId="5B14E9CC" w14:textId="77777777" w:rsidR="001503B9" w:rsidRPr="001503B9" w:rsidRDefault="001503B9" w:rsidP="001503B9">
      <w:pPr>
        <w:shd w:val="clear" w:color="auto" w:fill="FFFFFF"/>
        <w:rPr>
          <w:rFonts w:ascii="Calibri" w:hAnsi="Calibri" w:cs="Calibri"/>
          <w:color w:val="000000" w:themeColor="text1"/>
        </w:rPr>
      </w:pPr>
    </w:p>
    <w:p w14:paraId="306AD0DB" w14:textId="47865054" w:rsidR="00DD76AF" w:rsidRDefault="001503B9" w:rsidP="001503B9">
      <w:pPr>
        <w:shd w:val="clear" w:color="auto" w:fill="FFFFFF"/>
        <w:rPr>
          <w:rFonts w:ascii="Calibri" w:hAnsi="Calibri" w:cs="Calibri"/>
          <w:color w:val="000000" w:themeColor="text1"/>
        </w:rPr>
      </w:pPr>
      <w:r w:rsidRPr="001503B9">
        <w:rPr>
          <w:rFonts w:ascii="Calibri" w:hAnsi="Calibri" w:cs="Calibri"/>
          <w:color w:val="000000" w:themeColor="text1"/>
        </w:rPr>
        <w:t>Sample size: planned number of observations</w:t>
      </w:r>
    </w:p>
    <w:p w14:paraId="5FE428CF" w14:textId="63F5287F" w:rsidR="007B7B17" w:rsidRDefault="00B22341" w:rsidP="001503B9">
      <w:pPr>
        <w:shd w:val="clear" w:color="auto" w:fill="FFFFFF"/>
        <w:rPr>
          <w:rFonts w:ascii="Calibri" w:hAnsi="Calibri" w:cs="Calibri"/>
          <w:color w:val="000000" w:themeColor="text1"/>
        </w:rPr>
      </w:pPr>
      <w:r>
        <w:rPr>
          <w:rFonts w:ascii="Calibri" w:hAnsi="Calibri" w:cs="Calibri"/>
          <w:color w:val="000000" w:themeColor="text1"/>
        </w:rPr>
        <w:t>We plan to assess</w:t>
      </w:r>
      <w:r w:rsidR="00131BA7">
        <w:rPr>
          <w:rFonts w:ascii="Calibri" w:hAnsi="Calibri" w:cs="Calibri"/>
          <w:color w:val="000000" w:themeColor="text1"/>
        </w:rPr>
        <w:t xml:space="preserve"> </w:t>
      </w:r>
      <w:r w:rsidR="00131BA7" w:rsidRPr="007D353E">
        <w:rPr>
          <w:rFonts w:ascii="Calibri" w:hAnsi="Calibri" w:cs="Calibri"/>
          <w:color w:val="000000" w:themeColor="text1"/>
        </w:rPr>
        <w:t>approximately</w:t>
      </w:r>
      <w:r w:rsidRPr="007D353E">
        <w:rPr>
          <w:rFonts w:ascii="Calibri" w:hAnsi="Calibri" w:cs="Calibri"/>
          <w:color w:val="000000" w:themeColor="text1"/>
        </w:rPr>
        <w:t xml:space="preserve"> </w:t>
      </w:r>
      <w:r w:rsidR="00526D04" w:rsidRPr="007D353E">
        <w:rPr>
          <w:rFonts w:ascii="Calibri" w:hAnsi="Calibri" w:cs="Calibri"/>
          <w:color w:val="000000" w:themeColor="text1"/>
        </w:rPr>
        <w:t xml:space="preserve">2531 </w:t>
      </w:r>
      <w:r w:rsidR="007B7B17" w:rsidRPr="007D353E">
        <w:rPr>
          <w:rFonts w:ascii="Calibri" w:hAnsi="Calibri" w:cs="Calibri"/>
          <w:color w:val="000000" w:themeColor="text1"/>
        </w:rPr>
        <w:t xml:space="preserve">students </w:t>
      </w:r>
      <w:r w:rsidR="007B7B17">
        <w:rPr>
          <w:rFonts w:ascii="Calibri" w:hAnsi="Calibri" w:cs="Calibri"/>
          <w:color w:val="000000" w:themeColor="text1"/>
        </w:rPr>
        <w:t>between Grade</w:t>
      </w:r>
      <w:r w:rsidR="002C2153">
        <w:rPr>
          <w:rFonts w:ascii="Calibri" w:hAnsi="Calibri" w:cs="Calibri"/>
          <w:color w:val="000000" w:themeColor="text1"/>
        </w:rPr>
        <w:t>s</w:t>
      </w:r>
      <w:r w:rsidR="007B7B17">
        <w:rPr>
          <w:rFonts w:ascii="Calibri" w:hAnsi="Calibri" w:cs="Calibri"/>
          <w:color w:val="000000" w:themeColor="text1"/>
        </w:rPr>
        <w:t xml:space="preserve"> 6 and 9 </w:t>
      </w:r>
      <w:r w:rsidR="007B7B17" w:rsidRPr="007D353E">
        <w:rPr>
          <w:rFonts w:ascii="Calibri" w:hAnsi="Calibri" w:cs="Calibri"/>
          <w:color w:val="000000" w:themeColor="text1"/>
        </w:rPr>
        <w:t>ac</w:t>
      </w:r>
      <w:r w:rsidR="00131BA7" w:rsidRPr="007D353E">
        <w:rPr>
          <w:rFonts w:ascii="Calibri" w:hAnsi="Calibri" w:cs="Calibri"/>
          <w:color w:val="000000" w:themeColor="text1"/>
        </w:rPr>
        <w:t>r</w:t>
      </w:r>
      <w:r w:rsidR="007B7B17" w:rsidRPr="007D353E">
        <w:rPr>
          <w:rFonts w:ascii="Calibri" w:hAnsi="Calibri" w:cs="Calibri"/>
          <w:color w:val="000000" w:themeColor="text1"/>
        </w:rPr>
        <w:t xml:space="preserve">oss </w:t>
      </w:r>
      <w:r w:rsidR="007D353E" w:rsidRPr="007D353E">
        <w:rPr>
          <w:rFonts w:ascii="Calibri" w:hAnsi="Calibri" w:cs="Calibri"/>
          <w:color w:val="000000" w:themeColor="text1"/>
        </w:rPr>
        <w:t>17 of</w:t>
      </w:r>
      <w:r w:rsidR="007B7B17" w:rsidRPr="007D353E">
        <w:rPr>
          <w:rFonts w:ascii="Calibri" w:hAnsi="Calibri" w:cs="Calibri"/>
          <w:color w:val="000000" w:themeColor="text1"/>
        </w:rPr>
        <w:t xml:space="preserve"> schools</w:t>
      </w:r>
      <w:r w:rsidR="00CF7B03">
        <w:rPr>
          <w:rFonts w:ascii="Calibri" w:hAnsi="Calibri" w:cs="Calibri"/>
          <w:color w:val="000000" w:themeColor="text1"/>
        </w:rPr>
        <w:t>.</w:t>
      </w:r>
    </w:p>
    <w:p w14:paraId="5A5C88DB" w14:textId="358E8E91" w:rsidR="001503B9" w:rsidRPr="001503B9" w:rsidRDefault="001503B9" w:rsidP="001503B9">
      <w:pPr>
        <w:shd w:val="clear" w:color="auto" w:fill="FFFFFF"/>
        <w:rPr>
          <w:rFonts w:ascii="Calibri" w:hAnsi="Calibri" w:cs="Calibri"/>
          <w:color w:val="000000" w:themeColor="text1"/>
        </w:rPr>
      </w:pPr>
      <w:r w:rsidRPr="001503B9">
        <w:rPr>
          <w:rFonts w:ascii="Calibri" w:hAnsi="Calibri" w:cs="Calibri"/>
          <w:color w:val="000000" w:themeColor="text1"/>
        </w:rPr>
        <w:t xml:space="preserve">We will observe and document any </w:t>
      </w:r>
      <w:r w:rsidR="00CF7B03">
        <w:rPr>
          <w:rFonts w:ascii="Calibri" w:hAnsi="Calibri" w:cs="Calibri"/>
          <w:color w:val="000000" w:themeColor="text1"/>
        </w:rPr>
        <w:t>form of attrition</w:t>
      </w:r>
      <w:r w:rsidR="0050004D">
        <w:rPr>
          <w:rFonts w:ascii="Calibri" w:hAnsi="Calibri" w:cs="Calibri"/>
          <w:color w:val="000000" w:themeColor="text1"/>
        </w:rPr>
        <w:t xml:space="preserve"> across </w:t>
      </w:r>
      <w:r w:rsidR="00131BA7">
        <w:rPr>
          <w:rFonts w:ascii="Calibri" w:hAnsi="Calibri" w:cs="Calibri"/>
          <w:color w:val="000000" w:themeColor="text1"/>
        </w:rPr>
        <w:t>conditions</w:t>
      </w:r>
      <w:r w:rsidR="0050004D">
        <w:rPr>
          <w:rFonts w:ascii="Calibri" w:hAnsi="Calibri" w:cs="Calibri"/>
          <w:color w:val="000000" w:themeColor="text1"/>
        </w:rPr>
        <w:t>, classes and schools</w:t>
      </w:r>
      <w:r w:rsidRPr="001503B9">
        <w:rPr>
          <w:rFonts w:ascii="Calibri" w:hAnsi="Calibri" w:cs="Calibri"/>
          <w:color w:val="000000" w:themeColor="text1"/>
        </w:rPr>
        <w:t xml:space="preserve"> carefully. </w:t>
      </w:r>
    </w:p>
    <w:p w14:paraId="398206D5" w14:textId="77777777" w:rsidR="001503B9" w:rsidRPr="001503B9" w:rsidRDefault="001503B9" w:rsidP="001503B9">
      <w:pPr>
        <w:shd w:val="clear" w:color="auto" w:fill="FFFFFF"/>
        <w:rPr>
          <w:rFonts w:ascii="Calibri" w:hAnsi="Calibri" w:cs="Calibri"/>
          <w:color w:val="000000" w:themeColor="text1"/>
        </w:rPr>
      </w:pPr>
    </w:p>
    <w:p w14:paraId="39343AAD" w14:textId="18D01C16" w:rsidR="00526D04" w:rsidRPr="009E0C56" w:rsidRDefault="001503B9" w:rsidP="00897F99">
      <w:pPr>
        <w:shd w:val="clear" w:color="auto" w:fill="FFFFFF"/>
        <w:rPr>
          <w:rFonts w:ascii="Calibri" w:hAnsi="Calibri" w:cs="Calibri"/>
          <w:color w:val="000000" w:themeColor="text1"/>
        </w:rPr>
      </w:pPr>
      <w:r w:rsidRPr="001503B9">
        <w:rPr>
          <w:rFonts w:ascii="Calibri" w:hAnsi="Calibri" w:cs="Calibri"/>
          <w:color w:val="000000" w:themeColor="text1"/>
        </w:rPr>
        <w:t>Sample size (or number of clusters) by treatment arms</w:t>
      </w:r>
      <w:r w:rsidRPr="001503B9">
        <w:rPr>
          <w:rFonts w:ascii="Calibri" w:hAnsi="Calibri" w:cs="Calibri"/>
          <w:color w:val="000000" w:themeColor="text1"/>
        </w:rPr>
        <w:br/>
      </w:r>
      <w:r w:rsidR="00DF21B1" w:rsidRPr="009E0C56">
        <w:rPr>
          <w:rFonts w:ascii="Calibri" w:hAnsi="Calibri" w:cs="Calibri"/>
          <w:color w:val="000000" w:themeColor="text1"/>
        </w:rPr>
        <w:t>Treatment (</w:t>
      </w:r>
      <w:r w:rsidRPr="009E0C56">
        <w:rPr>
          <w:rFonts w:ascii="Calibri" w:hAnsi="Calibri" w:cs="Calibri"/>
          <w:color w:val="000000" w:themeColor="text1"/>
        </w:rPr>
        <w:t>"</w:t>
      </w:r>
      <w:proofErr w:type="spellStart"/>
      <w:r w:rsidR="0050004D" w:rsidRPr="009E0C56">
        <w:rPr>
          <w:rFonts w:ascii="Calibri" w:hAnsi="Calibri" w:cs="Calibri"/>
          <w:color w:val="000000" w:themeColor="text1"/>
        </w:rPr>
        <w:t>Rori</w:t>
      </w:r>
      <w:proofErr w:type="spellEnd"/>
      <w:r w:rsidRPr="009E0C56">
        <w:rPr>
          <w:rFonts w:ascii="Calibri" w:hAnsi="Calibri" w:cs="Calibri"/>
          <w:color w:val="000000" w:themeColor="text1"/>
        </w:rPr>
        <w:t xml:space="preserve">"): </w:t>
      </w:r>
      <w:r w:rsidR="00526D04" w:rsidRPr="009E0C56">
        <w:rPr>
          <w:rFonts w:ascii="Calibri" w:hAnsi="Calibri" w:cs="Calibri"/>
          <w:color w:val="000000" w:themeColor="text1"/>
        </w:rPr>
        <w:t>1260</w:t>
      </w:r>
    </w:p>
    <w:p w14:paraId="7F52EA14" w14:textId="58D17B59" w:rsidR="001503B9" w:rsidRPr="00897F99" w:rsidRDefault="0050004D" w:rsidP="00897F99">
      <w:pPr>
        <w:shd w:val="clear" w:color="auto" w:fill="FFFFFF"/>
        <w:rPr>
          <w:rFonts w:ascii="Calibri" w:hAnsi="Calibri" w:cs="Calibri"/>
          <w:color w:val="000000" w:themeColor="text1"/>
        </w:rPr>
      </w:pPr>
      <w:r w:rsidRPr="009E0C56">
        <w:rPr>
          <w:rFonts w:ascii="Calibri" w:hAnsi="Calibri" w:cs="Calibri"/>
          <w:color w:val="000000" w:themeColor="text1"/>
        </w:rPr>
        <w:t>Control ("No-</w:t>
      </w:r>
      <w:proofErr w:type="spellStart"/>
      <w:r w:rsidRPr="009E0C56">
        <w:rPr>
          <w:rFonts w:ascii="Calibri" w:hAnsi="Calibri" w:cs="Calibri"/>
          <w:color w:val="000000" w:themeColor="text1"/>
        </w:rPr>
        <w:t>Rori</w:t>
      </w:r>
      <w:proofErr w:type="spellEnd"/>
      <w:r w:rsidRPr="009E0C56">
        <w:rPr>
          <w:rFonts w:ascii="Calibri" w:hAnsi="Calibri" w:cs="Calibri"/>
          <w:color w:val="000000" w:themeColor="text1"/>
        </w:rPr>
        <w:t xml:space="preserve">"): </w:t>
      </w:r>
      <w:r w:rsidR="00526D04" w:rsidRPr="009E0C56">
        <w:rPr>
          <w:rFonts w:ascii="Calibri" w:hAnsi="Calibri" w:cs="Calibri"/>
          <w:color w:val="000000" w:themeColor="text1"/>
        </w:rPr>
        <w:t>1271</w:t>
      </w:r>
    </w:p>
    <w:p w14:paraId="1395F680" w14:textId="77777777" w:rsidR="001503B9" w:rsidRDefault="001503B9" w:rsidP="00EB19E4">
      <w:pPr>
        <w:spacing w:line="480" w:lineRule="auto"/>
        <w:jc w:val="both"/>
        <w:rPr>
          <w:rFonts w:ascii="Helvetica Neue" w:hAnsi="Helvetica Neue"/>
          <w:color w:val="333333"/>
          <w:sz w:val="21"/>
          <w:szCs w:val="21"/>
          <w:shd w:val="clear" w:color="auto" w:fill="FFFFFF"/>
        </w:rPr>
      </w:pPr>
    </w:p>
    <w:p w14:paraId="62F00D5C" w14:textId="77777777" w:rsidR="00DA7FB5" w:rsidRDefault="00DA7FB5" w:rsidP="00EB19E4">
      <w:pPr>
        <w:spacing w:line="480" w:lineRule="auto"/>
        <w:jc w:val="both"/>
        <w:rPr>
          <w:rFonts w:ascii="Helvetica Neue" w:hAnsi="Helvetica Neue"/>
          <w:color w:val="333333"/>
          <w:sz w:val="21"/>
          <w:szCs w:val="21"/>
          <w:shd w:val="clear" w:color="auto" w:fill="FFFFFF"/>
        </w:rPr>
      </w:pPr>
    </w:p>
    <w:p w14:paraId="0342C56E" w14:textId="39A67A50" w:rsidR="00DA7FB5" w:rsidRPr="00062A70" w:rsidRDefault="00DA7FB5" w:rsidP="00062A70">
      <w:pPr>
        <w:jc w:val="both"/>
        <w:rPr>
          <w:rFonts w:ascii="Calibri" w:hAnsi="Calibri" w:cs="Calibri"/>
          <w:color w:val="333333"/>
          <w:shd w:val="clear" w:color="auto" w:fill="FFFFFF"/>
        </w:rPr>
      </w:pPr>
      <w:r w:rsidRPr="00062A70">
        <w:rPr>
          <w:rFonts w:ascii="Calibri" w:hAnsi="Calibri" w:cs="Calibri"/>
          <w:color w:val="333333"/>
          <w:shd w:val="clear" w:color="auto" w:fill="FFFFFF"/>
        </w:rPr>
        <w:t>Power</w:t>
      </w:r>
    </w:p>
    <w:p w14:paraId="52E98CCC" w14:textId="7AE19D78" w:rsidR="00DA7FB5" w:rsidRPr="00062A70" w:rsidRDefault="00DA7FB5" w:rsidP="00062A70">
      <w:pPr>
        <w:jc w:val="both"/>
        <w:rPr>
          <w:rFonts w:ascii="Calibri" w:hAnsi="Calibri" w:cs="Calibri"/>
          <w:color w:val="333333"/>
          <w:shd w:val="clear" w:color="auto" w:fill="FFFFFF"/>
        </w:rPr>
      </w:pPr>
      <w:r w:rsidRPr="00062A70">
        <w:rPr>
          <w:rFonts w:ascii="Calibri" w:hAnsi="Calibri" w:cs="Calibri"/>
          <w:color w:val="333333"/>
          <w:shd w:val="clear" w:color="auto" w:fill="FFFFFF"/>
        </w:rPr>
        <w:t>MDE</w:t>
      </w:r>
    </w:p>
    <w:p w14:paraId="358A29A4" w14:textId="77777777" w:rsidR="00002092" w:rsidRDefault="00002092" w:rsidP="00062A70">
      <w:pPr>
        <w:jc w:val="both"/>
        <w:rPr>
          <w:rFonts w:ascii="Calibri" w:hAnsi="Calibri" w:cs="Calibri"/>
          <w:color w:val="333333"/>
          <w:shd w:val="clear" w:color="auto" w:fill="FFFFFF"/>
        </w:rPr>
      </w:pPr>
    </w:p>
    <w:p w14:paraId="2CDC205A" w14:textId="6C91EEFC" w:rsidR="008B7029" w:rsidRPr="00062A70" w:rsidRDefault="008B7029" w:rsidP="00062A70">
      <w:pPr>
        <w:jc w:val="both"/>
        <w:rPr>
          <w:rFonts w:ascii="Calibri" w:hAnsi="Calibri" w:cs="Calibri"/>
          <w:color w:val="333333"/>
          <w:shd w:val="clear" w:color="auto" w:fill="FFFFFF"/>
        </w:rPr>
      </w:pPr>
      <w:r w:rsidRPr="00062A70">
        <w:rPr>
          <w:rFonts w:ascii="Calibri" w:hAnsi="Calibri" w:cs="Calibri"/>
          <w:color w:val="333333"/>
          <w:shd w:val="clear" w:color="auto" w:fill="FFFFFF"/>
        </w:rPr>
        <w:t xml:space="preserve">We used data and estimates from a pilot led by some of our research team members based on only Rising Academy schools (an educational network based in Ghana i.e., non-public and partly low-cost schools) in 2023 to inform the parameters (means, standard deviations, and intra-cluster correlation) for our power calculation. The baseline data showed a Math Score of 20.20, with a standard deviation of 8.81 and an intra-cluster correlation (ICC) of 0.09. </w:t>
      </w:r>
    </w:p>
    <w:p w14:paraId="13D1E275" w14:textId="77777777" w:rsidR="008B7029" w:rsidRPr="00062A70" w:rsidRDefault="008B7029" w:rsidP="00062A70">
      <w:pPr>
        <w:jc w:val="both"/>
        <w:rPr>
          <w:rFonts w:ascii="Calibri" w:hAnsi="Calibri" w:cs="Calibri"/>
          <w:color w:val="333333"/>
          <w:shd w:val="clear" w:color="auto" w:fill="FFFFFF"/>
        </w:rPr>
      </w:pPr>
    </w:p>
    <w:p w14:paraId="7A06E256" w14:textId="58AFDEB9" w:rsidR="008C74CF" w:rsidRDefault="008B7029" w:rsidP="00062A70">
      <w:pPr>
        <w:jc w:val="both"/>
        <w:rPr>
          <w:rFonts w:ascii="Calibri" w:hAnsi="Calibri" w:cs="Calibri"/>
          <w:color w:val="333333"/>
          <w:shd w:val="clear" w:color="auto" w:fill="FFFFFF"/>
        </w:rPr>
      </w:pPr>
      <w:r w:rsidRPr="00062A70">
        <w:rPr>
          <w:rFonts w:ascii="Calibri" w:hAnsi="Calibri" w:cs="Calibri"/>
          <w:color w:val="333333"/>
          <w:shd w:val="clear" w:color="auto" w:fill="FFFFFF"/>
        </w:rPr>
        <w:t xml:space="preserve">With our sample of 2,531 students in Grades 9 to 12 across 17 schools and 51 classes, of which 1,260 would be in treatment (49.8% in the treatment arm), which is compared with </w:t>
      </w:r>
      <w:proofErr w:type="gramStart"/>
      <w:r w:rsidRPr="00062A70">
        <w:rPr>
          <w:rFonts w:ascii="Calibri" w:hAnsi="Calibri" w:cs="Calibri"/>
          <w:color w:val="333333"/>
          <w:shd w:val="clear" w:color="auto" w:fill="FFFFFF"/>
        </w:rPr>
        <w:t>1,271</w:t>
      </w:r>
      <w:r w:rsidR="00DF21B1">
        <w:rPr>
          <w:rFonts w:ascii="Calibri" w:hAnsi="Calibri" w:cs="Calibri"/>
          <w:color w:val="333333"/>
          <w:shd w:val="clear" w:color="auto" w:fill="FFFFFF"/>
        </w:rPr>
        <w:t xml:space="preserve"> </w:t>
      </w:r>
      <w:r w:rsidRPr="00062A70">
        <w:rPr>
          <w:rFonts w:ascii="Calibri" w:hAnsi="Calibri" w:cs="Calibri"/>
          <w:color w:val="333333"/>
          <w:shd w:val="clear" w:color="auto" w:fill="FFFFFF"/>
        </w:rPr>
        <w:t xml:space="preserve"> (</w:t>
      </w:r>
      <w:proofErr w:type="gramEnd"/>
      <w:r w:rsidRPr="00062A70">
        <w:rPr>
          <w:rFonts w:ascii="Calibri" w:hAnsi="Calibri" w:cs="Calibri"/>
          <w:color w:val="333333"/>
          <w:shd w:val="clear" w:color="auto" w:fill="FFFFFF"/>
        </w:rPr>
        <w:t xml:space="preserve">50.2%) in the comparison group, we are powered to detect an effect size of at least 0.488 standard deviations with power of 0.8 and significance level of 0.05. Thus, our sample is large enough to detect an MDE which is less than one standard deviation. Our calculations are for intention-to-treat effects because we do not expect everybody who receives the treatment to use it consistently. The estimated MDE is within that observed by other researchers. For example, </w:t>
      </w:r>
      <w:proofErr w:type="spellStart"/>
      <w:r w:rsidR="004F072D" w:rsidRPr="00062A70">
        <w:rPr>
          <w:rFonts w:ascii="Calibri" w:hAnsi="Calibri" w:cs="Calibri"/>
          <w:color w:val="333333"/>
          <w:shd w:val="clear" w:color="auto" w:fill="FFFFFF"/>
        </w:rPr>
        <w:t>Muralidharan</w:t>
      </w:r>
      <w:proofErr w:type="spellEnd"/>
      <w:r w:rsidR="004F072D" w:rsidRPr="00062A70">
        <w:rPr>
          <w:rFonts w:ascii="Calibri" w:hAnsi="Calibri" w:cs="Calibri"/>
          <w:color w:val="333333"/>
          <w:shd w:val="clear" w:color="auto" w:fill="FFFFFF"/>
        </w:rPr>
        <w:t xml:space="preserve"> et al.</w:t>
      </w:r>
      <w:r w:rsidRPr="00062A70">
        <w:rPr>
          <w:rFonts w:ascii="Calibri" w:hAnsi="Calibri" w:cs="Calibri"/>
          <w:color w:val="333333"/>
          <w:shd w:val="clear" w:color="auto" w:fill="FFFFFF"/>
        </w:rPr>
        <w:t xml:space="preserve"> (2019) examining the effect of personalized technology-aided after-school instruction program in India find effects sizes for math between 0.37 and 0.60.</w:t>
      </w:r>
    </w:p>
    <w:p w14:paraId="6B1D1971" w14:textId="77777777" w:rsidR="004F072D" w:rsidRDefault="004F072D" w:rsidP="00062A70">
      <w:pPr>
        <w:jc w:val="both"/>
        <w:rPr>
          <w:rFonts w:ascii="Calibri" w:hAnsi="Calibri" w:cs="Calibri"/>
          <w:color w:val="333333"/>
          <w:shd w:val="clear" w:color="auto" w:fill="FFFFFF"/>
        </w:rPr>
      </w:pPr>
    </w:p>
    <w:p w14:paraId="1FD864BA" w14:textId="77777777" w:rsidR="004F072D" w:rsidRDefault="004F072D" w:rsidP="00062A70">
      <w:pPr>
        <w:jc w:val="both"/>
        <w:rPr>
          <w:rFonts w:ascii="Calibri" w:hAnsi="Calibri" w:cs="Calibri"/>
          <w:color w:val="333333"/>
          <w:shd w:val="clear" w:color="auto" w:fill="FFFFFF"/>
        </w:rPr>
      </w:pPr>
    </w:p>
    <w:p w14:paraId="626EAE72" w14:textId="77777777" w:rsidR="004F072D" w:rsidRDefault="004F072D" w:rsidP="00062A70">
      <w:pPr>
        <w:jc w:val="both"/>
        <w:rPr>
          <w:rFonts w:ascii="Calibri" w:hAnsi="Calibri" w:cs="Calibri"/>
          <w:color w:val="333333"/>
          <w:shd w:val="clear" w:color="auto" w:fill="FFFFFF"/>
        </w:rPr>
      </w:pPr>
    </w:p>
    <w:p w14:paraId="39AD0AB0" w14:textId="77777777" w:rsidR="004F072D" w:rsidRPr="00062A70" w:rsidRDefault="004F072D" w:rsidP="00062A70">
      <w:pPr>
        <w:jc w:val="both"/>
        <w:rPr>
          <w:rFonts w:ascii="Calibri" w:hAnsi="Calibri" w:cs="Calibri"/>
          <w:color w:val="333333"/>
          <w:shd w:val="clear" w:color="auto" w:fill="FFFFFF"/>
        </w:rPr>
      </w:pPr>
    </w:p>
    <w:p w14:paraId="2BD21E7F" w14:textId="3E7FDDA6" w:rsidR="00DA7FB5" w:rsidRDefault="00DA7FB5" w:rsidP="002F4194">
      <w:pPr>
        <w:spacing w:line="276" w:lineRule="auto"/>
        <w:jc w:val="both"/>
        <w:rPr>
          <w:rFonts w:ascii="Calibri" w:hAnsi="Calibri" w:cs="Calibri"/>
        </w:rPr>
      </w:pPr>
    </w:p>
    <w:p w14:paraId="1E1AC25A" w14:textId="06375EA4" w:rsidR="002F4194" w:rsidRPr="0058388D" w:rsidRDefault="002F4194" w:rsidP="002F4194">
      <w:pPr>
        <w:spacing w:line="276" w:lineRule="auto"/>
        <w:jc w:val="both"/>
        <w:rPr>
          <w:rFonts w:ascii="Calibri" w:hAnsi="Calibri" w:cs="Calibri"/>
        </w:rPr>
      </w:pPr>
    </w:p>
    <w:p w14:paraId="3E822EDC" w14:textId="77777777" w:rsidR="00DA7FB5" w:rsidRDefault="00DA7FB5" w:rsidP="00EB19E4">
      <w:pPr>
        <w:spacing w:line="480" w:lineRule="auto"/>
        <w:jc w:val="both"/>
        <w:rPr>
          <w:rFonts w:ascii="Helvetica Neue" w:hAnsi="Helvetica Neue"/>
          <w:color w:val="333333"/>
          <w:sz w:val="21"/>
          <w:szCs w:val="21"/>
          <w:shd w:val="clear" w:color="auto" w:fill="FFFFFF"/>
        </w:rPr>
      </w:pPr>
    </w:p>
    <w:p w14:paraId="6FB3062E" w14:textId="32A94776" w:rsidR="00326657" w:rsidRDefault="00326657" w:rsidP="00EB19E4">
      <w:pPr>
        <w:spacing w:line="480" w:lineRule="auto"/>
        <w:jc w:val="both"/>
        <w:rPr>
          <w:rFonts w:ascii="Helvetica Neue" w:hAnsi="Helvetica Neue"/>
          <w:color w:val="333333"/>
          <w:sz w:val="21"/>
          <w:szCs w:val="21"/>
          <w:shd w:val="clear" w:color="auto" w:fill="FFFFFF"/>
        </w:rPr>
      </w:pPr>
      <w:r>
        <w:rPr>
          <w:rFonts w:ascii="Helvetica Neue" w:hAnsi="Helvetica Neue"/>
          <w:color w:val="333333"/>
          <w:sz w:val="21"/>
          <w:szCs w:val="21"/>
          <w:shd w:val="clear" w:color="auto" w:fill="FFFFFF"/>
        </w:rPr>
        <w:t>Model Specification</w:t>
      </w:r>
    </w:p>
    <w:p w14:paraId="1C3D9A43" w14:textId="42162950" w:rsidR="00380198" w:rsidRPr="00D500EA" w:rsidRDefault="00380198" w:rsidP="00D500EA">
      <w:pPr>
        <w:jc w:val="both"/>
        <w:rPr>
          <w:rFonts w:ascii="Calibri" w:hAnsi="Calibri" w:cs="Calibri"/>
        </w:rPr>
      </w:pPr>
      <w:r w:rsidRPr="00D500EA">
        <w:rPr>
          <w:rFonts w:ascii="Calibri" w:hAnsi="Calibri" w:cs="Calibri"/>
        </w:rPr>
        <w:t xml:space="preserve">We aim to thoroughly assess the impact of </w:t>
      </w:r>
      <w:proofErr w:type="spellStart"/>
      <w:r w:rsidRPr="00D500EA">
        <w:rPr>
          <w:rFonts w:ascii="Calibri" w:hAnsi="Calibri" w:cs="Calibri"/>
        </w:rPr>
        <w:t>Rori</w:t>
      </w:r>
      <w:proofErr w:type="spellEnd"/>
      <w:r w:rsidRPr="00D500EA">
        <w:rPr>
          <w:rFonts w:ascii="Calibri" w:hAnsi="Calibri" w:cs="Calibri"/>
        </w:rPr>
        <w:t xml:space="preserve"> on students</w:t>
      </w:r>
      <w:r w:rsidR="00984DD4">
        <w:rPr>
          <w:rFonts w:ascii="Calibri" w:hAnsi="Calibri" w:cs="Calibri"/>
        </w:rPr>
        <w:t>’</w:t>
      </w:r>
      <w:r w:rsidRPr="00D500EA">
        <w:rPr>
          <w:rFonts w:ascii="Calibri" w:hAnsi="Calibri" w:cs="Calibri"/>
        </w:rPr>
        <w:t xml:space="preserve"> </w:t>
      </w:r>
      <w:r w:rsidR="00131BA7">
        <w:rPr>
          <w:rFonts w:ascii="Calibri" w:hAnsi="Calibri" w:cs="Calibri"/>
        </w:rPr>
        <w:t>m</w:t>
      </w:r>
      <w:r w:rsidR="00131BA7" w:rsidRPr="00D500EA">
        <w:rPr>
          <w:rFonts w:ascii="Calibri" w:hAnsi="Calibri" w:cs="Calibri"/>
        </w:rPr>
        <w:t xml:space="preserve">athematics </w:t>
      </w:r>
      <w:r w:rsidRPr="00D500EA">
        <w:rPr>
          <w:rFonts w:ascii="Calibri" w:hAnsi="Calibri" w:cs="Calibri"/>
        </w:rPr>
        <w:t>learning gains in poor resource settings. The strategy would compare the average outcomes of students assigned to the treatment groups to those in the control groups, irrespective of compliance. Hence, we will focus on intent</w:t>
      </w:r>
      <w:r w:rsidR="00984DD4">
        <w:rPr>
          <w:rFonts w:ascii="Calibri" w:hAnsi="Calibri" w:cs="Calibri"/>
        </w:rPr>
        <w:t>-to-</w:t>
      </w:r>
      <w:r w:rsidRPr="00D500EA">
        <w:rPr>
          <w:rFonts w:ascii="Calibri" w:hAnsi="Calibri" w:cs="Calibri"/>
        </w:rPr>
        <w:t xml:space="preserve">treat (ITT) estimates largely because we do not expect all the students to use </w:t>
      </w:r>
      <w:proofErr w:type="spellStart"/>
      <w:r w:rsidRPr="00D500EA">
        <w:rPr>
          <w:rFonts w:ascii="Calibri" w:hAnsi="Calibri" w:cs="Calibri"/>
        </w:rPr>
        <w:t>Rori</w:t>
      </w:r>
      <w:proofErr w:type="spellEnd"/>
      <w:r w:rsidRPr="00D500EA">
        <w:rPr>
          <w:rFonts w:ascii="Calibri" w:hAnsi="Calibri" w:cs="Calibri"/>
        </w:rPr>
        <w:t xml:space="preserve"> </w:t>
      </w:r>
      <w:r w:rsidR="00131BA7">
        <w:rPr>
          <w:rFonts w:ascii="Calibri" w:hAnsi="Calibri" w:cs="Calibri"/>
        </w:rPr>
        <w:t xml:space="preserve">(e.g. if students do not attend school regularly). </w:t>
      </w:r>
    </w:p>
    <w:p w14:paraId="0253C148" w14:textId="77777777" w:rsidR="00380198" w:rsidRPr="00D500EA" w:rsidRDefault="00380198" w:rsidP="00D500EA">
      <w:pPr>
        <w:jc w:val="both"/>
        <w:rPr>
          <w:rFonts w:ascii="Calibri" w:hAnsi="Calibri" w:cs="Calibri"/>
        </w:rPr>
      </w:pPr>
      <w:r w:rsidRPr="00D500EA">
        <w:rPr>
          <w:rFonts w:ascii="Calibri" w:hAnsi="Calibri" w:cs="Calibri"/>
        </w:rPr>
        <w:t>The main estimation model,</w:t>
      </w:r>
    </w:p>
    <w:p w14:paraId="622A8F77" w14:textId="77777777" w:rsidR="00380198" w:rsidRPr="00EB19E4" w:rsidRDefault="00000000" w:rsidP="00380198">
      <w:pPr>
        <w:tabs>
          <w:tab w:val="left" w:pos="1440"/>
          <w:tab w:val="left" w:pos="1530"/>
        </w:tabs>
        <w:autoSpaceDE w:val="0"/>
        <w:autoSpaceDN w:val="0"/>
        <w:adjustRightInd w:val="0"/>
        <w:jc w:val="both"/>
      </w:pPr>
      <m:oMathPara>
        <m:oMath>
          <m:sSub>
            <m:sSubPr>
              <m:ctrlPr>
                <w:rPr>
                  <w:rFonts w:ascii="Cambria Math" w:hAnsi="Cambria Math"/>
                  <w:i/>
                </w:rPr>
              </m:ctrlPr>
            </m:sSubPr>
            <m:e>
              <m:r>
                <m:rPr>
                  <m:sty m:val="p"/>
                </m:rPr>
                <w:rPr>
                  <w:rFonts w:ascii="Cambria Math" w:hAnsi="Cambria Math"/>
                </w:rPr>
                <m:t>Y</m:t>
              </m:r>
            </m:e>
            <m:sub>
              <m:r>
                <m:rPr>
                  <m:scr m:val="fraktur"/>
                </m:rPr>
                <w:rPr>
                  <w:rFonts w:ascii="Cambria Math" w:hAnsi="Cambria Math"/>
                </w:rPr>
                <m:t>ij</m:t>
              </m:r>
            </m:sub>
          </m:sSub>
          <m:r>
            <w:rPr>
              <w:rFonts w:ascii="Cambria Math" w:hAnsi="Cambria Math"/>
            </w:rPr>
            <m:t>=α+β∙</m:t>
          </m:r>
          <m:sSub>
            <m:sSubPr>
              <m:ctrlPr>
                <w:rPr>
                  <w:rFonts w:ascii="Cambria Math" w:hAnsi="Cambria Math"/>
                  <w:i/>
                </w:rPr>
              </m:ctrlPr>
            </m:sSubPr>
            <m:e>
              <m:r>
                <m:rPr>
                  <m:sty m:val="p"/>
                </m:rPr>
                <w:rPr>
                  <w:rFonts w:ascii="Cambria Math" w:hAnsi="Cambria Math"/>
                </w:rPr>
                <m:t>Rori</m:t>
              </m:r>
            </m:e>
            <m:sub>
              <m:r>
                <m:rPr>
                  <m:scr m:val="fraktur"/>
                </m:rPr>
                <w:rPr>
                  <w:rFonts w:ascii="Cambria Math" w:hAnsi="Cambria Math"/>
                </w:rPr>
                <m:t>ij</m:t>
              </m:r>
            </m:sub>
          </m:sSub>
          <m:r>
            <w:rPr>
              <w:rFonts w:ascii="Cambria Math" w:hAnsi="Cambria Math"/>
            </w:rPr>
            <m:t>+</m:t>
          </m:r>
          <m:sSubSup>
            <m:sSubSupPr>
              <m:ctrlPr>
                <w:rPr>
                  <w:rFonts w:ascii="Cambria Math" w:hAnsi="Cambria Math"/>
                  <w:i/>
                </w:rPr>
              </m:ctrlPr>
            </m:sSubSupPr>
            <m:e>
              <m:r>
                <w:rPr>
                  <w:rFonts w:ascii="Cambria Math" w:hAnsi="Cambria Math"/>
                </w:rPr>
                <m:t>X</m:t>
              </m:r>
            </m:e>
            <m:sub>
              <m:r>
                <m:rPr>
                  <m:scr m:val="fraktur"/>
                </m:rPr>
                <w:rPr>
                  <w:rFonts w:ascii="Cambria Math" w:hAnsi="Cambria Math"/>
                </w:rPr>
                <m:t>ij</m:t>
              </m:r>
            </m:sub>
            <m:sup>
              <m:r>
                <w:rPr>
                  <w:rFonts w:ascii="Cambria Math" w:hAnsi="Cambria Math"/>
                </w:rPr>
                <m:t>'</m:t>
              </m:r>
            </m:sup>
          </m:sSubSup>
          <m:r>
            <m:rPr>
              <m:sty m:val="p"/>
            </m:rPr>
            <w:rPr>
              <w:rFonts w:ascii="Cambria Math" w:hAnsi="Cambria Math"/>
            </w:rPr>
            <m:t>Υ</m:t>
          </m:r>
          <m:r>
            <w:rPr>
              <w:rFonts w:ascii="Cambria Math" w:hAnsi="Cambria Math"/>
            </w:rPr>
            <m:t>+</m:t>
          </m:r>
          <m:sSub>
            <m:sSubPr>
              <m:ctrlPr>
                <w:rPr>
                  <w:rFonts w:ascii="Cambria Math" w:hAnsi="Cambria Math"/>
                  <w:i/>
                </w:rPr>
              </m:ctrlPr>
            </m:sSubPr>
            <m:e>
              <m:r>
                <w:rPr>
                  <w:rFonts w:ascii="Cambria Math" w:hAnsi="Cambria Math"/>
                </w:rPr>
                <m:t>ϵ</m:t>
              </m:r>
            </m:e>
            <m:sub>
              <m:r>
                <m:rPr>
                  <m:scr m:val="fraktur"/>
                </m:rPr>
                <w:rPr>
                  <w:rFonts w:ascii="Cambria Math" w:hAnsi="Cambria Math"/>
                </w:rPr>
                <m:t>ij</m:t>
              </m:r>
            </m:sub>
          </m:sSub>
        </m:oMath>
      </m:oMathPara>
    </w:p>
    <w:p w14:paraId="15CEBDCC" w14:textId="77777777" w:rsidR="00380198" w:rsidRPr="00EB19E4" w:rsidRDefault="00380198" w:rsidP="00380198">
      <w:pPr>
        <w:spacing w:line="480" w:lineRule="auto"/>
        <w:jc w:val="both"/>
      </w:pPr>
      <w:r w:rsidRPr="00EB19E4">
        <w:t>Where:</w:t>
      </w:r>
    </w:p>
    <w:p w14:paraId="3754055D" w14:textId="5C1CFC62" w:rsidR="00380198" w:rsidRPr="00D500EA" w:rsidRDefault="00000000" w:rsidP="00D500EA">
      <w:pPr>
        <w:jc w:val="both"/>
        <w:rPr>
          <w:rFonts w:ascii="Calibri" w:eastAsiaTheme="minorEastAsia" w:hAnsi="Calibri" w:cs="Calibri"/>
        </w:rPr>
      </w:pPr>
      <m:oMath>
        <m:sSub>
          <m:sSubPr>
            <m:ctrlPr>
              <w:rPr>
                <w:rFonts w:ascii="Cambria Math" w:hAnsi="Cambria Math" w:cs="Calibri"/>
                <w:i/>
              </w:rPr>
            </m:ctrlPr>
          </m:sSubPr>
          <m:e>
            <m:r>
              <m:rPr>
                <m:sty m:val="p"/>
              </m:rPr>
              <w:rPr>
                <w:rFonts w:ascii="Cambria Math" w:hAnsi="Cambria Math" w:cs="Calibri"/>
              </w:rPr>
              <m:t>Y</m:t>
            </m:r>
          </m:e>
          <m:sub>
            <m:r>
              <m:rPr>
                <m:scr m:val="fraktur"/>
              </m:rPr>
              <w:rPr>
                <w:rFonts w:ascii="Cambria Math" w:hAnsi="Cambria Math" w:cs="Calibri"/>
              </w:rPr>
              <m:t>ij</m:t>
            </m:r>
          </m:sub>
        </m:sSub>
      </m:oMath>
      <w:r w:rsidR="00380198" w:rsidRPr="00D500EA">
        <w:rPr>
          <w:rFonts w:ascii="Calibri" w:hAnsi="Calibri" w:cs="Calibri"/>
        </w:rPr>
        <w:t xml:space="preserve"> </w:t>
      </w:r>
      <w:proofErr w:type="gramStart"/>
      <w:r w:rsidR="00380198" w:rsidRPr="00D500EA">
        <w:rPr>
          <w:rFonts w:ascii="Calibri" w:hAnsi="Calibri" w:cs="Calibri"/>
        </w:rPr>
        <w:t>is</w:t>
      </w:r>
      <w:proofErr w:type="gramEnd"/>
      <w:r w:rsidR="00380198" w:rsidRPr="00D500EA">
        <w:rPr>
          <w:rFonts w:ascii="Calibri" w:hAnsi="Calibri" w:cs="Calibri"/>
        </w:rPr>
        <w:t xml:space="preserve"> the outcome variables of interest for Student </w:t>
      </w:r>
      <m:oMath>
        <m:r>
          <m:rPr>
            <m:scr m:val="fraktur"/>
          </m:rPr>
          <w:rPr>
            <w:rFonts w:ascii="Cambria Math" w:hAnsi="Cambria Math" w:cs="Calibri"/>
          </w:rPr>
          <m:t>i</m:t>
        </m:r>
      </m:oMath>
      <w:r w:rsidR="00380198" w:rsidRPr="00D500EA">
        <w:rPr>
          <w:rFonts w:ascii="Calibri" w:eastAsiaTheme="minorEastAsia" w:hAnsi="Calibri" w:cs="Calibri"/>
        </w:rPr>
        <w:t xml:space="preserve"> in School </w:t>
      </w:r>
      <m:oMath>
        <m:r>
          <m:rPr>
            <m:scr m:val="fraktur"/>
          </m:rPr>
          <w:rPr>
            <w:rFonts w:ascii="Cambria Math" w:eastAsiaTheme="minorEastAsia" w:hAnsi="Cambria Math" w:cs="Calibri"/>
          </w:rPr>
          <m:t>j</m:t>
        </m:r>
      </m:oMath>
      <w:r w:rsidR="00380198" w:rsidRPr="00D500EA">
        <w:rPr>
          <w:rFonts w:ascii="Calibri" w:eastAsiaTheme="minorEastAsia" w:hAnsi="Calibri" w:cs="Calibri"/>
        </w:rPr>
        <w:t xml:space="preserve">, </w:t>
      </w:r>
      <w:proofErr w:type="spellStart"/>
      <w:r w:rsidR="00380198" w:rsidRPr="00D500EA">
        <w:rPr>
          <w:rFonts w:ascii="Calibri" w:hAnsi="Calibri" w:cs="Calibri"/>
        </w:rPr>
        <w:t>Rori</w:t>
      </w:r>
      <w:proofErr w:type="spellEnd"/>
      <w:r w:rsidR="00380198" w:rsidRPr="00D500EA">
        <w:rPr>
          <w:rFonts w:ascii="Calibri" w:hAnsi="Calibri" w:cs="Calibri"/>
        </w:rPr>
        <w:t xml:space="preserve"> is a binary treatment indicator, equal to 1 if the student is assigned to use </w:t>
      </w:r>
      <w:proofErr w:type="spellStart"/>
      <w:r w:rsidR="00380198" w:rsidRPr="00D500EA">
        <w:rPr>
          <w:rFonts w:ascii="Calibri" w:hAnsi="Calibri" w:cs="Calibri"/>
        </w:rPr>
        <w:t>Rori</w:t>
      </w:r>
      <w:proofErr w:type="spellEnd"/>
      <w:r w:rsidR="00380198" w:rsidRPr="00D500EA">
        <w:rPr>
          <w:rFonts w:ascii="Calibri" w:hAnsi="Calibri" w:cs="Calibri"/>
        </w:rPr>
        <w:t xml:space="preserve"> and 0 if </w:t>
      </w:r>
      <w:r w:rsidR="00615B9E">
        <w:rPr>
          <w:rFonts w:ascii="Calibri" w:hAnsi="Calibri" w:cs="Calibri"/>
        </w:rPr>
        <w:t xml:space="preserve">the </w:t>
      </w:r>
      <w:r w:rsidR="00380198" w:rsidRPr="00D500EA">
        <w:rPr>
          <w:rFonts w:ascii="Calibri" w:hAnsi="Calibri" w:cs="Calibri"/>
        </w:rPr>
        <w:t xml:space="preserve">student is not assigned to use </w:t>
      </w:r>
      <w:proofErr w:type="spellStart"/>
      <w:r w:rsidR="00380198" w:rsidRPr="00D500EA">
        <w:rPr>
          <w:rFonts w:ascii="Calibri" w:hAnsi="Calibri" w:cs="Calibri"/>
        </w:rPr>
        <w:t>Rori</w:t>
      </w:r>
      <w:proofErr w:type="spellEnd"/>
      <w:r w:rsidR="00380198" w:rsidRPr="00D500EA">
        <w:rPr>
          <w:rFonts w:ascii="Calibri" w:hAnsi="Calibri" w:cs="Calibri"/>
        </w:rPr>
        <w:t>.</w:t>
      </w:r>
      <w:r w:rsidR="00380198" w:rsidRPr="00D500EA">
        <w:rPr>
          <w:rFonts w:ascii="Calibri" w:hAnsi="Calibri" w:cs="Calibri"/>
          <w:i/>
        </w:rPr>
        <w:t xml:space="preserve"> </w:t>
      </w:r>
      <m:oMath>
        <m:sSubSup>
          <m:sSubSupPr>
            <m:ctrlPr>
              <w:rPr>
                <w:rFonts w:ascii="Cambria Math" w:hAnsi="Cambria Math" w:cs="Calibri"/>
                <w:i/>
              </w:rPr>
            </m:ctrlPr>
          </m:sSubSupPr>
          <m:e>
            <m:r>
              <w:rPr>
                <w:rFonts w:ascii="Cambria Math" w:hAnsi="Cambria Math" w:cs="Calibri"/>
              </w:rPr>
              <m:t>X</m:t>
            </m:r>
          </m:e>
          <m:sub>
            <m:r>
              <m:rPr>
                <m:scr m:val="fraktur"/>
              </m:rPr>
              <w:rPr>
                <w:rFonts w:ascii="Cambria Math" w:hAnsi="Cambria Math" w:cs="Calibri"/>
              </w:rPr>
              <m:t>ij</m:t>
            </m:r>
          </m:sub>
          <m:sup>
            <m:r>
              <w:rPr>
                <w:rFonts w:ascii="Cambria Math" w:hAnsi="Cambria Math" w:cs="Calibri"/>
              </w:rPr>
              <m:t>'</m:t>
            </m:r>
          </m:sup>
        </m:sSubSup>
      </m:oMath>
      <w:r w:rsidR="00380198" w:rsidRPr="00D500EA">
        <w:rPr>
          <w:rFonts w:ascii="Calibri" w:eastAsiaTheme="minorEastAsia" w:hAnsi="Calibri" w:cs="Calibri"/>
          <w:iCs/>
        </w:rPr>
        <w:t xml:space="preserve"> is a vector of control variables for students and school level characteristics including the baseline test scores. </w:t>
      </w:r>
      <m:oMath>
        <m:r>
          <w:rPr>
            <w:rFonts w:ascii="Cambria Math" w:hAnsi="Cambria Math" w:cs="Calibri"/>
          </w:rPr>
          <m:t>β</m:t>
        </m:r>
      </m:oMath>
      <w:r w:rsidR="00380198" w:rsidRPr="00D500EA">
        <w:rPr>
          <w:rFonts w:ascii="Calibri" w:eastAsiaTheme="minorEastAsia" w:hAnsi="Calibri" w:cs="Calibri"/>
        </w:rPr>
        <w:t xml:space="preserve"> is the coefficient of interest and measure the ITT effect, </w:t>
      </w:r>
      <m:oMath>
        <m:r>
          <w:rPr>
            <w:rFonts w:ascii="Cambria Math" w:hAnsi="Cambria Math" w:cs="Calibri"/>
          </w:rPr>
          <m:t>α</m:t>
        </m:r>
      </m:oMath>
      <w:r w:rsidR="00380198" w:rsidRPr="00D500EA">
        <w:rPr>
          <w:rFonts w:ascii="Calibri" w:eastAsiaTheme="minorEastAsia" w:hAnsi="Calibri" w:cs="Calibri"/>
        </w:rPr>
        <w:t xml:space="preserve"> is the </w:t>
      </w:r>
      <w:r w:rsidR="00380198" w:rsidRPr="00615B9E">
        <w:rPr>
          <w:rFonts w:ascii="Calibri" w:eastAsiaTheme="minorEastAsia" w:hAnsi="Calibri" w:cs="Calibri"/>
        </w:rPr>
        <w:t xml:space="preserve">constant term and </w:t>
      </w:r>
      <m:oMath>
        <m:sSub>
          <m:sSubPr>
            <m:ctrlPr>
              <w:rPr>
                <w:rFonts w:ascii="Cambria Math" w:hAnsi="Cambria Math" w:cs="Calibri"/>
                <w:i/>
              </w:rPr>
            </m:ctrlPr>
          </m:sSubPr>
          <m:e>
            <m:r>
              <w:rPr>
                <w:rFonts w:ascii="Cambria Math" w:hAnsi="Cambria Math" w:cs="Calibri"/>
              </w:rPr>
              <m:t>ϵ</m:t>
            </m:r>
          </m:e>
          <m:sub>
            <m:r>
              <m:rPr>
                <m:scr m:val="fraktur"/>
              </m:rPr>
              <w:rPr>
                <w:rFonts w:ascii="Cambria Math" w:hAnsi="Cambria Math" w:cs="Calibri"/>
              </w:rPr>
              <m:t>ij</m:t>
            </m:r>
          </m:sub>
        </m:sSub>
      </m:oMath>
      <w:r w:rsidR="00380198" w:rsidRPr="00615B9E">
        <w:rPr>
          <w:rFonts w:ascii="Calibri" w:eastAsiaTheme="minorEastAsia" w:hAnsi="Calibri" w:cs="Calibri"/>
        </w:rPr>
        <w:t xml:space="preserve"> is the error term. As students will be assessed twice, during the baseline and endline,</w:t>
      </w:r>
      <w:r w:rsidR="00380198" w:rsidRPr="00615B9E">
        <w:rPr>
          <w:rFonts w:ascii="Calibri" w:hAnsi="Calibri" w:cs="Calibri"/>
        </w:rPr>
        <w:t xml:space="preserve"> T-</w:t>
      </w:r>
      <w:r w:rsidR="00380198" w:rsidRPr="00D500EA">
        <w:rPr>
          <w:rFonts w:ascii="Calibri" w:hAnsi="Calibri" w:cs="Calibri"/>
        </w:rPr>
        <w:t xml:space="preserve">tests, effect size, and a linear regression will be </w:t>
      </w:r>
      <w:r w:rsidR="001707EF">
        <w:rPr>
          <w:rFonts w:ascii="Calibri" w:hAnsi="Calibri" w:cs="Calibri"/>
        </w:rPr>
        <w:t>estimated</w:t>
      </w:r>
      <w:r w:rsidR="00380198" w:rsidRPr="00D500EA">
        <w:rPr>
          <w:rFonts w:ascii="Calibri" w:hAnsi="Calibri" w:cs="Calibri"/>
        </w:rPr>
        <w:t xml:space="preserve"> to determine if </w:t>
      </w:r>
      <w:proofErr w:type="spellStart"/>
      <w:r w:rsidR="00380198" w:rsidRPr="00D500EA">
        <w:rPr>
          <w:rFonts w:ascii="Calibri" w:hAnsi="Calibri" w:cs="Calibri"/>
        </w:rPr>
        <w:t>Rori</w:t>
      </w:r>
      <w:proofErr w:type="spellEnd"/>
      <w:r w:rsidR="00380198" w:rsidRPr="00D500EA">
        <w:rPr>
          <w:rFonts w:ascii="Calibri" w:hAnsi="Calibri" w:cs="Calibri"/>
        </w:rPr>
        <w:t xml:space="preserve"> leads to learning gains and the effect of school type. </w:t>
      </w:r>
      <w:r w:rsidR="00380198" w:rsidRPr="00D500EA">
        <w:rPr>
          <w:rFonts w:ascii="Calibri" w:eastAsiaTheme="minorEastAsia" w:hAnsi="Calibri" w:cs="Calibri"/>
        </w:rPr>
        <w:t xml:space="preserve"> </w:t>
      </w:r>
      <w:r w:rsidR="003D3873">
        <w:t xml:space="preserve">The intervention is randomized at the </w:t>
      </w:r>
      <w:r w:rsidR="00A74EC0">
        <w:t>classroom level and therefore</w:t>
      </w:r>
      <w:r w:rsidR="003D3873">
        <w:t xml:space="preserve"> we cluster the standard errors at the </w:t>
      </w:r>
      <w:r w:rsidR="00A74EC0">
        <w:t>classroom level</w:t>
      </w:r>
      <w:r w:rsidR="003D3873">
        <w:t>.</w:t>
      </w:r>
    </w:p>
    <w:p w14:paraId="24D880DB" w14:textId="77777777" w:rsidR="00380198" w:rsidRDefault="00380198" w:rsidP="00EB19E4">
      <w:pPr>
        <w:spacing w:line="480" w:lineRule="auto"/>
        <w:jc w:val="both"/>
        <w:rPr>
          <w:rFonts w:ascii="Helvetica Neue" w:hAnsi="Helvetica Neue"/>
          <w:color w:val="333333"/>
          <w:sz w:val="21"/>
          <w:szCs w:val="21"/>
          <w:shd w:val="clear" w:color="auto" w:fill="FFFFFF"/>
        </w:rPr>
      </w:pPr>
    </w:p>
    <w:p w14:paraId="02D764AB" w14:textId="77777777" w:rsidR="00380198" w:rsidRDefault="00380198" w:rsidP="00EB19E4">
      <w:pPr>
        <w:spacing w:line="480" w:lineRule="auto"/>
        <w:jc w:val="both"/>
        <w:rPr>
          <w:rFonts w:ascii="Helvetica Neue" w:hAnsi="Helvetica Neue"/>
          <w:color w:val="333333"/>
          <w:sz w:val="21"/>
          <w:szCs w:val="21"/>
          <w:shd w:val="clear" w:color="auto" w:fill="FFFFFF"/>
        </w:rPr>
      </w:pPr>
    </w:p>
    <w:p w14:paraId="70EC2D02" w14:textId="77777777" w:rsidR="00C44F8A" w:rsidRPr="00C44F8A" w:rsidRDefault="00C44F8A" w:rsidP="00C44F8A">
      <w:pPr>
        <w:shd w:val="clear" w:color="auto" w:fill="FFFFFF"/>
        <w:rPr>
          <w:rFonts w:ascii="Calibri" w:hAnsi="Calibri" w:cs="Calibri"/>
          <w:color w:val="000000" w:themeColor="text1"/>
        </w:rPr>
      </w:pPr>
      <w:r w:rsidRPr="00C44F8A">
        <w:rPr>
          <w:rFonts w:ascii="Calibri" w:hAnsi="Calibri" w:cs="Calibri"/>
          <w:color w:val="000000" w:themeColor="text1"/>
        </w:rPr>
        <w:t>Randomization Method</w:t>
      </w:r>
    </w:p>
    <w:p w14:paraId="2F87A628" w14:textId="40F9E93C" w:rsidR="00C44F8A" w:rsidRDefault="00131BA7" w:rsidP="00C44F8A">
      <w:pPr>
        <w:shd w:val="clear" w:color="auto" w:fill="FFFFFF"/>
        <w:ind w:firstLine="720"/>
        <w:rPr>
          <w:rFonts w:ascii="Calibri" w:hAnsi="Calibri" w:cs="Calibri"/>
          <w:color w:val="000000" w:themeColor="text1"/>
        </w:rPr>
      </w:pPr>
      <w:r>
        <w:rPr>
          <w:rFonts w:ascii="Calibri" w:hAnsi="Calibri" w:cs="Calibri"/>
          <w:color w:val="000000" w:themeColor="text1"/>
        </w:rPr>
        <w:t>For government and other private schools</w:t>
      </w:r>
      <w:r w:rsidR="007925F3">
        <w:rPr>
          <w:rFonts w:ascii="Calibri" w:hAnsi="Calibri" w:cs="Calibri"/>
          <w:color w:val="000000" w:themeColor="text1"/>
        </w:rPr>
        <w:t>,</w:t>
      </w:r>
      <w:r>
        <w:rPr>
          <w:rFonts w:ascii="Calibri" w:hAnsi="Calibri" w:cs="Calibri"/>
          <w:color w:val="000000" w:themeColor="text1"/>
        </w:rPr>
        <w:t xml:space="preserve"> r</w:t>
      </w:r>
      <w:r w:rsidR="00C44F8A" w:rsidRPr="00C44F8A">
        <w:rPr>
          <w:rFonts w:ascii="Calibri" w:hAnsi="Calibri" w:cs="Calibri"/>
          <w:color w:val="000000" w:themeColor="text1"/>
        </w:rPr>
        <w:t xml:space="preserve">andomization </w:t>
      </w:r>
      <w:r w:rsidR="007925F3">
        <w:rPr>
          <w:rFonts w:ascii="Calibri" w:hAnsi="Calibri" w:cs="Calibri"/>
          <w:color w:val="000000" w:themeColor="text1"/>
        </w:rPr>
        <w:t xml:space="preserve">is </w:t>
      </w:r>
      <w:r w:rsidR="00C44F8A" w:rsidRPr="00C44F8A">
        <w:rPr>
          <w:rFonts w:ascii="Calibri" w:hAnsi="Calibri" w:cs="Calibri"/>
          <w:color w:val="000000" w:themeColor="text1"/>
        </w:rPr>
        <w:t xml:space="preserve">done </w:t>
      </w:r>
      <w:r w:rsidR="00C44F8A">
        <w:rPr>
          <w:rFonts w:ascii="Calibri" w:hAnsi="Calibri" w:cs="Calibri"/>
          <w:color w:val="000000" w:themeColor="text1"/>
        </w:rPr>
        <w:t xml:space="preserve">by </w:t>
      </w:r>
      <w:r w:rsidR="00C37931">
        <w:rPr>
          <w:rFonts w:ascii="Calibri" w:hAnsi="Calibri" w:cs="Calibri"/>
          <w:color w:val="000000" w:themeColor="text1"/>
        </w:rPr>
        <w:t>ba</w:t>
      </w:r>
      <w:r w:rsidR="00C44F8A">
        <w:rPr>
          <w:rFonts w:ascii="Calibri" w:hAnsi="Calibri" w:cs="Calibri"/>
          <w:color w:val="000000" w:themeColor="text1"/>
        </w:rPr>
        <w:t>lloting within grade</w:t>
      </w:r>
      <w:r w:rsidR="00C37931">
        <w:rPr>
          <w:rFonts w:ascii="Calibri" w:hAnsi="Calibri" w:cs="Calibri"/>
          <w:color w:val="000000" w:themeColor="text1"/>
        </w:rPr>
        <w:t xml:space="preserve">s </w:t>
      </w:r>
      <w:r w:rsidR="00C44F8A">
        <w:rPr>
          <w:rFonts w:ascii="Calibri" w:hAnsi="Calibri" w:cs="Calibri"/>
          <w:color w:val="000000" w:themeColor="text1"/>
        </w:rPr>
        <w:t>acr</w:t>
      </w:r>
      <w:r w:rsidR="00EC603B">
        <w:rPr>
          <w:rFonts w:ascii="Calibri" w:hAnsi="Calibri" w:cs="Calibri"/>
          <w:color w:val="000000" w:themeColor="text1"/>
        </w:rPr>
        <w:t xml:space="preserve">oss schools. </w:t>
      </w:r>
    </w:p>
    <w:p w14:paraId="0E0A1612" w14:textId="77777777" w:rsidR="007925F3" w:rsidRDefault="007925F3" w:rsidP="00C44F8A">
      <w:pPr>
        <w:shd w:val="clear" w:color="auto" w:fill="FFFFFF"/>
        <w:ind w:firstLine="720"/>
        <w:rPr>
          <w:rFonts w:ascii="Calibri" w:hAnsi="Calibri" w:cs="Calibri"/>
          <w:color w:val="000000" w:themeColor="text1"/>
        </w:rPr>
      </w:pPr>
    </w:p>
    <w:p w14:paraId="445F8474" w14:textId="3BE08879" w:rsidR="00131BA7" w:rsidRPr="00C44F8A" w:rsidRDefault="00131BA7" w:rsidP="00C44F8A">
      <w:pPr>
        <w:shd w:val="clear" w:color="auto" w:fill="FFFFFF"/>
        <w:ind w:firstLine="720"/>
        <w:rPr>
          <w:rFonts w:ascii="Calibri" w:hAnsi="Calibri" w:cs="Calibri"/>
          <w:color w:val="000000" w:themeColor="text1"/>
        </w:rPr>
      </w:pPr>
      <w:r>
        <w:rPr>
          <w:rFonts w:ascii="Calibri" w:hAnsi="Calibri" w:cs="Calibri"/>
          <w:color w:val="000000" w:themeColor="text1"/>
        </w:rPr>
        <w:t>For Rising Academy schools</w:t>
      </w:r>
      <w:r w:rsidR="007925F3">
        <w:rPr>
          <w:rFonts w:ascii="Calibri" w:hAnsi="Calibri" w:cs="Calibri"/>
          <w:color w:val="000000" w:themeColor="text1"/>
        </w:rPr>
        <w:t>,</w:t>
      </w:r>
      <w:r>
        <w:rPr>
          <w:rFonts w:ascii="Calibri" w:hAnsi="Calibri" w:cs="Calibri"/>
          <w:color w:val="000000" w:themeColor="text1"/>
        </w:rPr>
        <w:t xml:space="preserve"> randomization </w:t>
      </w:r>
      <w:r w:rsidR="00EC43D0">
        <w:rPr>
          <w:rFonts w:ascii="Calibri" w:hAnsi="Calibri" w:cs="Calibri"/>
          <w:color w:val="000000" w:themeColor="text1"/>
        </w:rPr>
        <w:t xml:space="preserve">was </w:t>
      </w:r>
      <w:r>
        <w:rPr>
          <w:rFonts w:ascii="Calibri" w:hAnsi="Calibri" w:cs="Calibri"/>
          <w:color w:val="000000" w:themeColor="text1"/>
        </w:rPr>
        <w:t xml:space="preserve">previously </w:t>
      </w:r>
      <w:r w:rsidR="00AE20F6">
        <w:rPr>
          <w:rFonts w:ascii="Calibri" w:hAnsi="Calibri" w:cs="Calibri"/>
          <w:color w:val="000000" w:themeColor="text1"/>
        </w:rPr>
        <w:t>for the pilot at the school level, matching treatment schools geographically with a control school. This randomization will be maintained for operational reasons.</w:t>
      </w:r>
    </w:p>
    <w:p w14:paraId="04297D54" w14:textId="77777777" w:rsidR="00C44F8A" w:rsidRDefault="00C44F8A" w:rsidP="00C44F8A">
      <w:pPr>
        <w:shd w:val="clear" w:color="auto" w:fill="FFFFFF"/>
        <w:rPr>
          <w:rFonts w:ascii="Calibri" w:hAnsi="Calibri" w:cs="Calibri"/>
          <w:color w:val="000000" w:themeColor="text1"/>
        </w:rPr>
      </w:pPr>
    </w:p>
    <w:p w14:paraId="01FE0CC0" w14:textId="1DA954DE" w:rsidR="00C44F8A" w:rsidRPr="00C44F8A" w:rsidRDefault="00C44F8A" w:rsidP="00C44F8A">
      <w:pPr>
        <w:shd w:val="clear" w:color="auto" w:fill="FFFFFF"/>
        <w:rPr>
          <w:rFonts w:ascii="Calibri" w:hAnsi="Calibri" w:cs="Calibri"/>
          <w:color w:val="000000" w:themeColor="text1"/>
        </w:rPr>
      </w:pPr>
      <w:r w:rsidRPr="00C44F8A">
        <w:rPr>
          <w:rFonts w:ascii="Calibri" w:hAnsi="Calibri" w:cs="Calibri"/>
          <w:color w:val="000000" w:themeColor="text1"/>
        </w:rPr>
        <w:t>Randomization Unit</w:t>
      </w:r>
    </w:p>
    <w:p w14:paraId="0A3BC86B" w14:textId="6A56AD39" w:rsidR="00C44F8A" w:rsidRPr="00C44F8A" w:rsidRDefault="00EC603B" w:rsidP="00EC603B">
      <w:pPr>
        <w:shd w:val="clear" w:color="auto" w:fill="FFFFFF"/>
        <w:ind w:firstLine="720"/>
        <w:rPr>
          <w:rFonts w:ascii="Calibri" w:hAnsi="Calibri" w:cs="Calibri"/>
          <w:color w:val="000000" w:themeColor="text1"/>
        </w:rPr>
      </w:pPr>
      <w:r>
        <w:rPr>
          <w:rFonts w:ascii="Calibri" w:hAnsi="Calibri" w:cs="Calibri"/>
          <w:color w:val="000000" w:themeColor="text1"/>
        </w:rPr>
        <w:t>Classes</w:t>
      </w:r>
    </w:p>
    <w:p w14:paraId="2E6BEB30" w14:textId="77777777" w:rsidR="00EC603B" w:rsidRDefault="00EC603B" w:rsidP="00C44F8A">
      <w:pPr>
        <w:shd w:val="clear" w:color="auto" w:fill="FFFFFF"/>
        <w:rPr>
          <w:rFonts w:ascii="Calibri" w:hAnsi="Calibri" w:cs="Calibri"/>
          <w:color w:val="000000" w:themeColor="text1"/>
        </w:rPr>
      </w:pPr>
    </w:p>
    <w:p w14:paraId="7FC99FF6" w14:textId="24251EA3" w:rsidR="00EC603B" w:rsidRDefault="00C44F8A" w:rsidP="00C44F8A">
      <w:pPr>
        <w:shd w:val="clear" w:color="auto" w:fill="FFFFFF"/>
        <w:rPr>
          <w:rFonts w:ascii="Calibri" w:hAnsi="Calibri" w:cs="Calibri"/>
          <w:color w:val="000000" w:themeColor="text1"/>
        </w:rPr>
      </w:pPr>
      <w:r w:rsidRPr="00C44F8A">
        <w:rPr>
          <w:rFonts w:ascii="Calibri" w:hAnsi="Calibri" w:cs="Calibri"/>
          <w:color w:val="000000" w:themeColor="text1"/>
        </w:rPr>
        <w:t>Was the treatment clustered?</w:t>
      </w:r>
    </w:p>
    <w:p w14:paraId="1A78251B" w14:textId="43411445" w:rsidR="00C44F8A" w:rsidRPr="00C44F8A" w:rsidRDefault="00C44F8A" w:rsidP="00EC603B">
      <w:pPr>
        <w:shd w:val="clear" w:color="auto" w:fill="FFFFFF"/>
        <w:ind w:firstLine="360"/>
        <w:rPr>
          <w:rFonts w:ascii="Calibri" w:hAnsi="Calibri" w:cs="Calibri"/>
          <w:color w:val="000000" w:themeColor="text1"/>
        </w:rPr>
      </w:pPr>
      <w:r w:rsidRPr="00C44F8A">
        <w:rPr>
          <w:rFonts w:ascii="Calibri" w:hAnsi="Calibri" w:cs="Calibri"/>
          <w:color w:val="000000" w:themeColor="text1"/>
        </w:rPr>
        <w:t>Yes</w:t>
      </w:r>
      <w:r w:rsidR="00EC603B">
        <w:rPr>
          <w:rFonts w:ascii="Calibri" w:hAnsi="Calibri" w:cs="Calibri"/>
          <w:color w:val="000000" w:themeColor="text1"/>
        </w:rPr>
        <w:t>, at the classroom level</w:t>
      </w:r>
    </w:p>
    <w:p w14:paraId="649728CF" w14:textId="6F2B1A83" w:rsidR="00DA7FB5" w:rsidRDefault="00DA7FB5" w:rsidP="00C86266">
      <w:pPr>
        <w:pStyle w:val="Default"/>
        <w:spacing w:line="480" w:lineRule="auto"/>
        <w:jc w:val="both"/>
        <w:rPr>
          <w:b/>
          <w:bCs/>
        </w:rPr>
      </w:pPr>
    </w:p>
    <w:p w14:paraId="7CFFA7E7" w14:textId="1BBF2CAE" w:rsidR="00DC57DB" w:rsidRPr="00DC57DB" w:rsidRDefault="00DC57DB" w:rsidP="00DC57DB">
      <w:pPr>
        <w:pStyle w:val="Default"/>
        <w:spacing w:line="480" w:lineRule="auto"/>
        <w:jc w:val="both"/>
        <w:rPr>
          <w:rFonts w:ascii="Calibri" w:hAnsi="Calibri" w:cs="Calibri"/>
        </w:rPr>
      </w:pPr>
      <w:r w:rsidRPr="00DC57DB">
        <w:rPr>
          <w:rFonts w:ascii="Calibri" w:hAnsi="Calibri" w:cs="Calibri"/>
        </w:rPr>
        <w:t>1</w:t>
      </w:r>
      <w:r w:rsidR="0016075B">
        <w:rPr>
          <w:rFonts w:ascii="Calibri" w:hAnsi="Calibri" w:cs="Calibri"/>
        </w:rPr>
        <w:t>4</w:t>
      </w:r>
      <w:r w:rsidRPr="00DC57DB">
        <w:rPr>
          <w:rFonts w:ascii="Calibri" w:hAnsi="Calibri" w:cs="Calibri"/>
        </w:rPr>
        <w:t>. Was IRB approval obtained?</w:t>
      </w:r>
    </w:p>
    <w:p w14:paraId="7C35FF7E" w14:textId="52374812" w:rsidR="00DC57DB" w:rsidRDefault="00DC57DB" w:rsidP="00DC57DB">
      <w:pPr>
        <w:pStyle w:val="Default"/>
        <w:spacing w:line="480" w:lineRule="auto"/>
        <w:jc w:val="both"/>
        <w:rPr>
          <w:rFonts w:ascii="Calibri" w:hAnsi="Calibri" w:cs="Calibri"/>
        </w:rPr>
      </w:pPr>
      <w:r>
        <w:rPr>
          <w:rFonts w:ascii="Calibri" w:hAnsi="Calibri" w:cs="Calibri"/>
        </w:rPr>
        <w:t>Yes</w:t>
      </w:r>
    </w:p>
    <w:p w14:paraId="76D932F0" w14:textId="6763EC98" w:rsidR="00DC57DB" w:rsidRPr="00DC57DB" w:rsidRDefault="00DC57DB" w:rsidP="00A23FCB">
      <w:pPr>
        <w:pStyle w:val="Default"/>
        <w:spacing w:line="480" w:lineRule="auto"/>
        <w:jc w:val="both"/>
        <w:rPr>
          <w:rFonts w:ascii="Calibri" w:hAnsi="Calibri" w:cs="Calibri"/>
        </w:rPr>
      </w:pPr>
      <w:r w:rsidRPr="00DC57DB">
        <w:rPr>
          <w:rFonts w:ascii="Calibri" w:hAnsi="Calibri" w:cs="Calibri"/>
        </w:rPr>
        <w:lastRenderedPageBreak/>
        <w:t xml:space="preserve">IRB Name: </w:t>
      </w:r>
      <w:r w:rsidR="006C1F09">
        <w:rPr>
          <w:rFonts w:ascii="Calibri" w:hAnsi="Calibri" w:cs="Calibri"/>
        </w:rPr>
        <w:t xml:space="preserve">Noguchi Memorial Institute </w:t>
      </w:r>
      <w:r w:rsidR="00325B8C">
        <w:rPr>
          <w:rFonts w:ascii="Calibri" w:hAnsi="Calibri" w:cs="Calibri"/>
        </w:rPr>
        <w:t>for</w:t>
      </w:r>
      <w:r w:rsidR="006C1F09">
        <w:rPr>
          <w:rFonts w:ascii="Calibri" w:hAnsi="Calibri" w:cs="Calibri"/>
        </w:rPr>
        <w:t xml:space="preserve"> Medical Research </w:t>
      </w:r>
    </w:p>
    <w:p w14:paraId="0584224B" w14:textId="2F101767" w:rsidR="00DC57DB" w:rsidRPr="00DC57DB" w:rsidRDefault="00DC57DB" w:rsidP="00A23FCB">
      <w:pPr>
        <w:pStyle w:val="Default"/>
        <w:spacing w:line="480" w:lineRule="auto"/>
        <w:jc w:val="both"/>
        <w:rPr>
          <w:rFonts w:ascii="Calibri" w:hAnsi="Calibri" w:cs="Calibri"/>
        </w:rPr>
      </w:pPr>
      <w:r w:rsidRPr="00DC57DB">
        <w:rPr>
          <w:rFonts w:ascii="Calibri" w:hAnsi="Calibri" w:cs="Calibri"/>
        </w:rPr>
        <w:t xml:space="preserve">IRB Approval </w:t>
      </w:r>
      <w:r w:rsidRPr="00E02099">
        <w:rPr>
          <w:rFonts w:ascii="Calibri" w:hAnsi="Calibri" w:cs="Calibri"/>
          <w:color w:val="000000" w:themeColor="text1"/>
        </w:rPr>
        <w:t xml:space="preserve">Date: </w:t>
      </w:r>
      <w:r w:rsidR="006C1F09" w:rsidRPr="00E02099">
        <w:rPr>
          <w:rFonts w:ascii="Calibri" w:hAnsi="Calibri" w:cs="Calibri"/>
          <w:color w:val="000000" w:themeColor="text1"/>
        </w:rPr>
        <w:t xml:space="preserve"> 2</w:t>
      </w:r>
      <w:r w:rsidR="006C1F09" w:rsidRPr="00E02099">
        <w:rPr>
          <w:rFonts w:ascii="Calibri" w:hAnsi="Calibri" w:cs="Calibri"/>
          <w:color w:val="000000" w:themeColor="text1"/>
          <w:vertAlign w:val="superscript"/>
        </w:rPr>
        <w:t>nd</w:t>
      </w:r>
      <w:r w:rsidR="006C1F09" w:rsidRPr="00E02099">
        <w:rPr>
          <w:rFonts w:ascii="Calibri" w:hAnsi="Calibri" w:cs="Calibri"/>
          <w:color w:val="000000" w:themeColor="text1"/>
        </w:rPr>
        <w:t xml:space="preserve"> October, 2024</w:t>
      </w:r>
    </w:p>
    <w:p w14:paraId="438ADCB1" w14:textId="175E96D9" w:rsidR="00DC57DB" w:rsidRPr="00DC57DB" w:rsidRDefault="00DC57DB" w:rsidP="00A23FCB">
      <w:pPr>
        <w:pStyle w:val="Default"/>
        <w:spacing w:line="480" w:lineRule="auto"/>
        <w:jc w:val="both"/>
        <w:rPr>
          <w:rFonts w:ascii="Calibri" w:hAnsi="Calibri" w:cs="Calibri"/>
        </w:rPr>
      </w:pPr>
      <w:r w:rsidRPr="00DC57DB">
        <w:rPr>
          <w:rFonts w:ascii="Calibri" w:hAnsi="Calibri" w:cs="Calibri"/>
        </w:rPr>
        <w:t xml:space="preserve">IRB Approval </w:t>
      </w:r>
      <w:r w:rsidRPr="00E02099">
        <w:rPr>
          <w:rFonts w:ascii="Calibri" w:hAnsi="Calibri" w:cs="Calibri"/>
          <w:color w:val="000000" w:themeColor="text1"/>
        </w:rPr>
        <w:t xml:space="preserve">Number: </w:t>
      </w:r>
      <w:r w:rsidR="006C1F09" w:rsidRPr="00E02099">
        <w:rPr>
          <w:rFonts w:ascii="Calibri" w:hAnsi="Calibri" w:cs="Calibri"/>
          <w:color w:val="000000" w:themeColor="text1"/>
        </w:rPr>
        <w:t># 035/24-25</w:t>
      </w:r>
    </w:p>
    <w:p w14:paraId="6DC1DA19" w14:textId="77777777" w:rsidR="003D59AD" w:rsidRPr="00EB19E4" w:rsidRDefault="003D59AD" w:rsidP="00EB19E4">
      <w:pPr>
        <w:autoSpaceDE w:val="0"/>
        <w:autoSpaceDN w:val="0"/>
        <w:adjustRightInd w:val="0"/>
        <w:spacing w:line="480" w:lineRule="auto"/>
        <w:jc w:val="both"/>
        <w:rPr>
          <w:color w:val="000000"/>
        </w:rPr>
      </w:pPr>
    </w:p>
    <w:p w14:paraId="56C68BBB" w14:textId="77777777" w:rsidR="00977D67" w:rsidRPr="0016075B" w:rsidRDefault="007072F8" w:rsidP="0016075B">
      <w:pPr>
        <w:autoSpaceDE w:val="0"/>
        <w:autoSpaceDN w:val="0"/>
        <w:adjustRightInd w:val="0"/>
        <w:spacing w:line="480" w:lineRule="auto"/>
        <w:jc w:val="both"/>
        <w:rPr>
          <w:b/>
          <w:bCs/>
        </w:rPr>
      </w:pPr>
      <w:r w:rsidRPr="0016075B">
        <w:rPr>
          <w:b/>
          <w:bCs/>
          <w:color w:val="000000"/>
        </w:rPr>
        <w:t>References</w:t>
      </w:r>
    </w:p>
    <w:p w14:paraId="5A3209C0" w14:textId="77777777" w:rsidR="0093370C" w:rsidRDefault="00977D67" w:rsidP="0093370C">
      <w:pPr>
        <w:pStyle w:val="Default"/>
        <w:jc w:val="both"/>
      </w:pPr>
      <w:r w:rsidRPr="00EB19E4">
        <w:t xml:space="preserve">Abdul Latif Jameel Poverty Action Lab (J-PAL). 2018.“‘Teaching at the Right Level to Improve </w:t>
      </w:r>
    </w:p>
    <w:p w14:paraId="761B3E0A" w14:textId="57A4554F" w:rsidR="00977D67" w:rsidRPr="00EB19E4" w:rsidRDefault="00977D67" w:rsidP="0093370C">
      <w:pPr>
        <w:pStyle w:val="Default"/>
        <w:ind w:left="720"/>
        <w:jc w:val="both"/>
      </w:pPr>
      <w:r w:rsidRPr="00EB19E4">
        <w:t xml:space="preserve">Learning.’ J-PAL Evidence to Policy Case Study.” </w:t>
      </w:r>
      <w:hyperlink r:id="rId6" w:history="1">
        <w:r w:rsidR="0093370C" w:rsidRPr="0035210C">
          <w:rPr>
            <w:rStyle w:val="Hyperlink"/>
          </w:rPr>
          <w:t>https://www.povertyactionlab.org/case-study/teaching-</w:t>
        </w:r>
      </w:hyperlink>
      <w:r w:rsidRPr="00EB19E4">
        <w:t xml:space="preserve">right-level-improve-learning. </w:t>
      </w:r>
    </w:p>
    <w:p w14:paraId="637F409C" w14:textId="77777777" w:rsidR="00977D67" w:rsidRPr="00EB19E4" w:rsidRDefault="00977D67" w:rsidP="00EB19E4">
      <w:pPr>
        <w:pStyle w:val="Default"/>
        <w:jc w:val="both"/>
      </w:pPr>
    </w:p>
    <w:p w14:paraId="7832FB26" w14:textId="77777777" w:rsidR="00AA6DDE" w:rsidRDefault="00977D67" w:rsidP="00AA6DDE">
      <w:pPr>
        <w:pStyle w:val="Default"/>
        <w:jc w:val="both"/>
      </w:pPr>
      <w:r w:rsidRPr="00EB19E4">
        <w:t xml:space="preserve">Bloom, Benjamin S. 1984. “The 2 Sigma Problem: The Search for Methods of Group Instruction </w:t>
      </w:r>
    </w:p>
    <w:p w14:paraId="2A92D3CE" w14:textId="64D91CCE" w:rsidR="00977D67" w:rsidRPr="00EB19E4" w:rsidRDefault="00977D67" w:rsidP="00AA6DDE">
      <w:pPr>
        <w:pStyle w:val="Default"/>
        <w:ind w:left="720"/>
        <w:jc w:val="both"/>
      </w:pPr>
      <w:r w:rsidRPr="00EB19E4">
        <w:t xml:space="preserve">as Effective as One-to-One Tutoring.” </w:t>
      </w:r>
      <w:r w:rsidRPr="00EB19E4">
        <w:rPr>
          <w:i/>
          <w:iCs/>
        </w:rPr>
        <w:t xml:space="preserve">Educational Researcher, </w:t>
      </w:r>
      <w:r w:rsidRPr="00EB19E4">
        <w:t xml:space="preserve">13 (6): 4-16. https://doi.org/10.2307/1175554. </w:t>
      </w:r>
    </w:p>
    <w:p w14:paraId="5DD44BF8" w14:textId="77777777" w:rsidR="00977D67" w:rsidRPr="00EB19E4" w:rsidRDefault="00977D67" w:rsidP="00EB19E4">
      <w:pPr>
        <w:pStyle w:val="Default"/>
        <w:jc w:val="both"/>
      </w:pPr>
    </w:p>
    <w:p w14:paraId="11B83A87" w14:textId="77777777" w:rsidR="00A64D16" w:rsidRDefault="00977D67" w:rsidP="00EB19E4">
      <w:pPr>
        <w:pStyle w:val="Default"/>
        <w:jc w:val="both"/>
      </w:pPr>
      <w:r w:rsidRPr="00EB19E4">
        <w:t xml:space="preserve">Bray, Mark. 2023. “Shadow Education in Sub-Saharan Africa: Scale, Nature, and Policy </w:t>
      </w:r>
    </w:p>
    <w:p w14:paraId="44F29B76" w14:textId="40CCF3F8" w:rsidR="00977D67" w:rsidRPr="00EB19E4" w:rsidRDefault="00977D67" w:rsidP="00A64D16">
      <w:pPr>
        <w:pStyle w:val="Default"/>
        <w:ind w:firstLine="720"/>
        <w:jc w:val="both"/>
      </w:pPr>
      <w:r w:rsidRPr="00EB19E4">
        <w:t xml:space="preserve">Implications.” 2021. Unesco.org. https://unesdoc.unesco.org/ark:/48223/pf0000380073. </w:t>
      </w:r>
    </w:p>
    <w:p w14:paraId="2A42DCA7" w14:textId="77777777" w:rsidR="00977D67" w:rsidRPr="00EB19E4" w:rsidRDefault="00977D67" w:rsidP="00EB19E4">
      <w:pPr>
        <w:pStyle w:val="Default"/>
        <w:jc w:val="both"/>
      </w:pPr>
    </w:p>
    <w:p w14:paraId="7062B4A3" w14:textId="77777777" w:rsidR="00A64D16" w:rsidRDefault="00977D67" w:rsidP="00A64D16">
      <w:pPr>
        <w:pStyle w:val="Default"/>
        <w:jc w:val="both"/>
      </w:pPr>
      <w:r w:rsidRPr="00EB19E4">
        <w:t xml:space="preserve">Chi, </w:t>
      </w:r>
      <w:proofErr w:type="spellStart"/>
      <w:r w:rsidRPr="00EB19E4">
        <w:t>Michelene</w:t>
      </w:r>
      <w:proofErr w:type="spellEnd"/>
      <w:r w:rsidRPr="00EB19E4">
        <w:t xml:space="preserve"> T.H., Stephanie A. Siler, </w:t>
      </w:r>
      <w:proofErr w:type="spellStart"/>
      <w:r w:rsidRPr="00EB19E4">
        <w:t>Heisawn</w:t>
      </w:r>
      <w:proofErr w:type="spellEnd"/>
      <w:r w:rsidRPr="00EB19E4">
        <w:t xml:space="preserve"> </w:t>
      </w:r>
      <w:proofErr w:type="spellStart"/>
      <w:r w:rsidRPr="00EB19E4">
        <w:t>Jeong</w:t>
      </w:r>
      <w:proofErr w:type="spellEnd"/>
      <w:r w:rsidRPr="00EB19E4">
        <w:t xml:space="preserve">, Takashi Yamauchi, and Robert G. </w:t>
      </w:r>
    </w:p>
    <w:p w14:paraId="44C2D7C5" w14:textId="4C0ED734" w:rsidR="00977D67" w:rsidRPr="00EB19E4" w:rsidRDefault="00977D67" w:rsidP="00C01E65">
      <w:pPr>
        <w:pStyle w:val="Default"/>
        <w:ind w:left="720"/>
        <w:jc w:val="both"/>
      </w:pPr>
      <w:r w:rsidRPr="00EB19E4">
        <w:t xml:space="preserve">Hausmann. 2001. “Learning from Human Tutoring.” </w:t>
      </w:r>
      <w:r w:rsidRPr="00EB19E4">
        <w:rPr>
          <w:i/>
          <w:iCs/>
        </w:rPr>
        <w:t xml:space="preserve">Cognitive Science </w:t>
      </w:r>
      <w:r w:rsidRPr="00EB19E4">
        <w:t xml:space="preserve">25 (4): 471–533. https://doi.org/10.1207/s15516709cog2504_1. </w:t>
      </w:r>
    </w:p>
    <w:p w14:paraId="01DC8786" w14:textId="77777777" w:rsidR="00977D67" w:rsidRPr="00EB19E4" w:rsidRDefault="00977D67" w:rsidP="00EB19E4">
      <w:pPr>
        <w:pStyle w:val="Default"/>
        <w:jc w:val="both"/>
      </w:pPr>
    </w:p>
    <w:p w14:paraId="0447C2D3" w14:textId="77777777" w:rsidR="00EB19E4" w:rsidRPr="00EB19E4" w:rsidRDefault="00977D67" w:rsidP="00EB19E4">
      <w:pPr>
        <w:pStyle w:val="Default"/>
        <w:jc w:val="both"/>
      </w:pPr>
      <w:r w:rsidRPr="00EB19E4">
        <w:t>Hedges, Larry V., and Eric C. Hedberg. "Intraclass correlation values for planning group-</w:t>
      </w:r>
    </w:p>
    <w:p w14:paraId="5009D366" w14:textId="77777777" w:rsidR="00977D67" w:rsidRPr="00EB19E4" w:rsidRDefault="00977D67" w:rsidP="00EB19E4">
      <w:pPr>
        <w:pStyle w:val="Default"/>
        <w:ind w:left="720"/>
        <w:jc w:val="both"/>
      </w:pPr>
      <w:r w:rsidRPr="00EB19E4">
        <w:t xml:space="preserve">randomized trials in education." </w:t>
      </w:r>
      <w:r w:rsidRPr="00EB19E4">
        <w:rPr>
          <w:i/>
          <w:iCs/>
        </w:rPr>
        <w:t xml:space="preserve">Educational Evaluation and Policy Analysis </w:t>
      </w:r>
      <w:r w:rsidRPr="00EB19E4">
        <w:t xml:space="preserve">29, no. 1 (2007): 60-87. </w:t>
      </w:r>
    </w:p>
    <w:p w14:paraId="23FFCA1E" w14:textId="77777777" w:rsidR="00977D67" w:rsidRPr="00EB19E4" w:rsidRDefault="00977D67" w:rsidP="00EB19E4">
      <w:pPr>
        <w:pStyle w:val="Default"/>
        <w:jc w:val="both"/>
      </w:pPr>
    </w:p>
    <w:p w14:paraId="6035759D" w14:textId="77777777" w:rsidR="000835B1" w:rsidRDefault="00977D67" w:rsidP="000835B1">
      <w:pPr>
        <w:pStyle w:val="Default"/>
        <w:jc w:val="both"/>
      </w:pPr>
      <w:r w:rsidRPr="00EB19E4">
        <w:t xml:space="preserve">Henkel, Owen, Hannah Horne-Robinson, Nessie </w:t>
      </w:r>
      <w:proofErr w:type="spellStart"/>
      <w:r w:rsidRPr="00EB19E4">
        <w:t>Kozhakhmetova</w:t>
      </w:r>
      <w:proofErr w:type="spellEnd"/>
      <w:r w:rsidRPr="00EB19E4">
        <w:t xml:space="preserve">, and Amanda Lee. 2024. </w:t>
      </w:r>
    </w:p>
    <w:p w14:paraId="50816FC1" w14:textId="4C407781" w:rsidR="00977D67" w:rsidRPr="00EB19E4" w:rsidRDefault="00977D67" w:rsidP="000835B1">
      <w:pPr>
        <w:pStyle w:val="Default"/>
        <w:ind w:left="720"/>
        <w:jc w:val="both"/>
      </w:pPr>
      <w:r w:rsidRPr="00EB19E4">
        <w:t xml:space="preserve">"Effective </w:t>
      </w:r>
      <w:proofErr w:type="gramStart"/>
      <w:r w:rsidRPr="00EB19E4">
        <w:t xml:space="preserve">and </w:t>
      </w:r>
      <w:r w:rsidR="000835B1">
        <w:t xml:space="preserve"> </w:t>
      </w:r>
      <w:r w:rsidRPr="00EB19E4">
        <w:t>Scalable</w:t>
      </w:r>
      <w:proofErr w:type="gramEnd"/>
      <w:r w:rsidRPr="00EB19E4">
        <w:t xml:space="preserve"> Math Support: Evidence on the Impact of an AI-Tutor on Math Achievement in Ghana." </w:t>
      </w:r>
      <w:proofErr w:type="spellStart"/>
      <w:r w:rsidRPr="00EB19E4">
        <w:rPr>
          <w:i/>
          <w:iCs/>
        </w:rPr>
        <w:t>arXiv</w:t>
      </w:r>
      <w:proofErr w:type="spellEnd"/>
      <w:r w:rsidRPr="00EB19E4">
        <w:rPr>
          <w:i/>
          <w:iCs/>
        </w:rPr>
        <w:t xml:space="preserve"> preprint arXiv:2402.09809</w:t>
      </w:r>
      <w:r w:rsidRPr="00EB19E4">
        <w:t xml:space="preserve">. https://doi.org/10.48550/arXiv.2402.09809. </w:t>
      </w:r>
    </w:p>
    <w:p w14:paraId="10A90CD1" w14:textId="77777777" w:rsidR="00977D67" w:rsidRPr="00EB19E4" w:rsidRDefault="00977D67" w:rsidP="00EB19E4">
      <w:pPr>
        <w:pStyle w:val="Default"/>
        <w:jc w:val="both"/>
      </w:pPr>
    </w:p>
    <w:p w14:paraId="611C579F" w14:textId="77777777" w:rsidR="000835B1" w:rsidRDefault="00977D67" w:rsidP="000835B1">
      <w:pPr>
        <w:pStyle w:val="Default"/>
        <w:jc w:val="both"/>
      </w:pPr>
      <w:r w:rsidRPr="00EB19E4">
        <w:t xml:space="preserve">International Telecommunication Union (ITU). 2022. “Overview of State of Digital Development </w:t>
      </w:r>
    </w:p>
    <w:p w14:paraId="5B82462A" w14:textId="74439E49" w:rsidR="00977D67" w:rsidRPr="00EB19E4" w:rsidRDefault="00977D67" w:rsidP="000835B1">
      <w:pPr>
        <w:pStyle w:val="Default"/>
        <w:ind w:left="720"/>
        <w:jc w:val="both"/>
      </w:pPr>
      <w:r w:rsidRPr="00EB19E4">
        <w:t>Around the World Based on ITU Data</w:t>
      </w:r>
      <w:proofErr w:type="gramStart"/>
      <w:r w:rsidRPr="00EB19E4">
        <w:t>.”https://www.itu.int/en/ITU-D/Statistics/Dashboards/Pages/Digital-Development.aspx</w:t>
      </w:r>
      <w:proofErr w:type="gramEnd"/>
      <w:r w:rsidRPr="00EB19E4">
        <w:t xml:space="preserve">. </w:t>
      </w:r>
    </w:p>
    <w:p w14:paraId="2FCA9785" w14:textId="77777777" w:rsidR="00977D67" w:rsidRPr="00EB19E4" w:rsidRDefault="00977D67" w:rsidP="00EB19E4">
      <w:pPr>
        <w:pStyle w:val="Default"/>
        <w:jc w:val="both"/>
      </w:pPr>
    </w:p>
    <w:p w14:paraId="0A239021" w14:textId="77777777" w:rsidR="00EB19E4" w:rsidRPr="00EB19E4" w:rsidRDefault="00977D67" w:rsidP="00EB19E4">
      <w:pPr>
        <w:pStyle w:val="Default"/>
        <w:jc w:val="both"/>
      </w:pPr>
      <w:r w:rsidRPr="00EB19E4">
        <w:t xml:space="preserve">Jordan, Katy, Kalifa Damani, Christina Myers, P. </w:t>
      </w:r>
      <w:proofErr w:type="spellStart"/>
      <w:r w:rsidRPr="00EB19E4">
        <w:t>Khagame</w:t>
      </w:r>
      <w:proofErr w:type="spellEnd"/>
      <w:r w:rsidRPr="00EB19E4">
        <w:t xml:space="preserve">, A. Mumbi, and Lydia Njuguna. 2023. </w:t>
      </w:r>
    </w:p>
    <w:p w14:paraId="115CE80E" w14:textId="77777777" w:rsidR="00977D67" w:rsidRPr="00EB19E4" w:rsidRDefault="00977D67" w:rsidP="00EB19E4">
      <w:pPr>
        <w:pStyle w:val="Default"/>
        <w:ind w:left="720"/>
        <w:jc w:val="both"/>
      </w:pPr>
      <w:r w:rsidRPr="00EB19E4">
        <w:t xml:space="preserve">“Learners and Caregivers Barriers and Attitudes to SMS-Based Mobile Learning in Kenya.” </w:t>
      </w:r>
      <w:r w:rsidRPr="00EB19E4">
        <w:rPr>
          <w:i/>
          <w:iCs/>
        </w:rPr>
        <w:t xml:space="preserve">African Educational Research Journal </w:t>
      </w:r>
      <w:r w:rsidRPr="00EB19E4">
        <w:t xml:space="preserve">11 (4): 665–79. https://www.netjournals.org/z_AERJ_23_088.html. </w:t>
      </w:r>
    </w:p>
    <w:p w14:paraId="343F1F0D" w14:textId="77777777" w:rsidR="00977D67" w:rsidRPr="00EB19E4" w:rsidRDefault="00977D67" w:rsidP="00EB19E4">
      <w:pPr>
        <w:pStyle w:val="Default"/>
        <w:jc w:val="both"/>
      </w:pPr>
    </w:p>
    <w:p w14:paraId="6A74F464" w14:textId="77777777" w:rsidR="000835B1" w:rsidRDefault="00977D67" w:rsidP="000835B1">
      <w:pPr>
        <w:pStyle w:val="Default"/>
        <w:jc w:val="both"/>
      </w:pPr>
      <w:proofErr w:type="spellStart"/>
      <w:r w:rsidRPr="00EB19E4">
        <w:t>Kelcey</w:t>
      </w:r>
      <w:proofErr w:type="spellEnd"/>
      <w:r w:rsidRPr="00EB19E4">
        <w:t xml:space="preserve">, Ben, </w:t>
      </w:r>
      <w:proofErr w:type="spellStart"/>
      <w:r w:rsidRPr="00EB19E4">
        <w:t>Zuchao</w:t>
      </w:r>
      <w:proofErr w:type="spellEnd"/>
      <w:r w:rsidRPr="00EB19E4">
        <w:t xml:space="preserve"> Shen, and </w:t>
      </w:r>
      <w:r w:rsidR="00EB5200" w:rsidRPr="00EB19E4">
        <w:t>Jessica</w:t>
      </w:r>
      <w:r w:rsidRPr="00EB19E4">
        <w:t xml:space="preserve"> </w:t>
      </w:r>
      <w:proofErr w:type="spellStart"/>
      <w:r w:rsidRPr="00EB19E4">
        <w:t>Spybrook</w:t>
      </w:r>
      <w:proofErr w:type="spellEnd"/>
      <w:r w:rsidRPr="00EB19E4">
        <w:t xml:space="preserve">. "Intraclass correlation coefficients for designing </w:t>
      </w:r>
    </w:p>
    <w:p w14:paraId="23E4FEE0" w14:textId="3D0AFEED" w:rsidR="00EB19E4" w:rsidRPr="00A83D3F" w:rsidRDefault="00977D67" w:rsidP="00A83D3F">
      <w:pPr>
        <w:pStyle w:val="Default"/>
        <w:ind w:left="720"/>
        <w:jc w:val="both"/>
      </w:pPr>
      <w:r w:rsidRPr="00EB19E4">
        <w:t xml:space="preserve">cluster-randomized trials in sub-Saharan Africa education." </w:t>
      </w:r>
      <w:r w:rsidRPr="00EB19E4">
        <w:rPr>
          <w:i/>
          <w:iCs/>
        </w:rPr>
        <w:t xml:space="preserve">Evaluation Review </w:t>
      </w:r>
      <w:r w:rsidRPr="00EB19E4">
        <w:t xml:space="preserve">40, no. 6 (2016): 500-525. </w:t>
      </w:r>
      <w:proofErr w:type="spellStart"/>
      <w:r w:rsidRPr="00EB19E4">
        <w:rPr>
          <w:color w:val="auto"/>
        </w:rPr>
        <w:t>Kizilcec</w:t>
      </w:r>
      <w:proofErr w:type="spellEnd"/>
      <w:r w:rsidRPr="00EB19E4">
        <w:rPr>
          <w:color w:val="auto"/>
        </w:rPr>
        <w:t xml:space="preserve">, </w:t>
      </w:r>
    </w:p>
    <w:p w14:paraId="1EEEBF1D" w14:textId="77777777" w:rsidR="00EB19E4" w:rsidRPr="00EB19E4" w:rsidRDefault="00EB19E4" w:rsidP="00EB19E4">
      <w:pPr>
        <w:pStyle w:val="Default"/>
        <w:jc w:val="both"/>
        <w:rPr>
          <w:color w:val="auto"/>
        </w:rPr>
      </w:pPr>
    </w:p>
    <w:p w14:paraId="4E372B36" w14:textId="77777777" w:rsidR="006108B7" w:rsidRDefault="006108B7" w:rsidP="00497022">
      <w:pPr>
        <w:pStyle w:val="Default"/>
        <w:jc w:val="both"/>
        <w:rPr>
          <w:color w:val="auto"/>
        </w:rPr>
      </w:pPr>
    </w:p>
    <w:p w14:paraId="0D0425FA" w14:textId="11F71040" w:rsidR="006108B7" w:rsidRDefault="006108B7" w:rsidP="00497022">
      <w:pPr>
        <w:pStyle w:val="Default"/>
        <w:jc w:val="both"/>
        <w:rPr>
          <w:color w:val="auto"/>
        </w:rPr>
      </w:pPr>
      <w:proofErr w:type="spellStart"/>
      <w:r w:rsidRPr="006108B7">
        <w:rPr>
          <w:color w:val="auto"/>
        </w:rPr>
        <w:t>Muralidharan</w:t>
      </w:r>
      <w:proofErr w:type="spellEnd"/>
      <w:r w:rsidRPr="006108B7">
        <w:rPr>
          <w:color w:val="auto"/>
        </w:rPr>
        <w:t xml:space="preserve">, Karthik, Abhijeet Singh, and Alejandro J. </w:t>
      </w:r>
      <w:proofErr w:type="spellStart"/>
      <w:r w:rsidRPr="006108B7">
        <w:rPr>
          <w:color w:val="auto"/>
        </w:rPr>
        <w:t>Ganimian</w:t>
      </w:r>
      <w:proofErr w:type="spellEnd"/>
      <w:r w:rsidRPr="006108B7">
        <w:rPr>
          <w:color w:val="auto"/>
        </w:rPr>
        <w:t xml:space="preserve">. "Disrupting education? </w:t>
      </w:r>
    </w:p>
    <w:p w14:paraId="236D988C" w14:textId="3EA2F7AB" w:rsidR="00741548" w:rsidRDefault="006108B7" w:rsidP="006108B7">
      <w:pPr>
        <w:pStyle w:val="Default"/>
        <w:ind w:left="720"/>
        <w:jc w:val="both"/>
        <w:rPr>
          <w:color w:val="auto"/>
        </w:rPr>
      </w:pPr>
      <w:r w:rsidRPr="006108B7">
        <w:rPr>
          <w:color w:val="auto"/>
        </w:rPr>
        <w:t xml:space="preserve">Experimental evidence on technology-aided instruction in India." </w:t>
      </w:r>
      <w:r w:rsidRPr="00C81969">
        <w:rPr>
          <w:i/>
          <w:iCs/>
          <w:color w:val="auto"/>
        </w:rPr>
        <w:t>American Economic Review</w:t>
      </w:r>
      <w:r w:rsidRPr="006108B7">
        <w:rPr>
          <w:color w:val="auto"/>
        </w:rPr>
        <w:t xml:space="preserve"> 109.4 (2019): 1426-1460.</w:t>
      </w:r>
    </w:p>
    <w:p w14:paraId="1E3E727C" w14:textId="77777777" w:rsidR="006108B7" w:rsidRDefault="006108B7" w:rsidP="00497022">
      <w:pPr>
        <w:pStyle w:val="Default"/>
        <w:jc w:val="both"/>
        <w:rPr>
          <w:color w:val="auto"/>
        </w:rPr>
      </w:pPr>
    </w:p>
    <w:p w14:paraId="3F734577" w14:textId="6960035B" w:rsidR="00497022" w:rsidRDefault="00497022" w:rsidP="00497022">
      <w:pPr>
        <w:pStyle w:val="Default"/>
        <w:jc w:val="both"/>
        <w:rPr>
          <w:color w:val="auto"/>
        </w:rPr>
      </w:pPr>
      <w:r>
        <w:rPr>
          <w:color w:val="auto"/>
        </w:rPr>
        <w:t>R</w:t>
      </w:r>
      <w:r w:rsidR="00977D67" w:rsidRPr="00EB19E4">
        <w:rPr>
          <w:color w:val="auto"/>
        </w:rPr>
        <w:t xml:space="preserve">ené F., and Maximillian Chen. 2020. “Student Engagement in Mobile Learning via Text </w:t>
      </w:r>
    </w:p>
    <w:p w14:paraId="05A8B5D3" w14:textId="47D48807" w:rsidR="00977D67" w:rsidRPr="00EB19E4" w:rsidRDefault="00977D67" w:rsidP="00497022">
      <w:pPr>
        <w:pStyle w:val="Default"/>
        <w:ind w:left="720"/>
        <w:jc w:val="both"/>
        <w:rPr>
          <w:color w:val="auto"/>
        </w:rPr>
      </w:pPr>
      <w:r w:rsidRPr="00EB19E4">
        <w:rPr>
          <w:color w:val="auto"/>
        </w:rPr>
        <w:t xml:space="preserve">Message.” </w:t>
      </w:r>
      <w:r w:rsidRPr="00EB19E4">
        <w:rPr>
          <w:i/>
          <w:iCs/>
          <w:color w:val="auto"/>
        </w:rPr>
        <w:t>Proceedings of the Seventh ACM Conference on Learning @ Scale</w:t>
      </w:r>
      <w:r w:rsidRPr="00EB19E4">
        <w:rPr>
          <w:color w:val="auto"/>
        </w:rPr>
        <w:t xml:space="preserve">, August 157-166. https://doi.org/10.1145/3386527.3405921. </w:t>
      </w:r>
    </w:p>
    <w:p w14:paraId="01D7885B" w14:textId="77777777" w:rsidR="00977D67" w:rsidRPr="00EB19E4" w:rsidRDefault="00977D67" w:rsidP="00EB19E4">
      <w:pPr>
        <w:pStyle w:val="Default"/>
        <w:jc w:val="both"/>
        <w:rPr>
          <w:color w:val="auto"/>
        </w:rPr>
      </w:pPr>
    </w:p>
    <w:p w14:paraId="0E969BFC" w14:textId="77777777" w:rsidR="00497022" w:rsidRDefault="00977D67" w:rsidP="00EB19E4">
      <w:pPr>
        <w:pStyle w:val="Default"/>
        <w:jc w:val="both"/>
        <w:rPr>
          <w:color w:val="auto"/>
        </w:rPr>
      </w:pPr>
      <w:r w:rsidRPr="00EB19E4">
        <w:rPr>
          <w:color w:val="auto"/>
        </w:rPr>
        <w:t xml:space="preserve">UNESCO. “More than One-Half of Children and Adolescents Are Not Learning Worldwide.” </w:t>
      </w:r>
    </w:p>
    <w:p w14:paraId="6837A700" w14:textId="4FBFD5DD" w:rsidR="00977D67" w:rsidRPr="00EB19E4" w:rsidRDefault="00977D67" w:rsidP="00497022">
      <w:pPr>
        <w:pStyle w:val="Default"/>
        <w:ind w:firstLine="720"/>
        <w:jc w:val="both"/>
        <w:rPr>
          <w:color w:val="auto"/>
        </w:rPr>
      </w:pPr>
      <w:r w:rsidRPr="00EB19E4">
        <w:rPr>
          <w:color w:val="auto"/>
        </w:rPr>
        <w:t xml:space="preserve">2017. https://unesdoc.unesco.org/ark:/48223/pf0000261556. </w:t>
      </w:r>
    </w:p>
    <w:p w14:paraId="3A0E8FC7" w14:textId="77777777" w:rsidR="00EB19E4" w:rsidRPr="00EB19E4" w:rsidRDefault="00EB19E4" w:rsidP="00EB19E4">
      <w:pPr>
        <w:pStyle w:val="Default"/>
        <w:jc w:val="both"/>
        <w:rPr>
          <w:color w:val="auto"/>
        </w:rPr>
      </w:pPr>
    </w:p>
    <w:p w14:paraId="1EC20B78" w14:textId="77777777" w:rsidR="00497022" w:rsidRDefault="00977D67" w:rsidP="00497022">
      <w:pPr>
        <w:pStyle w:val="Default"/>
        <w:jc w:val="both"/>
        <w:rPr>
          <w:color w:val="auto"/>
        </w:rPr>
      </w:pPr>
      <w:proofErr w:type="spellStart"/>
      <w:r w:rsidRPr="00EB19E4">
        <w:rPr>
          <w:color w:val="auto"/>
        </w:rPr>
        <w:t>VanLehn</w:t>
      </w:r>
      <w:proofErr w:type="spellEnd"/>
      <w:r w:rsidRPr="00EB19E4">
        <w:rPr>
          <w:color w:val="auto"/>
        </w:rPr>
        <w:t xml:space="preserve">, Kurt. 2011. “The Relative Effectiveness of Human Tutoring, Intelligent Tutoring </w:t>
      </w:r>
    </w:p>
    <w:p w14:paraId="56DEF8B8" w14:textId="0BED0413" w:rsidR="00977D67" w:rsidRPr="00EB19E4" w:rsidRDefault="00977D67" w:rsidP="00497022">
      <w:pPr>
        <w:pStyle w:val="Default"/>
        <w:ind w:left="720"/>
        <w:jc w:val="both"/>
        <w:rPr>
          <w:color w:val="auto"/>
        </w:rPr>
      </w:pPr>
      <w:r w:rsidRPr="00EB19E4">
        <w:rPr>
          <w:color w:val="auto"/>
        </w:rPr>
        <w:t xml:space="preserve">Systems, and Other Tutoring Systems.” </w:t>
      </w:r>
      <w:r w:rsidRPr="00EB19E4">
        <w:rPr>
          <w:i/>
          <w:iCs/>
          <w:color w:val="auto"/>
        </w:rPr>
        <w:t xml:space="preserve">Educational Psychologist </w:t>
      </w:r>
      <w:r w:rsidRPr="00EB19E4">
        <w:rPr>
          <w:color w:val="auto"/>
        </w:rPr>
        <w:t xml:space="preserve">46 (4): 197–221. https://doi.org/10.1080/00461520.2011.611369. </w:t>
      </w:r>
    </w:p>
    <w:p w14:paraId="4DFEA5FE" w14:textId="6C212D8F" w:rsidR="00977D67" w:rsidRPr="00497022" w:rsidRDefault="00977D67" w:rsidP="00CB019C">
      <w:pPr>
        <w:autoSpaceDE w:val="0"/>
        <w:autoSpaceDN w:val="0"/>
        <w:adjustRightInd w:val="0"/>
        <w:jc w:val="both"/>
      </w:pPr>
    </w:p>
    <w:sectPr w:rsidR="00977D67" w:rsidRPr="004970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62FD"/>
    <w:multiLevelType w:val="multilevel"/>
    <w:tmpl w:val="4CA26F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F0559F2"/>
    <w:multiLevelType w:val="hybridMultilevel"/>
    <w:tmpl w:val="9026AAA8"/>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C70BB5"/>
    <w:multiLevelType w:val="multilevel"/>
    <w:tmpl w:val="4CA26F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80A37B4"/>
    <w:multiLevelType w:val="hybridMultilevel"/>
    <w:tmpl w:val="D13ED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EF104B"/>
    <w:multiLevelType w:val="multilevel"/>
    <w:tmpl w:val="5C7ECBFC"/>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6E2C63BC"/>
    <w:multiLevelType w:val="multilevel"/>
    <w:tmpl w:val="975AFA0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FC64551"/>
    <w:multiLevelType w:val="hybridMultilevel"/>
    <w:tmpl w:val="0A3E4A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0A073D"/>
    <w:multiLevelType w:val="multilevel"/>
    <w:tmpl w:val="4CA26F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362969844">
    <w:abstractNumId w:val="0"/>
  </w:num>
  <w:num w:numId="2" w16cid:durableId="1300695509">
    <w:abstractNumId w:val="3"/>
  </w:num>
  <w:num w:numId="3" w16cid:durableId="1654748094">
    <w:abstractNumId w:val="2"/>
  </w:num>
  <w:num w:numId="4" w16cid:durableId="847645981">
    <w:abstractNumId w:val="5"/>
  </w:num>
  <w:num w:numId="5" w16cid:durableId="1726559538">
    <w:abstractNumId w:val="7"/>
  </w:num>
  <w:num w:numId="6" w16cid:durableId="148443583">
    <w:abstractNumId w:val="6"/>
  </w:num>
  <w:num w:numId="7" w16cid:durableId="880871053">
    <w:abstractNumId w:val="1"/>
  </w:num>
  <w:num w:numId="8" w16cid:durableId="21440389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3DB"/>
    <w:rsid w:val="00002092"/>
    <w:rsid w:val="00030063"/>
    <w:rsid w:val="00062A70"/>
    <w:rsid w:val="00064B06"/>
    <w:rsid w:val="00066541"/>
    <w:rsid w:val="000835B1"/>
    <w:rsid w:val="00087AD7"/>
    <w:rsid w:val="000A51BF"/>
    <w:rsid w:val="000A5FCC"/>
    <w:rsid w:val="000B583B"/>
    <w:rsid w:val="000C0EA9"/>
    <w:rsid w:val="000C54C1"/>
    <w:rsid w:val="000D12E9"/>
    <w:rsid w:val="000D456E"/>
    <w:rsid w:val="001038C9"/>
    <w:rsid w:val="00131BA7"/>
    <w:rsid w:val="00143857"/>
    <w:rsid w:val="001503B9"/>
    <w:rsid w:val="0016075B"/>
    <w:rsid w:val="001626AB"/>
    <w:rsid w:val="00163657"/>
    <w:rsid w:val="00166F50"/>
    <w:rsid w:val="001707EF"/>
    <w:rsid w:val="00173F78"/>
    <w:rsid w:val="00190D8E"/>
    <w:rsid w:val="00197536"/>
    <w:rsid w:val="001A0D82"/>
    <w:rsid w:val="001A1782"/>
    <w:rsid w:val="001A261E"/>
    <w:rsid w:val="001B0D04"/>
    <w:rsid w:val="001B20A5"/>
    <w:rsid w:val="001B69F7"/>
    <w:rsid w:val="001B6EAF"/>
    <w:rsid w:val="001C027B"/>
    <w:rsid w:val="001C16DF"/>
    <w:rsid w:val="001C2C93"/>
    <w:rsid w:val="001E7623"/>
    <w:rsid w:val="00200646"/>
    <w:rsid w:val="00213F12"/>
    <w:rsid w:val="00217785"/>
    <w:rsid w:val="00237957"/>
    <w:rsid w:val="00274048"/>
    <w:rsid w:val="00274A19"/>
    <w:rsid w:val="002848D4"/>
    <w:rsid w:val="00294C1D"/>
    <w:rsid w:val="00295EE3"/>
    <w:rsid w:val="002969D5"/>
    <w:rsid w:val="002A5F97"/>
    <w:rsid w:val="002C2153"/>
    <w:rsid w:val="002C502C"/>
    <w:rsid w:val="002D1D1A"/>
    <w:rsid w:val="002D4A57"/>
    <w:rsid w:val="002E10C2"/>
    <w:rsid w:val="002E5BD1"/>
    <w:rsid w:val="002F05B4"/>
    <w:rsid w:val="002F3D93"/>
    <w:rsid w:val="002F4194"/>
    <w:rsid w:val="00325B8C"/>
    <w:rsid w:val="00326657"/>
    <w:rsid w:val="00326C8C"/>
    <w:rsid w:val="00331505"/>
    <w:rsid w:val="00341360"/>
    <w:rsid w:val="00341D17"/>
    <w:rsid w:val="003462DE"/>
    <w:rsid w:val="0034738F"/>
    <w:rsid w:val="003533DB"/>
    <w:rsid w:val="0035612E"/>
    <w:rsid w:val="00357189"/>
    <w:rsid w:val="0036162E"/>
    <w:rsid w:val="0036564D"/>
    <w:rsid w:val="0037453A"/>
    <w:rsid w:val="00380198"/>
    <w:rsid w:val="00381115"/>
    <w:rsid w:val="00383C02"/>
    <w:rsid w:val="00385172"/>
    <w:rsid w:val="0038541F"/>
    <w:rsid w:val="003866F5"/>
    <w:rsid w:val="00390FEE"/>
    <w:rsid w:val="003C3E84"/>
    <w:rsid w:val="003C47CC"/>
    <w:rsid w:val="003C6310"/>
    <w:rsid w:val="003D3873"/>
    <w:rsid w:val="003D59AD"/>
    <w:rsid w:val="003F210B"/>
    <w:rsid w:val="003F438F"/>
    <w:rsid w:val="003F7F54"/>
    <w:rsid w:val="00401C60"/>
    <w:rsid w:val="00410487"/>
    <w:rsid w:val="00427EE9"/>
    <w:rsid w:val="004339E1"/>
    <w:rsid w:val="00441D91"/>
    <w:rsid w:val="00444039"/>
    <w:rsid w:val="00461309"/>
    <w:rsid w:val="004638C7"/>
    <w:rsid w:val="0048736E"/>
    <w:rsid w:val="004933B3"/>
    <w:rsid w:val="00496255"/>
    <w:rsid w:val="00497022"/>
    <w:rsid w:val="004A4FF9"/>
    <w:rsid w:val="004A5D4E"/>
    <w:rsid w:val="004B3BE2"/>
    <w:rsid w:val="004B4E7B"/>
    <w:rsid w:val="004E1423"/>
    <w:rsid w:val="004E5E82"/>
    <w:rsid w:val="004F072D"/>
    <w:rsid w:val="004F5ED7"/>
    <w:rsid w:val="0050004D"/>
    <w:rsid w:val="005018EE"/>
    <w:rsid w:val="00513CBD"/>
    <w:rsid w:val="0051658A"/>
    <w:rsid w:val="00526D04"/>
    <w:rsid w:val="005574BC"/>
    <w:rsid w:val="00560E74"/>
    <w:rsid w:val="0056717D"/>
    <w:rsid w:val="00571AAC"/>
    <w:rsid w:val="0058388D"/>
    <w:rsid w:val="00596B9F"/>
    <w:rsid w:val="005A0E66"/>
    <w:rsid w:val="005A5C98"/>
    <w:rsid w:val="005B2CDB"/>
    <w:rsid w:val="005B7832"/>
    <w:rsid w:val="005B7E16"/>
    <w:rsid w:val="005C1759"/>
    <w:rsid w:val="005C23D7"/>
    <w:rsid w:val="005C6E9D"/>
    <w:rsid w:val="005D0FFE"/>
    <w:rsid w:val="005E2C36"/>
    <w:rsid w:val="006108B7"/>
    <w:rsid w:val="00614042"/>
    <w:rsid w:val="00614720"/>
    <w:rsid w:val="00615B9E"/>
    <w:rsid w:val="00621FAE"/>
    <w:rsid w:val="00635931"/>
    <w:rsid w:val="0064179A"/>
    <w:rsid w:val="00652880"/>
    <w:rsid w:val="00653D5E"/>
    <w:rsid w:val="00660815"/>
    <w:rsid w:val="00661F4F"/>
    <w:rsid w:val="00674DF2"/>
    <w:rsid w:val="00676823"/>
    <w:rsid w:val="006B5F4E"/>
    <w:rsid w:val="006C1F09"/>
    <w:rsid w:val="006D22CA"/>
    <w:rsid w:val="006D64E0"/>
    <w:rsid w:val="006D6DC7"/>
    <w:rsid w:val="007072F8"/>
    <w:rsid w:val="007175C5"/>
    <w:rsid w:val="007179CD"/>
    <w:rsid w:val="00730940"/>
    <w:rsid w:val="00732A6B"/>
    <w:rsid w:val="00733202"/>
    <w:rsid w:val="00733510"/>
    <w:rsid w:val="00741548"/>
    <w:rsid w:val="00746A7B"/>
    <w:rsid w:val="00774A29"/>
    <w:rsid w:val="007842DB"/>
    <w:rsid w:val="00791F72"/>
    <w:rsid w:val="007925F3"/>
    <w:rsid w:val="00794F97"/>
    <w:rsid w:val="007B2200"/>
    <w:rsid w:val="007B3E4D"/>
    <w:rsid w:val="007B482B"/>
    <w:rsid w:val="007B7B17"/>
    <w:rsid w:val="007D353E"/>
    <w:rsid w:val="008242F8"/>
    <w:rsid w:val="008327E8"/>
    <w:rsid w:val="00843676"/>
    <w:rsid w:val="008500A9"/>
    <w:rsid w:val="00865974"/>
    <w:rsid w:val="008661FE"/>
    <w:rsid w:val="00877007"/>
    <w:rsid w:val="00886161"/>
    <w:rsid w:val="00897F99"/>
    <w:rsid w:val="008A1495"/>
    <w:rsid w:val="008B7029"/>
    <w:rsid w:val="008C366E"/>
    <w:rsid w:val="008C74CF"/>
    <w:rsid w:val="008F284C"/>
    <w:rsid w:val="00900FF6"/>
    <w:rsid w:val="00914471"/>
    <w:rsid w:val="00914787"/>
    <w:rsid w:val="00917F4C"/>
    <w:rsid w:val="00922248"/>
    <w:rsid w:val="009254FD"/>
    <w:rsid w:val="00930084"/>
    <w:rsid w:val="0093370C"/>
    <w:rsid w:val="009651E1"/>
    <w:rsid w:val="00971AFC"/>
    <w:rsid w:val="00974FB3"/>
    <w:rsid w:val="00977D67"/>
    <w:rsid w:val="00984DD4"/>
    <w:rsid w:val="00996C75"/>
    <w:rsid w:val="009A0DFC"/>
    <w:rsid w:val="009C2FB1"/>
    <w:rsid w:val="009E0C56"/>
    <w:rsid w:val="009E3D6F"/>
    <w:rsid w:val="00A02695"/>
    <w:rsid w:val="00A13F8A"/>
    <w:rsid w:val="00A22F72"/>
    <w:rsid w:val="00A23FCB"/>
    <w:rsid w:val="00A41163"/>
    <w:rsid w:val="00A57038"/>
    <w:rsid w:val="00A57A05"/>
    <w:rsid w:val="00A64110"/>
    <w:rsid w:val="00A64354"/>
    <w:rsid w:val="00A64D16"/>
    <w:rsid w:val="00A655CA"/>
    <w:rsid w:val="00A74EC0"/>
    <w:rsid w:val="00A75382"/>
    <w:rsid w:val="00A7605A"/>
    <w:rsid w:val="00A76E47"/>
    <w:rsid w:val="00A832A7"/>
    <w:rsid w:val="00A8338F"/>
    <w:rsid w:val="00A83D3F"/>
    <w:rsid w:val="00A8487D"/>
    <w:rsid w:val="00A84CB7"/>
    <w:rsid w:val="00A91D87"/>
    <w:rsid w:val="00A9407E"/>
    <w:rsid w:val="00AA198E"/>
    <w:rsid w:val="00AA6DDE"/>
    <w:rsid w:val="00AB45EA"/>
    <w:rsid w:val="00AC3B9E"/>
    <w:rsid w:val="00AD05B6"/>
    <w:rsid w:val="00AD4ABB"/>
    <w:rsid w:val="00AE0945"/>
    <w:rsid w:val="00AE20F6"/>
    <w:rsid w:val="00AE4E1E"/>
    <w:rsid w:val="00B00408"/>
    <w:rsid w:val="00B02848"/>
    <w:rsid w:val="00B21660"/>
    <w:rsid w:val="00B22341"/>
    <w:rsid w:val="00B31DE1"/>
    <w:rsid w:val="00B500A7"/>
    <w:rsid w:val="00B64E1C"/>
    <w:rsid w:val="00B8418E"/>
    <w:rsid w:val="00B85972"/>
    <w:rsid w:val="00B871CB"/>
    <w:rsid w:val="00B90B46"/>
    <w:rsid w:val="00BA6316"/>
    <w:rsid w:val="00BC57AF"/>
    <w:rsid w:val="00BF3A0A"/>
    <w:rsid w:val="00BF64AB"/>
    <w:rsid w:val="00C01E65"/>
    <w:rsid w:val="00C33EC5"/>
    <w:rsid w:val="00C37931"/>
    <w:rsid w:val="00C44F8A"/>
    <w:rsid w:val="00C4669E"/>
    <w:rsid w:val="00C51BAE"/>
    <w:rsid w:val="00C56C81"/>
    <w:rsid w:val="00C64557"/>
    <w:rsid w:val="00C73858"/>
    <w:rsid w:val="00C770E3"/>
    <w:rsid w:val="00C81969"/>
    <w:rsid w:val="00C8285E"/>
    <w:rsid w:val="00C86266"/>
    <w:rsid w:val="00C91C9B"/>
    <w:rsid w:val="00C91D90"/>
    <w:rsid w:val="00C944F1"/>
    <w:rsid w:val="00C9466A"/>
    <w:rsid w:val="00CB019C"/>
    <w:rsid w:val="00CB432C"/>
    <w:rsid w:val="00CC6453"/>
    <w:rsid w:val="00CE32EB"/>
    <w:rsid w:val="00CF4C04"/>
    <w:rsid w:val="00CF7B03"/>
    <w:rsid w:val="00D12BBE"/>
    <w:rsid w:val="00D20E1D"/>
    <w:rsid w:val="00D30282"/>
    <w:rsid w:val="00D33C29"/>
    <w:rsid w:val="00D500EA"/>
    <w:rsid w:val="00D54E23"/>
    <w:rsid w:val="00D656AC"/>
    <w:rsid w:val="00D82615"/>
    <w:rsid w:val="00D94C40"/>
    <w:rsid w:val="00D97B75"/>
    <w:rsid w:val="00DA7FB5"/>
    <w:rsid w:val="00DC57DB"/>
    <w:rsid w:val="00DD76AF"/>
    <w:rsid w:val="00DE0CCE"/>
    <w:rsid w:val="00DE29D9"/>
    <w:rsid w:val="00DF21B1"/>
    <w:rsid w:val="00DF3C1B"/>
    <w:rsid w:val="00DF7159"/>
    <w:rsid w:val="00DF7C37"/>
    <w:rsid w:val="00E02099"/>
    <w:rsid w:val="00E0253A"/>
    <w:rsid w:val="00E319A9"/>
    <w:rsid w:val="00E42BB3"/>
    <w:rsid w:val="00E51E18"/>
    <w:rsid w:val="00E5393A"/>
    <w:rsid w:val="00E61085"/>
    <w:rsid w:val="00E63EDE"/>
    <w:rsid w:val="00EB19E4"/>
    <w:rsid w:val="00EB5200"/>
    <w:rsid w:val="00EC212D"/>
    <w:rsid w:val="00EC43D0"/>
    <w:rsid w:val="00EC603B"/>
    <w:rsid w:val="00ED680B"/>
    <w:rsid w:val="00EE4E58"/>
    <w:rsid w:val="00EF12AF"/>
    <w:rsid w:val="00F04417"/>
    <w:rsid w:val="00F14463"/>
    <w:rsid w:val="00F2467C"/>
    <w:rsid w:val="00F316F0"/>
    <w:rsid w:val="00F32484"/>
    <w:rsid w:val="00F3268F"/>
    <w:rsid w:val="00F4701B"/>
    <w:rsid w:val="00F51B57"/>
    <w:rsid w:val="00F65C79"/>
    <w:rsid w:val="00F77124"/>
    <w:rsid w:val="00F82B25"/>
    <w:rsid w:val="00F82D16"/>
    <w:rsid w:val="00FA36D2"/>
    <w:rsid w:val="00FB2E81"/>
    <w:rsid w:val="00FB5CD3"/>
    <w:rsid w:val="00FE174F"/>
    <w:rsid w:val="00FF6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E431E"/>
  <w15:chartTrackingRefBased/>
  <w15:docId w15:val="{4A3E28E9-FBAE-8440-AE78-364571C03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3B9"/>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C2FB1"/>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C86266"/>
    <w:pPr>
      <w:keepNext/>
      <w:keepLines/>
      <w:spacing w:before="40"/>
      <w:outlineLvl w:val="2"/>
    </w:pPr>
    <w:rPr>
      <w:rFonts w:asciiTheme="majorHAnsi" w:eastAsiaTheme="majorEastAsia" w:hAnsiTheme="majorHAnsi" w:cstheme="majorBidi"/>
      <w:color w:val="1F3763" w:themeColor="accent1" w:themeShade="7F"/>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33DB"/>
    <w:pPr>
      <w:autoSpaceDE w:val="0"/>
      <w:autoSpaceDN w:val="0"/>
      <w:adjustRightInd w:val="0"/>
    </w:pPr>
    <w:rPr>
      <w:rFonts w:ascii="Times New Roman" w:hAnsi="Times New Roman" w:cs="Times New Roman"/>
      <w:color w:val="000000"/>
      <w:kern w:val="0"/>
    </w:rPr>
  </w:style>
  <w:style w:type="paragraph" w:styleId="ListParagraph">
    <w:name w:val="List Paragraph"/>
    <w:basedOn w:val="Normal"/>
    <w:uiPriority w:val="34"/>
    <w:qFormat/>
    <w:rsid w:val="005C23D7"/>
    <w:pPr>
      <w:ind w:left="720"/>
      <w:contextualSpacing/>
    </w:pPr>
    <w:rPr>
      <w:rFonts w:asciiTheme="minorHAnsi" w:eastAsiaTheme="minorHAnsi" w:hAnsiTheme="minorHAnsi" w:cstheme="minorBidi"/>
      <w:kern w:val="2"/>
      <w:lang w:eastAsia="en-US"/>
      <w14:ligatures w14:val="standardContextual"/>
    </w:rPr>
  </w:style>
  <w:style w:type="character" w:styleId="PlaceholderText">
    <w:name w:val="Placeholder Text"/>
    <w:basedOn w:val="DefaultParagraphFont"/>
    <w:uiPriority w:val="99"/>
    <w:semiHidden/>
    <w:rsid w:val="00660815"/>
    <w:rPr>
      <w:color w:val="666666"/>
    </w:rPr>
  </w:style>
  <w:style w:type="character" w:styleId="Hyperlink">
    <w:name w:val="Hyperlink"/>
    <w:basedOn w:val="DefaultParagraphFont"/>
    <w:uiPriority w:val="99"/>
    <w:unhideWhenUsed/>
    <w:rsid w:val="00EB19E4"/>
    <w:rPr>
      <w:color w:val="0563C1" w:themeColor="hyperlink"/>
      <w:u w:val="single"/>
    </w:rPr>
  </w:style>
  <w:style w:type="character" w:styleId="UnresolvedMention">
    <w:name w:val="Unresolved Mention"/>
    <w:basedOn w:val="DefaultParagraphFont"/>
    <w:uiPriority w:val="99"/>
    <w:semiHidden/>
    <w:unhideWhenUsed/>
    <w:rsid w:val="00EB19E4"/>
    <w:rPr>
      <w:color w:val="605E5C"/>
      <w:shd w:val="clear" w:color="auto" w:fill="E1DFDD"/>
    </w:rPr>
  </w:style>
  <w:style w:type="character" w:customStyle="1" w:styleId="Heading1Char">
    <w:name w:val="Heading 1 Char"/>
    <w:basedOn w:val="DefaultParagraphFont"/>
    <w:link w:val="Heading1"/>
    <w:uiPriority w:val="9"/>
    <w:rsid w:val="009C2FB1"/>
    <w:rPr>
      <w:rFonts w:asciiTheme="majorHAnsi" w:eastAsiaTheme="majorEastAsia" w:hAnsiTheme="majorHAnsi" w:cstheme="majorBidi"/>
      <w:color w:val="2F5496" w:themeColor="accent1" w:themeShade="BF"/>
      <w:kern w:val="0"/>
      <w:sz w:val="32"/>
      <w:szCs w:val="32"/>
      <w14:ligatures w14:val="none"/>
    </w:rPr>
  </w:style>
  <w:style w:type="character" w:styleId="CommentReference">
    <w:name w:val="annotation reference"/>
    <w:basedOn w:val="DefaultParagraphFont"/>
    <w:uiPriority w:val="99"/>
    <w:semiHidden/>
    <w:unhideWhenUsed/>
    <w:rsid w:val="004E1423"/>
    <w:rPr>
      <w:sz w:val="16"/>
      <w:szCs w:val="16"/>
    </w:rPr>
  </w:style>
  <w:style w:type="paragraph" w:styleId="CommentText">
    <w:name w:val="annotation text"/>
    <w:basedOn w:val="Normal"/>
    <w:link w:val="CommentTextChar"/>
    <w:uiPriority w:val="99"/>
    <w:unhideWhenUsed/>
    <w:rsid w:val="004E1423"/>
    <w:rPr>
      <w:rFonts w:asciiTheme="minorHAnsi" w:eastAsiaTheme="minorHAnsi" w:hAnsiTheme="minorHAnsi" w:cstheme="minorBidi"/>
      <w:kern w:val="2"/>
      <w:sz w:val="20"/>
      <w:szCs w:val="20"/>
      <w:lang w:eastAsia="en-US"/>
      <w14:ligatures w14:val="standardContextual"/>
    </w:rPr>
  </w:style>
  <w:style w:type="character" w:customStyle="1" w:styleId="CommentTextChar">
    <w:name w:val="Comment Text Char"/>
    <w:basedOn w:val="DefaultParagraphFont"/>
    <w:link w:val="CommentText"/>
    <w:uiPriority w:val="99"/>
    <w:rsid w:val="004E1423"/>
    <w:rPr>
      <w:sz w:val="20"/>
      <w:szCs w:val="20"/>
    </w:rPr>
  </w:style>
  <w:style w:type="paragraph" w:styleId="CommentSubject">
    <w:name w:val="annotation subject"/>
    <w:basedOn w:val="CommentText"/>
    <w:next w:val="CommentText"/>
    <w:link w:val="CommentSubjectChar"/>
    <w:uiPriority w:val="99"/>
    <w:semiHidden/>
    <w:unhideWhenUsed/>
    <w:rsid w:val="004E1423"/>
    <w:rPr>
      <w:b/>
      <w:bCs/>
    </w:rPr>
  </w:style>
  <w:style w:type="character" w:customStyle="1" w:styleId="CommentSubjectChar">
    <w:name w:val="Comment Subject Char"/>
    <w:basedOn w:val="CommentTextChar"/>
    <w:link w:val="CommentSubject"/>
    <w:uiPriority w:val="99"/>
    <w:semiHidden/>
    <w:rsid w:val="004E1423"/>
    <w:rPr>
      <w:b/>
      <w:bCs/>
      <w:sz w:val="20"/>
      <w:szCs w:val="20"/>
    </w:rPr>
  </w:style>
  <w:style w:type="character" w:customStyle="1" w:styleId="Heading3Char">
    <w:name w:val="Heading 3 Char"/>
    <w:basedOn w:val="DefaultParagraphFont"/>
    <w:link w:val="Heading3"/>
    <w:uiPriority w:val="9"/>
    <w:semiHidden/>
    <w:rsid w:val="00C86266"/>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93370C"/>
    <w:rPr>
      <w:color w:val="954F72" w:themeColor="followedHyperlink"/>
      <w:u w:val="single"/>
    </w:rPr>
  </w:style>
  <w:style w:type="paragraph" w:styleId="Revision">
    <w:name w:val="Revision"/>
    <w:hidden/>
    <w:uiPriority w:val="99"/>
    <w:semiHidden/>
    <w:rsid w:val="00A8338F"/>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5995">
      <w:bodyDiv w:val="1"/>
      <w:marLeft w:val="0"/>
      <w:marRight w:val="0"/>
      <w:marTop w:val="0"/>
      <w:marBottom w:val="0"/>
      <w:divBdr>
        <w:top w:val="none" w:sz="0" w:space="0" w:color="auto"/>
        <w:left w:val="none" w:sz="0" w:space="0" w:color="auto"/>
        <w:bottom w:val="none" w:sz="0" w:space="0" w:color="auto"/>
        <w:right w:val="none" w:sz="0" w:space="0" w:color="auto"/>
      </w:divBdr>
    </w:div>
    <w:div w:id="552233378">
      <w:bodyDiv w:val="1"/>
      <w:marLeft w:val="0"/>
      <w:marRight w:val="0"/>
      <w:marTop w:val="0"/>
      <w:marBottom w:val="0"/>
      <w:divBdr>
        <w:top w:val="none" w:sz="0" w:space="0" w:color="auto"/>
        <w:left w:val="none" w:sz="0" w:space="0" w:color="auto"/>
        <w:bottom w:val="none" w:sz="0" w:space="0" w:color="auto"/>
        <w:right w:val="none" w:sz="0" w:space="0" w:color="auto"/>
      </w:divBdr>
      <w:divsChild>
        <w:div w:id="176121728">
          <w:marLeft w:val="0"/>
          <w:marRight w:val="240"/>
          <w:marTop w:val="0"/>
          <w:marBottom w:val="240"/>
          <w:divBdr>
            <w:top w:val="none" w:sz="0" w:space="0" w:color="auto"/>
            <w:left w:val="none" w:sz="0" w:space="0" w:color="auto"/>
            <w:bottom w:val="none" w:sz="0" w:space="0" w:color="auto"/>
            <w:right w:val="none" w:sz="0" w:space="0" w:color="auto"/>
          </w:divBdr>
          <w:divsChild>
            <w:div w:id="1670014173">
              <w:marLeft w:val="0"/>
              <w:marRight w:val="0"/>
              <w:marTop w:val="0"/>
              <w:marBottom w:val="0"/>
              <w:divBdr>
                <w:top w:val="none" w:sz="0" w:space="0" w:color="auto"/>
                <w:left w:val="none" w:sz="0" w:space="0" w:color="auto"/>
                <w:bottom w:val="none" w:sz="0" w:space="0" w:color="auto"/>
                <w:right w:val="none" w:sz="0" w:space="0" w:color="auto"/>
              </w:divBdr>
              <w:divsChild>
                <w:div w:id="1199395179">
                  <w:marLeft w:val="0"/>
                  <w:marRight w:val="0"/>
                  <w:marTop w:val="0"/>
                  <w:marBottom w:val="60"/>
                  <w:divBdr>
                    <w:top w:val="none" w:sz="0" w:space="0" w:color="auto"/>
                    <w:left w:val="none" w:sz="0" w:space="0" w:color="auto"/>
                    <w:bottom w:val="none" w:sz="0" w:space="0" w:color="auto"/>
                    <w:right w:val="none" w:sz="0" w:space="0" w:color="auto"/>
                  </w:divBdr>
                </w:div>
                <w:div w:id="3295224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871576339">
          <w:marLeft w:val="0"/>
          <w:marRight w:val="240"/>
          <w:marTop w:val="0"/>
          <w:marBottom w:val="240"/>
          <w:divBdr>
            <w:top w:val="none" w:sz="0" w:space="0" w:color="auto"/>
            <w:left w:val="none" w:sz="0" w:space="0" w:color="auto"/>
            <w:bottom w:val="none" w:sz="0" w:space="0" w:color="auto"/>
            <w:right w:val="none" w:sz="0" w:space="0" w:color="auto"/>
          </w:divBdr>
          <w:divsChild>
            <w:div w:id="1339966193">
              <w:marLeft w:val="0"/>
              <w:marRight w:val="0"/>
              <w:marTop w:val="0"/>
              <w:marBottom w:val="0"/>
              <w:divBdr>
                <w:top w:val="none" w:sz="0" w:space="0" w:color="auto"/>
                <w:left w:val="none" w:sz="0" w:space="0" w:color="auto"/>
                <w:bottom w:val="none" w:sz="0" w:space="0" w:color="auto"/>
                <w:right w:val="none" w:sz="0" w:space="0" w:color="auto"/>
              </w:divBdr>
              <w:divsChild>
                <w:div w:id="1359548137">
                  <w:marLeft w:val="0"/>
                  <w:marRight w:val="0"/>
                  <w:marTop w:val="0"/>
                  <w:marBottom w:val="60"/>
                  <w:divBdr>
                    <w:top w:val="none" w:sz="0" w:space="0" w:color="auto"/>
                    <w:left w:val="none" w:sz="0" w:space="0" w:color="auto"/>
                    <w:bottom w:val="none" w:sz="0" w:space="0" w:color="auto"/>
                    <w:right w:val="none" w:sz="0" w:space="0" w:color="auto"/>
                  </w:divBdr>
                </w:div>
                <w:div w:id="211586023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583495328">
          <w:marLeft w:val="0"/>
          <w:marRight w:val="240"/>
          <w:marTop w:val="0"/>
          <w:marBottom w:val="240"/>
          <w:divBdr>
            <w:top w:val="none" w:sz="0" w:space="0" w:color="auto"/>
            <w:left w:val="none" w:sz="0" w:space="0" w:color="auto"/>
            <w:bottom w:val="none" w:sz="0" w:space="0" w:color="auto"/>
            <w:right w:val="none" w:sz="0" w:space="0" w:color="auto"/>
          </w:divBdr>
          <w:divsChild>
            <w:div w:id="1017580799">
              <w:marLeft w:val="0"/>
              <w:marRight w:val="0"/>
              <w:marTop w:val="0"/>
              <w:marBottom w:val="0"/>
              <w:divBdr>
                <w:top w:val="none" w:sz="0" w:space="0" w:color="auto"/>
                <w:left w:val="none" w:sz="0" w:space="0" w:color="auto"/>
                <w:bottom w:val="none" w:sz="0" w:space="0" w:color="auto"/>
                <w:right w:val="none" w:sz="0" w:space="0" w:color="auto"/>
              </w:divBdr>
              <w:divsChild>
                <w:div w:id="1757900838">
                  <w:marLeft w:val="0"/>
                  <w:marRight w:val="0"/>
                  <w:marTop w:val="0"/>
                  <w:marBottom w:val="60"/>
                  <w:divBdr>
                    <w:top w:val="none" w:sz="0" w:space="0" w:color="auto"/>
                    <w:left w:val="none" w:sz="0" w:space="0" w:color="auto"/>
                    <w:bottom w:val="none" w:sz="0" w:space="0" w:color="auto"/>
                    <w:right w:val="none" w:sz="0" w:space="0" w:color="auto"/>
                  </w:divBdr>
                </w:div>
                <w:div w:id="202925751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165169883">
          <w:marLeft w:val="0"/>
          <w:marRight w:val="240"/>
          <w:marTop w:val="0"/>
          <w:marBottom w:val="240"/>
          <w:divBdr>
            <w:top w:val="none" w:sz="0" w:space="0" w:color="auto"/>
            <w:left w:val="none" w:sz="0" w:space="0" w:color="auto"/>
            <w:bottom w:val="none" w:sz="0" w:space="0" w:color="auto"/>
            <w:right w:val="none" w:sz="0" w:space="0" w:color="auto"/>
          </w:divBdr>
          <w:divsChild>
            <w:div w:id="495221617">
              <w:marLeft w:val="0"/>
              <w:marRight w:val="0"/>
              <w:marTop w:val="0"/>
              <w:marBottom w:val="0"/>
              <w:divBdr>
                <w:top w:val="none" w:sz="0" w:space="0" w:color="auto"/>
                <w:left w:val="none" w:sz="0" w:space="0" w:color="auto"/>
                <w:bottom w:val="none" w:sz="0" w:space="0" w:color="auto"/>
                <w:right w:val="none" w:sz="0" w:space="0" w:color="auto"/>
              </w:divBdr>
              <w:divsChild>
                <w:div w:id="30042461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292587971">
      <w:bodyDiv w:val="1"/>
      <w:marLeft w:val="0"/>
      <w:marRight w:val="0"/>
      <w:marTop w:val="0"/>
      <w:marBottom w:val="0"/>
      <w:divBdr>
        <w:top w:val="none" w:sz="0" w:space="0" w:color="auto"/>
        <w:left w:val="none" w:sz="0" w:space="0" w:color="auto"/>
        <w:bottom w:val="none" w:sz="0" w:space="0" w:color="auto"/>
        <w:right w:val="none" w:sz="0" w:space="0" w:color="auto"/>
      </w:divBdr>
      <w:divsChild>
        <w:div w:id="315843655">
          <w:marLeft w:val="0"/>
          <w:marRight w:val="240"/>
          <w:marTop w:val="0"/>
          <w:marBottom w:val="240"/>
          <w:divBdr>
            <w:top w:val="none" w:sz="0" w:space="0" w:color="auto"/>
            <w:left w:val="none" w:sz="0" w:space="0" w:color="auto"/>
            <w:bottom w:val="none" w:sz="0" w:space="0" w:color="auto"/>
            <w:right w:val="none" w:sz="0" w:space="0" w:color="auto"/>
          </w:divBdr>
          <w:divsChild>
            <w:div w:id="1828863348">
              <w:marLeft w:val="0"/>
              <w:marRight w:val="0"/>
              <w:marTop w:val="0"/>
              <w:marBottom w:val="0"/>
              <w:divBdr>
                <w:top w:val="none" w:sz="0" w:space="0" w:color="auto"/>
                <w:left w:val="none" w:sz="0" w:space="0" w:color="auto"/>
                <w:bottom w:val="none" w:sz="0" w:space="0" w:color="auto"/>
                <w:right w:val="none" w:sz="0" w:space="0" w:color="auto"/>
              </w:divBdr>
              <w:divsChild>
                <w:div w:id="1823504983">
                  <w:marLeft w:val="0"/>
                  <w:marRight w:val="0"/>
                  <w:marTop w:val="0"/>
                  <w:marBottom w:val="60"/>
                  <w:divBdr>
                    <w:top w:val="none" w:sz="0" w:space="0" w:color="auto"/>
                    <w:left w:val="none" w:sz="0" w:space="0" w:color="auto"/>
                    <w:bottom w:val="none" w:sz="0" w:space="0" w:color="auto"/>
                    <w:right w:val="none" w:sz="0" w:space="0" w:color="auto"/>
                  </w:divBdr>
                </w:div>
                <w:div w:id="29976764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489910656">
          <w:marLeft w:val="0"/>
          <w:marRight w:val="240"/>
          <w:marTop w:val="0"/>
          <w:marBottom w:val="240"/>
          <w:divBdr>
            <w:top w:val="none" w:sz="0" w:space="0" w:color="auto"/>
            <w:left w:val="none" w:sz="0" w:space="0" w:color="auto"/>
            <w:bottom w:val="none" w:sz="0" w:space="0" w:color="auto"/>
            <w:right w:val="none" w:sz="0" w:space="0" w:color="auto"/>
          </w:divBdr>
          <w:divsChild>
            <w:div w:id="948974306">
              <w:marLeft w:val="0"/>
              <w:marRight w:val="0"/>
              <w:marTop w:val="0"/>
              <w:marBottom w:val="0"/>
              <w:divBdr>
                <w:top w:val="none" w:sz="0" w:space="0" w:color="auto"/>
                <w:left w:val="none" w:sz="0" w:space="0" w:color="auto"/>
                <w:bottom w:val="none" w:sz="0" w:space="0" w:color="auto"/>
                <w:right w:val="none" w:sz="0" w:space="0" w:color="auto"/>
              </w:divBdr>
              <w:divsChild>
                <w:div w:id="561991751">
                  <w:marLeft w:val="0"/>
                  <w:marRight w:val="0"/>
                  <w:marTop w:val="0"/>
                  <w:marBottom w:val="60"/>
                  <w:divBdr>
                    <w:top w:val="none" w:sz="0" w:space="0" w:color="auto"/>
                    <w:left w:val="none" w:sz="0" w:space="0" w:color="auto"/>
                    <w:bottom w:val="none" w:sz="0" w:space="0" w:color="auto"/>
                    <w:right w:val="none" w:sz="0" w:space="0" w:color="auto"/>
                  </w:divBdr>
                </w:div>
                <w:div w:id="115595634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06991553">
          <w:marLeft w:val="0"/>
          <w:marRight w:val="240"/>
          <w:marTop w:val="0"/>
          <w:marBottom w:val="240"/>
          <w:divBdr>
            <w:top w:val="none" w:sz="0" w:space="0" w:color="auto"/>
            <w:left w:val="none" w:sz="0" w:space="0" w:color="auto"/>
            <w:bottom w:val="none" w:sz="0" w:space="0" w:color="auto"/>
            <w:right w:val="none" w:sz="0" w:space="0" w:color="auto"/>
          </w:divBdr>
          <w:divsChild>
            <w:div w:id="1915581001">
              <w:marLeft w:val="0"/>
              <w:marRight w:val="0"/>
              <w:marTop w:val="0"/>
              <w:marBottom w:val="0"/>
              <w:divBdr>
                <w:top w:val="none" w:sz="0" w:space="0" w:color="auto"/>
                <w:left w:val="none" w:sz="0" w:space="0" w:color="auto"/>
                <w:bottom w:val="none" w:sz="0" w:space="0" w:color="auto"/>
                <w:right w:val="none" w:sz="0" w:space="0" w:color="auto"/>
              </w:divBdr>
              <w:divsChild>
                <w:div w:id="1653866830">
                  <w:marLeft w:val="0"/>
                  <w:marRight w:val="0"/>
                  <w:marTop w:val="0"/>
                  <w:marBottom w:val="60"/>
                  <w:divBdr>
                    <w:top w:val="none" w:sz="0" w:space="0" w:color="auto"/>
                    <w:left w:val="none" w:sz="0" w:space="0" w:color="auto"/>
                    <w:bottom w:val="none" w:sz="0" w:space="0" w:color="auto"/>
                    <w:right w:val="none" w:sz="0" w:space="0" w:color="auto"/>
                  </w:divBdr>
                </w:div>
                <w:div w:id="5338089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852572785">
      <w:bodyDiv w:val="1"/>
      <w:marLeft w:val="0"/>
      <w:marRight w:val="0"/>
      <w:marTop w:val="0"/>
      <w:marBottom w:val="0"/>
      <w:divBdr>
        <w:top w:val="none" w:sz="0" w:space="0" w:color="auto"/>
        <w:left w:val="none" w:sz="0" w:space="0" w:color="auto"/>
        <w:bottom w:val="none" w:sz="0" w:space="0" w:color="auto"/>
        <w:right w:val="none" w:sz="0" w:space="0" w:color="auto"/>
      </w:divBdr>
      <w:divsChild>
        <w:div w:id="1790976718">
          <w:marLeft w:val="0"/>
          <w:marRight w:val="240"/>
          <w:marTop w:val="0"/>
          <w:marBottom w:val="240"/>
          <w:divBdr>
            <w:top w:val="none" w:sz="0" w:space="0" w:color="auto"/>
            <w:left w:val="none" w:sz="0" w:space="0" w:color="auto"/>
            <w:bottom w:val="none" w:sz="0" w:space="0" w:color="auto"/>
            <w:right w:val="none" w:sz="0" w:space="0" w:color="auto"/>
          </w:divBdr>
          <w:divsChild>
            <w:div w:id="526337011">
              <w:marLeft w:val="0"/>
              <w:marRight w:val="0"/>
              <w:marTop w:val="0"/>
              <w:marBottom w:val="0"/>
              <w:divBdr>
                <w:top w:val="none" w:sz="0" w:space="0" w:color="auto"/>
                <w:left w:val="none" w:sz="0" w:space="0" w:color="auto"/>
                <w:bottom w:val="none" w:sz="0" w:space="0" w:color="auto"/>
                <w:right w:val="none" w:sz="0" w:space="0" w:color="auto"/>
              </w:divBdr>
              <w:divsChild>
                <w:div w:id="1996756648">
                  <w:marLeft w:val="0"/>
                  <w:marRight w:val="0"/>
                  <w:marTop w:val="0"/>
                  <w:marBottom w:val="60"/>
                  <w:divBdr>
                    <w:top w:val="none" w:sz="0" w:space="0" w:color="auto"/>
                    <w:left w:val="none" w:sz="0" w:space="0" w:color="auto"/>
                    <w:bottom w:val="none" w:sz="0" w:space="0" w:color="auto"/>
                    <w:right w:val="none" w:sz="0" w:space="0" w:color="auto"/>
                  </w:divBdr>
                </w:div>
                <w:div w:id="912082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61454687">
          <w:marLeft w:val="0"/>
          <w:marRight w:val="240"/>
          <w:marTop w:val="0"/>
          <w:marBottom w:val="240"/>
          <w:divBdr>
            <w:top w:val="none" w:sz="0" w:space="0" w:color="auto"/>
            <w:left w:val="none" w:sz="0" w:space="0" w:color="auto"/>
            <w:bottom w:val="none" w:sz="0" w:space="0" w:color="auto"/>
            <w:right w:val="none" w:sz="0" w:space="0" w:color="auto"/>
          </w:divBdr>
          <w:divsChild>
            <w:div w:id="331495426">
              <w:marLeft w:val="0"/>
              <w:marRight w:val="0"/>
              <w:marTop w:val="0"/>
              <w:marBottom w:val="0"/>
              <w:divBdr>
                <w:top w:val="none" w:sz="0" w:space="0" w:color="auto"/>
                <w:left w:val="none" w:sz="0" w:space="0" w:color="auto"/>
                <w:bottom w:val="none" w:sz="0" w:space="0" w:color="auto"/>
                <w:right w:val="none" w:sz="0" w:space="0" w:color="auto"/>
              </w:divBdr>
              <w:divsChild>
                <w:div w:id="1477186525">
                  <w:marLeft w:val="0"/>
                  <w:marRight w:val="0"/>
                  <w:marTop w:val="0"/>
                  <w:marBottom w:val="60"/>
                  <w:divBdr>
                    <w:top w:val="none" w:sz="0" w:space="0" w:color="auto"/>
                    <w:left w:val="none" w:sz="0" w:space="0" w:color="auto"/>
                    <w:bottom w:val="none" w:sz="0" w:space="0" w:color="auto"/>
                    <w:right w:val="none" w:sz="0" w:space="0" w:color="auto"/>
                  </w:divBdr>
                </w:div>
                <w:div w:id="2644639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579166073">
          <w:marLeft w:val="0"/>
          <w:marRight w:val="240"/>
          <w:marTop w:val="0"/>
          <w:marBottom w:val="240"/>
          <w:divBdr>
            <w:top w:val="none" w:sz="0" w:space="0" w:color="auto"/>
            <w:left w:val="none" w:sz="0" w:space="0" w:color="auto"/>
            <w:bottom w:val="none" w:sz="0" w:space="0" w:color="auto"/>
            <w:right w:val="none" w:sz="0" w:space="0" w:color="auto"/>
          </w:divBdr>
          <w:divsChild>
            <w:div w:id="1433432104">
              <w:marLeft w:val="0"/>
              <w:marRight w:val="0"/>
              <w:marTop w:val="0"/>
              <w:marBottom w:val="0"/>
              <w:divBdr>
                <w:top w:val="none" w:sz="0" w:space="0" w:color="auto"/>
                <w:left w:val="none" w:sz="0" w:space="0" w:color="auto"/>
                <w:bottom w:val="none" w:sz="0" w:space="0" w:color="auto"/>
                <w:right w:val="none" w:sz="0" w:space="0" w:color="auto"/>
              </w:divBdr>
              <w:divsChild>
                <w:div w:id="1835560727">
                  <w:marLeft w:val="0"/>
                  <w:marRight w:val="0"/>
                  <w:marTop w:val="0"/>
                  <w:marBottom w:val="60"/>
                  <w:divBdr>
                    <w:top w:val="none" w:sz="0" w:space="0" w:color="auto"/>
                    <w:left w:val="none" w:sz="0" w:space="0" w:color="auto"/>
                    <w:bottom w:val="none" w:sz="0" w:space="0" w:color="auto"/>
                    <w:right w:val="none" w:sz="0" w:space="0" w:color="auto"/>
                  </w:divBdr>
                </w:div>
                <w:div w:id="174767848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12118234">
          <w:marLeft w:val="0"/>
          <w:marRight w:val="240"/>
          <w:marTop w:val="0"/>
          <w:marBottom w:val="240"/>
          <w:divBdr>
            <w:top w:val="none" w:sz="0" w:space="0" w:color="auto"/>
            <w:left w:val="none" w:sz="0" w:space="0" w:color="auto"/>
            <w:bottom w:val="none" w:sz="0" w:space="0" w:color="auto"/>
            <w:right w:val="none" w:sz="0" w:space="0" w:color="auto"/>
          </w:divBdr>
          <w:divsChild>
            <w:div w:id="1136217189">
              <w:marLeft w:val="0"/>
              <w:marRight w:val="0"/>
              <w:marTop w:val="0"/>
              <w:marBottom w:val="0"/>
              <w:divBdr>
                <w:top w:val="none" w:sz="0" w:space="0" w:color="auto"/>
                <w:left w:val="none" w:sz="0" w:space="0" w:color="auto"/>
                <w:bottom w:val="none" w:sz="0" w:space="0" w:color="auto"/>
                <w:right w:val="none" w:sz="0" w:space="0" w:color="auto"/>
              </w:divBdr>
              <w:divsChild>
                <w:div w:id="20560781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overtyactionlab.org/case-study/teach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3F1D9-16FC-8640-88DD-D0AA8A753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2024-12-04T14:47:00Z</dcterms:created>
  <dcterms:modified xsi:type="dcterms:W3CDTF">2024-12-04T16:16:00Z</dcterms:modified>
</cp:coreProperties>
</file>