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99EAB"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Design Document and Analysis Plan</w:t>
      </w:r>
    </w:p>
    <w:p w14:paraId="1A68D1A7" w14:textId="77777777" w:rsidR="004E2701" w:rsidRDefault="004E2701" w:rsidP="00D45E42">
      <w:pPr>
        <w:spacing w:line="360" w:lineRule="auto"/>
        <w:jc w:val="both"/>
        <w:rPr>
          <w:rFonts w:ascii="Times New Roman" w:eastAsia="Times New Roman" w:hAnsi="Times New Roman" w:cs="Times New Roman"/>
          <w:b/>
          <w:sz w:val="24"/>
          <w:szCs w:val="24"/>
        </w:rPr>
      </w:pPr>
    </w:p>
    <w:p w14:paraId="423FAABE" w14:textId="77777777" w:rsidR="004E2701" w:rsidRDefault="00000000" w:rsidP="00D45E42">
      <w:pPr>
        <w:tabs>
          <w:tab w:val="left" w:pos="6862"/>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F8601E8" w14:textId="77777777" w:rsidR="004E2701" w:rsidRDefault="004E2701" w:rsidP="00D45E42">
      <w:pPr>
        <w:spacing w:line="360" w:lineRule="auto"/>
        <w:jc w:val="both"/>
        <w:rPr>
          <w:rFonts w:ascii="Times New Roman" w:eastAsia="Times New Roman" w:hAnsi="Times New Roman" w:cs="Times New Roman"/>
          <w:sz w:val="24"/>
          <w:szCs w:val="24"/>
        </w:rPr>
      </w:pPr>
    </w:p>
    <w:p w14:paraId="7303F4AC" w14:textId="77777777" w:rsidR="004E2701" w:rsidRDefault="004E2701" w:rsidP="00D45E42">
      <w:pPr>
        <w:spacing w:line="360" w:lineRule="auto"/>
        <w:jc w:val="both"/>
        <w:rPr>
          <w:rFonts w:ascii="Times New Roman" w:eastAsia="Times New Roman" w:hAnsi="Times New Roman" w:cs="Times New Roman"/>
          <w:sz w:val="24"/>
          <w:szCs w:val="24"/>
        </w:rPr>
      </w:pPr>
    </w:p>
    <w:p w14:paraId="3360E52F" w14:textId="77777777" w:rsidR="00BE7FF2" w:rsidRPr="00726547"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Name: </w:t>
      </w:r>
      <w:r w:rsidR="00BE7FF2" w:rsidRPr="00726547">
        <w:rPr>
          <w:rFonts w:ascii="Times New Roman" w:eastAsia="Times New Roman" w:hAnsi="Times New Roman" w:cs="Times New Roman"/>
          <w:sz w:val="24"/>
          <w:szCs w:val="24"/>
        </w:rPr>
        <w:t xml:space="preserve">Barriers to Enrollment, Procedural Denials, and Loss of Medicaid Coverage: </w:t>
      </w:r>
    </w:p>
    <w:p w14:paraId="27450056" w14:textId="77777777" w:rsidR="00BE7FF2" w:rsidRDefault="00BE7FF2" w:rsidP="00D45E42">
      <w:pPr>
        <w:spacing w:line="360" w:lineRule="auto"/>
        <w:jc w:val="both"/>
        <w:rPr>
          <w:rFonts w:ascii="Times New Roman" w:eastAsia="Times New Roman" w:hAnsi="Times New Roman" w:cs="Times New Roman"/>
          <w:sz w:val="24"/>
          <w:szCs w:val="24"/>
        </w:rPr>
      </w:pPr>
      <w:r w:rsidRPr="00726547">
        <w:rPr>
          <w:rFonts w:ascii="Times New Roman" w:eastAsia="Times New Roman" w:hAnsi="Times New Roman" w:cs="Times New Roman"/>
          <w:sz w:val="24"/>
          <w:szCs w:val="24"/>
        </w:rPr>
        <w:t>A Randomized Trial to Identify Effective Outreach Solutions</w:t>
      </w:r>
    </w:p>
    <w:p w14:paraId="79CE710D" w14:textId="4D383625" w:rsidR="004E2701" w:rsidRDefault="004E2701" w:rsidP="00D45E42">
      <w:pPr>
        <w:spacing w:line="360" w:lineRule="auto"/>
        <w:jc w:val="both"/>
        <w:rPr>
          <w:rFonts w:ascii="Times New Roman" w:eastAsia="Times New Roman" w:hAnsi="Times New Roman" w:cs="Times New Roman"/>
          <w:sz w:val="24"/>
          <w:szCs w:val="24"/>
        </w:rPr>
      </w:pPr>
    </w:p>
    <w:p w14:paraId="7FD4089D" w14:textId="71090226"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of Pre-Analysis Plan: </w:t>
      </w:r>
      <w:r w:rsidR="00E728AA">
        <w:rPr>
          <w:rFonts w:ascii="Times New Roman" w:eastAsia="Times New Roman" w:hAnsi="Times New Roman" w:cs="Times New Roman"/>
          <w:sz w:val="24"/>
          <w:szCs w:val="24"/>
        </w:rPr>
        <w:t>April</w:t>
      </w:r>
      <w:r w:rsidR="00903A9C">
        <w:rPr>
          <w:rFonts w:ascii="Times New Roman" w:eastAsia="Times New Roman" w:hAnsi="Times New Roman" w:cs="Times New Roman"/>
          <w:sz w:val="24"/>
          <w:szCs w:val="24"/>
        </w:rPr>
        <w:t xml:space="preserve"> </w:t>
      </w:r>
      <w:r w:rsidR="00E728AA">
        <w:rPr>
          <w:rFonts w:ascii="Times New Roman" w:eastAsia="Times New Roman" w:hAnsi="Times New Roman" w:cs="Times New Roman"/>
          <w:sz w:val="24"/>
          <w:szCs w:val="24"/>
        </w:rPr>
        <w:t>3</w:t>
      </w:r>
      <w:r w:rsidR="00903A9C">
        <w:rPr>
          <w:rFonts w:ascii="Times New Roman" w:eastAsia="Times New Roman" w:hAnsi="Times New Roman" w:cs="Times New Roman"/>
          <w:sz w:val="24"/>
          <w:szCs w:val="24"/>
        </w:rPr>
        <w:t>, 2025</w:t>
      </w:r>
    </w:p>
    <w:p w14:paraId="045B69D9" w14:textId="77777777" w:rsidR="004E2701" w:rsidRDefault="004E2701" w:rsidP="00D45E42">
      <w:pPr>
        <w:spacing w:line="360" w:lineRule="auto"/>
        <w:jc w:val="both"/>
        <w:rPr>
          <w:rFonts w:ascii="Times New Roman" w:eastAsia="Times New Roman" w:hAnsi="Times New Roman" w:cs="Times New Roman"/>
          <w:sz w:val="24"/>
          <w:szCs w:val="24"/>
        </w:rPr>
      </w:pPr>
    </w:p>
    <w:p w14:paraId="41F85238"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6E770482" w14:textId="610BB4D0" w:rsidR="004E2701" w:rsidRDefault="004E2701" w:rsidP="00D45E42">
      <w:pPr>
        <w:spacing w:line="360" w:lineRule="auto"/>
        <w:jc w:val="both"/>
        <w:rPr>
          <w:rFonts w:ascii="Times New Roman" w:eastAsia="Times New Roman" w:hAnsi="Times New Roman" w:cs="Times New Roman"/>
          <w:sz w:val="24"/>
          <w:szCs w:val="24"/>
        </w:rPr>
      </w:pPr>
    </w:p>
    <w:p w14:paraId="2BE87D31" w14:textId="697F8AB7" w:rsidR="004E2701" w:rsidRPr="00520788" w:rsidRDefault="00000000" w:rsidP="00520788">
      <w:pPr>
        <w:jc w:val="both"/>
        <w:rPr>
          <w:rFonts w:ascii="Times New Roman" w:eastAsia="Times New Roman" w:hAnsi="Times New Roman" w:cs="Times New Roman"/>
          <w:sz w:val="24"/>
          <w:szCs w:val="24"/>
        </w:rPr>
      </w:pPr>
      <w:bookmarkStart w:id="0" w:name="_heading=h.gjdgxs" w:colFirst="0" w:colLast="0"/>
      <w:bookmarkEnd w:id="0"/>
      <w:r>
        <w:br w:type="page"/>
      </w:r>
      <w:r>
        <w:rPr>
          <w:rFonts w:ascii="Times New Roman" w:eastAsia="Times New Roman" w:hAnsi="Times New Roman" w:cs="Times New Roman"/>
          <w:b/>
          <w:sz w:val="24"/>
          <w:szCs w:val="24"/>
        </w:rPr>
        <w:lastRenderedPageBreak/>
        <w:t>1. Project Objective and Research Questions</w:t>
      </w:r>
    </w:p>
    <w:p w14:paraId="11179D57" w14:textId="2E191BC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Overview and Project Objective.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 Using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p>
    <w:p w14:paraId="51FBD298" w14:textId="6ABAF68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field experiment is to identify the effect of outreach strategy on beneficiaries’ maintenance of Medicaid enrollment. The experimental population includes an estimated </w:t>
      </w:r>
      <w:r w:rsidR="00547175" w:rsidRPr="00A57088">
        <w:rPr>
          <w:rFonts w:ascii="Times New Roman" w:eastAsia="Times New Roman" w:hAnsi="Times New Roman" w:cs="Times New Roman"/>
          <w:sz w:val="24"/>
          <w:szCs w:val="24"/>
        </w:rPr>
        <w:t>130,000 households</w:t>
      </w:r>
      <w:r>
        <w:rPr>
          <w:rFonts w:ascii="Times New Roman" w:eastAsia="Times New Roman" w:hAnsi="Times New Roman" w:cs="Times New Roman"/>
          <w:sz w:val="24"/>
          <w:szCs w:val="24"/>
        </w:rPr>
        <w:t xml:space="preserve"> in Wisconsin </w:t>
      </w:r>
      <w:r w:rsidR="00536871" w:rsidRPr="00547175">
        <w:rPr>
          <w:rFonts w:ascii="Times New Roman" w:eastAsia="Times New Roman" w:hAnsi="Times New Roman" w:cs="Times New Roman"/>
          <w:sz w:val="24"/>
          <w:szCs w:val="24"/>
        </w:rPr>
        <w:t>who lost Medicaid coverage for procedural reasons</w:t>
      </w:r>
      <w:r>
        <w:rPr>
          <w:rFonts w:ascii="Times New Roman" w:eastAsia="Times New Roman" w:hAnsi="Times New Roman" w:cs="Times New Roman"/>
          <w:sz w:val="24"/>
          <w:szCs w:val="24"/>
        </w:rPr>
        <w:t>. The implementing organization is Covering Wisconsin</w:t>
      </w:r>
      <w:r w:rsidR="00F565AE">
        <w:rPr>
          <w:rFonts w:ascii="Times New Roman" w:eastAsia="Times New Roman" w:hAnsi="Times New Roman" w:cs="Times New Roman"/>
          <w:sz w:val="24"/>
          <w:szCs w:val="24"/>
        </w:rPr>
        <w:t xml:space="preserve">, Wisconsin’s </w:t>
      </w:r>
      <w:r w:rsidR="00AB7459">
        <w:rPr>
          <w:rFonts w:ascii="Times New Roman" w:eastAsia="Times New Roman" w:hAnsi="Times New Roman" w:cs="Times New Roman"/>
          <w:sz w:val="24"/>
          <w:szCs w:val="24"/>
        </w:rPr>
        <w:t>N</w:t>
      </w:r>
      <w:r w:rsidR="00F565AE">
        <w:rPr>
          <w:rFonts w:ascii="Times New Roman" w:eastAsia="Times New Roman" w:hAnsi="Times New Roman" w:cs="Times New Roman"/>
          <w:sz w:val="24"/>
          <w:szCs w:val="24"/>
        </w:rPr>
        <w:t>avigator organization</w:t>
      </w:r>
      <w:r w:rsidRPr="00E47D1B">
        <w:rPr>
          <w:rFonts w:ascii="Times New Roman" w:eastAsia="Times New Roman" w:hAnsi="Times New Roman" w:cs="Times New Roman"/>
          <w:color w:val="000000" w:themeColor="text1"/>
          <w:sz w:val="24"/>
          <w:szCs w:val="24"/>
        </w:rPr>
        <w:t xml:space="preserve">. Experimental arms will </w:t>
      </w:r>
      <w:bookmarkStart w:id="1" w:name="OLE_LINK11"/>
      <w:bookmarkStart w:id="2" w:name="OLE_LINK12"/>
      <w:r w:rsidR="00C1518F" w:rsidRPr="00E47D1B">
        <w:rPr>
          <w:rFonts w:ascii="Times New Roman" w:hAnsi="Times New Roman" w:cs="Times New Roman"/>
          <w:color w:val="000000" w:themeColor="text1"/>
          <w:sz w:val="24"/>
          <w:szCs w:val="24"/>
        </w:rPr>
        <w:t xml:space="preserve">include a group receiving a pre-recorded outbound call, a group receiving a live outbound call from a </w:t>
      </w:r>
      <w:r w:rsidR="00AB7459">
        <w:rPr>
          <w:rFonts w:ascii="Times New Roman" w:hAnsi="Times New Roman" w:cs="Times New Roman"/>
          <w:color w:val="000000" w:themeColor="text1"/>
          <w:sz w:val="24"/>
          <w:szCs w:val="24"/>
        </w:rPr>
        <w:t>N</w:t>
      </w:r>
      <w:r w:rsidR="00C1518F" w:rsidRPr="00E47D1B">
        <w:rPr>
          <w:rFonts w:ascii="Times New Roman" w:hAnsi="Times New Roman" w:cs="Times New Roman"/>
          <w:color w:val="000000" w:themeColor="text1"/>
          <w:sz w:val="24"/>
          <w:szCs w:val="24"/>
        </w:rPr>
        <w:t>avigator, and</w:t>
      </w:r>
      <w:r w:rsidR="00C1518F" w:rsidRPr="00E47D1B">
        <w:rPr>
          <w:color w:val="000000" w:themeColor="text1"/>
        </w:rPr>
        <w:t xml:space="preserve"> </w:t>
      </w:r>
      <w:r w:rsidR="00C1518F" w:rsidRPr="00E47D1B">
        <w:rPr>
          <w:rFonts w:ascii="Times New Roman" w:hAnsi="Times New Roman" w:cs="Times New Roman"/>
          <w:color w:val="000000" w:themeColor="text1"/>
          <w:sz w:val="24"/>
          <w:szCs w:val="24"/>
        </w:rPr>
        <w:t xml:space="preserve">a no-outreach </w:t>
      </w:r>
      <w:r w:rsidR="00AD56A0">
        <w:rPr>
          <w:rFonts w:ascii="Times New Roman" w:hAnsi="Times New Roman" w:cs="Times New Roman"/>
          <w:color w:val="000000" w:themeColor="text1"/>
          <w:sz w:val="24"/>
          <w:szCs w:val="24"/>
        </w:rPr>
        <w:t xml:space="preserve">(status quo) </w:t>
      </w:r>
      <w:r w:rsidR="00C1518F" w:rsidRPr="00E47D1B">
        <w:rPr>
          <w:rFonts w:ascii="Times New Roman" w:hAnsi="Times New Roman" w:cs="Times New Roman"/>
          <w:color w:val="000000" w:themeColor="text1"/>
          <w:sz w:val="24"/>
          <w:szCs w:val="24"/>
        </w:rPr>
        <w:t>control group</w:t>
      </w:r>
      <w:bookmarkEnd w:id="1"/>
      <w:bookmarkEnd w:id="2"/>
      <w:r w:rsidR="00311CA6" w:rsidRPr="00E47D1B">
        <w:rPr>
          <w:rFonts w:ascii="Times New Roman" w:hAnsi="Times New Roman" w:cs="Times New Roman"/>
          <w:color w:val="000000" w:themeColor="text1"/>
          <w:sz w:val="24"/>
          <w:szCs w:val="24"/>
        </w:rPr>
        <w:t>.</w:t>
      </w:r>
    </w:p>
    <w:p w14:paraId="44CAEFB4" w14:textId="57F98D3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identify novel, scalable outreach methods to help low-income people maintain access to benefits. We evaluate the impact of linking Medicaid beneficiaries with an existing program providing one-on-one assistance that is already staffed and funded on a large scale across more than 30 states. (Similar assister programs also exist </w:t>
      </w:r>
      <w:r w:rsidR="00AD56A0">
        <w:rPr>
          <w:rFonts w:ascii="Times New Roman" w:eastAsia="Times New Roman" w:hAnsi="Times New Roman" w:cs="Times New Roman"/>
          <w:sz w:val="24"/>
          <w:szCs w:val="24"/>
        </w:rPr>
        <w:t xml:space="preserve">in all states </w:t>
      </w:r>
      <w:r>
        <w:rPr>
          <w:rFonts w:ascii="Times New Roman" w:eastAsia="Times New Roman" w:hAnsi="Times New Roman" w:cs="Times New Roman"/>
          <w:sz w:val="24"/>
          <w:szCs w:val="24"/>
        </w:rPr>
        <w:t>nationwide.) Thus, connecting beneficiaries with their local navigators is an intervention that could be scaled up across other states if results show it is effective.</w:t>
      </w:r>
    </w:p>
    <w:p w14:paraId="385AA81B" w14:textId="77777777" w:rsidR="004E2701" w:rsidRDefault="004E2701" w:rsidP="00D45E42">
      <w:pPr>
        <w:spacing w:line="360" w:lineRule="auto"/>
        <w:jc w:val="both"/>
        <w:rPr>
          <w:rFonts w:ascii="Times New Roman" w:eastAsia="Times New Roman" w:hAnsi="Times New Roman" w:cs="Times New Roman"/>
          <w:sz w:val="24"/>
          <w:szCs w:val="24"/>
        </w:rPr>
      </w:pPr>
    </w:p>
    <w:p w14:paraId="08EFD3E0"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Research Questions.</w:t>
      </w:r>
      <w:r>
        <w:rPr>
          <w:rFonts w:ascii="Times New Roman" w:eastAsia="Times New Roman" w:hAnsi="Times New Roman" w:cs="Times New Roman"/>
          <w:sz w:val="24"/>
          <w:szCs w:val="24"/>
        </w:rPr>
        <w:t xml:space="preserve"> The main research questions are as follows:</w:t>
      </w:r>
    </w:p>
    <w:p w14:paraId="104EFB8D" w14:textId="069D0FA5" w:rsidR="00957E1A" w:rsidRDefault="00A5174E" w:rsidP="00D45E42">
      <w:pPr>
        <w:numPr>
          <w:ilvl w:val="0"/>
          <w:numId w:val="9"/>
        </w:numPr>
        <w:spacing w:after="0" w:line="360" w:lineRule="auto"/>
        <w:jc w:val="both"/>
        <w:rPr>
          <w:rFonts w:ascii="Times New Roman" w:eastAsia="Times New Roman" w:hAnsi="Times New Roman" w:cs="Times New Roman"/>
          <w:sz w:val="24"/>
          <w:szCs w:val="24"/>
        </w:rPr>
      </w:pPr>
      <w:bookmarkStart w:id="3" w:name="OLE_LINK13"/>
      <w:bookmarkStart w:id="4" w:name="OLE_LINK14"/>
      <w:r w:rsidRPr="00FD48C3">
        <w:rPr>
          <w:rFonts w:ascii="Times New Roman" w:hAnsi="Times New Roman" w:cs="Times New Roman"/>
          <w:b/>
          <w:bCs/>
          <w:sz w:val="24"/>
          <w:szCs w:val="24"/>
        </w:rPr>
        <w:t xml:space="preserve">Impact of Live Outreach. </w:t>
      </w:r>
      <w:r w:rsidRPr="00FD48C3">
        <w:rPr>
          <w:rFonts w:ascii="Times New Roman" w:hAnsi="Times New Roman" w:cs="Times New Roman"/>
          <w:sz w:val="24"/>
          <w:szCs w:val="24"/>
        </w:rPr>
        <w:t>How does a live phone call from a Navigator impact Medicaid enrollment among people who lost Medicaid coverage for procedural reasons?</w:t>
      </w:r>
      <w:bookmarkEnd w:id="3"/>
      <w:bookmarkEnd w:id="4"/>
      <w:r w:rsidRPr="00FD48C3">
        <w:rPr>
          <w:rFonts w:ascii="Times New Roman" w:hAnsi="Times New Roman" w:cs="Times New Roman"/>
          <w:sz w:val="24"/>
          <w:szCs w:val="24"/>
        </w:rPr>
        <w:t xml:space="preserve"> </w:t>
      </w:r>
      <w:r w:rsidR="00957E1A">
        <w:rPr>
          <w:rFonts w:ascii="Times New Roman" w:eastAsia="Times New Roman" w:hAnsi="Times New Roman" w:cs="Times New Roman"/>
          <w:sz w:val="24"/>
          <w:szCs w:val="24"/>
        </w:rPr>
        <w:t xml:space="preserve"> </w:t>
      </w:r>
    </w:p>
    <w:p w14:paraId="5AE567D2"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2DCCCA2B" w14:textId="09B8D590" w:rsidR="004E2701" w:rsidRDefault="00957E1A" w:rsidP="00D45E42">
      <w:pPr>
        <w:numPr>
          <w:ilvl w:val="0"/>
          <w:numId w:val="9"/>
        </w:numPr>
        <w:spacing w:after="0" w:line="360" w:lineRule="auto"/>
        <w:jc w:val="both"/>
        <w:rPr>
          <w:rFonts w:ascii="Times New Roman" w:eastAsia="Times New Roman" w:hAnsi="Times New Roman" w:cs="Times New Roman"/>
          <w:sz w:val="24"/>
          <w:szCs w:val="24"/>
        </w:rPr>
      </w:pPr>
      <w:bookmarkStart w:id="5" w:name="OLE_LINK15"/>
      <w:bookmarkStart w:id="6" w:name="OLE_LINK16"/>
      <w:r w:rsidRPr="00FD48C3">
        <w:rPr>
          <w:rFonts w:ascii="Times New Roman" w:hAnsi="Times New Roman" w:cs="Times New Roman"/>
          <w:b/>
          <w:bCs/>
          <w:sz w:val="24"/>
          <w:szCs w:val="24"/>
        </w:rPr>
        <w:t xml:space="preserve">Equity and Efficiency of Different Approaches. </w:t>
      </w:r>
      <w:r w:rsidRPr="00FD48C3">
        <w:rPr>
          <w:rFonts w:ascii="Times New Roman" w:hAnsi="Times New Roman" w:cs="Times New Roman"/>
          <w:sz w:val="24"/>
          <w:szCs w:val="24"/>
        </w:rPr>
        <w:t>What is the incremental effectiveness and cost-effectiveness of outreach using a live call from a Navigator rather than a pre-recorded call? Is one intervention more effective than the other in reaching underserved populations?</w:t>
      </w:r>
      <w:bookmarkEnd w:id="5"/>
      <w:bookmarkEnd w:id="6"/>
      <w:r>
        <w:rPr>
          <w:rFonts w:ascii="Times New Roman" w:eastAsia="Times New Roman" w:hAnsi="Times New Roman" w:cs="Times New Roman"/>
          <w:sz w:val="24"/>
          <w:szCs w:val="24"/>
        </w:rPr>
        <w:t xml:space="preserve"> </w:t>
      </w:r>
    </w:p>
    <w:p w14:paraId="24749629"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41BAC247" w14:textId="77777777" w:rsidR="004E2701" w:rsidRDefault="004E2701" w:rsidP="00D45E42">
      <w:pPr>
        <w:spacing w:after="0" w:line="360" w:lineRule="auto"/>
        <w:ind w:left="720"/>
        <w:jc w:val="both"/>
        <w:rPr>
          <w:rFonts w:ascii="Times New Roman" w:eastAsia="Times New Roman" w:hAnsi="Times New Roman" w:cs="Times New Roman"/>
          <w:i/>
          <w:sz w:val="24"/>
          <w:szCs w:val="24"/>
        </w:rPr>
      </w:pPr>
      <w:bookmarkStart w:id="7" w:name="_heading=h.30j0zll" w:colFirst="0" w:colLast="0"/>
      <w:bookmarkEnd w:id="7"/>
    </w:p>
    <w:p w14:paraId="34BBEB58"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Evaluation Design</w:t>
      </w:r>
    </w:p>
    <w:p w14:paraId="284068BC" w14:textId="77777777" w:rsidR="004E2701" w:rsidRDefault="00000000" w:rsidP="00D45E42">
      <w:pPr>
        <w:keepNext/>
        <w:keepLines/>
        <w:spacing w:before="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Overview</w:t>
      </w:r>
    </w:p>
    <w:p w14:paraId="2E5BF646" w14:textId="77777777" w:rsidR="00E94BB4" w:rsidRPr="00E94BB4" w:rsidRDefault="00E94BB4" w:rsidP="00D45E42">
      <w:pPr>
        <w:spacing w:line="360" w:lineRule="auto"/>
        <w:jc w:val="both"/>
        <w:rPr>
          <w:rFonts w:ascii="Times New Roman" w:hAnsi="Times New Roman" w:cs="Times New Roman"/>
          <w:sz w:val="24"/>
          <w:szCs w:val="24"/>
        </w:rPr>
      </w:pPr>
      <w:bookmarkStart w:id="8" w:name="OLE_LINK20"/>
      <w:bookmarkStart w:id="9" w:name="OLE_LINK21"/>
      <w:bookmarkStart w:id="10" w:name="OLE_LINK26"/>
      <w:bookmarkStart w:id="11" w:name="OLE_LINK27"/>
      <w:bookmarkStart w:id="12" w:name="OLE_LINK32"/>
      <w:bookmarkStart w:id="13" w:name="OLE_LINK33"/>
      <w:r w:rsidRPr="00E94BB4">
        <w:rPr>
          <w:rFonts w:ascii="Times New Roman" w:hAnsi="Times New Roman" w:cs="Times New Roman"/>
          <w:sz w:val="24"/>
          <w:szCs w:val="24"/>
        </w:rPr>
        <w:t xml:space="preserve">The proposed study will test new outreach methods to improve access to health insurance coverage among people who lost Medicaid for procedural reasons. Specifically, we propose to evaluate the impacts of outreach from Navigators </w:t>
      </w:r>
      <w:bookmarkStart w:id="14" w:name="OLE_LINK22"/>
      <w:bookmarkStart w:id="15" w:name="OLE_LINK23"/>
      <w:bookmarkEnd w:id="8"/>
      <w:bookmarkEnd w:id="9"/>
      <w:r w:rsidRPr="00E94BB4">
        <w:rPr>
          <w:rFonts w:ascii="Times New Roman" w:hAnsi="Times New Roman" w:cs="Times New Roman"/>
          <w:sz w:val="24"/>
          <w:szCs w:val="24"/>
        </w:rPr>
        <w:t>on gaps in Medicaid coverage among people disenrolled from Medicaid for procedural reasons</w:t>
      </w:r>
      <w:bookmarkEnd w:id="14"/>
      <w:bookmarkEnd w:id="15"/>
      <w:r w:rsidRPr="00E94BB4">
        <w:rPr>
          <w:rFonts w:ascii="Times New Roman" w:hAnsi="Times New Roman" w:cs="Times New Roman"/>
          <w:sz w:val="24"/>
          <w:szCs w:val="24"/>
        </w:rPr>
        <w:t xml:space="preserve">. </w:t>
      </w:r>
      <w:bookmarkStart w:id="16" w:name="OLE_LINK24"/>
      <w:bookmarkStart w:id="17" w:name="OLE_LINK25"/>
      <w:r w:rsidRPr="00E94BB4">
        <w:rPr>
          <w:rFonts w:ascii="Times New Roman" w:hAnsi="Times New Roman" w:cs="Times New Roman"/>
          <w:sz w:val="24"/>
          <w:szCs w:val="24"/>
        </w:rPr>
        <w:t xml:space="preserve">The implementation partner is Covering Wisconsin, Wisconsin’s Navigator program, which has a staff of professional enrollment assisters who inform and advise consumers on their Medicaid eligibility as well as enrollment and renewal processes on a one-on-one basis. </w:t>
      </w:r>
    </w:p>
    <w:p w14:paraId="04A1AF72" w14:textId="47235577" w:rsidR="004E2701" w:rsidRPr="00A93A0F" w:rsidRDefault="00E94BB4" w:rsidP="00D45E42">
      <w:pPr>
        <w:spacing w:line="360" w:lineRule="auto"/>
        <w:jc w:val="both"/>
        <w:rPr>
          <w:rFonts w:ascii="Times New Roman" w:hAnsi="Times New Roman" w:cs="Times New Roman"/>
          <w:sz w:val="24"/>
          <w:szCs w:val="24"/>
        </w:rPr>
      </w:pPr>
      <w:r w:rsidRPr="00E94BB4">
        <w:rPr>
          <w:rFonts w:ascii="Times New Roman" w:eastAsia="Times New Roman" w:hAnsi="Times New Roman" w:cs="Times New Roman"/>
          <w:sz w:val="24"/>
          <w:szCs w:val="24"/>
        </w:rPr>
        <w:t>As detailed further below in section 2.4, t</w:t>
      </w:r>
      <w:r w:rsidRPr="00E94BB4">
        <w:rPr>
          <w:rFonts w:ascii="Times New Roman" w:hAnsi="Times New Roman" w:cs="Times New Roman"/>
          <w:sz w:val="24"/>
          <w:szCs w:val="24"/>
        </w:rPr>
        <w:t>he experimental arms will provide two forms of outreach (a pre-recorded outbound call providing a hotline number vs. a live outbound call from a Navigator). The control arm includes those not exposed to outreach—a readily available group given the capacity limits of Navigators.</w:t>
      </w:r>
      <w:bookmarkEnd w:id="16"/>
      <w:bookmarkEnd w:id="17"/>
      <w:r w:rsidRPr="00E94BB4">
        <w:rPr>
          <w:rFonts w:ascii="Times New Roman" w:hAnsi="Times New Roman" w:cs="Times New Roman"/>
          <w:sz w:val="24"/>
          <w:szCs w:val="24"/>
        </w:rPr>
        <w:t xml:space="preserve"> </w:t>
      </w:r>
      <w:bookmarkStart w:id="18" w:name="_heading=h.2et92p0" w:colFirst="0" w:colLast="0"/>
      <w:bookmarkEnd w:id="10"/>
      <w:bookmarkEnd w:id="11"/>
      <w:bookmarkEnd w:id="18"/>
      <w:r w:rsidRPr="00E94BB4">
        <w:rPr>
          <w:rFonts w:ascii="Times New Roman" w:eastAsia="Times New Roman" w:hAnsi="Times New Roman" w:cs="Times New Roman"/>
          <w:sz w:val="24"/>
          <w:szCs w:val="24"/>
        </w:rPr>
        <w:t>Wisconsin administrative data will be used to measure application rates and maintenance of Medicaid enrollment. See section 3.1 for a detailed description of the data.</w:t>
      </w:r>
    </w:p>
    <w:p w14:paraId="25C25B10" w14:textId="2C2C3F71" w:rsidR="00E94BB4" w:rsidRDefault="00E94BB4" w:rsidP="00D45E42">
      <w:pPr>
        <w:spacing w:line="360" w:lineRule="auto"/>
        <w:jc w:val="both"/>
        <w:rPr>
          <w:rFonts w:ascii="Times New Roman" w:hAnsi="Times New Roman" w:cs="Times New Roman"/>
          <w:sz w:val="24"/>
          <w:szCs w:val="24"/>
        </w:rPr>
      </w:pPr>
      <w:r w:rsidRPr="00E94BB4">
        <w:rPr>
          <w:rFonts w:ascii="Times New Roman" w:hAnsi="Times New Roman" w:cs="Times New Roman"/>
          <w:sz w:val="24"/>
          <w:szCs w:val="24"/>
        </w:rPr>
        <w:t>The findings will impact policy and practice by identifying cost-effective and inclusive approaches to help people who lost coverage for procedural reasons.</w:t>
      </w:r>
    </w:p>
    <w:p w14:paraId="565E01CC" w14:textId="77777777" w:rsidR="00CA2B92" w:rsidRPr="00E94BB4" w:rsidRDefault="00CA2B92" w:rsidP="00D45E42">
      <w:pPr>
        <w:spacing w:line="360" w:lineRule="auto"/>
        <w:jc w:val="both"/>
        <w:rPr>
          <w:rFonts w:ascii="Times New Roman" w:eastAsia="Times New Roman" w:hAnsi="Times New Roman" w:cs="Times New Roman"/>
          <w:sz w:val="24"/>
          <w:szCs w:val="24"/>
        </w:rPr>
      </w:pPr>
    </w:p>
    <w:bookmarkEnd w:id="12"/>
    <w:bookmarkEnd w:id="13"/>
    <w:p w14:paraId="64028E71" w14:textId="77777777" w:rsidR="00A51A16" w:rsidRPr="00FD48C3" w:rsidRDefault="00000000" w:rsidP="00CA2B92">
      <w:pPr>
        <w:keepNext/>
        <w:jc w:val="both"/>
        <w:rPr>
          <w:rFonts w:ascii="Times New Roman" w:hAnsi="Times New Roman" w:cs="Times New Roman"/>
          <w:b/>
          <w:bCs/>
          <w:sz w:val="24"/>
          <w:szCs w:val="24"/>
          <w:u w:val="single"/>
        </w:rPr>
      </w:pPr>
      <w:r>
        <w:rPr>
          <w:rFonts w:ascii="Times New Roman" w:eastAsia="Times New Roman" w:hAnsi="Times New Roman" w:cs="Times New Roman"/>
          <w:b/>
          <w:sz w:val="24"/>
          <w:szCs w:val="24"/>
        </w:rPr>
        <w:lastRenderedPageBreak/>
        <w:t xml:space="preserve">2.2 </w:t>
      </w:r>
      <w:r w:rsidR="00A51A16" w:rsidRPr="00CD2961">
        <w:rPr>
          <w:rFonts w:ascii="Times New Roman" w:hAnsi="Times New Roman" w:cs="Times New Roman"/>
          <w:b/>
          <w:bCs/>
          <w:sz w:val="24"/>
          <w:szCs w:val="24"/>
        </w:rPr>
        <w:t>Background: A Pressing Policy Issue for the Low-Income Population</w:t>
      </w:r>
    </w:p>
    <w:p w14:paraId="339125AC" w14:textId="592CF305"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bookmarkStart w:id="19" w:name="_Hlk151121106"/>
      <w:bookmarkStart w:id="20" w:name="_Hlk105076149"/>
      <w:r w:rsidRPr="00A51A16">
        <w:rPr>
          <w:rFonts w:ascii="Times New Roman" w:eastAsia="Times New Roman" w:hAnsi="Times New Roman" w:cs="Times New Roman"/>
          <w:sz w:val="24"/>
          <w:szCs w:val="24"/>
        </w:rPr>
        <w:t>Each year, millions of low-income individuals must redemonstrate their eligibility for Medicaid to avoid losing health insurance, in a process called recertification, redetermination, or renewal.</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{"citationID":"qmXw5S8y","properties":{"formattedCitation":"\\super 1,2\\nosupersub{}","plainCitation":"1,2","noteIndex":0},"citationItems":[{"id":"hIyxG8P7/A0wsQMk6","uris":["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uri":["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End w:id="19"/>
      <w:bookmarkEnd w:id="20"/>
      <w:r w:rsidRPr="00A51A16">
        <w:rPr>
          <w:rFonts w:ascii="Times New Roman" w:eastAsia="Times New Roman" w:hAnsi="Times New Roman" w:cs="Times New Roman"/>
          <w:sz w:val="24"/>
          <w:szCs w:val="24"/>
        </w:rPr>
        <w:t>The goal of this requirement is to restrict benefits to those who are eligible, but in practice many eligible people lose coverage for “procedural reasons”—difficulty complying with all required deadlines, paperwork, and clarification requests as well as other procedural errors.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{"citationID":"FUbJTSWe","properties":{"formattedCitation":"\\super 3\\uc0\\u8211{}9\\nosupersub{}","plainCitation":"3–9","noteIndex":0},"citationItems":[{"id":"hIyxG8P7/PHnyR0OI","uris":["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uri":["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hIyxG8P7/ZeOrfpb2","uris":["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uri":["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hIyxG8P7/1BOD0F46","uris":["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uri":["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hIyxG8P7/ehoDFD44","uris":["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uri":["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hIyxG8P7/whavjfj0","uris":["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uri":["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1039,"uris":["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uri":["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itemData":{"id":1039,"type":"post-weblog","abstract":"Health-promoting social welfare programs, such as unemployment insurance, food stamps, and Medicaid, are critical in a major recession. However, administrative burdens that block access to these benefits and create stress may undermine health.","container-title":"Health Affairs Blog","language":"en","title":"How Administrative Burdens Can Harm Health","URL":"https://www.healthaffairs.org/do/10.1377/hpb20200904.405159/full/","author":[{"family":"Herd","given":"Pamela"},{"family":"Moynihan","given":"Donald"}],"accessed":{"date-parts":[["2021",5,24]]},"issued":{"date-parts":[["2020",10,2]]}}},{"id":"hIyxG8P7/Gb24P2B7","uris":["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uri":["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3–9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Policymakers have raised concerns that procedural denials related to the renewal process may prevent fair and equal access to benefits among all eligible individuals.</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{"citationID":"UXSOl2To","properties":{"formattedCitation":"\\super 10,11\\nosupersub{}","plainCitation":"10,11","noteIndex":0},"citationItems":[{"id":7107,"uris":["http://zotero.org/groups/29880/items/K5VEMQ28",["http://zotero.org/groups/29880/items/K5VEMQ28"],["http://zotero.org/groups/29880/items/K5VEMQ28",["http://zotero.org/groups/29880/items/K5VEMQ28"]]],"uri":["http://zotero.org/groups/29880/items/K5VEMQ28",["http://zotero.org/groups/29880/items/K5VEMQ28"],["http://zotero.org/groups/29880/items/K5VEMQ28",["http://zotero.org/groups/29880/items/K5VEMQ28"]]],"itemData":{"id":7107,"type":"legislation","title":"Executive Order On Advancing Racial Equity and Support for Underserved Communities Through the Federal Government","URL":"https://www.whitehouse.gov/briefing-room/presidential-actions/2021/01/20/executive-order-advancing-racial-equity-and-support-for-underserved-communities-through-the-federal-government/","author":[{"family":"Biden","given":"Joseph R"}],"issued":{"date-parts":[["2021",1,20]]}}},{"id":8719,"uris":["http://zotero.org/groups/29880/items/HUG4PT3Y",["http://zotero.org/groups/29880/items/HUG4PT3Y"],["http://zotero.org/groups/29880/items/HUG4PT3Y",["http://zotero.org/groups/29880/items/HUG4PT3Y"]]],"uri":["http://zotero.org/groups/29880/items/HUG4PT3Y",["http://zotero.org/groups/29880/items/HUG4PT3Y"],["http://zotero.org/groups/29880/items/HUG4PT3Y",["http://zotero.org/groups/29880/items/HUG4PT3Y"]]],"itemData":{"id":8719,"type":"report","title":"Strategies for Reducing Administrative Burden in Public Benefit and Service Programs","URL":"https://www.whitehouse.gov/wp-content/uploads/2022/12/BurdenReductionStrategies.pdf","author":[{"literal":"Office of Management and Budget"}],"accessed":{"date-parts":[["2023",1,13]]},"issued":{"date-parts":[["2022",12]]}}}],"schema":"https://github.com/citation-style-language/schema/raw/master/csl-citation.json"}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10,11</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Matching this concern, our </w:t>
      </w:r>
      <w:r w:rsidR="008F5C94">
        <w:rPr>
          <w:rFonts w:ascii="Times New Roman" w:eastAsia="Times New Roman" w:hAnsi="Times New Roman" w:cs="Times New Roman"/>
          <w:sz w:val="24"/>
          <w:szCs w:val="24"/>
        </w:rPr>
        <w:t xml:space="preserve">prior </w:t>
      </w:r>
      <w:r w:rsidRPr="00A51A16">
        <w:rPr>
          <w:rFonts w:ascii="Times New Roman" w:eastAsia="Times New Roman" w:hAnsi="Times New Roman" w:cs="Times New Roman"/>
          <w:sz w:val="24"/>
          <w:szCs w:val="24"/>
        </w:rPr>
        <w:t>analysis of Wisconsin data found Hispanic enrollees and American Indian or Alaskan Native enrollees to be disproportionately likely to lose Medicaid at the renewal deadline even after adjustment for baseline household income, enrollment group, and past usage of Medicaid services.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{"citationID":"np3uJVyE","properties":{"formattedCitation":"\\super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625F161E" w14:textId="2E9ED3DF"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t>Losing Medicaid coverage has major impacts for low-income adults. Historically, the majority of people disenrolled from Medicaid have not transitioned to another identified insurance and instead have become uninsured.</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{"citationID":"5Pp7zKnY","properties":{"formattedCitation":"\\super 13\\uc0\\u8211{}20\\nosupersub{}","plainCitation":"13–20","noteIndex":0},"citationItems":[{"id":"hIyxG8P7/hoxSdxYf","uris":["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uri":["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8695,"uris":["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uri":["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id":"hIyxG8P7/saxIpS0A","uris":["http://zotero.org/users/5807559/items/UIBV5SZC",["http://zotero.org/users/5807559/items/UIBV5SZC"],["http://zotero.org/users/5807559/items/UIBV5SZC",["http://zotero.org/users/5807559/items/UIBV5SZC"]]],"uri":["http://zotero.org/users/5807559/items/UIBV5SZC",["http://zotero.org/users/5807559/items/UIBV5SZC"],["http://zotero.org/users/5807559/items/UIBV5SZC",["http://zotero.org/users/5807559/items/UIBV5SZC"]]],"itemData":{"id":1117,"type":"article-journal","container-title":"JAMA Network Open","DOI":"10.1001/jamanetworkopen.2023.9379","ISSN":"2574-3805","issue":"4","journalAbbreviation":"JAMA Network Open","page":"e239379","source":"Silverchair","title":"Insurance Coverage Transitions After Disenrollment From Medicaid in Minnesota","volume":"6","author":[{"family":"Frenier","given":"Chris"},{"family":"McIntyre","given":"Adrianna"}],"issued":{"date-parts":[["2023",4,21]]}}},{"id":"hIyxG8P7/ujRkzfSt","uris":["http://zotero.org/users/5807559/items/YFPBLJGZ",["http://zotero.org/users/5807559/items/YFPBLJGZ"],["http://zotero.org/users/5807559/items/YFPBLJGZ",["http://zotero.org/users/5807559/items/YFPBLJGZ"]]],"uri":["http://zotero.org/users/5807559/items/YFPBLJGZ",["http://zotero.org/users/5807559/items/YFPBLJGZ"],["http://zotero.org/users/5807559/items/YFPBLJGZ",["http://zotero.org/users/5807559/items/YFPBLJGZ"]]],"itemData":{"id":1128,"type":"article-journal","abstract":"Major policy efforts to expand health coverage to the uninsured are under consideration. Drop-out among children in Medicaid — due to annual renewal requirements — is well-documented, but the recent extent of this problem among non-elderly adults is unknown.","container-title":"Journal of General Internal Medicine","DOI":"10.1007/s11606-008-0792-9","ISSN":"1525-1497","issue":"1","language":"en","page":"1-7","source":"Springer Link","title":"Loss of Health Insurance Among Non-elderly Adults in Medicaid","volume":"24","author":[{"family":"Sommers","given":"Benjamin D."}],"issued":{"date-parts":[["2009",1,1]]}}},{"id":"hIyxG8P7/HuZmUESs","uris":["http://zotero.org/users/5807559/items/J69HCV3T",["http://zotero.org/users/5807559/items/J69HCV3T"],["http://zotero.org/users/5807559/items/J69HCV3T",["http://zotero.org/users/5807559/items/J69HCV3T"]]],"uri":["http://zotero.org/users/5807559/items/J69HCV3T",["http://zotero.org/users/5807559/items/J69HCV3T"],["http://zotero.org/users/5807559/items/J69HCV3T",["http://zotero.org/users/5807559/items/J69HCV3T"]]],"itemData":{"id":1131,"type":"report","event-place":"Washington, DC","genre":"Final report to the Department of Health and Human Services","language":"en","note":"Czajka, John L. “Analysis of Children’s Health Insurance Patterns: Findings from the SIPP.”\nFinal report to the Department of Health and Human Services. Washington, DC:\nMathematica Policy Research, 1999.","publisher":"Mathematica Policy Research","publisher-place":"Washington, DC","source":"Zotero","title":"Analysis of Children’s Health Insurance Patterns: Findings from the SIPP","author":[{"family":"Czajka","given":"John L"}],"accessed":{"date-parts":[["2023",10,30]]},"issued":{"date-parts":[["1999",5,12]]}}},{"id":"hIyxG8P7/vzWhymet","uris":["http://zotero.org/users/5807559/items/57RLC6LD",["http://zotero.org/users/5807559/items/57RLC6LD"],["http://zotero.org/users/5807559/items/57RLC6LD",["http://zotero.org/users/5807559/items/57RLC6LD"]]],"uri":["http://zotero.org/users/5807559/items/57RLC6LD",["http://zotero.org/users/5807559/items/57RLC6LD"],["http://zotero.org/users/5807559/items/57RLC6LD",["http://zotero.org/users/5807559/items/57RLC6LD"]]],"itemData":{"id":1169,"type":"article-journal","abstract":"Policymakers and academics alike tend to focus on the share of Americans who do not have health insurance. Yet, many insured Americans are at risk of losing their coverage. We estimate that although only 12.5% of under-65 Americans were uninsured at any given point in time, twice as many—one in four—were uninsured at some point over a 2-y period. Moreover, the risk of an insured individual losing coverage barely declined after the passage of the landmark 2010 Affordable Care Act. These observations point to the much broader impact of the lack of universal health insurance coverage and indicate that coverage uncertainty—in addition to lack of insurance—should be an important object of attention., Health insurance coverage in the United States is highly uncertain. In the post-Affordable Care Act (ACA), pre-COVID United States, we estimate that while 12.5% of individuals under 65 are uninsured at a point in time, twice as many—one in four—are uninsured at some point over a 2-y period. Moreover, the risk of losing insurance remained virtually unchanged with the introduction of the landmark ACA. Risk of insurance loss is particularly high for those with health insurance through Medicaid or private exchanges; they have a 20% chance of losing coverage at some point over a 2-y period, compared to 8.5% for those with employer-provided coverage. Those who lose insurance can experience prolonged periods without coverage; about half are still uninsured 6 mo later, and almost one-quarter are uninsured for the subsequent 2 y. These facts suggest that research and policy attention should focus not only on the “headline number” of the share of the population uninsured at a point in time, but also on the stability and certainty (or lack thereof) of being insured.","container-title":"Proceedings of the National Academy of Sciences of the United States of America","DOI":"10.1073/pnas.2222100120","ISSN":"0027-8424","issue":"18","journalAbbreviation":"Proc Natl Acad Sci U S A","note":"PMID: 37094163\nPMCID: PMC10160963","page":"e2222100120","source":"PubMed Central","title":"The risk of losing health insurance in the United States is large, and remained so after the Affordable Care Act","volume":"120","author":[{"family":"Einav","given":"Liran"},{"family":"Finkelstein","given":"Amy"}],"issued":{"date-parts":[["2023",5,2]]}}},{"id":"hIyxG8P7/zpcNS05T","uris":["http://zotero.org/users/5807559/items/AUZRUTE4",["http://zotero.org/users/5807559/items/AUZRUTE4"],["http://zotero.org/users/5807559/items/AUZRUTE4",["http://zotero.org/users/5807559/items/AUZRUTE4"]]],"uri":["http://zotero.org/users/5807559/items/AUZRUTE4",["http://zotero.org/users/5807559/items/AUZRUTE4"],["http://zotero.org/users/5807559/items/AUZRUTE4",["http://zotero.org/users/5807559/items/AUZRUTE4"]]],"itemData":{"id":1194,"type":"post-weblog","abstract":"As readers of Say Ahhh! know, I have been tracking monthly data (here, here, and here) from the Centers for Medicare and Medicaid Services (CMS) on the number of people who were either previously e…","container-title":"Say Ahhh!","language":"en-US","title":"Marketplace Enrollment Rises Again in July But Still Represents Only Small Share of Those Losing Medicaid Coverage During Unwinding","URL":"https://ccf.georgetown.edu/2023/11/01/marketplace-enrollment-rises-again-in-july-but-still-represents-only-small-share-of-those-losing-medicaid-coverage-during-unwinding/","author":[{"family":"Park","given":"Edwin"}],"accessed":{"date-parts":[["2023",11,3]]},"issued":{"date-parts":[["2023",11,1]]}}},{"id":"hIyxG8P7/xT7XSvXS","uris":["http://zotero.org/users/5807559/items/3QY23UA9",["http://zotero.org/users/5807559/items/3QY23UA9"],["http://zotero.org/users/5807559/items/3QY23UA9",["http://zotero.org/users/5807559/items/3QY23UA9"]]],"uri":["http://zotero.org/users/5807559/items/3QY23UA9",["http://zotero.org/users/5807559/items/3QY23UA9"],["http://zotero.org/users/5807559/items/3QY23UA9",["http://zotero.org/users/5807559/items/3QY23UA9"]]],"itemData":{"id":1196,"type":"webpage","container-title":"Medicaid.gov","title":"Unwinding and Returning to Regular Operations after COVID-19: Data Reporting","URL":"https://www.medicaid.gov/resources-for-states/coronavirus-disease-2019-covid-19/unwinding-data-reporting/index.html#footnote2","accessed":{"date-parts":[["2023",11,3]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13–20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Losing Medicaid coverage reduces access to care and reinforces impoverishment due to risk of  medical debt.</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{"citationID":"QDnlVWHl","properties":{"formattedCitation":"\\super 21\\uc0\\u8211{}24\\nosupersub{}","plainCitation":"21–24","noteIndex":0},"citationItems":[{"id":8763,"uris":["http://zotero.org/groups/29880/items/PBKP4Q49",["http://zotero.org/groups/29880/items/PBKP4Q49"]],"uri":["http://zotero.org/groups/29880/items/PBKP4Q49",["http://zotero.org/groups/29880/items/PBKP4Q49"]],"itemData":{"id":8763,"type":"article-journal","abstract":":\n\nIn 2005, Missouri adopted sweeping Medicaid cutbacks. More than 100,000 people lost coverage, and many more faced reduced benefits and higher cost sharing. Using a range of data sources, we show that the cutbacks were followed by a major increase in the numbers of uninsured people, greater uncompensated care burden on hospitals, and revenue shortfalls that forced community health centers to obtain larger state grants and charge patients more. Competing demands on state budgets and the need to balance budgets even during recessions could result in policies that disadvantage those with great needs as well as the providers who serve them.","container-title":"Health Affairs","DOI":"10.1377/hlthaff.28.2.w335","ISSN":"0278-2715","issue":"Supplement 1","note":"publisher: Health Affairs","page":"w335-w345","source":"healthaffairs.org (Atypon)","title":"Missouri's 2005 Medicaid Cuts: How Did They Affect Enrollees And Providers?","title-short":"Missouri's 2005 Medicaid Cuts","volume":"28","author":[{"family":"Zuckerman","given":"Stephen"},{"family":"Miller","given":"Dawn M."},{"family":"Pape","given":"Emily Shelton"}],"issued":{"date-parts":[["2009",1]]}}},{"id":8762,"uris":["http://zotero.org/groups/29880/items/6SCSNW27",["http://zotero.org/groups/29880/items/6SCSNW27"]],"uri":["http://zotero.org/groups/29880/items/6SCSNW27",["http://zotero.org/groups/29880/items/6SCSNW27"]],"itemData":{"id":8762,"type":"article-journal","abstract":"This paper studies the effect of losing public health insurance eligibility on preventative care, self-reported health, and emergency department use. I exploit the 2005 TennCare disenrollment in which 190,000 residents–mainly non-elderly childless adults–lost public health insurance eligibility due to budget cuts. I use two surveys, the Behavioral Factor Surveillance System and the National Health Interview Survey, in a difference-in-difference methodology to study the effects of the reform. I find that the reform lead to a 4%–5% reduction in reporting having mammograms and breast exams. An increase of 20% in number of days with health incapacitation and no strong evidence of changes of emergency department visits (nor number of visits). I document margins of heterogeneity of the effects across demographic characteristics. Finally, I explore the margins of symmetry between gaining and losing public insurance by comparing estimates to those from the Affordable Care Act Medicaid Expansions.","container-title":"Southern Economic Journal","DOI":"10.1002/soej.12504","ISSN":"2325-8012","issue":"1","language":"en","note":"_eprint: https://onlinelibrary.wiley.com/doi/pdf/10.1002/soej.12504","page":"322-366","source":"Wiley Online Library","title":"Effects of losing public health insurance on preventative care, health, and emergency department use: Evidence from the TennCare disenrollment","title-short":"Effects of losing public health insurance on preventative care, health, and emergency department use","volume":"88","author":[{"family":"Tello-Trillo","given":"Daniel Sebastian"}],"issued":{"date-parts":[["2021"]]}}},{"id":8761,"uris":["http://zotero.org/groups/29880/items/YGJEYRY9",["http://zotero.org/groups/29880/items/YGJEYRY9"]],"uri":["http://zotero.org/groups/29880/items/YGJEYRY9",["http://zotero.org/groups/29880/items/YGJEYRY9"]],"itemData":{"id":8761,"type":"chapter","container-title":"Health and Labor Markets","ISBN":"978-1-78973-862-9","note":"DOI: 10.1108/S0147-912120190000047006","page":"155-194","publisher":"Emerald Publishing Limited","title":"The Effect of Disenrollment from Medicaid on Employment, Insurance Coverage, and Health and Health Care Utilization","author":[{"family":"Deleire","given":"Thomas"}],"issued":{"date-parts":[["2019"]]}}},{"id":8760,"uris":["http://zotero.org/groups/29880/items/IY8U4USA",["http://zotero.org/groups/29880/items/IY8U4USA"]],"uri":["http://zotero.org/groups/29880/items/IY8U4USA",["http://zotero.org/groups/29880/items/IY8U4USA"]],"itemData":{"id":8760,"type":"article-journal","abstract":"American hospitals are required to provide emergency medical care to the uninsured. We use previously confidential hospital financial data to study the resulting uncompensated care, medical care for which no payment is received. Using both panel-data methods and case studies, we find that each additional uninsured person costs hospitals approximately $800 each year. Increases in the uninsured population also lower hospital profit margins, suggesting that hospitals do not pass along all uncompensated-care costs to other parties such as hospital employees or privately insured patients. A hospital's uncompensated-care costs also increase when a neighboring hospital closes.","container-title":"American Economic Journal: Applied Economics","DOI":"10.1257/app.20150581","ISSN":"1945-7782","issue":"1","language":"en","page":"1-39","source":"www.aeaweb.org","title":"Hospitals as Insurers of Last Resort","volume":"10","author":[{"family":"Garthwaite","given":"Craig"},{"family":"Gross","given":"Tal"},{"family":"Notowidigdo","given":"Matthew J."}],"issued":{"date-parts":[["2018"]]}}}],"schema":"https://github.com/citation-style-language/schema/raw/master/csl-citation.json"}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21–24</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Concerns about coverage renewals intensified toward the end of the COVID-19 public health emergency when, in April 2023, federal law ended continuous coverage (a temporary suspension of renewal requirements) for all Medicaid members. States re-started Medicaid eligibility redeterminations in an expansive process known as the Medicaid “unwinding.”</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{"citationID":"mKMWSAD2","properties":{"formattedCitation":"\\super 2,25,26\\nosupersub{}","plainCitation":"2,25,26","noteIndex":0},"citationItems":[{"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id":"hIyxG8P7/gBW4Sqop","uris":["http://zotero.org/users/5807559/items/6KP8LRG5",["http://zotero.org/users/5807559/items/6KP8LRG5"]],"uri":["http://zotero.org/users/5807559/items/6KP8LRG5",["http://zotero.org/users/5807559/items/6KP8LRG5"]],"itemData":{"id":1132,"type":"article-journal","abstract":"The COVID-19 public health emergency led to federal legislation that changed the landscape of Medicaid coverage for low-income people in the United States. Policy responses led to a surge in Medicaid caseloads due to new rules preventing Medicaid disenrollment, and total Medicaid enrollment increased more from 2020 to 2023 than the net increase in insurance coverage from 2013 to 2017 following the Affordable Care Act's implementation. It is crucial for scholars and practitioners to understand the implications of this continuous coverage policy and its 2023–2024 unwinding. This paper provides an overview of Medicaid enrollment, renewal, and funding policies, highlighting how policy changed during and immediately following the acute phase of the pandemic; describes enrollment increases and their composition; reviews relevant literature; and identifies key areas for research. By examining this unprecedented period in Medicaid, we can inform future policy decisions and optimize safety net programs to be effective under a broad set of circumstances.","container-title":"Journal of Policy Analysis and Management","DOI":"10.1002/pam.22539","ISSN":"1520-6688","language":"en","license":"© 2023 by the Association for Public Policy Analysis and Management.","note":"_eprint: https://onlinelibrary.wiley.com/doi/pdf/10.1002/pam.22539","source":"Wiley Online Library","title":"Pandemic-era changes to medicaid enrollment and funding: Implications for future policy and research","title-short":"Pandemic-era changes to medicaid enrollment and funding","URL":"https://onlinelibrary.wiley.com/doi/abs/10.1002/pam.22539","author":[{"family":"Dague","given":"Laura"},{"family":"Ukert","given":"Benjamin"}],"accessed":{"date-parts":[["2023",10,30]]},"issued":{"date-parts":[["2023",10,21]]}}},{"id":"hIyxG8P7/QuycnLnL","uris":["http://zotero.org/users/5807559/items/QUQ9AD9D",["http://zotero.org/users/5807559/items/QUQ9AD9D"]],"uri":["http://zotero.org/users/5807559/items/QUQ9AD9D",["http://zotero.org/users/5807559/items/QUQ9AD9D"]],"itemData":{"id":1192,"type":"report","abstract":"CCF is a health policy and research center dedicated to expanding and improving health coverage for America's children and families","language":"en-US","publisher":"Georgetown University Center For Children and Families","title":"Medicaid’s Pandemic-Era Continuous Coverage Protections Helped Reduce Number of Uninsured Children","URL":"https://ccf.georgetown.edu/2023/11/02/medicaids-pandemic-era-continuous-coverage-protections-helped-reduce-number-of-uninsured-children/","author":[{"family":"Alker","given":"Joan"},{"family":"Osorio","given":"Aubrianna"}],"accessed":{"date-parts":[["2023",11,3]]},"issued":{"date-parts":[["2023",11,2]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2,25,26</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 high volume of redetermination procedures has resulted in substantial coverage losses. More than 9 million U.S. residents lost Medicaid coverage for procedural reasons in 2023</w:t>
      </w:r>
      <w:r w:rsidR="00CA2B92">
        <w:rPr>
          <w:rFonts w:ascii="Times New Roman" w:eastAsia="Times New Roman" w:hAnsi="Times New Roman" w:cs="Times New Roman"/>
          <w:sz w:val="24"/>
          <w:szCs w:val="24"/>
        </w:rPr>
        <w:t xml:space="preserve"> alone.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{"citationID":"kwH86jGK","properties":{"formattedCitation":"\\super 27\\nosupersub{}","plainCitation":"27","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27</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Start w:id="21" w:name="_Hlk151975970"/>
      <w:r w:rsidR="008E27E5">
        <w:rPr>
          <w:rFonts w:ascii="Times New Roman" w:eastAsia="Times New Roman" w:hAnsi="Times New Roman" w:cs="Times New Roman"/>
          <w:sz w:val="24"/>
          <w:szCs w:val="24"/>
        </w:rPr>
        <w:t>M</w:t>
      </w:r>
      <w:r w:rsidRPr="00A51A16">
        <w:rPr>
          <w:rFonts w:ascii="Times New Roman" w:eastAsia="Times New Roman" w:hAnsi="Times New Roman" w:cs="Times New Roman"/>
          <w:sz w:val="24"/>
          <w:szCs w:val="24"/>
        </w:rPr>
        <w:t>ore than 70 million beneficiaries experience the Medicaid renewal process at least annually.</w:t>
      </w:r>
      <w:bookmarkEnd w:id="21"/>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{"citationID":"IlB40ns1","properties":{"formattedCitation":"\\super 28,29\\nosupersub{}","plainCitation":"28,29","noteIndex":0},"citationItems":[{"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id":"hIyxG8P7/947d30ay","uris":["http://zotero.org/groups/29880/items/NQATCK7Y",["http://zotero.org/groups/29880/items/NQATCK7Y"]],"uri":["http://zotero.org/groups/29880/items/NQATCK7Y",["http://zotero.org/groups/29880/items/NQATCK7Y"]],"itemData":{"id":8947,"type":"report","title":"Federal Requirements and State Options: Enrollment and Renewal Procedures","URL":"https://www.macpac.gov/wp-content/uploads/2017/07/Federal-Requirements-and-State-Options-Enrollment-and-Renewal-Procedures.pdf","author":[{"literal":"Medicaid and CHIP Payment and Access Commission"}],"issued":{"date-parts":[["2017",7]]},"accessed":{"date-parts":[["2023",11,27]]}}}],"schema":"https://github.com/citation-style-language/schema/raw/master/csl-citation.json"}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28,29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74E0668B" w14:textId="4E2CE11A"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lastRenderedPageBreak/>
        <w:t>To avoid loss of coverage for procedural reasons among eligible individuals, interventions must address barriers to successful Medicaid renewal, or barriers to reenrollment if coverage has lapsed. Several prior interventions have sought to improve health insurance decisions via “</w:t>
      </w:r>
      <w:proofErr w:type="gramStart"/>
      <w:r w:rsidRPr="00A51A16">
        <w:rPr>
          <w:rFonts w:ascii="Times New Roman" w:eastAsia="Times New Roman" w:hAnsi="Times New Roman" w:cs="Times New Roman"/>
          <w:sz w:val="24"/>
          <w:szCs w:val="24"/>
        </w:rPr>
        <w:t>low-touch</w:t>
      </w:r>
      <w:proofErr w:type="gramEnd"/>
      <w:r w:rsidRPr="00A51A16">
        <w:rPr>
          <w:rFonts w:ascii="Times New Roman" w:eastAsia="Times New Roman" w:hAnsi="Times New Roman" w:cs="Times New Roman"/>
          <w:sz w:val="24"/>
          <w:szCs w:val="24"/>
        </w:rPr>
        <w:t>” outreach methods; these include the co-PIs’ ongoing work on a randomized trial comparing the impact of multiple forms of passive outreach (text message, postcard, or pre-recorded outbound call) to enroll a different segment of the Medicaid population. While these approaches may help many consumers avoid lapses in coverage, they may not be sufficient to overcome language and informational barriers or gaps in English literacy, computer literacy, or internet access, which may increase the likelihood of procedural denial and inappropriate loss of coverage.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{"citationID":"3hZ6jVto","properties":{"formattedCitation":"\\super 30\\uc0\\u8211{}38\\nosupersub{}","plainCitation":"30–38","noteIndex":0},"citationItems":[{"id":"hIyxG8P7/4puOS4sv","uris":["http://zotero.org/users/7852138/items/KK2DY6QM",["http://zotero.org/users/7852138/items/KK2DY6QM"]],"uri":["http://zotero.org/users/7852138/items/KK2DY6QM",["http://zotero.org/users/7852138/items/KK2DY6QM"]],"itemData":{"id":250,"type":"article-journal","abstract":"Background: Many health policy experts have endorsed insurance competition as a way to reduce the cost and improve the quality of medical care. In line with this approach, health insurance exchanges, such as HealthCare.gov, allow consumers to compare insurance plans online. Since the 2013 rollout of HealthCare.gov, administrators have added features intended to help consumers better understand and compare insurance plans. Although well-intentioned, changes to exchange websites affect the context in which consumers view plans, or choice architecture, which may impede their ability to choose plans that best fit their needs at the lowest cost. Methods: By simulating the 2016 HealthCare.gov enrollment experience in an online sample of 374 American adults, we examined comprehension and choice of HealthCare.gov plans under its choice architecture. Results: We found room for improvement in plan comprehension, with higher rates of misunderstanding among participants with poor math skills (P &lt; 0.05). We observed substantial variations in plan choice when identical plan sets were displayed in different orders (P &lt; 0.001). However, regardless of order in which they viewed the plans, participants cited the same factors as most important to their choices (P &gt; 0.9). Limitations: Participants were drawn from a general population sample. The study does not assess for all possible plan choice influencers, such as provider networks, brand recognition, or help from others. Conclusions: Our findings suggest two areas of improvement for exchanges: first, the remaining gap in consumer plan comprehension and, second, the apparent influence of sorting order—and likely other choice architecture elements—on plan choice. Our findings inform strategies for exchange administrators to help consumers understand and select plans that better fit their needs.","container-title":"MDM Policy &amp; Practice","DOI":"10.1177/2381468317716441","ISSN":"2381-4683","issue":"1","journalAbbreviation":"Ann Arbor: MDM Policy &amp; Practice","language":"en","note":"publisher: SAGE Publications Inc","page":"2381468317716441","source":"SAGE Journals","title":"Poor Consumer Comprehension and Plan Selection Inconsistencies Under the 2016 HealthCare.gov Choice Architecture","volume":"2","author":[{"family":"Wang","given":"Annabel Z."},{"family":"Scherr","given":"Karen A."},{"family":"Wong","given":"Charlene A."},{"family":"Ubel","given":"Peter A."}],"issued":{"date-parts":[["2017",1,1]]}}},{"id":"hIyxG8P7/QF0GXwN1","uris":["http://zotero.org/users/7852138/items/4HI3HY5R",["http://zotero.org/users/7852138/items/4HI3HY5R"]],"uri":["http://zotero.org/users/7852138/items/4HI3HY5R",["http://zotero.org/users/7852138/items/4HI3HY5R"]],"itemData":{"id":264,"type":"article-journal","abstract":"Background\nThe Affordable Care Act established policy mechanisms to increase health insurance coverage in the United States. While insurance coverage has increased, 10 to 15% of the U.S. population remains uninsured.\n\nObjectives\nTo assess whether health insurance literacy and financial literacy predict being uninsured, covered by Medicaid, or covered by Marketplace insurance, holding demographic characteristics, attitudes toward risk, and political affiliation constant.\n\nResearch Design\nAnalysis of longitudinal data from fall 2013 and spring 2015 including financial and health insurance literacy and key covariates collected in 2013.\n\nSubjects\n2,742 U.S. residents ages 18-64, 525 uninsured in fall 2013, participating in the RAND American Life Panel, a nationally representative internet panel.\n\nMeasures\nSelf-reported health insurance status and type as of spring 2015.\n\nResults\nAmong the uninsured in 2013, higher financial and health insurance literacy were associated with greater probability of being insured in 2015. For a typical uninsured individual in 2013, the probability of being insured in 2015 was 8.3 percentage points higher with high compared to low financial literacy, and 9.2 percentage points higher with high compared to low health insurance literacy. For the general population, those with high financial and health insurance literacy were more likely to obtain insurance via Medicaid or the Marketplaces compared to being uninsured. The magnitude of coefficients for these predictors was similar to that of commonly used demographic covariates.\n\nConclusions\nA lack of understanding about health insurance concepts and financial illiteracy predict who remains uninsured. Outreach and consumer-education programs should consider these characteristics.","container-title":"Medical care","DOI":"10.1097/MLR.0000000000000671","ISSN":"0025-7079","issue":"4","journalAbbreviation":"Med Care","note":"PMID: 27820594\nPMCID: PMC5352474","page":"428-435","source":"PubMed Central","title":"Knowledge as a predictor of insurance coverage under the Affordable Care Act","volume":"55","author":[{"family":"Hoerl","given":"Maximiliane"},{"family":"Wuppermann","given":"Amelie"},{"family":"Barcellos","given":"Silvia H."},{"family":"Bauhoff","given":"Sebastian"},{"family":"Winter","given":"Joachim K."},{"family":"Carman","given":"Katherine G"}],"issued":{"date-parts":[["2017",4]]}}},{"id":2667,"uris":["http://zotero.org/groups/29880/items/K2IIH5RT",["http://zotero.org/groups/29880/items/K2IIH5RT"]],"uri":["http://zotero.org/groups/29880/items/K2IIH5RT",["http://zotero.org/groups/29880/items/K2IIH5RT"]],"itemData":{"id":2667,"type":"article-journal","container-title":"Health Affairs","issue":"1","page":"161-167","title":"The Health Reform Monitoring Survey: Addressing Data Gaps To Provide Timely Insights into the Affordable Care Act","author":[{"family":"Long","given":"Sharon"},{"family":"Kenney","given":"Genevieve"},{"family":"Zuckerman","given":"Stephen"},{"family":"Goin","given":"Dana"},{"family":"Wissoker","given":"Douglas"},{"family":"Blavin","given":"Fredric"},{"family":"Blumberg","given":"Linda"},{"family":"Clemans-Cope","given":"Lisa"},{"family":"Holahan","given":"John"},{"family":"Hempstead","given":"Katherine"}],"issued":{"date-parts":[["2014"]]}}},{"id":"hIyxG8P7/vRt5v8I8","uris":["http://zotero.org/users/local/sxoimAjp/items/I5HLNUE8",["http://zotero.org/users/local/sxoimAjp/items/I5HLNUE8"]],"uri":["http://zotero.org/users/local/sxoimAjp/items/I5HLNUE8",["http://zotero.org/users/local/sxoimAjp/items/I5HLNUE8"]],"itemData":{"id":"iHvBQ49K/Tigu18fK","type":"article-journal","abstract":"The launch of the Affordable Care Act was accompanied by major insurance information campaigns by government, nonprofit, political, news media, and private-sector organizations, but it is not clear to what extent these efforts were associated with insurance gains. Using county-level data from the Census Bureau’s American Community Survey and broadcast television airings data from the Wesleyan Media Project, we examined the relationship between insurance advertisements and county-level health insurance changes between 2013 and 2014, adjusting for other media and county- and state-level characteristics. We found that counties exposed to higher volumes of local insurance advertisements during the first open enrollment period experienced larger reductions in their uninsurance rates than other counties. State-sponsored advertisements had the strongest relationship with declines in uninsurance, and this relationship was driven by increases in Medicaid enrollment. These results support the importance of strategic investment in advertising to increase uptake of health insurance but suggest that not all types of advertisements will have the same effect on the public.","container-title":"Health Affairs","DOI":"10.1377/hlthaff.2016.1440","issue":"4","note":"number: 4","page":"747-754","title":"The Volume Of TV Advertisements During The ACA's First Enrollment Period Was Associated With Increased Insurance Coverage","volume":"36","author":[{"family":"Karaca-Mandic","given":"Pinar"},{"family":"Wilcock","given":"Andrew"},{"family":"Baum","given":"Laura"},{"family":"Barry","given":"Colleen L."},{"family":"Fowler","given":"Erika Franklin"},{"family":"Niederdeppe","given":"Jeff"},{"family":"Gollust","given":"Sarah E."}],"issued":{"date-parts":[["2017"]]}}},{"id":"hIyxG8P7/aIn2q5mt","uris":["http://zotero.org/users/7852138/items/ETFN9T9H",["http://zotero.org/users/7852138/items/ETFN9T9H"]],"uri":["http://zotero.org/users/7852138/items/ETFN9T9H",["http://zotero.org/users/7852138/items/ETFN9T9H"]],"itemData":{"id":"jYY3HK9I/fnE7234S","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1","journalAbbreviation":"Health Serv Res","language":"eng","note":"PMID: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id":"hIyxG8P7/bXVO63ZT","uris":["http://zotero.org/users/6116196/items/PES7I69D",["http://zotero.org/users/6116196/items/PES7I69D"]],"uri":["http://zotero.org/users/6116196/items/PES7I69D",["http://zotero.org/users/6116196/items/PES7I69D"]],"itemData":{"id":1467,"type":"report","abstract":"The authors surveyed officials with ACA state-based marketplaces about the assistance and outreach strategies they view as most effective and the factors they believe are affecting sign-ups on the insurance exchanges.","event-place":"New York","language":"en","publisher":"The Commonwealth Fund","publisher-place":"New York","title":"Factors Affecting Health Insurance Enrollment Through the State Marketplaces: Observations on the ACA's Third Open Enrollment Period","title-short":"Factors Affecting Health Insurance Enrollment Through the State Marketplaces","URL":"https://www.commonwealthfund.org/publications/issue-briefs/2016/jul/factors-affecting-health-insurance-enrollment-through-state","author":[{"family":"Giovannelli","given":"Justin"},{"family":"Curran","given":"Emily"}],"accessed":{"date-parts":[["2021",11,5]]},"issued":{"date-parts":[["2016",7,22]]}}},{"id":1000,"uris":["http://zotero.org/groups/29880/items/CK6XWUV6",["http://zotero.org/groups/29880/items/CK6XWUV6"]],"uri":["http://zotero.org/groups/29880/items/CK6XWUV6",["http://zotero.org/groups/29880/items/CK6XWUV6"]],"itemData":{"id":1000,"type":"article-journal","abstract":"Despite well-documented links between low health literacy, low rates of health insurance coverage, and poor health outcomes, there has been almost no research on the relationship between low health literacy and self-reported access to care. This study analyzed a large, nationally representative sample of community-dwelling adults ages 50 and older to estimate the relationship between low health literacy and self-reported difficulty obtaining care. We found that individuals with low health literacy were significantly more likely than individuals with adequate health literacy to delay or forgo needed care or to report difficulty finding a provider, even after we controlled for other factors, including health insurance coverage, employment, race/ethnicity, poverty, and general cognitive function. They were also more likely to lack a usual source of care, although this result was only marginally significant after we controlled for other factors. The results show that in addition to any obstacles that low health literacy creates within the context of the clinical encounter, low health literacy also reduces the probability that people get in the door of the health care system in a timely way.","container-title":"Journal of Health Communication","DOI":"10.1080/10810730.2015.1131776","ISSN":"1087-0415","journalAbbreviation":"J Health Commun","language":"eng","note":"PMID: 27043757\nPMCID: PMC4924568","page":"43-50","source":"PubMed","title":"Health Literacy and Access to Care","volume":"21 Suppl 1","author":[{"family":"Levy","given":"Helen"},{"family":"Janke","given":"Alex"}],"issued":{"date-parts":[["2016"]]}}},{"id":"hIyxG8P7/dk90oGOB","uris":["http://zotero.org/users/6116196/items/F2S98QDA",["http://zotero.org/users/6116196/items/F2S98QDA"]],"uri":["http://zotero.org/users/6116196/items/F2S98QDA",["http://zotero.org/users/6116196/items/F2S98QDA"]],"itemData":{"id":3812,"type":"report","event-place":"San Francisco (CA)","publisher":"Kaiser Family Foundation","publisher-place":"San Francisco (CA)","title":"Assessing Americans' Familiarity With Health Insurance Terms and Concepts","URL":"https://www.kff.org/health-reform/poll-finding/assessing-americans-familiarity-with-health-insurance-terms-and-concepts/","author":[{"family":"Norton","given":"Mira"},{"family":"Hamel","given":"Liz"},{"family":"Brodie","given":"Mollyann"}],"accessed":{"date-parts":[["2021",7,14]]},"issued":{"date-parts":[["2014",11,11]]}}},{"id":"hIyxG8P7/zWqdDEkK","uris":["http://zotero.org/users/6116196/items/HLIIQSCQ",["http://zotero.org/users/6116196/items/HLIIQSCQ"]],"uri":["http://zotero.org/users/6116196/items/HLIIQSCQ",["http://zotero.org/users/6116196/items/HLIIQSCQ"]],"itemData":{"id":1476,"type":"article-journal","abstract":"BACKGROUND: Health insurance literacy (HIL) is defined as a person's ability to seek, obtain, and understand health insurance plans, and once enrolled use their insurance to seek appropriate health care services. OBJECTIVE: The objectives of this study were to assess sociodemographic disparities in HIL, including knowledge of health insurance terms and costs, and confidence in using insurance to access health care in a nationally representative adult sample. METHODS: We conducted a secondary data analysis of the Health Reform Monitoring Survey, which included 15,168 adults age 18 years and older who responded to surveys in the third quarter of 2015 and first quarter of 2016. Rao-Scott chi-square tests and weighted logistic regression were used for analysis. KEY RESULTS: The majority of our sample (51%) reported having inadequate HIL as measured by knowledge of basic insurance terms, and close to one-half (48%) had low confidence in using their insurance to access health care. Logistic regression analysis indicated significant disparities in HIL, with multiple groups identified as being at higher risk for having inadequate HIL (as measured by both knowledge and use of health insurance). These included young adults, women, those with Hispanic ethnicity, those who were not U.S. citizens, and those who were currently unmarried. Also identified to be at risk were those who are unemployed, uninsured, and enrolled in public health insurance plans, and those with lower levels of education and income. Most had inadequate knowledge of their annual out-of-pocket costs and insurance plan's deductible amounts. CONCLUSIONS: One-half of U.S. adults rate themselves as having inadequate HIL. Sociodemographic disparities in self-reported HIL underscore the need for increased consumer education, as well as efforts to simplify the health care system by promoting value-based care, supporting delivery system reforms, and designing services to be responsive to consumer HIL needs and abilities. [HLRP: Health Literacy Research and Practice. 2019;3(4):e250-e258.]. PLAIN LANGUAGE SUMMARY: In a nationally representative sample of 15,168 adults, the majority had low knowledge about basic health insurance terms and had difficulty using health insurance to access needed health care services. These findings indicate that health insurance literacy is a major concern in our community that disproportionately affects some underserved groups more than others, including young adults, groups with low-income, and people who are uninsured.","archive":"PubMed","archive_location":"31768496","container-title":"Health literacy research and practice","DOI":"10.3928/24748307-20190923-01","ISSN":"2474-8307","issue":"4","journalAbbreviation":"Health Lit Res Pract","language":"eng","note":"publisher: SLACK Incorporated","page":"e250-e258","title":"Significant Disparities Exist in Consumer Health Insurance Literacy: Implications for Health Care Reform","volume":"3","author":[{"family":"Edward","given":"Jean"},{"family":"Wiggins","given":"Amanda"},{"family":"Young","given":"Malea Hoepf"},{"family":"Rayens","given":"Mary Kay"}],"issued":{"date-parts":[["2019",11,5]]}}}],"schema":"https://github.com/citation-style-language/schema/raw/master/csl-citation.json"}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30–38</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These concerns have led to growing interest among policymakers, Navigators, and consumer organizations in diversifying outreach </w:t>
      </w:r>
      <w:bookmarkStart w:id="22" w:name="_Hlk64299572"/>
      <w:r w:rsidRPr="00A51A16">
        <w:rPr>
          <w:rFonts w:ascii="Times New Roman" w:eastAsia="Times New Roman" w:hAnsi="Times New Roman" w:cs="Times New Roman"/>
          <w:sz w:val="24"/>
          <w:szCs w:val="24"/>
        </w:rPr>
        <w:t>methods to address the range of barriers to successful renewal of coverage.</w:t>
      </w:r>
      <w:bookmarkEnd w:id="22"/>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{"citationID":"LmPeTrTE","properties":{"formattedCitation":"\\super 39,40\\nosupersub{}","plainCitation":"39,40","noteIndex":0},"citationItems":[{"id":"hIyxG8P7/uwaFtw64","uris":["http://zotero.org/users/7852138/items/6VTMUIU7",["http://zotero.org/users/7852138/items/6VTMUIU7"]],"uri":["http://zotero.org/users/7852138/items/6VTMUIU7",["http://zotero.org/users/7852138/items/6VTMUIU7"]],"itemData":{"id":1716,"type":"report","title":"Health insurance exchanges: HHS should enhance its management of open enrollment performance","author":[{"literal":"Government Accountability Office"}],"accessed":{"date-parts":[["2021",2,19]]},"issued":{"date-parts":[["2018",7]]}}},{"id":"hIyxG8P7/6zBbRiXF","uris":["http://zotero.org/users/6116196/items/658JUUVF",["http://zotero.org/users/6116196/items/658JUUVF"]],"uri":["http://zotero.org/users/6116196/items/658JUUVF",["http://zotero.org/users/6116196/items/658JUUVF"]],"itemData":{"id":1478,"type":"report","abstract":"The economic shutdown due to COVID-19 prompted an unprecedented spike in unemployment, with more than 33 million people filing claims since mid-March. Alongside this widespread job loss, the health insurance safety net is being stretched to accommodate the rapid increase in people in need of coverage. The Affordable Care Act’s (ACA) marketplaces, along with Medicaid, are important tools in covering the newly uninsured.","event-place":"New York","language":"en","note":"DOI: 10.26099/k7w5-kj74","publisher":"The Commonwealth Fund","publisher-place":"New York","title":"During the COVID-19 Crisis, State Health Insurance Marketplaces Are Working to Enroll the Uninsured","URL":"https://www.commonwealthfund.org/blog/2020/during-covid-19-crisis-state-health-insurance-marketplaces-are-working-enroll-uninsured","author":[{"literal":"Rachel Schwab"},{"literal":"Justin Giovannelli"},{"literal":"Kevin Lucia"}],"accessed":{"date-parts":[["2021",8,3]]},"issued":{"date-parts":[["2020",5,19]]}}}],"schema":"https://github.com/citation-style-language/schema/raw/master/csl-citation.json"}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39,40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0F17B4D3" w14:textId="6BD227DD"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Study Sample</w:t>
      </w:r>
    </w:p>
    <w:p w14:paraId="72FE9A03" w14:textId="1DA145F2" w:rsidR="0053630C" w:rsidRDefault="00DC2014" w:rsidP="00D45E42">
      <w:pPr>
        <w:spacing w:line="360" w:lineRule="auto"/>
        <w:jc w:val="both"/>
        <w:rPr>
          <w:rFonts w:ascii="Times New Roman" w:eastAsia="Times New Roman" w:hAnsi="Times New Roman" w:cs="Times New Roman"/>
          <w:sz w:val="24"/>
          <w:szCs w:val="24"/>
        </w:rPr>
      </w:pPr>
      <w:r w:rsidRPr="008F5C94">
        <w:rPr>
          <w:rFonts w:ascii="Times New Roman" w:eastAsia="Times New Roman" w:hAnsi="Times New Roman" w:cs="Times New Roman"/>
          <w:b/>
          <w:bCs/>
          <w:sz w:val="24"/>
          <w:szCs w:val="24"/>
        </w:rPr>
        <w:t>Experimental Population.</w:t>
      </w:r>
      <w:r w:rsidRPr="00DC2014">
        <w:rPr>
          <w:rFonts w:ascii="Times New Roman" w:eastAsia="Times New Roman" w:hAnsi="Times New Roman" w:cs="Times New Roman"/>
          <w:sz w:val="24"/>
          <w:szCs w:val="24"/>
        </w:rPr>
        <w:t xml:space="preserve"> The experimental population will include people in Wisconsin who lost Medicaid coverage for procedural reasons at any time between </w:t>
      </w:r>
      <w:r w:rsidR="003445A5">
        <w:rPr>
          <w:rFonts w:ascii="Times New Roman" w:eastAsia="Times New Roman" w:hAnsi="Times New Roman" w:cs="Times New Roman"/>
          <w:sz w:val="24"/>
          <w:szCs w:val="24"/>
        </w:rPr>
        <w:t>January</w:t>
      </w:r>
      <w:r w:rsidRPr="00DC2014">
        <w:rPr>
          <w:rFonts w:ascii="Times New Roman" w:eastAsia="Times New Roman" w:hAnsi="Times New Roman" w:cs="Times New Roman"/>
          <w:sz w:val="24"/>
          <w:szCs w:val="24"/>
        </w:rPr>
        <w:t xml:space="preserve"> 202</w:t>
      </w:r>
      <w:r w:rsidR="003445A5">
        <w:rPr>
          <w:rFonts w:ascii="Times New Roman" w:eastAsia="Times New Roman" w:hAnsi="Times New Roman" w:cs="Times New Roman"/>
          <w:sz w:val="24"/>
          <w:szCs w:val="24"/>
        </w:rPr>
        <w:t>5</w:t>
      </w:r>
      <w:r w:rsidRPr="00DC2014">
        <w:rPr>
          <w:rFonts w:ascii="Times New Roman" w:eastAsia="Times New Roman" w:hAnsi="Times New Roman" w:cs="Times New Roman"/>
          <w:sz w:val="24"/>
          <w:szCs w:val="24"/>
        </w:rPr>
        <w:t xml:space="preserve"> and </w:t>
      </w:r>
      <w:r w:rsidR="004172D6">
        <w:rPr>
          <w:rFonts w:ascii="Times New Roman" w:eastAsia="Times New Roman" w:hAnsi="Times New Roman" w:cs="Times New Roman"/>
          <w:sz w:val="24"/>
          <w:szCs w:val="24"/>
        </w:rPr>
        <w:t>Ju</w:t>
      </w:r>
      <w:r w:rsidR="00046FA7">
        <w:rPr>
          <w:rFonts w:ascii="Times New Roman" w:eastAsia="Times New Roman" w:hAnsi="Times New Roman" w:cs="Times New Roman"/>
          <w:sz w:val="24"/>
          <w:szCs w:val="24"/>
        </w:rPr>
        <w:t>ne</w:t>
      </w:r>
      <w:r w:rsidRPr="00DC2014">
        <w:rPr>
          <w:rFonts w:ascii="Times New Roman" w:eastAsia="Times New Roman" w:hAnsi="Times New Roman" w:cs="Times New Roman"/>
          <w:sz w:val="24"/>
          <w:szCs w:val="24"/>
        </w:rPr>
        <w:t xml:space="preserve"> 202</w:t>
      </w:r>
      <w:r w:rsidR="00760EE3">
        <w:rPr>
          <w:rFonts w:ascii="Times New Roman" w:eastAsia="Times New Roman" w:hAnsi="Times New Roman" w:cs="Times New Roman"/>
          <w:sz w:val="24"/>
          <w:szCs w:val="24"/>
        </w:rPr>
        <w:t>6</w:t>
      </w:r>
      <w:r w:rsidRPr="00DC201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C2014">
        <w:rPr>
          <w:rFonts w:ascii="Times New Roman" w:eastAsia="Times New Roman" w:hAnsi="Times New Roman" w:cs="Times New Roman"/>
          <w:sz w:val="24"/>
          <w:szCs w:val="24"/>
        </w:rPr>
        <w:t>Exclusion criteria include preferring a language other than English, Spanish, or Hmong, lacking a working phone number, or currently institutionalized (those in a nursing facility, incarcerated, in an adult family home, institute for mental disease or community based residential facility)</w:t>
      </w:r>
      <w:r w:rsidR="00EF66C4">
        <w:rPr>
          <w:rFonts w:ascii="Times New Roman" w:eastAsia="Times New Roman" w:hAnsi="Times New Roman" w:cs="Times New Roman"/>
          <w:sz w:val="24"/>
          <w:szCs w:val="24"/>
        </w:rPr>
        <w:t>.</w:t>
      </w:r>
      <w:r w:rsidR="0053630C" w:rsidRPr="0053630C">
        <w:rPr>
          <w:rFonts w:ascii="Times New Roman" w:eastAsia="Times New Roman" w:hAnsi="Times New Roman" w:cs="Times New Roman"/>
          <w:sz w:val="24"/>
          <w:szCs w:val="24"/>
        </w:rPr>
        <w:t xml:space="preserve"> </w:t>
      </w:r>
      <w:r w:rsidR="002C1216">
        <w:rPr>
          <w:rFonts w:ascii="Times New Roman" w:eastAsia="Times New Roman" w:hAnsi="Times New Roman" w:cs="Times New Roman"/>
          <w:sz w:val="24"/>
          <w:szCs w:val="24"/>
        </w:rPr>
        <w:t xml:space="preserve">People who had previously entered an opt-out or do not call list </w:t>
      </w:r>
      <w:r w:rsidR="00FE25E4">
        <w:rPr>
          <w:rFonts w:ascii="Times New Roman" w:eastAsia="Times New Roman" w:hAnsi="Times New Roman" w:cs="Times New Roman"/>
          <w:sz w:val="24"/>
          <w:szCs w:val="24"/>
        </w:rPr>
        <w:t>will</w:t>
      </w:r>
      <w:r w:rsidR="002C1216">
        <w:rPr>
          <w:rFonts w:ascii="Times New Roman" w:eastAsia="Times New Roman" w:hAnsi="Times New Roman" w:cs="Times New Roman"/>
          <w:sz w:val="24"/>
          <w:szCs w:val="24"/>
        </w:rPr>
        <w:t xml:space="preserve"> also be removed from the study sample.</w:t>
      </w:r>
    </w:p>
    <w:p w14:paraId="26D08B29" w14:textId="3BD5484D" w:rsidR="0055167F" w:rsidRPr="003B21A6" w:rsidRDefault="00000000" w:rsidP="00D45E42">
      <w:pPr>
        <w:spacing w:line="360" w:lineRule="auto"/>
        <w:jc w:val="both"/>
        <w:rPr>
          <w:rFonts w:ascii="Aptos" w:eastAsia="Times New Roman" w:hAnsi="Aptos" w:cs="Segoe UI"/>
          <w:color w:val="242424"/>
        </w:rPr>
      </w:pPr>
      <w:r>
        <w:rPr>
          <w:rFonts w:ascii="Times New Roman" w:eastAsia="Times New Roman" w:hAnsi="Times New Roman" w:cs="Times New Roman"/>
          <w:b/>
          <w:i/>
          <w:sz w:val="24"/>
          <w:szCs w:val="24"/>
        </w:rPr>
        <w:t>Total Number of Observations.</w:t>
      </w:r>
      <w:r>
        <w:rPr>
          <w:rFonts w:ascii="Times New Roman" w:eastAsia="Times New Roman" w:hAnsi="Times New Roman" w:cs="Times New Roman"/>
          <w:sz w:val="24"/>
          <w:szCs w:val="24"/>
        </w:rPr>
        <w:t xml:space="preserve"> </w:t>
      </w:r>
      <w:bookmarkStart w:id="23" w:name="OLE_LINK50"/>
      <w:bookmarkStart w:id="24" w:name="OLE_LINK51"/>
      <w:bookmarkStart w:id="25" w:name="OLE_LINK52"/>
      <w:r w:rsidR="003B21A6" w:rsidRPr="003B21A6">
        <w:rPr>
          <w:rFonts w:ascii="Times New Roman" w:eastAsia="Times New Roman" w:hAnsi="Times New Roman" w:cs="Times New Roman"/>
          <w:sz w:val="24"/>
          <w:szCs w:val="24"/>
        </w:rPr>
        <w:t>Based on an analysis of microdata from Wisconsin and state-level and national data from KFF,</w:t>
      </w:r>
      <w:r w:rsidR="003B21A6" w:rsidRPr="003B21A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{"citationID":"vW3CCD4M","properties":{"formattedCitation":"\\super 27,28\\nosupersub{}","plainCitation":"27,28","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schema":"https://github.com/citation-style-language/schema/raw/master/csl-citation.json"} </w:instrText>
      </w:r>
      <w:r w:rsidR="003B21A6" w:rsidRPr="003B21A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27,28</w:t>
      </w:r>
      <w:r w:rsidR="003B21A6" w:rsidRPr="003B21A6">
        <w:rPr>
          <w:rFonts w:ascii="Times New Roman" w:eastAsia="Times New Roman" w:hAnsi="Times New Roman" w:cs="Times New Roman"/>
          <w:sz w:val="24"/>
          <w:szCs w:val="24"/>
        </w:rPr>
        <w:fldChar w:fldCharType="end"/>
      </w:r>
      <w:r w:rsidR="003B21A6" w:rsidRPr="003B21A6">
        <w:rPr>
          <w:rFonts w:ascii="Times New Roman" w:eastAsia="Times New Roman" w:hAnsi="Times New Roman" w:cs="Times New Roman"/>
          <w:sz w:val="24"/>
          <w:szCs w:val="24"/>
        </w:rPr>
        <w:t xml:space="preserve"> we estimate </w:t>
      </w:r>
      <w:bookmarkStart w:id="26" w:name="OLE_LINK18"/>
      <w:bookmarkStart w:id="27" w:name="OLE_LINK19"/>
      <w:r w:rsidR="003B21A6">
        <w:rPr>
          <w:rFonts w:ascii="Times New Roman" w:eastAsia="Times New Roman" w:hAnsi="Times New Roman" w:cs="Times New Roman"/>
          <w:sz w:val="24"/>
          <w:szCs w:val="24"/>
        </w:rPr>
        <w:t xml:space="preserve">around 130,000 </w:t>
      </w:r>
      <w:bookmarkStart w:id="28" w:name="OLE_LINK56"/>
      <w:bookmarkStart w:id="29" w:name="OLE_LINK57"/>
      <w:bookmarkEnd w:id="26"/>
      <w:bookmarkEnd w:id="27"/>
      <w:r w:rsidR="003B21A6">
        <w:rPr>
          <w:rFonts w:ascii="Times New Roman" w:eastAsia="Times New Roman" w:hAnsi="Times New Roman" w:cs="Times New Roman"/>
          <w:sz w:val="24"/>
          <w:szCs w:val="24"/>
        </w:rPr>
        <w:t>households</w:t>
      </w:r>
      <w:bookmarkEnd w:id="28"/>
      <w:bookmarkEnd w:id="29"/>
      <w:r w:rsidR="003B21A6">
        <w:rPr>
          <w:rFonts w:ascii="Times New Roman" w:eastAsia="Times New Roman" w:hAnsi="Times New Roman" w:cs="Times New Roman"/>
          <w:sz w:val="24"/>
          <w:szCs w:val="24"/>
        </w:rPr>
        <w:t xml:space="preserve"> </w:t>
      </w:r>
      <w:r w:rsidR="003B21A6" w:rsidRPr="003B21A6">
        <w:rPr>
          <w:rFonts w:ascii="Times New Roman" w:eastAsia="Times New Roman" w:hAnsi="Times New Roman" w:cs="Times New Roman"/>
          <w:sz w:val="24"/>
          <w:szCs w:val="24"/>
        </w:rPr>
        <w:t xml:space="preserve">will meet </w:t>
      </w:r>
      <w:r w:rsidR="003B21A6">
        <w:rPr>
          <w:rFonts w:ascii="Times New Roman" w:eastAsia="Times New Roman" w:hAnsi="Times New Roman" w:cs="Times New Roman"/>
          <w:sz w:val="24"/>
          <w:szCs w:val="24"/>
        </w:rPr>
        <w:t xml:space="preserve">all </w:t>
      </w:r>
      <w:r w:rsidR="003B21A6" w:rsidRPr="003B21A6">
        <w:rPr>
          <w:rFonts w:ascii="Times New Roman" w:eastAsia="Times New Roman" w:hAnsi="Times New Roman" w:cs="Times New Roman"/>
          <w:sz w:val="24"/>
          <w:szCs w:val="24"/>
        </w:rPr>
        <w:t>the inclusion criteria.</w:t>
      </w:r>
      <w:bookmarkEnd w:id="23"/>
      <w:bookmarkEnd w:id="24"/>
      <w:bookmarkEnd w:id="25"/>
      <w:r w:rsidR="003B21A6">
        <w:rPr>
          <w:rFonts w:ascii="Times New Roman" w:eastAsia="Times New Roman" w:hAnsi="Times New Roman" w:cs="Times New Roman"/>
          <w:sz w:val="24"/>
          <w:szCs w:val="24"/>
        </w:rPr>
        <w:t xml:space="preserve"> </w:t>
      </w:r>
      <w:r w:rsidR="00544518" w:rsidRPr="00C31756">
        <w:rPr>
          <w:rFonts w:ascii="Times New Roman" w:eastAsia="Times New Roman" w:hAnsi="Times New Roman" w:cs="Times New Roman"/>
          <w:sz w:val="24"/>
          <w:szCs w:val="24"/>
        </w:rPr>
        <w:t xml:space="preserve">45% (about </w:t>
      </w:r>
      <w:r w:rsidR="00A13E54" w:rsidRPr="00C31756">
        <w:rPr>
          <w:rFonts w:ascii="Times New Roman" w:eastAsia="Times New Roman" w:hAnsi="Times New Roman" w:cs="Times New Roman"/>
          <w:sz w:val="24"/>
          <w:szCs w:val="24"/>
        </w:rPr>
        <w:t>58</w:t>
      </w:r>
      <w:r w:rsidR="00544518" w:rsidRPr="00C31756">
        <w:rPr>
          <w:rFonts w:ascii="Times New Roman" w:eastAsia="Times New Roman" w:hAnsi="Times New Roman" w:cs="Times New Roman"/>
          <w:sz w:val="24"/>
          <w:szCs w:val="24"/>
        </w:rPr>
        <w:t>,000)</w:t>
      </w:r>
      <w:r w:rsidR="00DC2014" w:rsidRPr="00C31756">
        <w:rPr>
          <w:rFonts w:ascii="Times New Roman" w:eastAsia="Times New Roman" w:hAnsi="Times New Roman" w:cs="Times New Roman"/>
          <w:sz w:val="24"/>
          <w:szCs w:val="24"/>
        </w:rPr>
        <w:t xml:space="preserve"> </w:t>
      </w:r>
      <w:r w:rsidR="0055167F" w:rsidRPr="00C31756">
        <w:rPr>
          <w:rFonts w:ascii="Times New Roman" w:eastAsia="Times New Roman" w:hAnsi="Times New Roman" w:cs="Times New Roman"/>
          <w:sz w:val="24"/>
          <w:szCs w:val="24"/>
        </w:rPr>
        <w:t xml:space="preserve">of these </w:t>
      </w:r>
      <w:r w:rsidR="003B21A6" w:rsidRPr="00C31756">
        <w:rPr>
          <w:rFonts w:ascii="Times New Roman" w:eastAsia="Times New Roman" w:hAnsi="Times New Roman" w:cs="Times New Roman"/>
          <w:sz w:val="24"/>
          <w:szCs w:val="24"/>
        </w:rPr>
        <w:t xml:space="preserve">households </w:t>
      </w:r>
      <w:r w:rsidR="0055167F" w:rsidRPr="00C31756">
        <w:rPr>
          <w:rFonts w:ascii="Times New Roman" w:eastAsia="Times New Roman" w:hAnsi="Times New Roman" w:cs="Times New Roman"/>
          <w:sz w:val="24"/>
          <w:szCs w:val="24"/>
        </w:rPr>
        <w:t xml:space="preserve">will </w:t>
      </w:r>
      <w:r w:rsidR="00ED50C8" w:rsidRPr="00C31756">
        <w:rPr>
          <w:rFonts w:ascii="Times New Roman" w:eastAsia="Times New Roman" w:hAnsi="Times New Roman" w:cs="Times New Roman"/>
          <w:sz w:val="24"/>
          <w:szCs w:val="24"/>
        </w:rPr>
        <w:t>be sent</w:t>
      </w:r>
      <w:r w:rsidR="0055167F" w:rsidRPr="00C31756">
        <w:rPr>
          <w:rFonts w:ascii="Times New Roman" w:eastAsia="Times New Roman" w:hAnsi="Times New Roman" w:cs="Times New Roman"/>
          <w:sz w:val="24"/>
          <w:szCs w:val="24"/>
        </w:rPr>
        <w:t xml:space="preserve"> a pre-recorded outbound call</w:t>
      </w:r>
      <w:r w:rsidR="00DC2014" w:rsidRPr="00C31756">
        <w:rPr>
          <w:rFonts w:ascii="Times New Roman" w:eastAsia="Times New Roman" w:hAnsi="Times New Roman" w:cs="Times New Roman"/>
          <w:sz w:val="24"/>
          <w:szCs w:val="24"/>
        </w:rPr>
        <w:t xml:space="preserve">, </w:t>
      </w:r>
      <w:r w:rsidR="00077F6D">
        <w:rPr>
          <w:rFonts w:ascii="Times New Roman" w:eastAsia="Times New Roman" w:hAnsi="Times New Roman" w:cs="Times New Roman"/>
          <w:sz w:val="24"/>
          <w:szCs w:val="24"/>
        </w:rPr>
        <w:t>26,250</w:t>
      </w:r>
      <w:r w:rsidR="0055167F" w:rsidRPr="00C31756">
        <w:rPr>
          <w:rFonts w:ascii="Times New Roman" w:eastAsia="Times New Roman" w:hAnsi="Times New Roman" w:cs="Times New Roman"/>
          <w:sz w:val="24"/>
          <w:szCs w:val="24"/>
        </w:rPr>
        <w:t xml:space="preserve"> of these </w:t>
      </w:r>
      <w:r w:rsidR="003B21A6" w:rsidRPr="00C31756">
        <w:rPr>
          <w:rFonts w:ascii="Times New Roman" w:eastAsia="Times New Roman" w:hAnsi="Times New Roman" w:cs="Times New Roman"/>
          <w:sz w:val="24"/>
          <w:szCs w:val="24"/>
        </w:rPr>
        <w:t xml:space="preserve">households </w:t>
      </w:r>
      <w:r w:rsidR="0055167F" w:rsidRPr="00C31756">
        <w:rPr>
          <w:rFonts w:ascii="Times New Roman" w:eastAsia="Times New Roman" w:hAnsi="Times New Roman" w:cs="Times New Roman"/>
          <w:sz w:val="24"/>
          <w:szCs w:val="24"/>
        </w:rPr>
        <w:t>will get a live outbound call</w:t>
      </w:r>
      <w:r w:rsidR="00DC2014" w:rsidRPr="00C31756">
        <w:rPr>
          <w:rFonts w:ascii="Times New Roman" w:eastAsia="Times New Roman" w:hAnsi="Times New Roman" w:cs="Times New Roman"/>
          <w:sz w:val="24"/>
          <w:szCs w:val="24"/>
        </w:rPr>
        <w:t>,</w:t>
      </w:r>
      <w:r w:rsidR="00C31756">
        <w:rPr>
          <w:rStyle w:val="FootnoteReference"/>
          <w:rFonts w:ascii="Times New Roman" w:eastAsia="Times New Roman" w:hAnsi="Times New Roman" w:cs="Times New Roman"/>
          <w:sz w:val="24"/>
          <w:szCs w:val="24"/>
        </w:rPr>
        <w:footnoteReference w:id="1"/>
      </w:r>
      <w:r w:rsidR="00DC2014" w:rsidRPr="00C31756">
        <w:rPr>
          <w:rFonts w:ascii="Times New Roman" w:eastAsia="Times New Roman" w:hAnsi="Times New Roman" w:cs="Times New Roman"/>
          <w:sz w:val="24"/>
          <w:szCs w:val="24"/>
        </w:rPr>
        <w:t xml:space="preserve"> and t</w:t>
      </w:r>
      <w:r w:rsidR="0055167F" w:rsidRPr="00C31756">
        <w:rPr>
          <w:rFonts w:ascii="Times New Roman" w:eastAsia="Times New Roman" w:hAnsi="Times New Roman" w:cs="Times New Roman"/>
          <w:sz w:val="24"/>
          <w:szCs w:val="24"/>
        </w:rPr>
        <w:t>he remain</w:t>
      </w:r>
      <w:r w:rsidR="009D7F70" w:rsidRPr="00C31756">
        <w:rPr>
          <w:rFonts w:ascii="Times New Roman" w:eastAsia="Times New Roman" w:hAnsi="Times New Roman" w:cs="Times New Roman"/>
          <w:sz w:val="24"/>
          <w:szCs w:val="24"/>
        </w:rPr>
        <w:t>ing</w:t>
      </w:r>
      <w:r w:rsidR="00DC2014" w:rsidRPr="00C31756">
        <w:rPr>
          <w:rFonts w:ascii="Times New Roman" w:eastAsia="Times New Roman" w:hAnsi="Times New Roman" w:cs="Times New Roman"/>
          <w:sz w:val="24"/>
          <w:szCs w:val="24"/>
        </w:rPr>
        <w:t xml:space="preserve"> </w:t>
      </w:r>
      <w:r w:rsidR="003B21A6" w:rsidRPr="00C31756">
        <w:rPr>
          <w:rFonts w:ascii="Times New Roman" w:eastAsia="Times New Roman" w:hAnsi="Times New Roman" w:cs="Times New Roman"/>
          <w:sz w:val="24"/>
          <w:szCs w:val="24"/>
        </w:rPr>
        <w:t>households</w:t>
      </w:r>
      <w:r w:rsidR="0055167F" w:rsidRPr="00C31756">
        <w:rPr>
          <w:rFonts w:ascii="Times New Roman" w:eastAsia="Times New Roman" w:hAnsi="Times New Roman" w:cs="Times New Roman"/>
          <w:sz w:val="24"/>
          <w:szCs w:val="24"/>
        </w:rPr>
        <w:t xml:space="preserve"> will be in the control arm</w:t>
      </w:r>
      <w:r w:rsidR="00DC2014" w:rsidRPr="00C31756">
        <w:rPr>
          <w:rFonts w:ascii="Times New Roman" w:eastAsia="Times New Roman" w:hAnsi="Times New Roman" w:cs="Times New Roman"/>
          <w:sz w:val="24"/>
          <w:szCs w:val="24"/>
        </w:rPr>
        <w:t>.</w:t>
      </w:r>
    </w:p>
    <w:p w14:paraId="32AF38DB"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2.4 Treatment Arms</w:t>
      </w:r>
    </w:p>
    <w:p w14:paraId="51D86A10" w14:textId="77777777" w:rsidR="007D7FBF" w:rsidRPr="007D7FBF" w:rsidRDefault="007D7FBF" w:rsidP="00D45E42">
      <w:pPr>
        <w:spacing w:line="360" w:lineRule="auto"/>
        <w:jc w:val="both"/>
        <w:rPr>
          <w:rFonts w:ascii="Times New Roman" w:eastAsia="Times New Roman" w:hAnsi="Times New Roman" w:cs="Times New Roman"/>
          <w:sz w:val="24"/>
          <w:szCs w:val="24"/>
        </w:rPr>
      </w:pPr>
      <w:bookmarkStart w:id="30" w:name="OLE_LINK70"/>
      <w:bookmarkStart w:id="31" w:name="OLE_LINK71"/>
      <w:r w:rsidRPr="007D7FBF">
        <w:rPr>
          <w:rFonts w:ascii="Times New Roman" w:eastAsia="Times New Roman" w:hAnsi="Times New Roman" w:cs="Times New Roman"/>
          <w:sz w:val="24"/>
          <w:szCs w:val="24"/>
        </w:rPr>
        <w:t>The interventions address potential barriers to successful renewal, including lack of awareness of eligibility for Medicaid or the need for renewal or enrollment paperwork, and uncertainty about how to respond to information requests related to income or asset verification. Navigators will conduct initial outreach in English, Spanish, or Hmong according to the preference indicated in the DHS data. Details are as follows:</w:t>
      </w:r>
    </w:p>
    <w:p w14:paraId="7669CFE3" w14:textId="5672811D"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Live outbound call arm:</w:t>
      </w:r>
      <w:r w:rsidRPr="007D7FBF">
        <w:rPr>
          <w:rFonts w:ascii="Times New Roman" w:eastAsia="Times New Roman" w:hAnsi="Times New Roman" w:cs="Times New Roman"/>
          <w:sz w:val="24"/>
          <w:szCs w:val="24"/>
        </w:rPr>
        <w:t xml:space="preserve"> Households in this arm will receive a call from a Navigator who can provide personalized assistance with health insurance enrollment. If this call results in a phone conversation, the Navigator will explain the status of the consumer’s renewal application and answer questions about eligibility and the paperwork required to renew or re-enroll in Medicaid coverage or other available coverage. If the consumer does not answer,</w:t>
      </w:r>
      <w:r w:rsidR="003216B1">
        <w:rPr>
          <w:rFonts w:ascii="Times New Roman" w:eastAsia="Times New Roman" w:hAnsi="Times New Roman" w:cs="Times New Roman"/>
          <w:sz w:val="24"/>
          <w:szCs w:val="24"/>
        </w:rPr>
        <w:t xml:space="preserve"> a </w:t>
      </w:r>
      <w:r w:rsidR="00393B90">
        <w:rPr>
          <w:rFonts w:ascii="Times New Roman" w:eastAsia="Times New Roman" w:hAnsi="Times New Roman" w:cs="Times New Roman"/>
          <w:sz w:val="24"/>
          <w:szCs w:val="24"/>
        </w:rPr>
        <w:t xml:space="preserve">pre-recorded </w:t>
      </w:r>
      <w:r w:rsidR="003216B1">
        <w:rPr>
          <w:rFonts w:ascii="Times New Roman" w:eastAsia="Times New Roman" w:hAnsi="Times New Roman" w:cs="Times New Roman"/>
          <w:sz w:val="24"/>
          <w:szCs w:val="24"/>
        </w:rPr>
        <w:t xml:space="preserve">voicemail </w:t>
      </w:r>
      <w:r w:rsidR="00DD221F">
        <w:rPr>
          <w:rFonts w:ascii="Times New Roman" w:eastAsia="Times New Roman" w:hAnsi="Times New Roman" w:cs="Times New Roman"/>
          <w:sz w:val="24"/>
          <w:szCs w:val="24"/>
        </w:rPr>
        <w:t xml:space="preserve">message </w:t>
      </w:r>
      <w:r w:rsidR="00393B90">
        <w:rPr>
          <w:rFonts w:ascii="Times New Roman" w:eastAsia="Times New Roman" w:hAnsi="Times New Roman" w:cs="Times New Roman"/>
          <w:sz w:val="24"/>
          <w:szCs w:val="24"/>
        </w:rPr>
        <w:t xml:space="preserve">(identical to that of the pre-recorded call arm) </w:t>
      </w:r>
      <w:r w:rsidR="003216B1">
        <w:rPr>
          <w:rFonts w:ascii="Times New Roman" w:eastAsia="Times New Roman" w:hAnsi="Times New Roman" w:cs="Times New Roman"/>
          <w:sz w:val="24"/>
          <w:szCs w:val="24"/>
        </w:rPr>
        <w:t xml:space="preserve">will be left </w:t>
      </w:r>
      <w:r w:rsidR="0083263F">
        <w:rPr>
          <w:rFonts w:ascii="Times New Roman" w:eastAsia="Times New Roman" w:hAnsi="Times New Roman" w:cs="Times New Roman"/>
          <w:sz w:val="24"/>
          <w:szCs w:val="24"/>
        </w:rPr>
        <w:t xml:space="preserve">with a hotline number and information </w:t>
      </w:r>
      <w:r w:rsidR="0083263F"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54591CC4" w14:textId="4F051B45"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Pre-recorded call arm:</w:t>
      </w:r>
      <w:r w:rsidRPr="007D7FBF">
        <w:rPr>
          <w:rFonts w:ascii="Times New Roman" w:eastAsia="Times New Roman" w:hAnsi="Times New Roman" w:cs="Times New Roman"/>
          <w:sz w:val="24"/>
          <w:szCs w:val="24"/>
        </w:rPr>
        <w:t xml:space="preserve"> Households in this arm will receive a message</w:t>
      </w:r>
      <w:r w:rsidR="008A2F2A">
        <w:rPr>
          <w:rFonts w:ascii="Times New Roman" w:eastAsia="Times New Roman" w:hAnsi="Times New Roman" w:cs="Times New Roman"/>
          <w:sz w:val="24"/>
          <w:szCs w:val="24"/>
        </w:rPr>
        <w:t xml:space="preserve"> or voicemail</w:t>
      </w:r>
      <w:r w:rsidRPr="007D7FBF">
        <w:rPr>
          <w:rFonts w:ascii="Times New Roman" w:eastAsia="Times New Roman" w:hAnsi="Times New Roman" w:cs="Times New Roman"/>
          <w:sz w:val="24"/>
          <w:szCs w:val="24"/>
        </w:rPr>
        <w:t xml:space="preserve"> with </w:t>
      </w:r>
      <w:r w:rsidR="0083263F">
        <w:rPr>
          <w:rFonts w:ascii="Times New Roman" w:eastAsia="Times New Roman" w:hAnsi="Times New Roman" w:cs="Times New Roman"/>
          <w:sz w:val="24"/>
          <w:szCs w:val="24"/>
        </w:rPr>
        <w:t xml:space="preserve">a pre-recorded message with a hotline number and information </w:t>
      </w:r>
      <w:r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4E4E4359" w14:textId="4E45ADFF" w:rsid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sz w:val="24"/>
          <w:szCs w:val="24"/>
        </w:rPr>
        <w:t>Both types of calls will be conducted in the 90 days following the member’s renewal deadline. Within this period members can attempt renewal and, if successful, Medicaid will provide up to 3 months’ retroactive payment for any covered services provided during the gap in coverage.</w:t>
      </w:r>
      <w:bookmarkEnd w:id="30"/>
      <w:bookmarkEnd w:id="31"/>
    </w:p>
    <w:p w14:paraId="60433652" w14:textId="1398219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Assignment Process. </w:t>
      </w:r>
    </w:p>
    <w:p w14:paraId="1EC581EE" w14:textId="3238E5A0" w:rsidR="008A710E" w:rsidRDefault="008A710E" w:rsidP="00D45E42">
      <w:pPr>
        <w:spacing w:line="360" w:lineRule="auto"/>
        <w:jc w:val="both"/>
        <w:rPr>
          <w:rFonts w:ascii="Times New Roman" w:eastAsia="Times New Roman" w:hAnsi="Times New Roman" w:cs="Times New Roman"/>
          <w:sz w:val="24"/>
          <w:szCs w:val="24"/>
        </w:rPr>
      </w:pPr>
      <w:r w:rsidRPr="008A710E">
        <w:rPr>
          <w:rFonts w:ascii="Times New Roman" w:eastAsia="Times New Roman" w:hAnsi="Times New Roman" w:cs="Times New Roman"/>
          <w:sz w:val="24"/>
          <w:szCs w:val="24"/>
        </w:rPr>
        <w:t xml:space="preserve">Assignment to treatment arms will occur monthly from </w:t>
      </w:r>
      <w:r w:rsidR="008E27E5">
        <w:rPr>
          <w:rFonts w:ascii="Times New Roman" w:eastAsia="Times New Roman" w:hAnsi="Times New Roman" w:cs="Times New Roman"/>
          <w:sz w:val="24"/>
          <w:szCs w:val="24"/>
        </w:rPr>
        <w:t>February</w:t>
      </w:r>
      <w:r w:rsidRPr="008A710E">
        <w:rPr>
          <w:rFonts w:ascii="Times New Roman" w:eastAsia="Times New Roman" w:hAnsi="Times New Roman" w:cs="Times New Roman"/>
          <w:sz w:val="24"/>
          <w:szCs w:val="24"/>
        </w:rPr>
        <w:t xml:space="preserve"> 202</w:t>
      </w:r>
      <w:r w:rsidR="008E27E5">
        <w:rPr>
          <w:rFonts w:ascii="Times New Roman" w:eastAsia="Times New Roman" w:hAnsi="Times New Roman" w:cs="Times New Roman"/>
          <w:sz w:val="24"/>
          <w:szCs w:val="24"/>
        </w:rPr>
        <w:t>5</w:t>
      </w:r>
      <w:r w:rsidRPr="008A710E">
        <w:rPr>
          <w:rFonts w:ascii="Times New Roman" w:eastAsia="Times New Roman" w:hAnsi="Times New Roman" w:cs="Times New Roman"/>
          <w:sz w:val="24"/>
          <w:szCs w:val="24"/>
        </w:rPr>
        <w:t xml:space="preserve"> to </w:t>
      </w:r>
      <w:r w:rsidR="008E27E5">
        <w:rPr>
          <w:rFonts w:ascii="Times New Roman" w:eastAsia="Times New Roman" w:hAnsi="Times New Roman" w:cs="Times New Roman"/>
          <w:sz w:val="24"/>
          <w:szCs w:val="24"/>
        </w:rPr>
        <w:t>July</w:t>
      </w:r>
      <w:r w:rsidRPr="008A710E">
        <w:rPr>
          <w:rFonts w:ascii="Times New Roman" w:eastAsia="Times New Roman" w:hAnsi="Times New Roman" w:cs="Times New Roman"/>
          <w:sz w:val="24"/>
          <w:szCs w:val="24"/>
        </w:rPr>
        <w:t xml:space="preserve"> 202</w:t>
      </w:r>
      <w:r w:rsidR="003034FC">
        <w:rPr>
          <w:rFonts w:ascii="Times New Roman" w:eastAsia="Times New Roman" w:hAnsi="Times New Roman" w:cs="Times New Roman"/>
          <w:sz w:val="24"/>
          <w:szCs w:val="24"/>
        </w:rPr>
        <w:t>6</w:t>
      </w:r>
      <w:r w:rsidRPr="008A710E">
        <w:rPr>
          <w:rFonts w:ascii="Times New Roman" w:eastAsia="Times New Roman" w:hAnsi="Times New Roman" w:cs="Times New Roman"/>
          <w:sz w:val="24"/>
          <w:szCs w:val="24"/>
        </w:rPr>
        <w:t xml:space="preserve"> based on lists of beneficiaries who recently lost coverage for procedural reasons; Wisconsin DHS will provide this information to Covering Wisconsin. </w:t>
      </w:r>
      <w:r w:rsidR="00DE0FF2">
        <w:rPr>
          <w:rFonts w:ascii="Times New Roman" w:eastAsia="Times New Roman" w:hAnsi="Times New Roman" w:cs="Times New Roman"/>
          <w:sz w:val="24"/>
          <w:szCs w:val="24"/>
        </w:rPr>
        <w:t>I</w:t>
      </w:r>
      <w:r w:rsidR="0031095D">
        <w:rPr>
          <w:rFonts w:ascii="Times New Roman" w:eastAsia="Times New Roman" w:hAnsi="Times New Roman" w:cs="Times New Roman"/>
          <w:sz w:val="24"/>
          <w:szCs w:val="24"/>
        </w:rPr>
        <w:t>f the same phone number would be used for multiple people, those people would be assumed to be in the same household and clustered together</w:t>
      </w:r>
      <w:r w:rsidRPr="008A710E">
        <w:rPr>
          <w:rFonts w:ascii="Times New Roman" w:eastAsia="Times New Roman" w:hAnsi="Times New Roman" w:cs="Times New Roman"/>
          <w:sz w:val="24"/>
          <w:szCs w:val="24"/>
        </w:rPr>
        <w:t xml:space="preserve">. Households will be assigned to treatment arms in equal numbers, </w:t>
      </w:r>
      <w:bookmarkStart w:id="32" w:name="_Hlk105464858"/>
      <w:r w:rsidRPr="008A710E">
        <w:rPr>
          <w:rFonts w:ascii="Times New Roman" w:eastAsia="Times New Roman" w:hAnsi="Times New Roman" w:cs="Times New Roman"/>
          <w:sz w:val="24"/>
          <w:szCs w:val="24"/>
        </w:rPr>
        <w:t xml:space="preserve">stratified by </w:t>
      </w:r>
      <w:bookmarkStart w:id="33" w:name="OLE_LINK118"/>
      <w:bookmarkStart w:id="34" w:name="OLE_LINK119"/>
      <w:r w:rsidR="003E0B0A">
        <w:rPr>
          <w:rFonts w:ascii="Times New Roman" w:eastAsia="Times New Roman" w:hAnsi="Times New Roman" w:cs="Times New Roman"/>
          <w:sz w:val="24"/>
          <w:szCs w:val="24"/>
        </w:rPr>
        <w:t xml:space="preserve">the primary member’s </w:t>
      </w:r>
      <w:r w:rsidRPr="008A710E">
        <w:rPr>
          <w:rFonts w:ascii="Times New Roman" w:eastAsia="Times New Roman" w:hAnsi="Times New Roman" w:cs="Times New Roman"/>
          <w:sz w:val="24"/>
          <w:szCs w:val="24"/>
        </w:rPr>
        <w:t xml:space="preserve">preferred language, rural/urban </w:t>
      </w:r>
      <w:r w:rsidR="00401275">
        <w:rPr>
          <w:rFonts w:ascii="Times New Roman" w:eastAsia="Times New Roman" w:hAnsi="Times New Roman" w:cs="Times New Roman"/>
          <w:sz w:val="24"/>
          <w:szCs w:val="24"/>
        </w:rPr>
        <w:t>county of administration</w:t>
      </w:r>
      <w:r w:rsidRPr="00884B58">
        <w:rPr>
          <w:rFonts w:ascii="Times New Roman" w:eastAsia="Times New Roman" w:hAnsi="Times New Roman" w:cs="Times New Roman"/>
          <w:sz w:val="24"/>
          <w:szCs w:val="24"/>
        </w:rPr>
        <w:t xml:space="preserve">, </w:t>
      </w:r>
      <w:r w:rsidR="003E0B0A">
        <w:rPr>
          <w:rFonts w:ascii="Times New Roman" w:eastAsia="Times New Roman" w:hAnsi="Times New Roman" w:cs="Times New Roman"/>
          <w:sz w:val="24"/>
          <w:szCs w:val="24"/>
        </w:rPr>
        <w:t xml:space="preserve">and whether anyone in the household is a </w:t>
      </w:r>
      <w:r w:rsidR="00BD2B92">
        <w:rPr>
          <w:rFonts w:ascii="Times New Roman" w:eastAsia="Times New Roman" w:hAnsi="Times New Roman" w:cs="Times New Roman"/>
          <w:sz w:val="24"/>
          <w:szCs w:val="24"/>
        </w:rPr>
        <w:t xml:space="preserve">minor, </w:t>
      </w:r>
      <w:r w:rsidR="003E0B0A">
        <w:rPr>
          <w:rFonts w:ascii="Times New Roman" w:eastAsia="Times New Roman" w:hAnsi="Times New Roman" w:cs="Times New Roman"/>
          <w:sz w:val="24"/>
          <w:szCs w:val="24"/>
        </w:rPr>
        <w:t>a</w:t>
      </w:r>
      <w:r w:rsidRPr="00884B58">
        <w:rPr>
          <w:rFonts w:ascii="Times New Roman" w:eastAsia="Times New Roman" w:hAnsi="Times New Roman" w:cs="Times New Roman"/>
          <w:sz w:val="24"/>
          <w:szCs w:val="24"/>
        </w:rPr>
        <w:t xml:space="preserve"> tribal member</w:t>
      </w:r>
      <w:bookmarkEnd w:id="32"/>
      <w:bookmarkEnd w:id="33"/>
      <w:bookmarkEnd w:id="34"/>
      <w:r w:rsidRPr="008A710E">
        <w:rPr>
          <w:rFonts w:ascii="Times New Roman" w:eastAsia="Times New Roman" w:hAnsi="Times New Roman" w:cs="Times New Roman"/>
          <w:sz w:val="24"/>
          <w:szCs w:val="24"/>
        </w:rPr>
        <w:t>,</w:t>
      </w:r>
      <w:r w:rsidR="003E0B0A">
        <w:rPr>
          <w:rFonts w:ascii="Times New Roman" w:eastAsia="Times New Roman" w:hAnsi="Times New Roman" w:cs="Times New Roman"/>
          <w:sz w:val="24"/>
          <w:szCs w:val="24"/>
        </w:rPr>
        <w:t xml:space="preserve"> or eligible due to a disability,</w:t>
      </w:r>
      <w:r w:rsidRPr="008A710E">
        <w:rPr>
          <w:rFonts w:ascii="Times New Roman" w:eastAsia="Times New Roman" w:hAnsi="Times New Roman" w:cs="Times New Roman"/>
          <w:sz w:val="24"/>
          <w:szCs w:val="24"/>
        </w:rPr>
        <w:t xml:space="preserve"> to ensure balance across key characteristics that can affect eligibility and enrollment processes. For each stratification variable, </w:t>
      </w:r>
      <w:r w:rsidRPr="008A710E">
        <w:rPr>
          <w:rFonts w:ascii="Times New Roman" w:eastAsia="Times New Roman" w:hAnsi="Times New Roman" w:cs="Times New Roman"/>
          <w:sz w:val="24"/>
          <w:szCs w:val="24"/>
        </w:rPr>
        <w:lastRenderedPageBreak/>
        <w:t>missing data will be its own stratification category. Table 1 shows the number of households per arm.</w:t>
      </w:r>
    </w:p>
    <w:p w14:paraId="585E3809" w14:textId="77777777" w:rsidR="006A6DBE" w:rsidRDefault="006A6DBE" w:rsidP="00D45E42">
      <w:pPr>
        <w:spacing w:line="360" w:lineRule="auto"/>
        <w:jc w:val="both"/>
        <w:rPr>
          <w:rFonts w:ascii="Times New Roman" w:eastAsia="Times New Roman" w:hAnsi="Times New Roman" w:cs="Times New Roman"/>
          <w:sz w:val="24"/>
          <w:szCs w:val="24"/>
        </w:rPr>
      </w:pPr>
    </w:p>
    <w:p w14:paraId="482E1407" w14:textId="77777777" w:rsidR="006A6DBE" w:rsidRDefault="006A6DBE" w:rsidP="00D45E42">
      <w:pPr>
        <w:spacing w:line="360" w:lineRule="auto"/>
        <w:jc w:val="both"/>
        <w:rPr>
          <w:rFonts w:ascii="Times New Roman" w:eastAsia="Times New Roman" w:hAnsi="Times New Roman" w:cs="Times New Roman"/>
          <w:sz w:val="24"/>
          <w:szCs w:val="24"/>
        </w:rPr>
      </w:pPr>
    </w:p>
    <w:p w14:paraId="0D87C680" w14:textId="3496DE78" w:rsidR="004E2701" w:rsidRDefault="00454BAD" w:rsidP="00D45E42">
      <w:pPr>
        <w:spacing w:line="360" w:lineRule="auto"/>
        <w:jc w:val="both"/>
        <w:rPr>
          <w:rFonts w:ascii="Times New Roman" w:eastAsia="Times New Roman" w:hAnsi="Times New Roman" w:cs="Times New Roman"/>
          <w:b/>
          <w:sz w:val="24"/>
          <w:szCs w:val="24"/>
        </w:rPr>
      </w:pPr>
      <w:r w:rsidRPr="00FD48C3">
        <w:rPr>
          <w:rFonts w:ascii="Times New Roman" w:hAnsi="Times New Roman" w:cs="Times New Roman"/>
          <w:b/>
        </w:rPr>
        <w:t>Table 1. Assignment of Households to Treatment Arms</w:t>
      </w:r>
    </w:p>
    <w:tbl>
      <w:tblPr>
        <w:tblpPr w:leftFromText="187" w:rightFromText="187" w:vertAnchor="text" w:tblpXSpec="right" w:tblpY="1"/>
        <w:tblOverlap w:val="never"/>
        <w:tblW w:w="5000" w:type="pct"/>
        <w:tblBorders>
          <w:top w:val="nil"/>
          <w:left w:val="nil"/>
          <w:bottom w:val="nil"/>
          <w:right w:val="nil"/>
          <w:insideH w:val="nil"/>
          <w:insideV w:val="nil"/>
        </w:tblBorders>
        <w:tblLook w:val="0600" w:firstRow="0" w:lastRow="0" w:firstColumn="0" w:lastColumn="0" w:noHBand="1" w:noVBand="1"/>
      </w:tblPr>
      <w:tblGrid>
        <w:gridCol w:w="5260"/>
        <w:gridCol w:w="4080"/>
      </w:tblGrid>
      <w:tr w:rsidR="00454BAD" w:rsidRPr="00FD48C3" w14:paraId="787F0D6B" w14:textId="77777777" w:rsidTr="00454BAD">
        <w:trPr>
          <w:cantSplit/>
          <w:trHeight w:val="296"/>
        </w:trPr>
        <w:tc>
          <w:tcPr>
            <w:tcW w:w="2816" w:type="pct"/>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5C1D31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b/>
              </w:rPr>
              <w:t>Experimental Arm</w:t>
            </w:r>
          </w:p>
        </w:tc>
        <w:tc>
          <w:tcPr>
            <w:tcW w:w="2184" w:type="pct"/>
            <w:tcBorders>
              <w:top w:val="single" w:sz="4" w:space="0" w:color="auto"/>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7CB2CB5" w14:textId="3026B8A7" w:rsidR="00454BAD" w:rsidRPr="00FD48C3" w:rsidRDefault="005B79D5" w:rsidP="00D45E42">
            <w:pPr>
              <w:jc w:val="both"/>
              <w:rPr>
                <w:rFonts w:ascii="Times New Roman" w:hAnsi="Times New Roman" w:cs="Times New Roman"/>
                <w:b/>
              </w:rPr>
            </w:pPr>
            <w:r>
              <w:rPr>
                <w:rFonts w:ascii="Times New Roman" w:hAnsi="Times New Roman" w:cs="Times New Roman"/>
                <w:b/>
              </w:rPr>
              <w:t xml:space="preserve">Expected </w:t>
            </w:r>
            <w:r w:rsidR="00454BAD" w:rsidRPr="00FD48C3">
              <w:rPr>
                <w:rFonts w:ascii="Times New Roman" w:hAnsi="Times New Roman" w:cs="Times New Roman"/>
                <w:b/>
              </w:rPr>
              <w:t>Number of Households</w:t>
            </w:r>
          </w:p>
        </w:tc>
      </w:tr>
      <w:tr w:rsidR="00454BAD" w:rsidRPr="00FD48C3" w14:paraId="059A680D"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D32B0C4" w14:textId="31B507BA"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Live outbound call from a Navigator</w:t>
            </w:r>
            <w:r w:rsidR="00B5281E">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CB42272" w14:textId="0043842C" w:rsidR="00454BAD" w:rsidRPr="00FD48C3" w:rsidRDefault="00077F6D" w:rsidP="00D45E42">
            <w:pPr>
              <w:jc w:val="both"/>
              <w:rPr>
                <w:rFonts w:ascii="Times New Roman" w:hAnsi="Times New Roman" w:cs="Times New Roman"/>
                <w:b/>
              </w:rPr>
            </w:pPr>
            <w:r>
              <w:rPr>
                <w:rFonts w:ascii="Times New Roman" w:hAnsi="Times New Roman" w:cs="Times New Roman"/>
              </w:rPr>
              <w:t>26,250</w:t>
            </w:r>
            <w:r w:rsidR="00454BAD" w:rsidRPr="00C31756">
              <w:rPr>
                <w:rFonts w:ascii="Times New Roman" w:hAnsi="Times New Roman" w:cs="Times New Roman"/>
              </w:rPr>
              <w:t xml:space="preserve"> households</w:t>
            </w:r>
          </w:p>
        </w:tc>
      </w:tr>
      <w:tr w:rsidR="00454BAD" w:rsidRPr="00FD48C3" w14:paraId="33833535"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0F967F23" w14:textId="7C7D03F0"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Pre-recorded outbound call</w:t>
            </w:r>
            <w:r w:rsidR="00B5281E">
              <w:rPr>
                <w:rFonts w:ascii="Times New Roman" w:hAnsi="Times New Roman" w:cs="Times New Roman"/>
              </w:rPr>
              <w:t xml:space="preserve"> (4</w:t>
            </w:r>
            <w:r w:rsidR="00A00A21">
              <w:rPr>
                <w:rFonts w:ascii="Times New Roman" w:hAnsi="Times New Roman" w:cs="Times New Roman"/>
              </w:rPr>
              <w:t>5</w:t>
            </w:r>
            <w:r w:rsidR="00B5281E">
              <w:rPr>
                <w:rFonts w:ascii="Times New Roman" w:hAnsi="Times New Roman" w:cs="Times New Roman"/>
              </w:rPr>
              <w:t>%</w:t>
            </w:r>
            <w:r w:rsidR="00256392">
              <w:rPr>
                <w:rFonts w:ascii="Times New Roman" w:hAnsi="Times New Roman" w:cs="Times New Roman"/>
              </w:rPr>
              <w:t xml:space="preserve"> of the sample</w:t>
            </w:r>
            <w:r w:rsidR="00B5281E">
              <w:rPr>
                <w:rFonts w:ascii="Times New Roman" w:hAnsi="Times New Roman" w:cs="Times New Roman"/>
              </w:rPr>
              <w:t>)</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1B980EF9" w14:textId="630D02C6"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A13E54">
              <w:rPr>
                <w:rFonts w:ascii="Times New Roman" w:hAnsi="Times New Roman" w:cs="Times New Roman"/>
              </w:rPr>
              <w:t>58</w:t>
            </w:r>
            <w:r w:rsidR="00454BAD" w:rsidRPr="00FD48C3">
              <w:rPr>
                <w:rFonts w:ascii="Times New Roman" w:hAnsi="Times New Roman" w:cs="Times New Roman"/>
              </w:rPr>
              <w:t>,000 households</w:t>
            </w:r>
          </w:p>
        </w:tc>
      </w:tr>
      <w:tr w:rsidR="00454BAD" w:rsidRPr="00FD48C3" w14:paraId="087E7F14"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4B9D086C" w14:textId="529940E2" w:rsidR="00454BAD" w:rsidRPr="00077F6D" w:rsidRDefault="00454BAD" w:rsidP="00D45E42">
            <w:pPr>
              <w:jc w:val="both"/>
              <w:rPr>
                <w:rFonts w:ascii="Times New Roman" w:hAnsi="Times New Roman" w:cs="Times New Roman"/>
                <w:b/>
              </w:rPr>
            </w:pPr>
            <w:r w:rsidRPr="00077F6D">
              <w:rPr>
                <w:rFonts w:ascii="Times New Roman" w:hAnsi="Times New Roman" w:cs="Times New Roman"/>
              </w:rPr>
              <w:t>No-outreach control arm</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258ECBA" w14:textId="44CC3B0B" w:rsidR="00454BAD" w:rsidRPr="00077F6D" w:rsidRDefault="00256392" w:rsidP="00D45E42">
            <w:pPr>
              <w:jc w:val="both"/>
              <w:rPr>
                <w:rFonts w:ascii="Times New Roman" w:hAnsi="Times New Roman" w:cs="Times New Roman"/>
                <w:b/>
              </w:rPr>
            </w:pPr>
            <w:r w:rsidRPr="00C31756">
              <w:rPr>
                <w:rFonts w:ascii="Times New Roman" w:hAnsi="Times New Roman" w:cs="Times New Roman"/>
              </w:rPr>
              <w:t>~</w:t>
            </w:r>
            <w:r w:rsidR="00077F6D">
              <w:rPr>
                <w:rFonts w:ascii="Times New Roman" w:hAnsi="Times New Roman" w:cs="Times New Roman"/>
              </w:rPr>
              <w:t>45,250</w:t>
            </w:r>
            <w:r w:rsidR="00454BAD" w:rsidRPr="00C31756">
              <w:rPr>
                <w:rFonts w:ascii="Times New Roman" w:hAnsi="Times New Roman" w:cs="Times New Roman"/>
              </w:rPr>
              <w:t xml:space="preserve"> households</w:t>
            </w:r>
          </w:p>
        </w:tc>
      </w:tr>
    </w:tbl>
    <w:p w14:paraId="70DF97C1" w14:textId="77777777" w:rsidR="001F6BED" w:rsidRDefault="001F6BED" w:rsidP="00D45E42">
      <w:pPr>
        <w:keepNext/>
        <w:keepLines/>
        <w:spacing w:before="40" w:line="360" w:lineRule="auto"/>
        <w:jc w:val="both"/>
        <w:rPr>
          <w:rFonts w:ascii="Times New Roman" w:eastAsia="Times New Roman" w:hAnsi="Times New Roman" w:cs="Times New Roman"/>
          <w:b/>
          <w:sz w:val="24"/>
          <w:szCs w:val="24"/>
        </w:rPr>
      </w:pPr>
    </w:p>
    <w:p w14:paraId="04E4870E" w14:textId="1F148283" w:rsidR="00DF6A06"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 Power and Effect Size</w:t>
      </w:r>
    </w:p>
    <w:p w14:paraId="048CD34A" w14:textId="77777777" w:rsidR="006C6E16" w:rsidRPr="0039260E" w:rsidRDefault="006C6E16" w:rsidP="00D45E42">
      <w:pPr>
        <w:keepNext/>
        <w:spacing w:line="360" w:lineRule="auto"/>
        <w:jc w:val="both"/>
        <w:rPr>
          <w:rFonts w:ascii="Times New Roman" w:eastAsia="Times New Roman" w:hAnsi="Times New Roman" w:cs="Times New Roman"/>
          <w:sz w:val="24"/>
          <w:szCs w:val="24"/>
        </w:rPr>
      </w:pPr>
      <w:bookmarkStart w:id="35" w:name="_heading=h.1ksv4uv" w:colFirst="0" w:colLast="0"/>
      <w:bookmarkEnd w:id="35"/>
      <w:r w:rsidRPr="006C6E16">
        <w:rPr>
          <w:rFonts w:ascii="Times New Roman" w:eastAsia="Times New Roman" w:hAnsi="Times New Roman" w:cs="Times New Roman"/>
          <w:sz w:val="24"/>
          <w:szCs w:val="24"/>
        </w:rPr>
        <w:t>Power analysis suggests the study is powered to detect reasonable and decision-relevant impacts on Medic</w:t>
      </w:r>
      <w:r w:rsidRPr="0039260E">
        <w:rPr>
          <w:rFonts w:ascii="Times New Roman" w:eastAsia="Times New Roman" w:hAnsi="Times New Roman" w:cs="Times New Roman"/>
          <w:sz w:val="24"/>
          <w:szCs w:val="24"/>
        </w:rPr>
        <w:t xml:space="preserve">aid enrollment and the composition of enrollees. </w:t>
      </w:r>
    </w:p>
    <w:p w14:paraId="78836BB1" w14:textId="5BE633D6" w:rsidR="004E2701" w:rsidRDefault="00000000" w:rsidP="00D45E42">
      <w:pPr>
        <w:keepNext/>
        <w:spacing w:line="360" w:lineRule="auto"/>
        <w:jc w:val="both"/>
        <w:rPr>
          <w:rFonts w:ascii="Times New Roman" w:eastAsia="Times New Roman" w:hAnsi="Times New Roman" w:cs="Times New Roman"/>
          <w:sz w:val="24"/>
          <w:szCs w:val="24"/>
        </w:rPr>
      </w:pPr>
      <w:r w:rsidRPr="0039260E">
        <w:rPr>
          <w:rFonts w:ascii="Times New Roman" w:eastAsia="Times New Roman" w:hAnsi="Times New Roman" w:cs="Times New Roman"/>
          <w:b/>
          <w:i/>
          <w:sz w:val="24"/>
          <w:szCs w:val="24"/>
        </w:rPr>
        <w:t xml:space="preserve">Key Assumptions. </w:t>
      </w:r>
      <w:bookmarkStart w:id="36" w:name="OLE_LINK75"/>
      <w:bookmarkStart w:id="37" w:name="OLE_LINK76"/>
      <w:r w:rsidR="0039260E" w:rsidRPr="0039260E">
        <w:rPr>
          <w:rFonts w:ascii="Times New Roman" w:eastAsia="Times New Roman" w:hAnsi="Times New Roman" w:cs="Times New Roman"/>
          <w:sz w:val="24"/>
          <w:szCs w:val="24"/>
        </w:rPr>
        <w:t xml:space="preserve">The most recent </w:t>
      </w:r>
      <w:r w:rsidR="006C6E16" w:rsidRPr="0039260E">
        <w:rPr>
          <w:rFonts w:ascii="Times New Roman" w:eastAsia="Times New Roman" w:hAnsi="Times New Roman" w:cs="Times New Roman"/>
          <w:sz w:val="24"/>
          <w:szCs w:val="24"/>
        </w:rPr>
        <w:t>data from Wisconsin</w:t>
      </w:r>
      <w:r w:rsidR="0039260E" w:rsidRPr="0039260E">
        <w:rPr>
          <w:rFonts w:ascii="Times New Roman" w:eastAsia="Times New Roman" w:hAnsi="Times New Roman" w:cs="Times New Roman"/>
          <w:sz w:val="24"/>
          <w:szCs w:val="24"/>
        </w:rPr>
        <w:t xml:space="preserve"> </w:t>
      </w:r>
      <w:r w:rsidR="00187B81" w:rsidRPr="0039260E">
        <w:rPr>
          <w:rFonts w:ascii="Times New Roman" w:eastAsia="Times New Roman" w:hAnsi="Times New Roman" w:cs="Times New Roman"/>
          <w:sz w:val="24"/>
          <w:szCs w:val="24"/>
        </w:rPr>
        <w:t>suggest</w:t>
      </w:r>
      <w:r w:rsidR="001710B1">
        <w:rPr>
          <w:rFonts w:ascii="Times New Roman" w:eastAsia="Times New Roman" w:hAnsi="Times New Roman" w:cs="Times New Roman"/>
          <w:sz w:val="24"/>
          <w:szCs w:val="24"/>
        </w:rPr>
        <w:t>s</w:t>
      </w:r>
      <w:r w:rsidR="0039260E">
        <w:rPr>
          <w:rFonts w:ascii="Times New Roman" w:eastAsia="Times New Roman" w:hAnsi="Times New Roman" w:cs="Times New Roman"/>
          <w:sz w:val="24"/>
          <w:szCs w:val="24"/>
        </w:rPr>
        <w:t xml:space="preserve"> that</w:t>
      </w:r>
      <w:r w:rsidR="0039260E" w:rsidRPr="0039260E">
        <w:rPr>
          <w:rFonts w:ascii="Times New Roman" w:eastAsia="Times New Roman" w:hAnsi="Times New Roman" w:cs="Times New Roman"/>
          <w:sz w:val="24"/>
          <w:szCs w:val="24"/>
        </w:rPr>
        <w:t xml:space="preserve"> 1,351,945 people are enrolled in </w:t>
      </w:r>
      <w:proofErr w:type="spellStart"/>
      <w:r w:rsidR="0039260E" w:rsidRPr="0039260E">
        <w:rPr>
          <w:rFonts w:ascii="Times New Roman" w:eastAsia="Times New Roman" w:hAnsi="Times New Roman" w:cs="Times New Roman"/>
          <w:sz w:val="24"/>
          <w:szCs w:val="24"/>
        </w:rPr>
        <w:t>BadgerCare</w:t>
      </w:r>
      <w:proofErr w:type="spellEnd"/>
      <w:r w:rsidR="0039260E" w:rsidRPr="0039260E">
        <w:rPr>
          <w:rFonts w:ascii="Times New Roman" w:eastAsia="Times New Roman" w:hAnsi="Times New Roman" w:cs="Times New Roman"/>
          <w:sz w:val="24"/>
          <w:szCs w:val="24"/>
        </w:rPr>
        <w:t xml:space="preserve"> </w:t>
      </w:r>
      <w:r w:rsidR="00FE25E4">
        <w:rPr>
          <w:rFonts w:ascii="Times New Roman" w:eastAsia="Times New Roman" w:hAnsi="Times New Roman" w:cs="Times New Roman"/>
          <w:sz w:val="24"/>
          <w:szCs w:val="24"/>
        </w:rPr>
        <w:t>P</w:t>
      </w:r>
      <w:r w:rsidR="0039260E" w:rsidRPr="0039260E">
        <w:rPr>
          <w:rFonts w:ascii="Times New Roman" w:eastAsia="Times New Roman" w:hAnsi="Times New Roman" w:cs="Times New Roman"/>
          <w:sz w:val="24"/>
          <w:szCs w:val="24"/>
        </w:rPr>
        <w:t xml:space="preserve">lus, which is our closest </w:t>
      </w:r>
      <w:r w:rsidR="0039260E" w:rsidRPr="00A93AB3">
        <w:rPr>
          <w:rFonts w:ascii="Times New Roman" w:eastAsia="Times New Roman" w:hAnsi="Times New Roman" w:cs="Times New Roman"/>
          <w:sz w:val="24"/>
          <w:szCs w:val="24"/>
        </w:rPr>
        <w:t xml:space="preserve">proxy for the number of people who need to actively renew (i.e., will not have an ex </w:t>
      </w:r>
      <w:proofErr w:type="spellStart"/>
      <w:r w:rsidR="0039260E" w:rsidRPr="00A93AB3">
        <w:rPr>
          <w:rFonts w:ascii="Times New Roman" w:eastAsia="Times New Roman" w:hAnsi="Times New Roman" w:cs="Times New Roman"/>
          <w:sz w:val="24"/>
          <w:szCs w:val="24"/>
        </w:rPr>
        <w:t>parte</w:t>
      </w:r>
      <w:proofErr w:type="spellEnd"/>
      <w:r w:rsidR="0039260E" w:rsidRPr="00A93AB3">
        <w:rPr>
          <w:rFonts w:ascii="Times New Roman" w:eastAsia="Times New Roman" w:hAnsi="Times New Roman" w:cs="Times New Roman"/>
          <w:sz w:val="24"/>
          <w:szCs w:val="24"/>
        </w:rPr>
        <w:t xml:space="preserve"> renewal). W</w:t>
      </w:r>
      <w:r w:rsidR="006C6E16" w:rsidRPr="00A93AB3">
        <w:rPr>
          <w:rFonts w:ascii="Times New Roman" w:eastAsia="Times New Roman" w:hAnsi="Times New Roman" w:cs="Times New Roman"/>
          <w:sz w:val="24"/>
          <w:szCs w:val="24"/>
        </w:rPr>
        <w:t xml:space="preserve">e expect </w:t>
      </w:r>
      <w:r w:rsidR="0039260E" w:rsidRPr="00A93AB3">
        <w:rPr>
          <w:rFonts w:ascii="Times New Roman" w:eastAsia="Times New Roman" w:hAnsi="Times New Roman" w:cs="Times New Roman"/>
          <w:sz w:val="24"/>
          <w:szCs w:val="24"/>
        </w:rPr>
        <w:t>1</w:t>
      </w:r>
      <w:r w:rsidR="00FC20FA">
        <w:rPr>
          <w:rFonts w:ascii="Times New Roman" w:eastAsia="Times New Roman" w:hAnsi="Times New Roman" w:cs="Times New Roman"/>
          <w:sz w:val="24"/>
          <w:szCs w:val="24"/>
        </w:rPr>
        <w:t>3</w:t>
      </w:r>
      <w:r w:rsidR="006C6E16" w:rsidRPr="00A93AB3">
        <w:rPr>
          <w:rFonts w:ascii="Times New Roman" w:eastAsia="Times New Roman" w:hAnsi="Times New Roman" w:cs="Times New Roman"/>
          <w:sz w:val="24"/>
          <w:szCs w:val="24"/>
        </w:rPr>
        <w:t xml:space="preserve">% of </w:t>
      </w:r>
      <w:r w:rsidR="0039260E" w:rsidRPr="00A93AB3">
        <w:rPr>
          <w:rFonts w:ascii="Times New Roman" w:eastAsia="Times New Roman" w:hAnsi="Times New Roman" w:cs="Times New Roman"/>
          <w:sz w:val="24"/>
          <w:szCs w:val="24"/>
        </w:rPr>
        <w:t>this group will lose coverage for procedural reasons, based on recent numbers from Wisconsin on procedural denials</w:t>
      </w:r>
      <w:r w:rsidR="004D0246">
        <w:rPr>
          <w:rFonts w:ascii="Times New Roman" w:eastAsia="Times New Roman" w:hAnsi="Times New Roman" w:cs="Times New Roman"/>
          <w:sz w:val="24"/>
          <w:szCs w:val="24"/>
        </w:rPr>
        <w:t>. W</w:t>
      </w:r>
      <w:r w:rsidR="0039260E" w:rsidRPr="00A93AB3">
        <w:rPr>
          <w:rFonts w:ascii="Times New Roman" w:eastAsia="Times New Roman" w:hAnsi="Times New Roman" w:cs="Times New Roman"/>
          <w:sz w:val="24"/>
          <w:szCs w:val="24"/>
        </w:rPr>
        <w:t xml:space="preserve">e expect an </w:t>
      </w:r>
      <w:r w:rsidR="006C6E16" w:rsidRPr="00A93AB3">
        <w:rPr>
          <w:rFonts w:ascii="Times New Roman" w:eastAsia="Times New Roman" w:hAnsi="Times New Roman" w:cs="Times New Roman"/>
          <w:sz w:val="24"/>
          <w:szCs w:val="24"/>
        </w:rPr>
        <w:t>average household size of 1.2</w:t>
      </w:r>
      <w:r w:rsidR="004D0246">
        <w:rPr>
          <w:rFonts w:ascii="Times New Roman" w:eastAsia="Times New Roman" w:hAnsi="Times New Roman" w:cs="Times New Roman"/>
          <w:sz w:val="24"/>
          <w:szCs w:val="24"/>
        </w:rPr>
        <w:t xml:space="preserve"> </w:t>
      </w:r>
      <w:r w:rsidR="00F569F9">
        <w:rPr>
          <w:rFonts w:ascii="Times New Roman" w:eastAsia="Times New Roman" w:hAnsi="Times New Roman" w:cs="Times New Roman"/>
          <w:sz w:val="24"/>
          <w:szCs w:val="24"/>
        </w:rPr>
        <w:t>and expect 85% of the overall group will meet our inclusion criteria for the study</w:t>
      </w:r>
      <w:r w:rsidR="00B75D1A">
        <w:rPr>
          <w:rFonts w:ascii="Times New Roman" w:eastAsia="Times New Roman" w:hAnsi="Times New Roman" w:cs="Times New Roman"/>
          <w:sz w:val="24"/>
          <w:szCs w:val="24"/>
        </w:rPr>
        <w:t>, based on recent Wisconsin microdata on Medicaid enrollees</w:t>
      </w:r>
      <w:r w:rsidR="006C6E16" w:rsidRPr="00A93AB3">
        <w:rPr>
          <w:rFonts w:ascii="Times New Roman" w:eastAsia="Times New Roman" w:hAnsi="Times New Roman" w:cs="Times New Roman"/>
          <w:sz w:val="24"/>
          <w:szCs w:val="24"/>
        </w:rPr>
        <w:t xml:space="preserve">. </w:t>
      </w:r>
      <w:bookmarkStart w:id="38" w:name="_Hlk151991854"/>
      <w:r w:rsidR="006C6E16" w:rsidRPr="00A93AB3">
        <w:rPr>
          <w:rFonts w:ascii="Times New Roman" w:eastAsia="Times New Roman" w:hAnsi="Times New Roman" w:cs="Times New Roman"/>
          <w:sz w:val="24"/>
          <w:szCs w:val="24"/>
        </w:rPr>
        <w:t>These</w:t>
      </w:r>
      <w:r w:rsidR="006C6E16" w:rsidRPr="006C6E16">
        <w:rPr>
          <w:rFonts w:ascii="Times New Roman" w:eastAsia="Times New Roman" w:hAnsi="Times New Roman" w:cs="Times New Roman"/>
          <w:sz w:val="24"/>
          <w:szCs w:val="24"/>
        </w:rPr>
        <w:t xml:space="preserve"> estimates yield an expected sample size of at least </w:t>
      </w:r>
      <w:r w:rsidR="00DA1F37">
        <w:rPr>
          <w:rFonts w:ascii="Times New Roman" w:eastAsia="Times New Roman" w:hAnsi="Times New Roman" w:cs="Times New Roman"/>
          <w:sz w:val="24"/>
          <w:szCs w:val="24"/>
        </w:rPr>
        <w:t>130,000</w:t>
      </w:r>
      <w:r w:rsidR="006C6E16" w:rsidRPr="006C6E16">
        <w:rPr>
          <w:rFonts w:ascii="Times New Roman" w:eastAsia="Times New Roman" w:hAnsi="Times New Roman" w:cs="Times New Roman"/>
          <w:sz w:val="24"/>
          <w:szCs w:val="24"/>
        </w:rPr>
        <w:t xml:space="preserve"> households</w:t>
      </w:r>
      <w:r w:rsidR="0039260E">
        <w:rPr>
          <w:rFonts w:ascii="Times New Roman" w:eastAsia="Times New Roman" w:hAnsi="Times New Roman" w:cs="Times New Roman"/>
          <w:sz w:val="24"/>
          <w:szCs w:val="24"/>
        </w:rPr>
        <w:t xml:space="preserve"> losing coverage for procedural reasons over an </w:t>
      </w:r>
      <w:r w:rsidR="00A93AB3">
        <w:rPr>
          <w:rFonts w:ascii="Times New Roman" w:eastAsia="Times New Roman" w:hAnsi="Times New Roman" w:cs="Times New Roman"/>
          <w:sz w:val="24"/>
          <w:szCs w:val="24"/>
        </w:rPr>
        <w:t>18-month</w:t>
      </w:r>
      <w:r w:rsidR="0039260E">
        <w:rPr>
          <w:rFonts w:ascii="Times New Roman" w:eastAsia="Times New Roman" w:hAnsi="Times New Roman" w:cs="Times New Roman"/>
          <w:sz w:val="24"/>
          <w:szCs w:val="24"/>
        </w:rPr>
        <w:t xml:space="preserve"> period</w:t>
      </w:r>
      <w:r w:rsidR="006C6E16" w:rsidRPr="006C6E16">
        <w:rPr>
          <w:rFonts w:ascii="Times New Roman" w:eastAsia="Times New Roman" w:hAnsi="Times New Roman" w:cs="Times New Roman"/>
          <w:sz w:val="24"/>
          <w:szCs w:val="24"/>
        </w:rPr>
        <w:t>.</w:t>
      </w:r>
      <w:bookmarkEnd w:id="38"/>
      <w:r w:rsidR="006C6E16" w:rsidRPr="006C6E16">
        <w:rPr>
          <w:rFonts w:ascii="Times New Roman" w:eastAsia="Times New Roman" w:hAnsi="Times New Roman" w:cs="Times New Roman"/>
          <w:sz w:val="24"/>
          <w:szCs w:val="24"/>
        </w:rPr>
        <w:t xml:space="preserve"> Our predictions of enrollment outcomes in the control group are based on an analysis of Wisconsin data showing that 38% of people who are disenrolled from Medicaid at the renewal deadline re-enroll within 6 months.</w:t>
      </w:r>
      <w:r w:rsidR="006C6E16" w:rsidRPr="006C6E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{"citationID":"876YAkNo","properties":{"formattedCitation":"\\super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006C6E16" w:rsidRPr="006C6E16">
        <w:rPr>
          <w:rFonts w:ascii="Times New Roman" w:eastAsia="Times New Roman" w:hAnsi="Times New Roman" w:cs="Times New Roman"/>
          <w:sz w:val="24"/>
          <w:szCs w:val="24"/>
        </w:rPr>
        <w:fldChar w:fldCharType="separate"/>
      </w:r>
      <w:r w:rsidR="006C6E16" w:rsidRPr="006C6E16">
        <w:rPr>
          <w:rFonts w:ascii="Times New Roman" w:eastAsia="Times New Roman" w:hAnsi="Times New Roman" w:cs="Times New Roman"/>
          <w:sz w:val="24"/>
          <w:szCs w:val="24"/>
          <w:vertAlign w:val="superscript"/>
        </w:rPr>
        <w:t>12</w:t>
      </w:r>
      <w:r w:rsidR="006C6E16" w:rsidRPr="006C6E16">
        <w:rPr>
          <w:rFonts w:ascii="Times New Roman" w:eastAsia="Times New Roman" w:hAnsi="Times New Roman" w:cs="Times New Roman"/>
          <w:sz w:val="24"/>
          <w:szCs w:val="24"/>
        </w:rPr>
        <w:fldChar w:fldCharType="end"/>
      </w:r>
      <w:bookmarkEnd w:id="36"/>
      <w:bookmarkEnd w:id="37"/>
    </w:p>
    <w:p w14:paraId="6982AECC" w14:textId="54765DCF" w:rsidR="005C6795" w:rsidRPr="005C6795" w:rsidRDefault="00000000" w:rsidP="00D45E42">
      <w:pPr>
        <w:keepNext/>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Minimum Detectable Effect Size. </w:t>
      </w:r>
      <w:r w:rsidR="005C6795" w:rsidRPr="005C6795">
        <w:rPr>
          <w:rFonts w:ascii="Times New Roman" w:eastAsia="Times New Roman" w:hAnsi="Times New Roman" w:cs="Times New Roman"/>
          <w:sz w:val="24"/>
          <w:szCs w:val="24"/>
        </w:rPr>
        <w:t xml:space="preserve">Based on this sample size and </w:t>
      </w:r>
      <w:r w:rsidR="005C6795" w:rsidRPr="00C31756">
        <w:rPr>
          <w:rFonts w:ascii="Times New Roman" w:eastAsia="Times New Roman" w:hAnsi="Times New Roman" w:cs="Times New Roman"/>
          <w:sz w:val="24"/>
          <w:szCs w:val="24"/>
        </w:rPr>
        <w:t>the projected division of households across treatment arms, the study will have 80% power to detect impacts of the live call on Medicaid coverage within 6 months as small as 1.</w:t>
      </w:r>
      <w:r w:rsidR="00C74AC6">
        <w:rPr>
          <w:rFonts w:ascii="Times New Roman" w:eastAsia="Times New Roman" w:hAnsi="Times New Roman" w:cs="Times New Roman"/>
          <w:sz w:val="24"/>
          <w:szCs w:val="24"/>
        </w:rPr>
        <w:t>1</w:t>
      </w:r>
      <w:r w:rsidR="005C6795" w:rsidRPr="00C31756">
        <w:rPr>
          <w:rFonts w:ascii="Times New Roman" w:eastAsia="Times New Roman" w:hAnsi="Times New Roman" w:cs="Times New Roman"/>
          <w:sz w:val="24"/>
          <w:szCs w:val="24"/>
        </w:rPr>
        <w:t xml:space="preserve"> percentage points, impacts of the pre-</w:t>
      </w:r>
      <w:r w:rsidR="005C6795" w:rsidRPr="00C31756">
        <w:rPr>
          <w:rFonts w:ascii="Times New Roman" w:eastAsia="Times New Roman" w:hAnsi="Times New Roman" w:cs="Times New Roman"/>
          <w:sz w:val="24"/>
          <w:szCs w:val="24"/>
        </w:rPr>
        <w:lastRenderedPageBreak/>
        <w:t>recorded call as small as 0.</w:t>
      </w:r>
      <w:r w:rsidR="00C74AC6">
        <w:rPr>
          <w:rFonts w:ascii="Times New Roman" w:eastAsia="Times New Roman" w:hAnsi="Times New Roman" w:cs="Times New Roman"/>
          <w:sz w:val="24"/>
          <w:szCs w:val="24"/>
        </w:rPr>
        <w:t>9</w:t>
      </w:r>
      <w:r w:rsidR="005C6795" w:rsidRPr="00C31756">
        <w:rPr>
          <w:rFonts w:ascii="Times New Roman" w:eastAsia="Times New Roman" w:hAnsi="Times New Roman" w:cs="Times New Roman"/>
          <w:sz w:val="24"/>
          <w:szCs w:val="24"/>
        </w:rPr>
        <w:t xml:space="preserve"> percentage points, and differences between the live and pre-recorded calls as small as 1.</w:t>
      </w:r>
      <w:r w:rsidR="00C74AC6">
        <w:rPr>
          <w:rFonts w:ascii="Times New Roman" w:eastAsia="Times New Roman" w:hAnsi="Times New Roman" w:cs="Times New Roman"/>
          <w:sz w:val="24"/>
          <w:szCs w:val="24"/>
        </w:rPr>
        <w:t>0</w:t>
      </w:r>
      <w:r w:rsidR="005C6795" w:rsidRPr="00C31756">
        <w:rPr>
          <w:rFonts w:ascii="Times New Roman" w:eastAsia="Times New Roman" w:hAnsi="Times New Roman" w:cs="Times New Roman"/>
          <w:sz w:val="24"/>
          <w:szCs w:val="24"/>
        </w:rPr>
        <w:t xml:space="preserve"> percentage points.</w:t>
      </w:r>
      <w:r w:rsidR="005C6795" w:rsidRPr="005C6795">
        <w:rPr>
          <w:rFonts w:ascii="Times New Roman" w:eastAsia="Times New Roman" w:hAnsi="Times New Roman" w:cs="Times New Roman"/>
          <w:sz w:val="24"/>
          <w:szCs w:val="24"/>
        </w:rPr>
        <w:t xml:space="preserve"> </w:t>
      </w:r>
    </w:p>
    <w:p w14:paraId="66F25A7C" w14:textId="1658EDF5" w:rsidR="00F648E5" w:rsidRDefault="005C6795" w:rsidP="00D45E42">
      <w:pPr>
        <w:keepNext/>
        <w:spacing w:line="360" w:lineRule="auto"/>
        <w:jc w:val="both"/>
        <w:rPr>
          <w:rFonts w:ascii="Times New Roman" w:eastAsia="Times New Roman" w:hAnsi="Times New Roman" w:cs="Times New Roman"/>
          <w:sz w:val="24"/>
          <w:szCs w:val="24"/>
        </w:rPr>
      </w:pPr>
      <w:r w:rsidRPr="005C6795">
        <w:rPr>
          <w:rFonts w:ascii="Times New Roman" w:eastAsia="Times New Roman" w:hAnsi="Times New Roman" w:cs="Times New Roman"/>
          <w:sz w:val="24"/>
          <w:szCs w:val="24"/>
        </w:rPr>
        <w:t>In comparison, prior studies found a 2-percentage-point increase in SNAP recertification after receipt of a text message;</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{"citationID":"TAs4X9DQ","properties":{"formattedCitation":"\\super 41\\nosupersub{}","plainCitation":"41","noteIndex":0},"citationItems":[{"id":"hIyxG8P7/uvvhhV4a","uris":["http://zotero.org/users/7852138/items/E4U7KVR5",["http://zotero.org/users/7852138/items/E4U7KVR5"]],"uri":["http://zotero.org/users/7852138/items/E4U7KVR5",["http://zotero.org/users/7852138/items/E4U7KVR5"]],"itemData":{"id":"GdDa17uX/SCMLOECz","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41</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2.9-percentage-point increase in take-up of marketplace coverage among people who recently lost Medicaid coverage after a live outbound call;</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{"citationID":"YJh2sVsq","properties":{"formattedCitation":"\\super 42\\nosupersub{}","plainCitation":"42","noteIndex":0},"citationItems":[{"id":8670,"uris":["http://zotero.org/groups/29880/items/M2KYBXE2",["http://zotero.org/groups/29880/items/M2KYBXE2"]],"uri":["http://zotero.org/groups/29880/items/M2KYBXE2",["http://zotero.org/groups/29880/items/M2KYBXE2"]],"itemData":{"id":8670,"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42</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3-percentage-point increase in Medicaid take-up among a likely eligible group and a 14.3-percentage-point increase in take-up among a waitlist group after enhanced outreach;</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{"citationID":"HADRUSqN","properties":{"formattedCitation":"\\super 43\\nosupersub{}","plainCitation":"43","noteIndex":0},"citationItems":[{"id":"hIyxG8P7/Qk1BmVqr","uris":["http://zotero.org/users/7852138/items/RAZR7CG5",["http://zotero.org/users/7852138/items/RAZR7CG5"]],"uri":["http://zotero.org/users/7852138/items/RAZR7CG5",["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43</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and an 18-percentage-point increase in SNAP take-up after receipt of a postcard with an assistance hotline number.</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{"citationID":"vL6YKXsb","properties":{"formattedCitation":"\\super 44\\nosupersub{}","plainCitation":"44","noteIndex":0},"citationItems":[{"id":"hIyxG8P7/OH85B46a","uris":["http://zotero.org/users/7852138/items/WIQJFIKI",["http://zotero.org/users/7852138/items/WIQJFIKI"]],"uri":["http://zotero.org/users/7852138/items/WIQJFIK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44</w:t>
      </w:r>
      <w:r w:rsidRPr="005C6795">
        <w:rPr>
          <w:rFonts w:ascii="Times New Roman" w:eastAsia="Times New Roman" w:hAnsi="Times New Roman" w:cs="Times New Roman"/>
          <w:sz w:val="24"/>
          <w:szCs w:val="24"/>
        </w:rPr>
        <w:fldChar w:fldCharType="end"/>
      </w:r>
      <w:r w:rsidR="00E8600E">
        <w:rPr>
          <w:rFonts w:ascii="Times New Roman" w:eastAsia="Times New Roman" w:hAnsi="Times New Roman" w:cs="Times New Roman"/>
          <w:sz w:val="24"/>
          <w:szCs w:val="24"/>
        </w:rPr>
        <w:t xml:space="preserve"> Thus, we expect the study to be well-powered.</w:t>
      </w:r>
    </w:p>
    <w:p w14:paraId="2638365A" w14:textId="7F1B29FA" w:rsidR="00FC52AC" w:rsidRDefault="00FC52AC">
      <w:pPr>
        <w:rPr>
          <w:rFonts w:ascii="Times New Roman" w:eastAsia="Times New Roman" w:hAnsi="Times New Roman" w:cs="Times New Roman"/>
          <w:b/>
          <w:sz w:val="24"/>
          <w:szCs w:val="24"/>
        </w:rPr>
      </w:pPr>
    </w:p>
    <w:p w14:paraId="6860D0F1" w14:textId="69095614"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Data and Key Variables</w:t>
      </w:r>
    </w:p>
    <w:p w14:paraId="653CA65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describes data and variables that will be analyzed.</w:t>
      </w:r>
    </w:p>
    <w:p w14:paraId="25C51C7B" w14:textId="77777777" w:rsidR="00FC52AC" w:rsidRDefault="00FC52AC" w:rsidP="00D45E42">
      <w:pPr>
        <w:spacing w:line="360" w:lineRule="auto"/>
        <w:jc w:val="both"/>
        <w:rPr>
          <w:rFonts w:ascii="Times New Roman" w:eastAsia="Times New Roman" w:hAnsi="Times New Roman" w:cs="Times New Roman"/>
          <w:sz w:val="24"/>
          <w:szCs w:val="24"/>
        </w:rPr>
      </w:pPr>
    </w:p>
    <w:p w14:paraId="62C60396"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Data Sources</w:t>
      </w:r>
    </w:p>
    <w:p w14:paraId="33AB644C" w14:textId="11ACD22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likely accuracy of the </w:t>
      </w:r>
      <w:r w:rsidR="00AE2DE0">
        <w:rPr>
          <w:rFonts w:ascii="Times New Roman" w:eastAsia="Times New Roman" w:hAnsi="Times New Roman" w:cs="Times New Roman"/>
          <w:sz w:val="24"/>
          <w:szCs w:val="24"/>
        </w:rPr>
        <w:t>phone</w:t>
      </w:r>
      <w:r>
        <w:rPr>
          <w:rFonts w:ascii="Times New Roman" w:eastAsia="Times New Roman" w:hAnsi="Times New Roman" w:cs="Times New Roman"/>
          <w:sz w:val="24"/>
          <w:szCs w:val="24"/>
        </w:rPr>
        <w:t xml:space="preserve"> information used for outreach, and employment outcomes.</w:t>
      </w:r>
    </w:p>
    <w:p w14:paraId="1B49C233" w14:textId="77777777" w:rsidR="004056DF" w:rsidRDefault="004056DF" w:rsidP="00D45E42">
      <w:pPr>
        <w:keepNext/>
        <w:keepLines/>
        <w:spacing w:before="40" w:line="360" w:lineRule="auto"/>
        <w:jc w:val="both"/>
        <w:rPr>
          <w:rFonts w:ascii="Times New Roman" w:eastAsia="Times New Roman" w:hAnsi="Times New Roman" w:cs="Times New Roman"/>
          <w:b/>
          <w:i/>
          <w:sz w:val="24"/>
          <w:szCs w:val="24"/>
        </w:rPr>
      </w:pPr>
      <w:bookmarkStart w:id="39" w:name="OLE_LINK112"/>
      <w:bookmarkStart w:id="40" w:name="OLE_LINK113"/>
    </w:p>
    <w:p w14:paraId="513386BC" w14:textId="255262BE"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1: Medicaid claims and enrollment files</w:t>
      </w:r>
    </w:p>
    <w:p w14:paraId="40C4ACF1"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This is a comprehensive extract that includes every beneficiary that had Medicaid coverage in Wisconsin at the end of the Medicaid continuous enrollment policy, along with attributes such as:</w:t>
      </w:r>
    </w:p>
    <w:p w14:paraId="542B80CD" w14:textId="3F34F415"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 date of Medicaid coverage and end date of Medicaid coverage</w:t>
      </w:r>
    </w:p>
    <w:p w14:paraId="23F91DDA" w14:textId="77777777"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 factors (gender, age, race/ethnicity)</w:t>
      </w:r>
    </w:p>
    <w:p w14:paraId="26FB04D2" w14:textId="79498BE1"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Household income (measured as of the </w:t>
      </w:r>
      <w:r w:rsidR="00CC7BB5">
        <w:rPr>
          <w:rFonts w:ascii="Times New Roman" w:eastAsia="Times New Roman" w:hAnsi="Times New Roman" w:cs="Times New Roman"/>
          <w:sz w:val="24"/>
          <w:szCs w:val="24"/>
        </w:rPr>
        <w:t xml:space="preserve">most recent update on the case: e.g., renewal, SNAP update, auto-reporting triggers request for information, </w:t>
      </w:r>
      <w:proofErr w:type="spellStart"/>
      <w:r w:rsidR="00CC7BB5">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14:paraId="06F4B0DA" w14:textId="0DE71163"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w:t>
      </w:r>
      <w:r w:rsidR="009248E6">
        <w:rPr>
          <w:rFonts w:ascii="Times New Roman" w:eastAsia="Times New Roman" w:hAnsi="Times New Roman" w:cs="Times New Roman"/>
          <w:sz w:val="24"/>
          <w:szCs w:val="24"/>
        </w:rPr>
        <w:t xml:space="preserve">during the prior enrollment spell </w:t>
      </w:r>
      <w:r>
        <w:rPr>
          <w:rFonts w:ascii="Times New Roman" w:eastAsia="Times New Roman" w:hAnsi="Times New Roman" w:cs="Times New Roman"/>
          <w:sz w:val="24"/>
          <w:szCs w:val="24"/>
        </w:rPr>
        <w:t xml:space="preserve">(children; </w:t>
      </w:r>
      <w:r>
        <w:rPr>
          <w:rFonts w:ascii="Times New Roman" w:eastAsia="Times New Roman" w:hAnsi="Times New Roman" w:cs="Times New Roman"/>
          <w:sz w:val="24"/>
          <w:szCs w:val="24"/>
        </w:rPr>
        <w:lastRenderedPageBreak/>
        <w:t xml:space="preserve">aged/disabled; pregnant; parents; adults without dependent children; extensions; or </w:t>
      </w: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xml:space="preserve"> group)</w:t>
      </w:r>
    </w:p>
    <w:p w14:paraId="62D847BF" w14:textId="62755DD1" w:rsidR="005C5010" w:rsidRDefault="005C501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Tribal membership</w:t>
      </w:r>
    </w:p>
    <w:p w14:paraId="74315663" w14:textId="68D2E432" w:rsidR="004E2701" w:rsidRDefault="00000000" w:rsidP="00D45E42">
      <w:pPr>
        <w:widowControl w:val="0"/>
        <w:numPr>
          <w:ilvl w:val="1"/>
          <w:numId w:val="8"/>
        </w:numPr>
        <w:tabs>
          <w:tab w:val="left" w:pos="888"/>
        </w:tabs>
        <w:spacing w:before="20" w:after="0" w:line="360" w:lineRule="auto"/>
        <w:ind w:righ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care costs paid by Medicaid during the </w:t>
      </w:r>
      <w:r w:rsidR="00E605CB">
        <w:rPr>
          <w:rFonts w:ascii="Times New Roman" w:eastAsia="Times New Roman" w:hAnsi="Times New Roman" w:cs="Times New Roman"/>
          <w:sz w:val="24"/>
          <w:szCs w:val="24"/>
        </w:rPr>
        <w:t>coverage period</w:t>
      </w:r>
    </w:p>
    <w:p w14:paraId="23CC00D6" w14:textId="40B7DE2B" w:rsidR="004E2701" w:rsidRDefault="00000000" w:rsidP="00D45E42">
      <w:pPr>
        <w:widowControl w:val="0"/>
        <w:numPr>
          <w:ilvl w:val="1"/>
          <w:numId w:val="8"/>
        </w:numPr>
        <w:tabs>
          <w:tab w:val="left" w:pos="888"/>
        </w:tabs>
        <w:spacing w:before="4"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visits and number of visits (overall and for the following visit types: emergency, outpatient, inpatient, dental, mental health, or psychiatric)</w:t>
      </w:r>
      <w:r w:rsidR="0014483D">
        <w:rPr>
          <w:rFonts w:ascii="Times New Roman" w:eastAsia="Times New Roman" w:hAnsi="Times New Roman" w:cs="Times New Roman"/>
          <w:sz w:val="24"/>
          <w:szCs w:val="24"/>
        </w:rPr>
        <w:t xml:space="preserve"> during the coverage period</w:t>
      </w:r>
    </w:p>
    <w:p w14:paraId="6448E8BB" w14:textId="6217A8E9"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chronic conditions according to Chronic Conditions Warehouse algorithm during the coverage period</w:t>
      </w:r>
    </w:p>
    <w:p w14:paraId="21C151BC" w14:textId="77777777" w:rsidR="004E2701" w:rsidRDefault="004E2701" w:rsidP="00D45E42">
      <w:pPr>
        <w:spacing w:line="360" w:lineRule="auto"/>
        <w:jc w:val="both"/>
        <w:rPr>
          <w:rFonts w:ascii="Times New Roman" w:eastAsia="Times New Roman" w:hAnsi="Times New Roman" w:cs="Times New Roman"/>
          <w:b/>
          <w:sz w:val="24"/>
          <w:szCs w:val="24"/>
        </w:rPr>
      </w:pPr>
      <w:bookmarkStart w:id="41" w:name="_heading=h.3j2qqm3" w:colFirst="0" w:colLast="0"/>
      <w:bookmarkEnd w:id="41"/>
    </w:p>
    <w:p w14:paraId="106966A0" w14:textId="59659C8B"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2</w:t>
      </w:r>
      <w:r>
        <w:rPr>
          <w:rFonts w:ascii="Times New Roman" w:eastAsia="Times New Roman" w:hAnsi="Times New Roman" w:cs="Times New Roman"/>
          <w:b/>
          <w:i/>
          <w:sz w:val="24"/>
          <w:szCs w:val="24"/>
        </w:rPr>
        <w:t>: DHS reports to Covering Wisconsin</w:t>
      </w:r>
    </w:p>
    <w:p w14:paraId="3692CCFC" w14:textId="184FA72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This data provides information on the characteristics of beneficiaries </w:t>
      </w:r>
      <w:r w:rsidR="007162BD">
        <w:rPr>
          <w:rFonts w:ascii="Times New Roman" w:eastAsia="Times New Roman" w:hAnsi="Times New Roman" w:cs="Times New Roman"/>
          <w:sz w:val="24"/>
          <w:szCs w:val="24"/>
        </w:rPr>
        <w:t>who recently lost coverage for procedural reasons</w:t>
      </w:r>
      <w:r>
        <w:rPr>
          <w:rFonts w:ascii="Times New Roman" w:eastAsia="Times New Roman" w:hAnsi="Times New Roman" w:cs="Times New Roman"/>
          <w:sz w:val="24"/>
          <w:szCs w:val="24"/>
        </w:rPr>
        <w:t>. These characteristics include:</w:t>
      </w:r>
    </w:p>
    <w:p w14:paraId="38CEB69D" w14:textId="06E497DB"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(county of administration)</w:t>
      </w:r>
    </w:p>
    <w:p w14:paraId="6D40816B" w14:textId="382C71D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numbers </w:t>
      </w:r>
      <w:r w:rsidR="00300E94">
        <w:rPr>
          <w:rFonts w:ascii="Times New Roman" w:eastAsia="Times New Roman" w:hAnsi="Times New Roman" w:cs="Times New Roman"/>
          <w:sz w:val="24"/>
          <w:szCs w:val="24"/>
        </w:rPr>
        <w:t>(home and cell)</w:t>
      </w:r>
    </w:p>
    <w:p w14:paraId="5AD8FF63" w14:textId="19B9D900" w:rsidR="00300E94" w:rsidRDefault="00300E94"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Household income calculated as part of the application</w:t>
      </w:r>
    </w:p>
    <w:p w14:paraId="5E515CDE" w14:textId="01BA158A"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Tribal membership </w:t>
      </w:r>
    </w:p>
    <w:p w14:paraId="1912CD34" w14:textId="61E2772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preference </w:t>
      </w:r>
    </w:p>
    <w:p w14:paraId="0156F160" w14:textId="6292D280" w:rsidR="004E2701"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considered the primary person on the case</w:t>
      </w:r>
    </w:p>
    <w:p w14:paraId="148D3994" w14:textId="0F2394A0"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a minor</w:t>
      </w:r>
    </w:p>
    <w:p w14:paraId="0843678C" w14:textId="2F8064A6"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Living arrangement type (e.g., nursing facility)</w:t>
      </w:r>
    </w:p>
    <w:p w14:paraId="46DE86AE" w14:textId="77777777" w:rsidR="00DD1A83" w:rsidRPr="00DD1A83" w:rsidRDefault="00DD1A83" w:rsidP="00D45E42">
      <w:pPr>
        <w:spacing w:before="80" w:line="360" w:lineRule="auto"/>
        <w:jc w:val="both"/>
        <w:rPr>
          <w:rFonts w:ascii="Times New Roman" w:eastAsia="Times New Roman" w:hAnsi="Times New Roman" w:cs="Times New Roman"/>
          <w:sz w:val="24"/>
          <w:szCs w:val="24"/>
        </w:rPr>
      </w:pPr>
    </w:p>
    <w:p w14:paraId="5EE23F5A" w14:textId="0FCF9EE6"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3</w:t>
      </w:r>
      <w:r>
        <w:rPr>
          <w:rFonts w:ascii="Times New Roman" w:eastAsia="Times New Roman" w:hAnsi="Times New Roman" w:cs="Times New Roman"/>
          <w:b/>
          <w:i/>
          <w:sz w:val="24"/>
          <w:szCs w:val="24"/>
        </w:rPr>
        <w:t>: Employment and quarterly wages</w:t>
      </w:r>
    </w:p>
    <w:p w14:paraId="28A546E0"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Administrative data from unemployment insurance files in Wisconsin:</w:t>
      </w:r>
    </w:p>
    <w:p w14:paraId="679CB76B" w14:textId="0A91A7FA" w:rsidR="004E2701" w:rsidRDefault="00000000" w:rsidP="00D45E42">
      <w:pPr>
        <w:numPr>
          <w:ilvl w:val="0"/>
          <w:numId w:val="5"/>
        </w:numPr>
        <w:spacing w:before="16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Employed vs. unemployed at baseline</w:t>
      </w:r>
      <w:r w:rsidR="00536722">
        <w:rPr>
          <w:rFonts w:ascii="Times New Roman" w:eastAsia="Times New Roman" w:hAnsi="Times New Roman" w:cs="Times New Roman"/>
          <w:sz w:val="24"/>
          <w:szCs w:val="24"/>
        </w:rPr>
        <w:t xml:space="preserve"> (quarter of coverage loss)</w:t>
      </w:r>
      <w:r>
        <w:rPr>
          <w:rFonts w:ascii="Times New Roman" w:eastAsia="Times New Roman" w:hAnsi="Times New Roman" w:cs="Times New Roman"/>
          <w:sz w:val="24"/>
          <w:szCs w:val="24"/>
        </w:rPr>
        <w:t xml:space="preserve"> and throughout the study period</w:t>
      </w:r>
    </w:p>
    <w:p w14:paraId="02357EFB" w14:textId="3BA6A10A" w:rsidR="004E2701" w:rsidRDefault="00536722"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wages at baseline</w:t>
      </w:r>
    </w:p>
    <w:p w14:paraId="5955275E"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income at baseline</w:t>
      </w:r>
    </w:p>
    <w:p w14:paraId="0FCB7130" w14:textId="77777777" w:rsidR="004E2701" w:rsidRDefault="004E2701" w:rsidP="00D45E42">
      <w:pPr>
        <w:spacing w:after="0" w:line="360" w:lineRule="auto"/>
        <w:jc w:val="both"/>
        <w:rPr>
          <w:rFonts w:ascii="Times New Roman" w:eastAsia="Times New Roman" w:hAnsi="Times New Roman" w:cs="Times New Roman"/>
          <w:b/>
          <w:i/>
          <w:sz w:val="24"/>
          <w:szCs w:val="24"/>
        </w:rPr>
      </w:pPr>
    </w:p>
    <w:p w14:paraId="0AC20A6B" w14:textId="111E9BDB"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Data File </w:t>
      </w:r>
      <w:r w:rsidR="0087383A">
        <w:rPr>
          <w:rFonts w:ascii="Times New Roman" w:eastAsia="Times New Roman" w:hAnsi="Times New Roman" w:cs="Times New Roman"/>
          <w:b/>
          <w:i/>
          <w:sz w:val="24"/>
          <w:szCs w:val="24"/>
        </w:rPr>
        <w:t>4</w:t>
      </w:r>
      <w:r>
        <w:rPr>
          <w:rFonts w:ascii="Times New Roman" w:eastAsia="Times New Roman" w:hAnsi="Times New Roman" w:cs="Times New Roman"/>
          <w:b/>
          <w:i/>
          <w:sz w:val="24"/>
          <w:szCs w:val="24"/>
        </w:rPr>
        <w:t>: Covering Wisconsin Outbound Call Feedback</w:t>
      </w:r>
    </w:p>
    <w:p w14:paraId="51166564" w14:textId="77777777" w:rsidR="004E2701" w:rsidRDefault="00000000" w:rsidP="00D45E42">
      <w:pPr>
        <w:spacing w:after="0" w:line="360" w:lineRule="auto"/>
        <w:jc w:val="both"/>
        <w:rPr>
          <w:rFonts w:ascii="Times New Roman" w:eastAsia="Times New Roman" w:hAnsi="Times New Roman" w:cs="Times New Roman"/>
          <w:sz w:val="24"/>
          <w:szCs w:val="24"/>
        </w:rPr>
      </w:pPr>
      <w:bookmarkStart w:id="42" w:name="_Hlk182212459"/>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Feedback on outbound call, including:</w:t>
      </w:r>
    </w:p>
    <w:bookmarkEnd w:id="39"/>
    <w:bookmarkEnd w:id="40"/>
    <w:bookmarkEnd w:id="42"/>
    <w:p w14:paraId="60EB4194" w14:textId="541A75B2" w:rsidR="008176C0" w:rsidRDefault="002C6569"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Outcome of the call</w:t>
      </w:r>
      <w:r w:rsidR="008176C0">
        <w:rPr>
          <w:rFonts w:ascii="Times New Roman" w:eastAsia="Times New Roman" w:hAnsi="Times New Roman" w:cs="Times New Roman"/>
          <w:sz w:val="24"/>
          <w:szCs w:val="24"/>
        </w:rPr>
        <w:t xml:space="preserve">, including whether there was a verbal contact </w:t>
      </w:r>
    </w:p>
    <w:p w14:paraId="1A4460A5" w14:textId="705B5CB3" w:rsidR="008176C0"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assistance was provided by the navigator, and what assistance</w:t>
      </w:r>
    </w:p>
    <w:p w14:paraId="2DFD004B" w14:textId="391A0A79" w:rsidR="002C6569"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and recent coverage status among people willing/able to engage</w:t>
      </w:r>
    </w:p>
    <w:p w14:paraId="122C5C2D" w14:textId="38442E38" w:rsidR="008176C0" w:rsidRPr="008176C0" w:rsidRDefault="008176C0" w:rsidP="008176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 details are provided in the “key variables” section below.</w:t>
      </w:r>
    </w:p>
    <w:p w14:paraId="13D53842"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653FBF80" w14:textId="7A8B585F" w:rsidR="00EA71BC" w:rsidRDefault="00EA71BC" w:rsidP="00EA71BC">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2C279C">
        <w:rPr>
          <w:rFonts w:ascii="Times New Roman" w:eastAsia="Times New Roman" w:hAnsi="Times New Roman" w:cs="Times New Roman"/>
          <w:b/>
          <w:i/>
          <w:sz w:val="24"/>
          <w:szCs w:val="24"/>
        </w:rPr>
        <w:t>5</w:t>
      </w:r>
      <w:r>
        <w:rPr>
          <w:rFonts w:ascii="Times New Roman" w:eastAsia="Times New Roman" w:hAnsi="Times New Roman" w:cs="Times New Roman"/>
          <w:b/>
          <w:i/>
          <w:sz w:val="24"/>
          <w:szCs w:val="24"/>
        </w:rPr>
        <w:t>: Inbound Calls to Covering Wisconsin</w:t>
      </w:r>
    </w:p>
    <w:p w14:paraId="59A26D49" w14:textId="58062B12" w:rsidR="00EA71BC" w:rsidRDefault="00EA71BC" w:rsidP="00EA71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IT, indicating:</w:t>
      </w:r>
    </w:p>
    <w:p w14:paraId="17C12854" w14:textId="77777777" w:rsid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and duration of the call</w:t>
      </w:r>
    </w:p>
    <w:p w14:paraId="7F75CCD3" w14:textId="5B5218A4" w:rsidR="00EA71BC" w:rsidRP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EA71BC">
        <w:rPr>
          <w:rFonts w:ascii="Times New Roman" w:eastAsia="Times New Roman" w:hAnsi="Times New Roman" w:cs="Times New Roman"/>
          <w:sz w:val="24"/>
          <w:szCs w:val="24"/>
        </w:rPr>
        <w:t>Which phone number plac</w:t>
      </w:r>
      <w:r w:rsidR="00D77827">
        <w:rPr>
          <w:rFonts w:ascii="Times New Roman" w:eastAsia="Times New Roman" w:hAnsi="Times New Roman" w:cs="Times New Roman"/>
          <w:sz w:val="24"/>
          <w:szCs w:val="24"/>
        </w:rPr>
        <w:t>ed</w:t>
      </w:r>
      <w:r w:rsidRPr="00EA71BC">
        <w:rPr>
          <w:rFonts w:ascii="Times New Roman" w:eastAsia="Times New Roman" w:hAnsi="Times New Roman" w:cs="Times New Roman"/>
          <w:sz w:val="24"/>
          <w:szCs w:val="24"/>
        </w:rPr>
        <w:t xml:space="preserve"> the call</w:t>
      </w:r>
    </w:p>
    <w:p w14:paraId="51F8B0A8" w14:textId="77777777" w:rsidR="00EA71BC" w:rsidRPr="00EA71BC" w:rsidRDefault="00EA71BC" w:rsidP="00EA71BC">
      <w:pPr>
        <w:spacing w:before="240" w:after="0" w:line="360" w:lineRule="auto"/>
        <w:jc w:val="both"/>
        <w:rPr>
          <w:rFonts w:ascii="Times New Roman" w:eastAsia="Times New Roman" w:hAnsi="Times New Roman" w:cs="Times New Roman"/>
          <w:sz w:val="24"/>
          <w:szCs w:val="24"/>
        </w:rPr>
      </w:pPr>
    </w:p>
    <w:p w14:paraId="75DC04CE"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Key Variables</w:t>
      </w:r>
    </w:p>
    <w:p w14:paraId="0D718A30" w14:textId="6F6F143D" w:rsidR="00C7170C" w:rsidRDefault="00C7170C"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from the Calls</w:t>
      </w:r>
    </w:p>
    <w:p w14:paraId="5BF549FA" w14:textId="390F0D57" w:rsidR="00C7170C" w:rsidRPr="00C7170C" w:rsidRDefault="00C7170C" w:rsidP="00D45E42">
      <w:pPr>
        <w:spacing w:line="360" w:lineRule="auto"/>
        <w:jc w:val="both"/>
        <w:rPr>
          <w:rFonts w:ascii="Times New Roman" w:eastAsia="Times New Roman" w:hAnsi="Times New Roman" w:cs="Times New Roman"/>
          <w:bCs/>
          <w:iCs/>
          <w:sz w:val="24"/>
          <w:szCs w:val="24"/>
        </w:rPr>
      </w:pPr>
      <w:r w:rsidRPr="00C7170C">
        <w:rPr>
          <w:rFonts w:ascii="Times New Roman" w:eastAsia="Times New Roman" w:hAnsi="Times New Roman" w:cs="Times New Roman"/>
          <w:bCs/>
          <w:iCs/>
          <w:sz w:val="24"/>
          <w:szCs w:val="24"/>
        </w:rPr>
        <w:t xml:space="preserve">For the </w:t>
      </w:r>
      <w:r w:rsidR="00266E21">
        <w:rPr>
          <w:rFonts w:ascii="Times New Roman" w:eastAsia="Times New Roman" w:hAnsi="Times New Roman" w:cs="Times New Roman"/>
          <w:bCs/>
          <w:iCs/>
          <w:sz w:val="24"/>
          <w:szCs w:val="24"/>
        </w:rPr>
        <w:t>random subset of people sent a call, we will summarize the following information collected during the calls that provides useful context:</w:t>
      </w:r>
    </w:p>
    <w:p w14:paraId="78FE927A" w14:textId="77777777" w:rsidR="003C50E1" w:rsidRDefault="00F1765D"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Outcome of the call: </w:t>
      </w:r>
    </w:p>
    <w:p w14:paraId="2F64AADE" w14:textId="77777777" w:rsidR="003C50E1" w:rsidRDefault="00C7170C" w:rsidP="003C50E1">
      <w:pPr>
        <w:numPr>
          <w:ilvl w:val="1"/>
          <w:numId w:val="5"/>
        </w:numPr>
        <w:spacing w:after="0" w:line="360" w:lineRule="auto"/>
        <w:jc w:val="both"/>
        <w:rPr>
          <w:rFonts w:ascii="Times New Roman" w:eastAsia="Times New Roman" w:hAnsi="Times New Roman" w:cs="Times New Roman"/>
          <w:sz w:val="24"/>
          <w:szCs w:val="24"/>
        </w:rPr>
      </w:pPr>
      <w:r w:rsidRPr="00115013">
        <w:rPr>
          <w:rFonts w:ascii="Times New Roman" w:eastAsia="Times New Roman" w:hAnsi="Times New Roman" w:cs="Times New Roman"/>
          <w:sz w:val="24"/>
          <w:szCs w:val="24"/>
        </w:rPr>
        <w:t xml:space="preserve">Whether </w:t>
      </w:r>
      <w:r w:rsidR="00F1765D">
        <w:rPr>
          <w:rFonts w:ascii="Times New Roman" w:eastAsia="Times New Roman" w:hAnsi="Times New Roman" w:cs="Times New Roman"/>
          <w:sz w:val="24"/>
          <w:szCs w:val="24"/>
        </w:rPr>
        <w:t xml:space="preserve">a </w:t>
      </w:r>
      <w:r w:rsidRPr="00115013">
        <w:rPr>
          <w:rFonts w:ascii="Times New Roman" w:eastAsia="Times New Roman" w:hAnsi="Times New Roman" w:cs="Times New Roman"/>
          <w:sz w:val="24"/>
          <w:szCs w:val="24"/>
        </w:rPr>
        <w:t xml:space="preserve">voicemail or message was </w:t>
      </w:r>
      <w:proofErr w:type="gramStart"/>
      <w:r w:rsidRPr="00115013">
        <w:rPr>
          <w:rFonts w:ascii="Times New Roman" w:eastAsia="Times New Roman" w:hAnsi="Times New Roman" w:cs="Times New Roman"/>
          <w:sz w:val="24"/>
          <w:szCs w:val="24"/>
        </w:rPr>
        <w:t>left;</w:t>
      </w:r>
      <w:proofErr w:type="gramEnd"/>
      <w:r w:rsidRPr="00115013">
        <w:rPr>
          <w:rFonts w:ascii="Times New Roman" w:eastAsia="Times New Roman" w:hAnsi="Times New Roman" w:cs="Times New Roman"/>
          <w:sz w:val="24"/>
          <w:szCs w:val="24"/>
        </w:rPr>
        <w:t xml:space="preserve"> </w:t>
      </w:r>
    </w:p>
    <w:p w14:paraId="784C1BE4" w14:textId="040EBF6F"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but unwilling/unable to talk </w:t>
      </w:r>
    </w:p>
    <w:p w14:paraId="63981BAD" w14:textId="1E9EFFA2" w:rsidR="00FF5EED"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consumer requires translator in a language other than language of the caller</w:t>
      </w:r>
    </w:p>
    <w:p w14:paraId="083A98F4" w14:textId="44D2BC8C"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and </w:t>
      </w:r>
      <w:r w:rsidR="00F1765D">
        <w:rPr>
          <w:rFonts w:ascii="Times New Roman" w:eastAsia="Times New Roman" w:hAnsi="Times New Roman" w:cs="Times New Roman"/>
          <w:sz w:val="24"/>
          <w:szCs w:val="24"/>
        </w:rPr>
        <w:t>consumer was available and willing to talk</w:t>
      </w:r>
    </w:p>
    <w:p w14:paraId="1E993E95" w14:textId="0BF6300A" w:rsidR="00C479AD" w:rsidRDefault="00C479A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contact not available or declined to speak</w:t>
      </w:r>
    </w:p>
    <w:p w14:paraId="76E1D8A9" w14:textId="7E3C578E" w:rsidR="00C7170C" w:rsidRPr="00115013"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Unreachable for another reason</w:t>
      </w:r>
      <w:r w:rsidR="00C7170C" w:rsidRPr="00115013">
        <w:rPr>
          <w:rFonts w:ascii="Times New Roman" w:eastAsia="Times New Roman" w:hAnsi="Times New Roman" w:cs="Times New Roman"/>
          <w:sz w:val="24"/>
          <w:szCs w:val="24"/>
        </w:rPr>
        <w:t xml:space="preserve"> (wrong number, phone disconnected, no voicemail option or voicemail full)</w:t>
      </w:r>
    </w:p>
    <w:p w14:paraId="62CAEE29" w14:textId="1C575A7B"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that were willing</w:t>
      </w:r>
      <w:r w:rsidR="00436A83">
        <w:rPr>
          <w:rFonts w:ascii="Times New Roman" w:eastAsia="Times New Roman" w:hAnsi="Times New Roman" w:cs="Times New Roman"/>
          <w:sz w:val="24"/>
          <w:szCs w:val="24"/>
        </w:rPr>
        <w:t>/able</w:t>
      </w:r>
      <w:r>
        <w:rPr>
          <w:rFonts w:ascii="Times New Roman" w:eastAsia="Times New Roman" w:hAnsi="Times New Roman" w:cs="Times New Roman"/>
          <w:sz w:val="24"/>
          <w:szCs w:val="24"/>
        </w:rPr>
        <w:t xml:space="preserve"> to talk, whether consumer was already covered, uncovered and declined assistance, or other (unspecified, but </w:t>
      </w:r>
      <w:r w:rsidRPr="00115013">
        <w:rPr>
          <w:rFonts w:ascii="Times New Roman" w:eastAsia="Times New Roman" w:hAnsi="Times New Roman" w:cs="Times New Roman"/>
          <w:sz w:val="24"/>
          <w:szCs w:val="24"/>
        </w:rPr>
        <w:t xml:space="preserve">common </w:t>
      </w:r>
      <w:r>
        <w:rPr>
          <w:rFonts w:ascii="Times New Roman" w:eastAsia="Times New Roman" w:hAnsi="Times New Roman" w:cs="Times New Roman"/>
          <w:sz w:val="24"/>
          <w:szCs w:val="24"/>
        </w:rPr>
        <w:t xml:space="preserve">other </w:t>
      </w:r>
      <w:r w:rsidRPr="00115013">
        <w:rPr>
          <w:rFonts w:ascii="Times New Roman" w:eastAsia="Times New Roman" w:hAnsi="Times New Roman" w:cs="Times New Roman"/>
          <w:sz w:val="24"/>
          <w:szCs w:val="24"/>
        </w:rPr>
        <w:lastRenderedPageBreak/>
        <w:t xml:space="preserve">responses indicate current coverage, calling back to schedule, primary interested in Medicare, </w:t>
      </w:r>
      <w:proofErr w:type="spellStart"/>
      <w:r w:rsidRPr="00115013">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14:paraId="1E1F7C74" w14:textId="67ADBFD6"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 xml:space="preserve">willing/able </w:t>
      </w:r>
      <w:r>
        <w:rPr>
          <w:rFonts w:ascii="Times New Roman" w:eastAsia="Times New Roman" w:hAnsi="Times New Roman" w:cs="Times New Roman"/>
          <w:sz w:val="24"/>
          <w:szCs w:val="24"/>
        </w:rPr>
        <w:t>to talk, whether the consumer made an appointment with a navigator; had information provided/answer questions about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took steps toward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xml:space="preserve"> renewal (BC+ late renewal, referred to local consortium); or had information provided/answer questions Marketplace coverage</w:t>
      </w:r>
    </w:p>
    <w:p w14:paraId="38F634A6" w14:textId="54D58F84" w:rsidR="00C7170C" w:rsidRPr="004F5009" w:rsidRDefault="00C7170C" w:rsidP="00C7170C">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 xml:space="preserve">why they lost coverage, in their own perception (didn’t think they would qualify, didn’t know they needed to renew, or hassle-related reasons like ran out of time/didn’t know how/trouble with documentation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or don’t know/other)</w:t>
      </w:r>
    </w:p>
    <w:p w14:paraId="6C1F7282" w14:textId="79003A6F" w:rsidR="00C7170C" w:rsidRPr="003C50E1" w:rsidRDefault="003C50E1" w:rsidP="00D45E42">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was there a gap in coverage due to their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xml:space="preserve"> coverage disenrollment (yes, no because got coverage elsewhere, no because got or will get backdated coverage, to be determined since they need to wait for a decision, or unknown)</w:t>
      </w:r>
    </w:p>
    <w:p w14:paraId="261CB942" w14:textId="76D22641" w:rsidR="00C7170C" w:rsidRPr="003C50E1" w:rsidRDefault="003C50E1" w:rsidP="00D45E42">
      <w:pPr>
        <w:spacing w:line="360" w:lineRule="auto"/>
        <w:jc w:val="both"/>
        <w:rPr>
          <w:rFonts w:ascii="Times New Roman" w:eastAsia="Times New Roman" w:hAnsi="Times New Roman" w:cs="Times New Roman"/>
          <w:bCs/>
          <w:iCs/>
          <w:sz w:val="24"/>
          <w:szCs w:val="24"/>
        </w:rPr>
      </w:pPr>
      <w:r w:rsidRPr="003C50E1">
        <w:rPr>
          <w:rFonts w:ascii="Times New Roman" w:eastAsia="Times New Roman" w:hAnsi="Times New Roman" w:cs="Times New Roman"/>
          <w:bCs/>
          <w:iCs/>
          <w:sz w:val="24"/>
          <w:szCs w:val="24"/>
        </w:rPr>
        <w:t>We will</w:t>
      </w:r>
      <w:r>
        <w:rPr>
          <w:rFonts w:ascii="Times New Roman" w:eastAsia="Times New Roman" w:hAnsi="Times New Roman" w:cs="Times New Roman"/>
          <w:bCs/>
          <w:iCs/>
          <w:sz w:val="24"/>
          <w:szCs w:val="24"/>
        </w:rPr>
        <w:t xml:space="preserve"> assess these outcomes on average and how they vary with consumer characteristics (language preference, tribal membership, race/ethnicity, gender, and characteristics of the navigator such as race/gender concordance and years of experience).</w:t>
      </w:r>
    </w:p>
    <w:p w14:paraId="1C647E4A" w14:textId="77777777" w:rsidR="003C50E1" w:rsidRPr="00C7170C" w:rsidRDefault="003C50E1" w:rsidP="00D45E42">
      <w:pPr>
        <w:spacing w:line="360" w:lineRule="auto"/>
        <w:jc w:val="both"/>
        <w:rPr>
          <w:rFonts w:ascii="Times New Roman" w:eastAsia="Times New Roman" w:hAnsi="Times New Roman" w:cs="Times New Roman"/>
          <w:b/>
          <w:iCs/>
          <w:sz w:val="24"/>
          <w:szCs w:val="24"/>
        </w:rPr>
      </w:pPr>
    </w:p>
    <w:p w14:paraId="14B141F5" w14:textId="57CF0ACF" w:rsidR="004E2701" w:rsidRDefault="00000000" w:rsidP="00D45E4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Outcomes of Interest</w:t>
      </w:r>
    </w:p>
    <w:p w14:paraId="0650A8FE" w14:textId="77777777" w:rsidR="004F5009" w:rsidRDefault="009B07FF" w:rsidP="00D45E42">
      <w:pPr>
        <w:spacing w:line="360" w:lineRule="auto"/>
        <w:jc w:val="both"/>
        <w:rPr>
          <w:rFonts w:ascii="Times New Roman" w:eastAsia="Times New Roman" w:hAnsi="Times New Roman" w:cs="Times New Roman"/>
          <w:sz w:val="24"/>
          <w:szCs w:val="24"/>
        </w:rPr>
      </w:pPr>
      <w:bookmarkStart w:id="43" w:name="bookmark=id.2bn6wsx" w:colFirst="0" w:colLast="0"/>
      <w:bookmarkStart w:id="44" w:name="bookmark=id.3whwml4" w:colFirst="0" w:colLast="0"/>
      <w:bookmarkStart w:id="45" w:name="_heading=h.qsh70q" w:colFirst="0" w:colLast="0"/>
      <w:bookmarkEnd w:id="43"/>
      <w:bookmarkEnd w:id="44"/>
      <w:bookmarkEnd w:id="45"/>
      <w:r w:rsidRPr="009B07FF">
        <w:rPr>
          <w:rFonts w:ascii="Times New Roman" w:eastAsia="Times New Roman" w:hAnsi="Times New Roman" w:cs="Times New Roman"/>
          <w:sz w:val="24"/>
          <w:szCs w:val="24"/>
        </w:rPr>
        <w:t xml:space="preserve">The primary outcome of interest is </w:t>
      </w:r>
      <w:bookmarkStart w:id="46" w:name="OLE_LINK97"/>
      <w:bookmarkStart w:id="47" w:name="OLE_LINK98"/>
      <w:r w:rsidRPr="009B07FF">
        <w:rPr>
          <w:rFonts w:ascii="Times New Roman" w:eastAsia="Times New Roman" w:hAnsi="Times New Roman" w:cs="Times New Roman"/>
          <w:sz w:val="24"/>
          <w:szCs w:val="24"/>
        </w:rPr>
        <w:t xml:space="preserve">whether individuals successfully renewed their Medicaid coverage within 3 months. Under Wisconsin’s renewal policy mentioned above, those who renew in this timeframe </w:t>
      </w:r>
      <w:r w:rsidRPr="00E40552">
        <w:rPr>
          <w:rFonts w:ascii="Times New Roman" w:eastAsia="Times New Roman" w:hAnsi="Times New Roman" w:cs="Times New Roman"/>
          <w:sz w:val="24"/>
          <w:szCs w:val="24"/>
        </w:rPr>
        <w:t>can maintain continuous Medicaid coverage ex post, even after losing coverage for procedural reasons</w:t>
      </w:r>
      <w:r w:rsidRPr="009B07FF">
        <w:rPr>
          <w:rFonts w:ascii="Times New Roman" w:eastAsia="Times New Roman" w:hAnsi="Times New Roman" w:cs="Times New Roman"/>
          <w:sz w:val="24"/>
          <w:szCs w:val="24"/>
        </w:rPr>
        <w:t xml:space="preserve">. </w:t>
      </w:r>
    </w:p>
    <w:p w14:paraId="64E93D4B" w14:textId="1C35338F" w:rsidR="009B07FF" w:rsidRDefault="009B07FF" w:rsidP="00D45E42">
      <w:pPr>
        <w:spacing w:line="360" w:lineRule="auto"/>
        <w:jc w:val="both"/>
        <w:rPr>
          <w:rFonts w:ascii="Times New Roman" w:eastAsia="Times New Roman" w:hAnsi="Times New Roman" w:cs="Times New Roman"/>
          <w:sz w:val="24"/>
          <w:szCs w:val="24"/>
        </w:rPr>
      </w:pPr>
      <w:r w:rsidRPr="009B07FF">
        <w:rPr>
          <w:rFonts w:ascii="Times New Roman" w:eastAsia="Times New Roman" w:hAnsi="Times New Roman" w:cs="Times New Roman"/>
          <w:sz w:val="24"/>
          <w:szCs w:val="24"/>
        </w:rPr>
        <w:t>Secondary outcomes include Medicaid coverage during the 6 months after the renewal deadline</w:t>
      </w:r>
      <w:r w:rsidR="00575D7C">
        <w:rPr>
          <w:rFonts w:ascii="Times New Roman" w:eastAsia="Times New Roman" w:hAnsi="Times New Roman" w:cs="Times New Roman"/>
          <w:sz w:val="24"/>
          <w:szCs w:val="24"/>
        </w:rPr>
        <w:t xml:space="preserve"> (measured each month)</w:t>
      </w:r>
      <w:r w:rsidR="00AA5034">
        <w:rPr>
          <w:rFonts w:ascii="Times New Roman" w:eastAsia="Times New Roman" w:hAnsi="Times New Roman" w:cs="Times New Roman"/>
          <w:sz w:val="24"/>
          <w:szCs w:val="24"/>
        </w:rPr>
        <w:t>;</w:t>
      </w:r>
      <w:r w:rsidRPr="009B07FF">
        <w:rPr>
          <w:rFonts w:ascii="Times New Roman" w:eastAsia="Times New Roman" w:hAnsi="Times New Roman" w:cs="Times New Roman"/>
          <w:sz w:val="24"/>
          <w:szCs w:val="24"/>
        </w:rPr>
        <w:t xml:space="preserve"> the duration of any coverage gaps up to 6 months after the renewal deadline</w:t>
      </w:r>
      <w:bookmarkEnd w:id="46"/>
      <w:bookmarkEnd w:id="47"/>
      <w:r w:rsidR="00AA5034">
        <w:rPr>
          <w:rFonts w:ascii="Times New Roman" w:eastAsia="Times New Roman" w:hAnsi="Times New Roman" w:cs="Times New Roman"/>
          <w:sz w:val="24"/>
          <w:szCs w:val="24"/>
        </w:rPr>
        <w:t xml:space="preserve">; </w:t>
      </w:r>
      <w:r w:rsidR="000E709C">
        <w:rPr>
          <w:rFonts w:ascii="Times New Roman" w:eastAsia="Times New Roman" w:hAnsi="Times New Roman" w:cs="Times New Roman"/>
          <w:sz w:val="24"/>
          <w:szCs w:val="24"/>
        </w:rPr>
        <w:t>whether the individual spoke with Covering Wisconsin either by calling the hotline or receiving a live outbound call</w:t>
      </w:r>
      <w:r w:rsidR="00990FAF">
        <w:rPr>
          <w:rFonts w:ascii="Times New Roman" w:eastAsia="Times New Roman" w:hAnsi="Times New Roman" w:cs="Times New Roman"/>
          <w:sz w:val="24"/>
          <w:szCs w:val="24"/>
        </w:rPr>
        <w:t xml:space="preserve">; </w:t>
      </w:r>
      <w:r w:rsidR="004A1F02">
        <w:rPr>
          <w:rFonts w:ascii="Times New Roman" w:eastAsia="Times New Roman" w:hAnsi="Times New Roman" w:cs="Times New Roman"/>
          <w:sz w:val="24"/>
          <w:szCs w:val="24"/>
        </w:rPr>
        <w:t xml:space="preserve">whether the individual called the Covering Wisconsin hotline; </w:t>
      </w:r>
      <w:r w:rsidR="00990FAF">
        <w:rPr>
          <w:rFonts w:ascii="Times New Roman" w:eastAsia="Times New Roman" w:hAnsi="Times New Roman" w:cs="Times New Roman"/>
          <w:sz w:val="24"/>
          <w:szCs w:val="24"/>
        </w:rPr>
        <w:t>and whether someone used any health care covered by Medicaid in the 3 months or 6 months after the renewal deadline.</w:t>
      </w:r>
    </w:p>
    <w:p w14:paraId="50B543CA" w14:textId="77777777" w:rsidR="00990FAF" w:rsidRDefault="00990FAF" w:rsidP="00D45E42">
      <w:pPr>
        <w:spacing w:line="360" w:lineRule="auto"/>
        <w:jc w:val="both"/>
        <w:rPr>
          <w:rFonts w:ascii="Times New Roman" w:eastAsia="Times New Roman" w:hAnsi="Times New Roman" w:cs="Times New Roman"/>
          <w:sz w:val="24"/>
          <w:szCs w:val="24"/>
        </w:rPr>
      </w:pPr>
    </w:p>
    <w:p w14:paraId="7F986E34" w14:textId="34776EF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Exposures of Interest</w:t>
      </w:r>
    </w:p>
    <w:p w14:paraId="15C8CFDB" w14:textId="13ABE2A4"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Exposures of interest include </w:t>
      </w:r>
      <w:r w:rsidRPr="00EF5DB7">
        <w:rPr>
          <w:rFonts w:ascii="Times New Roman" w:eastAsia="Times New Roman" w:hAnsi="Times New Roman" w:cs="Times New Roman"/>
          <w:sz w:val="24"/>
          <w:szCs w:val="24"/>
        </w:rPr>
        <w:t>the treatment group assigned (including nature of outreach</w:t>
      </w:r>
      <w:r w:rsidR="00EF5DB7"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 xml:space="preserve">, </w:t>
      </w:r>
      <w:r w:rsidR="003242ED" w:rsidRPr="00EF5DB7">
        <w:rPr>
          <w:rFonts w:ascii="Times New Roman" w:eastAsia="Times New Roman" w:hAnsi="Times New Roman" w:cs="Times New Roman"/>
          <w:sz w:val="24"/>
          <w:szCs w:val="24"/>
        </w:rPr>
        <w:t xml:space="preserve">and </w:t>
      </w:r>
      <w:r w:rsidR="00D96AE3">
        <w:rPr>
          <w:rFonts w:ascii="Times New Roman" w:eastAsia="Times New Roman" w:hAnsi="Times New Roman" w:cs="Times New Roman"/>
          <w:sz w:val="24"/>
          <w:szCs w:val="24"/>
        </w:rPr>
        <w:t xml:space="preserve">order on the call list or the </w:t>
      </w:r>
      <w:r w:rsidR="001A78D9" w:rsidRPr="00EF5DB7">
        <w:rPr>
          <w:rFonts w:ascii="Times New Roman" w:eastAsia="Times New Roman" w:hAnsi="Times New Roman" w:cs="Times New Roman"/>
          <w:sz w:val="24"/>
          <w:szCs w:val="24"/>
        </w:rPr>
        <w:t xml:space="preserve">duration of time </w:t>
      </w:r>
      <w:r w:rsidR="00EF5DB7" w:rsidRPr="00EF5DB7">
        <w:rPr>
          <w:rFonts w:ascii="Times New Roman" w:eastAsia="Times New Roman" w:hAnsi="Times New Roman" w:cs="Times New Roman"/>
          <w:sz w:val="24"/>
          <w:szCs w:val="24"/>
        </w:rPr>
        <w:t>between losing coverage and being sent outreach</w:t>
      </w:r>
      <w:r w:rsidR="001A78D9" w:rsidRPr="00EF5DB7">
        <w:rPr>
          <w:rFonts w:ascii="Times New Roman" w:eastAsia="Times New Roman" w:hAnsi="Times New Roman" w:cs="Times New Roman"/>
          <w:sz w:val="24"/>
          <w:szCs w:val="24"/>
        </w:rPr>
        <w:t xml:space="preserve"> </w:t>
      </w:r>
      <w:r w:rsidR="009E4068">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pre-recorded calls</w:t>
      </w:r>
      <w:r w:rsidR="001A78D9" w:rsidRPr="00EF5DB7">
        <w:rPr>
          <w:rFonts w:ascii="Times New Roman" w:eastAsia="Times New Roman" w:hAnsi="Times New Roman" w:cs="Times New Roman"/>
          <w:sz w:val="24"/>
          <w:szCs w:val="24"/>
        </w:rPr>
        <w:t xml:space="preserve"> will be randomized over a </w:t>
      </w:r>
      <w:r w:rsidR="005D3D4C">
        <w:rPr>
          <w:rFonts w:ascii="Times New Roman" w:eastAsia="Times New Roman" w:hAnsi="Times New Roman" w:cs="Times New Roman"/>
          <w:sz w:val="24"/>
          <w:szCs w:val="24"/>
        </w:rPr>
        <w:t>4</w:t>
      </w:r>
      <w:r w:rsidR="00F6442B" w:rsidRPr="00EF5DB7">
        <w:rPr>
          <w:rFonts w:ascii="Times New Roman" w:eastAsia="Times New Roman" w:hAnsi="Times New Roman" w:cs="Times New Roman"/>
          <w:sz w:val="24"/>
          <w:szCs w:val="24"/>
        </w:rPr>
        <w:t>-week</w:t>
      </w:r>
      <w:r w:rsidR="001A78D9" w:rsidRPr="00EF5DB7">
        <w:rPr>
          <w:rFonts w:ascii="Times New Roman" w:eastAsia="Times New Roman" w:hAnsi="Times New Roman" w:cs="Times New Roman"/>
          <w:sz w:val="24"/>
          <w:szCs w:val="24"/>
        </w:rPr>
        <w:t xml:space="preserve"> period</w:t>
      </w:r>
      <w:r w:rsidR="006D4720">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 xml:space="preserve"> and the order of </w:t>
      </w:r>
      <w:r w:rsidR="00EF5DB7">
        <w:rPr>
          <w:rFonts w:ascii="Times New Roman" w:eastAsia="Times New Roman" w:hAnsi="Times New Roman" w:cs="Times New Roman"/>
          <w:sz w:val="24"/>
          <w:szCs w:val="24"/>
        </w:rPr>
        <w:t>the call list for</w:t>
      </w:r>
      <w:r w:rsidR="00EF5DB7" w:rsidRPr="00EF5DB7">
        <w:rPr>
          <w:rFonts w:ascii="Times New Roman" w:eastAsia="Times New Roman" w:hAnsi="Times New Roman" w:cs="Times New Roman"/>
          <w:sz w:val="24"/>
          <w:szCs w:val="24"/>
        </w:rPr>
        <w:t xml:space="preserve"> outbound calls will also be randomized</w:t>
      </w:r>
      <w:r w:rsidR="009E4068">
        <w:rPr>
          <w:rFonts w:ascii="Times New Roman" w:eastAsia="Times New Roman" w:hAnsi="Times New Roman" w:cs="Times New Roman"/>
          <w:sz w:val="24"/>
          <w:szCs w:val="24"/>
        </w:rPr>
        <w:t xml:space="preserve"> and is expected to take </w:t>
      </w:r>
      <w:r w:rsidR="005D3D4C">
        <w:rPr>
          <w:rFonts w:ascii="Times New Roman" w:eastAsia="Times New Roman" w:hAnsi="Times New Roman" w:cs="Times New Roman"/>
          <w:sz w:val="24"/>
          <w:szCs w:val="24"/>
        </w:rPr>
        <w:t>4</w:t>
      </w:r>
      <w:r w:rsidR="009E4068">
        <w:rPr>
          <w:rFonts w:ascii="Times New Roman" w:eastAsia="Times New Roman" w:hAnsi="Times New Roman" w:cs="Times New Roman"/>
          <w:sz w:val="24"/>
          <w:szCs w:val="24"/>
        </w:rPr>
        <w:t xml:space="preserve"> weeks</w:t>
      </w:r>
      <w:r w:rsidR="001A78D9"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3DACDEA" w14:textId="225F7FFE"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treatment on the treated analyses, we will also incorporate measures of </w:t>
      </w:r>
      <w:r w:rsidR="00B2577A">
        <w:rPr>
          <w:rFonts w:ascii="Times New Roman" w:eastAsia="Times New Roman" w:hAnsi="Times New Roman" w:cs="Times New Roman"/>
          <w:sz w:val="24"/>
          <w:szCs w:val="24"/>
        </w:rPr>
        <w:t xml:space="preserve">whether the consumer spoke </w:t>
      </w:r>
      <w:r w:rsidR="00D458CA">
        <w:rPr>
          <w:rFonts w:ascii="Times New Roman" w:eastAsia="Times New Roman" w:hAnsi="Times New Roman" w:cs="Times New Roman"/>
          <w:sz w:val="24"/>
          <w:szCs w:val="24"/>
        </w:rPr>
        <w:t>on the phone with Covering Wisconsin</w:t>
      </w:r>
      <w:r>
        <w:rPr>
          <w:rFonts w:ascii="Times New Roman" w:eastAsia="Times New Roman" w:hAnsi="Times New Roman" w:cs="Times New Roman"/>
          <w:sz w:val="24"/>
          <w:szCs w:val="24"/>
        </w:rPr>
        <w:t xml:space="preserve">. </w:t>
      </w:r>
      <w:r w:rsidR="00D458CA">
        <w:rPr>
          <w:rFonts w:ascii="Times New Roman" w:eastAsia="Times New Roman" w:hAnsi="Times New Roman" w:cs="Times New Roman"/>
          <w:sz w:val="24"/>
          <w:szCs w:val="24"/>
        </w:rPr>
        <w:t xml:space="preserve">An individual will be considered to have spoken on the phone with Covering Wisconsin if they called the hotline </w:t>
      </w:r>
      <w:r w:rsidR="003E5EBF">
        <w:rPr>
          <w:rFonts w:ascii="Times New Roman" w:eastAsia="Times New Roman" w:hAnsi="Times New Roman" w:cs="Times New Roman"/>
          <w:sz w:val="24"/>
          <w:szCs w:val="24"/>
        </w:rPr>
        <w:t xml:space="preserve">(as determined by comparing the inbound call number to </w:t>
      </w:r>
      <w:r w:rsidR="00A636AD">
        <w:rPr>
          <w:rFonts w:ascii="Times New Roman" w:eastAsia="Times New Roman" w:hAnsi="Times New Roman" w:cs="Times New Roman"/>
          <w:sz w:val="24"/>
          <w:szCs w:val="24"/>
        </w:rPr>
        <w:t>a</w:t>
      </w:r>
      <w:r w:rsidR="003E5EBF">
        <w:rPr>
          <w:rFonts w:ascii="Times New Roman" w:eastAsia="Times New Roman" w:hAnsi="Times New Roman" w:cs="Times New Roman"/>
          <w:sz w:val="24"/>
          <w:szCs w:val="24"/>
        </w:rPr>
        <w:t xml:space="preserve"> phone number on file for that consumer) </w:t>
      </w:r>
      <w:r w:rsidR="00D458CA">
        <w:rPr>
          <w:rFonts w:ascii="Times New Roman" w:eastAsia="Times New Roman" w:hAnsi="Times New Roman" w:cs="Times New Roman"/>
          <w:sz w:val="24"/>
          <w:szCs w:val="24"/>
        </w:rPr>
        <w:t>or spoke live with the Navigator who placed the outbound call.</w:t>
      </w:r>
      <w:r w:rsidR="00DF70EE">
        <w:rPr>
          <w:rFonts w:ascii="Times New Roman" w:eastAsia="Times New Roman" w:hAnsi="Times New Roman" w:cs="Times New Roman"/>
          <w:sz w:val="24"/>
          <w:szCs w:val="24"/>
        </w:rPr>
        <w:t xml:space="preserve"> In alternate treatment on the treated analyses, we will assess only the impact of speaking live with a Navigator who placed the outbound all.</w:t>
      </w:r>
    </w:p>
    <w:p w14:paraId="6BF3C5FB" w14:textId="77777777" w:rsidR="00193064" w:rsidRDefault="00193064" w:rsidP="00D45E42">
      <w:pPr>
        <w:spacing w:line="360" w:lineRule="auto"/>
        <w:jc w:val="both"/>
        <w:rPr>
          <w:rFonts w:ascii="Times New Roman" w:eastAsia="Times New Roman" w:hAnsi="Times New Roman" w:cs="Times New Roman"/>
          <w:sz w:val="24"/>
          <w:szCs w:val="24"/>
        </w:rPr>
      </w:pPr>
    </w:p>
    <w:p w14:paraId="0C1A5D2F" w14:textId="77777777" w:rsidR="004E2701" w:rsidRDefault="00000000"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Variables Used in Heterogeneity Checks</w:t>
      </w:r>
    </w:p>
    <w:p w14:paraId="6A757903" w14:textId="6C01C513"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 will </w:t>
      </w:r>
      <w:r w:rsidR="009E6F0B">
        <w:rPr>
          <w:rFonts w:ascii="Times New Roman" w:eastAsia="Times New Roman" w:hAnsi="Times New Roman" w:cs="Times New Roman"/>
          <w:sz w:val="24"/>
          <w:szCs w:val="24"/>
        </w:rPr>
        <w:t>conduct heterogeneity analyses by using a machine learning algorithm to identify populations with higher than average or lower than average treatment effects</w:t>
      </w:r>
      <w:r w:rsidR="00D0256E">
        <w:rPr>
          <w:rFonts w:ascii="Times New Roman" w:eastAsia="Times New Roman" w:hAnsi="Times New Roman" w:cs="Times New Roman"/>
          <w:sz w:val="24"/>
          <w:szCs w:val="24"/>
        </w:rPr>
        <w:t xml:space="preserve">, using the algorithm presented in Athey and </w:t>
      </w:r>
      <w:proofErr w:type="spellStart"/>
      <w:r w:rsidR="00D0256E">
        <w:rPr>
          <w:rFonts w:ascii="Times New Roman" w:eastAsia="Times New Roman" w:hAnsi="Times New Roman" w:cs="Times New Roman"/>
          <w:sz w:val="24"/>
          <w:szCs w:val="24"/>
        </w:rPr>
        <w:t>Imbens</w:t>
      </w:r>
      <w:proofErr w:type="spellEnd"/>
      <w:r w:rsidR="00D0256E">
        <w:rPr>
          <w:rFonts w:ascii="Times New Roman" w:eastAsia="Times New Roman" w:hAnsi="Times New Roman" w:cs="Times New Roman"/>
          <w:sz w:val="24"/>
          <w:szCs w:val="24"/>
        </w:rPr>
        <w:t xml:space="preserve"> (2016, </w:t>
      </w:r>
      <w:r w:rsidR="00D0256E" w:rsidRPr="00D0256E">
        <w:rPr>
          <w:rFonts w:ascii="Times New Roman" w:eastAsia="Times New Roman" w:hAnsi="Times New Roman" w:cs="Times New Roman"/>
          <w:i/>
          <w:iCs/>
          <w:sz w:val="24"/>
          <w:szCs w:val="24"/>
        </w:rPr>
        <w:t>PNAS</w:t>
      </w:r>
      <w:r w:rsidR="00D025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37B056FC" w14:textId="62527A7A" w:rsidR="004E2701" w:rsidRDefault="00C2275C" w:rsidP="00D45E42">
      <w:pPr>
        <w:numPr>
          <w:ilvl w:val="0"/>
          <w:numId w:val="10"/>
        </w:numPr>
        <w:spacing w:after="0" w:line="360" w:lineRule="auto"/>
        <w:jc w:val="both"/>
        <w:rPr>
          <w:rFonts w:ascii="Times New Roman" w:eastAsia="Times New Roman" w:hAnsi="Times New Roman" w:cs="Times New Roman"/>
          <w:sz w:val="24"/>
          <w:szCs w:val="24"/>
        </w:rPr>
      </w:pPr>
      <w:bookmarkStart w:id="48" w:name="_heading=h.1pxezwc" w:colFirst="0" w:colLast="0"/>
      <w:bookmarkEnd w:id="48"/>
      <w:r>
        <w:rPr>
          <w:rFonts w:ascii="Times New Roman" w:eastAsia="Times New Roman" w:hAnsi="Times New Roman" w:cs="Times New Roman"/>
          <w:sz w:val="24"/>
          <w:szCs w:val="24"/>
        </w:rPr>
        <w:t>Tribal members</w:t>
      </w:r>
      <w:r w:rsidR="004867F5">
        <w:rPr>
          <w:rFonts w:ascii="Times New Roman" w:eastAsia="Times New Roman" w:hAnsi="Times New Roman" w:cs="Times New Roman"/>
          <w:sz w:val="24"/>
          <w:szCs w:val="24"/>
        </w:rPr>
        <w:t>hip</w:t>
      </w:r>
    </w:p>
    <w:p w14:paraId="5C4410AC" w14:textId="77777777" w:rsidR="004867F5"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race </w:t>
      </w:r>
    </w:p>
    <w:p w14:paraId="3FB848AD" w14:textId="43061AEF" w:rsidR="00C2275C"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ethnicity</w:t>
      </w:r>
    </w:p>
    <w:p w14:paraId="11C14205" w14:textId="6ED17AE6" w:rsidR="004E2701" w:rsidRPr="00B24E09" w:rsidRDefault="004722B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Preferred language is Spanish or Hmong</w:t>
      </w:r>
    </w:p>
    <w:p w14:paraId="3E0E7E3B" w14:textId="54AC6E32" w:rsidR="004E2701" w:rsidRDefault="00883BA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in a r</w:t>
      </w:r>
      <w:r w:rsidR="00D458CA">
        <w:rPr>
          <w:rFonts w:ascii="Times New Roman" w:eastAsia="Times New Roman" w:hAnsi="Times New Roman" w:cs="Times New Roman"/>
          <w:sz w:val="24"/>
          <w:szCs w:val="24"/>
        </w:rPr>
        <w:t>ural ar</w:t>
      </w:r>
      <w:r w:rsidR="00DF4A5A">
        <w:rPr>
          <w:rFonts w:ascii="Times New Roman" w:eastAsia="Times New Roman" w:hAnsi="Times New Roman" w:cs="Times New Roman"/>
          <w:sz w:val="24"/>
          <w:szCs w:val="24"/>
        </w:rPr>
        <w:t>ea</w:t>
      </w:r>
      <w:r>
        <w:rPr>
          <w:rFonts w:ascii="Times New Roman" w:eastAsia="Times New Roman" w:hAnsi="Times New Roman" w:cs="Times New Roman"/>
          <w:sz w:val="24"/>
          <w:szCs w:val="24"/>
        </w:rPr>
        <w:t>, defined as a county with rating 8 or 9 in the US Department of Agriculture 2013 Rural-Urban Continuum Codes</w:t>
      </w:r>
    </w:p>
    <w:p w14:paraId="4D0D61B1" w14:textId="77777777"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at baseline (children; aged/disabled; pregnant; parents; adults without dependent children; extensions; or </w:t>
      </w: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xml:space="preserve"> group)</w:t>
      </w:r>
    </w:p>
    <w:p w14:paraId="1569AF5A" w14:textId="1C47499B"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Employed vs. unemployed </w:t>
      </w:r>
      <w:r w:rsidR="009D5E09">
        <w:rPr>
          <w:rFonts w:ascii="Times New Roman" w:eastAsia="Times New Roman" w:hAnsi="Times New Roman" w:cs="Times New Roman"/>
          <w:sz w:val="24"/>
          <w:szCs w:val="24"/>
        </w:rPr>
        <w:t>at baseline (</w:t>
      </w:r>
      <w:r w:rsidR="00C5091A">
        <w:rPr>
          <w:rFonts w:ascii="Times New Roman" w:eastAsia="Times New Roman" w:hAnsi="Times New Roman" w:cs="Times New Roman"/>
          <w:sz w:val="24"/>
          <w:szCs w:val="24"/>
        </w:rPr>
        <w:t>the quarter of coverage loss</w:t>
      </w:r>
      <w:r w:rsidR="009D5E09">
        <w:rPr>
          <w:rFonts w:ascii="Times New Roman" w:eastAsia="Times New Roman" w:hAnsi="Times New Roman" w:cs="Times New Roman"/>
          <w:sz w:val="24"/>
          <w:szCs w:val="24"/>
        </w:rPr>
        <w:t>)</w:t>
      </w:r>
    </w:p>
    <w:p w14:paraId="7AF383C0" w14:textId="140450E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bookmarkStart w:id="49" w:name="_heading=h.49x2ik5" w:colFirst="0" w:colLast="0"/>
      <w:bookmarkEnd w:id="49"/>
      <w:r>
        <w:rPr>
          <w:rFonts w:ascii="Times New Roman" w:eastAsia="Times New Roman" w:hAnsi="Times New Roman" w:cs="Times New Roman"/>
          <w:sz w:val="24"/>
          <w:szCs w:val="24"/>
        </w:rPr>
        <w:t>A</w:t>
      </w:r>
      <w:r w:rsidRPr="00B94DBE">
        <w:rPr>
          <w:rFonts w:ascii="Times New Roman" w:eastAsia="Times New Roman" w:hAnsi="Times New Roman" w:cs="Times New Roman"/>
          <w:sz w:val="24"/>
          <w:szCs w:val="24"/>
        </w:rPr>
        <w:t xml:space="preserve">bove-median Medicaid-covered </w:t>
      </w:r>
      <w:r w:rsidR="00A26FBE">
        <w:rPr>
          <w:rFonts w:ascii="Times New Roman" w:eastAsia="Times New Roman" w:hAnsi="Times New Roman" w:cs="Times New Roman"/>
          <w:sz w:val="24"/>
          <w:szCs w:val="24"/>
        </w:rPr>
        <w:t>average</w:t>
      </w:r>
      <w:r w:rsidR="003D07DF">
        <w:rPr>
          <w:rFonts w:ascii="Times New Roman" w:eastAsia="Times New Roman" w:hAnsi="Times New Roman" w:cs="Times New Roman"/>
          <w:sz w:val="24"/>
          <w:szCs w:val="24"/>
        </w:rPr>
        <w:t xml:space="preserve"> monthly</w:t>
      </w:r>
      <w:r w:rsidRPr="00B94DBE">
        <w:rPr>
          <w:rFonts w:ascii="Times New Roman" w:eastAsia="Times New Roman" w:hAnsi="Times New Roman" w:cs="Times New Roman"/>
          <w:sz w:val="24"/>
          <w:szCs w:val="24"/>
        </w:rPr>
        <w:t xml:space="preserve"> costs during the cover</w:t>
      </w:r>
      <w:r w:rsidR="003D07DF">
        <w:rPr>
          <w:rFonts w:ascii="Times New Roman" w:eastAsia="Times New Roman" w:hAnsi="Times New Roman" w:cs="Times New Roman"/>
          <w:sz w:val="24"/>
          <w:szCs w:val="24"/>
        </w:rPr>
        <w:t>ed</w:t>
      </w:r>
      <w:r w:rsidRPr="00B94DBE">
        <w:rPr>
          <w:rFonts w:ascii="Times New Roman" w:eastAsia="Times New Roman" w:hAnsi="Times New Roman" w:cs="Times New Roman"/>
          <w:sz w:val="24"/>
          <w:szCs w:val="24"/>
        </w:rPr>
        <w:t xml:space="preserve"> period</w:t>
      </w:r>
    </w:p>
    <w:p w14:paraId="4BA32B16" w14:textId="77777777" w:rsidR="00D471DA" w:rsidRDefault="00D0256E"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Medicaid-covered costs during the last year</w:t>
      </w:r>
    </w:p>
    <w:p w14:paraId="19D059D4" w14:textId="3B7F687C" w:rsidR="00D0256E" w:rsidRDefault="00D471DA"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Medicaid-covered costs during </w:t>
      </w:r>
      <w:r w:rsidR="00D0256E">
        <w:rPr>
          <w:rFonts w:ascii="Times New Roman" w:eastAsia="Times New Roman" w:hAnsi="Times New Roman" w:cs="Times New Roman"/>
          <w:sz w:val="24"/>
          <w:szCs w:val="24"/>
        </w:rPr>
        <w:t xml:space="preserve">the </w:t>
      </w:r>
      <w:r w:rsidR="00516173">
        <w:rPr>
          <w:rFonts w:ascii="Times New Roman" w:eastAsia="Times New Roman" w:hAnsi="Times New Roman" w:cs="Times New Roman"/>
          <w:sz w:val="24"/>
          <w:szCs w:val="24"/>
        </w:rPr>
        <w:t>final</w:t>
      </w:r>
      <w:r w:rsidR="00D0256E">
        <w:rPr>
          <w:rFonts w:ascii="Times New Roman" w:eastAsia="Times New Roman" w:hAnsi="Times New Roman" w:cs="Times New Roman"/>
          <w:sz w:val="24"/>
          <w:szCs w:val="24"/>
        </w:rPr>
        <w:t xml:space="preserve"> 3 months of the covered period</w:t>
      </w:r>
    </w:p>
    <w:p w14:paraId="4F13005A" w14:textId="2A0D7E1B" w:rsidR="00D0256E" w:rsidRPr="00B94DBE" w:rsidRDefault="00D0256E" w:rsidP="00D45E42">
      <w:pPr>
        <w:numPr>
          <w:ilvl w:val="0"/>
          <w:numId w:val="10"/>
        </w:numPr>
        <w:spacing w:after="0" w:line="360" w:lineRule="auto"/>
        <w:jc w:val="both"/>
        <w:rPr>
          <w:rFonts w:ascii="Times New Roman" w:eastAsia="Times New Roman" w:hAnsi="Times New Roman" w:cs="Times New Roman"/>
          <w:sz w:val="24"/>
          <w:szCs w:val="24"/>
        </w:rPr>
      </w:pPr>
      <w:r w:rsidRPr="00D0256E">
        <w:rPr>
          <w:rFonts w:ascii="Times New Roman" w:eastAsia="Times New Roman" w:hAnsi="Times New Roman" w:cs="Times New Roman"/>
          <w:sz w:val="24"/>
          <w:szCs w:val="24"/>
        </w:rPr>
        <w:t xml:space="preserve">People who had </w:t>
      </w:r>
      <w:r>
        <w:rPr>
          <w:rFonts w:ascii="Times New Roman" w:eastAsia="Times New Roman" w:hAnsi="Times New Roman" w:cs="Times New Roman"/>
          <w:sz w:val="24"/>
          <w:szCs w:val="24"/>
        </w:rPr>
        <w:t>had a recent successful Medicaid renewal any time in the past 18 months</w:t>
      </w:r>
    </w:p>
    <w:p w14:paraId="0E0862B4" w14:textId="319F667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 chronic conditions, measured using the Chronic Conditions Warehouse algorithm using their claims during the </w:t>
      </w:r>
      <w:r w:rsidR="00F034FE">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20968CBE" w14:textId="1B64EA2B" w:rsidR="00BA5293" w:rsidRDefault="00BA529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511398">
        <w:rPr>
          <w:rFonts w:ascii="Times New Roman" w:eastAsia="Times New Roman" w:hAnsi="Times New Roman" w:cs="Times New Roman"/>
          <w:sz w:val="24"/>
          <w:szCs w:val="24"/>
        </w:rPr>
        <w:t>ge</w:t>
      </w:r>
      <w:r>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w:t>
      </w:r>
    </w:p>
    <w:p w14:paraId="6BF7784B" w14:textId="1076D3ED" w:rsidR="00DE0FF2" w:rsidRDefault="00DE0FF2"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since coverage loss (&lt;1 month, 1-2 months, 3 months or more)</w:t>
      </w:r>
    </w:p>
    <w:p w14:paraId="1AC3F318" w14:textId="77777777" w:rsidR="00D471DA" w:rsidRDefault="00D471DA" w:rsidP="00D45E42">
      <w:pPr>
        <w:spacing w:after="0" w:line="360" w:lineRule="auto"/>
        <w:jc w:val="both"/>
        <w:rPr>
          <w:rFonts w:ascii="Times New Roman" w:eastAsia="Times New Roman" w:hAnsi="Times New Roman" w:cs="Times New Roman"/>
          <w:b/>
          <w:i/>
          <w:sz w:val="24"/>
          <w:szCs w:val="24"/>
        </w:rPr>
      </w:pPr>
    </w:p>
    <w:p w14:paraId="4C6DBD75" w14:textId="75C4D247"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Covariates Used in Multivariable Modeling</w:t>
      </w:r>
    </w:p>
    <w:p w14:paraId="290A0234" w14:textId="38EA2381"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0" w:name="bookmark=id.147n2zr" w:colFirst="0" w:colLast="0"/>
      <w:bookmarkStart w:id="51" w:name="bookmark=id.2p2csry" w:colFirst="0" w:colLast="0"/>
      <w:bookmarkEnd w:id="50"/>
      <w:bookmarkEnd w:id="51"/>
      <w:r w:rsidR="001F175C">
        <w:rPr>
          <w:rFonts w:ascii="Times New Roman" w:eastAsia="Times New Roman" w:hAnsi="Times New Roman" w:cs="Times New Roman"/>
          <w:sz w:val="24"/>
          <w:szCs w:val="24"/>
        </w:rPr>
        <w:t xml:space="preserve">all variables used for </w:t>
      </w:r>
      <w:r w:rsidR="009C543C">
        <w:rPr>
          <w:rFonts w:ascii="Times New Roman" w:eastAsia="Times New Roman" w:hAnsi="Times New Roman" w:cs="Times New Roman"/>
          <w:sz w:val="24"/>
          <w:szCs w:val="24"/>
        </w:rPr>
        <w:t>stratifying the randomization,</w:t>
      </w:r>
      <w:r w:rsidR="001F175C">
        <w:rPr>
          <w:rFonts w:ascii="Times New Roman" w:eastAsia="Times New Roman" w:hAnsi="Times New Roman" w:cs="Times New Roman"/>
          <w:sz w:val="24"/>
          <w:szCs w:val="24"/>
        </w:rPr>
        <w:t xml:space="preserve"> as well as </w:t>
      </w:r>
      <w:r>
        <w:rPr>
          <w:rFonts w:ascii="Times New Roman" w:eastAsia="Times New Roman" w:hAnsi="Times New Roman" w:cs="Times New Roman"/>
          <w:sz w:val="24"/>
          <w:szCs w:val="24"/>
        </w:rPr>
        <w:t>location (c</w:t>
      </w:r>
      <w:r w:rsidRPr="00E15F8C">
        <w:rPr>
          <w:rFonts w:ascii="Times New Roman" w:eastAsia="Times New Roman" w:hAnsi="Times New Roman" w:cs="Times New Roman"/>
          <w:sz w:val="24"/>
          <w:szCs w:val="24"/>
        </w:rPr>
        <w:t xml:space="preserve">ounty of </w:t>
      </w:r>
      <w:r w:rsidR="00E15F8C" w:rsidRPr="00E15F8C">
        <w:rPr>
          <w:rFonts w:ascii="Times New Roman" w:eastAsia="Times New Roman" w:hAnsi="Times New Roman" w:cs="Times New Roman"/>
          <w:sz w:val="24"/>
          <w:szCs w:val="24"/>
        </w:rPr>
        <w:t>administration</w:t>
      </w:r>
      <w:r w:rsidRPr="00E15F8C">
        <w:rPr>
          <w:rFonts w:ascii="Times New Roman" w:eastAsia="Times New Roman" w:hAnsi="Times New Roman" w:cs="Times New Roman"/>
          <w:sz w:val="24"/>
          <w:szCs w:val="24"/>
        </w:rPr>
        <w:t xml:space="preserve">) fixed effects, </w:t>
      </w:r>
      <w:r w:rsidR="00154E5D">
        <w:rPr>
          <w:rFonts w:ascii="Times New Roman" w:eastAsia="Times New Roman" w:hAnsi="Times New Roman" w:cs="Times New Roman"/>
          <w:sz w:val="24"/>
          <w:szCs w:val="24"/>
        </w:rPr>
        <w:t>month of coverage loss</w:t>
      </w:r>
      <w:r w:rsidR="00FD3BD5">
        <w:rPr>
          <w:rFonts w:ascii="Times New Roman" w:eastAsia="Times New Roman" w:hAnsi="Times New Roman" w:cs="Times New Roman"/>
          <w:sz w:val="24"/>
          <w:szCs w:val="24"/>
        </w:rPr>
        <w:t xml:space="preserve"> fixed effects</w:t>
      </w:r>
      <w:r w:rsidR="00154E5D">
        <w:rPr>
          <w:rFonts w:ascii="Times New Roman" w:eastAsia="Times New Roman" w:hAnsi="Times New Roman" w:cs="Times New Roman"/>
          <w:sz w:val="24"/>
          <w:szCs w:val="24"/>
        </w:rPr>
        <w:t xml:space="preserve">, </w:t>
      </w:r>
      <w:r w:rsidRPr="00E15F8C">
        <w:rPr>
          <w:rFonts w:ascii="Times New Roman" w:eastAsia="Times New Roman" w:hAnsi="Times New Roman" w:cs="Times New Roman"/>
          <w:sz w:val="24"/>
          <w:szCs w:val="24"/>
        </w:rPr>
        <w:t xml:space="preserve">eligibility category </w:t>
      </w:r>
      <w:r w:rsidR="00610704">
        <w:rPr>
          <w:rFonts w:ascii="Times New Roman" w:eastAsia="Times New Roman" w:hAnsi="Times New Roman" w:cs="Times New Roman"/>
          <w:sz w:val="24"/>
          <w:szCs w:val="24"/>
        </w:rPr>
        <w:t>during last enrollment spell</w:t>
      </w:r>
      <w:r w:rsidRPr="00E15F8C">
        <w:rPr>
          <w:rFonts w:ascii="Times New Roman" w:eastAsia="Times New Roman" w:hAnsi="Times New Roman" w:cs="Times New Roman"/>
          <w:sz w:val="24"/>
          <w:szCs w:val="24"/>
        </w:rPr>
        <w:t xml:space="preserve">, gender, preferred language, </w:t>
      </w:r>
      <w:r>
        <w:rPr>
          <w:rFonts w:ascii="Times New Roman" w:eastAsia="Times New Roman" w:hAnsi="Times New Roman" w:cs="Times New Roman"/>
          <w:sz w:val="24"/>
          <w:szCs w:val="24"/>
        </w:rPr>
        <w:t xml:space="preserve">tribal membership, </w:t>
      </w:r>
      <w:r w:rsidR="00B510A4">
        <w:rPr>
          <w:rFonts w:ascii="Times New Roman" w:eastAsia="Times New Roman" w:hAnsi="Times New Roman" w:cs="Times New Roman"/>
          <w:sz w:val="24"/>
          <w:szCs w:val="24"/>
        </w:rPr>
        <w:t xml:space="preserve">race/ethnicity, </w:t>
      </w:r>
      <w:r w:rsidRPr="00511398">
        <w:rPr>
          <w:rFonts w:ascii="Times New Roman" w:eastAsia="Times New Roman" w:hAnsi="Times New Roman" w:cs="Times New Roman"/>
          <w:sz w:val="24"/>
          <w:szCs w:val="24"/>
        </w:rPr>
        <w:t>and age</w:t>
      </w:r>
      <w:r w:rsidR="00BA5293">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 </w:t>
      </w:r>
      <w:r>
        <w:rPr>
          <w:rFonts w:ascii="Times New Roman" w:eastAsia="Times New Roman" w:hAnsi="Times New Roman" w:cs="Times New Roman"/>
          <w:sz w:val="24"/>
          <w:szCs w:val="24"/>
        </w:rPr>
        <w:t xml:space="preserve">We will drop covariates in robustness checks. </w:t>
      </w:r>
    </w:p>
    <w:p w14:paraId="0003506C" w14:textId="77777777" w:rsidR="004E2701" w:rsidRDefault="004E2701" w:rsidP="00D45E42">
      <w:pPr>
        <w:spacing w:after="0" w:line="360" w:lineRule="auto"/>
        <w:jc w:val="both"/>
        <w:rPr>
          <w:rFonts w:ascii="Times New Roman" w:eastAsia="Times New Roman" w:hAnsi="Times New Roman" w:cs="Times New Roman"/>
          <w:sz w:val="24"/>
          <w:szCs w:val="24"/>
        </w:rPr>
      </w:pPr>
    </w:p>
    <w:p w14:paraId="1A30F64F" w14:textId="77777777" w:rsidR="004E2701" w:rsidRDefault="00000000" w:rsidP="00D45E42">
      <w:pPr>
        <w:keepNext/>
        <w:keepLine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3.3 Treatment of Missing Data </w:t>
      </w:r>
    </w:p>
    <w:p w14:paraId="5A716459" w14:textId="681F97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4F29F5F5" w14:textId="77777777" w:rsidR="00D226A4" w:rsidRDefault="00D226A4" w:rsidP="00D45E42">
      <w:pPr>
        <w:spacing w:line="360" w:lineRule="auto"/>
        <w:jc w:val="both"/>
        <w:rPr>
          <w:rFonts w:ascii="Times New Roman" w:eastAsia="Times New Roman" w:hAnsi="Times New Roman" w:cs="Times New Roman"/>
          <w:sz w:val="24"/>
          <w:szCs w:val="24"/>
        </w:rPr>
      </w:pPr>
    </w:p>
    <w:p w14:paraId="4B238AFD"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Balance Checks</w:t>
      </w:r>
    </w:p>
    <w:p w14:paraId="39277379" w14:textId="67DEC45A" w:rsidR="004E2701" w:rsidRDefault="00000000" w:rsidP="00D45E42">
      <w:pPr>
        <w:spacing w:line="360" w:lineRule="auto"/>
        <w:jc w:val="both"/>
        <w:rPr>
          <w:rFonts w:ascii="Times New Roman" w:eastAsia="Times New Roman" w:hAnsi="Times New Roman" w:cs="Times New Roman"/>
          <w:sz w:val="24"/>
          <w:szCs w:val="24"/>
        </w:rPr>
      </w:pPr>
      <w:bookmarkStart w:id="52" w:name="bookmark=id.ihv636" w:colFirst="0" w:colLast="0"/>
      <w:bookmarkStart w:id="53" w:name="bookmark=id.32hioqz" w:colFirst="0" w:colLast="0"/>
      <w:bookmarkEnd w:id="52"/>
      <w:bookmarkEnd w:id="53"/>
      <w:r>
        <w:rPr>
          <w:rFonts w:ascii="Times New Roman" w:eastAsia="Times New Roman" w:hAnsi="Times New Roman" w:cs="Times New Roman"/>
          <w:sz w:val="24"/>
          <w:szCs w:val="24"/>
        </w:rPr>
        <w:t xml:space="preserve">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w:t>
      </w:r>
      <w:r>
        <w:rPr>
          <w:rFonts w:ascii="Times New Roman" w:eastAsia="Times New Roman" w:hAnsi="Times New Roman" w:cs="Times New Roman"/>
          <w:sz w:val="24"/>
          <w:szCs w:val="24"/>
        </w:rPr>
        <w:lastRenderedPageBreak/>
        <w:t>data. Any unbalanced variables in the administrative data will be included as covariates in the model in robustness checks.</w:t>
      </w:r>
    </w:p>
    <w:p w14:paraId="71FB4BC5" w14:textId="77777777" w:rsidR="0092107C" w:rsidRPr="00EA068C" w:rsidRDefault="0092107C" w:rsidP="00D45E42">
      <w:pPr>
        <w:spacing w:line="360" w:lineRule="auto"/>
        <w:jc w:val="both"/>
        <w:rPr>
          <w:rFonts w:ascii="Times New Roman" w:eastAsia="Times New Roman" w:hAnsi="Times New Roman" w:cs="Times New Roman"/>
          <w:sz w:val="24"/>
          <w:szCs w:val="24"/>
        </w:rPr>
      </w:pPr>
    </w:p>
    <w:p w14:paraId="3985B2E9"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Risks and Mitigation</w:t>
      </w:r>
    </w:p>
    <w:p w14:paraId="58EAFE99" w14:textId="6498EC00" w:rsidR="004E2701" w:rsidRDefault="00083AB4" w:rsidP="00D45E42">
      <w:pPr>
        <w:spacing w:line="360" w:lineRule="auto"/>
        <w:jc w:val="both"/>
        <w:rPr>
          <w:rFonts w:ascii="Times New Roman" w:eastAsia="Times New Roman" w:hAnsi="Times New Roman" w:cs="Times New Roman"/>
          <w:sz w:val="24"/>
          <w:szCs w:val="24"/>
        </w:rPr>
      </w:pPr>
      <w:bookmarkStart w:id="54" w:name="OLE_LINK80"/>
      <w:bookmarkStart w:id="55" w:name="OLE_LINK81"/>
      <w:r w:rsidRPr="00083AB4">
        <w:rPr>
          <w:rFonts w:ascii="Times New Roman" w:eastAsia="Times New Roman" w:hAnsi="Times New Roman" w:cs="Times New Roman"/>
          <w:sz w:val="24"/>
          <w:szCs w:val="24"/>
        </w:rPr>
        <w:t xml:space="preserve">The sample size could be smaller than anticipated, but even if the control group is 10% of the predicted size, the study will have enough power to detect a 1.4-percentage-point impact of a live call on Medicaid enrollment. </w:t>
      </w:r>
      <w:r w:rsidR="00D226A4">
        <w:rPr>
          <w:rFonts w:ascii="Times New Roman" w:eastAsia="Times New Roman" w:hAnsi="Times New Roman" w:cs="Times New Roman"/>
          <w:sz w:val="24"/>
          <w:szCs w:val="24"/>
        </w:rPr>
        <w:t>S</w:t>
      </w:r>
      <w:r w:rsidRPr="00083AB4">
        <w:rPr>
          <w:rFonts w:ascii="Times New Roman" w:eastAsia="Times New Roman" w:hAnsi="Times New Roman" w:cs="Times New Roman"/>
          <w:sz w:val="24"/>
          <w:szCs w:val="24"/>
        </w:rPr>
        <w:t>ome people disenrolled for procedural reasons are ineligible for Medicaid. Navigators can also assist with marketplace enrollment, and we will seek permission from the Internal Revenue Service to use 1095 form tax data to assess this outcome. Regardless, our finding that 38% of people who lose Medicaid at their renewal date re-enroll within 6 months suggests many are Medicaid eligible at the time of disenrollment.</w:t>
      </w:r>
      <w:r w:rsidRPr="00083AB4">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{"citationID":"KmYtA57H","properties":{"formattedCitation":"\\super 12\\nosupersub{}","plainCitation":"12","noteIndex":0},"citationItems":[{"id":"hIyxG8P7/ydeUYojd","uris":["http://zotero.org/groups/29880/items/V7B8WI4R",["http://zotero.org/groups/29880/items/V7B8WI4R"]],"uri":["http://zotero.org/groups/29880/items/V7B8WI4R",["http://zotero.org/groups/29880/items/V7B8WI4R"]],"itemData":{"id":8957,"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083AB4">
        <w:rPr>
          <w:rFonts w:ascii="Times New Roman" w:eastAsia="Times New Roman" w:hAnsi="Times New Roman" w:cs="Times New Roman"/>
          <w:sz w:val="24"/>
          <w:szCs w:val="24"/>
        </w:rPr>
        <w:fldChar w:fldCharType="separate"/>
      </w:r>
      <w:r w:rsidRPr="00083AB4">
        <w:rPr>
          <w:rFonts w:ascii="Times New Roman" w:eastAsia="Times New Roman" w:hAnsi="Times New Roman" w:cs="Times New Roman"/>
          <w:sz w:val="24"/>
          <w:szCs w:val="24"/>
          <w:vertAlign w:val="superscript"/>
        </w:rPr>
        <w:t>12</w:t>
      </w:r>
      <w:r w:rsidRPr="00083AB4">
        <w:rPr>
          <w:rFonts w:ascii="Times New Roman" w:eastAsia="Times New Roman" w:hAnsi="Times New Roman" w:cs="Times New Roman"/>
          <w:sz w:val="24"/>
          <w:szCs w:val="24"/>
        </w:rPr>
        <w:fldChar w:fldCharType="end"/>
      </w:r>
      <w:r w:rsidRPr="00083AB4">
        <w:rPr>
          <w:rFonts w:ascii="Times New Roman" w:eastAsia="Times New Roman" w:hAnsi="Times New Roman" w:cs="Times New Roman"/>
          <w:sz w:val="24"/>
          <w:szCs w:val="24"/>
        </w:rPr>
        <w:t xml:space="preserve"> </w:t>
      </w:r>
      <w:bookmarkEnd w:id="54"/>
      <w:bookmarkEnd w:id="55"/>
    </w:p>
    <w:p w14:paraId="6BB308C4" w14:textId="77777777" w:rsidR="008006F7" w:rsidRDefault="008006F7" w:rsidP="00D45E42">
      <w:pPr>
        <w:keepNext/>
        <w:widowControl w:val="0"/>
        <w:spacing w:line="360" w:lineRule="auto"/>
        <w:jc w:val="both"/>
        <w:rPr>
          <w:rFonts w:ascii="Times New Roman" w:eastAsia="Times New Roman" w:hAnsi="Times New Roman" w:cs="Times New Roman"/>
          <w:b/>
          <w:sz w:val="24"/>
          <w:szCs w:val="24"/>
        </w:rPr>
      </w:pPr>
      <w:bookmarkStart w:id="56" w:name="bookmark=id.vx1227" w:colFirst="0" w:colLast="0"/>
      <w:bookmarkStart w:id="57" w:name="bookmark=id.2grqrue" w:colFirst="0" w:colLast="0"/>
      <w:bookmarkEnd w:id="56"/>
      <w:bookmarkEnd w:id="57"/>
    </w:p>
    <w:p w14:paraId="4A361104" w14:textId="64CB70CB"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Statistical Models &amp; Hypothesis Tests</w:t>
      </w:r>
    </w:p>
    <w:p w14:paraId="1737B3B4"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Intent to Treat Analysis </w:t>
      </w:r>
    </w:p>
    <w:p w14:paraId="4EF5AD6C"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first examine the effects of assignment to each intervention arm on each outcome using an intent-to-treat (ITT) analysis. Our basic estimating equation will be of the form: </w:t>
      </w:r>
    </w:p>
    <w:bookmarkStart w:id="58" w:name="_heading=h.3fwokq0" w:colFirst="0" w:colLast="0"/>
    <w:bookmarkEnd w:id="58"/>
    <w:p w14:paraId="420AE871" w14:textId="75CE5F0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 xml:space="preserve">Randomized to </m:t>
                  </m:r>
                  <w:bookmarkStart w:id="59" w:name="OLE_LINK83"/>
                  <w:bookmarkStart w:id="60" w:name="OLE_LINK84"/>
                  <m:r>
                    <w:rPr>
                      <w:rFonts w:ascii="Cambria Math" w:eastAsia="Cambria Math" w:hAnsi="Cambria Math" w:cs="Cambria Math"/>
                      <w:sz w:val="24"/>
                      <w:szCs w:val="24"/>
                    </w:rPr>
                    <m:t>Live Outbound Call</m:t>
                  </m:r>
                  <w:bookmarkEnd w:id="59"/>
                  <w:bookmarkEnd w:id="60"/>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δ+</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(1)</m:t>
          </m:r>
        </m:oMath>
      </m:oMathPara>
    </w:p>
    <w:p w14:paraId="3784199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bookmarkStart w:id="61" w:name="_heading=h.1v1yuxt" w:colFirst="0" w:colLast="0"/>
    <w:bookmarkEnd w:id="61"/>
    <w:p w14:paraId="61D63D7F" w14:textId="18F1AAD6"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an outcome of interest (e.g.,</w:t>
      </w:r>
      <w:r w:rsidR="00576093" w:rsidRPr="00576093">
        <w:t xml:space="preserve"> </w:t>
      </w:r>
      <w:r w:rsidR="00576093" w:rsidRPr="00576093">
        <w:rPr>
          <w:rFonts w:ascii="Times New Roman" w:eastAsia="Times New Roman" w:hAnsi="Times New Roman" w:cs="Times New Roman"/>
          <w:sz w:val="24"/>
          <w:szCs w:val="24"/>
        </w:rPr>
        <w:t>whether individuals successfully renewed their Medicaid coverage within 3 months</w:t>
      </w:r>
      <w:r w:rsidR="00576093">
        <w:rPr>
          <w:rFonts w:ascii="Times New Roman" w:eastAsia="Times New Roman" w:hAnsi="Times New Roman" w:cs="Times New Roman"/>
          <w:sz w:val="24"/>
          <w:szCs w:val="24"/>
        </w:rPr>
        <w:t xml:space="preserve">, </w:t>
      </w:r>
      <w:r w:rsidR="00576093" w:rsidRPr="00576093">
        <w:rPr>
          <w:rFonts w:ascii="Times New Roman" w:eastAsia="Times New Roman" w:hAnsi="Times New Roman" w:cs="Times New Roman"/>
          <w:sz w:val="24"/>
          <w:szCs w:val="24"/>
        </w:rPr>
        <w:t>Medicaid coverage during the 6 months after the renewal deadline, and the duration of any coverage gaps up to 6 months after the renewal deadline</w:t>
      </w:r>
      <w:proofErr w:type="gramStart"/>
      <w:r>
        <w:rPr>
          <w:rFonts w:ascii="Times New Roman" w:eastAsia="Times New Roman" w:hAnsi="Times New Roman" w:cs="Times New Roman"/>
          <w:sz w:val="24"/>
          <w:szCs w:val="24"/>
        </w:rPr>
        <w:t>);</w:t>
      </w:r>
      <w:proofErr w:type="gramEnd"/>
    </w:p>
    <w:p w14:paraId="73021F34" w14:textId="211B492A"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0</m:t>
            </m:r>
          </m:sub>
        </m:sSub>
      </m:oMath>
      <w:r>
        <w:rPr>
          <w:rFonts w:ascii="Times New Roman" w:eastAsia="Times New Roman" w:hAnsi="Times New Roman" w:cs="Times New Roman"/>
          <w:sz w:val="24"/>
          <w:szCs w:val="24"/>
        </w:rPr>
        <w:t xml:space="preserve"> captures the average outcomes associated with randomization to the </w:t>
      </w:r>
      <w:r w:rsidR="00816EFF">
        <w:rPr>
          <w:rFonts w:ascii="Times New Roman" w:eastAsia="Times New Roman" w:hAnsi="Times New Roman" w:cs="Times New Roman"/>
          <w:sz w:val="24"/>
          <w:szCs w:val="24"/>
        </w:rPr>
        <w:t>control</w:t>
      </w:r>
      <w:r>
        <w:rPr>
          <w:rFonts w:ascii="Times New Roman" w:eastAsia="Times New Roman" w:hAnsi="Times New Roman" w:cs="Times New Roman"/>
          <w:sz w:val="24"/>
          <w:szCs w:val="24"/>
        </w:rPr>
        <w:t xml:space="preserve"> arm</w:t>
      </w:r>
    </w:p>
    <w:bookmarkStart w:id="62" w:name="_heading=h.4f1mdlm" w:colFirst="0" w:colLast="0"/>
    <w:bookmarkEnd w:id="62"/>
    <w:p w14:paraId="33740793" w14:textId="589B13A2"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listed </w:t>
      </w:r>
      <w:proofErr w:type="gramStart"/>
      <w:r w:rsidR="00B97196">
        <w:rPr>
          <w:rFonts w:ascii="Times New Roman" w:eastAsia="Times New Roman" w:hAnsi="Times New Roman" w:cs="Times New Roman"/>
          <w:sz w:val="24"/>
          <w:szCs w:val="24"/>
        </w:rPr>
        <w:t>above</w:t>
      </w:r>
      <w:r>
        <w:rPr>
          <w:rFonts w:ascii="Times New Roman" w:eastAsia="Times New Roman" w:hAnsi="Times New Roman" w:cs="Times New Roman"/>
          <w:sz w:val="24"/>
          <w:szCs w:val="24"/>
        </w:rPr>
        <w:t>;</w:t>
      </w:r>
      <w:proofErr w:type="gramEnd"/>
    </w:p>
    <w:p w14:paraId="05536BA5" w14:textId="4B497D17"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Live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w:t>
      </w:r>
      <w:r w:rsidR="00582A5C">
        <w:rPr>
          <w:rFonts w:ascii="Times New Roman" w:hAnsi="Times New Roman" w:cs="Times New Roman"/>
          <w:sz w:val="24"/>
          <w:szCs w:val="24"/>
        </w:rPr>
        <w:t xml:space="preserve">was called by </w:t>
      </w:r>
      <w:r w:rsidR="00F80D98" w:rsidRPr="00FD48C3">
        <w:rPr>
          <w:rFonts w:ascii="Times New Roman" w:hAnsi="Times New Roman" w:cs="Times New Roman"/>
          <w:sz w:val="24"/>
          <w:szCs w:val="24"/>
        </w:rPr>
        <w:t xml:space="preserve">a </w:t>
      </w:r>
      <w:proofErr w:type="gramStart"/>
      <w:r w:rsidR="00F80D98" w:rsidRPr="00FD48C3">
        <w:rPr>
          <w:rFonts w:ascii="Times New Roman" w:hAnsi="Times New Roman" w:cs="Times New Roman"/>
          <w:sz w:val="24"/>
          <w:szCs w:val="24"/>
        </w:rPr>
        <w:t>Navigator</w:t>
      </w:r>
      <w:r>
        <w:rPr>
          <w:rFonts w:ascii="Times New Roman" w:eastAsia="Times New Roman" w:hAnsi="Times New Roman" w:cs="Times New Roman"/>
          <w:sz w:val="24"/>
          <w:szCs w:val="24"/>
        </w:rPr>
        <w:t>;</w:t>
      </w:r>
      <w:proofErr w:type="gramEnd"/>
    </w:p>
    <w:p w14:paraId="22164744" w14:textId="1B95E681" w:rsidR="004E2701" w:rsidRPr="00F80D98"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Pre-recorded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is </w:t>
      </w:r>
      <w:bookmarkStart w:id="63" w:name="OLE_LINK85"/>
      <w:bookmarkStart w:id="64" w:name="OLE_LINK86"/>
      <w:r w:rsidR="00F80D98">
        <w:rPr>
          <w:rFonts w:ascii="Times New Roman" w:eastAsia="Times New Roman" w:hAnsi="Times New Roman" w:cs="Times New Roman"/>
          <w:sz w:val="24"/>
          <w:szCs w:val="24"/>
        </w:rPr>
        <w:t>sent</w:t>
      </w:r>
      <w:r w:rsidR="00F80D98" w:rsidRPr="00FD48C3">
        <w:rPr>
          <w:rFonts w:ascii="Times New Roman" w:hAnsi="Times New Roman" w:cs="Times New Roman"/>
          <w:sz w:val="24"/>
          <w:szCs w:val="24"/>
        </w:rPr>
        <w:t xml:space="preserve"> a</w:t>
      </w:r>
      <w:r w:rsidR="00E20BB1">
        <w:rPr>
          <w:rFonts w:ascii="Times New Roman" w:hAnsi="Times New Roman" w:cs="Times New Roman"/>
          <w:sz w:val="24"/>
          <w:szCs w:val="24"/>
        </w:rPr>
        <w:t xml:space="preserve"> pre-recorded</w:t>
      </w:r>
      <w:r w:rsidR="00F80D98" w:rsidRPr="00FD48C3">
        <w:rPr>
          <w:rFonts w:ascii="Times New Roman" w:hAnsi="Times New Roman" w:cs="Times New Roman"/>
          <w:sz w:val="24"/>
          <w:szCs w:val="24"/>
        </w:rPr>
        <w:t xml:space="preserve"> </w:t>
      </w:r>
      <w:bookmarkStart w:id="65" w:name="OLE_LINK89"/>
      <w:bookmarkStart w:id="66" w:name="OLE_LINK90"/>
      <w:r w:rsidR="00F80D98" w:rsidRPr="00FD48C3">
        <w:rPr>
          <w:rFonts w:ascii="Times New Roman" w:hAnsi="Times New Roman" w:cs="Times New Roman"/>
          <w:sz w:val="24"/>
          <w:szCs w:val="24"/>
        </w:rPr>
        <w:t xml:space="preserve">outbound call message with information about the availability of </w:t>
      </w:r>
      <w:proofErr w:type="gramStart"/>
      <w:r w:rsidR="00F80D98" w:rsidRPr="00FD48C3">
        <w:rPr>
          <w:rFonts w:ascii="Times New Roman" w:hAnsi="Times New Roman" w:cs="Times New Roman"/>
          <w:sz w:val="24"/>
          <w:szCs w:val="24"/>
        </w:rPr>
        <w:t>Navigators</w:t>
      </w:r>
      <w:bookmarkEnd w:id="63"/>
      <w:bookmarkEnd w:id="64"/>
      <w:bookmarkEnd w:id="65"/>
      <w:bookmarkEnd w:id="66"/>
      <w:r>
        <w:rPr>
          <w:rFonts w:ascii="Times New Roman" w:eastAsia="Times New Roman" w:hAnsi="Times New Roman" w:cs="Times New Roman"/>
          <w:sz w:val="24"/>
          <w:szCs w:val="24"/>
        </w:rPr>
        <w:t>;</w:t>
      </w:r>
      <w:proofErr w:type="gramEnd"/>
    </w:p>
    <w:p w14:paraId="0A4D050C" w14:textId="77777777" w:rsidR="004E2701" w:rsidRDefault="00000000" w:rsidP="00D45E42">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questions will be tested using hypothesis tests about combinations of the coefficients on these treatment arm indicators, as follows: </w:t>
      </w:r>
    </w:p>
    <w:p w14:paraId="653DC6E5" w14:textId="6574D194" w:rsidR="0004246C" w:rsidRPr="0004246C" w:rsidRDefault="0004246C" w:rsidP="00D45E42">
      <w:pPr>
        <w:numPr>
          <w:ilvl w:val="0"/>
          <w:numId w:val="3"/>
        </w:numPr>
        <w:spacing w:after="0" w:line="360" w:lineRule="auto"/>
        <w:jc w:val="both"/>
        <w:rPr>
          <w:rFonts w:ascii="Times New Roman" w:eastAsia="Times New Roman" w:hAnsi="Times New Roman" w:cs="Times New Roman"/>
          <w:sz w:val="24"/>
          <w:szCs w:val="24"/>
        </w:rPr>
      </w:pPr>
      <w:bookmarkStart w:id="67" w:name="_heading=h.19c6y18" w:colFirst="0" w:colLast="0"/>
      <w:bookmarkEnd w:id="67"/>
      <w:r w:rsidRPr="00FD48C3">
        <w:rPr>
          <w:rFonts w:ascii="Times New Roman" w:hAnsi="Times New Roman" w:cs="Times New Roman"/>
          <w:i/>
          <w:iCs/>
          <w:sz w:val="24"/>
          <w:szCs w:val="24"/>
        </w:rPr>
        <w:t xml:space="preserve">To test research question </w:t>
      </w:r>
      <w:r>
        <w:rPr>
          <w:rFonts w:ascii="Times New Roman" w:hAnsi="Times New Roman" w:cs="Times New Roman"/>
          <w:i/>
          <w:iCs/>
          <w:sz w:val="24"/>
          <w:szCs w:val="24"/>
        </w:rPr>
        <w:t>1</w:t>
      </w:r>
      <w:r w:rsidR="00532CE2">
        <w:rPr>
          <w:rFonts w:ascii="Times New Roman" w:hAnsi="Times New Roman" w:cs="Times New Roman"/>
          <w:i/>
          <w:iCs/>
          <w:sz w:val="24"/>
          <w:szCs w:val="24"/>
        </w:rPr>
        <w:t xml:space="preserve"> about the</w:t>
      </w:r>
      <w:r>
        <w:rPr>
          <w:rFonts w:ascii="Times New Roman" w:hAnsi="Times New Roman" w:cs="Times New Roman"/>
          <w:i/>
          <w:iCs/>
          <w:sz w:val="24"/>
          <w:szCs w:val="24"/>
        </w:rPr>
        <w:t xml:space="preserve"> impact of live outreach</w:t>
      </w:r>
      <w:r w:rsidRPr="00FD48C3">
        <w:rPr>
          <w:rFonts w:ascii="Times New Roman" w:hAnsi="Times New Roman" w:cs="Times New Roman"/>
          <w:sz w:val="24"/>
          <w:szCs w:val="24"/>
        </w:rPr>
        <w:t>, we will assess the magnitude and significance of the coefficient for the live outbound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sidRPr="00FD48C3">
        <w:rPr>
          <w:rFonts w:ascii="Times New Roman" w:hAnsi="Times New Roman" w:cs="Times New Roman"/>
          <w:sz w:val="24"/>
          <w:szCs w:val="24"/>
        </w:rPr>
        <w:t>.</w:t>
      </w:r>
    </w:p>
    <w:p w14:paraId="4352A07A" w14:textId="4443F939" w:rsidR="004E2701" w:rsidRDefault="0004246C" w:rsidP="00D45E42">
      <w:pPr>
        <w:numPr>
          <w:ilvl w:val="0"/>
          <w:numId w:val="3"/>
        </w:numPr>
        <w:spacing w:after="0" w:line="360" w:lineRule="auto"/>
        <w:jc w:val="both"/>
        <w:rPr>
          <w:rFonts w:ascii="Times New Roman" w:eastAsia="Times New Roman" w:hAnsi="Times New Roman" w:cs="Times New Roman"/>
          <w:sz w:val="24"/>
          <w:szCs w:val="24"/>
        </w:rPr>
      </w:pPr>
      <w:r w:rsidRPr="00FD48C3">
        <w:rPr>
          <w:rFonts w:ascii="Times New Roman" w:hAnsi="Times New Roman" w:cs="Times New Roman"/>
          <w:i/>
          <w:iCs/>
          <w:sz w:val="24"/>
          <w:szCs w:val="24"/>
        </w:rPr>
        <w:t>To test research question 2</w:t>
      </w:r>
      <w:r w:rsidR="00532CE2">
        <w:rPr>
          <w:rFonts w:ascii="Times New Roman" w:hAnsi="Times New Roman" w:cs="Times New Roman"/>
          <w:i/>
          <w:iCs/>
          <w:sz w:val="24"/>
          <w:szCs w:val="24"/>
        </w:rPr>
        <w:t xml:space="preserve"> about the relative effectiveness </w:t>
      </w:r>
      <w:r>
        <w:rPr>
          <w:rFonts w:ascii="Times New Roman" w:hAnsi="Times New Roman" w:cs="Times New Roman"/>
          <w:i/>
          <w:iCs/>
          <w:sz w:val="24"/>
          <w:szCs w:val="24"/>
        </w:rPr>
        <w:t>of different approaches</w:t>
      </w:r>
      <w:r w:rsidRPr="00FD48C3">
        <w:rPr>
          <w:rFonts w:ascii="Times New Roman" w:hAnsi="Times New Roman" w:cs="Times New Roman"/>
          <w:sz w:val="24"/>
          <w:szCs w:val="24"/>
        </w:rPr>
        <w:t>, we will assess the magnitude and significance of the difference between the coefficients for the live call arm and the pre-recorded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sidRPr="00FD48C3">
        <w:rPr>
          <w:rFonts w:ascii="Times New Roman" w:hAnsi="Times New Roman" w:cs="Times New Roman"/>
          <w:sz w:val="24"/>
          <w:szCs w:val="24"/>
        </w:rPr>
        <w:t>.</w:t>
      </w:r>
    </w:p>
    <w:p w14:paraId="7402314C" w14:textId="4FC75917" w:rsidR="0004246C" w:rsidRPr="0004246C" w:rsidRDefault="0004246C" w:rsidP="00D45E42">
      <w:pPr>
        <w:spacing w:line="360" w:lineRule="auto"/>
        <w:jc w:val="both"/>
        <w:rPr>
          <w:rFonts w:ascii="Times New Roman" w:eastAsia="Times New Roman" w:hAnsi="Times New Roman"/>
          <w:color w:val="FF0000"/>
          <w:sz w:val="24"/>
          <w:szCs w:val="24"/>
        </w:rPr>
      </w:pPr>
      <w:r w:rsidRPr="0004246C">
        <w:rPr>
          <w:rFonts w:ascii="Times New Roman" w:eastAsia="Times New Roman" w:hAnsi="Times New Roman"/>
          <w:sz w:val="24"/>
          <w:szCs w:val="24"/>
        </w:rPr>
        <w:t xml:space="preserve">The timing of both live and pre-recorded outbound calls will randomly vary across a 3-week period for each monthly wave, we </w:t>
      </w:r>
      <w:r w:rsidR="00CE54A3">
        <w:rPr>
          <w:rFonts w:ascii="Times New Roman" w:eastAsia="Times New Roman" w:hAnsi="Times New Roman"/>
          <w:sz w:val="24"/>
          <w:szCs w:val="24"/>
        </w:rPr>
        <w:t>will</w:t>
      </w:r>
      <w:r w:rsidRPr="0004246C">
        <w:rPr>
          <w:rFonts w:ascii="Times New Roman" w:eastAsia="Times New Roman" w:hAnsi="Times New Roman"/>
          <w:sz w:val="24"/>
          <w:szCs w:val="24"/>
        </w:rPr>
        <w:t xml:space="preserve"> test the impact of receiving calls earlier rather than later in secondary analyses</w:t>
      </w:r>
      <w:r w:rsidR="00277AC6">
        <w:rPr>
          <w:rFonts w:ascii="Times New Roman" w:eastAsia="Times New Roman" w:hAnsi="Times New Roman"/>
          <w:sz w:val="24"/>
          <w:szCs w:val="24"/>
        </w:rPr>
        <w:t xml:space="preserve"> using interaction terms</w:t>
      </w:r>
      <w:r w:rsidRPr="0004246C">
        <w:rPr>
          <w:rFonts w:ascii="Times New Roman" w:eastAsia="Times New Roman" w:hAnsi="Times New Roman"/>
          <w:sz w:val="24"/>
          <w:szCs w:val="24"/>
        </w:rPr>
        <w:t xml:space="preserve">. </w:t>
      </w:r>
    </w:p>
    <w:p w14:paraId="01004A79" w14:textId="68F9BC56" w:rsidR="00B20DA4" w:rsidRDefault="007F051B" w:rsidP="00D45E42">
      <w:pPr>
        <w:spacing w:after="0" w:line="360" w:lineRule="auto"/>
        <w:jc w:val="both"/>
        <w:rPr>
          <w:rFonts w:ascii="Times New Roman" w:hAnsi="Times New Roman" w:cs="Times New Roman"/>
          <w:sz w:val="24"/>
          <w:szCs w:val="24"/>
        </w:rPr>
      </w:pPr>
      <w:r w:rsidRPr="00FD48C3">
        <w:rPr>
          <w:rFonts w:ascii="Times New Roman" w:hAnsi="Times New Roman" w:cs="Times New Roman"/>
          <w:sz w:val="24"/>
          <w:szCs w:val="24"/>
        </w:rPr>
        <w:t>We will stratify the data to assess effectiveness among harder-to-reach populations including people preferring a language other than English, people living in rural areas</w:t>
      </w:r>
      <w:r w:rsidR="00541EA6">
        <w:rPr>
          <w:rFonts w:ascii="Times New Roman" w:hAnsi="Times New Roman" w:cs="Times New Roman"/>
          <w:sz w:val="24"/>
          <w:szCs w:val="24"/>
        </w:rPr>
        <w:t>, and people having tribal membershi</w:t>
      </w:r>
      <w:r w:rsidR="0094007E">
        <w:rPr>
          <w:rFonts w:ascii="Times New Roman" w:hAnsi="Times New Roman" w:cs="Times New Roman"/>
          <w:sz w:val="24"/>
          <w:szCs w:val="24"/>
        </w:rPr>
        <w:t>p</w:t>
      </w:r>
      <w:r w:rsidR="00463264">
        <w:rPr>
          <w:rFonts w:ascii="Times New Roman" w:hAnsi="Times New Roman" w:cs="Times New Roman"/>
          <w:sz w:val="24"/>
          <w:szCs w:val="24"/>
        </w:rPr>
        <w:t xml:space="preserve">, </w:t>
      </w:r>
      <w:r w:rsidR="00E856C5">
        <w:rPr>
          <w:rFonts w:ascii="Times New Roman" w:hAnsi="Times New Roman" w:cs="Times New Roman"/>
          <w:sz w:val="24"/>
          <w:szCs w:val="24"/>
        </w:rPr>
        <w:t>as well as</w:t>
      </w:r>
      <w:r w:rsidR="00463264">
        <w:rPr>
          <w:rFonts w:ascii="Times New Roman" w:hAnsi="Times New Roman" w:cs="Times New Roman"/>
          <w:sz w:val="24"/>
          <w:szCs w:val="24"/>
        </w:rPr>
        <w:t xml:space="preserve"> other groups listed above</w:t>
      </w:r>
      <w:r w:rsidRPr="00FD48C3">
        <w:rPr>
          <w:rFonts w:ascii="Times New Roman" w:hAnsi="Times New Roman" w:cs="Times New Roman"/>
          <w:sz w:val="24"/>
          <w:szCs w:val="24"/>
        </w:rPr>
        <w:t>. The findings will be combined with information on per-person cost, allowing us to calculate the incremental cost effectiveness of a live versus pre-recorded outbound call, overall and for key subpopulations.</w:t>
      </w:r>
    </w:p>
    <w:p w14:paraId="3A1116BF" w14:textId="77777777" w:rsidR="00C66531" w:rsidRDefault="00C66531" w:rsidP="00D45E42">
      <w:pPr>
        <w:spacing w:after="0" w:line="360" w:lineRule="auto"/>
        <w:jc w:val="both"/>
        <w:rPr>
          <w:rFonts w:ascii="Times New Roman" w:eastAsia="Times New Roman" w:hAnsi="Times New Roman" w:cs="Times New Roman"/>
          <w:sz w:val="24"/>
          <w:szCs w:val="24"/>
        </w:rPr>
      </w:pPr>
    </w:p>
    <w:p w14:paraId="17F5FD8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Treatment on the Treated Analysis</w:t>
      </w:r>
    </w:p>
    <w:p w14:paraId="530C9FBA" w14:textId="6FA887B5"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Randomization to a treatment group is not a perfect determinant of which treatment is received; as noted above, some consumers have </w:t>
      </w:r>
      <w:r w:rsidR="00040737">
        <w:rPr>
          <w:rFonts w:ascii="Times New Roman" w:eastAsia="Times New Roman" w:hAnsi="Times New Roman" w:cs="Times New Roman"/>
          <w:sz w:val="24"/>
          <w:szCs w:val="24"/>
        </w:rPr>
        <w:t>invalid</w:t>
      </w:r>
      <w:r>
        <w:rPr>
          <w:rFonts w:ascii="Times New Roman" w:eastAsia="Times New Roman" w:hAnsi="Times New Roman" w:cs="Times New Roman"/>
          <w:sz w:val="24"/>
          <w:szCs w:val="24"/>
        </w:rPr>
        <w:t xml:space="preserve"> phone numbers. Therefore, we will also estimate the treatment on the treated effect, i.e., a local average treatment effect (LATE) of receiving a</w:t>
      </w:r>
      <w:r w:rsidR="006C328E">
        <w:rPr>
          <w:rFonts w:ascii="Times New Roman" w:eastAsia="Times New Roman" w:hAnsi="Times New Roman" w:cs="Times New Roman"/>
          <w:sz w:val="24"/>
          <w:szCs w:val="24"/>
        </w:rPr>
        <w:t xml:space="preserve"> </w:t>
      </w:r>
      <w:proofErr w:type="gramStart"/>
      <w:r w:rsidR="006C328E">
        <w:rPr>
          <w:rFonts w:ascii="Times New Roman" w:eastAsia="Times New Roman" w:hAnsi="Times New Roman" w:cs="Times New Roman"/>
          <w:sz w:val="24"/>
          <w:szCs w:val="24"/>
        </w:rPr>
        <w:t>call, or</w:t>
      </w:r>
      <w:proofErr w:type="gramEnd"/>
      <w:r w:rsidR="006C328E">
        <w:rPr>
          <w:rFonts w:ascii="Times New Roman" w:eastAsia="Times New Roman" w:hAnsi="Times New Roman" w:cs="Times New Roman"/>
          <w:sz w:val="24"/>
          <w:szCs w:val="24"/>
        </w:rPr>
        <w:t xml:space="preserve"> speaking with </w:t>
      </w:r>
      <w:r w:rsidR="000A3226">
        <w:rPr>
          <w:rFonts w:ascii="Times New Roman" w:eastAsia="Times New Roman" w:hAnsi="Times New Roman" w:cs="Times New Roman"/>
          <w:sz w:val="24"/>
          <w:szCs w:val="24"/>
        </w:rPr>
        <w:t>a navigator</w:t>
      </w:r>
      <w:r w:rsidR="00C96C9A">
        <w:rPr>
          <w:rFonts w:ascii="Times New Roman" w:eastAsia="Times New Roman" w:hAnsi="Times New Roman" w:cs="Times New Roman"/>
          <w:sz w:val="24"/>
          <w:szCs w:val="24"/>
        </w:rPr>
        <w:t xml:space="preserve"> during a live outbound call</w:t>
      </w:r>
      <w:r w:rsidR="006C32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 our outcomes of interest.  </w:t>
      </w:r>
    </w:p>
    <w:p w14:paraId="2C6A3127"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equation estimated will be: </w:t>
      </w:r>
    </w:p>
    <w:p w14:paraId="00EC76FE" w14:textId="77777777"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2</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ω</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(2)</m:t>
          </m:r>
        </m:oMath>
      </m:oMathPara>
    </w:p>
    <w:p w14:paraId="0A9DAF3D"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first stage will be:</w:t>
      </w:r>
    </w:p>
    <w:bookmarkStart w:id="68" w:name="_heading=h.3tbugp1" w:colFirst="0" w:colLast="0"/>
    <w:bookmarkEnd w:id="68"/>
    <w:p w14:paraId="5E587D25" w14:textId="3D70DD7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Live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3</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ϑ</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(3)</m:t>
          </m:r>
        </m:oMath>
      </m:oMathPara>
    </w:p>
    <w:p w14:paraId="03C5CC73"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w:t>
      </w:r>
    </w:p>
    <w:p w14:paraId="2754A65E" w14:textId="471D18C0" w:rsidR="007F2B7D" w:rsidRPr="008E660B" w:rsidRDefault="00000000" w:rsidP="007F2B7D">
      <w:pPr>
        <w:numPr>
          <w:ilvl w:val="0"/>
          <w:numId w:val="7"/>
        </w:numPr>
        <w:spacing w:after="0" w:line="360" w:lineRule="auto"/>
        <w:jc w:val="both"/>
        <w:rPr>
          <w:rFonts w:ascii="Times New Roman" w:eastAsia="Times New Roman" w:hAnsi="Times New Roman" w:cs="Times New Roman"/>
          <w:b/>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w:t>
      </w:r>
      <w:r w:rsidR="007F2B7D">
        <w:rPr>
          <w:rFonts w:ascii="Times New Roman" w:eastAsia="Times New Roman" w:hAnsi="Times New Roman" w:cs="Times New Roman"/>
          <w:sz w:val="24"/>
          <w:szCs w:val="24"/>
        </w:rPr>
        <w:t xml:space="preserve">either having received a </w:t>
      </w:r>
      <w:r w:rsidR="006C29B5">
        <w:rPr>
          <w:rFonts w:ascii="Times New Roman" w:eastAsia="Times New Roman" w:hAnsi="Times New Roman" w:cs="Times New Roman"/>
          <w:sz w:val="24"/>
          <w:szCs w:val="24"/>
        </w:rPr>
        <w:t xml:space="preserve">pre-recorded </w:t>
      </w:r>
      <w:r w:rsidR="007F2B7D">
        <w:rPr>
          <w:rFonts w:ascii="Times New Roman" w:eastAsia="Times New Roman" w:hAnsi="Times New Roman" w:cs="Times New Roman"/>
          <w:sz w:val="24"/>
          <w:szCs w:val="24"/>
        </w:rPr>
        <w:t>call,</w:t>
      </w:r>
      <w:r w:rsidR="006C29B5">
        <w:rPr>
          <w:rFonts w:ascii="Times New Roman" w:eastAsia="Times New Roman" w:hAnsi="Times New Roman" w:cs="Times New Roman"/>
          <w:sz w:val="24"/>
          <w:szCs w:val="24"/>
        </w:rPr>
        <w:t xml:space="preserve"> having received a live call, or </w:t>
      </w:r>
      <w:r w:rsidR="007F2B7D">
        <w:rPr>
          <w:rFonts w:ascii="Times New Roman" w:eastAsia="Times New Roman" w:hAnsi="Times New Roman" w:cs="Times New Roman"/>
          <w:sz w:val="24"/>
          <w:szCs w:val="24"/>
        </w:rPr>
        <w:t>ha</w:t>
      </w:r>
      <w:r w:rsidR="006C29B5">
        <w:rPr>
          <w:rFonts w:ascii="Times New Roman" w:eastAsia="Times New Roman" w:hAnsi="Times New Roman" w:cs="Times New Roman"/>
          <w:sz w:val="24"/>
          <w:szCs w:val="24"/>
        </w:rPr>
        <w:t xml:space="preserve">ving spoken with </w:t>
      </w:r>
      <w:r w:rsidR="00BB6170">
        <w:rPr>
          <w:rFonts w:ascii="Times New Roman" w:eastAsia="Times New Roman" w:hAnsi="Times New Roman" w:cs="Times New Roman"/>
          <w:sz w:val="24"/>
          <w:szCs w:val="24"/>
        </w:rPr>
        <w:t>a navigator</w:t>
      </w:r>
      <w:r w:rsidR="006C29B5">
        <w:rPr>
          <w:rFonts w:ascii="Times New Roman" w:eastAsia="Times New Roman" w:hAnsi="Times New Roman" w:cs="Times New Roman"/>
          <w:sz w:val="24"/>
          <w:szCs w:val="24"/>
        </w:rPr>
        <w:t>, as follows:</w:t>
      </w:r>
    </w:p>
    <w:p w14:paraId="17123B0B" w14:textId="616A5BFF" w:rsidR="004E2701" w:rsidRDefault="00000000"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Receipt of </w:t>
      </w:r>
      <w:r w:rsidR="008E660B">
        <w:rPr>
          <w:rFonts w:ascii="Times New Roman" w:eastAsia="Times New Roman" w:hAnsi="Times New Roman" w:cs="Times New Roman"/>
          <w:b/>
          <w:sz w:val="24"/>
          <w:szCs w:val="24"/>
        </w:rPr>
        <w:t xml:space="preserve">Live </w:t>
      </w:r>
      <w:r>
        <w:rPr>
          <w:rFonts w:ascii="Times New Roman" w:eastAsia="Times New Roman" w:hAnsi="Times New Roman" w:cs="Times New Roman"/>
          <w:b/>
          <w:sz w:val="24"/>
          <w:szCs w:val="24"/>
        </w:rPr>
        <w:t>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w:t>
      </w:r>
      <w:r w:rsidR="00256170">
        <w:rPr>
          <w:rFonts w:ascii="Times New Roman" w:eastAsia="Times New Roman" w:hAnsi="Times New Roman" w:cs="Times New Roman"/>
          <w:sz w:val="24"/>
          <w:szCs w:val="24"/>
        </w:rPr>
        <w:t xml:space="preserve">1 for people assigned to a live outbound call, and 0 for people (a) assigned to other groups or (b) assigned to a live outbound call but </w:t>
      </w:r>
      <w:r>
        <w:rPr>
          <w:rFonts w:ascii="Times New Roman" w:eastAsia="Times New Roman" w:hAnsi="Times New Roman" w:cs="Times New Roman"/>
          <w:sz w:val="24"/>
          <w:szCs w:val="24"/>
        </w:rPr>
        <w:t xml:space="preserve">the call could not be successfully </w:t>
      </w:r>
      <w:proofErr w:type="gramStart"/>
      <w:r>
        <w:rPr>
          <w:rFonts w:ascii="Times New Roman" w:eastAsia="Times New Roman" w:hAnsi="Times New Roman" w:cs="Times New Roman"/>
          <w:sz w:val="24"/>
          <w:szCs w:val="24"/>
        </w:rPr>
        <w:t>placed</w:t>
      </w:r>
      <w:proofErr w:type="gramEnd"/>
      <w:r>
        <w:rPr>
          <w:rFonts w:ascii="Times New Roman" w:eastAsia="Times New Roman" w:hAnsi="Times New Roman" w:cs="Times New Roman"/>
          <w:sz w:val="24"/>
          <w:szCs w:val="24"/>
        </w:rPr>
        <w:t xml:space="preserve"> or </w:t>
      </w:r>
      <w:r w:rsidR="00277593">
        <w:rPr>
          <w:rFonts w:ascii="Times New Roman" w:eastAsia="Times New Roman" w:hAnsi="Times New Roman" w:cs="Times New Roman"/>
          <w:sz w:val="24"/>
          <w:szCs w:val="24"/>
        </w:rPr>
        <w:t>the call went to voicemail</w:t>
      </w:r>
      <w:r>
        <w:rPr>
          <w:rFonts w:ascii="Times New Roman" w:eastAsia="Times New Roman" w:hAnsi="Times New Roman" w:cs="Times New Roman"/>
          <w:sz w:val="24"/>
          <w:szCs w:val="24"/>
        </w:rPr>
        <w:t>.</w:t>
      </w:r>
    </w:p>
    <w:p w14:paraId="7675F7F6" w14:textId="2141606D" w:rsidR="00256170" w:rsidRPr="00256170" w:rsidRDefault="008E660B" w:rsidP="00CC72B1">
      <w:pPr>
        <w:numPr>
          <w:ilvl w:val="1"/>
          <w:numId w:val="7"/>
        </w:numPr>
        <w:spacing w:after="0" w:line="360" w:lineRule="auto"/>
        <w:jc w:val="both"/>
        <w:rPr>
          <w:rFonts w:ascii="Times New Roman" w:eastAsia="Times New Roman" w:hAnsi="Times New Roman" w:cs="Times New Roman"/>
          <w:b/>
          <w:sz w:val="24"/>
          <w:szCs w:val="24"/>
        </w:rPr>
      </w:pPr>
      <w:r w:rsidRPr="00256170">
        <w:rPr>
          <w:rFonts w:ascii="Times New Roman" w:eastAsia="Times New Roman" w:hAnsi="Times New Roman" w:cs="Times New Roman"/>
          <w:b/>
          <w:sz w:val="24"/>
          <w:szCs w:val="24"/>
        </w:rPr>
        <w:t>Receipt of Pre-recorded Outbound Call:</w:t>
      </w:r>
      <w:r w:rsidRPr="00256170">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256170">
        <w:rPr>
          <w:rFonts w:ascii="Times New Roman" w:eastAsia="Times New Roman" w:hAnsi="Times New Roman" w:cs="Times New Roman"/>
          <w:sz w:val="24"/>
          <w:szCs w:val="24"/>
        </w:rPr>
        <w:t xml:space="preserve"> would take the value </w:t>
      </w:r>
      <w:r w:rsidR="00256170" w:rsidRPr="00256170">
        <w:rPr>
          <w:rFonts w:ascii="Times New Roman" w:eastAsia="Times New Roman" w:hAnsi="Times New Roman" w:cs="Times New Roman"/>
          <w:sz w:val="24"/>
          <w:szCs w:val="24"/>
        </w:rPr>
        <w:t xml:space="preserve">1 for people </w:t>
      </w:r>
      <w:r w:rsidR="00256170">
        <w:rPr>
          <w:rFonts w:ascii="Times New Roman" w:eastAsia="Times New Roman" w:hAnsi="Times New Roman" w:cs="Times New Roman"/>
          <w:sz w:val="24"/>
          <w:szCs w:val="24"/>
        </w:rPr>
        <w:t xml:space="preserve">(a) </w:t>
      </w:r>
      <w:r w:rsidR="00256170" w:rsidRPr="00256170">
        <w:rPr>
          <w:rFonts w:ascii="Times New Roman" w:eastAsia="Times New Roman" w:hAnsi="Times New Roman" w:cs="Times New Roman"/>
          <w:sz w:val="24"/>
          <w:szCs w:val="24"/>
        </w:rPr>
        <w:t>assigned to a live outbound call but the call went to voicemail</w:t>
      </w:r>
      <w:r w:rsidR="00256170">
        <w:rPr>
          <w:rFonts w:ascii="Times New Roman" w:eastAsia="Times New Roman" w:hAnsi="Times New Roman" w:cs="Times New Roman"/>
          <w:sz w:val="24"/>
          <w:szCs w:val="24"/>
        </w:rPr>
        <w:t xml:space="preserve"> resulting in a pre-recorded message</w:t>
      </w:r>
      <w:r w:rsidR="00256170" w:rsidRPr="00256170">
        <w:rPr>
          <w:rFonts w:ascii="Times New Roman" w:eastAsia="Times New Roman" w:hAnsi="Times New Roman" w:cs="Times New Roman"/>
          <w:sz w:val="24"/>
          <w:szCs w:val="24"/>
        </w:rPr>
        <w:t xml:space="preserve">, or </w:t>
      </w:r>
      <w:r w:rsidR="00256170">
        <w:rPr>
          <w:rFonts w:ascii="Times New Roman" w:eastAsia="Times New Roman" w:hAnsi="Times New Roman" w:cs="Times New Roman"/>
          <w:sz w:val="24"/>
          <w:szCs w:val="24"/>
        </w:rPr>
        <w:t xml:space="preserve">(b) </w:t>
      </w:r>
      <w:r w:rsidR="00256170" w:rsidRPr="00256170">
        <w:rPr>
          <w:rFonts w:ascii="Times New Roman" w:eastAsia="Times New Roman" w:hAnsi="Times New Roman" w:cs="Times New Roman"/>
          <w:sz w:val="24"/>
          <w:szCs w:val="24"/>
        </w:rPr>
        <w:t>people a</w:t>
      </w:r>
      <w:r w:rsidR="00256170">
        <w:rPr>
          <w:rFonts w:ascii="Times New Roman" w:eastAsia="Times New Roman" w:hAnsi="Times New Roman" w:cs="Times New Roman"/>
          <w:sz w:val="24"/>
          <w:szCs w:val="24"/>
        </w:rPr>
        <w:t xml:space="preserve">ssigned to a pre-recorded outbound call that was successfully delivered, and 0 </w:t>
      </w:r>
      <w:r w:rsidR="007723CB">
        <w:rPr>
          <w:rFonts w:ascii="Times New Roman" w:eastAsia="Times New Roman" w:hAnsi="Times New Roman" w:cs="Times New Roman"/>
          <w:sz w:val="24"/>
          <w:szCs w:val="24"/>
        </w:rPr>
        <w:t>otherwise</w:t>
      </w:r>
      <w:r w:rsidR="00256170">
        <w:rPr>
          <w:rFonts w:ascii="Times New Roman" w:eastAsia="Times New Roman" w:hAnsi="Times New Roman" w:cs="Times New Roman"/>
          <w:sz w:val="24"/>
          <w:szCs w:val="24"/>
        </w:rPr>
        <w:t>.</w:t>
      </w:r>
    </w:p>
    <w:p w14:paraId="2DA9ECD0" w14:textId="06BD9C6F" w:rsidR="003001CE" w:rsidRPr="003001CE" w:rsidRDefault="003001CE" w:rsidP="003001CE">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Spoke with </w:t>
      </w:r>
      <w:r w:rsidR="001553DC">
        <w:rPr>
          <w:rFonts w:ascii="Times New Roman" w:eastAsia="Times New Roman" w:hAnsi="Times New Roman" w:cs="Times New Roman"/>
          <w:b/>
          <w:sz w:val="24"/>
          <w:szCs w:val="24"/>
        </w:rPr>
        <w:t>a Navigator</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1 for a person who </w:t>
      </w:r>
      <w:r w:rsidR="001553DC">
        <w:rPr>
          <w:rFonts w:ascii="Times New Roman" w:eastAsia="Times New Roman" w:hAnsi="Times New Roman" w:cs="Times New Roman"/>
          <w:sz w:val="24"/>
          <w:szCs w:val="24"/>
        </w:rPr>
        <w:t>spoke with a navigator during a live outbound call and</w:t>
      </w:r>
      <w:r>
        <w:rPr>
          <w:rFonts w:ascii="Times New Roman" w:eastAsia="Times New Roman" w:hAnsi="Times New Roman" w:cs="Times New Roman"/>
          <w:sz w:val="24"/>
          <w:szCs w:val="24"/>
        </w:rPr>
        <w:t xml:space="preserve"> 0 otherwise.</w:t>
      </w:r>
      <w:r w:rsidR="00BB6170">
        <w:rPr>
          <w:rFonts w:ascii="Times New Roman" w:eastAsia="Times New Roman" w:hAnsi="Times New Roman" w:cs="Times New Roman"/>
          <w:sz w:val="24"/>
          <w:szCs w:val="24"/>
        </w:rPr>
        <w:t xml:space="preserve"> In an alternate analysis, this variable would </w:t>
      </w:r>
      <w:r w:rsidR="00C245CB">
        <w:rPr>
          <w:rFonts w:ascii="Times New Roman" w:eastAsia="Times New Roman" w:hAnsi="Times New Roman" w:cs="Times New Roman"/>
          <w:sz w:val="24"/>
          <w:szCs w:val="24"/>
        </w:rPr>
        <w:t xml:space="preserve">also </w:t>
      </w:r>
      <w:r w:rsidR="00BB6170">
        <w:rPr>
          <w:rFonts w:ascii="Times New Roman" w:eastAsia="Times New Roman" w:hAnsi="Times New Roman" w:cs="Times New Roman"/>
          <w:sz w:val="24"/>
          <w:szCs w:val="24"/>
        </w:rPr>
        <w:t xml:space="preserve">take the </w:t>
      </w:r>
      <w:r w:rsidR="001553DC">
        <w:rPr>
          <w:rFonts w:ascii="Times New Roman" w:eastAsia="Times New Roman" w:hAnsi="Times New Roman" w:cs="Times New Roman"/>
          <w:sz w:val="24"/>
          <w:szCs w:val="24"/>
        </w:rPr>
        <w:t>value 1 if there is eviden</w:t>
      </w:r>
      <w:r w:rsidR="00B92063">
        <w:rPr>
          <w:rFonts w:ascii="Times New Roman" w:eastAsia="Times New Roman" w:hAnsi="Times New Roman" w:cs="Times New Roman"/>
          <w:sz w:val="24"/>
          <w:szCs w:val="24"/>
        </w:rPr>
        <w:t>ce</w:t>
      </w:r>
      <w:r w:rsidR="001553DC">
        <w:rPr>
          <w:rFonts w:ascii="Times New Roman" w:eastAsia="Times New Roman" w:hAnsi="Times New Roman" w:cs="Times New Roman"/>
          <w:sz w:val="24"/>
          <w:szCs w:val="24"/>
        </w:rPr>
        <w:t xml:space="preserve"> from inbound call data that the person called the Covering Wisconsin hotline to seek advice from a navigator.</w:t>
      </w:r>
    </w:p>
    <w:p w14:paraId="29E04AD1" w14:textId="7777777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the outcome of interest </w:t>
      </w:r>
    </w:p>
    <w:p w14:paraId="1CA30EAB" w14:textId="5612B21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w:t>
      </w:r>
      <w:r w:rsidR="00037A86">
        <w:rPr>
          <w:rFonts w:ascii="Times New Roman" w:eastAsia="Times New Roman" w:hAnsi="Times New Roman" w:cs="Times New Roman"/>
          <w:sz w:val="24"/>
          <w:szCs w:val="24"/>
        </w:rPr>
        <w:t>mentioned above.</w:t>
      </w:r>
    </w:p>
    <w:p w14:paraId="36766853" w14:textId="0035FDEC" w:rsidR="004E2701" w:rsidRPr="007248A6" w:rsidRDefault="00000000" w:rsidP="00D45E42">
      <w:pPr>
        <w:spacing w:line="360" w:lineRule="auto"/>
        <w:jc w:val="both"/>
        <w:rPr>
          <w:rFonts w:ascii="Times New Roman" w:eastAsia="Times New Roman" w:hAnsi="Times New Roman" w:cs="Times New Roman"/>
          <w:color w:val="FF0000"/>
          <w:sz w:val="24"/>
          <w:szCs w:val="24"/>
        </w:rPr>
      </w:pPr>
      <m:oMath>
        <m:sSub>
          <m:sSubPr>
            <m:ctrlPr>
              <w:rPr>
                <w:rFonts w:ascii="Cambria Math" w:eastAsia="Cambria Math" w:hAnsi="Cambria Math" w:cs="Cambria Math"/>
                <w:sz w:val="24"/>
                <w:szCs w:val="24"/>
              </w:rPr>
            </m:ctrlPr>
          </m:sSubPr>
          <m:e>
            <m:r>
              <w:rPr>
                <w:rFonts w:ascii="Cambria Math" w:hAnsi="Cambria Math"/>
              </w:rPr>
              <m:t>γ</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the coefficient of interest, will capture the impact of outreach on outcomes for people who received </w:t>
      </w:r>
      <w:r w:rsidR="002C429C">
        <w:rPr>
          <w:rFonts w:ascii="Times New Roman" w:eastAsia="Times New Roman" w:hAnsi="Times New Roman" w:cs="Times New Roman"/>
          <w:sz w:val="24"/>
          <w:szCs w:val="24"/>
        </w:rPr>
        <w:t xml:space="preserve">the treatment noted above </w:t>
      </w:r>
      <w:r>
        <w:rPr>
          <w:rFonts w:ascii="Times New Roman" w:eastAsia="Times New Roman" w:hAnsi="Times New Roman" w:cs="Times New Roman"/>
          <w:sz w:val="24"/>
          <w:szCs w:val="24"/>
        </w:rPr>
        <w:t>due to random assignment. We will repeat this model for each of the</w:t>
      </w:r>
      <w:r w:rsidR="002C429C">
        <w:rPr>
          <w:rFonts w:ascii="Times New Roman" w:eastAsia="Times New Roman" w:hAnsi="Times New Roman" w:cs="Times New Roman"/>
          <w:sz w:val="24"/>
          <w:szCs w:val="24"/>
        </w:rPr>
        <w:t xml:space="preserve"> three treatments </w:t>
      </w:r>
      <w:r>
        <w:rPr>
          <w:rFonts w:ascii="Times New Roman" w:eastAsia="Times New Roman" w:hAnsi="Times New Roman" w:cs="Times New Roman"/>
          <w:sz w:val="24"/>
          <w:szCs w:val="24"/>
        </w:rPr>
        <w:t xml:space="preserve">of interest. In additional analyses, we will re-estimate our model comparing results </w:t>
      </w:r>
      <w:r w:rsidR="00325CC8">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those receiving a</w:t>
      </w:r>
      <w:r w:rsidR="00325CC8">
        <w:rPr>
          <w:rFonts w:ascii="Times New Roman" w:eastAsia="Times New Roman" w:hAnsi="Times New Roman" w:cs="Times New Roman"/>
          <w:sz w:val="24"/>
          <w:szCs w:val="24"/>
        </w:rPr>
        <w:t xml:space="preserve"> live outbound call vs. a pre-recorded outbound.</w:t>
      </w:r>
      <w:r>
        <w:rPr>
          <w:rFonts w:ascii="Times New Roman" w:eastAsia="Times New Roman" w:hAnsi="Times New Roman" w:cs="Times New Roman"/>
          <w:sz w:val="24"/>
          <w:szCs w:val="24"/>
        </w:rPr>
        <w:t xml:space="preserve"> </w:t>
      </w:r>
    </w:p>
    <w:p w14:paraId="778D0673" w14:textId="77777777" w:rsidR="004E2701" w:rsidRDefault="004E2701" w:rsidP="00D45E4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83D62D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Robustness Checks </w:t>
      </w:r>
    </w:p>
    <w:p w14:paraId="66068024" w14:textId="2E2B715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robustness checks, we will use logit or probit models to model binary outcomes. </w:t>
      </w:r>
      <w:r w:rsidR="00D0256E">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e will use two-tailed tests with p-values &lt;.05 to denote statistically significant effects. </w:t>
      </w:r>
    </w:p>
    <w:p w14:paraId="0BF4ACA5" w14:textId="77777777" w:rsidR="004E2701" w:rsidRDefault="00000000" w:rsidP="00D45E42">
      <w:pPr>
        <w:spacing w:after="0" w:line="240" w:lineRule="auto"/>
        <w:jc w:val="both"/>
        <w:rPr>
          <w:rFonts w:ascii="Times New Roman" w:eastAsia="Times New Roman" w:hAnsi="Times New Roman" w:cs="Times New Roman"/>
          <w:sz w:val="24"/>
          <w:szCs w:val="24"/>
        </w:rPr>
      </w:pPr>
      <w:r>
        <w:br w:type="page"/>
      </w:r>
    </w:p>
    <w:p w14:paraId="5FC3E200" w14:textId="77777777" w:rsidR="004E2701" w:rsidRDefault="00000000" w:rsidP="00D45E42">
      <w:pPr>
        <w:widowControl w:val="0"/>
        <w:spacing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1DB9F3CF" w14:textId="7D3C6A01" w:rsidR="00067B84" w:rsidRDefault="00067B84" w:rsidP="00D45E42">
      <w:pPr>
        <w:pStyle w:val="Bibliography"/>
        <w:jc w:val="both"/>
      </w:pPr>
      <w:r>
        <w:t>1.</w:t>
      </w:r>
      <w:r>
        <w:tab/>
        <w:t>Sugar S, Peters C, Lew ND, Sommers BD. Medicaid Churning and Continuity of Care: Evidence and Policy Considerations Before and After the COVID-19 Pandemic. Published online April 12, 2021.</w:t>
      </w:r>
    </w:p>
    <w:p w14:paraId="01CB0260" w14:textId="77777777" w:rsidR="00067B84" w:rsidRDefault="00067B84" w:rsidP="00D45E42">
      <w:pPr>
        <w:pStyle w:val="Bibliography"/>
        <w:jc w:val="both"/>
      </w:pPr>
      <w:r>
        <w:t>2.</w:t>
      </w:r>
      <w:r>
        <w:tab/>
        <w:t xml:space="preserve">Buettgens M, Green BB. </w:t>
      </w:r>
      <w:r>
        <w:rPr>
          <w:i/>
          <w:iCs/>
        </w:rPr>
        <w:t xml:space="preserve">What Will Happen to Medicaid Enrollees’ Health Coverage after the Public Health </w:t>
      </w:r>
      <w:proofErr w:type="gramStart"/>
      <w:r>
        <w:rPr>
          <w:i/>
          <w:iCs/>
        </w:rPr>
        <w:t>Emergency?:</w:t>
      </w:r>
      <w:proofErr w:type="gramEnd"/>
      <w:r>
        <w:rPr>
          <w:i/>
          <w:iCs/>
        </w:rPr>
        <w:t xml:space="preserve"> Updated Projections of Medicaid Coverage and Costs</w:t>
      </w:r>
      <w:r>
        <w:t>. Urban Institute and Robert Wood Johnson Foundation; 2022. Accessed November 1, 2023. https://www.urban.org/research/publication/what-will-happen-medicaid-enrollees-health-coverage-after-public-health-emergency</w:t>
      </w:r>
    </w:p>
    <w:p w14:paraId="6426DCDD" w14:textId="77777777" w:rsidR="00067B84" w:rsidRDefault="00067B84" w:rsidP="00D45E42">
      <w:pPr>
        <w:pStyle w:val="Bibliography"/>
        <w:jc w:val="both"/>
      </w:pPr>
      <w:r>
        <w:t>3.</w:t>
      </w:r>
      <w:r>
        <w:tab/>
        <w:t xml:space="preserve">Aizer A. Public Health Insurance, Program Take-Up, and Child Health. </w:t>
      </w:r>
      <w:r>
        <w:rPr>
          <w:i/>
          <w:iCs/>
        </w:rPr>
        <w:t>The Review of Economics and Statistics</w:t>
      </w:r>
      <w:r>
        <w:t>. 2007;89(3):400-415. doi:10.1162/rest.89.3.400</w:t>
      </w:r>
    </w:p>
    <w:p w14:paraId="41F3E8C6" w14:textId="77777777" w:rsidR="00067B84" w:rsidRDefault="00067B84" w:rsidP="00D45E42">
      <w:pPr>
        <w:pStyle w:val="Bibliography"/>
        <w:jc w:val="both"/>
      </w:pPr>
      <w:r>
        <w:t>4.</w:t>
      </w:r>
      <w:r>
        <w:tab/>
        <w:t xml:space="preserve">Broaddus M, Ku L. Nearly 95 Percent of Low-Income Uninsured Children Now Are Eligible for Medicaid or SCHIP: Measures Need </w:t>
      </w:r>
      <w:proofErr w:type="gramStart"/>
      <w:r>
        <w:t>To</w:t>
      </w:r>
      <w:proofErr w:type="gramEnd"/>
      <w:r>
        <w:t xml:space="preserve"> Increase Enrollment among Eligible but Uninsured Children. Published online June 12, 2000.</w:t>
      </w:r>
    </w:p>
    <w:p w14:paraId="4535C048" w14:textId="77777777" w:rsidR="00067B84" w:rsidRDefault="00067B84" w:rsidP="00D45E42">
      <w:pPr>
        <w:pStyle w:val="Bibliography"/>
        <w:jc w:val="both"/>
      </w:pPr>
      <w:r>
        <w:t>5.</w:t>
      </w:r>
      <w:r>
        <w:tab/>
        <w:t xml:space="preserve">Fox AM, </w:t>
      </w:r>
      <w:proofErr w:type="spellStart"/>
      <w:r>
        <w:t>Stazyk</w:t>
      </w:r>
      <w:proofErr w:type="spellEnd"/>
      <w:r>
        <w:t xml:space="preserve"> EC, Feng W. Administrative Easing: Rule Reduction and Medicaid Enrollment. </w:t>
      </w:r>
      <w:r>
        <w:rPr>
          <w:i/>
          <w:iCs/>
        </w:rPr>
        <w:t>Public Administration Review</w:t>
      </w:r>
      <w:r>
        <w:t>. 2020;80(1):104-117. doi:10.1111/puar.13131</w:t>
      </w:r>
    </w:p>
    <w:p w14:paraId="3A1E6785" w14:textId="77777777" w:rsidR="00067B84" w:rsidRDefault="00067B84" w:rsidP="00D45E42">
      <w:pPr>
        <w:pStyle w:val="Bibliography"/>
        <w:jc w:val="both"/>
      </w:pPr>
      <w:r>
        <w:t>6.</w:t>
      </w:r>
      <w:r>
        <w:tab/>
        <w:t>Fox AM, Feng W. The Effect of Administrative Burden on State Safety-Net Participation: Evidence from SNAP, TANF and Medicaid. Published online November 7, 2019. Accessed May 19, 2021. https://appam.confex.com/appam/2019/webprogram/Paper33794.html</w:t>
      </w:r>
    </w:p>
    <w:p w14:paraId="3B76193B" w14:textId="77777777" w:rsidR="00067B84" w:rsidRDefault="00067B84" w:rsidP="00D45E42">
      <w:pPr>
        <w:pStyle w:val="Bibliography"/>
        <w:jc w:val="both"/>
      </w:pPr>
      <w:r>
        <w:t>7.</w:t>
      </w:r>
      <w:r>
        <w:tab/>
        <w:t xml:space="preserve">Herd P, DeLeire T, Harvey H, Moynihan D. Shifting Administrative Burden to the State: The Case of Medicaid. </w:t>
      </w:r>
      <w:r>
        <w:rPr>
          <w:i/>
          <w:iCs/>
        </w:rPr>
        <w:t>Public Administration Review</w:t>
      </w:r>
      <w:r>
        <w:t>. 2013;73(s1):S69-S81.</w:t>
      </w:r>
    </w:p>
    <w:p w14:paraId="3CB2C3F3" w14:textId="77777777" w:rsidR="00067B84" w:rsidRDefault="00067B84" w:rsidP="00D45E42">
      <w:pPr>
        <w:pStyle w:val="Bibliography"/>
        <w:jc w:val="both"/>
      </w:pPr>
      <w:r>
        <w:t>8.</w:t>
      </w:r>
      <w:r>
        <w:tab/>
        <w:t>Herd P, Moynihan D. How Administrative Burdens Can Harm Health. Health Affairs Blog. Published October 2, 2020. Accessed May 24, 2021. https://www.healthaffairs.org/do/10.1377/hpb20200904.405159/full/</w:t>
      </w:r>
    </w:p>
    <w:p w14:paraId="3114211D" w14:textId="77777777" w:rsidR="00067B84" w:rsidRDefault="00067B84" w:rsidP="00D45E42">
      <w:pPr>
        <w:pStyle w:val="Bibliography"/>
        <w:jc w:val="both"/>
      </w:pPr>
      <w:r>
        <w:t>9.</w:t>
      </w:r>
      <w:r>
        <w:tab/>
        <w:t xml:space="preserve">Kronebusch K, Elbel B. Simplifying Children’s Medicaid </w:t>
      </w:r>
      <w:proofErr w:type="gramStart"/>
      <w:r>
        <w:t>And</w:t>
      </w:r>
      <w:proofErr w:type="gramEnd"/>
      <w:r>
        <w:t xml:space="preserve"> SCHIP. </w:t>
      </w:r>
      <w:r>
        <w:rPr>
          <w:i/>
          <w:iCs/>
        </w:rPr>
        <w:t>Health Affairs</w:t>
      </w:r>
      <w:r>
        <w:t>. 2004;23(3):233-246. doi:10.1377/hlthaff.23.3.233</w:t>
      </w:r>
    </w:p>
    <w:p w14:paraId="6C471539" w14:textId="77777777" w:rsidR="00067B84" w:rsidRDefault="00067B84" w:rsidP="00D45E42">
      <w:pPr>
        <w:pStyle w:val="Bibliography"/>
        <w:jc w:val="both"/>
      </w:pPr>
      <w:r>
        <w:t>10.</w:t>
      </w:r>
      <w:r>
        <w:tab/>
        <w:t xml:space="preserve">Biden JR. </w:t>
      </w:r>
      <w:r>
        <w:rPr>
          <w:i/>
          <w:iCs/>
        </w:rPr>
        <w:t xml:space="preserve">Executive Order </w:t>
      </w:r>
      <w:proofErr w:type="gramStart"/>
      <w:r>
        <w:rPr>
          <w:i/>
          <w:iCs/>
        </w:rPr>
        <w:t>On</w:t>
      </w:r>
      <w:proofErr w:type="gramEnd"/>
      <w:r>
        <w:rPr>
          <w:i/>
          <w:iCs/>
        </w:rPr>
        <w:t xml:space="preserve"> Advancing Racial Equity and Support for Underserved Communities Through the Federal Government</w:t>
      </w:r>
      <w:r>
        <w:t>.; 2021. https://www.whitehouse.gov/briefing-room/presidential-actions/2021/01/20/executive-order-advancing-racial-equity-and-support-for-underserved-communities-through-the-federal-government/</w:t>
      </w:r>
    </w:p>
    <w:p w14:paraId="7E0614AE" w14:textId="77777777" w:rsidR="00067B84" w:rsidRDefault="00067B84" w:rsidP="00D45E42">
      <w:pPr>
        <w:pStyle w:val="Bibliography"/>
        <w:jc w:val="both"/>
      </w:pPr>
      <w:r>
        <w:t>11.</w:t>
      </w:r>
      <w:r>
        <w:tab/>
        <w:t xml:space="preserve">Office of Management and Budget. </w:t>
      </w:r>
      <w:r>
        <w:rPr>
          <w:i/>
          <w:iCs/>
        </w:rPr>
        <w:t>Strategies for Reducing Administrative Burden in Public Benefit and Service Programs</w:t>
      </w:r>
      <w:r>
        <w:t>.; 2022. Accessed January 13, 2023. https://www.whitehouse.gov/wp-content/uploads/2022/12/BurdenReductionStrategies.pdf</w:t>
      </w:r>
    </w:p>
    <w:p w14:paraId="4A54437B" w14:textId="77777777" w:rsidR="00067B84" w:rsidRDefault="00067B84" w:rsidP="00D45E42">
      <w:pPr>
        <w:pStyle w:val="Bibliography"/>
        <w:jc w:val="both"/>
      </w:pPr>
      <w:r>
        <w:t>12.</w:t>
      </w:r>
      <w:r>
        <w:tab/>
        <w:t xml:space="preserve">Dague L, Myerson R. </w:t>
      </w:r>
      <w:r>
        <w:rPr>
          <w:i/>
          <w:iCs/>
        </w:rPr>
        <w:t>Loss of Medicaid Coverage During the Renewal Process</w:t>
      </w:r>
      <w:r>
        <w:t>. University of Wisconsin-Madison working paper; 2023.</w:t>
      </w:r>
    </w:p>
    <w:p w14:paraId="1DADB1A8" w14:textId="77777777" w:rsidR="00067B84" w:rsidRDefault="00067B84" w:rsidP="00D45E42">
      <w:pPr>
        <w:pStyle w:val="Bibliography"/>
        <w:jc w:val="both"/>
      </w:pPr>
      <w:r>
        <w:lastRenderedPageBreak/>
        <w:t>13.</w:t>
      </w:r>
      <w:r>
        <w:tab/>
        <w:t xml:space="preserve">Dague L, Burns M, Friedsam D. The Line Between Medicaid and Marketplace: Coverage Effects from Wisconsin’s Partial Expansion. </w:t>
      </w:r>
      <w:r>
        <w:rPr>
          <w:i/>
          <w:iCs/>
        </w:rPr>
        <w:t>J Health Polit Policy Law</w:t>
      </w:r>
      <w:r>
        <w:t>. Published online November 29, 2021:9626852. doi:10.1215/03616878-9626852</w:t>
      </w:r>
    </w:p>
    <w:p w14:paraId="2B854A0E" w14:textId="77777777" w:rsidR="00067B84" w:rsidRDefault="00067B84" w:rsidP="00D45E42">
      <w:pPr>
        <w:pStyle w:val="Bibliography"/>
        <w:jc w:val="both"/>
      </w:pPr>
      <w:r>
        <w:t>14.</w:t>
      </w:r>
      <w:r>
        <w:tab/>
        <w:t xml:space="preserve">Jennings L, </w:t>
      </w:r>
      <w:proofErr w:type="spellStart"/>
      <w:r>
        <w:t>Nelb</w:t>
      </w:r>
      <w:proofErr w:type="spellEnd"/>
      <w:r>
        <w:t xml:space="preserve"> R. </w:t>
      </w:r>
      <w:r>
        <w:rPr>
          <w:i/>
          <w:iCs/>
        </w:rPr>
        <w:t>Updated Analyses of Churn and Coverage Transitions</w:t>
      </w:r>
      <w:r>
        <w:t>. Medicaid and CHIP Payment and Access Commission; 2022. Accessed June 7, 2022. https://www.macpac.gov/publication/updated-analyses-of-churn-and-coverage-transitions/</w:t>
      </w:r>
    </w:p>
    <w:p w14:paraId="3376D4A0" w14:textId="77777777" w:rsidR="00067B84" w:rsidRDefault="00067B84" w:rsidP="00D45E42">
      <w:pPr>
        <w:pStyle w:val="Bibliography"/>
        <w:jc w:val="both"/>
      </w:pPr>
      <w:r>
        <w:t>15.</w:t>
      </w:r>
      <w:r>
        <w:tab/>
        <w:t xml:space="preserve">Frenier C, McIntyre A. Insurance Coverage Transitions After Disenrollment </w:t>
      </w:r>
      <w:proofErr w:type="gramStart"/>
      <w:r>
        <w:t>From</w:t>
      </w:r>
      <w:proofErr w:type="gramEnd"/>
      <w:r>
        <w:t xml:space="preserve"> Medicaid in Minnesota. </w:t>
      </w:r>
      <w:r>
        <w:rPr>
          <w:i/>
          <w:iCs/>
        </w:rPr>
        <w:t>JAMA Network Open</w:t>
      </w:r>
      <w:r>
        <w:t>. 2023;6(4):e239379. doi:10.1001/jamanetworkopen.2023.9379</w:t>
      </w:r>
    </w:p>
    <w:p w14:paraId="70C7DA49" w14:textId="77777777" w:rsidR="00067B84" w:rsidRDefault="00067B84" w:rsidP="00D45E42">
      <w:pPr>
        <w:pStyle w:val="Bibliography"/>
        <w:jc w:val="both"/>
      </w:pPr>
      <w:r>
        <w:t>16.</w:t>
      </w:r>
      <w:r>
        <w:tab/>
        <w:t>Sommers BD. Loss of Health Insurance Among Non-</w:t>
      </w:r>
      <w:proofErr w:type="gramStart"/>
      <w:r>
        <w:t>elderly</w:t>
      </w:r>
      <w:proofErr w:type="gramEnd"/>
      <w:r>
        <w:t xml:space="preserve"> Adults in Medicaid. </w:t>
      </w:r>
      <w:r>
        <w:rPr>
          <w:i/>
          <w:iCs/>
        </w:rPr>
        <w:t>Journal of General Internal Medicine</w:t>
      </w:r>
      <w:r>
        <w:t>. 2009;24(1):1-7. doi:10.1007/s11606-008-0792-9</w:t>
      </w:r>
    </w:p>
    <w:p w14:paraId="3E0E0C65" w14:textId="77777777" w:rsidR="00067B84" w:rsidRDefault="00067B84" w:rsidP="00D45E42">
      <w:pPr>
        <w:pStyle w:val="Bibliography"/>
        <w:jc w:val="both"/>
      </w:pPr>
      <w:r>
        <w:t>17.</w:t>
      </w:r>
      <w:r>
        <w:tab/>
        <w:t xml:space="preserve">Czajka JL. </w:t>
      </w:r>
      <w:r>
        <w:rPr>
          <w:i/>
          <w:iCs/>
        </w:rPr>
        <w:t>Analysis of Children’s Health Insurance Patterns: Findings from the SIPP</w:t>
      </w:r>
      <w:r>
        <w:t>. Mathematica Policy Research; 1999.</w:t>
      </w:r>
    </w:p>
    <w:p w14:paraId="3BFE4B7E" w14:textId="77777777" w:rsidR="00067B84" w:rsidRDefault="00067B84" w:rsidP="00D45E42">
      <w:pPr>
        <w:pStyle w:val="Bibliography"/>
        <w:jc w:val="both"/>
      </w:pPr>
      <w:r>
        <w:t>18.</w:t>
      </w:r>
      <w:r>
        <w:tab/>
        <w:t xml:space="preserve">Einav L, Finkelstein A. The risk of losing health insurance in the United States is </w:t>
      </w:r>
      <w:proofErr w:type="gramStart"/>
      <w:r>
        <w:t>large, and</w:t>
      </w:r>
      <w:proofErr w:type="gramEnd"/>
      <w:r>
        <w:t xml:space="preserve"> remained so after the Affordable Care Act. </w:t>
      </w:r>
      <w:r>
        <w:rPr>
          <w:i/>
          <w:iCs/>
        </w:rPr>
        <w:t xml:space="preserve">Proc Natl </w:t>
      </w:r>
      <w:proofErr w:type="spellStart"/>
      <w:r>
        <w:rPr>
          <w:i/>
          <w:iCs/>
        </w:rPr>
        <w:t>Acad</w:t>
      </w:r>
      <w:proofErr w:type="spellEnd"/>
      <w:r>
        <w:rPr>
          <w:i/>
          <w:iCs/>
        </w:rPr>
        <w:t xml:space="preserve"> Sci U S A</w:t>
      </w:r>
      <w:r>
        <w:t>. 2023;120(18):e2222100120. doi:10.1073/pnas.2222100120</w:t>
      </w:r>
    </w:p>
    <w:p w14:paraId="25A30195" w14:textId="77777777" w:rsidR="00067B84" w:rsidRDefault="00067B84" w:rsidP="00D45E42">
      <w:pPr>
        <w:pStyle w:val="Bibliography"/>
        <w:jc w:val="both"/>
      </w:pPr>
      <w:r>
        <w:t>19.</w:t>
      </w:r>
      <w:r>
        <w:tab/>
        <w:t xml:space="preserve">Park E. Marketplace Enrollment Rises Again in July </w:t>
      </w:r>
      <w:proofErr w:type="gramStart"/>
      <w:r>
        <w:t>But</w:t>
      </w:r>
      <w:proofErr w:type="gramEnd"/>
      <w:r>
        <w:t xml:space="preserve"> Still Represents Only Small Share of Those Losing Medicaid Coverage During Unwinding. Say </w:t>
      </w:r>
      <w:proofErr w:type="spellStart"/>
      <w:r>
        <w:t>Ahhh</w:t>
      </w:r>
      <w:proofErr w:type="spellEnd"/>
      <w:r>
        <w:t>! Published November 1, 2023. Accessed November 3, 2023. https://ccf.georgetown.edu/2023/11/01/marketplace-enrollment-rises-again-in-july-but-still-represents-only-small-share-of-those-losing-medicaid-coverage-during-unwinding/</w:t>
      </w:r>
    </w:p>
    <w:p w14:paraId="79807EAD" w14:textId="77777777" w:rsidR="00067B84" w:rsidRDefault="00067B84" w:rsidP="00D45E42">
      <w:pPr>
        <w:pStyle w:val="Bibliography"/>
        <w:jc w:val="both"/>
      </w:pPr>
      <w:r>
        <w:t>20.</w:t>
      </w:r>
      <w:r>
        <w:tab/>
        <w:t>Unwinding and Returning to Regular Operations after COVID-19: Data Reporting. Medicaid.gov. Accessed November 3, 2023. https://www.medicaid.gov/resources-for-states/coronavirus-disease-2019-covid-19/unwinding-data-reporting/index.html#footnote2</w:t>
      </w:r>
    </w:p>
    <w:p w14:paraId="5188B2F9" w14:textId="77777777" w:rsidR="00067B84" w:rsidRDefault="00067B84" w:rsidP="00D45E42">
      <w:pPr>
        <w:pStyle w:val="Bibliography"/>
        <w:jc w:val="both"/>
      </w:pPr>
      <w:r>
        <w:t>21.</w:t>
      </w:r>
      <w:r>
        <w:tab/>
        <w:t xml:space="preserve">Zuckerman S, Miller DM, Pape ES. Missouri’s 2005 Medicaid Cuts: How Did They Affect Enrollees </w:t>
      </w:r>
      <w:proofErr w:type="gramStart"/>
      <w:r>
        <w:t>And</w:t>
      </w:r>
      <w:proofErr w:type="gramEnd"/>
      <w:r>
        <w:t xml:space="preserve"> Providers? </w:t>
      </w:r>
      <w:r>
        <w:rPr>
          <w:i/>
          <w:iCs/>
        </w:rPr>
        <w:t>Health Affairs</w:t>
      </w:r>
      <w:r>
        <w:t>. 2009;28(Supplement 1):w335-w345. doi:10.1377/hlthaff.28.2.w335</w:t>
      </w:r>
    </w:p>
    <w:p w14:paraId="0446EB87" w14:textId="77777777" w:rsidR="00067B84" w:rsidRDefault="00067B84" w:rsidP="00D45E42">
      <w:pPr>
        <w:pStyle w:val="Bibliography"/>
        <w:jc w:val="both"/>
      </w:pPr>
      <w:r>
        <w:t>22.</w:t>
      </w:r>
      <w:r>
        <w:tab/>
        <w:t xml:space="preserve">Tello-Trillo DS. Effects of losing public health insurance on preventative care, health, and emergency department use: Evidence from the TennCare disenrollment. </w:t>
      </w:r>
      <w:r>
        <w:rPr>
          <w:i/>
          <w:iCs/>
        </w:rPr>
        <w:t>Southern Economic Journal</w:t>
      </w:r>
      <w:r>
        <w:t>. 2021;88(1):322-366. doi:10.1002/soej.12504</w:t>
      </w:r>
    </w:p>
    <w:p w14:paraId="2FC65131" w14:textId="77777777" w:rsidR="00067B84" w:rsidRDefault="00067B84" w:rsidP="00D45E42">
      <w:pPr>
        <w:pStyle w:val="Bibliography"/>
        <w:jc w:val="both"/>
      </w:pPr>
      <w:r>
        <w:t>23.</w:t>
      </w:r>
      <w:r>
        <w:tab/>
      </w:r>
      <w:proofErr w:type="spellStart"/>
      <w:r>
        <w:t>Deleire</w:t>
      </w:r>
      <w:proofErr w:type="spellEnd"/>
      <w:r>
        <w:t xml:space="preserve"> T. The Effect of Disenrollment from Medicaid on Employment, Insurance Coverage, and Health and Health Care Utilization. In: </w:t>
      </w:r>
      <w:r>
        <w:rPr>
          <w:i/>
          <w:iCs/>
        </w:rPr>
        <w:t>Health and Labor Markets</w:t>
      </w:r>
      <w:r>
        <w:t>. Emerald Publishing Limited; 2019:155-194. doi:10.1108/S0147-912120190000047006</w:t>
      </w:r>
    </w:p>
    <w:p w14:paraId="662592A6" w14:textId="77777777" w:rsidR="00067B84" w:rsidRDefault="00067B84" w:rsidP="00D45E42">
      <w:pPr>
        <w:pStyle w:val="Bibliography"/>
        <w:jc w:val="both"/>
      </w:pPr>
      <w:r>
        <w:t>24.</w:t>
      </w:r>
      <w:r>
        <w:tab/>
        <w:t xml:space="preserve">Garthwaite C, Gross T, </w:t>
      </w:r>
      <w:proofErr w:type="spellStart"/>
      <w:r>
        <w:t>Notowidigdo</w:t>
      </w:r>
      <w:proofErr w:type="spellEnd"/>
      <w:r>
        <w:t xml:space="preserve"> MJ. Hospitals as Insurers of Last Resort. </w:t>
      </w:r>
      <w:r>
        <w:rPr>
          <w:i/>
          <w:iCs/>
        </w:rPr>
        <w:t>American Economic Journal: Applied Economics</w:t>
      </w:r>
      <w:r>
        <w:t>. 2018;10(1):1-39. doi:10.1257/app.20150581</w:t>
      </w:r>
    </w:p>
    <w:p w14:paraId="4A77DFF1" w14:textId="77777777" w:rsidR="00067B84" w:rsidRDefault="00067B84" w:rsidP="00D45E42">
      <w:pPr>
        <w:pStyle w:val="Bibliography"/>
        <w:jc w:val="both"/>
      </w:pPr>
      <w:r>
        <w:t>25.</w:t>
      </w:r>
      <w:r>
        <w:tab/>
        <w:t xml:space="preserve">Dague L, </w:t>
      </w:r>
      <w:proofErr w:type="spellStart"/>
      <w:r>
        <w:t>Ukert</w:t>
      </w:r>
      <w:proofErr w:type="spellEnd"/>
      <w:r>
        <w:t xml:space="preserve"> B. Pandemic-era changes to </w:t>
      </w:r>
      <w:proofErr w:type="spellStart"/>
      <w:r>
        <w:t>medicaid</w:t>
      </w:r>
      <w:proofErr w:type="spellEnd"/>
      <w:r>
        <w:t xml:space="preserve"> enrollment and funding: Implications for future policy and research. </w:t>
      </w:r>
      <w:r>
        <w:rPr>
          <w:i/>
          <w:iCs/>
        </w:rPr>
        <w:t>Journal of Policy Analysis and Management</w:t>
      </w:r>
      <w:r>
        <w:t>. Published online October 21, 2023. doi:10.1002/pam.22539</w:t>
      </w:r>
    </w:p>
    <w:p w14:paraId="73D70121" w14:textId="77777777" w:rsidR="00067B84" w:rsidRDefault="00067B84" w:rsidP="00D45E42">
      <w:pPr>
        <w:pStyle w:val="Bibliography"/>
        <w:jc w:val="both"/>
      </w:pPr>
      <w:r>
        <w:lastRenderedPageBreak/>
        <w:t>26.</w:t>
      </w:r>
      <w:r>
        <w:tab/>
        <w:t xml:space="preserve">Alker J, Osorio A. </w:t>
      </w:r>
      <w:r>
        <w:rPr>
          <w:i/>
          <w:iCs/>
        </w:rPr>
        <w:t>Medicaid’s Pandemic-Era Continuous Coverage Protections Helped Reduce Number of Uninsured Children</w:t>
      </w:r>
      <w:r>
        <w:t xml:space="preserve">. Georgetown University Center </w:t>
      </w:r>
      <w:proofErr w:type="gramStart"/>
      <w:r>
        <w:t>For</w:t>
      </w:r>
      <w:proofErr w:type="gramEnd"/>
      <w:r>
        <w:t xml:space="preserve"> Children and Families; 2023. Accessed November 3, 2023. https://ccf.georgetown.edu/2023/11/02/medicaids-pandemic-era-continuous-coverage-protections-helped-reduce-number-of-uninsured-children/</w:t>
      </w:r>
    </w:p>
    <w:p w14:paraId="1A53545D" w14:textId="77777777" w:rsidR="00067B84" w:rsidRDefault="00067B84" w:rsidP="00D45E42">
      <w:pPr>
        <w:pStyle w:val="Bibliography"/>
        <w:jc w:val="both"/>
      </w:pPr>
      <w:r>
        <w:t>27.</w:t>
      </w:r>
      <w:r>
        <w:tab/>
        <w:t>KFF. Medicaid Enrollment and Unwinding Tracker. Published November 21, 2023. Accessed November 27, 2023. https://www.kff.org/medicaid/issue-brief/medicaid-enrollment-and-unwinding-tracker/</w:t>
      </w:r>
    </w:p>
    <w:p w14:paraId="09D8338E" w14:textId="77777777" w:rsidR="00067B84" w:rsidRDefault="00067B84" w:rsidP="00D45E42">
      <w:pPr>
        <w:pStyle w:val="Bibliography"/>
        <w:jc w:val="both"/>
      </w:pPr>
      <w:r>
        <w:t>28.</w:t>
      </w:r>
      <w:r>
        <w:tab/>
        <w:t xml:space="preserve">Dague L, Badaracco N, DeLeire T, Sydnor J, </w:t>
      </w:r>
      <w:proofErr w:type="spellStart"/>
      <w:r>
        <w:t>Tilhou</w:t>
      </w:r>
      <w:proofErr w:type="spellEnd"/>
      <w:r>
        <w:t xml:space="preserve"> AS, Friedsam D. Trends in Medicaid Enrollment and Disenrollment During the Early Phase of the COVID-19 Pandemic in Wisconsin. </w:t>
      </w:r>
      <w:r>
        <w:rPr>
          <w:i/>
          <w:iCs/>
        </w:rPr>
        <w:t>JAMA Health Forum</w:t>
      </w:r>
      <w:r>
        <w:t>. 2022;3(2):e214752. doi:10.1001/jamahealthforum.2021.4752</w:t>
      </w:r>
    </w:p>
    <w:p w14:paraId="463E71CD" w14:textId="77777777" w:rsidR="00067B84" w:rsidRDefault="00067B84" w:rsidP="00D45E42">
      <w:pPr>
        <w:pStyle w:val="Bibliography"/>
        <w:jc w:val="both"/>
      </w:pPr>
      <w:r>
        <w:t>29.</w:t>
      </w:r>
      <w:r>
        <w:tab/>
        <w:t xml:space="preserve">Burns A, Williams E, Corallo B, </w:t>
      </w:r>
      <w:proofErr w:type="spellStart"/>
      <w:r>
        <w:t>Rudowitz</w:t>
      </w:r>
      <w:proofErr w:type="spellEnd"/>
      <w:r>
        <w:t xml:space="preserve"> R. How Many People Might Lose Medicaid When States Unwind Continuous Enrollment? KFF. Published April 26, 2023. Accessed October 31, 2023. https://www.kff.org/medicaid/issue-brief/how-many-people-might-lose-medicaid-when-states-unwind-continuous-enrollment/</w:t>
      </w:r>
    </w:p>
    <w:p w14:paraId="64A0AD8C" w14:textId="77777777" w:rsidR="00067B84" w:rsidRDefault="00067B84" w:rsidP="00D45E42">
      <w:pPr>
        <w:pStyle w:val="Bibliography"/>
        <w:jc w:val="both"/>
      </w:pPr>
      <w:r>
        <w:t>30.</w:t>
      </w:r>
      <w:r>
        <w:tab/>
        <w:t xml:space="preserve">Office of the Assistant Secretary for Planning and Evaluation (ASPE). </w:t>
      </w:r>
      <w:r>
        <w:rPr>
          <w:i/>
          <w:iCs/>
        </w:rPr>
        <w:t>Unwinding the Medicaid Continuous Enrollment Provision: Projected Enrollment Effects and Policy Approaches</w:t>
      </w:r>
      <w:r>
        <w:t>. U.S. Department of Health and Human Services; 2022. Accessed October 30, 2023. https://aspe.hhs.gov/reports/unwinding-medicaid-continuous-enrollment-provision</w:t>
      </w:r>
    </w:p>
    <w:p w14:paraId="032EB92B" w14:textId="77777777" w:rsidR="00067B84" w:rsidRDefault="00067B84" w:rsidP="00D45E42">
      <w:pPr>
        <w:pStyle w:val="Bibliography"/>
        <w:jc w:val="both"/>
      </w:pPr>
      <w:r>
        <w:t>31.</w:t>
      </w:r>
      <w:r>
        <w:tab/>
        <w:t xml:space="preserve">Buettgens M, Green A. </w:t>
      </w:r>
      <w:r>
        <w:rPr>
          <w:i/>
          <w:iCs/>
        </w:rPr>
        <w:t>The Impact of the COVID-19 Public Health Emergency Expiration on All Types of Health Coverage</w:t>
      </w:r>
      <w:r>
        <w:t>. Urban Institute and Robert Wood Johnson Foundation; 2022.</w:t>
      </w:r>
    </w:p>
    <w:p w14:paraId="328249EA" w14:textId="77777777" w:rsidR="00067B84" w:rsidRDefault="00067B84" w:rsidP="00D45E42">
      <w:pPr>
        <w:pStyle w:val="Bibliography"/>
        <w:jc w:val="both"/>
      </w:pPr>
      <w:r>
        <w:t>32.</w:t>
      </w:r>
      <w:r>
        <w:tab/>
        <w:t>KFF. Total Monthly Medicaid &amp; CHIP Enrollment and Pre-ACA Enrollment. KFF. Published December 2019. Accessed November 27, 2023. https://www.kff.org/health-reform/state-indicator/total-monthly-medicaid-and-chip-enrollment/</w:t>
      </w:r>
    </w:p>
    <w:p w14:paraId="4B5A5EB1" w14:textId="77777777" w:rsidR="00067B84" w:rsidRDefault="00067B84" w:rsidP="00D45E42">
      <w:pPr>
        <w:pStyle w:val="Bibliography"/>
        <w:jc w:val="both"/>
      </w:pPr>
      <w:r>
        <w:t>33.</w:t>
      </w:r>
      <w:r>
        <w:tab/>
        <w:t xml:space="preserve">Medicaid and CHIP Payment and Access Commission. </w:t>
      </w:r>
      <w:r>
        <w:rPr>
          <w:i/>
          <w:iCs/>
        </w:rPr>
        <w:t>Federal Requirements and State Options: Enrollment and Renewal Procedures</w:t>
      </w:r>
      <w:r>
        <w:t>.; 2017. Accessed November 27, 2023. https://www.macpac.gov/wp-content/uploads/2017/07/Federal-Requirements-and-State-Options-Enrollment-and-Renewal-Procedures.pdf</w:t>
      </w:r>
    </w:p>
    <w:p w14:paraId="64EF7E1F" w14:textId="77777777" w:rsidR="00067B84" w:rsidRDefault="00067B84" w:rsidP="00D45E42">
      <w:pPr>
        <w:pStyle w:val="Bibliography"/>
        <w:jc w:val="both"/>
      </w:pPr>
      <w:r>
        <w:t>34.</w:t>
      </w:r>
      <w:r>
        <w:tab/>
        <w:t xml:space="preserve">Wang AZ, Scherr KA, Wong CA, Ubel PA. Poor Consumer Comprehension and Plan Selection Inconsistencies Under the 2016 HealthCare.gov Choice Architecture. </w:t>
      </w:r>
      <w:r>
        <w:rPr>
          <w:i/>
          <w:iCs/>
        </w:rPr>
        <w:t>Ann Arbor: MDM Policy &amp; Practice</w:t>
      </w:r>
      <w:r>
        <w:t>. 2017;2(1):2381468317716441. doi:10.1177/2381468317716441</w:t>
      </w:r>
    </w:p>
    <w:p w14:paraId="52C65296" w14:textId="77777777" w:rsidR="00067B84" w:rsidRDefault="00067B84" w:rsidP="00D45E42">
      <w:pPr>
        <w:pStyle w:val="Bibliography"/>
        <w:jc w:val="both"/>
      </w:pPr>
      <w:r>
        <w:t>35.</w:t>
      </w:r>
      <w:r>
        <w:tab/>
        <w:t xml:space="preserve">Hoerl M, </w:t>
      </w:r>
      <w:proofErr w:type="spellStart"/>
      <w:r>
        <w:t>Wuppermann</w:t>
      </w:r>
      <w:proofErr w:type="spellEnd"/>
      <w:r>
        <w:t xml:space="preserve"> A, Barcellos SH, </w:t>
      </w:r>
      <w:proofErr w:type="spellStart"/>
      <w:r>
        <w:t>Bauhoff</w:t>
      </w:r>
      <w:proofErr w:type="spellEnd"/>
      <w:r>
        <w:t xml:space="preserve"> S, Winter JK, Carman KG. Knowledge as a predictor of insurance coverage under the Affordable Care Act. </w:t>
      </w:r>
      <w:r>
        <w:rPr>
          <w:i/>
          <w:iCs/>
        </w:rPr>
        <w:t>Med Care</w:t>
      </w:r>
      <w:r>
        <w:t>. 2017;55(4):428-435. doi:10.1097/MLR.0000000000000671</w:t>
      </w:r>
    </w:p>
    <w:p w14:paraId="1D5B30D7" w14:textId="77777777" w:rsidR="00067B84" w:rsidRDefault="00067B84" w:rsidP="00D45E42">
      <w:pPr>
        <w:pStyle w:val="Bibliography"/>
        <w:jc w:val="both"/>
      </w:pPr>
      <w:r>
        <w:t>36.</w:t>
      </w:r>
      <w:r>
        <w:tab/>
        <w:t xml:space="preserve">Long S, Kenney G, Zuckerman S, et al. The Health Reform Monitoring Survey: Addressing Data Gaps </w:t>
      </w:r>
      <w:proofErr w:type="gramStart"/>
      <w:r>
        <w:t>To</w:t>
      </w:r>
      <w:proofErr w:type="gramEnd"/>
      <w:r>
        <w:t xml:space="preserve"> Provide Timely Insights into the Affordable Care Act. </w:t>
      </w:r>
      <w:r>
        <w:rPr>
          <w:i/>
          <w:iCs/>
        </w:rPr>
        <w:t>Health Affairs</w:t>
      </w:r>
      <w:r>
        <w:t>. 2014;(1):161-167.</w:t>
      </w:r>
    </w:p>
    <w:p w14:paraId="4E6D749B" w14:textId="77777777" w:rsidR="00067B84" w:rsidRDefault="00067B84" w:rsidP="00D45E42">
      <w:pPr>
        <w:pStyle w:val="Bibliography"/>
        <w:jc w:val="both"/>
      </w:pPr>
      <w:r>
        <w:t>37.</w:t>
      </w:r>
      <w:r>
        <w:tab/>
        <w:t xml:space="preserve">Karaca-Mandic P, Wilcock A, Baum L, et al. The Volume </w:t>
      </w:r>
      <w:proofErr w:type="gramStart"/>
      <w:r>
        <w:t>Of</w:t>
      </w:r>
      <w:proofErr w:type="gramEnd"/>
      <w:r>
        <w:t xml:space="preserve"> TV Advertisements During The ACA’s First Enrollment Period Was Associated With Increased Insurance Coverage. </w:t>
      </w:r>
      <w:r>
        <w:rPr>
          <w:i/>
          <w:iCs/>
        </w:rPr>
        <w:t>Health Affairs</w:t>
      </w:r>
      <w:r>
        <w:t>. 2017;36(4):747-754. doi:10.1377/hlthaff.2016.1440</w:t>
      </w:r>
    </w:p>
    <w:p w14:paraId="581F499B" w14:textId="77777777" w:rsidR="00067B84" w:rsidRDefault="00067B84" w:rsidP="00D45E42">
      <w:pPr>
        <w:pStyle w:val="Bibliography"/>
        <w:jc w:val="both"/>
      </w:pPr>
      <w:r>
        <w:lastRenderedPageBreak/>
        <w:t>38.</w:t>
      </w:r>
      <w:r>
        <w:tab/>
        <w:t xml:space="preserve">Chen S, Karaca-Mandic P, Levin R. Who values information from a health plan Internet-based decision tool and why: a demographic and utilization analysis. </w:t>
      </w:r>
      <w:r>
        <w:rPr>
          <w:i/>
          <w:iCs/>
        </w:rPr>
        <w:t>Health Serv Res</w:t>
      </w:r>
      <w:r>
        <w:t>. 2012;47(1 Pt 1):151-173. doi:10.1111/j.1475-6773.2011.01309.x</w:t>
      </w:r>
    </w:p>
    <w:p w14:paraId="43579D58" w14:textId="77777777" w:rsidR="00067B84" w:rsidRDefault="00067B84" w:rsidP="00D45E42">
      <w:pPr>
        <w:pStyle w:val="Bibliography"/>
        <w:jc w:val="both"/>
      </w:pPr>
      <w:r>
        <w:t>39.</w:t>
      </w:r>
      <w:r>
        <w:tab/>
        <w:t xml:space="preserve">Giovannelli J, Curran E. </w:t>
      </w:r>
      <w:r>
        <w:rPr>
          <w:i/>
          <w:iCs/>
        </w:rPr>
        <w:t>Factors Affecting Health Insurance Enrollment Through the State Marketplaces: Observations on the ACA’s Third Open Enrollment Period</w:t>
      </w:r>
      <w:r>
        <w:t>. The Commonwealth Fund; 2016. Accessed November 5, 2021. https://www.commonwealthfund.org/publications/issue-briefs/2016/jul/factors-affecting-health-insurance-enrollment-through-state</w:t>
      </w:r>
    </w:p>
    <w:p w14:paraId="133C113D" w14:textId="77777777" w:rsidR="00067B84" w:rsidRDefault="00067B84" w:rsidP="00D45E42">
      <w:pPr>
        <w:pStyle w:val="Bibliography"/>
        <w:jc w:val="both"/>
      </w:pPr>
      <w:r>
        <w:t>40.</w:t>
      </w:r>
      <w:r>
        <w:tab/>
        <w:t xml:space="preserve">Levy H, Janke A. Health Literacy and Access to Care. </w:t>
      </w:r>
      <w:r>
        <w:rPr>
          <w:i/>
          <w:iCs/>
        </w:rPr>
        <w:t>J Health Commun</w:t>
      </w:r>
      <w:r>
        <w:t>. 2016;21 Suppl 1:43-50. doi:10.1080/10810730.2015.1131776</w:t>
      </w:r>
    </w:p>
    <w:p w14:paraId="026E0397" w14:textId="77777777" w:rsidR="00067B84" w:rsidRDefault="00067B84" w:rsidP="00D45E42">
      <w:pPr>
        <w:pStyle w:val="Bibliography"/>
        <w:jc w:val="both"/>
      </w:pPr>
      <w:r>
        <w:t>41.</w:t>
      </w:r>
      <w:r>
        <w:tab/>
        <w:t xml:space="preserve">Norton M, Hamel L, Brodie M. </w:t>
      </w:r>
      <w:r>
        <w:rPr>
          <w:i/>
          <w:iCs/>
        </w:rPr>
        <w:t xml:space="preserve">Assessing Americans’ Familiarity </w:t>
      </w:r>
      <w:proofErr w:type="gramStart"/>
      <w:r>
        <w:rPr>
          <w:i/>
          <w:iCs/>
        </w:rPr>
        <w:t>With</w:t>
      </w:r>
      <w:proofErr w:type="gramEnd"/>
      <w:r>
        <w:rPr>
          <w:i/>
          <w:iCs/>
        </w:rPr>
        <w:t xml:space="preserve"> Health Insurance Terms and Concepts</w:t>
      </w:r>
      <w:r>
        <w:t>. Kaiser Family Foundation; 2014. Accessed July 14, 2021. https://www.kff.org/health-reform/poll-finding/assessing-americans-familiarity-with-health-insurance-terms-and-concepts/</w:t>
      </w:r>
    </w:p>
    <w:p w14:paraId="518C74B2" w14:textId="77777777" w:rsidR="00067B84" w:rsidRDefault="00067B84" w:rsidP="00D45E42">
      <w:pPr>
        <w:pStyle w:val="Bibliography"/>
        <w:jc w:val="both"/>
      </w:pPr>
      <w:r>
        <w:t>42.</w:t>
      </w:r>
      <w:r>
        <w:tab/>
        <w:t xml:space="preserve">Edward J, Wiggins A, Young MH, </w:t>
      </w:r>
      <w:proofErr w:type="spellStart"/>
      <w:r>
        <w:t>Rayens</w:t>
      </w:r>
      <w:proofErr w:type="spellEnd"/>
      <w:r>
        <w:t xml:space="preserve"> MK. Significant Disparities Exist in Consumer Health Insurance Literacy: Implications for Health Care Reform. </w:t>
      </w:r>
      <w:r>
        <w:rPr>
          <w:i/>
          <w:iCs/>
        </w:rPr>
        <w:t xml:space="preserve">Health Lit Res </w:t>
      </w:r>
      <w:proofErr w:type="spellStart"/>
      <w:r>
        <w:rPr>
          <w:i/>
          <w:iCs/>
        </w:rPr>
        <w:t>Pract</w:t>
      </w:r>
      <w:proofErr w:type="spellEnd"/>
      <w:r>
        <w:t>. 2019;3(4):e250-e258. doi:10.3928/24748307-20190923-01</w:t>
      </w:r>
    </w:p>
    <w:p w14:paraId="1465BD64" w14:textId="77777777" w:rsidR="00067B84" w:rsidRDefault="00067B84" w:rsidP="00D45E42">
      <w:pPr>
        <w:pStyle w:val="Bibliography"/>
        <w:jc w:val="both"/>
      </w:pPr>
      <w:r>
        <w:t>43.</w:t>
      </w:r>
      <w:r>
        <w:tab/>
        <w:t xml:space="preserve">Government Accountability Office. </w:t>
      </w:r>
      <w:r>
        <w:rPr>
          <w:i/>
          <w:iCs/>
        </w:rPr>
        <w:t>Health Insurance Exchanges: HHS Should Enhance Its Management of Open Enrollment Performance</w:t>
      </w:r>
      <w:r>
        <w:t>.; 2018.</w:t>
      </w:r>
    </w:p>
    <w:p w14:paraId="1E1F5EF3" w14:textId="77777777" w:rsidR="00067B84" w:rsidRDefault="00067B84" w:rsidP="00D45E42">
      <w:pPr>
        <w:pStyle w:val="Bibliography"/>
        <w:jc w:val="both"/>
      </w:pPr>
      <w:r>
        <w:t>44.</w:t>
      </w:r>
      <w:r>
        <w:tab/>
        <w:t xml:space="preserve">Rachel Schwab, Justin Giovannelli, Kevin Lucia. </w:t>
      </w:r>
      <w:r>
        <w:rPr>
          <w:i/>
          <w:iCs/>
        </w:rPr>
        <w:t>During the COVID-19 Crisis, State Health Insurance Marketplaces Are Working to Enroll the Uninsured</w:t>
      </w:r>
      <w:r>
        <w:t>. The Commonwealth Fund; 2020. doi:10.26099/k7w5-kj74</w:t>
      </w:r>
    </w:p>
    <w:p w14:paraId="6C0CFE90" w14:textId="77777777" w:rsidR="00024D11" w:rsidRDefault="00024D11" w:rsidP="00D45E42">
      <w:pPr>
        <w:pStyle w:val="Bibliography"/>
        <w:jc w:val="both"/>
      </w:pPr>
      <w:r>
        <w:t>45.</w:t>
      </w:r>
      <w:r>
        <w:tab/>
        <w:t xml:space="preserve">Myerson R, Li H. Information Gaps and Health Insurance Enrollment: Evidence from the Affordable Care Act Navigator Programs. </w:t>
      </w:r>
      <w:r>
        <w:rPr>
          <w:i/>
          <w:iCs/>
        </w:rPr>
        <w:t>American Journal of Health Economics</w:t>
      </w:r>
      <w:r>
        <w:t>. Published online Forthcoming.</w:t>
      </w:r>
    </w:p>
    <w:p w14:paraId="498ED199" w14:textId="77777777" w:rsidR="00024D11" w:rsidRDefault="00024D11" w:rsidP="00D45E42">
      <w:pPr>
        <w:pStyle w:val="Bibliography"/>
        <w:jc w:val="both"/>
      </w:pPr>
      <w:r>
        <w:t>46.</w:t>
      </w:r>
      <w:r>
        <w:tab/>
        <w:t xml:space="preserve">Myerson R, Tilipman N, Feher A, Li H, Yin W, Menashe I. Personalized Telephone Outreach Increased Health Insurance Take-Up </w:t>
      </w:r>
      <w:proofErr w:type="gramStart"/>
      <w:r>
        <w:t>For</w:t>
      </w:r>
      <w:proofErr w:type="gramEnd"/>
      <w:r>
        <w:t xml:space="preserve"> Hard-To-Reach Populations, But Challenges Remain. </w:t>
      </w:r>
      <w:r>
        <w:rPr>
          <w:i/>
          <w:iCs/>
        </w:rPr>
        <w:t>Health Affairs</w:t>
      </w:r>
      <w:r>
        <w:t>. 2022;41(1):129-137. doi:10.1377/hlthaff.2021.01000</w:t>
      </w:r>
    </w:p>
    <w:p w14:paraId="070BBB05" w14:textId="77777777" w:rsidR="00024D11" w:rsidRDefault="00024D11" w:rsidP="00D45E42">
      <w:pPr>
        <w:pStyle w:val="Bibliography"/>
        <w:jc w:val="both"/>
      </w:pPr>
      <w:r>
        <w:t>47.</w:t>
      </w:r>
      <w:r>
        <w:tab/>
        <w:t xml:space="preserve">Wallace J, Smith J, Venkataramani A. Supporting Innovation in Medicaid Policy — Interventions to Increase Adoption of RCTs. </w:t>
      </w:r>
      <w:r>
        <w:rPr>
          <w:i/>
          <w:iCs/>
        </w:rPr>
        <w:t>N Engl J Med</w:t>
      </w:r>
      <w:r>
        <w:t>. Published online May 7, 2022. doi:10.1056/NEJMp2119726</w:t>
      </w:r>
    </w:p>
    <w:p w14:paraId="68125986" w14:textId="77777777" w:rsidR="00024D11" w:rsidRDefault="00024D11" w:rsidP="00D45E42">
      <w:pPr>
        <w:pStyle w:val="Bibliography"/>
        <w:jc w:val="both"/>
      </w:pPr>
      <w:r>
        <w:t>48.</w:t>
      </w:r>
      <w:r>
        <w:tab/>
      </w:r>
      <w:proofErr w:type="spellStart"/>
      <w:r>
        <w:t>Alsan</w:t>
      </w:r>
      <w:proofErr w:type="spellEnd"/>
      <w:r>
        <w:t xml:space="preserve"> M, Finkelstein AN. Beyond Causality: Additional Benefits of Randomized Controlled Trials for Improving Health Care Delivery. </w:t>
      </w:r>
      <w:r>
        <w:rPr>
          <w:i/>
          <w:iCs/>
        </w:rPr>
        <w:t>The Milbank Quarterly</w:t>
      </w:r>
      <w:r>
        <w:t>. 2021;99(4):864-881. doi:10.1111/1468-0009.12521</w:t>
      </w:r>
    </w:p>
    <w:p w14:paraId="2301580D" w14:textId="77777777" w:rsidR="00024D11" w:rsidRDefault="00024D11" w:rsidP="00D45E42">
      <w:pPr>
        <w:pStyle w:val="Bibliography"/>
        <w:jc w:val="both"/>
      </w:pPr>
      <w:r>
        <w:t>49.</w:t>
      </w:r>
      <w:r>
        <w:tab/>
        <w:t xml:space="preserve">Center for Consumer Information and Insurance Oversight. </w:t>
      </w:r>
      <w:r>
        <w:rPr>
          <w:i/>
          <w:iCs/>
        </w:rPr>
        <w:t xml:space="preserve">Cooperative Agreement to Support Navigators in </w:t>
      </w:r>
      <w:proofErr w:type="gramStart"/>
      <w:r>
        <w:rPr>
          <w:i/>
          <w:iCs/>
        </w:rPr>
        <w:t>Federally-Facilitated</w:t>
      </w:r>
      <w:proofErr w:type="gramEnd"/>
      <w:r>
        <w:rPr>
          <w:i/>
          <w:iCs/>
        </w:rPr>
        <w:t xml:space="preserve"> Exchanges: Notice of Funding Opportunity</w:t>
      </w:r>
      <w:r>
        <w:t>. Centers for Medicare and Medicaid Services; 2018.</w:t>
      </w:r>
    </w:p>
    <w:p w14:paraId="059BB38F" w14:textId="77777777" w:rsidR="00024D11" w:rsidRDefault="00024D11" w:rsidP="00D45E42">
      <w:pPr>
        <w:pStyle w:val="Bibliography"/>
        <w:jc w:val="both"/>
      </w:pPr>
      <w:r>
        <w:t>50.</w:t>
      </w:r>
      <w:r>
        <w:tab/>
        <w:t xml:space="preserve">Keith K. ACA Round-Up: Navigator Grantees, GAO Investigation, Contraceptive Mandate, And More. </w:t>
      </w:r>
      <w:r>
        <w:rPr>
          <w:i/>
          <w:iCs/>
        </w:rPr>
        <w:t>Health Affairs</w:t>
      </w:r>
      <w:r>
        <w:t>. Published online September 1, 2021. doi:10.1377/forefront.20210901.961047</w:t>
      </w:r>
    </w:p>
    <w:p w14:paraId="41441757" w14:textId="77777777" w:rsidR="00024D11" w:rsidRDefault="00024D11" w:rsidP="00D45E42">
      <w:pPr>
        <w:pStyle w:val="Bibliography"/>
        <w:jc w:val="both"/>
      </w:pPr>
      <w:r>
        <w:lastRenderedPageBreak/>
        <w:t>51.</w:t>
      </w:r>
      <w:r>
        <w:tab/>
        <w:t xml:space="preserve">Finkelstein A, </w:t>
      </w:r>
      <w:proofErr w:type="spellStart"/>
      <w:r>
        <w:t>Notowidigdo</w:t>
      </w:r>
      <w:proofErr w:type="spellEnd"/>
      <w:r>
        <w:t xml:space="preserve"> MJ. Take-Up and Targeting: Experimental Evidence from SNAP. </w:t>
      </w:r>
      <w:r>
        <w:rPr>
          <w:i/>
          <w:iCs/>
        </w:rPr>
        <w:t>The Quarterly Journal of Economics</w:t>
      </w:r>
      <w:r>
        <w:t>. 2019;134(3):1505-1556. doi:10.1093/</w:t>
      </w:r>
      <w:proofErr w:type="spellStart"/>
      <w:r>
        <w:t>qje</w:t>
      </w:r>
      <w:proofErr w:type="spellEnd"/>
      <w:r>
        <w:t>/qjz013</w:t>
      </w:r>
    </w:p>
    <w:p w14:paraId="6C404CC1" w14:textId="77777777" w:rsidR="00024D11" w:rsidRDefault="00024D11" w:rsidP="00D45E42">
      <w:pPr>
        <w:pStyle w:val="Bibliography"/>
        <w:jc w:val="both"/>
      </w:pPr>
      <w:r>
        <w:t>52.</w:t>
      </w:r>
      <w:r>
        <w:tab/>
        <w:t xml:space="preserve">Homonoff T, Somerville J. Program Recertification Costs: Evidence from SNAP. </w:t>
      </w:r>
      <w:r>
        <w:rPr>
          <w:i/>
          <w:iCs/>
        </w:rPr>
        <w:t>American Economic Journal: Economic Policy</w:t>
      </w:r>
      <w:r>
        <w:t>. 2021;13(4):271-298. doi:10.1257/pol.20190272</w:t>
      </w:r>
    </w:p>
    <w:p w14:paraId="79CD7462" w14:textId="77777777" w:rsidR="00024D11" w:rsidRDefault="00024D11" w:rsidP="00D45E42">
      <w:pPr>
        <w:pStyle w:val="Bibliography"/>
        <w:jc w:val="both"/>
      </w:pPr>
      <w:r>
        <w:t>53.</w:t>
      </w:r>
      <w:r>
        <w:tab/>
        <w:t xml:space="preserve">Wright BJ, Garcia-Alexander G, Weller MA, Baicker K. Low-Cost Behavioral Nudges Increase Medicaid Take-Up Among Eligible Residents </w:t>
      </w:r>
      <w:proofErr w:type="gramStart"/>
      <w:r>
        <w:t>Of</w:t>
      </w:r>
      <w:proofErr w:type="gramEnd"/>
      <w:r>
        <w:t xml:space="preserve"> Oregon. </w:t>
      </w:r>
      <w:r>
        <w:rPr>
          <w:i/>
          <w:iCs/>
        </w:rPr>
        <w:t>Health Affairs</w:t>
      </w:r>
      <w:r>
        <w:t>. 2017;36(5):838-845. doi:10.1377/hlthaff.2016.1325</w:t>
      </w:r>
    </w:p>
    <w:p w14:paraId="59F6BF92" w14:textId="77777777" w:rsidR="00024D11" w:rsidRDefault="00024D11" w:rsidP="00D45E42">
      <w:pPr>
        <w:pStyle w:val="Bibliography"/>
        <w:jc w:val="both"/>
      </w:pPr>
      <w:r>
        <w:t>54.</w:t>
      </w:r>
      <w:r>
        <w:tab/>
        <w:t xml:space="preserve">Pei Z. Eligibility Recertification and Dynamic Opt-In Incentives in Income-Tested Social Programs: Evidence from Medicaid/CHIP. </w:t>
      </w:r>
      <w:r>
        <w:rPr>
          <w:i/>
          <w:iCs/>
        </w:rPr>
        <w:t>American Economic Journal: Economic Policy</w:t>
      </w:r>
      <w:r>
        <w:t>. 2017;9(1):241-276. doi:10.1257/pol.20130271</w:t>
      </w:r>
    </w:p>
    <w:p w14:paraId="6A203A80" w14:textId="77777777" w:rsidR="00024D11" w:rsidRDefault="00024D11" w:rsidP="00D45E42">
      <w:pPr>
        <w:pStyle w:val="Bibliography"/>
        <w:jc w:val="both"/>
      </w:pPr>
      <w:r>
        <w:t>55.</w:t>
      </w:r>
      <w:r>
        <w:tab/>
        <w:t xml:space="preserve">Domurat R, Menashe I, Yin W. The Role of Behavioral Frictions in Health Insurance Marketplace Enrollment and Risk: Evidence from a Field Experiment. </w:t>
      </w:r>
      <w:r>
        <w:rPr>
          <w:i/>
          <w:iCs/>
        </w:rPr>
        <w:t>American Economic Review</w:t>
      </w:r>
      <w:r>
        <w:t>. 2021;111(5):1549-1574. doi:10.1257/aer.20190823</w:t>
      </w:r>
    </w:p>
    <w:p w14:paraId="71712101" w14:textId="77777777" w:rsidR="00024D11" w:rsidRDefault="00024D11" w:rsidP="00D45E42">
      <w:pPr>
        <w:pStyle w:val="Bibliography"/>
        <w:jc w:val="both"/>
      </w:pPr>
      <w:r>
        <w:t>56.</w:t>
      </w:r>
      <w:r>
        <w:tab/>
      </w:r>
      <w:proofErr w:type="spellStart"/>
      <w:r>
        <w:t>Lopoo</w:t>
      </w:r>
      <w:proofErr w:type="spellEnd"/>
      <w:r>
        <w:t xml:space="preserve"> L, Heflin C, </w:t>
      </w:r>
      <w:proofErr w:type="spellStart"/>
      <w:r>
        <w:t>Boskovski</w:t>
      </w:r>
      <w:proofErr w:type="spellEnd"/>
      <w:r>
        <w:t xml:space="preserve"> J. Testing behavioral interventions designed to improve on-time SNAP recertification. </w:t>
      </w:r>
      <w:r>
        <w:rPr>
          <w:i/>
          <w:iCs/>
        </w:rPr>
        <w:t>Journal of Behavioral Public Administration</w:t>
      </w:r>
      <w:r>
        <w:t>. 2020;3. doi:10.30636/jbpa.32.183</w:t>
      </w:r>
    </w:p>
    <w:p w14:paraId="1C0C21C5" w14:textId="77777777" w:rsidR="00024D11" w:rsidRDefault="00024D11" w:rsidP="00D45E42">
      <w:pPr>
        <w:pStyle w:val="Bibliography"/>
        <w:jc w:val="both"/>
      </w:pPr>
      <w:r>
        <w:t>57.</w:t>
      </w:r>
      <w:r>
        <w:tab/>
        <w:t xml:space="preserve">Myerson R, Dague L. Identifying Scalable Strategies </w:t>
      </w:r>
      <w:proofErr w:type="gramStart"/>
      <w:r>
        <w:t>To</w:t>
      </w:r>
      <w:proofErr w:type="gramEnd"/>
      <w:r>
        <w:t xml:space="preserve"> Maintain Coverage As Medicaid Continuous Enrollment Ends. </w:t>
      </w:r>
      <w:r>
        <w:rPr>
          <w:i/>
          <w:iCs/>
        </w:rPr>
        <w:t>Health Affairs Forefront</w:t>
      </w:r>
      <w:r>
        <w:t>. Published online 2023. doi:10.1377/forefront.20230504.122888</w:t>
      </w:r>
    </w:p>
    <w:p w14:paraId="44563EC5" w14:textId="77777777" w:rsidR="004E2701" w:rsidRDefault="00000000" w:rsidP="00D45E42">
      <w:pPr>
        <w:jc w:val="both"/>
        <w:rPr>
          <w:rFonts w:ascii="Times New Roman" w:eastAsia="Times New Roman" w:hAnsi="Times New Roman" w:cs="Times New Roman"/>
          <w:sz w:val="24"/>
          <w:szCs w:val="24"/>
        </w:rPr>
        <w:sectPr w:rsidR="004E2701" w:rsidSect="00872B2A">
          <w:footerReference w:type="default" r:id="rId9"/>
          <w:pgSz w:w="12240" w:h="15840"/>
          <w:pgMar w:top="1440" w:right="1440" w:bottom="1440" w:left="1440" w:header="720" w:footer="720" w:gutter="0"/>
          <w:pgNumType w:start="1"/>
          <w:cols w:space="720"/>
        </w:sectPr>
      </w:pPr>
      <w:r>
        <w:br w:type="page"/>
      </w:r>
    </w:p>
    <w:p w14:paraId="7F75498E" w14:textId="32254566" w:rsidR="00E50C4B" w:rsidRPr="00531AF6" w:rsidRDefault="00000000" w:rsidP="00531AF6">
      <w:pPr>
        <w:pStyle w:val="Heading1"/>
        <w:ind w:firstLine="120"/>
        <w:jc w:val="both"/>
        <w:rPr>
          <w:rFonts w:ascii="Times New Roman" w:eastAsia="Times New Roman" w:hAnsi="Times New Roman"/>
        </w:rPr>
      </w:pPr>
      <w:bookmarkStart w:id="69" w:name="_Toc170300024"/>
      <w:bookmarkStart w:id="70" w:name="_Toc170300049"/>
      <w:r>
        <w:rPr>
          <w:rFonts w:ascii="Times New Roman" w:eastAsia="Times New Roman" w:hAnsi="Times New Roman"/>
        </w:rPr>
        <w:lastRenderedPageBreak/>
        <w:t>Appendix. Details of the Intervention</w:t>
      </w:r>
      <w:bookmarkStart w:id="71" w:name="OLE_LINK109"/>
      <w:bookmarkStart w:id="72" w:name="OLE_LINK110"/>
      <w:bookmarkEnd w:id="69"/>
      <w:bookmarkEnd w:id="70"/>
    </w:p>
    <w:p w14:paraId="6315A03E" w14:textId="40C5689D" w:rsidR="000912B2" w:rsidRPr="000912B2" w:rsidRDefault="00E50C4B" w:rsidP="000912B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3" w:name="_Toc170300026"/>
      <w:r w:rsidRPr="00E50C4B">
        <w:rPr>
          <w:rFonts w:ascii="Times New Roman" w:eastAsiaTheme="majorEastAsia" w:hAnsi="Times New Roman" w:cs="Times New Roman"/>
          <w:b/>
          <w:bCs/>
          <w:sz w:val="24"/>
          <w:szCs w:val="24"/>
        </w:rPr>
        <w:t>Pre-recorded outbound call</w:t>
      </w:r>
      <w:bookmarkEnd w:id="73"/>
      <w:r w:rsidRPr="00E50C4B">
        <w:rPr>
          <w:rFonts w:ascii="Times New Roman" w:eastAsiaTheme="majorEastAsia" w:hAnsi="Times New Roman" w:cs="Times New Roman"/>
          <w:b/>
          <w:bCs/>
          <w:sz w:val="24"/>
          <w:szCs w:val="24"/>
        </w:rPr>
        <w:t xml:space="preserve"> </w:t>
      </w:r>
    </w:p>
    <w:tbl>
      <w:tblPr>
        <w:tblStyle w:val="TableGrid"/>
        <w:tblW w:w="5000" w:type="pct"/>
        <w:tblLook w:val="04A0" w:firstRow="1" w:lastRow="0" w:firstColumn="1" w:lastColumn="0" w:noHBand="0" w:noVBand="1"/>
      </w:tblPr>
      <w:tblGrid>
        <w:gridCol w:w="2337"/>
        <w:gridCol w:w="2337"/>
        <w:gridCol w:w="2338"/>
        <w:gridCol w:w="2338"/>
      </w:tblGrid>
      <w:tr w:rsidR="000912B2" w:rsidRPr="000912B2" w14:paraId="6E31A746" w14:textId="77777777" w:rsidTr="000912B2">
        <w:tc>
          <w:tcPr>
            <w:tcW w:w="1250" w:type="pct"/>
          </w:tcPr>
          <w:p w14:paraId="4FB15B71" w14:textId="77777777" w:rsidR="000912B2" w:rsidRPr="000912B2" w:rsidRDefault="000912B2" w:rsidP="00AF49A7">
            <w:pPr>
              <w:rPr>
                <w:rFonts w:ascii="Times New Roman" w:hAnsi="Times New Roman"/>
                <w:b/>
                <w:bCs/>
              </w:rPr>
            </w:pPr>
            <w:r w:rsidRPr="000912B2">
              <w:rPr>
                <w:rFonts w:ascii="Times New Roman" w:hAnsi="Times New Roman"/>
                <w:b/>
                <w:bCs/>
              </w:rPr>
              <w:t>Message</w:t>
            </w:r>
          </w:p>
        </w:tc>
        <w:tc>
          <w:tcPr>
            <w:tcW w:w="1250" w:type="pct"/>
          </w:tcPr>
          <w:p w14:paraId="620DCD9F" w14:textId="77777777" w:rsidR="000912B2" w:rsidRPr="000912B2" w:rsidRDefault="000912B2" w:rsidP="00AF49A7">
            <w:pPr>
              <w:rPr>
                <w:rFonts w:ascii="Times New Roman" w:hAnsi="Times New Roman"/>
                <w:b/>
                <w:bCs/>
              </w:rPr>
            </w:pPr>
            <w:r w:rsidRPr="000912B2">
              <w:rPr>
                <w:rFonts w:ascii="Times New Roman" w:hAnsi="Times New Roman"/>
                <w:b/>
                <w:bCs/>
              </w:rPr>
              <w:t>English script</w:t>
            </w:r>
          </w:p>
        </w:tc>
        <w:tc>
          <w:tcPr>
            <w:tcW w:w="1250" w:type="pct"/>
          </w:tcPr>
          <w:p w14:paraId="46964938" w14:textId="77777777" w:rsidR="000912B2" w:rsidRPr="000912B2" w:rsidRDefault="000912B2" w:rsidP="00AF49A7">
            <w:pPr>
              <w:rPr>
                <w:rFonts w:ascii="Times New Roman" w:hAnsi="Times New Roman"/>
                <w:b/>
                <w:bCs/>
              </w:rPr>
            </w:pPr>
            <w:r w:rsidRPr="000912B2">
              <w:rPr>
                <w:rFonts w:ascii="Times New Roman" w:hAnsi="Times New Roman"/>
                <w:b/>
                <w:bCs/>
              </w:rPr>
              <w:t>Spanish script</w:t>
            </w:r>
          </w:p>
        </w:tc>
        <w:tc>
          <w:tcPr>
            <w:tcW w:w="1250" w:type="pct"/>
          </w:tcPr>
          <w:p w14:paraId="0E83B7DF" w14:textId="77777777" w:rsidR="000912B2" w:rsidRPr="000912B2" w:rsidRDefault="000912B2" w:rsidP="00AF49A7">
            <w:pPr>
              <w:rPr>
                <w:rFonts w:ascii="Times New Roman" w:hAnsi="Times New Roman"/>
                <w:b/>
                <w:bCs/>
              </w:rPr>
            </w:pPr>
            <w:r w:rsidRPr="000912B2">
              <w:rPr>
                <w:rFonts w:ascii="Times New Roman" w:hAnsi="Times New Roman"/>
                <w:b/>
                <w:bCs/>
              </w:rPr>
              <w:t>Hmong script</w:t>
            </w:r>
          </w:p>
        </w:tc>
      </w:tr>
      <w:tr w:rsidR="000912B2" w:rsidRPr="000912B2" w14:paraId="415F9CCB" w14:textId="77777777" w:rsidTr="000912B2">
        <w:tc>
          <w:tcPr>
            <w:tcW w:w="1250" w:type="pct"/>
          </w:tcPr>
          <w:p w14:paraId="01EB0A4A" w14:textId="77777777" w:rsidR="000912B2" w:rsidRPr="000912B2" w:rsidRDefault="000912B2" w:rsidP="00AF49A7">
            <w:pPr>
              <w:pStyle w:val="NoSpacing"/>
              <w:tabs>
                <w:tab w:val="left" w:pos="780"/>
              </w:tabs>
              <w:rPr>
                <w:rFonts w:ascii="Times New Roman" w:hAnsi="Times New Roman"/>
                <w:bCs/>
              </w:rPr>
            </w:pPr>
            <w:bookmarkStart w:id="74" w:name="_Hlk159419693"/>
            <w:r w:rsidRPr="000912B2">
              <w:rPr>
                <w:rFonts w:ascii="Times New Roman" w:hAnsi="Times New Roman"/>
                <w:bCs/>
              </w:rPr>
              <w:t>Automated call</w:t>
            </w:r>
          </w:p>
        </w:tc>
        <w:tc>
          <w:tcPr>
            <w:tcW w:w="1250" w:type="pct"/>
          </w:tcPr>
          <w:p w14:paraId="30F6750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Hi, this is Covering Wisconsin. We’re working with the Wisconsin Department of Health Services to reach out to people who recently lost their </w:t>
            </w:r>
            <w:proofErr w:type="spellStart"/>
            <w:r w:rsidRPr="000912B2">
              <w:rPr>
                <w:rFonts w:ascii="Times New Roman" w:hAnsi="Times New Roman"/>
                <w:kern w:val="2"/>
                <w14:ligatures w14:val="standardContextual"/>
              </w:rPr>
              <w:t>BadgerCare</w:t>
            </w:r>
            <w:proofErr w:type="spellEnd"/>
            <w:r w:rsidRPr="000912B2">
              <w:rPr>
                <w:rFonts w:ascii="Times New Roman" w:hAnsi="Times New Roman"/>
                <w:kern w:val="2"/>
                <w14:ligatures w14:val="standardContextual"/>
              </w:rPr>
              <w:t xml:space="preserve"> or Medicaid. </w:t>
            </w:r>
          </w:p>
          <w:p w14:paraId="79F54817" w14:textId="77777777" w:rsidR="000912B2" w:rsidRPr="000912B2" w:rsidRDefault="000912B2" w:rsidP="00AF49A7">
            <w:pPr>
              <w:pStyle w:val="NoSpacing"/>
              <w:rPr>
                <w:rFonts w:ascii="Times New Roman" w:hAnsi="Times New Roman"/>
                <w:kern w:val="2"/>
                <w14:ligatures w14:val="standardContextual"/>
              </w:rPr>
            </w:pPr>
          </w:p>
          <w:p w14:paraId="51DB9F6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Did you know you can submit a late renewal for </w:t>
            </w:r>
            <w:proofErr w:type="spellStart"/>
            <w:r w:rsidRPr="000912B2">
              <w:rPr>
                <w:rFonts w:ascii="Times New Roman" w:hAnsi="Times New Roman"/>
                <w:kern w:val="2"/>
                <w14:ligatures w14:val="standardContextual"/>
              </w:rPr>
              <w:t>BadgerCare</w:t>
            </w:r>
            <w:proofErr w:type="spellEnd"/>
            <w:r w:rsidRPr="000912B2">
              <w:rPr>
                <w:rFonts w:ascii="Times New Roman" w:hAnsi="Times New Roman"/>
                <w:kern w:val="2"/>
                <w14:ligatures w14:val="standardContextual"/>
              </w:rPr>
              <w:t xml:space="preserve"> or Medicaid? If you don’t qualify, you may be able to get financial help for a plan on HealthCare.gov. Our licensed Health Insurance Navigators can help you submit a late renewal or apply for assistance paying for health care. </w:t>
            </w:r>
          </w:p>
          <w:p w14:paraId="71800936" w14:textId="77777777" w:rsidR="000912B2" w:rsidRPr="000912B2" w:rsidRDefault="000912B2" w:rsidP="00AF49A7">
            <w:pPr>
              <w:pStyle w:val="NoSpacing"/>
              <w:rPr>
                <w:rFonts w:ascii="Times New Roman" w:hAnsi="Times New Roman"/>
                <w:kern w:val="2"/>
                <w14:ligatures w14:val="standardContextual"/>
              </w:rPr>
            </w:pPr>
          </w:p>
          <w:p w14:paraId="57EE5D0B"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Our help is free, and we’re ready to answer any of your questions. Call us at </w:t>
            </w:r>
            <w:proofErr w:type="gramStart"/>
            <w:r w:rsidRPr="000912B2">
              <w:rPr>
                <w:rFonts w:ascii="Times New Roman" w:hAnsi="Times New Roman"/>
                <w:kern w:val="2"/>
                <w14:ligatures w14:val="standardContextual"/>
              </w:rPr>
              <w:t>877-942-6837, or</w:t>
            </w:r>
            <w:proofErr w:type="gramEnd"/>
            <w:r w:rsidRPr="000912B2">
              <w:rPr>
                <w:rFonts w:ascii="Times New Roman" w:hAnsi="Times New Roman"/>
                <w:kern w:val="2"/>
                <w14:ligatures w14:val="standardContextual"/>
              </w:rPr>
              <w:t xml:space="preserve"> visit our website at coveringwi.org/</w:t>
            </w:r>
            <w:proofErr w:type="spellStart"/>
            <w:r w:rsidRPr="000912B2">
              <w:rPr>
                <w:rFonts w:ascii="Times New Roman" w:hAnsi="Times New Roman"/>
                <w:kern w:val="2"/>
                <w14:ligatures w14:val="standardContextual"/>
              </w:rPr>
              <w:t>gethelp</w:t>
            </w:r>
            <w:proofErr w:type="spellEnd"/>
            <w:r w:rsidRPr="000912B2">
              <w:rPr>
                <w:rFonts w:ascii="Times New Roman" w:hAnsi="Times New Roman"/>
                <w:kern w:val="2"/>
                <w14:ligatures w14:val="standardContextual"/>
              </w:rPr>
              <w:t xml:space="preserve">. </w:t>
            </w:r>
          </w:p>
          <w:p w14:paraId="6E7455B8" w14:textId="77777777" w:rsidR="000912B2" w:rsidRPr="000912B2" w:rsidRDefault="000912B2" w:rsidP="00AF49A7">
            <w:pPr>
              <w:pStyle w:val="NoSpacing"/>
              <w:rPr>
                <w:rFonts w:ascii="Times New Roman" w:hAnsi="Times New Roman"/>
                <w:kern w:val="2"/>
                <w14:ligatures w14:val="standardContextual"/>
              </w:rPr>
            </w:pPr>
          </w:p>
          <w:p w14:paraId="0009752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To opt out, press 1.</w:t>
            </w:r>
          </w:p>
        </w:tc>
        <w:tc>
          <w:tcPr>
            <w:tcW w:w="1250" w:type="pct"/>
          </w:tcPr>
          <w:p w14:paraId="05E0E03F" w14:textId="77777777" w:rsidR="000912B2" w:rsidRPr="000912B2" w:rsidRDefault="000912B2" w:rsidP="00AF49A7">
            <w:pPr>
              <w:rPr>
                <w:rFonts w:ascii="Times New Roman" w:eastAsia="Calibri" w:hAnsi="Times New Roman"/>
              </w:rPr>
            </w:pPr>
            <w:r w:rsidRPr="000912B2">
              <w:rPr>
                <w:rFonts w:ascii="Times New Roman" w:eastAsia="Calibri" w:hAnsi="Times New Roman"/>
                <w:lang w:val="es-ES"/>
              </w:rPr>
              <w:t xml:space="preserve">Hola, somos </w:t>
            </w:r>
            <w:proofErr w:type="spellStart"/>
            <w:r w:rsidRPr="000912B2">
              <w:rPr>
                <w:rFonts w:ascii="Times New Roman" w:eastAsia="Calibri" w:hAnsi="Times New Roman"/>
                <w:lang w:val="es-ES"/>
              </w:rPr>
              <w:t>Covering</w:t>
            </w:r>
            <w:proofErr w:type="spellEnd"/>
            <w:r w:rsidRPr="000912B2">
              <w:rPr>
                <w:rFonts w:ascii="Times New Roman" w:eastAsia="Calibri" w:hAnsi="Times New Roman"/>
                <w:lang w:val="es-ES"/>
              </w:rPr>
              <w:t xml:space="preserve"> Wisconsin. Estamos trabajando con el Departamento de Servicios de Salud de Wisconsin para contactar a las personas que recientemente perdieron su </w:t>
            </w:r>
            <w:proofErr w:type="spellStart"/>
            <w:r w:rsidRPr="000912B2">
              <w:rPr>
                <w:rFonts w:ascii="Times New Roman" w:eastAsia="Calibri" w:hAnsi="Times New Roman"/>
                <w:lang w:val="es-ES"/>
              </w:rPr>
              <w:t>BadgerCare</w:t>
            </w:r>
            <w:proofErr w:type="spellEnd"/>
            <w:r w:rsidRPr="000912B2">
              <w:rPr>
                <w:rFonts w:ascii="Times New Roman" w:eastAsia="Calibri" w:hAnsi="Times New Roman"/>
                <w:lang w:val="es-ES"/>
              </w:rPr>
              <w:t xml:space="preserve"> o Medicaid.</w:t>
            </w:r>
          </w:p>
          <w:p w14:paraId="1F077A67" w14:textId="77777777" w:rsidR="000912B2" w:rsidRPr="000912B2" w:rsidRDefault="000912B2" w:rsidP="00AF49A7">
            <w:pPr>
              <w:rPr>
                <w:rFonts w:ascii="Times New Roman" w:eastAsia="Calibri" w:hAnsi="Times New Roman"/>
              </w:rPr>
            </w:pPr>
          </w:p>
          <w:p w14:paraId="7CEF744F" w14:textId="77777777" w:rsidR="000912B2" w:rsidRPr="000912B2" w:rsidRDefault="000912B2" w:rsidP="00AF49A7">
            <w:pPr>
              <w:rPr>
                <w:rFonts w:ascii="Times New Roman" w:eastAsia="Calibri" w:hAnsi="Times New Roman"/>
                <w:lang w:val="es-ES"/>
              </w:rPr>
            </w:pPr>
            <w:r w:rsidRPr="000912B2">
              <w:rPr>
                <w:rFonts w:ascii="Times New Roman" w:eastAsia="Calibri" w:hAnsi="Times New Roman"/>
                <w:lang w:val="es-ES"/>
              </w:rPr>
              <w:t xml:space="preserve">¿Sabía que puede presentar una renovación tardía para </w:t>
            </w:r>
            <w:proofErr w:type="spellStart"/>
            <w:r w:rsidRPr="000912B2">
              <w:rPr>
                <w:rFonts w:ascii="Times New Roman" w:eastAsia="Calibri" w:hAnsi="Times New Roman"/>
                <w:lang w:val="es-ES"/>
              </w:rPr>
              <w:t>BadgerCare</w:t>
            </w:r>
            <w:proofErr w:type="spellEnd"/>
            <w:r w:rsidRPr="000912B2">
              <w:rPr>
                <w:rFonts w:ascii="Times New Roman" w:eastAsia="Calibri" w:hAnsi="Times New Roman"/>
                <w:lang w:val="es-ES"/>
              </w:rPr>
              <w:t xml:space="preserve"> o Medicaid? Si no califica, es posible que pueda obtener ayuda financiera para un plan en CuidadoDeSalud.gov. Nuestros Navegadores de seguro de salud con licencia estatal pueden ayudarle a presentar una renovación tardía o solicitar asistencia para pagar la atención médica.</w:t>
            </w:r>
          </w:p>
          <w:p w14:paraId="094DFFDA" w14:textId="77777777" w:rsidR="000912B2" w:rsidRPr="000912B2" w:rsidRDefault="000912B2" w:rsidP="00AF49A7">
            <w:pPr>
              <w:rPr>
                <w:rFonts w:ascii="Times New Roman" w:eastAsia="Calibri" w:hAnsi="Times New Roman"/>
              </w:rPr>
            </w:pPr>
          </w:p>
          <w:p w14:paraId="105CF922" w14:textId="77777777" w:rsidR="000912B2" w:rsidRPr="000912B2" w:rsidRDefault="000912B2" w:rsidP="00AF49A7">
            <w:pPr>
              <w:rPr>
                <w:rFonts w:ascii="Times New Roman" w:hAnsi="Times New Roman"/>
              </w:rPr>
            </w:pPr>
            <w:r w:rsidRPr="000912B2">
              <w:rPr>
                <w:rFonts w:ascii="Times New Roman" w:eastAsia="Calibri" w:hAnsi="Times New Roman"/>
                <w:lang w:val="es-ES"/>
              </w:rPr>
              <w:t>Nuestra ayuda es gratuita y estamos listos para responder cualquiera de sus preguntas. Llámenos al 877-942-6837 o visite nuestro sitio web en coveringwi.org/ayuda. Para optar por no participar, presione 1.</w:t>
            </w:r>
          </w:p>
        </w:tc>
        <w:tc>
          <w:tcPr>
            <w:tcW w:w="1250" w:type="pct"/>
          </w:tcPr>
          <w:p w14:paraId="59CE43E6" w14:textId="77777777" w:rsidR="000912B2" w:rsidRPr="000912B2" w:rsidRDefault="000912B2" w:rsidP="00AF49A7">
            <w:pPr>
              <w:rPr>
                <w:rFonts w:ascii="Times New Roman" w:hAnsi="Times New Roman"/>
              </w:rPr>
            </w:pPr>
            <w:proofErr w:type="spellStart"/>
            <w:r w:rsidRPr="000912B2">
              <w:rPr>
                <w:rFonts w:ascii="Times New Roman" w:hAnsi="Times New Roman"/>
              </w:rPr>
              <w:t>Nyob</w:t>
            </w:r>
            <w:proofErr w:type="spellEnd"/>
            <w:r w:rsidRPr="000912B2">
              <w:rPr>
                <w:rFonts w:ascii="Times New Roman" w:hAnsi="Times New Roman"/>
              </w:rPr>
              <w:t xml:space="preserve"> zoo, </w:t>
            </w:r>
            <w:proofErr w:type="spellStart"/>
            <w:r w:rsidRPr="000912B2">
              <w:rPr>
                <w:rFonts w:ascii="Times New Roman" w:hAnsi="Times New Roman"/>
              </w:rPr>
              <w:t>ntawm</w:t>
            </w:r>
            <w:proofErr w:type="spellEnd"/>
            <w:r w:rsidRPr="000912B2">
              <w:rPr>
                <w:rFonts w:ascii="Times New Roman" w:hAnsi="Times New Roman"/>
              </w:rPr>
              <w:t xml:space="preserve"> no </w:t>
            </w:r>
            <w:proofErr w:type="spellStart"/>
            <w:r w:rsidRPr="000912B2">
              <w:rPr>
                <w:rFonts w:ascii="Times New Roman" w:hAnsi="Times New Roman"/>
              </w:rPr>
              <w:t>yog</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koom</w:t>
            </w:r>
            <w:proofErr w:type="spellEnd"/>
            <w:r w:rsidRPr="000912B2">
              <w:rPr>
                <w:rFonts w:ascii="Times New Roman" w:hAnsi="Times New Roman"/>
              </w:rPr>
              <w:t xml:space="preserve"> </w:t>
            </w:r>
            <w:proofErr w:type="spellStart"/>
            <w:r w:rsidRPr="000912B2">
              <w:rPr>
                <w:rFonts w:ascii="Times New Roman" w:hAnsi="Times New Roman"/>
              </w:rPr>
              <w:t>haum</w:t>
            </w:r>
            <w:proofErr w:type="spellEnd"/>
            <w:r w:rsidRPr="000912B2">
              <w:rPr>
                <w:rFonts w:ascii="Times New Roman" w:hAnsi="Times New Roman"/>
              </w:rPr>
              <w:t xml:space="preserve"> Covering Wisconsin.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koom</w:t>
            </w:r>
            <w:proofErr w:type="spellEnd"/>
            <w:r w:rsidRPr="000912B2">
              <w:rPr>
                <w:rFonts w:ascii="Times New Roman" w:hAnsi="Times New Roman"/>
              </w:rPr>
              <w:t xml:space="preserve"> </w:t>
            </w:r>
            <w:proofErr w:type="spellStart"/>
            <w:r w:rsidRPr="000912B2">
              <w:rPr>
                <w:rFonts w:ascii="Times New Roman" w:hAnsi="Times New Roman"/>
              </w:rPr>
              <w:t>tes</w:t>
            </w:r>
            <w:proofErr w:type="spellEnd"/>
            <w:r w:rsidRPr="000912B2">
              <w:rPr>
                <w:rFonts w:ascii="Times New Roman" w:hAnsi="Times New Roman"/>
              </w:rPr>
              <w:t xml:space="preserve"> </w:t>
            </w:r>
            <w:proofErr w:type="spellStart"/>
            <w:r w:rsidRPr="000912B2">
              <w:rPr>
                <w:rFonts w:ascii="Times New Roman" w:hAnsi="Times New Roman"/>
              </w:rPr>
              <w:t>nrog</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xeev</w:t>
            </w:r>
            <w:proofErr w:type="spellEnd"/>
            <w:r w:rsidRPr="000912B2">
              <w:rPr>
                <w:rFonts w:ascii="Times New Roman" w:hAnsi="Times New Roman"/>
              </w:rPr>
              <w:t xml:space="preserve"> Wisconsin Department of Health Services </w:t>
            </w:r>
            <w:proofErr w:type="spellStart"/>
            <w:r w:rsidRPr="000912B2">
              <w:rPr>
                <w:rFonts w:ascii="Times New Roman" w:hAnsi="Times New Roman"/>
              </w:rPr>
              <w:t>pab</w:t>
            </w:r>
            <w:proofErr w:type="spellEnd"/>
            <w:r w:rsidRPr="000912B2">
              <w:rPr>
                <w:rFonts w:ascii="Times New Roman" w:hAnsi="Times New Roman"/>
              </w:rPr>
              <w:t xml:space="preserve"> hu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neeg</w:t>
            </w:r>
            <w:proofErr w:type="spellEnd"/>
            <w:r w:rsidRPr="000912B2">
              <w:rPr>
                <w:rFonts w:ascii="Times New Roman" w:hAnsi="Times New Roman"/>
              </w:rPr>
              <w:t xml:space="preserve"> </w:t>
            </w:r>
            <w:proofErr w:type="spellStart"/>
            <w:r w:rsidRPr="000912B2">
              <w:rPr>
                <w:rFonts w:ascii="Times New Roman" w:hAnsi="Times New Roman"/>
              </w:rPr>
              <w:t>uas</w:t>
            </w:r>
            <w:proofErr w:type="spellEnd"/>
            <w:r w:rsidRPr="000912B2">
              <w:rPr>
                <w:rFonts w:ascii="Times New Roman" w:hAnsi="Times New Roman"/>
              </w:rPr>
              <w:t xml:space="preserve"> </w:t>
            </w:r>
            <w:proofErr w:type="spellStart"/>
            <w:r w:rsidRPr="000912B2">
              <w:rPr>
                <w:rFonts w:ascii="Times New Roman" w:hAnsi="Times New Roman"/>
              </w:rPr>
              <w:t>poob</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w:t>
            </w:r>
          </w:p>
          <w:p w14:paraId="590FB162" w14:textId="77777777" w:rsidR="000912B2" w:rsidRPr="000912B2" w:rsidRDefault="000912B2" w:rsidP="00AF49A7">
            <w:pPr>
              <w:rPr>
                <w:rFonts w:ascii="Times New Roman" w:hAnsi="Times New Roman"/>
              </w:rPr>
            </w:pPr>
          </w:p>
          <w:p w14:paraId="4A14ECD8" w14:textId="77777777" w:rsidR="000912B2" w:rsidRPr="000912B2" w:rsidRDefault="000912B2" w:rsidP="00AF49A7">
            <w:pPr>
              <w:rPr>
                <w:rFonts w:ascii="Times New Roman" w:hAnsi="Times New Roman"/>
              </w:rPr>
            </w:pP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puas</w:t>
            </w:r>
            <w:proofErr w:type="spellEnd"/>
            <w:r w:rsidRPr="000912B2">
              <w:rPr>
                <w:rFonts w:ascii="Times New Roman" w:hAnsi="Times New Roman"/>
              </w:rPr>
              <w:t xml:space="preserve"> </w:t>
            </w:r>
            <w:proofErr w:type="spellStart"/>
            <w:r w:rsidRPr="000912B2">
              <w:rPr>
                <w:rFonts w:ascii="Times New Roman" w:hAnsi="Times New Roman"/>
              </w:rPr>
              <w:t>paub</w:t>
            </w:r>
            <w:proofErr w:type="spellEnd"/>
            <w:r w:rsidRPr="000912B2">
              <w:rPr>
                <w:rFonts w:ascii="Times New Roman" w:hAnsi="Times New Roman"/>
              </w:rPr>
              <w:t xml:space="preserve"> </w:t>
            </w:r>
            <w:proofErr w:type="spellStart"/>
            <w:r w:rsidRPr="000912B2">
              <w:rPr>
                <w:rFonts w:ascii="Times New Roman" w:hAnsi="Times New Roman"/>
              </w:rPr>
              <w:t>hais</w:t>
            </w:r>
            <w:proofErr w:type="spellEnd"/>
            <w:r w:rsidRPr="000912B2">
              <w:rPr>
                <w:rFonts w:ascii="Times New Roman" w:hAnsi="Times New Roman"/>
              </w:rPr>
              <w:t xml:space="preserve"> </w:t>
            </w:r>
            <w:proofErr w:type="spellStart"/>
            <w:r w:rsidRPr="000912B2">
              <w:rPr>
                <w:rFonts w:ascii="Times New Roman" w:hAnsi="Times New Roman"/>
              </w:rPr>
              <w:t>tias</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tseem</w:t>
            </w:r>
            <w:proofErr w:type="spellEnd"/>
            <w:r w:rsidRPr="000912B2">
              <w:rPr>
                <w:rFonts w:ascii="Times New Roman" w:hAnsi="Times New Roman"/>
              </w:rPr>
              <w:t xml:space="preserve"> xa tau </w:t>
            </w:r>
            <w:proofErr w:type="spellStart"/>
            <w:r w:rsidRPr="000912B2">
              <w:rPr>
                <w:rFonts w:ascii="Times New Roman" w:hAnsi="Times New Roman"/>
              </w:rPr>
              <w:t>ntaub</w:t>
            </w:r>
            <w:proofErr w:type="spellEnd"/>
            <w:r w:rsidRPr="000912B2">
              <w:rPr>
                <w:rFonts w:ascii="Times New Roman" w:hAnsi="Times New Roman"/>
              </w:rPr>
              <w:t xml:space="preserve"> </w:t>
            </w:r>
            <w:proofErr w:type="spellStart"/>
            <w:r w:rsidRPr="000912B2">
              <w:rPr>
                <w:rFonts w:ascii="Times New Roman" w:hAnsi="Times New Roman"/>
              </w:rPr>
              <w:t>ntawv</w:t>
            </w:r>
            <w:proofErr w:type="spellEnd"/>
            <w:r w:rsidRPr="000912B2">
              <w:rPr>
                <w:rFonts w:ascii="Times New Roman" w:hAnsi="Times New Roman"/>
              </w:rPr>
              <w:t xml:space="preserve"> </w:t>
            </w:r>
            <w:proofErr w:type="spellStart"/>
            <w:r w:rsidRPr="000912B2">
              <w:rPr>
                <w:rFonts w:ascii="Times New Roman" w:hAnsi="Times New Roman"/>
              </w:rPr>
              <w:t>rov</w:t>
            </w:r>
            <w:proofErr w:type="spellEnd"/>
            <w:r w:rsidRPr="000912B2">
              <w:rPr>
                <w:rFonts w:ascii="Times New Roman" w:hAnsi="Times New Roman"/>
              </w:rPr>
              <w:t xml:space="preserve"> </w:t>
            </w:r>
            <w:proofErr w:type="spellStart"/>
            <w:r w:rsidRPr="000912B2">
              <w:rPr>
                <w:rFonts w:ascii="Times New Roman" w:hAnsi="Times New Roman"/>
              </w:rPr>
              <w:t>qab</w:t>
            </w:r>
            <w:proofErr w:type="spellEnd"/>
            <w:r w:rsidRPr="000912B2">
              <w:rPr>
                <w:rFonts w:ascii="Times New Roman" w:hAnsi="Times New Roman"/>
              </w:rPr>
              <w:t xml:space="preserve">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xam</w:t>
            </w:r>
            <w:proofErr w:type="spellEnd"/>
            <w:r w:rsidRPr="000912B2">
              <w:rPr>
                <w:rFonts w:ascii="Times New Roman" w:hAnsi="Times New Roman"/>
              </w:rPr>
              <w:t xml:space="preserve"> </w:t>
            </w:r>
            <w:proofErr w:type="spellStart"/>
            <w:r w:rsidRPr="000912B2">
              <w:rPr>
                <w:rFonts w:ascii="Times New Roman" w:hAnsi="Times New Roman"/>
              </w:rPr>
              <w:t>phaj</w:t>
            </w:r>
            <w:proofErr w:type="spellEnd"/>
            <w:r w:rsidRPr="000912B2">
              <w:rPr>
                <w:rFonts w:ascii="Times New Roman" w:hAnsi="Times New Roman"/>
              </w:rPr>
              <w:t xml:space="preserve"> </w:t>
            </w:r>
            <w:proofErr w:type="spellStart"/>
            <w:r w:rsidRPr="000912B2">
              <w:rPr>
                <w:rFonts w:ascii="Times New Roman" w:hAnsi="Times New Roman"/>
              </w:rPr>
              <w:t>nkaj</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Yog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tsis</w:t>
            </w:r>
            <w:proofErr w:type="spellEnd"/>
            <w:r w:rsidRPr="000912B2">
              <w:rPr>
                <w:rFonts w:ascii="Times New Roman" w:hAnsi="Times New Roman"/>
              </w:rPr>
              <w:t xml:space="preserve"> tau </w:t>
            </w:r>
            <w:proofErr w:type="spellStart"/>
            <w:r w:rsidRPr="000912B2">
              <w:rPr>
                <w:rFonts w:ascii="Times New Roman" w:hAnsi="Times New Roman"/>
              </w:rPr>
              <w:t>los</w:t>
            </w:r>
            <w:proofErr w:type="spellEnd"/>
            <w:r w:rsidRPr="000912B2">
              <w:rPr>
                <w:rFonts w:ascii="Times New Roman" w:hAnsi="Times New Roman"/>
              </w:rPr>
              <w:t xml:space="preserve"> sis </w:t>
            </w:r>
            <w:proofErr w:type="spellStart"/>
            <w:r w:rsidRPr="000912B2">
              <w:rPr>
                <w:rFonts w:ascii="Times New Roman" w:hAnsi="Times New Roman"/>
              </w:rPr>
              <w:t>tsis</w:t>
            </w:r>
            <w:proofErr w:type="spellEnd"/>
            <w:r w:rsidRPr="000912B2">
              <w:rPr>
                <w:rFonts w:ascii="Times New Roman" w:hAnsi="Times New Roman"/>
              </w:rPr>
              <w:t xml:space="preserve"> qualify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w:t>
            </w:r>
            <w:proofErr w:type="spellStart"/>
            <w:r w:rsidRPr="000912B2">
              <w:rPr>
                <w:rFonts w:ascii="Times New Roman" w:hAnsi="Times New Roman"/>
              </w:rPr>
              <w:t>tej</w:t>
            </w:r>
            <w:proofErr w:type="spellEnd"/>
            <w:r w:rsidRPr="000912B2">
              <w:rPr>
                <w:rFonts w:ascii="Times New Roman" w:hAnsi="Times New Roman"/>
              </w:rPr>
              <w:t xml:space="preserve"> </w:t>
            </w:r>
            <w:proofErr w:type="spellStart"/>
            <w:r w:rsidRPr="000912B2">
              <w:rPr>
                <w:rFonts w:ascii="Times New Roman" w:hAnsi="Times New Roman"/>
              </w:rPr>
              <w:t>zaum</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yuav</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tau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insurance </w:t>
            </w:r>
            <w:proofErr w:type="spellStart"/>
            <w:r w:rsidRPr="000912B2">
              <w:rPr>
                <w:rFonts w:ascii="Times New Roman" w:hAnsi="Times New Roman"/>
              </w:rPr>
              <w:t>pov</w:t>
            </w:r>
            <w:proofErr w:type="spellEnd"/>
            <w:r w:rsidRPr="000912B2">
              <w:rPr>
                <w:rFonts w:ascii="Times New Roman" w:hAnsi="Times New Roman"/>
              </w:rPr>
              <w:t xml:space="preserve"> </w:t>
            </w:r>
            <w:proofErr w:type="spellStart"/>
            <w:r w:rsidRPr="000912B2">
              <w:rPr>
                <w:rFonts w:ascii="Times New Roman" w:hAnsi="Times New Roman"/>
              </w:rPr>
              <w:t>hwm</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kho</w:t>
            </w:r>
            <w:proofErr w:type="spellEnd"/>
            <w:r w:rsidRPr="000912B2">
              <w:rPr>
                <w:rFonts w:ascii="Times New Roman" w:hAnsi="Times New Roman"/>
              </w:rPr>
              <w:t xml:space="preserve"> mov </w:t>
            </w:r>
            <w:proofErr w:type="spellStart"/>
            <w:r w:rsidRPr="000912B2">
              <w:rPr>
                <w:rFonts w:ascii="Times New Roman" w:hAnsi="Times New Roman"/>
              </w:rPr>
              <w:t>nyob</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vev</w:t>
            </w:r>
            <w:proofErr w:type="spellEnd"/>
            <w:r w:rsidRPr="000912B2">
              <w:rPr>
                <w:rFonts w:ascii="Times New Roman" w:hAnsi="Times New Roman"/>
              </w:rPr>
              <w:t xml:space="preserve"> </w:t>
            </w:r>
            <w:proofErr w:type="spellStart"/>
            <w:r w:rsidRPr="000912B2">
              <w:rPr>
                <w:rFonts w:ascii="Times New Roman" w:hAnsi="Times New Roman"/>
              </w:rPr>
              <w:t>xaib</w:t>
            </w:r>
            <w:proofErr w:type="spellEnd"/>
            <w:r w:rsidRPr="000912B2">
              <w:rPr>
                <w:rFonts w:ascii="Times New Roman" w:hAnsi="Times New Roman"/>
              </w:rPr>
              <w:t xml:space="preserve"> Healthcare.gov.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muaj</w:t>
            </w:r>
            <w:proofErr w:type="spellEnd"/>
            <w:r w:rsidRPr="000912B2">
              <w:rPr>
                <w:rFonts w:ascii="Times New Roman" w:hAnsi="Times New Roman"/>
              </w:rPr>
              <w:t xml:space="preserve"> </w:t>
            </w:r>
            <w:proofErr w:type="spellStart"/>
            <w:r w:rsidRPr="000912B2">
              <w:rPr>
                <w:rFonts w:ascii="Times New Roman" w:hAnsi="Times New Roman"/>
              </w:rPr>
              <w:t>neeg</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rov</w:t>
            </w:r>
            <w:proofErr w:type="spellEnd"/>
            <w:r w:rsidRPr="000912B2">
              <w:rPr>
                <w:rFonts w:ascii="Times New Roman" w:hAnsi="Times New Roman"/>
              </w:rPr>
              <w:t xml:space="preserve"> </w:t>
            </w:r>
            <w:proofErr w:type="spellStart"/>
            <w:r w:rsidRPr="000912B2">
              <w:rPr>
                <w:rFonts w:ascii="Times New Roman" w:hAnsi="Times New Roman"/>
              </w:rPr>
              <w:t>qab</w:t>
            </w:r>
            <w:proofErr w:type="spellEnd"/>
            <w:r w:rsidRPr="000912B2">
              <w:rPr>
                <w:rFonts w:ascii="Times New Roman" w:hAnsi="Times New Roman"/>
              </w:rPr>
              <w:t xml:space="preserve"> </w:t>
            </w:r>
            <w:proofErr w:type="spellStart"/>
            <w:r w:rsidRPr="000912B2">
              <w:rPr>
                <w:rFonts w:ascii="Times New Roman" w:hAnsi="Times New Roman"/>
              </w:rPr>
              <w:t>xam</w:t>
            </w:r>
            <w:proofErr w:type="spellEnd"/>
            <w:r w:rsidRPr="000912B2">
              <w:rPr>
                <w:rFonts w:ascii="Times New Roman" w:hAnsi="Times New Roman"/>
              </w:rPr>
              <w:t xml:space="preserve"> </w:t>
            </w:r>
            <w:proofErr w:type="spellStart"/>
            <w:r w:rsidRPr="000912B2">
              <w:rPr>
                <w:rFonts w:ascii="Times New Roman" w:hAnsi="Times New Roman"/>
              </w:rPr>
              <w:t>phaj</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w:t>
            </w:r>
            <w:proofErr w:type="spellStart"/>
            <w:r w:rsidRPr="000912B2">
              <w:rPr>
                <w:rFonts w:ascii="Times New Roman" w:hAnsi="Times New Roman"/>
              </w:rPr>
              <w:t>thiab</w:t>
            </w:r>
            <w:proofErr w:type="spellEnd"/>
            <w:r w:rsidRPr="000912B2">
              <w:rPr>
                <w:rFonts w:ascii="Times New Roman" w:hAnsi="Times New Roman"/>
              </w:rPr>
              <w:t xml:space="preserve"> </w:t>
            </w:r>
            <w:proofErr w:type="spellStart"/>
            <w:r w:rsidRPr="000912B2">
              <w:rPr>
                <w:rFonts w:ascii="Times New Roman" w:hAnsi="Times New Roman"/>
              </w:rPr>
              <w:t>yuav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nhriav</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them </w:t>
            </w:r>
            <w:proofErr w:type="spellStart"/>
            <w:r w:rsidRPr="000912B2">
              <w:rPr>
                <w:rFonts w:ascii="Times New Roman" w:hAnsi="Times New Roman"/>
              </w:rPr>
              <w:t>koj</w:t>
            </w:r>
            <w:proofErr w:type="spellEnd"/>
            <w:r w:rsidRPr="000912B2">
              <w:rPr>
                <w:rFonts w:ascii="Times New Roman" w:hAnsi="Times New Roman"/>
              </w:rPr>
              <w:t xml:space="preserve"> li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kho</w:t>
            </w:r>
            <w:proofErr w:type="spellEnd"/>
            <w:r w:rsidRPr="000912B2">
              <w:rPr>
                <w:rFonts w:ascii="Times New Roman" w:hAnsi="Times New Roman"/>
              </w:rPr>
              <w:t xml:space="preserve"> mob.</w:t>
            </w:r>
          </w:p>
          <w:p w14:paraId="1FCEF80E" w14:textId="77777777" w:rsidR="000912B2" w:rsidRPr="000912B2" w:rsidRDefault="000912B2" w:rsidP="00AF49A7">
            <w:pPr>
              <w:rPr>
                <w:rFonts w:ascii="Times New Roman" w:hAnsi="Times New Roman"/>
              </w:rPr>
            </w:pPr>
          </w:p>
          <w:p w14:paraId="620F05E7" w14:textId="77777777" w:rsidR="000912B2" w:rsidRPr="000912B2" w:rsidRDefault="000912B2" w:rsidP="00AF49A7">
            <w:pPr>
              <w:rPr>
                <w:rFonts w:ascii="Times New Roman" w:hAnsi="Times New Roman"/>
              </w:rPr>
            </w:pP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qhov</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no </w:t>
            </w:r>
            <w:proofErr w:type="spellStart"/>
            <w:r w:rsidRPr="000912B2">
              <w:rPr>
                <w:rFonts w:ascii="Times New Roman" w:hAnsi="Times New Roman"/>
              </w:rPr>
              <w:t>yog</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dawb</w:t>
            </w:r>
            <w:proofErr w:type="spellEnd"/>
            <w:r w:rsidRPr="000912B2">
              <w:rPr>
                <w:rFonts w:ascii="Times New Roman" w:hAnsi="Times New Roman"/>
              </w:rPr>
              <w:t xml:space="preserve"> </w:t>
            </w:r>
            <w:proofErr w:type="spellStart"/>
            <w:r w:rsidRPr="000912B2">
              <w:rPr>
                <w:rFonts w:ascii="Times New Roman" w:hAnsi="Times New Roman"/>
              </w:rPr>
              <w:t>thiab</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txais</w:t>
            </w:r>
            <w:proofErr w:type="spellEnd"/>
            <w:r w:rsidRPr="000912B2">
              <w:rPr>
                <w:rFonts w:ascii="Times New Roman" w:hAnsi="Times New Roman"/>
              </w:rPr>
              <w:t xml:space="preserve"> </w:t>
            </w:r>
            <w:proofErr w:type="spellStart"/>
            <w:r w:rsidRPr="000912B2">
              <w:rPr>
                <w:rFonts w:ascii="Times New Roman" w:hAnsi="Times New Roman"/>
              </w:rPr>
              <w:t>tos</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lus</w:t>
            </w:r>
            <w:proofErr w:type="spellEnd"/>
            <w:r w:rsidRPr="000912B2">
              <w:rPr>
                <w:rFonts w:ascii="Times New Roman" w:hAnsi="Times New Roman"/>
              </w:rPr>
              <w:t xml:space="preserve"> nug </w:t>
            </w:r>
            <w:proofErr w:type="spellStart"/>
            <w:r w:rsidRPr="000912B2">
              <w:rPr>
                <w:rFonts w:ascii="Times New Roman" w:hAnsi="Times New Roman"/>
              </w:rPr>
              <w:t>txhua</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sij</w:t>
            </w:r>
            <w:proofErr w:type="spellEnd"/>
            <w:r w:rsidRPr="000912B2">
              <w:rPr>
                <w:rFonts w:ascii="Times New Roman" w:hAnsi="Times New Roman"/>
              </w:rPr>
              <w:t xml:space="preserve"> </w:t>
            </w:r>
            <w:proofErr w:type="spellStart"/>
            <w:r w:rsidRPr="000912B2">
              <w:rPr>
                <w:rFonts w:ascii="Times New Roman" w:hAnsi="Times New Roman"/>
              </w:rPr>
              <w:t>hawm</w:t>
            </w:r>
            <w:proofErr w:type="spellEnd"/>
            <w:r w:rsidRPr="000912B2">
              <w:rPr>
                <w:rFonts w:ascii="Times New Roman" w:hAnsi="Times New Roman"/>
              </w:rPr>
              <w:t xml:space="preserve">. Hu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nrog</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tham</w:t>
            </w:r>
            <w:proofErr w:type="spellEnd"/>
            <w:r w:rsidRPr="000912B2">
              <w:rPr>
                <w:rFonts w:ascii="Times New Roman" w:hAnsi="Times New Roman"/>
              </w:rPr>
              <w:t xml:space="preserve"> </w:t>
            </w:r>
            <w:proofErr w:type="spellStart"/>
            <w:r w:rsidRPr="000912B2">
              <w:rPr>
                <w:rFonts w:ascii="Times New Roman" w:hAnsi="Times New Roman"/>
              </w:rPr>
              <w:t>ntawv</w:t>
            </w:r>
            <w:proofErr w:type="spellEnd"/>
            <w:r w:rsidRPr="000912B2">
              <w:rPr>
                <w:rFonts w:ascii="Times New Roman" w:hAnsi="Times New Roman"/>
              </w:rPr>
              <w:t xml:space="preserve"> 877-942-6837 </w:t>
            </w:r>
            <w:proofErr w:type="spellStart"/>
            <w:r w:rsidRPr="000912B2">
              <w:rPr>
                <w:rFonts w:ascii="Times New Roman" w:hAnsi="Times New Roman"/>
              </w:rPr>
              <w:t>los</w:t>
            </w:r>
            <w:proofErr w:type="spellEnd"/>
            <w:r w:rsidRPr="000912B2">
              <w:rPr>
                <w:rFonts w:ascii="Times New Roman" w:hAnsi="Times New Roman"/>
              </w:rPr>
              <w:t xml:space="preserve"> </w:t>
            </w:r>
            <w:proofErr w:type="spellStart"/>
            <w:r w:rsidRPr="000912B2">
              <w:rPr>
                <w:rFonts w:ascii="Times New Roman" w:hAnsi="Times New Roman"/>
              </w:rPr>
              <w:t>si</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vev</w:t>
            </w:r>
            <w:proofErr w:type="spellEnd"/>
            <w:r w:rsidRPr="000912B2">
              <w:rPr>
                <w:rFonts w:ascii="Times New Roman" w:hAnsi="Times New Roman"/>
              </w:rPr>
              <w:t xml:space="preserve"> </w:t>
            </w:r>
            <w:proofErr w:type="spellStart"/>
            <w:r w:rsidRPr="000912B2">
              <w:rPr>
                <w:rFonts w:ascii="Times New Roman" w:hAnsi="Times New Roman"/>
              </w:rPr>
              <w:t>xaib</w:t>
            </w:r>
            <w:proofErr w:type="spellEnd"/>
            <w:r>
              <w:fldChar w:fldCharType="begin"/>
            </w:r>
            <w:r>
              <w:instrText>HYPERLINK "http://coveringwi.org/gethelp"</w:instrText>
            </w:r>
            <w:r>
              <w:fldChar w:fldCharType="separate"/>
            </w:r>
            <w:r w:rsidRPr="000912B2">
              <w:rPr>
                <w:rStyle w:val="Hyperlink"/>
                <w:rFonts w:ascii="Times New Roman" w:hAnsi="Times New Roman"/>
              </w:rPr>
              <w:t xml:space="preserve"> coveringwi.org/</w:t>
            </w:r>
            <w:proofErr w:type="spellStart"/>
            <w:r w:rsidRPr="000912B2">
              <w:rPr>
                <w:rStyle w:val="Hyperlink"/>
                <w:rFonts w:ascii="Times New Roman" w:hAnsi="Times New Roman"/>
              </w:rPr>
              <w:t>gethelp</w:t>
            </w:r>
            <w:proofErr w:type="spellEnd"/>
            <w:r>
              <w:rPr>
                <w:rStyle w:val="Hyperlink"/>
                <w:rFonts w:ascii="Times New Roman" w:hAnsi="Times New Roman"/>
              </w:rPr>
              <w:fldChar w:fldCharType="end"/>
            </w:r>
            <w:r w:rsidRPr="000912B2">
              <w:rPr>
                <w:rFonts w:ascii="Times New Roman" w:hAnsi="Times New Roman"/>
              </w:rPr>
              <w:t>. </w:t>
            </w:r>
          </w:p>
          <w:p w14:paraId="7562606E" w14:textId="77777777" w:rsidR="000912B2" w:rsidRPr="000912B2" w:rsidRDefault="000912B2" w:rsidP="00AF49A7">
            <w:pPr>
              <w:rPr>
                <w:rFonts w:ascii="Times New Roman" w:hAnsi="Times New Roman"/>
              </w:rPr>
            </w:pPr>
          </w:p>
          <w:p w14:paraId="5A1A6348" w14:textId="77777777" w:rsidR="000912B2" w:rsidRPr="000912B2" w:rsidRDefault="000912B2" w:rsidP="00AF49A7">
            <w:pPr>
              <w:rPr>
                <w:rFonts w:ascii="Times New Roman" w:hAnsi="Times New Roman"/>
              </w:rPr>
            </w:pPr>
            <w:r w:rsidRPr="000912B2">
              <w:rPr>
                <w:rFonts w:ascii="Times New Roman" w:hAnsi="Times New Roman"/>
              </w:rPr>
              <w:t xml:space="preserve">Yog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tsis</w:t>
            </w:r>
            <w:proofErr w:type="spellEnd"/>
            <w:r w:rsidRPr="000912B2">
              <w:rPr>
                <w:rFonts w:ascii="Times New Roman" w:hAnsi="Times New Roman"/>
              </w:rPr>
              <w:t xml:space="preserve"> </w:t>
            </w:r>
            <w:proofErr w:type="spellStart"/>
            <w:r w:rsidRPr="000912B2">
              <w:rPr>
                <w:rFonts w:ascii="Times New Roman" w:hAnsi="Times New Roman"/>
              </w:rPr>
              <w:t>xav</w:t>
            </w:r>
            <w:proofErr w:type="spellEnd"/>
            <w:r w:rsidRPr="000912B2">
              <w:rPr>
                <w:rFonts w:ascii="Times New Roman" w:hAnsi="Times New Roman"/>
              </w:rPr>
              <w:t xml:space="preserve"> </w:t>
            </w:r>
            <w:proofErr w:type="spellStart"/>
            <w:r w:rsidRPr="000912B2">
              <w:rPr>
                <w:rFonts w:ascii="Times New Roman" w:hAnsi="Times New Roman"/>
              </w:rPr>
              <w:t>txais</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lus</w:t>
            </w:r>
            <w:proofErr w:type="spellEnd"/>
            <w:r w:rsidRPr="000912B2">
              <w:rPr>
                <w:rFonts w:ascii="Times New Roman" w:hAnsi="Times New Roman"/>
              </w:rPr>
              <w:t xml:space="preserve"> li no </w:t>
            </w:r>
            <w:proofErr w:type="spellStart"/>
            <w:r w:rsidRPr="000912B2">
              <w:rPr>
                <w:rFonts w:ascii="Times New Roman" w:hAnsi="Times New Roman"/>
              </w:rPr>
              <w:t>rau</w:t>
            </w:r>
            <w:proofErr w:type="spellEnd"/>
            <w:r w:rsidRPr="000912B2">
              <w:rPr>
                <w:rFonts w:ascii="Times New Roman" w:hAnsi="Times New Roman"/>
              </w:rPr>
              <w:t xml:space="preserve"> yam </w:t>
            </w:r>
            <w:proofErr w:type="spellStart"/>
            <w:r w:rsidRPr="000912B2">
              <w:rPr>
                <w:rFonts w:ascii="Times New Roman" w:hAnsi="Times New Roman"/>
              </w:rPr>
              <w:t>yav</w:t>
            </w:r>
            <w:proofErr w:type="spellEnd"/>
            <w:r w:rsidRPr="000912B2">
              <w:rPr>
                <w:rFonts w:ascii="Times New Roman" w:hAnsi="Times New Roman"/>
              </w:rPr>
              <w:t xml:space="preserve"> tom </w:t>
            </w:r>
            <w:proofErr w:type="spellStart"/>
            <w:r w:rsidRPr="000912B2">
              <w:rPr>
                <w:rFonts w:ascii="Times New Roman" w:hAnsi="Times New Roman"/>
              </w:rPr>
              <w:t>ntej</w:t>
            </w:r>
            <w:proofErr w:type="spellEnd"/>
            <w:r w:rsidRPr="000912B2">
              <w:rPr>
                <w:rFonts w:ascii="Times New Roman" w:hAnsi="Times New Roman"/>
              </w:rPr>
              <w:t xml:space="preserve">, </w:t>
            </w:r>
            <w:proofErr w:type="spellStart"/>
            <w:r w:rsidRPr="000912B2">
              <w:rPr>
                <w:rFonts w:ascii="Times New Roman" w:hAnsi="Times New Roman"/>
              </w:rPr>
              <w:t>nyem</w:t>
            </w:r>
            <w:proofErr w:type="spellEnd"/>
            <w:r w:rsidRPr="000912B2">
              <w:rPr>
                <w:rFonts w:ascii="Times New Roman" w:hAnsi="Times New Roman"/>
              </w:rPr>
              <w:t xml:space="preserve"> </w:t>
            </w:r>
            <w:proofErr w:type="spellStart"/>
            <w:r w:rsidRPr="000912B2">
              <w:rPr>
                <w:rFonts w:ascii="Times New Roman" w:hAnsi="Times New Roman"/>
              </w:rPr>
              <w:t>lej</w:t>
            </w:r>
            <w:proofErr w:type="spellEnd"/>
            <w:r w:rsidRPr="000912B2">
              <w:rPr>
                <w:rFonts w:ascii="Times New Roman" w:hAnsi="Times New Roman"/>
              </w:rPr>
              <w:t xml:space="preserve"> ib.</w:t>
            </w:r>
          </w:p>
        </w:tc>
      </w:tr>
      <w:bookmarkEnd w:id="74"/>
      <w:tr w:rsidR="000912B2" w:rsidRPr="000912B2" w14:paraId="7A99FCD5" w14:textId="77777777" w:rsidTr="000912B2">
        <w:trPr>
          <w:trHeight w:val="755"/>
        </w:trPr>
        <w:tc>
          <w:tcPr>
            <w:tcW w:w="1250" w:type="pct"/>
            <w:shd w:val="clear" w:color="auto" w:fill="auto"/>
          </w:tcPr>
          <w:p w14:paraId="0C0EF735" w14:textId="77777777" w:rsidR="000912B2" w:rsidRPr="000912B2" w:rsidRDefault="000912B2" w:rsidP="00AF49A7">
            <w:pPr>
              <w:rPr>
                <w:rFonts w:ascii="Times New Roman" w:hAnsi="Times New Roman"/>
                <w:bCs/>
              </w:rPr>
            </w:pPr>
            <w:r w:rsidRPr="000912B2">
              <w:rPr>
                <w:rFonts w:ascii="Times New Roman" w:hAnsi="Times New Roman"/>
                <w:bCs/>
              </w:rPr>
              <w:t>Opt-out reply</w:t>
            </w:r>
          </w:p>
        </w:tc>
        <w:tc>
          <w:tcPr>
            <w:tcW w:w="1250" w:type="pct"/>
            <w:shd w:val="clear" w:color="auto" w:fill="auto"/>
          </w:tcPr>
          <w:p w14:paraId="352E6F77" w14:textId="77777777" w:rsidR="000912B2" w:rsidRPr="000912B2" w:rsidRDefault="000912B2" w:rsidP="00AF49A7">
            <w:pPr>
              <w:rPr>
                <w:rFonts w:ascii="Times New Roman" w:hAnsi="Times New Roman"/>
              </w:rPr>
            </w:pPr>
            <w:r w:rsidRPr="000912B2">
              <w:rPr>
                <w:rFonts w:ascii="Times New Roman" w:hAnsi="Times New Roman"/>
              </w:rPr>
              <w:t>Thank you. You have opted out.</w:t>
            </w:r>
          </w:p>
        </w:tc>
        <w:tc>
          <w:tcPr>
            <w:tcW w:w="1250" w:type="pct"/>
          </w:tcPr>
          <w:p w14:paraId="5176FF72" w14:textId="77777777" w:rsidR="000912B2" w:rsidRPr="000912B2" w:rsidRDefault="000912B2" w:rsidP="00AF49A7">
            <w:pPr>
              <w:rPr>
                <w:rFonts w:ascii="Times New Roman" w:hAnsi="Times New Roman"/>
                <w:bCs/>
              </w:rPr>
            </w:pPr>
            <w:r w:rsidRPr="000912B2">
              <w:rPr>
                <w:rFonts w:ascii="Times New Roman" w:hAnsi="Times New Roman"/>
                <w:bCs/>
                <w:lang w:val="es-MX"/>
              </w:rPr>
              <w:t>Gracias. Ha optado por no participar.</w:t>
            </w:r>
          </w:p>
        </w:tc>
        <w:tc>
          <w:tcPr>
            <w:tcW w:w="1250" w:type="pct"/>
            <w:shd w:val="clear" w:color="auto" w:fill="auto"/>
          </w:tcPr>
          <w:p w14:paraId="5D32A2BC" w14:textId="77777777" w:rsidR="000912B2" w:rsidRPr="000912B2" w:rsidRDefault="000912B2" w:rsidP="00AF49A7">
            <w:pPr>
              <w:rPr>
                <w:rFonts w:ascii="Times New Roman" w:hAnsi="Times New Roman"/>
                <w:bCs/>
              </w:rPr>
            </w:pPr>
            <w:proofErr w:type="spellStart"/>
            <w:r w:rsidRPr="000912B2">
              <w:rPr>
                <w:rFonts w:ascii="Times New Roman" w:hAnsi="Times New Roman"/>
                <w:bCs/>
              </w:rPr>
              <w:t>Ua</w:t>
            </w:r>
            <w:proofErr w:type="spellEnd"/>
            <w:r w:rsidRPr="000912B2">
              <w:rPr>
                <w:rFonts w:ascii="Times New Roman" w:hAnsi="Times New Roman"/>
                <w:bCs/>
              </w:rPr>
              <w:t xml:space="preserve"> </w:t>
            </w:r>
            <w:proofErr w:type="spellStart"/>
            <w:r w:rsidRPr="000912B2">
              <w:rPr>
                <w:rFonts w:ascii="Times New Roman" w:hAnsi="Times New Roman"/>
                <w:bCs/>
              </w:rPr>
              <w:t>tsaug</w:t>
            </w:r>
            <w:proofErr w:type="spellEnd"/>
            <w:r w:rsidRPr="000912B2">
              <w:rPr>
                <w:rFonts w:ascii="Times New Roman" w:hAnsi="Times New Roman"/>
                <w:bCs/>
              </w:rPr>
              <w:t xml:space="preserve">. </w:t>
            </w:r>
            <w:proofErr w:type="spellStart"/>
            <w:r w:rsidRPr="000912B2">
              <w:rPr>
                <w:rFonts w:ascii="Times New Roman" w:hAnsi="Times New Roman"/>
                <w:bCs/>
              </w:rPr>
              <w:t>Koj</w:t>
            </w:r>
            <w:proofErr w:type="spellEnd"/>
            <w:r w:rsidRPr="000912B2">
              <w:rPr>
                <w:rFonts w:ascii="Times New Roman" w:hAnsi="Times New Roman"/>
                <w:bCs/>
              </w:rPr>
              <w:t xml:space="preserve"> </w:t>
            </w:r>
            <w:proofErr w:type="spellStart"/>
            <w:r w:rsidRPr="000912B2">
              <w:rPr>
                <w:rFonts w:ascii="Times New Roman" w:hAnsi="Times New Roman"/>
                <w:bCs/>
              </w:rPr>
              <w:t>yuav</w:t>
            </w:r>
            <w:proofErr w:type="spellEnd"/>
            <w:r w:rsidRPr="000912B2">
              <w:rPr>
                <w:rFonts w:ascii="Times New Roman" w:hAnsi="Times New Roman"/>
                <w:bCs/>
              </w:rPr>
              <w:t xml:space="preserve"> </w:t>
            </w:r>
            <w:proofErr w:type="spellStart"/>
            <w:r w:rsidRPr="000912B2">
              <w:rPr>
                <w:rFonts w:ascii="Times New Roman" w:hAnsi="Times New Roman"/>
                <w:bCs/>
              </w:rPr>
              <w:t>tsis</w:t>
            </w:r>
            <w:proofErr w:type="spellEnd"/>
            <w:r w:rsidRPr="000912B2">
              <w:rPr>
                <w:rFonts w:ascii="Times New Roman" w:hAnsi="Times New Roman"/>
                <w:bCs/>
              </w:rPr>
              <w:t xml:space="preserve"> </w:t>
            </w:r>
            <w:proofErr w:type="spellStart"/>
            <w:r w:rsidRPr="000912B2">
              <w:rPr>
                <w:rFonts w:ascii="Times New Roman" w:hAnsi="Times New Roman"/>
                <w:bCs/>
              </w:rPr>
              <w:t>txais</w:t>
            </w:r>
            <w:proofErr w:type="spellEnd"/>
            <w:r w:rsidRPr="000912B2">
              <w:rPr>
                <w:rFonts w:ascii="Times New Roman" w:hAnsi="Times New Roman"/>
                <w:bCs/>
              </w:rPr>
              <w:t xml:space="preserve"> </w:t>
            </w:r>
            <w:proofErr w:type="spellStart"/>
            <w:r w:rsidRPr="000912B2">
              <w:rPr>
                <w:rFonts w:ascii="Times New Roman" w:hAnsi="Times New Roman"/>
                <w:bCs/>
              </w:rPr>
              <w:t>cov</w:t>
            </w:r>
            <w:proofErr w:type="spellEnd"/>
            <w:r w:rsidRPr="000912B2">
              <w:rPr>
                <w:rFonts w:ascii="Times New Roman" w:hAnsi="Times New Roman"/>
                <w:bCs/>
              </w:rPr>
              <w:t xml:space="preserve"> </w:t>
            </w:r>
            <w:proofErr w:type="spellStart"/>
            <w:r w:rsidRPr="000912B2">
              <w:rPr>
                <w:rFonts w:ascii="Times New Roman" w:hAnsi="Times New Roman"/>
                <w:bCs/>
              </w:rPr>
              <w:t>lus</w:t>
            </w:r>
            <w:proofErr w:type="spellEnd"/>
            <w:r w:rsidRPr="000912B2">
              <w:rPr>
                <w:rFonts w:ascii="Times New Roman" w:hAnsi="Times New Roman"/>
                <w:bCs/>
              </w:rPr>
              <w:t xml:space="preserve"> li no </w:t>
            </w:r>
            <w:proofErr w:type="spellStart"/>
            <w:r w:rsidRPr="000912B2">
              <w:rPr>
                <w:rFonts w:ascii="Times New Roman" w:hAnsi="Times New Roman"/>
                <w:bCs/>
              </w:rPr>
              <w:t>rau</w:t>
            </w:r>
            <w:proofErr w:type="spellEnd"/>
            <w:r w:rsidRPr="000912B2">
              <w:rPr>
                <w:rFonts w:ascii="Times New Roman" w:hAnsi="Times New Roman"/>
                <w:bCs/>
              </w:rPr>
              <w:t xml:space="preserve"> </w:t>
            </w:r>
            <w:proofErr w:type="spellStart"/>
            <w:r w:rsidRPr="000912B2">
              <w:rPr>
                <w:rFonts w:ascii="Times New Roman" w:hAnsi="Times New Roman"/>
                <w:bCs/>
              </w:rPr>
              <w:t>yav</w:t>
            </w:r>
            <w:proofErr w:type="spellEnd"/>
            <w:r w:rsidRPr="000912B2">
              <w:rPr>
                <w:rFonts w:ascii="Times New Roman" w:hAnsi="Times New Roman"/>
                <w:bCs/>
              </w:rPr>
              <w:t xml:space="preserve"> tom </w:t>
            </w:r>
            <w:proofErr w:type="spellStart"/>
            <w:r w:rsidRPr="000912B2">
              <w:rPr>
                <w:rFonts w:ascii="Times New Roman" w:hAnsi="Times New Roman"/>
                <w:bCs/>
              </w:rPr>
              <w:t>ntej</w:t>
            </w:r>
            <w:proofErr w:type="spellEnd"/>
            <w:r w:rsidRPr="000912B2">
              <w:rPr>
                <w:rFonts w:ascii="Times New Roman" w:hAnsi="Times New Roman"/>
                <w:bCs/>
              </w:rPr>
              <w:t xml:space="preserve"> </w:t>
            </w:r>
            <w:proofErr w:type="spellStart"/>
            <w:r w:rsidRPr="000912B2">
              <w:rPr>
                <w:rFonts w:ascii="Times New Roman" w:hAnsi="Times New Roman"/>
                <w:bCs/>
              </w:rPr>
              <w:t>lawm</w:t>
            </w:r>
            <w:proofErr w:type="spellEnd"/>
            <w:r w:rsidRPr="000912B2">
              <w:rPr>
                <w:rFonts w:ascii="Times New Roman" w:hAnsi="Times New Roman"/>
                <w:bCs/>
              </w:rPr>
              <w:t>.</w:t>
            </w:r>
          </w:p>
        </w:tc>
      </w:tr>
    </w:tbl>
    <w:p w14:paraId="00855EDC" w14:textId="77777777" w:rsidR="000912B2" w:rsidRDefault="000912B2" w:rsidP="000912B2"/>
    <w:p w14:paraId="7B634738" w14:textId="77777777" w:rsidR="00E50C4B" w:rsidRPr="00E50C4B" w:rsidRDefault="00E50C4B" w:rsidP="00D45E42">
      <w:pPr>
        <w:jc w:val="both"/>
        <w:rPr>
          <w:rFonts w:asciiTheme="minorHAnsi" w:eastAsiaTheme="minorHAnsi" w:hAnsiTheme="minorHAnsi" w:cstheme="minorBidi"/>
        </w:rPr>
      </w:pPr>
    </w:p>
    <w:p w14:paraId="2AB027FB" w14:textId="77777777"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5" w:name="_Toc170300027"/>
      <w:r w:rsidRPr="00E50C4B">
        <w:rPr>
          <w:rFonts w:ascii="Times New Roman" w:eastAsiaTheme="majorEastAsia" w:hAnsi="Times New Roman" w:cs="Times New Roman"/>
          <w:b/>
          <w:bCs/>
          <w:sz w:val="24"/>
          <w:szCs w:val="24"/>
        </w:rPr>
        <w:lastRenderedPageBreak/>
        <w:t>Call scripts for consumers receiving an outbound call</w:t>
      </w:r>
      <w:bookmarkEnd w:id="75"/>
    </w:p>
    <w:p w14:paraId="0953A2D1" w14:textId="5231FE1D"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If it went to voicemail</w:t>
      </w:r>
      <w:r w:rsidR="006A516F" w:rsidRPr="006A516F">
        <w:rPr>
          <w:rFonts w:ascii="Times New Roman" w:eastAsia="Times New Roman" w:hAnsi="Times New Roman" w:cs="Times New Roman"/>
          <w:spacing w:val="5"/>
          <w:sz w:val="24"/>
          <w:szCs w:val="24"/>
          <w:shd w:val="clear" w:color="auto" w:fill="FFFFFF"/>
        </w:rPr>
        <w:t>, use pre-recorded call above.</w:t>
      </w:r>
    </w:p>
    <w:p w14:paraId="7C7E47C3"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b/>
          <w:bCs/>
          <w:spacing w:val="5"/>
          <w:sz w:val="24"/>
          <w:szCs w:val="24"/>
          <w:shd w:val="clear" w:color="auto" w:fill="FFFFFF"/>
        </w:rPr>
      </w:pPr>
    </w:p>
    <w:p w14:paraId="1393FE6D" w14:textId="77777777"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 xml:space="preserve">If phone answered: </w:t>
      </w:r>
    </w:p>
    <w:bookmarkEnd w:id="71"/>
    <w:bookmarkEnd w:id="72"/>
    <w:p w14:paraId="09EC889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NOT</w:t>
      </w:r>
      <w:r w:rsidRPr="002020EB">
        <w:rPr>
          <w:rFonts w:ascii="Times New Roman" w:hAnsi="Times New Roman" w:cs="Times New Roman"/>
          <w:i/>
          <w:iCs/>
        </w:rPr>
        <w:t> a minor:</w:t>
      </w:r>
      <w:r w:rsidRPr="002020EB">
        <w:rPr>
          <w:rFonts w:ascii="Times New Roman" w:hAnsi="Times New Roman" w:cs="Times New Roman"/>
          <w:i/>
          <w:iCs/>
        </w:rPr>
        <w:br/>
      </w:r>
      <w:r w:rsidRPr="002020EB">
        <w:rPr>
          <w:rFonts w:ascii="Times New Roman" w:hAnsi="Times New Roman" w:cs="Times New Roman"/>
        </w:rPr>
        <w:t>Hi, this is {</w:t>
      </w:r>
      <w:proofErr w:type="spellStart"/>
      <w:r w:rsidRPr="002020EB">
        <w:rPr>
          <w:rFonts w:ascii="Times New Roman" w:hAnsi="Times New Roman" w:cs="Times New Roman"/>
        </w:rPr>
        <w:t>agent_name</w:t>
      </w:r>
      <w:proofErr w:type="spellEnd"/>
      <w:r w:rsidRPr="002020EB">
        <w:rPr>
          <w:rFonts w:ascii="Times New Roman" w:hAnsi="Times New Roman" w:cs="Times New Roman"/>
        </w:rPr>
        <w:t>} calling from Covering Wisconsin. Am I speaking with {</w:t>
      </w:r>
      <w:proofErr w:type="spellStart"/>
      <w:r w:rsidRPr="002020EB">
        <w:rPr>
          <w:rFonts w:ascii="Times New Roman" w:hAnsi="Times New Roman" w:cs="Times New Roman"/>
        </w:rPr>
        <w:t>first_name</w:t>
      </w:r>
      <w:proofErr w:type="spellEnd"/>
      <w:r w:rsidRPr="002020EB">
        <w:rPr>
          <w:rFonts w:ascii="Times New Roman" w:hAnsi="Times New Roman" w:cs="Times New Roman"/>
        </w:rPr>
        <w:t>} {</w:t>
      </w:r>
      <w:proofErr w:type="spellStart"/>
      <w:r w:rsidRPr="002020EB">
        <w:rPr>
          <w:rFonts w:ascii="Times New Roman" w:hAnsi="Times New Roman" w:cs="Times New Roman"/>
        </w:rPr>
        <w:t>last_name</w:t>
      </w:r>
      <w:proofErr w:type="spellEnd"/>
      <w:r w:rsidRPr="002020EB">
        <w:rPr>
          <w:rFonts w:ascii="Times New Roman" w:hAnsi="Times New Roman" w:cs="Times New Roman"/>
        </w:rPr>
        <w:t>}? </w:t>
      </w:r>
      <w:r w:rsidRPr="002020EB">
        <w:rPr>
          <w:rFonts w:ascii="Times New Roman" w:hAnsi="Times New Roman" w:cs="Times New Roman"/>
          <w:b/>
          <w:bCs/>
        </w:rPr>
        <w:t>[if not:]</w:t>
      </w:r>
      <w:r w:rsidRPr="002020EB">
        <w:rPr>
          <w:rFonts w:ascii="Times New Roman" w:hAnsi="Times New Roman" w:cs="Times New Roman"/>
        </w:rPr>
        <w:t> May I speak with {</w:t>
      </w:r>
      <w:proofErr w:type="spellStart"/>
      <w:r w:rsidRPr="002020EB">
        <w:rPr>
          <w:rFonts w:ascii="Times New Roman" w:hAnsi="Times New Roman" w:cs="Times New Roman"/>
        </w:rPr>
        <w:t>first_name</w:t>
      </w:r>
      <w:proofErr w:type="spellEnd"/>
      <w:r w:rsidRPr="002020EB">
        <w:rPr>
          <w:rFonts w:ascii="Times New Roman" w:hAnsi="Times New Roman" w:cs="Times New Roman"/>
        </w:rPr>
        <w:t>}?</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w:t>
      </w:r>
      <w:r w:rsidRPr="002020EB">
        <w:rPr>
          <w:rFonts w:ascii="Times New Roman" w:hAnsi="Times New Roman" w:cs="Times New Roman"/>
          <w:i/>
          <w:iCs/>
        </w:rPr>
        <w:t>a minor: </w:t>
      </w:r>
      <w:r w:rsidRPr="002020EB">
        <w:rPr>
          <w:rFonts w:ascii="Times New Roman" w:hAnsi="Times New Roman" w:cs="Times New Roman"/>
          <w:i/>
          <w:iCs/>
        </w:rPr>
        <w:br/>
      </w:r>
      <w:r w:rsidRPr="002020EB">
        <w:rPr>
          <w:rFonts w:ascii="Times New Roman" w:hAnsi="Times New Roman" w:cs="Times New Roman"/>
        </w:rPr>
        <w:t>Hi, this is {</w:t>
      </w:r>
      <w:proofErr w:type="spellStart"/>
      <w:r w:rsidRPr="002020EB">
        <w:rPr>
          <w:rFonts w:ascii="Times New Roman" w:hAnsi="Times New Roman" w:cs="Times New Roman"/>
        </w:rPr>
        <w:t>agent_name</w:t>
      </w:r>
      <w:proofErr w:type="spellEnd"/>
      <w:r w:rsidRPr="002020EB">
        <w:rPr>
          <w:rFonts w:ascii="Times New Roman" w:hAnsi="Times New Roman" w:cs="Times New Roman"/>
        </w:rPr>
        <w:t>} calling from Covering Wisconsin. May I speak with the parent or guardian of {</w:t>
      </w:r>
      <w:proofErr w:type="spellStart"/>
      <w:r w:rsidRPr="002020EB">
        <w:rPr>
          <w:rFonts w:ascii="Times New Roman" w:hAnsi="Times New Roman" w:cs="Times New Roman"/>
        </w:rPr>
        <w:t>first_name</w:t>
      </w:r>
      <w:proofErr w:type="spellEnd"/>
      <w:r w:rsidRPr="002020EB">
        <w:rPr>
          <w:rFonts w:ascii="Times New Roman" w:hAnsi="Times New Roman" w:cs="Times New Roman"/>
        </w:rPr>
        <w:t>} {</w:t>
      </w:r>
      <w:proofErr w:type="spellStart"/>
      <w:r w:rsidRPr="002020EB">
        <w:rPr>
          <w:rFonts w:ascii="Times New Roman" w:hAnsi="Times New Roman" w:cs="Times New Roman"/>
        </w:rPr>
        <w:t>last_name</w:t>
      </w:r>
      <w:proofErr w:type="spellEnd"/>
      <w:r w:rsidRPr="002020EB">
        <w:rPr>
          <w:rFonts w:ascii="Times New Roman" w:hAnsi="Times New Roman" w:cs="Times New Roman"/>
        </w:rPr>
        <w:t>}?</w:t>
      </w:r>
    </w:p>
    <w:p w14:paraId="523FA599"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5042F2CE">
          <v:rect id="_x0000_i1025" alt="" style="width:6in;height:.05pt;mso-width-percent:0;mso-height-percent:0;mso-width-percent:0;mso-height-percent:0" o:hralign="center" o:hrstd="t" o:hr="t" fillcolor="#a0a0a0" stroked="f"/>
        </w:pict>
      </w:r>
    </w:p>
    <w:p w14:paraId="6EC0BBA4"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When you reach the target person:  </w:t>
      </w:r>
      <w:r w:rsidRPr="002020EB">
        <w:rPr>
          <w:rFonts w:ascii="Times New Roman" w:hAnsi="Times New Roman" w:cs="Times New Roman"/>
          <w:b/>
          <w:bCs/>
        </w:rPr>
        <w:br/>
      </w:r>
      <w:r w:rsidRPr="002020EB">
        <w:rPr>
          <w:rFonts w:ascii="Times New Roman" w:hAnsi="Times New Roman" w:cs="Times New Roman"/>
        </w:rPr>
        <w:t xml:space="preserve">Hi, I’m a licensed health insurance Navigator with Covering Wisconsin working with the Wisconsin Department of Health Services. We are calling people who recently lost </w:t>
      </w:r>
      <w:proofErr w:type="spellStart"/>
      <w:r w:rsidRPr="002020EB">
        <w:rPr>
          <w:rFonts w:ascii="Times New Roman" w:hAnsi="Times New Roman" w:cs="Times New Roman"/>
        </w:rPr>
        <w:t>BadgerCare</w:t>
      </w:r>
      <w:proofErr w:type="spellEnd"/>
      <w:r w:rsidRPr="002020EB">
        <w:rPr>
          <w:rFonts w:ascii="Times New Roman" w:hAnsi="Times New Roman" w:cs="Times New Roman"/>
        </w:rPr>
        <w:t xml:space="preserve">, to help them get covered.  We can help you submit a late renewal for </w:t>
      </w:r>
      <w:proofErr w:type="spellStart"/>
      <w:proofErr w:type="gramStart"/>
      <w:r w:rsidRPr="002020EB">
        <w:rPr>
          <w:rFonts w:ascii="Times New Roman" w:hAnsi="Times New Roman" w:cs="Times New Roman"/>
        </w:rPr>
        <w:t>BadgerCare</w:t>
      </w:r>
      <w:proofErr w:type="spellEnd"/>
      <w:r w:rsidRPr="002020EB">
        <w:rPr>
          <w:rFonts w:ascii="Times New Roman" w:hAnsi="Times New Roman" w:cs="Times New Roman"/>
        </w:rPr>
        <w:t>, or</w:t>
      </w:r>
      <w:proofErr w:type="gramEnd"/>
      <w:r w:rsidRPr="002020EB">
        <w:rPr>
          <w:rFonts w:ascii="Times New Roman" w:hAnsi="Times New Roman" w:cs="Times New Roman"/>
        </w:rPr>
        <w:t xml:space="preserve"> look for other health coverage options and financial help. Would you like some help with any of these things?</w:t>
      </w:r>
    </w:p>
    <w:p w14:paraId="72EB7358"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3369A1C7">
          <v:rect id="_x0000_i1026" alt="" style="width:6in;height:.05pt;mso-width-percent:0;mso-height-percent:0;mso-width-percent:0;mso-height-percent:0" o:hralign="center" o:hrstd="t" o:hr="t" fillcolor="#a0a0a0" stroked="f"/>
        </w:pict>
      </w:r>
    </w:p>
    <w:p w14:paraId="4DB4DF0B"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can't talk now:</w:t>
      </w:r>
      <w:r w:rsidRPr="002020EB">
        <w:rPr>
          <w:rFonts w:ascii="Times New Roman" w:hAnsi="Times New Roman" w:cs="Times New Roman"/>
        </w:rPr>
        <w:br/>
        <w:t>OK, would you like our phone number or web address so you can get in touch later? I could also make you an appointment with a Navigator if you’d like.</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yes: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Churn page (English): </w:t>
      </w:r>
      <w:hyperlink r:id="rId10" w:tgtFrame="_blank" w:tooltip="Link: http://www.coveringwi.org/gethelp"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gethelp</w:t>
        </w:r>
        <w:proofErr w:type="spellEnd"/>
      </w:hyperlink>
    </w:p>
    <w:p w14:paraId="2EDD8E60"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76701A12">
          <v:rect id="_x0000_i1027" alt="" style="width:6in;height:.05pt;mso-width-percent:0;mso-height-percent:0;mso-width-percent:0;mso-height-percent:0" o:hralign="center" o:hrstd="t" o:hr="t" fillcolor="#a0a0a0" stroked="f"/>
        </w:pict>
      </w:r>
    </w:p>
    <w:p w14:paraId="04ABC98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If the consumer would like help now - get consent:</w:t>
      </w:r>
      <w:r w:rsidRPr="002020EB">
        <w:rPr>
          <w:rFonts w:ascii="Times New Roman" w:hAnsi="Times New Roman" w:cs="Times New Roman"/>
        </w:rPr>
        <w:br/>
        <w:t>I am happy to help! Before you share any personal information, I have a quick consent form to go over with you. Health Insurance Navigators are required to get your consent, so that you know how we protect your information. Is that okay?</w:t>
      </w:r>
      <w:r w:rsidRPr="002020EB">
        <w:rPr>
          <w:rFonts w:ascii="Times New Roman" w:hAnsi="Times New Roman" w:cs="Times New Roman"/>
        </w:rPr>
        <w:br/>
      </w:r>
      <w:r w:rsidRPr="002020EB">
        <w:rPr>
          <w:rFonts w:ascii="Times New Roman" w:hAnsi="Times New Roman" w:cs="Times New Roman"/>
          <w:i/>
          <w:iCs/>
        </w:rPr>
        <w:t>[If yes:]</w:t>
      </w:r>
      <w:r w:rsidRPr="002020EB">
        <w:rPr>
          <w:rFonts w:ascii="Times New Roman" w:hAnsi="Times New Roman" w:cs="Times New Roman"/>
        </w:rPr>
        <w:br/>
        <w:t xml:space="preserve">This conversation is confidential, and my help is free. I will only ask for personal information if it is necessary to help you, I will never share it with anyone else, and I will be clear why I am asking. You never have to share more information than you want, and you can end your consent at any time. I also cannot choose a health plan for anyone. Decisions are always up to you, although I am here to help you and to answer questions. We do not promote specific health insurance companies. Our Navigator program does not receive funding from insurance companies for enrollment assistance. Any funding we receive from insurance companies goes to outreach </w:t>
      </w:r>
      <w:r w:rsidRPr="002020EB">
        <w:rPr>
          <w:rFonts w:ascii="Times New Roman" w:hAnsi="Times New Roman" w:cs="Times New Roman"/>
        </w:rPr>
        <w:lastRenderedPageBreak/>
        <w:t>and promotions.</w:t>
      </w:r>
      <w:r w:rsidRPr="002020EB">
        <w:rPr>
          <w:rFonts w:ascii="Times New Roman" w:hAnsi="Times New Roman" w:cs="Times New Roman"/>
        </w:rPr>
        <w:br/>
      </w:r>
      <w:r w:rsidRPr="002020EB">
        <w:rPr>
          <w:rFonts w:ascii="Times New Roman" w:hAnsi="Times New Roman" w:cs="Times New Roman"/>
        </w:rPr>
        <w:br/>
        <w:t>By giving your consent to share information, I will store the consent form securely for 6 years, which will have your name and today’s date. I can send you a copy of the form if you want it. Do you have any questions? </w:t>
      </w:r>
      <w:r w:rsidRPr="002020EB">
        <w:rPr>
          <w:rFonts w:ascii="Times New Roman" w:hAnsi="Times New Roman" w:cs="Times New Roman"/>
          <w:i/>
          <w:iCs/>
        </w:rPr>
        <w:t>[Answer any questions]</w:t>
      </w:r>
      <w:r w:rsidRPr="002020EB">
        <w:rPr>
          <w:rFonts w:ascii="Times New Roman" w:hAnsi="Times New Roman" w:cs="Times New Roman"/>
          <w:i/>
          <w:iCs/>
        </w:rPr>
        <w:br/>
      </w:r>
      <w:r w:rsidRPr="002020EB">
        <w:rPr>
          <w:rFonts w:ascii="Times New Roman" w:hAnsi="Times New Roman" w:cs="Times New Roman"/>
        </w:rPr>
        <w:br/>
        <w:t>Thank you! Do you consent to what we discussed?</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consumer asks why you’re asking for certain information:</w:t>
      </w:r>
      <w:r w:rsidRPr="002020EB">
        <w:rPr>
          <w:rFonts w:ascii="Times New Roman" w:hAnsi="Times New Roman" w:cs="Times New Roman"/>
        </w:rPr>
        <w:br/>
        <w:t xml:space="preserve">I only ask for personal information if it is necessary to help you. For example, a health insurance application typically requires us to list a date of birth and, if you have one, a Social Security Number; but this is only for the people in your household who are looking for coverage. You can always choose to share as much or as little information as you want, but I might not be able to help </w:t>
      </w:r>
      <w:proofErr w:type="gramStart"/>
      <w:r w:rsidRPr="002020EB">
        <w:rPr>
          <w:rFonts w:ascii="Times New Roman" w:hAnsi="Times New Roman" w:cs="Times New Roman"/>
        </w:rPr>
        <w:t>submit an application</w:t>
      </w:r>
      <w:proofErr w:type="gramEnd"/>
      <w:r w:rsidRPr="002020EB">
        <w:rPr>
          <w:rFonts w:ascii="Times New Roman" w:hAnsi="Times New Roman" w:cs="Times New Roman"/>
        </w:rPr>
        <w:t xml:space="preserve"> if you don't want to share some of the required information. It's still up to you what information you give me; it just might limit what I can do to help you apply.</w:t>
      </w:r>
    </w:p>
    <w:p w14:paraId="4D5DF80F"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45A50905">
          <v:rect id="_x0000_i1028" alt="" style="width:6in;height:.05pt;mso-width-percent:0;mso-height-percent:0;mso-width-percent:0;mso-height-percent:0" o:hralign="center" o:hrstd="t" o:hr="t" fillcolor="#a0a0a0" stroked="f"/>
        </w:pict>
      </w:r>
    </w:p>
    <w:p w14:paraId="2902390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End call:</w:t>
      </w:r>
      <w:r w:rsidRPr="002020EB">
        <w:rPr>
          <w:rFonts w:ascii="Times New Roman" w:hAnsi="Times New Roman" w:cs="Times New Roman"/>
        </w:rPr>
        <w:br/>
        <w:t>OK, thank you for your time. Goodbye. [End call]</w:t>
      </w:r>
    </w:p>
    <w:p w14:paraId="5551C83C"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6757CE9E">
          <v:rect id="_x0000_i1029" alt="" style="width:6in;height:.05pt;mso-width-percent:0;mso-height-percent:0;mso-width-percent:0;mso-height-percent:0" o:hralign="center" o:hrstd="t" o:hr="t" fillcolor="#a0a0a0" stroked="f"/>
        </w:pict>
      </w:r>
    </w:p>
    <w:p w14:paraId="3D7B7CB7"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"Take me off your list"</w:t>
      </w:r>
      <w:r w:rsidRPr="002020EB">
        <w:rPr>
          <w:rFonts w:ascii="Times New Roman" w:hAnsi="Times New Roman" w:cs="Times New Roman"/>
        </w:rPr>
        <w:br/>
        <w:t>Sure, I’ll make a note of that in our system. Thank you for your time. [In Call Disposition, select DO_NOT_CALL]</w:t>
      </w:r>
    </w:p>
    <w:p w14:paraId="456C46EE"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2E9E8061">
          <v:rect id="_x0000_i1030" alt="" style="width:6in;height:.05pt;mso-width-percent:0;mso-height-percent:0;mso-width-percent:0;mso-height-percent:0" o:hralign="center" o:hrstd="t" o:hr="t" fillcolor="#a0a0a0" stroked="f"/>
        </w:pict>
      </w:r>
    </w:p>
    <w:p w14:paraId="65E9F91E"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"Who are you? How did you get my number?"</w:t>
      </w:r>
      <w:r w:rsidRPr="002020EB">
        <w:rPr>
          <w:rFonts w:ascii="Times New Roman" w:hAnsi="Times New Roman" w:cs="Times New Roman"/>
        </w:rPr>
        <w:br/>
        <w:t>I am a federally certified and state-licensed health insurance Navigator with Covering Wisconsin, a non-profit program whose mission is to help people find and use health insurance. We provide free assistance and do not earn any money from insurance companies. The Wisconsin Department of Health Services securely shared your contact information with us as part of our partnership to support consumers. Are there any other questions I can answer for you?</w:t>
      </w:r>
    </w:p>
    <w:p w14:paraId="5C06D9E0"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11AFE22E">
          <v:rect id="_x0000_i1031" alt="" style="width:6in;height:.05pt;mso-width-percent:0;mso-height-percent:0;mso-width-percent:0;mso-height-percent:0" o:hralign="center" o:hrstd="t" o:hr="t" fillcolor="#a0a0a0" stroked="f"/>
        </w:pict>
      </w:r>
    </w:p>
    <w:p w14:paraId="0DE1486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is worried about scams:</w:t>
      </w:r>
      <w:r w:rsidRPr="002020EB">
        <w:rPr>
          <w:rFonts w:ascii="Times New Roman" w:hAnsi="Times New Roman" w:cs="Times New Roman"/>
        </w:rPr>
        <w:br/>
        <w:t>I understand. There are a lot of scams these days. I’d be happy to give you my Navigator license number, and you can check with the Office of the Commissioner of Insurance to verify my identity. Or you could visit our website to learn more about us. You could then call us or visit our website to make an appointment with a Navigator. Would you like any of that information?</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yes, see </w:t>
      </w:r>
      <w:r w:rsidRPr="002020EB">
        <w:rPr>
          <w:rFonts w:ascii="Times New Roman" w:hAnsi="Times New Roman" w:cs="Times New Roman"/>
          <w:b/>
          <w:bCs/>
          <w:i/>
          <w:iCs/>
        </w:rPr>
        <w:t>Links/Info</w:t>
      </w:r>
      <w:r w:rsidRPr="002020EB">
        <w:rPr>
          <w:rFonts w:ascii="Times New Roman" w:hAnsi="Times New Roman" w:cs="Times New Roman"/>
          <w:i/>
          <w:iCs/>
        </w:rPr>
        <w:t> section below]</w:t>
      </w:r>
    </w:p>
    <w:p w14:paraId="16A2A18F"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2384C97E">
          <v:rect id="_x0000_i1032" alt="" style="width:398.75pt;height:.05pt;mso-width-percent:0;mso-height-percent:0;mso-width-percent:0;mso-height-percent:0" o:hrpct="852" o:hralign="center" o:hrstd="t" o:hr="t" fillcolor="#a0a0a0" stroked="f"/>
        </w:pict>
      </w:r>
    </w:p>
    <w:p w14:paraId="781CA923" w14:textId="77777777" w:rsidR="002020EB" w:rsidRPr="002020EB" w:rsidRDefault="002020EB" w:rsidP="002020EB">
      <w:pPr>
        <w:ind w:left="720"/>
        <w:rPr>
          <w:rFonts w:ascii="Times New Roman" w:hAnsi="Times New Roman" w:cs="Times New Roman"/>
        </w:rPr>
      </w:pPr>
      <w:r w:rsidRPr="002020EB">
        <w:rPr>
          <w:rFonts w:ascii="Times New Roman" w:hAnsi="Times New Roman" w:cs="Times New Roman"/>
          <w:b/>
          <w:bCs/>
        </w:rPr>
        <w:t>Links/Info for consumers: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home page: </w:t>
      </w:r>
      <w:hyperlink r:id="rId11" w:tgtFrame="_blank" w:tooltip="Link: http://www.coveringwi.org/enroll" w:history="1">
        <w:r w:rsidRPr="002020EB">
          <w:rPr>
            <w:rStyle w:val="Hyperlink"/>
            <w:rFonts w:ascii="Times New Roman" w:hAnsi="Times New Roman" w:cs="Times New Roman"/>
          </w:rPr>
          <w:t>coveringwi.org</w:t>
        </w:r>
      </w:hyperlink>
      <w:r w:rsidRPr="002020EB">
        <w:rPr>
          <w:rFonts w:ascii="Times New Roman" w:hAnsi="Times New Roman" w:cs="Times New Roman"/>
        </w:rPr>
        <w:br/>
      </w:r>
      <w:r w:rsidRPr="002020EB">
        <w:rPr>
          <w:rFonts w:ascii="Times New Roman" w:hAnsi="Times New Roman" w:cs="Times New Roman"/>
        </w:rPr>
        <w:lastRenderedPageBreak/>
        <w:t>Covering Wisconsin Churn page (English): </w:t>
      </w:r>
      <w:hyperlink r:id="rId12" w:tgtFrame="_blank"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gethelp</w:t>
        </w:r>
        <w:proofErr w:type="spellEnd"/>
      </w:hyperlink>
      <w:r w:rsidRPr="002020EB">
        <w:rPr>
          <w:rFonts w:ascii="Times New Roman" w:hAnsi="Times New Roman" w:cs="Times New Roman"/>
        </w:rPr>
        <w:br/>
        <w:t>Covering Wisconsin Churn page (Spanish): </w:t>
      </w:r>
      <w:hyperlink r:id="rId13" w:tgtFrame="_blank"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ayuda</w:t>
        </w:r>
        <w:proofErr w:type="spellEnd"/>
      </w:hyperlink>
      <w:r w:rsidRPr="002020EB">
        <w:rPr>
          <w:rFonts w:ascii="Times New Roman" w:hAnsi="Times New Roman" w:cs="Times New Roman"/>
        </w:rPr>
        <w:br/>
        <w:t>Office of the Commissioner of Insurance (OCI) Lookup tool: oci.wi.gov/Pages/Consumers/Look-Up.aspx</w:t>
      </w:r>
      <w:r w:rsidRPr="002020EB">
        <w:rPr>
          <w:rFonts w:ascii="Times New Roman" w:hAnsi="Times New Roman" w:cs="Times New Roman"/>
        </w:rPr>
        <w:br/>
        <w:t>(or go to oci.wi.gov, scroll down to Online Tools, and click Look Up)</w:t>
      </w:r>
    </w:p>
    <w:p w14:paraId="7E919AC6"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t>Connector Tool consumers can use to make an appointment with a Navigator:</w:t>
      </w:r>
      <w:r w:rsidRPr="002020EB">
        <w:rPr>
          <w:rFonts w:ascii="Times New Roman" w:hAnsi="Times New Roman" w:cs="Times New Roman"/>
        </w:rPr>
        <w:br/>
        <w:t>widget.getcoveredamerica.org</w:t>
      </w:r>
    </w:p>
    <w:p w14:paraId="47169FE8" w14:textId="77777777" w:rsidR="00E50C4B" w:rsidRDefault="00E50C4B" w:rsidP="00D45E42">
      <w:pPr>
        <w:pStyle w:val="Heading1"/>
        <w:ind w:firstLine="120"/>
        <w:jc w:val="both"/>
        <w:rPr>
          <w:rFonts w:ascii="Times New Roman" w:eastAsia="Times New Roman" w:hAnsi="Times New Roman"/>
          <w:b w:val="0"/>
        </w:rPr>
      </w:pPr>
    </w:p>
    <w:sectPr w:rsidR="00E50C4B" w:rsidSect="008B1FC4">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7C6AC" w14:textId="77777777" w:rsidR="00A822C2" w:rsidRDefault="00A822C2">
      <w:pPr>
        <w:spacing w:after="0" w:line="240" w:lineRule="auto"/>
      </w:pPr>
      <w:r>
        <w:separator/>
      </w:r>
    </w:p>
  </w:endnote>
  <w:endnote w:type="continuationSeparator" w:id="0">
    <w:p w14:paraId="2615A3ED" w14:textId="77777777" w:rsidR="00A822C2" w:rsidRDefault="00A82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2A0B6" w14:textId="77777777" w:rsidR="004E270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55213">
      <w:rPr>
        <w:noProof/>
        <w:color w:val="000000"/>
      </w:rPr>
      <w:t>1</w:t>
    </w:r>
    <w:r>
      <w:rPr>
        <w:color w:val="000000"/>
      </w:rPr>
      <w:fldChar w:fldCharType="end"/>
    </w:r>
  </w:p>
  <w:p w14:paraId="4A6C27AE" w14:textId="77777777" w:rsidR="004E2701" w:rsidRDefault="004E27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03FBE" w14:textId="77777777" w:rsidR="00A822C2" w:rsidRDefault="00A822C2">
      <w:pPr>
        <w:spacing w:after="0" w:line="240" w:lineRule="auto"/>
      </w:pPr>
      <w:r>
        <w:separator/>
      </w:r>
    </w:p>
  </w:footnote>
  <w:footnote w:type="continuationSeparator" w:id="0">
    <w:p w14:paraId="033EF4BA" w14:textId="77777777" w:rsidR="00A822C2" w:rsidRDefault="00A822C2">
      <w:pPr>
        <w:spacing w:after="0" w:line="240" w:lineRule="auto"/>
      </w:pPr>
      <w:r>
        <w:continuationSeparator/>
      </w:r>
    </w:p>
  </w:footnote>
  <w:footnote w:id="1">
    <w:p w14:paraId="56F7DE35" w14:textId="6CD31A14" w:rsidR="00C31756" w:rsidRPr="00C31756" w:rsidRDefault="00C31756">
      <w:pPr>
        <w:pStyle w:val="FootnoteText"/>
        <w:rPr>
          <w:lang w:val="en-CA"/>
        </w:rPr>
      </w:pPr>
      <w:r>
        <w:rPr>
          <w:rStyle w:val="FootnoteReference"/>
        </w:rPr>
        <w:footnoteRef/>
      </w:r>
      <w:r>
        <w:t xml:space="preserve"> </w:t>
      </w:r>
      <w:r w:rsidRPr="00C31756">
        <w:t>In the first month, 750 live calls were placed. After the first month of the trial, we were able to increase that number to 1,500 calls per month.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450A"/>
    <w:multiLevelType w:val="hybridMultilevel"/>
    <w:tmpl w:val="D99240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D66496"/>
    <w:multiLevelType w:val="hybridMultilevel"/>
    <w:tmpl w:val="3EF21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08A8"/>
    <w:multiLevelType w:val="hybridMultilevel"/>
    <w:tmpl w:val="93D24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188A"/>
    <w:multiLevelType w:val="multilevel"/>
    <w:tmpl w:val="11A68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B5D2C"/>
    <w:multiLevelType w:val="hybridMultilevel"/>
    <w:tmpl w:val="65B41AF8"/>
    <w:lvl w:ilvl="0" w:tplc="0C381840">
      <w:start w:val="1"/>
      <w:numFmt w:val="bullet"/>
      <w:lvlText w:val=""/>
      <w:lvlJc w:val="left"/>
      <w:pPr>
        <w:ind w:left="3240" w:hanging="360"/>
      </w:pPr>
      <w:rPr>
        <w:rFonts w:ascii="Symbol" w:hAnsi="Symbol"/>
      </w:rPr>
    </w:lvl>
    <w:lvl w:ilvl="1" w:tplc="C9C408EE">
      <w:start w:val="1"/>
      <w:numFmt w:val="bullet"/>
      <w:lvlText w:val=""/>
      <w:lvlJc w:val="left"/>
      <w:pPr>
        <w:ind w:left="3240" w:hanging="360"/>
      </w:pPr>
      <w:rPr>
        <w:rFonts w:ascii="Symbol" w:hAnsi="Symbol"/>
      </w:rPr>
    </w:lvl>
    <w:lvl w:ilvl="2" w:tplc="2206C262">
      <w:start w:val="1"/>
      <w:numFmt w:val="bullet"/>
      <w:lvlText w:val=""/>
      <w:lvlJc w:val="left"/>
      <w:pPr>
        <w:ind w:left="2880" w:hanging="360"/>
      </w:pPr>
      <w:rPr>
        <w:rFonts w:ascii="Symbol" w:hAnsi="Symbol"/>
      </w:rPr>
    </w:lvl>
    <w:lvl w:ilvl="3" w:tplc="33D87350">
      <w:start w:val="1"/>
      <w:numFmt w:val="bullet"/>
      <w:lvlText w:val=""/>
      <w:lvlJc w:val="left"/>
      <w:pPr>
        <w:ind w:left="3240" w:hanging="360"/>
      </w:pPr>
      <w:rPr>
        <w:rFonts w:ascii="Symbol" w:hAnsi="Symbol"/>
      </w:rPr>
    </w:lvl>
    <w:lvl w:ilvl="4" w:tplc="5EDC8948">
      <w:start w:val="1"/>
      <w:numFmt w:val="bullet"/>
      <w:lvlText w:val=""/>
      <w:lvlJc w:val="left"/>
      <w:pPr>
        <w:ind w:left="3240" w:hanging="360"/>
      </w:pPr>
      <w:rPr>
        <w:rFonts w:ascii="Symbol" w:hAnsi="Symbol"/>
      </w:rPr>
    </w:lvl>
    <w:lvl w:ilvl="5" w:tplc="F9E427EA">
      <w:start w:val="1"/>
      <w:numFmt w:val="bullet"/>
      <w:lvlText w:val=""/>
      <w:lvlJc w:val="left"/>
      <w:pPr>
        <w:ind w:left="3240" w:hanging="360"/>
      </w:pPr>
      <w:rPr>
        <w:rFonts w:ascii="Symbol" w:hAnsi="Symbol"/>
      </w:rPr>
    </w:lvl>
    <w:lvl w:ilvl="6" w:tplc="C77EDD6C">
      <w:start w:val="1"/>
      <w:numFmt w:val="bullet"/>
      <w:lvlText w:val=""/>
      <w:lvlJc w:val="left"/>
      <w:pPr>
        <w:ind w:left="3240" w:hanging="360"/>
      </w:pPr>
      <w:rPr>
        <w:rFonts w:ascii="Symbol" w:hAnsi="Symbol"/>
      </w:rPr>
    </w:lvl>
    <w:lvl w:ilvl="7" w:tplc="1DD27242">
      <w:start w:val="1"/>
      <w:numFmt w:val="bullet"/>
      <w:lvlText w:val=""/>
      <w:lvlJc w:val="left"/>
      <w:pPr>
        <w:ind w:left="3240" w:hanging="360"/>
      </w:pPr>
      <w:rPr>
        <w:rFonts w:ascii="Symbol" w:hAnsi="Symbol"/>
      </w:rPr>
    </w:lvl>
    <w:lvl w:ilvl="8" w:tplc="D75C9664">
      <w:start w:val="1"/>
      <w:numFmt w:val="bullet"/>
      <w:lvlText w:val=""/>
      <w:lvlJc w:val="left"/>
      <w:pPr>
        <w:ind w:left="3240" w:hanging="360"/>
      </w:pPr>
      <w:rPr>
        <w:rFonts w:ascii="Symbol" w:hAnsi="Symbol"/>
      </w:rPr>
    </w:lvl>
  </w:abstractNum>
  <w:abstractNum w:abstractNumId="5" w15:restartNumberingAfterBreak="0">
    <w:nsid w:val="16C65C78"/>
    <w:multiLevelType w:val="hybridMultilevel"/>
    <w:tmpl w:val="3F5A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53054"/>
    <w:multiLevelType w:val="hybridMultilevel"/>
    <w:tmpl w:val="7E9A38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D055364"/>
    <w:multiLevelType w:val="hybridMultilevel"/>
    <w:tmpl w:val="FC98DC80"/>
    <w:lvl w:ilvl="0" w:tplc="D15E8080">
      <w:start w:val="1"/>
      <w:numFmt w:val="bullet"/>
      <w:lvlText w:val=""/>
      <w:lvlJc w:val="left"/>
      <w:pPr>
        <w:ind w:left="2880" w:hanging="360"/>
      </w:pPr>
      <w:rPr>
        <w:rFonts w:ascii="Symbol" w:hAnsi="Symbol"/>
      </w:rPr>
    </w:lvl>
    <w:lvl w:ilvl="1" w:tplc="4AF28116">
      <w:start w:val="1"/>
      <w:numFmt w:val="bullet"/>
      <w:lvlText w:val=""/>
      <w:lvlJc w:val="left"/>
      <w:pPr>
        <w:ind w:left="2880" w:hanging="360"/>
      </w:pPr>
      <w:rPr>
        <w:rFonts w:ascii="Symbol" w:hAnsi="Symbol"/>
      </w:rPr>
    </w:lvl>
    <w:lvl w:ilvl="2" w:tplc="B4A6BAE0">
      <w:start w:val="1"/>
      <w:numFmt w:val="bullet"/>
      <w:lvlText w:val=""/>
      <w:lvlJc w:val="left"/>
      <w:pPr>
        <w:ind w:left="2880" w:hanging="360"/>
      </w:pPr>
      <w:rPr>
        <w:rFonts w:ascii="Symbol" w:hAnsi="Symbol"/>
      </w:rPr>
    </w:lvl>
    <w:lvl w:ilvl="3" w:tplc="CE481886">
      <w:start w:val="1"/>
      <w:numFmt w:val="bullet"/>
      <w:lvlText w:val=""/>
      <w:lvlJc w:val="left"/>
      <w:pPr>
        <w:ind w:left="3600" w:hanging="360"/>
      </w:pPr>
      <w:rPr>
        <w:rFonts w:ascii="Symbol" w:hAnsi="Symbol"/>
      </w:rPr>
    </w:lvl>
    <w:lvl w:ilvl="4" w:tplc="19DC5FB8">
      <w:start w:val="1"/>
      <w:numFmt w:val="bullet"/>
      <w:lvlText w:val=""/>
      <w:lvlJc w:val="left"/>
      <w:pPr>
        <w:ind w:left="2880" w:hanging="360"/>
      </w:pPr>
      <w:rPr>
        <w:rFonts w:ascii="Symbol" w:hAnsi="Symbol"/>
      </w:rPr>
    </w:lvl>
    <w:lvl w:ilvl="5" w:tplc="93E2AE1E">
      <w:start w:val="1"/>
      <w:numFmt w:val="bullet"/>
      <w:lvlText w:val=""/>
      <w:lvlJc w:val="left"/>
      <w:pPr>
        <w:ind w:left="2880" w:hanging="360"/>
      </w:pPr>
      <w:rPr>
        <w:rFonts w:ascii="Symbol" w:hAnsi="Symbol"/>
      </w:rPr>
    </w:lvl>
    <w:lvl w:ilvl="6" w:tplc="54AE1434">
      <w:start w:val="1"/>
      <w:numFmt w:val="bullet"/>
      <w:lvlText w:val=""/>
      <w:lvlJc w:val="left"/>
      <w:pPr>
        <w:ind w:left="2880" w:hanging="360"/>
      </w:pPr>
      <w:rPr>
        <w:rFonts w:ascii="Symbol" w:hAnsi="Symbol"/>
      </w:rPr>
    </w:lvl>
    <w:lvl w:ilvl="7" w:tplc="4D02A242">
      <w:start w:val="1"/>
      <w:numFmt w:val="bullet"/>
      <w:lvlText w:val=""/>
      <w:lvlJc w:val="left"/>
      <w:pPr>
        <w:ind w:left="2880" w:hanging="360"/>
      </w:pPr>
      <w:rPr>
        <w:rFonts w:ascii="Symbol" w:hAnsi="Symbol"/>
      </w:rPr>
    </w:lvl>
    <w:lvl w:ilvl="8" w:tplc="54220E60">
      <w:start w:val="1"/>
      <w:numFmt w:val="bullet"/>
      <w:lvlText w:val=""/>
      <w:lvlJc w:val="left"/>
      <w:pPr>
        <w:ind w:left="2880" w:hanging="360"/>
      </w:pPr>
      <w:rPr>
        <w:rFonts w:ascii="Symbol" w:hAnsi="Symbol"/>
      </w:rPr>
    </w:lvl>
  </w:abstractNum>
  <w:abstractNum w:abstractNumId="8" w15:restartNumberingAfterBreak="0">
    <w:nsid w:val="39052EAD"/>
    <w:multiLevelType w:val="multilevel"/>
    <w:tmpl w:val="DFC8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CD7384"/>
    <w:multiLevelType w:val="multilevel"/>
    <w:tmpl w:val="9C84FA7A"/>
    <w:lvl w:ilvl="0">
      <w:start w:val="1"/>
      <w:numFmt w:val="decimal"/>
      <w:lvlText w:val="%1."/>
      <w:lvlJc w:val="left"/>
      <w:pPr>
        <w:ind w:left="624" w:hanging="504"/>
      </w:pPr>
      <w:rPr>
        <w:rFonts w:ascii="Arial" w:eastAsia="Arial" w:hAnsi="Arial" w:cs="Arial"/>
        <w:sz w:val="24"/>
        <w:szCs w:val="24"/>
      </w:rPr>
    </w:lvl>
    <w:lvl w:ilvl="1">
      <w:start w:val="1"/>
      <w:numFmt w:val="bullet"/>
      <w:lvlText w:val="●"/>
      <w:lvlJc w:val="left"/>
      <w:pPr>
        <w:ind w:left="888" w:hanging="360"/>
      </w:pPr>
      <w:rPr>
        <w:rFonts w:ascii="Noto Sans Symbols" w:eastAsia="Noto Sans Symbols" w:hAnsi="Noto Sans Symbols" w:cs="Noto Sans Symbols"/>
        <w:sz w:val="24"/>
        <w:szCs w:val="24"/>
      </w:rPr>
    </w:lvl>
    <w:lvl w:ilvl="2">
      <w:start w:val="1"/>
      <w:numFmt w:val="bullet"/>
      <w:lvlText w:val="•"/>
      <w:lvlJc w:val="left"/>
      <w:pPr>
        <w:ind w:left="1849" w:hanging="360"/>
      </w:pPr>
    </w:lvl>
    <w:lvl w:ilvl="3">
      <w:start w:val="1"/>
      <w:numFmt w:val="bullet"/>
      <w:lvlText w:val="•"/>
      <w:lvlJc w:val="left"/>
      <w:pPr>
        <w:ind w:left="2810" w:hanging="360"/>
      </w:pPr>
    </w:lvl>
    <w:lvl w:ilvl="4">
      <w:start w:val="1"/>
      <w:numFmt w:val="bullet"/>
      <w:lvlText w:val="•"/>
      <w:lvlJc w:val="left"/>
      <w:pPr>
        <w:ind w:left="3772" w:hanging="360"/>
      </w:pPr>
    </w:lvl>
    <w:lvl w:ilvl="5">
      <w:start w:val="1"/>
      <w:numFmt w:val="bullet"/>
      <w:lvlText w:val="•"/>
      <w:lvlJc w:val="left"/>
      <w:pPr>
        <w:ind w:left="4733" w:hanging="360"/>
      </w:pPr>
    </w:lvl>
    <w:lvl w:ilvl="6">
      <w:start w:val="1"/>
      <w:numFmt w:val="bullet"/>
      <w:lvlText w:val="•"/>
      <w:lvlJc w:val="left"/>
      <w:pPr>
        <w:ind w:left="5694" w:hanging="360"/>
      </w:pPr>
    </w:lvl>
    <w:lvl w:ilvl="7">
      <w:start w:val="1"/>
      <w:numFmt w:val="bullet"/>
      <w:lvlText w:val="•"/>
      <w:lvlJc w:val="left"/>
      <w:pPr>
        <w:ind w:left="6656" w:hanging="360"/>
      </w:pPr>
    </w:lvl>
    <w:lvl w:ilvl="8">
      <w:start w:val="1"/>
      <w:numFmt w:val="bullet"/>
      <w:lvlText w:val="•"/>
      <w:lvlJc w:val="left"/>
      <w:pPr>
        <w:ind w:left="7617" w:hanging="360"/>
      </w:pPr>
    </w:lvl>
  </w:abstractNum>
  <w:abstractNum w:abstractNumId="10" w15:restartNumberingAfterBreak="0">
    <w:nsid w:val="3C3620B7"/>
    <w:multiLevelType w:val="multilevel"/>
    <w:tmpl w:val="8A905F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1" w15:restartNumberingAfterBreak="0">
    <w:nsid w:val="3DF928C5"/>
    <w:multiLevelType w:val="multilevel"/>
    <w:tmpl w:val="92925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A04B63"/>
    <w:multiLevelType w:val="multilevel"/>
    <w:tmpl w:val="BEA40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1B4132"/>
    <w:multiLevelType w:val="multilevel"/>
    <w:tmpl w:val="BD3E8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ED115A"/>
    <w:multiLevelType w:val="hybridMultilevel"/>
    <w:tmpl w:val="DCBCC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47A6"/>
    <w:multiLevelType w:val="multilevel"/>
    <w:tmpl w:val="EF261B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DBE"/>
    <w:multiLevelType w:val="multilevel"/>
    <w:tmpl w:val="A280BB1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D357E07"/>
    <w:multiLevelType w:val="hybridMultilevel"/>
    <w:tmpl w:val="CEFE6F74"/>
    <w:lvl w:ilvl="0" w:tplc="6DB4F49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927A7A"/>
    <w:multiLevelType w:val="hybridMultilevel"/>
    <w:tmpl w:val="EE525694"/>
    <w:lvl w:ilvl="0" w:tplc="C64C046A">
      <w:start w:val="1"/>
      <w:numFmt w:val="bullet"/>
      <w:lvlText w:val=""/>
      <w:lvlJc w:val="left"/>
      <w:pPr>
        <w:ind w:left="1440" w:hanging="360"/>
      </w:pPr>
      <w:rPr>
        <w:rFonts w:ascii="Symbol" w:hAnsi="Symbol"/>
      </w:rPr>
    </w:lvl>
    <w:lvl w:ilvl="1" w:tplc="C57C9EFA">
      <w:start w:val="1"/>
      <w:numFmt w:val="bullet"/>
      <w:lvlText w:val=""/>
      <w:lvlJc w:val="left"/>
      <w:pPr>
        <w:ind w:left="1440" w:hanging="360"/>
      </w:pPr>
      <w:rPr>
        <w:rFonts w:ascii="Symbol" w:hAnsi="Symbol"/>
      </w:rPr>
    </w:lvl>
    <w:lvl w:ilvl="2" w:tplc="552CE2BE">
      <w:start w:val="1"/>
      <w:numFmt w:val="bullet"/>
      <w:lvlText w:val=""/>
      <w:lvlJc w:val="left"/>
      <w:pPr>
        <w:ind w:left="1440" w:hanging="360"/>
      </w:pPr>
      <w:rPr>
        <w:rFonts w:ascii="Symbol" w:hAnsi="Symbol"/>
      </w:rPr>
    </w:lvl>
    <w:lvl w:ilvl="3" w:tplc="336AC16C">
      <w:start w:val="1"/>
      <w:numFmt w:val="bullet"/>
      <w:lvlText w:val=""/>
      <w:lvlJc w:val="left"/>
      <w:pPr>
        <w:ind w:left="1440" w:hanging="360"/>
      </w:pPr>
      <w:rPr>
        <w:rFonts w:ascii="Symbol" w:hAnsi="Symbol"/>
      </w:rPr>
    </w:lvl>
    <w:lvl w:ilvl="4" w:tplc="C096C556">
      <w:start w:val="1"/>
      <w:numFmt w:val="bullet"/>
      <w:lvlText w:val=""/>
      <w:lvlJc w:val="left"/>
      <w:pPr>
        <w:ind w:left="1440" w:hanging="360"/>
      </w:pPr>
      <w:rPr>
        <w:rFonts w:ascii="Symbol" w:hAnsi="Symbol"/>
      </w:rPr>
    </w:lvl>
    <w:lvl w:ilvl="5" w:tplc="252690D6">
      <w:start w:val="1"/>
      <w:numFmt w:val="bullet"/>
      <w:lvlText w:val=""/>
      <w:lvlJc w:val="left"/>
      <w:pPr>
        <w:ind w:left="1440" w:hanging="360"/>
      </w:pPr>
      <w:rPr>
        <w:rFonts w:ascii="Symbol" w:hAnsi="Symbol"/>
      </w:rPr>
    </w:lvl>
    <w:lvl w:ilvl="6" w:tplc="D5EC59C8">
      <w:start w:val="1"/>
      <w:numFmt w:val="bullet"/>
      <w:lvlText w:val=""/>
      <w:lvlJc w:val="left"/>
      <w:pPr>
        <w:ind w:left="1440" w:hanging="360"/>
      </w:pPr>
      <w:rPr>
        <w:rFonts w:ascii="Symbol" w:hAnsi="Symbol"/>
      </w:rPr>
    </w:lvl>
    <w:lvl w:ilvl="7" w:tplc="BA166510">
      <w:start w:val="1"/>
      <w:numFmt w:val="bullet"/>
      <w:lvlText w:val=""/>
      <w:lvlJc w:val="left"/>
      <w:pPr>
        <w:ind w:left="1440" w:hanging="360"/>
      </w:pPr>
      <w:rPr>
        <w:rFonts w:ascii="Symbol" w:hAnsi="Symbol"/>
      </w:rPr>
    </w:lvl>
    <w:lvl w:ilvl="8" w:tplc="9752AF2A">
      <w:start w:val="1"/>
      <w:numFmt w:val="bullet"/>
      <w:lvlText w:val=""/>
      <w:lvlJc w:val="left"/>
      <w:pPr>
        <w:ind w:left="1440" w:hanging="360"/>
      </w:pPr>
      <w:rPr>
        <w:rFonts w:ascii="Symbol" w:hAnsi="Symbol"/>
      </w:rPr>
    </w:lvl>
  </w:abstractNum>
  <w:abstractNum w:abstractNumId="19" w15:restartNumberingAfterBreak="0">
    <w:nsid w:val="60BC44A3"/>
    <w:multiLevelType w:val="multilevel"/>
    <w:tmpl w:val="B016D0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7D0354"/>
    <w:multiLevelType w:val="multilevel"/>
    <w:tmpl w:val="B7CA4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5B40F7"/>
    <w:multiLevelType w:val="multilevel"/>
    <w:tmpl w:val="F3406A3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7C54B6"/>
    <w:multiLevelType w:val="hybridMultilevel"/>
    <w:tmpl w:val="FF84F5FA"/>
    <w:lvl w:ilvl="0" w:tplc="28D84EB4">
      <w:start w:val="1"/>
      <w:numFmt w:val="bullet"/>
      <w:lvlText w:val=""/>
      <w:lvlJc w:val="left"/>
      <w:pPr>
        <w:ind w:left="2160" w:hanging="360"/>
      </w:pPr>
      <w:rPr>
        <w:rFonts w:ascii="Symbol" w:hAnsi="Symbol"/>
      </w:rPr>
    </w:lvl>
    <w:lvl w:ilvl="1" w:tplc="DFA0C2EE">
      <w:start w:val="1"/>
      <w:numFmt w:val="bullet"/>
      <w:lvlText w:val=""/>
      <w:lvlJc w:val="left"/>
      <w:pPr>
        <w:ind w:left="2160" w:hanging="360"/>
      </w:pPr>
      <w:rPr>
        <w:rFonts w:ascii="Symbol" w:hAnsi="Symbol"/>
      </w:rPr>
    </w:lvl>
    <w:lvl w:ilvl="2" w:tplc="B66603E8">
      <w:start w:val="1"/>
      <w:numFmt w:val="bullet"/>
      <w:lvlText w:val=""/>
      <w:lvlJc w:val="left"/>
      <w:pPr>
        <w:ind w:left="2160" w:hanging="360"/>
      </w:pPr>
      <w:rPr>
        <w:rFonts w:ascii="Symbol" w:hAnsi="Symbol"/>
      </w:rPr>
    </w:lvl>
    <w:lvl w:ilvl="3" w:tplc="35F08B10">
      <w:start w:val="1"/>
      <w:numFmt w:val="bullet"/>
      <w:lvlText w:val=""/>
      <w:lvlJc w:val="left"/>
      <w:pPr>
        <w:ind w:left="2160" w:hanging="360"/>
      </w:pPr>
      <w:rPr>
        <w:rFonts w:ascii="Symbol" w:hAnsi="Symbol"/>
      </w:rPr>
    </w:lvl>
    <w:lvl w:ilvl="4" w:tplc="6A326C3A">
      <w:start w:val="1"/>
      <w:numFmt w:val="bullet"/>
      <w:lvlText w:val=""/>
      <w:lvlJc w:val="left"/>
      <w:pPr>
        <w:ind w:left="2160" w:hanging="360"/>
      </w:pPr>
      <w:rPr>
        <w:rFonts w:ascii="Symbol" w:hAnsi="Symbol"/>
      </w:rPr>
    </w:lvl>
    <w:lvl w:ilvl="5" w:tplc="8C88D6B2">
      <w:start w:val="1"/>
      <w:numFmt w:val="bullet"/>
      <w:lvlText w:val=""/>
      <w:lvlJc w:val="left"/>
      <w:pPr>
        <w:ind w:left="2160" w:hanging="360"/>
      </w:pPr>
      <w:rPr>
        <w:rFonts w:ascii="Symbol" w:hAnsi="Symbol"/>
      </w:rPr>
    </w:lvl>
    <w:lvl w:ilvl="6" w:tplc="25C436F8">
      <w:start w:val="1"/>
      <w:numFmt w:val="bullet"/>
      <w:lvlText w:val=""/>
      <w:lvlJc w:val="left"/>
      <w:pPr>
        <w:ind w:left="2160" w:hanging="360"/>
      </w:pPr>
      <w:rPr>
        <w:rFonts w:ascii="Symbol" w:hAnsi="Symbol"/>
      </w:rPr>
    </w:lvl>
    <w:lvl w:ilvl="7" w:tplc="4EA8E578">
      <w:start w:val="1"/>
      <w:numFmt w:val="bullet"/>
      <w:lvlText w:val=""/>
      <w:lvlJc w:val="left"/>
      <w:pPr>
        <w:ind w:left="2160" w:hanging="360"/>
      </w:pPr>
      <w:rPr>
        <w:rFonts w:ascii="Symbol" w:hAnsi="Symbol"/>
      </w:rPr>
    </w:lvl>
    <w:lvl w:ilvl="8" w:tplc="BFE089DA">
      <w:start w:val="1"/>
      <w:numFmt w:val="bullet"/>
      <w:lvlText w:val=""/>
      <w:lvlJc w:val="left"/>
      <w:pPr>
        <w:ind w:left="2160" w:hanging="360"/>
      </w:pPr>
      <w:rPr>
        <w:rFonts w:ascii="Symbol" w:hAnsi="Symbol"/>
      </w:rPr>
    </w:lvl>
  </w:abstractNum>
  <w:num w:numId="1" w16cid:durableId="1796215449">
    <w:abstractNumId w:val="16"/>
  </w:num>
  <w:num w:numId="2" w16cid:durableId="1803886501">
    <w:abstractNumId w:val="11"/>
  </w:num>
  <w:num w:numId="3" w16cid:durableId="598565081">
    <w:abstractNumId w:val="15"/>
  </w:num>
  <w:num w:numId="4" w16cid:durableId="1994747875">
    <w:abstractNumId w:val="10"/>
  </w:num>
  <w:num w:numId="5" w16cid:durableId="1145854353">
    <w:abstractNumId w:val="13"/>
  </w:num>
  <w:num w:numId="6" w16cid:durableId="1759251949">
    <w:abstractNumId w:val="12"/>
  </w:num>
  <w:num w:numId="7" w16cid:durableId="579607285">
    <w:abstractNumId w:val="20"/>
  </w:num>
  <w:num w:numId="8" w16cid:durableId="145172002">
    <w:abstractNumId w:val="9"/>
  </w:num>
  <w:num w:numId="9" w16cid:durableId="335038007">
    <w:abstractNumId w:val="21"/>
  </w:num>
  <w:num w:numId="10" w16cid:durableId="1846626848">
    <w:abstractNumId w:val="19"/>
  </w:num>
  <w:num w:numId="11" w16cid:durableId="1195076869">
    <w:abstractNumId w:val="17"/>
  </w:num>
  <w:num w:numId="12" w16cid:durableId="709843295">
    <w:abstractNumId w:val="18"/>
  </w:num>
  <w:num w:numId="13" w16cid:durableId="1971669078">
    <w:abstractNumId w:val="22"/>
  </w:num>
  <w:num w:numId="14" w16cid:durableId="1646349669">
    <w:abstractNumId w:val="7"/>
  </w:num>
  <w:num w:numId="15" w16cid:durableId="1860503087">
    <w:abstractNumId w:val="4"/>
  </w:num>
  <w:num w:numId="16" w16cid:durableId="217668511">
    <w:abstractNumId w:val="8"/>
  </w:num>
  <w:num w:numId="17" w16cid:durableId="788936201">
    <w:abstractNumId w:val="14"/>
  </w:num>
  <w:num w:numId="18" w16cid:durableId="209223482">
    <w:abstractNumId w:val="1"/>
  </w:num>
  <w:num w:numId="19" w16cid:durableId="323165377">
    <w:abstractNumId w:val="5"/>
  </w:num>
  <w:num w:numId="20" w16cid:durableId="1304236859">
    <w:abstractNumId w:val="2"/>
  </w:num>
  <w:num w:numId="21" w16cid:durableId="1993026506">
    <w:abstractNumId w:val="6"/>
  </w:num>
  <w:num w:numId="22" w16cid:durableId="1866745611">
    <w:abstractNumId w:val="0"/>
  </w:num>
  <w:num w:numId="23" w16cid:durableId="914700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01"/>
    <w:rsid w:val="00005442"/>
    <w:rsid w:val="00012403"/>
    <w:rsid w:val="0002271A"/>
    <w:rsid w:val="00024D11"/>
    <w:rsid w:val="00030E9F"/>
    <w:rsid w:val="00033D1A"/>
    <w:rsid w:val="00035F3F"/>
    <w:rsid w:val="00037A86"/>
    <w:rsid w:val="00040737"/>
    <w:rsid w:val="00041348"/>
    <w:rsid w:val="000422EF"/>
    <w:rsid w:val="0004246C"/>
    <w:rsid w:val="00046FA7"/>
    <w:rsid w:val="000479F4"/>
    <w:rsid w:val="00055213"/>
    <w:rsid w:val="00067B84"/>
    <w:rsid w:val="000714E4"/>
    <w:rsid w:val="00077F6D"/>
    <w:rsid w:val="00083AB4"/>
    <w:rsid w:val="0008688B"/>
    <w:rsid w:val="000912B2"/>
    <w:rsid w:val="00091618"/>
    <w:rsid w:val="000A2CA5"/>
    <w:rsid w:val="000A2EDF"/>
    <w:rsid w:val="000A3226"/>
    <w:rsid w:val="000D708D"/>
    <w:rsid w:val="000E709C"/>
    <w:rsid w:val="000F1086"/>
    <w:rsid w:val="000F72F7"/>
    <w:rsid w:val="001121DC"/>
    <w:rsid w:val="00115013"/>
    <w:rsid w:val="001166B2"/>
    <w:rsid w:val="00117B5A"/>
    <w:rsid w:val="00144206"/>
    <w:rsid w:val="0014483D"/>
    <w:rsid w:val="00146DC2"/>
    <w:rsid w:val="00146DE6"/>
    <w:rsid w:val="00151BA8"/>
    <w:rsid w:val="00154E5D"/>
    <w:rsid w:val="001553DC"/>
    <w:rsid w:val="00156404"/>
    <w:rsid w:val="00160574"/>
    <w:rsid w:val="00170D21"/>
    <w:rsid w:val="001710B1"/>
    <w:rsid w:val="00187B81"/>
    <w:rsid w:val="001918FE"/>
    <w:rsid w:val="00192DB3"/>
    <w:rsid w:val="00193064"/>
    <w:rsid w:val="001A256A"/>
    <w:rsid w:val="001A623C"/>
    <w:rsid w:val="001A78D9"/>
    <w:rsid w:val="001B05C0"/>
    <w:rsid w:val="001D4C8C"/>
    <w:rsid w:val="001E09CB"/>
    <w:rsid w:val="001E2944"/>
    <w:rsid w:val="001F175C"/>
    <w:rsid w:val="001F1E62"/>
    <w:rsid w:val="001F6BED"/>
    <w:rsid w:val="00200D78"/>
    <w:rsid w:val="002020EB"/>
    <w:rsid w:val="00204C67"/>
    <w:rsid w:val="00205A39"/>
    <w:rsid w:val="00205B90"/>
    <w:rsid w:val="00206B87"/>
    <w:rsid w:val="00235425"/>
    <w:rsid w:val="00242C5E"/>
    <w:rsid w:val="0025328A"/>
    <w:rsid w:val="00256170"/>
    <w:rsid w:val="00256392"/>
    <w:rsid w:val="00266E21"/>
    <w:rsid w:val="00277593"/>
    <w:rsid w:val="00277AC6"/>
    <w:rsid w:val="00280618"/>
    <w:rsid w:val="002822E0"/>
    <w:rsid w:val="002A6CC0"/>
    <w:rsid w:val="002C1216"/>
    <w:rsid w:val="002C279C"/>
    <w:rsid w:val="002C3FC4"/>
    <w:rsid w:val="002C429C"/>
    <w:rsid w:val="002C5BAF"/>
    <w:rsid w:val="002C6569"/>
    <w:rsid w:val="002E4381"/>
    <w:rsid w:val="002E506E"/>
    <w:rsid w:val="002E7DCC"/>
    <w:rsid w:val="002F0162"/>
    <w:rsid w:val="002F4A87"/>
    <w:rsid w:val="002F5BC5"/>
    <w:rsid w:val="002F7A4C"/>
    <w:rsid w:val="003001CE"/>
    <w:rsid w:val="003002DD"/>
    <w:rsid w:val="00300E94"/>
    <w:rsid w:val="003013DB"/>
    <w:rsid w:val="003034FC"/>
    <w:rsid w:val="003060E3"/>
    <w:rsid w:val="0031095D"/>
    <w:rsid w:val="00311CA6"/>
    <w:rsid w:val="0031400A"/>
    <w:rsid w:val="003216B1"/>
    <w:rsid w:val="003242ED"/>
    <w:rsid w:val="00325CC8"/>
    <w:rsid w:val="00332A59"/>
    <w:rsid w:val="00333007"/>
    <w:rsid w:val="00334EBC"/>
    <w:rsid w:val="0034372C"/>
    <w:rsid w:val="0034453D"/>
    <w:rsid w:val="003445A5"/>
    <w:rsid w:val="00356B61"/>
    <w:rsid w:val="00360177"/>
    <w:rsid w:val="0036233E"/>
    <w:rsid w:val="00384585"/>
    <w:rsid w:val="0039092E"/>
    <w:rsid w:val="003919D7"/>
    <w:rsid w:val="0039260E"/>
    <w:rsid w:val="00393B90"/>
    <w:rsid w:val="003A0189"/>
    <w:rsid w:val="003B21A6"/>
    <w:rsid w:val="003C50E1"/>
    <w:rsid w:val="003C6D60"/>
    <w:rsid w:val="003D07DF"/>
    <w:rsid w:val="003E0B0A"/>
    <w:rsid w:val="003E5EBF"/>
    <w:rsid w:val="003E614D"/>
    <w:rsid w:val="003F1269"/>
    <w:rsid w:val="00401275"/>
    <w:rsid w:val="004056DF"/>
    <w:rsid w:val="00412B91"/>
    <w:rsid w:val="00414093"/>
    <w:rsid w:val="004172D6"/>
    <w:rsid w:val="00436A83"/>
    <w:rsid w:val="00454BAD"/>
    <w:rsid w:val="00463264"/>
    <w:rsid w:val="004722BD"/>
    <w:rsid w:val="00473416"/>
    <w:rsid w:val="0047609E"/>
    <w:rsid w:val="00477444"/>
    <w:rsid w:val="00483ABD"/>
    <w:rsid w:val="004867F5"/>
    <w:rsid w:val="004924F1"/>
    <w:rsid w:val="00494111"/>
    <w:rsid w:val="004951D5"/>
    <w:rsid w:val="00495D59"/>
    <w:rsid w:val="00496291"/>
    <w:rsid w:val="004A1F02"/>
    <w:rsid w:val="004A449F"/>
    <w:rsid w:val="004D0246"/>
    <w:rsid w:val="004D1D81"/>
    <w:rsid w:val="004D2894"/>
    <w:rsid w:val="004E2701"/>
    <w:rsid w:val="004E70E3"/>
    <w:rsid w:val="004F5009"/>
    <w:rsid w:val="004F7F6A"/>
    <w:rsid w:val="00511398"/>
    <w:rsid w:val="00516173"/>
    <w:rsid w:val="00520052"/>
    <w:rsid w:val="005204F1"/>
    <w:rsid w:val="00520788"/>
    <w:rsid w:val="00525B72"/>
    <w:rsid w:val="00527257"/>
    <w:rsid w:val="005302D1"/>
    <w:rsid w:val="00531AF6"/>
    <w:rsid w:val="00532CE2"/>
    <w:rsid w:val="0053630C"/>
    <w:rsid w:val="00536722"/>
    <w:rsid w:val="00536871"/>
    <w:rsid w:val="00541EA6"/>
    <w:rsid w:val="00544518"/>
    <w:rsid w:val="005465DC"/>
    <w:rsid w:val="00547175"/>
    <w:rsid w:val="0055167F"/>
    <w:rsid w:val="0057556E"/>
    <w:rsid w:val="00575D7C"/>
    <w:rsid w:val="00576093"/>
    <w:rsid w:val="00581DE6"/>
    <w:rsid w:val="00582A5C"/>
    <w:rsid w:val="005902D9"/>
    <w:rsid w:val="005936FC"/>
    <w:rsid w:val="0059429A"/>
    <w:rsid w:val="005958E0"/>
    <w:rsid w:val="00595BB8"/>
    <w:rsid w:val="005A2E9E"/>
    <w:rsid w:val="005A670D"/>
    <w:rsid w:val="005A72DC"/>
    <w:rsid w:val="005A758D"/>
    <w:rsid w:val="005B79D5"/>
    <w:rsid w:val="005C0ACD"/>
    <w:rsid w:val="005C1812"/>
    <w:rsid w:val="005C5010"/>
    <w:rsid w:val="005C6795"/>
    <w:rsid w:val="005D3D4C"/>
    <w:rsid w:val="005D76B4"/>
    <w:rsid w:val="005F08F7"/>
    <w:rsid w:val="005F28D5"/>
    <w:rsid w:val="0060679A"/>
    <w:rsid w:val="00610704"/>
    <w:rsid w:val="0061671F"/>
    <w:rsid w:val="00631939"/>
    <w:rsid w:val="00640703"/>
    <w:rsid w:val="0064757C"/>
    <w:rsid w:val="006479BB"/>
    <w:rsid w:val="00653B08"/>
    <w:rsid w:val="00657994"/>
    <w:rsid w:val="00665E17"/>
    <w:rsid w:val="00671AD4"/>
    <w:rsid w:val="006A13AF"/>
    <w:rsid w:val="006A1945"/>
    <w:rsid w:val="006A516F"/>
    <w:rsid w:val="006A6DBE"/>
    <w:rsid w:val="006B0303"/>
    <w:rsid w:val="006B7F3F"/>
    <w:rsid w:val="006C29B5"/>
    <w:rsid w:val="006C328E"/>
    <w:rsid w:val="006C6E16"/>
    <w:rsid w:val="006C708B"/>
    <w:rsid w:val="006D0F26"/>
    <w:rsid w:val="006D44BC"/>
    <w:rsid w:val="006D4720"/>
    <w:rsid w:val="006D57DD"/>
    <w:rsid w:val="006D5B4B"/>
    <w:rsid w:val="006D6E78"/>
    <w:rsid w:val="006E6A7E"/>
    <w:rsid w:val="006F6752"/>
    <w:rsid w:val="00702D18"/>
    <w:rsid w:val="00703456"/>
    <w:rsid w:val="00706A0A"/>
    <w:rsid w:val="00706CAD"/>
    <w:rsid w:val="00712B48"/>
    <w:rsid w:val="00713061"/>
    <w:rsid w:val="007162BD"/>
    <w:rsid w:val="007248A6"/>
    <w:rsid w:val="00725FD0"/>
    <w:rsid w:val="00726547"/>
    <w:rsid w:val="00733FED"/>
    <w:rsid w:val="00760EE3"/>
    <w:rsid w:val="00771A12"/>
    <w:rsid w:val="007723CB"/>
    <w:rsid w:val="00777275"/>
    <w:rsid w:val="00780B61"/>
    <w:rsid w:val="007829F6"/>
    <w:rsid w:val="00790F51"/>
    <w:rsid w:val="00792510"/>
    <w:rsid w:val="0079500A"/>
    <w:rsid w:val="0079643A"/>
    <w:rsid w:val="007B34F3"/>
    <w:rsid w:val="007C57F0"/>
    <w:rsid w:val="007C5A9A"/>
    <w:rsid w:val="007C704D"/>
    <w:rsid w:val="007D7FBF"/>
    <w:rsid w:val="007E7838"/>
    <w:rsid w:val="007F051B"/>
    <w:rsid w:val="007F0A36"/>
    <w:rsid w:val="007F0C2D"/>
    <w:rsid w:val="007F2B7D"/>
    <w:rsid w:val="007F2CFE"/>
    <w:rsid w:val="007F534A"/>
    <w:rsid w:val="008006F7"/>
    <w:rsid w:val="008009A5"/>
    <w:rsid w:val="008009E0"/>
    <w:rsid w:val="008034F2"/>
    <w:rsid w:val="00804863"/>
    <w:rsid w:val="0081018C"/>
    <w:rsid w:val="00814255"/>
    <w:rsid w:val="00816EFF"/>
    <w:rsid w:val="008176C0"/>
    <w:rsid w:val="008265C9"/>
    <w:rsid w:val="0083263F"/>
    <w:rsid w:val="0084242F"/>
    <w:rsid w:val="00853794"/>
    <w:rsid w:val="00862844"/>
    <w:rsid w:val="008661E6"/>
    <w:rsid w:val="00872B2A"/>
    <w:rsid w:val="0087383A"/>
    <w:rsid w:val="00880F82"/>
    <w:rsid w:val="00883BA3"/>
    <w:rsid w:val="00884B58"/>
    <w:rsid w:val="0088519F"/>
    <w:rsid w:val="00895B56"/>
    <w:rsid w:val="008962A8"/>
    <w:rsid w:val="008A13A0"/>
    <w:rsid w:val="008A2F2A"/>
    <w:rsid w:val="008A4487"/>
    <w:rsid w:val="008A710E"/>
    <w:rsid w:val="008B0E86"/>
    <w:rsid w:val="008B1FC4"/>
    <w:rsid w:val="008B2162"/>
    <w:rsid w:val="008C2338"/>
    <w:rsid w:val="008C3199"/>
    <w:rsid w:val="008C3D9C"/>
    <w:rsid w:val="008C4CEE"/>
    <w:rsid w:val="008E27E5"/>
    <w:rsid w:val="008E49CF"/>
    <w:rsid w:val="008E5274"/>
    <w:rsid w:val="008E660B"/>
    <w:rsid w:val="008F025F"/>
    <w:rsid w:val="008F1578"/>
    <w:rsid w:val="008F5C94"/>
    <w:rsid w:val="008F6788"/>
    <w:rsid w:val="00900283"/>
    <w:rsid w:val="009005E6"/>
    <w:rsid w:val="00901DAA"/>
    <w:rsid w:val="00903A9C"/>
    <w:rsid w:val="0092107C"/>
    <w:rsid w:val="009248E6"/>
    <w:rsid w:val="0093623E"/>
    <w:rsid w:val="00937A9A"/>
    <w:rsid w:val="0094007E"/>
    <w:rsid w:val="009471F1"/>
    <w:rsid w:val="00957E1A"/>
    <w:rsid w:val="00961CAA"/>
    <w:rsid w:val="009629C9"/>
    <w:rsid w:val="00971F73"/>
    <w:rsid w:val="00973537"/>
    <w:rsid w:val="00990A2B"/>
    <w:rsid w:val="00990FAF"/>
    <w:rsid w:val="009A11FD"/>
    <w:rsid w:val="009A1B80"/>
    <w:rsid w:val="009A2C0E"/>
    <w:rsid w:val="009B07FF"/>
    <w:rsid w:val="009B6010"/>
    <w:rsid w:val="009C543C"/>
    <w:rsid w:val="009C6A5D"/>
    <w:rsid w:val="009D5E09"/>
    <w:rsid w:val="009D7F70"/>
    <w:rsid w:val="009E4068"/>
    <w:rsid w:val="009E6F0B"/>
    <w:rsid w:val="009E7325"/>
    <w:rsid w:val="00A00A21"/>
    <w:rsid w:val="00A0148D"/>
    <w:rsid w:val="00A13E54"/>
    <w:rsid w:val="00A2123C"/>
    <w:rsid w:val="00A2232F"/>
    <w:rsid w:val="00A26FBE"/>
    <w:rsid w:val="00A30BA7"/>
    <w:rsid w:val="00A336F1"/>
    <w:rsid w:val="00A35F7E"/>
    <w:rsid w:val="00A376E8"/>
    <w:rsid w:val="00A404BE"/>
    <w:rsid w:val="00A408EB"/>
    <w:rsid w:val="00A42EAD"/>
    <w:rsid w:val="00A50A6E"/>
    <w:rsid w:val="00A5174E"/>
    <w:rsid w:val="00A51A16"/>
    <w:rsid w:val="00A56263"/>
    <w:rsid w:val="00A56803"/>
    <w:rsid w:val="00A6277B"/>
    <w:rsid w:val="00A636AD"/>
    <w:rsid w:val="00A81DCC"/>
    <w:rsid w:val="00A822C2"/>
    <w:rsid w:val="00A87916"/>
    <w:rsid w:val="00A90873"/>
    <w:rsid w:val="00A93A0F"/>
    <w:rsid w:val="00A93AB3"/>
    <w:rsid w:val="00A94197"/>
    <w:rsid w:val="00AA33AC"/>
    <w:rsid w:val="00AA3EA6"/>
    <w:rsid w:val="00AA5034"/>
    <w:rsid w:val="00AB249D"/>
    <w:rsid w:val="00AB7459"/>
    <w:rsid w:val="00AC16C0"/>
    <w:rsid w:val="00AC2DA3"/>
    <w:rsid w:val="00AC3FFA"/>
    <w:rsid w:val="00AD56A0"/>
    <w:rsid w:val="00AD729C"/>
    <w:rsid w:val="00AE1ED5"/>
    <w:rsid w:val="00AE274A"/>
    <w:rsid w:val="00AE2DE0"/>
    <w:rsid w:val="00AE2F46"/>
    <w:rsid w:val="00AE46EA"/>
    <w:rsid w:val="00AF3037"/>
    <w:rsid w:val="00B02700"/>
    <w:rsid w:val="00B16AA2"/>
    <w:rsid w:val="00B20DA4"/>
    <w:rsid w:val="00B2251D"/>
    <w:rsid w:val="00B24E09"/>
    <w:rsid w:val="00B2577A"/>
    <w:rsid w:val="00B344A7"/>
    <w:rsid w:val="00B445F7"/>
    <w:rsid w:val="00B505E0"/>
    <w:rsid w:val="00B50CEF"/>
    <w:rsid w:val="00B510A4"/>
    <w:rsid w:val="00B523FF"/>
    <w:rsid w:val="00B5281E"/>
    <w:rsid w:val="00B5394D"/>
    <w:rsid w:val="00B62910"/>
    <w:rsid w:val="00B75D1A"/>
    <w:rsid w:val="00B7636F"/>
    <w:rsid w:val="00B84FCE"/>
    <w:rsid w:val="00B92063"/>
    <w:rsid w:val="00B94DBE"/>
    <w:rsid w:val="00B97196"/>
    <w:rsid w:val="00B973FF"/>
    <w:rsid w:val="00BA2A06"/>
    <w:rsid w:val="00BA429D"/>
    <w:rsid w:val="00BA5293"/>
    <w:rsid w:val="00BA5D1B"/>
    <w:rsid w:val="00BA655C"/>
    <w:rsid w:val="00BB0D24"/>
    <w:rsid w:val="00BB6170"/>
    <w:rsid w:val="00BB77A5"/>
    <w:rsid w:val="00BC0B0C"/>
    <w:rsid w:val="00BC4314"/>
    <w:rsid w:val="00BD2B92"/>
    <w:rsid w:val="00BD3762"/>
    <w:rsid w:val="00BD7FAD"/>
    <w:rsid w:val="00BE018C"/>
    <w:rsid w:val="00BE7FF2"/>
    <w:rsid w:val="00BF31D3"/>
    <w:rsid w:val="00C0393C"/>
    <w:rsid w:val="00C0543C"/>
    <w:rsid w:val="00C15171"/>
    <w:rsid w:val="00C1518F"/>
    <w:rsid w:val="00C2275C"/>
    <w:rsid w:val="00C2440F"/>
    <w:rsid w:val="00C245CB"/>
    <w:rsid w:val="00C31756"/>
    <w:rsid w:val="00C34A8C"/>
    <w:rsid w:val="00C434D8"/>
    <w:rsid w:val="00C479AD"/>
    <w:rsid w:val="00C5091A"/>
    <w:rsid w:val="00C51E05"/>
    <w:rsid w:val="00C65E5D"/>
    <w:rsid w:val="00C66531"/>
    <w:rsid w:val="00C7170C"/>
    <w:rsid w:val="00C74AC6"/>
    <w:rsid w:val="00C8273E"/>
    <w:rsid w:val="00C96C9A"/>
    <w:rsid w:val="00CA1A56"/>
    <w:rsid w:val="00CA2B92"/>
    <w:rsid w:val="00CC7BB5"/>
    <w:rsid w:val="00CD2961"/>
    <w:rsid w:val="00CE54A3"/>
    <w:rsid w:val="00D00F01"/>
    <w:rsid w:val="00D0256E"/>
    <w:rsid w:val="00D1298A"/>
    <w:rsid w:val="00D16D6B"/>
    <w:rsid w:val="00D226A4"/>
    <w:rsid w:val="00D24B16"/>
    <w:rsid w:val="00D25FF3"/>
    <w:rsid w:val="00D30C70"/>
    <w:rsid w:val="00D3255D"/>
    <w:rsid w:val="00D44382"/>
    <w:rsid w:val="00D458CA"/>
    <w:rsid w:val="00D45E42"/>
    <w:rsid w:val="00D471DA"/>
    <w:rsid w:val="00D50809"/>
    <w:rsid w:val="00D63A87"/>
    <w:rsid w:val="00D65E3C"/>
    <w:rsid w:val="00D6764B"/>
    <w:rsid w:val="00D77827"/>
    <w:rsid w:val="00D77830"/>
    <w:rsid w:val="00D80FB7"/>
    <w:rsid w:val="00D92FC2"/>
    <w:rsid w:val="00D96AE3"/>
    <w:rsid w:val="00DA1F37"/>
    <w:rsid w:val="00DA540A"/>
    <w:rsid w:val="00DB4A51"/>
    <w:rsid w:val="00DC2014"/>
    <w:rsid w:val="00DD08B2"/>
    <w:rsid w:val="00DD1A83"/>
    <w:rsid w:val="00DD221F"/>
    <w:rsid w:val="00DD59FD"/>
    <w:rsid w:val="00DD766F"/>
    <w:rsid w:val="00DE0FF2"/>
    <w:rsid w:val="00DF4A5A"/>
    <w:rsid w:val="00DF6A06"/>
    <w:rsid w:val="00DF70EE"/>
    <w:rsid w:val="00E022A9"/>
    <w:rsid w:val="00E03529"/>
    <w:rsid w:val="00E15F8C"/>
    <w:rsid w:val="00E20BB1"/>
    <w:rsid w:val="00E23C58"/>
    <w:rsid w:val="00E24209"/>
    <w:rsid w:val="00E25E60"/>
    <w:rsid w:val="00E31368"/>
    <w:rsid w:val="00E323C1"/>
    <w:rsid w:val="00E40552"/>
    <w:rsid w:val="00E475B5"/>
    <w:rsid w:val="00E478F5"/>
    <w:rsid w:val="00E47D1B"/>
    <w:rsid w:val="00E50C4B"/>
    <w:rsid w:val="00E5302F"/>
    <w:rsid w:val="00E605CB"/>
    <w:rsid w:val="00E70123"/>
    <w:rsid w:val="00E728AA"/>
    <w:rsid w:val="00E7373A"/>
    <w:rsid w:val="00E82118"/>
    <w:rsid w:val="00E856C5"/>
    <w:rsid w:val="00E8600E"/>
    <w:rsid w:val="00E94136"/>
    <w:rsid w:val="00E94BB4"/>
    <w:rsid w:val="00EA068C"/>
    <w:rsid w:val="00EA63B8"/>
    <w:rsid w:val="00EA71BC"/>
    <w:rsid w:val="00EA75C7"/>
    <w:rsid w:val="00EB0217"/>
    <w:rsid w:val="00EB6B6D"/>
    <w:rsid w:val="00EB6DFD"/>
    <w:rsid w:val="00EB7A8C"/>
    <w:rsid w:val="00EC7F6E"/>
    <w:rsid w:val="00ED37AA"/>
    <w:rsid w:val="00ED50C8"/>
    <w:rsid w:val="00EE1429"/>
    <w:rsid w:val="00EE36A1"/>
    <w:rsid w:val="00EF5DB7"/>
    <w:rsid w:val="00EF66C4"/>
    <w:rsid w:val="00F034FE"/>
    <w:rsid w:val="00F04288"/>
    <w:rsid w:val="00F10FBE"/>
    <w:rsid w:val="00F1518D"/>
    <w:rsid w:val="00F1765D"/>
    <w:rsid w:val="00F20F8B"/>
    <w:rsid w:val="00F24602"/>
    <w:rsid w:val="00F563A1"/>
    <w:rsid w:val="00F565AE"/>
    <w:rsid w:val="00F569F9"/>
    <w:rsid w:val="00F56DBE"/>
    <w:rsid w:val="00F5774D"/>
    <w:rsid w:val="00F6442B"/>
    <w:rsid w:val="00F648E5"/>
    <w:rsid w:val="00F80D98"/>
    <w:rsid w:val="00F828FC"/>
    <w:rsid w:val="00F85D03"/>
    <w:rsid w:val="00FC20FA"/>
    <w:rsid w:val="00FC4859"/>
    <w:rsid w:val="00FC52AC"/>
    <w:rsid w:val="00FD3BD5"/>
    <w:rsid w:val="00FD49FA"/>
    <w:rsid w:val="00FE25E4"/>
    <w:rsid w:val="00FE5960"/>
    <w:rsid w:val="00FF5EED"/>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CB2CC"/>
  <w15:docId w15:val="{8065BB51-11BD-4F26-AD5A-AE7FB57B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56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7A16D8"/>
    <w:pPr>
      <w:keepNext/>
      <w:keepLines/>
      <w:spacing w:before="40" w:after="0" w:line="240" w:lineRule="auto"/>
      <w:outlineLvl w:val="2"/>
    </w:pPr>
    <w:rPr>
      <w:rFonts w:ascii="Calibri Light"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cs="Times New Roman"/>
    </w:rPr>
  </w:style>
  <w:style w:type="paragraph" w:customStyle="1" w:styleId="Default">
    <w:name w:val="Default"/>
    <w:rsid w:val="007A16D8"/>
    <w:pPr>
      <w:autoSpaceDE w:val="0"/>
      <w:autoSpaceDN w:val="0"/>
      <w:adjustRightInd w:val="0"/>
      <w:spacing w:after="0" w:line="240" w:lineRule="auto"/>
    </w:pPr>
    <w:rPr>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cs="Times New Roman"/>
      <w:i/>
      <w:iCs/>
      <w:color w:val="44546A"/>
      <w:sz w:val="18"/>
      <w:szCs w:val="18"/>
    </w:rPr>
  </w:style>
  <w:style w:type="paragraph" w:styleId="NoSpacing">
    <w:name w:val="No Spacing"/>
    <w:uiPriority w:val="1"/>
    <w:qFormat/>
    <w:rsid w:val="007A16D8"/>
    <w:pPr>
      <w:spacing w:after="0" w:line="240" w:lineRule="auto"/>
    </w:pPr>
    <w:rPr>
      <w:rFonts w:cs="Times New Roman"/>
    </w:rPr>
  </w:style>
  <w:style w:type="paragraph" w:styleId="TableofFigures">
    <w:name w:val="table of figures"/>
    <w:basedOn w:val="Normal"/>
    <w:next w:val="Normal"/>
    <w:uiPriority w:val="99"/>
    <w:unhideWhenUsed/>
    <w:rsid w:val="007A16D8"/>
    <w:pPr>
      <w:spacing w:after="0" w:line="240" w:lineRule="auto"/>
    </w:pPr>
    <w:rPr>
      <w:rFonts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pPr>
      <w:spacing w:after="0" w:line="240" w:lineRule="auto"/>
    </w:pPr>
    <w:rPr>
      <w:sz w:val="20"/>
      <w:szCs w:val="20"/>
    </w:rPr>
    <w:tblPr>
      <w:tblStyleRowBandSize w:val="1"/>
      <w:tblStyleColBandSize w:val="1"/>
    </w:tblPr>
  </w:style>
  <w:style w:type="character" w:customStyle="1" w:styleId="ui-provider">
    <w:name w:val="ui-provider"/>
    <w:basedOn w:val="DefaultParagraphFont"/>
    <w:rsid w:val="00332A59"/>
  </w:style>
  <w:style w:type="character" w:styleId="Strong">
    <w:name w:val="Strong"/>
    <w:basedOn w:val="DefaultParagraphFont"/>
    <w:uiPriority w:val="22"/>
    <w:qFormat/>
    <w:rsid w:val="00A56263"/>
    <w:rPr>
      <w:b/>
      <w:bCs/>
    </w:rPr>
  </w:style>
  <w:style w:type="character" w:customStyle="1" w:styleId="xxxcontentpasted0">
    <w:name w:val="x_xxcontentpasted0"/>
    <w:basedOn w:val="DefaultParagraphFont"/>
    <w:rsid w:val="00A56263"/>
  </w:style>
  <w:style w:type="table" w:customStyle="1" w:styleId="TableGrid1">
    <w:name w:val="Table Grid1"/>
    <w:basedOn w:val="TableNormal"/>
    <w:next w:val="TableGrid"/>
    <w:uiPriority w:val="39"/>
    <w:rsid w:val="00E50C4B"/>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014060">
      <w:bodyDiv w:val="1"/>
      <w:marLeft w:val="0"/>
      <w:marRight w:val="0"/>
      <w:marTop w:val="0"/>
      <w:marBottom w:val="0"/>
      <w:divBdr>
        <w:top w:val="none" w:sz="0" w:space="0" w:color="auto"/>
        <w:left w:val="none" w:sz="0" w:space="0" w:color="auto"/>
        <w:bottom w:val="none" w:sz="0" w:space="0" w:color="auto"/>
        <w:right w:val="none" w:sz="0" w:space="0" w:color="auto"/>
      </w:divBdr>
    </w:div>
    <w:div w:id="1209759845">
      <w:bodyDiv w:val="1"/>
      <w:marLeft w:val="0"/>
      <w:marRight w:val="0"/>
      <w:marTop w:val="0"/>
      <w:marBottom w:val="0"/>
      <w:divBdr>
        <w:top w:val="none" w:sz="0" w:space="0" w:color="auto"/>
        <w:left w:val="none" w:sz="0" w:space="0" w:color="auto"/>
        <w:bottom w:val="none" w:sz="0" w:space="0" w:color="auto"/>
        <w:right w:val="none" w:sz="0" w:space="0" w:color="auto"/>
      </w:divBdr>
    </w:div>
    <w:div w:id="1252349492">
      <w:bodyDiv w:val="1"/>
      <w:marLeft w:val="0"/>
      <w:marRight w:val="0"/>
      <w:marTop w:val="0"/>
      <w:marBottom w:val="0"/>
      <w:divBdr>
        <w:top w:val="none" w:sz="0" w:space="0" w:color="auto"/>
        <w:left w:val="none" w:sz="0" w:space="0" w:color="auto"/>
        <w:bottom w:val="none" w:sz="0" w:space="0" w:color="auto"/>
        <w:right w:val="none" w:sz="0" w:space="0" w:color="auto"/>
      </w:divBdr>
    </w:div>
    <w:div w:id="1524394538">
      <w:bodyDiv w:val="1"/>
      <w:marLeft w:val="0"/>
      <w:marRight w:val="0"/>
      <w:marTop w:val="0"/>
      <w:marBottom w:val="0"/>
      <w:divBdr>
        <w:top w:val="none" w:sz="0" w:space="0" w:color="auto"/>
        <w:left w:val="none" w:sz="0" w:space="0" w:color="auto"/>
        <w:bottom w:val="none" w:sz="0" w:space="0" w:color="auto"/>
        <w:right w:val="none" w:sz="0" w:space="0" w:color="auto"/>
      </w:divBdr>
    </w:div>
    <w:div w:id="15566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veringwi.org/ayuda"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overingwi.org/gethel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veringwi.org/enrol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overingwi.org/gethelp"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6Lvdw5eWgp55+wrGYISa7ZkY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KaWQuMmJuNndzeDIKaWQuM3dod21sNDIIaC5xc2g3MHEyCWguM2FzNHBvajIJaC4xcHhlendjMgloLjQ5eDJpazUyCmlkLjE0N24yenIyCmlkLjJwMmNzcnkyCWguM283YWxuazIJaC4yM2NrdnZkMglpZC5paHY2MzYyCmlkLjMyaGlvcXoyCWguMWhtc3l5czIJaWQudngxMjI3MgppZC4yZ3JxcnVlMgloLjQxbWdobWw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4AHINMTIxNDc0ODcxMTA2O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943C0CC-0380-5742-8FD1-388ABC6EC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20195</Words>
  <Characters>115113</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 ALISA HALL</dc:creator>
  <cp:lastModifiedBy>Rebecca Myerson</cp:lastModifiedBy>
  <cp:revision>3</cp:revision>
  <dcterms:created xsi:type="dcterms:W3CDTF">2025-04-03T15:37:00Z</dcterms:created>
  <dcterms:modified xsi:type="dcterms:W3CDTF">2025-04-03T15:38:00Z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zotero-version="5.0.96.3"&gt;&lt;session id="hIyxG8P7"/&gt;&lt;style id="http://www.zotero.org/styles/american-medical-association" hasBibliography="1" bibliographyStyleHasBeenSet="1"/&gt;&lt;prefs&gt;&lt;pref name="fieldType" value="Field"/&gt;&lt;/prefs&gt;&lt;/data</vt:lpwstr>
  </property>
  <property fmtid="{D5CDD505-2E9C-101B-9397-08002B2CF9AE}" pid="4" name="ZOTERO_PREF_2">
    <vt:lpwstr>&gt;</vt:lpwstr>
  </property>
</Properties>
</file>