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E7562" w14:textId="6CEF35B0" w:rsidR="00997A0E" w:rsidRDefault="00997A0E" w:rsidP="00997A0E">
      <w:pPr>
        <w:pStyle w:val="Titre2"/>
        <w:jc w:val="both"/>
        <w:rPr>
          <w:lang w:val="en-US"/>
        </w:rPr>
      </w:pPr>
      <w:r w:rsidRPr="00075D22">
        <w:rPr>
          <w:b/>
          <w:bCs/>
          <w:lang w:val="en-US"/>
        </w:rPr>
        <w:t>Analysis Plan (Draft)</w:t>
      </w:r>
      <w:r>
        <w:rPr>
          <w:b/>
          <w:bCs/>
          <w:lang w:val="en-US"/>
        </w:rPr>
        <w:t xml:space="preserve"> : </w:t>
      </w:r>
      <w:r w:rsidRPr="00997A0E">
        <w:rPr>
          <w:lang w:val="en-US"/>
        </w:rPr>
        <w:t>Reducing perceived quality risk in fresh fruit and vegetables purchases: tasting as informational cue</w:t>
      </w:r>
    </w:p>
    <w:p w14:paraId="57EA0DD0" w14:textId="77777777" w:rsidR="00997A0E" w:rsidRPr="00075D22" w:rsidRDefault="00997A0E" w:rsidP="00997A0E">
      <w:pPr>
        <w:rPr>
          <w:b/>
          <w:bCs/>
          <w:lang w:val="en-US"/>
        </w:rPr>
      </w:pPr>
    </w:p>
    <w:p w14:paraId="4920BCE7" w14:textId="77777777" w:rsidR="00997A0E" w:rsidRPr="00075D22" w:rsidRDefault="00997A0E" w:rsidP="00997A0E">
      <w:pPr>
        <w:pStyle w:val="Titre2"/>
        <w:rPr>
          <w:lang w:val="en-US"/>
        </w:rPr>
      </w:pPr>
      <w:r w:rsidRPr="00075D22">
        <w:rPr>
          <w:lang w:val="en-US"/>
        </w:rPr>
        <w:t>1. Hypotheses</w:t>
      </w:r>
    </w:p>
    <w:p w14:paraId="1F309C65" w14:textId="77777777" w:rsidR="00997A0E" w:rsidRPr="00997A0E" w:rsidRDefault="00997A0E" w:rsidP="00997A0E">
      <w:pPr>
        <w:pStyle w:val="Paragraphedeliste"/>
        <w:numPr>
          <w:ilvl w:val="0"/>
          <w:numId w:val="5"/>
        </w:numPr>
        <w:jc w:val="both"/>
        <w:rPr>
          <w:lang w:val="en-US" w:eastAsia="fr-FR"/>
        </w:rPr>
      </w:pPr>
      <w:r w:rsidRPr="00997A0E">
        <w:rPr>
          <w:b/>
          <w:bCs/>
          <w:lang w:val="en-US" w:eastAsia="fr-FR"/>
        </w:rPr>
        <w:t xml:space="preserve">H1: </w:t>
      </w:r>
      <w:r w:rsidRPr="00997A0E">
        <w:rPr>
          <w:lang w:val="en-US" w:eastAsia="fr-FR"/>
        </w:rPr>
        <w:t>Variability in the taste quality of fresh fruits and vegetables introduces uncertainty for consumers. Product tasting reduces this uncertainty and the perceived risks associated with purchase decisions.</w:t>
      </w:r>
    </w:p>
    <w:p w14:paraId="26EC8CE2" w14:textId="77777777" w:rsidR="00997A0E" w:rsidRPr="00997A0E" w:rsidRDefault="00997A0E" w:rsidP="00997A0E">
      <w:pPr>
        <w:pStyle w:val="Paragraphedeliste"/>
        <w:numPr>
          <w:ilvl w:val="0"/>
          <w:numId w:val="5"/>
        </w:numPr>
        <w:jc w:val="both"/>
        <w:rPr>
          <w:lang w:val="en-US" w:eastAsia="fr-FR"/>
        </w:rPr>
      </w:pPr>
      <w:r w:rsidRPr="00997A0E">
        <w:rPr>
          <w:b/>
          <w:bCs/>
          <w:lang w:val="en-US" w:eastAsia="fr-FR"/>
        </w:rPr>
        <w:t xml:space="preserve">H2: </w:t>
      </w:r>
      <w:r w:rsidRPr="00997A0E">
        <w:rPr>
          <w:lang w:val="en-US" w:eastAsia="fr-FR"/>
        </w:rPr>
        <w:t>Melon tasting at the point of sale leads to increased purchases, mainly by encouraging existing consumers to buy larger quantities.</w:t>
      </w:r>
    </w:p>
    <w:p w14:paraId="5BE58ACC" w14:textId="77777777" w:rsidR="00997A0E" w:rsidRPr="00997A0E" w:rsidRDefault="00997A0E" w:rsidP="00997A0E">
      <w:pPr>
        <w:pStyle w:val="Paragraphedeliste"/>
        <w:numPr>
          <w:ilvl w:val="1"/>
          <w:numId w:val="5"/>
        </w:numPr>
        <w:jc w:val="both"/>
        <w:rPr>
          <w:b/>
          <w:bCs/>
          <w:lang w:val="en-US" w:eastAsia="fr-FR"/>
        </w:rPr>
      </w:pPr>
      <w:r w:rsidRPr="00997A0E">
        <w:rPr>
          <w:b/>
          <w:bCs/>
          <w:lang w:val="en-US" w:eastAsia="fr-FR"/>
        </w:rPr>
        <w:t xml:space="preserve">Sub-hypothesis 2: </w:t>
      </w:r>
      <w:r w:rsidRPr="00997A0E">
        <w:rPr>
          <w:lang w:val="en-US" w:eastAsia="fr-FR"/>
        </w:rPr>
        <w:t>The effect of tasting on increased melon purchases is more pronounced among consumers with a high level of risk aversion, as they are initially more hesitant to purchase due to perceived quality uncertainty.</w:t>
      </w:r>
    </w:p>
    <w:p w14:paraId="060185C1" w14:textId="77777777" w:rsidR="00997A0E" w:rsidRPr="00997A0E" w:rsidRDefault="00997A0E" w:rsidP="00997A0E">
      <w:pPr>
        <w:pStyle w:val="Paragraphedeliste"/>
        <w:numPr>
          <w:ilvl w:val="0"/>
          <w:numId w:val="5"/>
        </w:numPr>
        <w:jc w:val="both"/>
        <w:rPr>
          <w:b/>
          <w:bCs/>
          <w:lang w:val="en-US" w:eastAsia="fr-FR"/>
        </w:rPr>
      </w:pPr>
      <w:r w:rsidRPr="00997A0E">
        <w:rPr>
          <w:b/>
          <w:bCs/>
          <w:lang w:val="en-US" w:eastAsia="fr-FR"/>
        </w:rPr>
        <w:t xml:space="preserve">H3: </w:t>
      </w:r>
      <w:r w:rsidRPr="00997A0E">
        <w:rPr>
          <w:lang w:val="en-US" w:eastAsia="fr-FR"/>
        </w:rPr>
        <w:t>Tasting, by creating a positive sensory experience, induces a halo effect that leads the consumer to evaluate the entire assortment more favorably, resulting in increased purchases of products that are similar either categorically or perceptually.</w:t>
      </w:r>
    </w:p>
    <w:p w14:paraId="4C9D4D37" w14:textId="77777777" w:rsidR="00997A0E" w:rsidRPr="00075D22" w:rsidRDefault="00997A0E" w:rsidP="00997A0E">
      <w:pPr>
        <w:rPr>
          <w:lang w:val="en-US"/>
        </w:rPr>
      </w:pPr>
    </w:p>
    <w:p w14:paraId="49A81265" w14:textId="77777777" w:rsidR="00997A0E" w:rsidRPr="000C3E85" w:rsidRDefault="00997A0E" w:rsidP="00997A0E">
      <w:pPr>
        <w:pStyle w:val="Titre2"/>
        <w:rPr>
          <w:lang w:val="en-US"/>
        </w:rPr>
      </w:pPr>
      <w:r w:rsidRPr="000C3E85">
        <w:rPr>
          <w:lang w:val="en-US"/>
        </w:rPr>
        <w:t>2. Outcome Variables</w:t>
      </w:r>
    </w:p>
    <w:p w14:paraId="4FD6773F" w14:textId="77777777" w:rsidR="00997A0E" w:rsidRPr="000C3E85" w:rsidRDefault="00997A0E" w:rsidP="00997A0E">
      <w:pPr>
        <w:rPr>
          <w:lang w:val="en-US"/>
        </w:rPr>
      </w:pPr>
      <w:r w:rsidRPr="000C3E85">
        <w:rPr>
          <w:b/>
          <w:bCs/>
          <w:lang w:val="en-US"/>
        </w:rPr>
        <w:t>Observed behavioral outcomes</w:t>
      </w:r>
      <w:r>
        <w:rPr>
          <w:b/>
          <w:bCs/>
          <w:lang w:val="en-US"/>
        </w:rPr>
        <w:t xml:space="preserve"> </w:t>
      </w:r>
      <w:r w:rsidRPr="000C3E85">
        <w:rPr>
          <w:lang w:val="en-US"/>
        </w:rPr>
        <w:t>(melon and other product purchases):</w:t>
      </w:r>
    </w:p>
    <w:p w14:paraId="71A97B75" w14:textId="77777777" w:rsidR="00997A0E" w:rsidRPr="000C3E85" w:rsidRDefault="00997A0E" w:rsidP="00997A0E">
      <w:pPr>
        <w:pStyle w:val="Paragraphedeliste"/>
        <w:numPr>
          <w:ilvl w:val="0"/>
          <w:numId w:val="3"/>
        </w:numPr>
        <w:rPr>
          <w:lang w:val="en-US"/>
        </w:rPr>
      </w:pPr>
      <w:r w:rsidRPr="000C3E85">
        <w:rPr>
          <w:b/>
          <w:bCs/>
          <w:lang w:val="en-US"/>
        </w:rPr>
        <w:t xml:space="preserve">Purchase incidence </w:t>
      </w:r>
      <w:r w:rsidRPr="000C3E85">
        <w:rPr>
          <w:lang w:val="en-US"/>
        </w:rPr>
        <w:t>(binary: purchase vs. no purchase)</w:t>
      </w:r>
    </w:p>
    <w:p w14:paraId="0DF233F7" w14:textId="77777777" w:rsidR="00997A0E" w:rsidRPr="000C3E85" w:rsidRDefault="00997A0E" w:rsidP="00997A0E">
      <w:pPr>
        <w:pStyle w:val="Paragraphedeliste"/>
        <w:numPr>
          <w:ilvl w:val="0"/>
          <w:numId w:val="3"/>
        </w:numPr>
        <w:rPr>
          <w:b/>
          <w:bCs/>
          <w:lang w:val="en-US"/>
        </w:rPr>
      </w:pPr>
      <w:r w:rsidRPr="000C3E85">
        <w:rPr>
          <w:lang w:val="en-US"/>
        </w:rPr>
        <w:t>Quantity purchased</w:t>
      </w:r>
      <w:r w:rsidRPr="000C3E85">
        <w:rPr>
          <w:b/>
          <w:bCs/>
          <w:lang w:val="en-US"/>
        </w:rPr>
        <w:t xml:space="preserve"> </w:t>
      </w:r>
      <w:r w:rsidRPr="000C3E85">
        <w:rPr>
          <w:lang w:val="en-US"/>
        </w:rPr>
        <w:t>(measured in units or weight)</w:t>
      </w:r>
    </w:p>
    <w:p w14:paraId="1FC032F8" w14:textId="77777777" w:rsidR="00997A0E" w:rsidRPr="000C3E85" w:rsidRDefault="00997A0E" w:rsidP="00997A0E">
      <w:pPr>
        <w:pStyle w:val="Paragraphedeliste"/>
        <w:numPr>
          <w:ilvl w:val="0"/>
          <w:numId w:val="3"/>
        </w:numPr>
        <w:rPr>
          <w:b/>
          <w:bCs/>
          <w:lang w:val="en-US"/>
        </w:rPr>
      </w:pPr>
      <w:r w:rsidRPr="000C3E85">
        <w:rPr>
          <w:b/>
          <w:bCs/>
          <w:lang w:val="en-US"/>
        </w:rPr>
        <w:t xml:space="preserve">Expenditure </w:t>
      </w:r>
      <w:r w:rsidRPr="000C3E85">
        <w:rPr>
          <w:lang w:val="en-US"/>
        </w:rPr>
        <w:t>(total amount spent, in euros)</w:t>
      </w:r>
    </w:p>
    <w:p w14:paraId="2B701C54" w14:textId="77777777" w:rsidR="00997A0E" w:rsidRPr="000C3E85" w:rsidRDefault="00997A0E" w:rsidP="00997A0E">
      <w:pPr>
        <w:rPr>
          <w:lang w:val="en-US"/>
        </w:rPr>
      </w:pPr>
      <w:r w:rsidRPr="000C3E85">
        <w:rPr>
          <w:b/>
          <w:bCs/>
          <w:lang w:val="en-US"/>
        </w:rPr>
        <w:t>Self-reported outcomes</w:t>
      </w:r>
      <w:r>
        <w:rPr>
          <w:b/>
          <w:bCs/>
          <w:lang w:val="en-US"/>
        </w:rPr>
        <w:t xml:space="preserve"> </w:t>
      </w:r>
      <w:r w:rsidRPr="000C3E85">
        <w:rPr>
          <w:lang w:val="en-US"/>
        </w:rPr>
        <w:t>(</w:t>
      </w:r>
      <w:r>
        <w:rPr>
          <w:lang w:val="en-US"/>
        </w:rPr>
        <w:t xml:space="preserve">from </w:t>
      </w:r>
      <w:r w:rsidRPr="000C3E85">
        <w:rPr>
          <w:lang w:val="en-US"/>
        </w:rPr>
        <w:t>post-purchase questionnaire):</w:t>
      </w:r>
    </w:p>
    <w:p w14:paraId="06FB79E4" w14:textId="77777777" w:rsidR="00997A0E" w:rsidRPr="000C3E85" w:rsidRDefault="00997A0E" w:rsidP="00997A0E">
      <w:pPr>
        <w:pStyle w:val="Paragraphedeliste"/>
        <w:numPr>
          <w:ilvl w:val="0"/>
          <w:numId w:val="4"/>
        </w:numPr>
        <w:rPr>
          <w:lang w:val="en-US"/>
        </w:rPr>
      </w:pPr>
      <w:r w:rsidRPr="000C3E85">
        <w:rPr>
          <w:lang w:val="en-US"/>
        </w:rPr>
        <w:t>Reasons and barriers to purchasing</w:t>
      </w:r>
    </w:p>
    <w:p w14:paraId="787FDC38" w14:textId="77777777" w:rsidR="00997A0E" w:rsidRPr="000C3E85" w:rsidRDefault="00997A0E" w:rsidP="00997A0E">
      <w:pPr>
        <w:pStyle w:val="Paragraphedeliste"/>
        <w:numPr>
          <w:ilvl w:val="0"/>
          <w:numId w:val="4"/>
        </w:numPr>
      </w:pPr>
      <w:r w:rsidRPr="000C3E85">
        <w:rPr>
          <w:b/>
          <w:bCs/>
        </w:rPr>
        <w:t>Risk aversion level</w:t>
      </w:r>
    </w:p>
    <w:p w14:paraId="5C30399E" w14:textId="77777777" w:rsidR="00997A0E" w:rsidRPr="000C3E85" w:rsidRDefault="00997A0E" w:rsidP="00997A0E">
      <w:pPr>
        <w:pStyle w:val="Paragraphedeliste"/>
        <w:numPr>
          <w:ilvl w:val="0"/>
          <w:numId w:val="4"/>
        </w:numPr>
        <w:rPr>
          <w:lang w:val="en-US"/>
        </w:rPr>
      </w:pPr>
      <w:r w:rsidRPr="000C3E85">
        <w:rPr>
          <w:b/>
          <w:bCs/>
          <w:lang w:val="en-US"/>
        </w:rPr>
        <w:t>Confidence in product quality</w:t>
      </w:r>
      <w:r w:rsidRPr="000C3E85">
        <w:rPr>
          <w:lang w:val="en-US"/>
        </w:rPr>
        <w:t xml:space="preserve"> and </w:t>
      </w:r>
      <w:r w:rsidRPr="000C3E85">
        <w:rPr>
          <w:b/>
          <w:bCs/>
          <w:lang w:val="en-US"/>
        </w:rPr>
        <w:t>perceived risk</w:t>
      </w:r>
      <w:r w:rsidRPr="000C3E85">
        <w:rPr>
          <w:lang w:val="en-US"/>
        </w:rPr>
        <w:t xml:space="preserve"> associated with the purchase</w:t>
      </w:r>
    </w:p>
    <w:p w14:paraId="411F442E" w14:textId="45C44A18" w:rsidR="00997A0E" w:rsidRPr="000C3E85" w:rsidRDefault="00997A0E" w:rsidP="00997A0E">
      <w:pPr>
        <w:jc w:val="both"/>
        <w:rPr>
          <w:lang w:val="en-US"/>
        </w:rPr>
      </w:pPr>
      <w:r w:rsidRPr="000C3E85">
        <w:rPr>
          <w:lang w:val="en-US"/>
        </w:rPr>
        <w:t>These self-reported outcomes will be constructed from Likert-scale items. Aggregation will be done either by calculating mean scores or through dimensionality reduction techniques such as Principal Component Analysis (PCA), depending on the internal consistency and inter-item correlations.</w:t>
      </w:r>
      <w:r>
        <w:rPr>
          <w:lang w:val="en-US"/>
        </w:rPr>
        <w:t xml:space="preserve"> </w:t>
      </w:r>
      <w:r w:rsidRPr="00997A0E">
        <w:rPr>
          <w:lang w:val="en-US"/>
        </w:rPr>
        <w:t>Risk aversion levels are measured using an experimental lottery task.</w:t>
      </w:r>
    </w:p>
    <w:p w14:paraId="6787741F" w14:textId="77777777" w:rsidR="00997A0E" w:rsidRPr="00075D22" w:rsidRDefault="00997A0E" w:rsidP="00997A0E">
      <w:pPr>
        <w:rPr>
          <w:lang w:val="en-US"/>
        </w:rPr>
      </w:pPr>
    </w:p>
    <w:p w14:paraId="527EBA2E" w14:textId="77777777" w:rsidR="00997A0E" w:rsidRPr="00075D22" w:rsidRDefault="00997A0E" w:rsidP="00997A0E">
      <w:pPr>
        <w:pStyle w:val="Titre2"/>
      </w:pPr>
      <w:r w:rsidRPr="00075D22">
        <w:lastRenderedPageBreak/>
        <w:t>3. Comparisons</w:t>
      </w:r>
    </w:p>
    <w:p w14:paraId="62B94648" w14:textId="77777777" w:rsidR="00997A0E" w:rsidRPr="00075D22" w:rsidRDefault="00997A0E" w:rsidP="00997A0E">
      <w:pPr>
        <w:numPr>
          <w:ilvl w:val="0"/>
          <w:numId w:val="1"/>
        </w:numPr>
        <w:jc w:val="both"/>
      </w:pPr>
      <w:r w:rsidRPr="00075D22">
        <w:rPr>
          <w:b/>
          <w:bCs/>
        </w:rPr>
        <w:t>Between groups</w:t>
      </w:r>
      <w:r w:rsidRPr="00075D22">
        <w:t>:</w:t>
      </w:r>
    </w:p>
    <w:p w14:paraId="78CA349C" w14:textId="70E51E91" w:rsidR="00997A0E" w:rsidRPr="00075D22" w:rsidRDefault="00997A0E" w:rsidP="00997A0E">
      <w:pPr>
        <w:numPr>
          <w:ilvl w:val="1"/>
          <w:numId w:val="1"/>
        </w:numPr>
        <w:jc w:val="both"/>
        <w:rPr>
          <w:lang w:val="en-US"/>
        </w:rPr>
      </w:pPr>
      <w:r w:rsidRPr="00075D22">
        <w:rPr>
          <w:lang w:val="en-US"/>
        </w:rPr>
        <w:t>Tasting group vs. control group</w:t>
      </w:r>
      <w:r>
        <w:rPr>
          <w:lang w:val="en-US"/>
        </w:rPr>
        <w:t>.</w:t>
      </w:r>
    </w:p>
    <w:p w14:paraId="4D148B42" w14:textId="77777777" w:rsidR="00997A0E" w:rsidRPr="00075D22" w:rsidRDefault="00997A0E" w:rsidP="00997A0E">
      <w:pPr>
        <w:numPr>
          <w:ilvl w:val="0"/>
          <w:numId w:val="1"/>
        </w:numPr>
        <w:jc w:val="both"/>
        <w:rPr>
          <w:lang w:val="en-US"/>
        </w:rPr>
      </w:pPr>
      <w:r w:rsidRPr="00075D22">
        <w:rPr>
          <w:b/>
          <w:bCs/>
          <w:lang w:val="en-US"/>
        </w:rPr>
        <w:t>Within participants</w:t>
      </w:r>
      <w:r>
        <w:rPr>
          <w:b/>
          <w:bCs/>
          <w:lang w:val="en-US"/>
        </w:rPr>
        <w:t>:</w:t>
      </w:r>
    </w:p>
    <w:p w14:paraId="282F53BF" w14:textId="77777777" w:rsidR="00997A0E" w:rsidRPr="00DE0FE2" w:rsidRDefault="00997A0E" w:rsidP="00997A0E">
      <w:pPr>
        <w:pStyle w:val="Paragraphedeliste"/>
        <w:numPr>
          <w:ilvl w:val="1"/>
          <w:numId w:val="1"/>
        </w:numPr>
        <w:jc w:val="both"/>
        <w:rPr>
          <w:lang w:val="en-US"/>
        </w:rPr>
      </w:pPr>
      <w:r w:rsidRPr="00065FC6">
        <w:rPr>
          <w:lang w:val="en-US"/>
        </w:rPr>
        <w:t>Examination of relationships between socio-demographic variables, perception and risk aversion levels, and actual purchasing behavior</w:t>
      </w:r>
    </w:p>
    <w:p w14:paraId="1C982633" w14:textId="77777777" w:rsidR="0080010D" w:rsidRPr="00997A0E" w:rsidRDefault="0080010D">
      <w:pPr>
        <w:rPr>
          <w:lang w:val="en-US"/>
        </w:rPr>
      </w:pPr>
    </w:p>
    <w:sectPr w:rsidR="0080010D" w:rsidRPr="00997A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3C2B"/>
    <w:multiLevelType w:val="multilevel"/>
    <w:tmpl w:val="0AC47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AF18ED"/>
    <w:multiLevelType w:val="hybridMultilevel"/>
    <w:tmpl w:val="F98C1B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C1C52"/>
    <w:multiLevelType w:val="hybridMultilevel"/>
    <w:tmpl w:val="4ECEA4B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08383E"/>
    <w:multiLevelType w:val="hybridMultilevel"/>
    <w:tmpl w:val="B9EAEA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041D72"/>
    <w:multiLevelType w:val="hybridMultilevel"/>
    <w:tmpl w:val="C6C8952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3306079">
    <w:abstractNumId w:val="0"/>
  </w:num>
  <w:num w:numId="2" w16cid:durableId="1286736557">
    <w:abstractNumId w:val="2"/>
  </w:num>
  <w:num w:numId="3" w16cid:durableId="1465349275">
    <w:abstractNumId w:val="4"/>
  </w:num>
  <w:num w:numId="4" w16cid:durableId="1048379605">
    <w:abstractNumId w:val="1"/>
  </w:num>
  <w:num w:numId="5" w16cid:durableId="19413342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A0E"/>
    <w:rsid w:val="005108E1"/>
    <w:rsid w:val="0080010D"/>
    <w:rsid w:val="00997A0E"/>
    <w:rsid w:val="00DD2D58"/>
    <w:rsid w:val="00E91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65308"/>
  <w15:chartTrackingRefBased/>
  <w15:docId w15:val="{8C96038D-4487-4011-9942-126A9E971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7A0E"/>
  </w:style>
  <w:style w:type="paragraph" w:styleId="Titre1">
    <w:name w:val="heading 1"/>
    <w:basedOn w:val="Normal"/>
    <w:next w:val="Normal"/>
    <w:link w:val="Titre1Car"/>
    <w:uiPriority w:val="9"/>
    <w:qFormat/>
    <w:rsid w:val="00997A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97A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97A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97A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97A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97A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97A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7A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97A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97A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997A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997A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997A0E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997A0E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997A0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997A0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997A0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997A0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997A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997A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97A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997A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997A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997A0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997A0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997A0E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97A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97A0E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997A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Lima Rente Daniela</dc:creator>
  <cp:keywords/>
  <dc:description/>
  <cp:lastModifiedBy>Lima Rente Daniela</cp:lastModifiedBy>
  <cp:revision>2</cp:revision>
  <dcterms:created xsi:type="dcterms:W3CDTF">2025-06-23T13:36:00Z</dcterms:created>
  <dcterms:modified xsi:type="dcterms:W3CDTF">2025-06-23T14:06:00Z</dcterms:modified>
</cp:coreProperties>
</file>