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33513" w14:textId="441AC092" w:rsidR="00044403" w:rsidRPr="0085601E" w:rsidRDefault="009170EC" w:rsidP="0085601E">
      <w:pPr>
        <w:rPr>
          <w:rFonts w:ascii="Times New Roman" w:hAnsi="Times New Roman" w:cs="Times New Roman"/>
          <w:b/>
          <w:bCs/>
        </w:rPr>
      </w:pPr>
      <w:r w:rsidRPr="0085601E">
        <w:rPr>
          <w:rFonts w:ascii="Times New Roman" w:hAnsi="Times New Roman" w:cs="Times New Roman"/>
          <w:b/>
          <w:bCs/>
        </w:rPr>
        <w:t>Pre-Analysis Plan</w:t>
      </w:r>
    </w:p>
    <w:p w14:paraId="24CD610D" w14:textId="01450347" w:rsidR="00575B88" w:rsidRPr="0085601E" w:rsidRDefault="009170EC">
      <w:pPr>
        <w:rPr>
          <w:rFonts w:ascii="Times New Roman" w:hAnsi="Times New Roman" w:cs="Times New Roman"/>
        </w:rPr>
      </w:pPr>
      <w:r w:rsidRPr="0085601E">
        <w:rPr>
          <w:rFonts w:ascii="Times New Roman" w:hAnsi="Times New Roman" w:cs="Times New Roman"/>
        </w:rPr>
        <w:t xml:space="preserve">Chat2Learn-AI is a </w:t>
      </w:r>
      <w:r w:rsidR="00C5766F" w:rsidRPr="0085601E">
        <w:rPr>
          <w:rFonts w:ascii="Times New Roman" w:hAnsi="Times New Roman" w:cs="Times New Roman"/>
        </w:rPr>
        <w:t>messaging program</w:t>
      </w:r>
      <w:r w:rsidRPr="0085601E">
        <w:rPr>
          <w:rFonts w:ascii="Times New Roman" w:hAnsi="Times New Roman" w:cs="Times New Roman"/>
        </w:rPr>
        <w:t xml:space="preserve"> </w:t>
      </w:r>
      <w:r w:rsidR="00C5766F" w:rsidRPr="0085601E">
        <w:rPr>
          <w:rFonts w:ascii="Times New Roman" w:hAnsi="Times New Roman" w:cs="Times New Roman"/>
        </w:rPr>
        <w:t>enhanced</w:t>
      </w:r>
      <w:r w:rsidRPr="0085601E">
        <w:rPr>
          <w:rFonts w:ascii="Times New Roman" w:hAnsi="Times New Roman" w:cs="Times New Roman"/>
        </w:rPr>
        <w:t xml:space="preserve"> by large language models (LLMs) that delivers </w:t>
      </w:r>
      <w:r w:rsidR="00C5766F" w:rsidRPr="0085601E">
        <w:rPr>
          <w:rFonts w:ascii="Times New Roman" w:hAnsi="Times New Roman" w:cs="Times New Roman"/>
        </w:rPr>
        <w:t xml:space="preserve">both static and </w:t>
      </w:r>
      <w:r w:rsidRPr="0085601E">
        <w:rPr>
          <w:rFonts w:ascii="Times New Roman" w:hAnsi="Times New Roman" w:cs="Times New Roman"/>
        </w:rPr>
        <w:t>dynamic</w:t>
      </w:r>
      <w:r w:rsidR="00C5766F" w:rsidRPr="0085601E">
        <w:rPr>
          <w:rFonts w:ascii="Times New Roman" w:hAnsi="Times New Roman" w:cs="Times New Roman"/>
        </w:rPr>
        <w:t>, on-demand</w:t>
      </w:r>
      <w:r w:rsidRPr="0085601E">
        <w:rPr>
          <w:rFonts w:ascii="Times New Roman" w:hAnsi="Times New Roman" w:cs="Times New Roman"/>
        </w:rPr>
        <w:t xml:space="preserve"> conversation prompts </w:t>
      </w:r>
      <w:r w:rsidR="00EB7A0D">
        <w:rPr>
          <w:rFonts w:ascii="Times New Roman" w:hAnsi="Times New Roman" w:cs="Times New Roman"/>
        </w:rPr>
        <w:t>with illustration</w:t>
      </w:r>
      <w:r w:rsidR="005328CA">
        <w:rPr>
          <w:rFonts w:ascii="Times New Roman" w:hAnsi="Times New Roman" w:cs="Times New Roman"/>
        </w:rPr>
        <w:t>s</w:t>
      </w:r>
      <w:r w:rsidR="00EB7A0D">
        <w:rPr>
          <w:rFonts w:ascii="Times New Roman" w:hAnsi="Times New Roman" w:cs="Times New Roman"/>
        </w:rPr>
        <w:t xml:space="preserve"> </w:t>
      </w:r>
      <w:r w:rsidRPr="0085601E">
        <w:rPr>
          <w:rFonts w:ascii="Times New Roman" w:hAnsi="Times New Roman" w:cs="Times New Roman"/>
        </w:rPr>
        <w:t xml:space="preserve">to parents, tailored to children’s interests as indicated by parent-recorded </w:t>
      </w:r>
      <w:r w:rsidR="00C5766F" w:rsidRPr="0085601E">
        <w:rPr>
          <w:rFonts w:ascii="Times New Roman" w:hAnsi="Times New Roman" w:cs="Times New Roman"/>
        </w:rPr>
        <w:t xml:space="preserve">child </w:t>
      </w:r>
      <w:r w:rsidRPr="0085601E">
        <w:rPr>
          <w:rFonts w:ascii="Times New Roman" w:hAnsi="Times New Roman" w:cs="Times New Roman"/>
        </w:rPr>
        <w:t xml:space="preserve">responses to </w:t>
      </w:r>
      <w:r w:rsidR="00C5766F" w:rsidRPr="0085601E">
        <w:rPr>
          <w:rFonts w:ascii="Times New Roman" w:hAnsi="Times New Roman" w:cs="Times New Roman"/>
        </w:rPr>
        <w:t xml:space="preserve">program </w:t>
      </w:r>
      <w:r w:rsidRPr="0085601E">
        <w:rPr>
          <w:rFonts w:ascii="Times New Roman" w:hAnsi="Times New Roman" w:cs="Times New Roman"/>
        </w:rPr>
        <w:t>prompts. This project aims to evaluate the effectiveness of Chat2Learn-AI for boosting the quantity and quality of parent-child language use</w:t>
      </w:r>
      <w:r w:rsidR="009C61CA" w:rsidRPr="0085601E">
        <w:rPr>
          <w:rFonts w:ascii="Times New Roman" w:hAnsi="Times New Roman" w:cs="Times New Roman"/>
        </w:rPr>
        <w:t>.</w:t>
      </w:r>
      <w:r w:rsidR="00575B88" w:rsidRPr="0085601E">
        <w:rPr>
          <w:rFonts w:ascii="Times New Roman" w:hAnsi="Times New Roman" w:cs="Times New Roman"/>
        </w:rPr>
        <w:t xml:space="preserve"> </w:t>
      </w:r>
    </w:p>
    <w:p w14:paraId="503BA9D5" w14:textId="0D6C07C2" w:rsidR="009170EC" w:rsidRPr="0085601E" w:rsidRDefault="00575B88">
      <w:pPr>
        <w:rPr>
          <w:rFonts w:ascii="Times New Roman" w:hAnsi="Times New Roman" w:cs="Times New Roman"/>
        </w:rPr>
      </w:pPr>
      <w:r w:rsidRPr="0085601E">
        <w:rPr>
          <w:rFonts w:ascii="Times New Roman" w:hAnsi="Times New Roman" w:cs="Times New Roman"/>
        </w:rPr>
        <w:t>The project will consist of a sample of 200 parents of kindergarten children, who will be randomized into the treatment and control groups. Parents in the treatment group will get access to Chat2Learn-AI</w:t>
      </w:r>
      <w:r w:rsidR="004D75D8" w:rsidRPr="0085601E">
        <w:rPr>
          <w:rFonts w:ascii="Times New Roman" w:hAnsi="Times New Roman" w:cs="Times New Roman"/>
        </w:rPr>
        <w:t>, while parents in the control group will remain business-as-usual. To collect the main outcomes, all parents in the sample will be asked twice (once at baseline and once at endline) to complete an audio task by recording themselves having a conversation with their child</w:t>
      </w:r>
      <w:r w:rsidR="0091440E" w:rsidRPr="0085601E">
        <w:rPr>
          <w:rFonts w:ascii="Times New Roman" w:hAnsi="Times New Roman" w:cs="Times New Roman"/>
        </w:rPr>
        <w:t>. To collect secondary outcomes, parents will be asked to complete an endline survey.</w:t>
      </w:r>
    </w:p>
    <w:p w14:paraId="53FDA5D2" w14:textId="6FC6880F" w:rsidR="0091440E" w:rsidRPr="0085601E" w:rsidRDefault="0091440E">
      <w:pPr>
        <w:rPr>
          <w:rFonts w:ascii="Times New Roman" w:hAnsi="Times New Roman" w:cs="Times New Roman"/>
        </w:rPr>
      </w:pPr>
      <w:r w:rsidRPr="0085601E">
        <w:rPr>
          <w:rFonts w:ascii="Times New Roman" w:hAnsi="Times New Roman" w:cs="Times New Roman"/>
        </w:rPr>
        <w:t xml:space="preserve">The model for the analysis of main outcomes </w:t>
      </w:r>
      <w:r w:rsidR="00D30FF3" w:rsidRPr="0085601E">
        <w:rPr>
          <w:rFonts w:ascii="Times New Roman" w:hAnsi="Times New Roman" w:cs="Times New Roman"/>
        </w:rPr>
        <w:t>is given by equation (1).</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5"/>
        <w:gridCol w:w="535"/>
      </w:tblGrid>
      <w:tr w:rsidR="00D30FF3" w:rsidRPr="0085601E" w14:paraId="2ED1F117" w14:textId="77777777" w:rsidTr="00D30FF3">
        <w:trPr>
          <w:trHeight w:val="548"/>
        </w:trPr>
        <w:tc>
          <w:tcPr>
            <w:tcW w:w="8815" w:type="dxa"/>
            <w:shd w:val="clear" w:color="auto" w:fill="auto"/>
          </w:tcPr>
          <w:p w14:paraId="1692774D" w14:textId="30F2F9DE" w:rsidR="00D30FF3" w:rsidRPr="0085601E" w:rsidRDefault="00000000">
            <w:pP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ε</m:t>
                    </m:r>
                  </m:e>
                  <m:sub>
                    <m:r>
                      <w:rPr>
                        <w:rFonts w:ascii="Cambria Math" w:eastAsiaTheme="minorEastAsia" w:hAnsi="Cambria Math" w:cs="Times New Roman"/>
                      </w:rPr>
                      <m:t>i</m:t>
                    </m:r>
                  </m:sub>
                </m:sSub>
              </m:oMath>
            </m:oMathPara>
          </w:p>
        </w:tc>
        <w:tc>
          <w:tcPr>
            <w:tcW w:w="535" w:type="dxa"/>
            <w:shd w:val="clear" w:color="auto" w:fill="auto"/>
          </w:tcPr>
          <w:p w14:paraId="0BF771B5" w14:textId="603F7F5D" w:rsidR="00D30FF3" w:rsidRPr="0085601E" w:rsidRDefault="00D30FF3">
            <w:pPr>
              <w:rPr>
                <w:rFonts w:ascii="Times New Roman" w:hAnsi="Times New Roman" w:cs="Times New Roman"/>
              </w:rPr>
            </w:pPr>
            <w:r w:rsidRPr="0085601E">
              <w:rPr>
                <w:rFonts w:ascii="Times New Roman" w:hAnsi="Times New Roman" w:cs="Times New Roman"/>
              </w:rPr>
              <w:t>(1)</w:t>
            </w:r>
          </w:p>
        </w:tc>
      </w:tr>
    </w:tbl>
    <w:p w14:paraId="479161B0" w14:textId="6AFEC0A7" w:rsidR="0091440E" w:rsidRPr="0085601E" w:rsidRDefault="0091440E">
      <w:pPr>
        <w:rPr>
          <w:rFonts w:ascii="Times New Roman" w:eastAsiaTheme="minorEastAsia" w:hAnsi="Times New Roman" w:cs="Times New Roman"/>
        </w:rPr>
      </w:pPr>
      <w:r w:rsidRPr="0085601E">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oMath>
      <w:r w:rsidRPr="0085601E">
        <w:rPr>
          <w:rFonts w:ascii="Times New Roman" w:eastAsiaTheme="minorEastAsia" w:hAnsi="Times New Roman" w:cs="Times New Roman"/>
        </w:rPr>
        <w:t xml:space="preserve"> is the outcome variable for parent </w:t>
      </w:r>
      <m:oMath>
        <m:r>
          <w:rPr>
            <w:rFonts w:ascii="Cambria Math" w:hAnsi="Cambria Math" w:cs="Times New Roman"/>
          </w:rPr>
          <m:t>i</m:t>
        </m:r>
      </m:oMath>
      <w:r w:rsidRPr="0085601E">
        <w:rPr>
          <w:rFonts w:ascii="Times New Roman" w:eastAsiaTheme="minorEastAsia" w:hAnsi="Times New Roman" w:cs="Times New Roman"/>
        </w:rPr>
        <w:t xml:space="preserve">, </w:t>
      </w: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i</m:t>
            </m:r>
          </m:sub>
        </m:sSub>
      </m:oMath>
      <w:r w:rsidRPr="0085601E">
        <w:rPr>
          <w:rFonts w:ascii="Times New Roman" w:eastAsiaTheme="minorEastAsia" w:hAnsi="Times New Roman" w:cs="Times New Roman"/>
        </w:rPr>
        <w:t xml:space="preserve"> is a binary variable indicating if parent </w:t>
      </w:r>
      <m:oMath>
        <m:r>
          <w:rPr>
            <w:rFonts w:ascii="Cambria Math" w:hAnsi="Cambria Math" w:cs="Times New Roman"/>
          </w:rPr>
          <m:t>i</m:t>
        </m:r>
      </m:oMath>
      <w:r w:rsidRPr="0085601E">
        <w:rPr>
          <w:rFonts w:ascii="Times New Roman" w:eastAsiaTheme="minorEastAsia" w:hAnsi="Times New Roman" w:cs="Times New Roman"/>
        </w:rPr>
        <w:t xml:space="preserve"> is in the treatment group</w:t>
      </w:r>
      <w:r w:rsidR="003C7B66" w:rsidRPr="0085601E">
        <w:rPr>
          <w:rFonts w:ascii="Times New Roman" w:eastAsiaTheme="minorEastAsia" w:hAnsi="Times New Roman" w:cs="Times New Roman"/>
        </w:rPr>
        <w:t xml:space="preserve">, and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i</m:t>
            </m:r>
          </m:sub>
        </m:sSub>
      </m:oMath>
      <w:r w:rsidR="003C7B66" w:rsidRPr="0085601E">
        <w:rPr>
          <w:rFonts w:ascii="Times New Roman" w:eastAsiaTheme="minorEastAsia" w:hAnsi="Times New Roman" w:cs="Times New Roman"/>
        </w:rPr>
        <w:t xml:space="preserve"> is the baseline measure of the outcome</w:t>
      </w:r>
      <w:r w:rsidRPr="0085601E">
        <w:rPr>
          <w:rFonts w:ascii="Times New Roman" w:eastAsiaTheme="minorEastAsia" w:hAnsi="Times New Roman" w:cs="Times New Roman"/>
        </w:rPr>
        <w:t xml:space="preserve">. </w:t>
      </w:r>
      <w:r w:rsidR="003C7B66" w:rsidRPr="0085601E">
        <w:rPr>
          <w:rFonts w:ascii="Times New Roman" w:eastAsiaTheme="minorEastAsia" w:hAnsi="Times New Roman" w:cs="Times New Roman"/>
        </w:rPr>
        <w:t xml:space="preserve">We will also estimate the same specification controlling for other demographic </w:t>
      </w:r>
      <w:r w:rsidR="00226494" w:rsidRPr="0085601E">
        <w:rPr>
          <w:rFonts w:ascii="Times New Roman" w:eastAsiaTheme="minorEastAsia" w:hAnsi="Times New Roman" w:cs="Times New Roman"/>
        </w:rPr>
        <w:t xml:space="preserve">characteristics collected in a survey. </w:t>
      </w:r>
      <w:r w:rsidRPr="0085601E">
        <w:rPr>
          <w:rFonts w:ascii="Times New Roman" w:eastAsiaTheme="minorEastAsia" w:hAnsi="Times New Roman" w:cs="Times New Roman"/>
        </w:rPr>
        <w:t xml:space="preserve">The coefficient </w:t>
      </w:r>
      <m:oMath>
        <m:sSub>
          <m:sSubPr>
            <m:ctrlPr>
              <w:rPr>
                <w:rFonts w:ascii="Cambria Math" w:eastAsiaTheme="minorEastAsia" w:hAnsi="Cambria Math" w:cs="Times New Roman"/>
              </w:rPr>
            </m:ctrlPr>
          </m:sSubPr>
          <m:e>
            <m:r>
              <w:rPr>
                <w:rFonts w:ascii="Cambria Math" w:eastAsiaTheme="minorEastAsia" w:hAnsi="Cambria Math" w:cs="Times New Roman"/>
              </w:rPr>
              <m:t>β</m:t>
            </m:r>
          </m:e>
          <m:sub>
            <m:r>
              <m:rPr>
                <m:sty m:val="p"/>
              </m:rPr>
              <w:rPr>
                <w:rFonts w:ascii="Cambria Math" w:eastAsiaTheme="minorEastAsia" w:hAnsi="Cambria Math" w:cs="Times New Roman"/>
              </w:rPr>
              <m:t>1</m:t>
            </m:r>
          </m:sub>
        </m:sSub>
      </m:oMath>
      <w:r w:rsidRPr="0085601E">
        <w:rPr>
          <w:rFonts w:ascii="Times New Roman" w:eastAsiaTheme="minorEastAsia" w:hAnsi="Times New Roman" w:cs="Times New Roman"/>
        </w:rPr>
        <w:t xml:space="preserve"> estimates the treatment effect</w:t>
      </w:r>
      <w:r w:rsidR="00226494" w:rsidRPr="0085601E">
        <w:rPr>
          <w:rFonts w:ascii="Times New Roman" w:eastAsiaTheme="minorEastAsia" w:hAnsi="Times New Roman" w:cs="Times New Roman"/>
        </w:rPr>
        <w:t xml:space="preserve"> or, equivalently, the average difference in the outcome for parents randomized to the treated group compared to those randomized to the control group</w:t>
      </w:r>
      <w:r w:rsidRPr="0085601E">
        <w:rPr>
          <w:rFonts w:ascii="Times New Roman" w:eastAsiaTheme="minorEastAsia" w:hAnsi="Times New Roman" w:cs="Times New Roman"/>
        </w:rPr>
        <w:t>.</w:t>
      </w:r>
    </w:p>
    <w:p w14:paraId="17EB542E" w14:textId="1DFD909E" w:rsidR="00D31CF5" w:rsidRPr="0085601E" w:rsidRDefault="003862EE" w:rsidP="00C5766F">
      <w:pPr>
        <w:spacing w:beforeAutospacing="1" w:after="100" w:afterAutospacing="1" w:line="240" w:lineRule="auto"/>
        <w:rPr>
          <w:rFonts w:ascii="Times New Roman" w:eastAsia="Times New Roman" w:hAnsi="Times New Roman" w:cs="Times New Roman"/>
          <w:kern w:val="0"/>
          <w:lang w:eastAsia="zh-CN"/>
          <w14:ligatures w14:val="none"/>
        </w:rPr>
      </w:pPr>
      <w:r w:rsidRPr="0085601E">
        <w:rPr>
          <w:rFonts w:ascii="Times New Roman" w:eastAsia="Times New Roman" w:hAnsi="Times New Roman" w:cs="Times New Roman"/>
          <w:kern w:val="0"/>
          <w:lang w:eastAsia="zh-CN"/>
          <w14:ligatures w14:val="none"/>
        </w:rPr>
        <w:t xml:space="preserve">The primary outcomes will be derived from the parent–child audio recordings and will capture both child and parent language features. </w:t>
      </w:r>
      <w:r w:rsidR="00823E4C" w:rsidRPr="0085601E">
        <w:rPr>
          <w:rFonts w:ascii="Times New Roman" w:eastAsia="Times New Roman" w:hAnsi="Times New Roman" w:cs="Times New Roman"/>
          <w:kern w:val="0"/>
          <w:lang w:eastAsia="zh-CN"/>
          <w14:ligatures w14:val="none"/>
        </w:rPr>
        <w:t>For both parents and children, k</w:t>
      </w:r>
      <w:r w:rsidRPr="0085601E">
        <w:rPr>
          <w:rFonts w:ascii="Times New Roman" w:eastAsia="Times New Roman" w:hAnsi="Times New Roman" w:cs="Times New Roman"/>
          <w:kern w:val="0"/>
          <w:lang w:eastAsia="zh-CN"/>
          <w14:ligatures w14:val="none"/>
        </w:rPr>
        <w:t>ey measures will include</w:t>
      </w:r>
      <w:r w:rsidR="00A00BE7" w:rsidRPr="0085601E">
        <w:rPr>
          <w:rFonts w:ascii="Times New Roman" w:eastAsia="Times New Roman" w:hAnsi="Times New Roman" w:cs="Times New Roman"/>
          <w:kern w:val="0"/>
          <w:lang w:eastAsia="zh-CN"/>
          <w14:ligatures w14:val="none"/>
        </w:rPr>
        <w:t xml:space="preserve"> a)</w:t>
      </w:r>
      <w:r w:rsidRPr="0085601E">
        <w:rPr>
          <w:rFonts w:ascii="Times New Roman" w:eastAsia="Times New Roman" w:hAnsi="Times New Roman" w:cs="Times New Roman"/>
          <w:kern w:val="0"/>
          <w:lang w:eastAsia="zh-CN"/>
          <w14:ligatures w14:val="none"/>
        </w:rPr>
        <w:t xml:space="preserve"> the total number of words spoken, </w:t>
      </w:r>
      <w:r w:rsidR="00A00BE7" w:rsidRPr="0085601E">
        <w:rPr>
          <w:rFonts w:ascii="Times New Roman" w:eastAsia="Times New Roman" w:hAnsi="Times New Roman" w:cs="Times New Roman"/>
          <w:kern w:val="0"/>
          <w:lang w:eastAsia="zh-CN"/>
          <w14:ligatures w14:val="none"/>
        </w:rPr>
        <w:t>b)</w:t>
      </w:r>
      <w:r w:rsidR="00823E4C" w:rsidRPr="0085601E">
        <w:rPr>
          <w:rFonts w:ascii="Times New Roman" w:eastAsia="Times New Roman" w:hAnsi="Times New Roman" w:cs="Times New Roman"/>
          <w:kern w:val="0"/>
          <w:lang w:eastAsia="zh-CN"/>
          <w14:ligatures w14:val="none"/>
        </w:rPr>
        <w:t xml:space="preserve"> </w:t>
      </w:r>
      <w:r w:rsidRPr="0085601E">
        <w:rPr>
          <w:rFonts w:ascii="Times New Roman" w:eastAsia="Times New Roman" w:hAnsi="Times New Roman" w:cs="Times New Roman"/>
          <w:kern w:val="0"/>
          <w:lang w:eastAsia="zh-CN"/>
          <w14:ligatures w14:val="none"/>
        </w:rPr>
        <w:t xml:space="preserve">the diversity of words used, </w:t>
      </w:r>
      <w:r w:rsidR="00A00BE7" w:rsidRPr="0085601E">
        <w:rPr>
          <w:rFonts w:ascii="Times New Roman" w:eastAsia="Times New Roman" w:hAnsi="Times New Roman" w:cs="Times New Roman"/>
          <w:kern w:val="0"/>
          <w:lang w:eastAsia="zh-CN"/>
          <w14:ligatures w14:val="none"/>
        </w:rPr>
        <w:t xml:space="preserve">c) </w:t>
      </w:r>
      <w:r w:rsidRPr="0085601E">
        <w:rPr>
          <w:rFonts w:ascii="Times New Roman" w:eastAsia="Times New Roman" w:hAnsi="Times New Roman" w:cs="Times New Roman"/>
          <w:kern w:val="0"/>
          <w:lang w:eastAsia="zh-CN"/>
          <w14:ligatures w14:val="none"/>
        </w:rPr>
        <w:t xml:space="preserve">the number of open-ended questions, </w:t>
      </w:r>
      <w:r w:rsidR="00A00BE7" w:rsidRPr="0085601E">
        <w:rPr>
          <w:rFonts w:ascii="Times New Roman" w:eastAsia="Times New Roman" w:hAnsi="Times New Roman" w:cs="Times New Roman"/>
          <w:kern w:val="0"/>
          <w:lang w:eastAsia="zh-CN"/>
          <w14:ligatures w14:val="none"/>
        </w:rPr>
        <w:t xml:space="preserve">d) </w:t>
      </w:r>
      <w:r w:rsidRPr="0085601E">
        <w:rPr>
          <w:rFonts w:ascii="Times New Roman" w:eastAsia="Times New Roman" w:hAnsi="Times New Roman" w:cs="Times New Roman"/>
          <w:kern w:val="0"/>
          <w:lang w:eastAsia="zh-CN"/>
          <w14:ligatures w14:val="none"/>
        </w:rPr>
        <w:t xml:space="preserve">sentence complexity, and </w:t>
      </w:r>
      <w:r w:rsidR="00A00BE7" w:rsidRPr="0085601E">
        <w:rPr>
          <w:rFonts w:ascii="Times New Roman" w:eastAsia="Times New Roman" w:hAnsi="Times New Roman" w:cs="Times New Roman"/>
          <w:kern w:val="0"/>
          <w:lang w:eastAsia="zh-CN"/>
          <w14:ligatures w14:val="none"/>
        </w:rPr>
        <w:t xml:space="preserve">e) </w:t>
      </w:r>
      <w:r w:rsidRPr="0085601E">
        <w:rPr>
          <w:rFonts w:ascii="Times New Roman" w:eastAsia="Times New Roman" w:hAnsi="Times New Roman" w:cs="Times New Roman"/>
          <w:kern w:val="0"/>
          <w:lang w:eastAsia="zh-CN"/>
          <w14:ligatures w14:val="none"/>
        </w:rPr>
        <w:t>the number of conversational turns within a topic exchange</w:t>
      </w:r>
      <w:r w:rsidR="00D31CF5" w:rsidRPr="0085601E">
        <w:rPr>
          <w:rFonts w:ascii="Times New Roman" w:eastAsiaTheme="minorEastAsia" w:hAnsi="Times New Roman" w:cs="Times New Roman"/>
        </w:rPr>
        <w:t>.</w:t>
      </w:r>
    </w:p>
    <w:p w14:paraId="4975533F" w14:textId="2B141EC3" w:rsidR="00D30FF3" w:rsidRPr="0085601E" w:rsidRDefault="00D30FF3" w:rsidP="00D31CF5">
      <w:pPr>
        <w:rPr>
          <w:rFonts w:ascii="Times New Roman" w:eastAsiaTheme="minorEastAsia" w:hAnsi="Times New Roman" w:cs="Times New Roman"/>
        </w:rPr>
      </w:pPr>
      <w:r w:rsidRPr="0085601E">
        <w:rPr>
          <w:rFonts w:ascii="Times New Roman" w:eastAsiaTheme="minorEastAsia" w:hAnsi="Times New Roman" w:cs="Times New Roman"/>
        </w:rPr>
        <w:t>Secondary outcomes will be gathered from the endline survey. Since there will be no baseline survey, the regression for these outcomes will not control for the baseline measure. Secondary outcomes will be a measure of parental agency and a measure of growth mindset.</w:t>
      </w:r>
    </w:p>
    <w:p w14:paraId="726C0CAB" w14:textId="77777777" w:rsidR="004A1215" w:rsidRPr="0085601E" w:rsidRDefault="004A1215" w:rsidP="00D31CF5">
      <w:pPr>
        <w:rPr>
          <w:rFonts w:ascii="Times New Roman" w:eastAsiaTheme="minorEastAsia" w:hAnsi="Times New Roman" w:cs="Times New Roman"/>
        </w:rPr>
      </w:pPr>
      <w:r w:rsidRPr="0085601E">
        <w:rPr>
          <w:rFonts w:ascii="Times New Roman" w:eastAsiaTheme="minorEastAsia" w:hAnsi="Times New Roman" w:cs="Times New Roman"/>
        </w:rPr>
        <w:t>Heterogeneous treatment effects will be estimated for:</w:t>
      </w:r>
    </w:p>
    <w:p w14:paraId="030C9C7A" w14:textId="7152D8B1" w:rsidR="004A1215" w:rsidRPr="0085601E" w:rsidRDefault="004A1215" w:rsidP="004A1215">
      <w:pPr>
        <w:pStyle w:val="ListParagraph"/>
        <w:numPr>
          <w:ilvl w:val="0"/>
          <w:numId w:val="1"/>
        </w:numPr>
        <w:rPr>
          <w:rFonts w:ascii="Times New Roman" w:eastAsiaTheme="minorEastAsia" w:hAnsi="Times New Roman" w:cs="Times New Roman"/>
        </w:rPr>
      </w:pPr>
      <w:r w:rsidRPr="0085601E">
        <w:rPr>
          <w:rFonts w:ascii="Times New Roman" w:eastAsiaTheme="minorEastAsia" w:hAnsi="Times New Roman" w:cs="Times New Roman"/>
        </w:rPr>
        <w:t>Primary language</w:t>
      </w:r>
    </w:p>
    <w:p w14:paraId="215F3290" w14:textId="6A65B733" w:rsidR="004A1215" w:rsidRPr="0085601E" w:rsidRDefault="004A1215" w:rsidP="004A1215">
      <w:pPr>
        <w:pStyle w:val="ListParagraph"/>
        <w:numPr>
          <w:ilvl w:val="0"/>
          <w:numId w:val="1"/>
        </w:numPr>
        <w:rPr>
          <w:rFonts w:ascii="Times New Roman" w:eastAsiaTheme="minorEastAsia" w:hAnsi="Times New Roman" w:cs="Times New Roman"/>
        </w:rPr>
      </w:pPr>
      <w:r w:rsidRPr="0085601E">
        <w:rPr>
          <w:rFonts w:ascii="Times New Roman" w:eastAsiaTheme="minorEastAsia" w:hAnsi="Times New Roman" w:cs="Times New Roman"/>
        </w:rPr>
        <w:t>Parental education</w:t>
      </w:r>
    </w:p>
    <w:p w14:paraId="2B740C11" w14:textId="3D15FF9F" w:rsidR="004A1215" w:rsidRPr="0085601E" w:rsidRDefault="004A1215" w:rsidP="004A1215">
      <w:pPr>
        <w:pStyle w:val="ListParagraph"/>
        <w:numPr>
          <w:ilvl w:val="0"/>
          <w:numId w:val="1"/>
        </w:numPr>
        <w:rPr>
          <w:rFonts w:ascii="Times New Roman" w:eastAsiaTheme="minorEastAsia" w:hAnsi="Times New Roman" w:cs="Times New Roman"/>
        </w:rPr>
      </w:pPr>
      <w:r w:rsidRPr="0085601E">
        <w:rPr>
          <w:rFonts w:ascii="Times New Roman" w:eastAsiaTheme="minorEastAsia" w:hAnsi="Times New Roman" w:cs="Times New Roman"/>
        </w:rPr>
        <w:t>Child’s age</w:t>
      </w:r>
    </w:p>
    <w:p w14:paraId="5A2AF0CB" w14:textId="3D230440" w:rsidR="009170EC" w:rsidRPr="0085601E" w:rsidRDefault="004A1215" w:rsidP="00D30FF3">
      <w:pPr>
        <w:pStyle w:val="ListParagraph"/>
        <w:numPr>
          <w:ilvl w:val="0"/>
          <w:numId w:val="1"/>
        </w:numPr>
        <w:rPr>
          <w:rFonts w:ascii="Times New Roman" w:eastAsiaTheme="minorEastAsia" w:hAnsi="Times New Roman" w:cs="Times New Roman"/>
        </w:rPr>
      </w:pPr>
      <w:r w:rsidRPr="0085601E">
        <w:rPr>
          <w:rFonts w:ascii="Times New Roman" w:eastAsiaTheme="minorEastAsia" w:hAnsi="Times New Roman" w:cs="Times New Roman"/>
        </w:rPr>
        <w:t>Child’s gender</w:t>
      </w:r>
    </w:p>
    <w:sectPr w:rsidR="009170EC" w:rsidRPr="008560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B1C3B" w14:textId="77777777" w:rsidR="00C9336D" w:rsidRDefault="00C9336D" w:rsidP="00C679BA">
      <w:pPr>
        <w:spacing w:after="0" w:line="240" w:lineRule="auto"/>
      </w:pPr>
      <w:r>
        <w:separator/>
      </w:r>
    </w:p>
  </w:endnote>
  <w:endnote w:type="continuationSeparator" w:id="0">
    <w:p w14:paraId="1738B61C" w14:textId="77777777" w:rsidR="00C9336D" w:rsidRDefault="00C9336D" w:rsidP="00C6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59114" w14:textId="77777777" w:rsidR="00C9336D" w:rsidRDefault="00C9336D" w:rsidP="00C679BA">
      <w:pPr>
        <w:spacing w:after="0" w:line="240" w:lineRule="auto"/>
      </w:pPr>
      <w:r>
        <w:separator/>
      </w:r>
    </w:p>
  </w:footnote>
  <w:footnote w:type="continuationSeparator" w:id="0">
    <w:p w14:paraId="0E6E1973" w14:textId="77777777" w:rsidR="00C9336D" w:rsidRDefault="00C9336D" w:rsidP="00C67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1177C"/>
    <w:multiLevelType w:val="hybridMultilevel"/>
    <w:tmpl w:val="4FAA9EA4"/>
    <w:lvl w:ilvl="0" w:tplc="5B0EBFF2">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9833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03"/>
    <w:rsid w:val="00025976"/>
    <w:rsid w:val="00044403"/>
    <w:rsid w:val="0013404B"/>
    <w:rsid w:val="00226494"/>
    <w:rsid w:val="00321D40"/>
    <w:rsid w:val="0033735A"/>
    <w:rsid w:val="003862EE"/>
    <w:rsid w:val="003A6AA2"/>
    <w:rsid w:val="003C7B66"/>
    <w:rsid w:val="004A1215"/>
    <w:rsid w:val="004D75D8"/>
    <w:rsid w:val="005328CA"/>
    <w:rsid w:val="00575B88"/>
    <w:rsid w:val="007A69A2"/>
    <w:rsid w:val="00823E4C"/>
    <w:rsid w:val="0085601E"/>
    <w:rsid w:val="0091440E"/>
    <w:rsid w:val="009170EC"/>
    <w:rsid w:val="009C61CA"/>
    <w:rsid w:val="00A00BE7"/>
    <w:rsid w:val="00C5766F"/>
    <w:rsid w:val="00C679BA"/>
    <w:rsid w:val="00C9336D"/>
    <w:rsid w:val="00C97FE0"/>
    <w:rsid w:val="00D30FF3"/>
    <w:rsid w:val="00D31CF5"/>
    <w:rsid w:val="00D710BC"/>
    <w:rsid w:val="00E94AFC"/>
    <w:rsid w:val="00EB7A0D"/>
    <w:rsid w:val="00F66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0E38E8A"/>
  <w15:chartTrackingRefBased/>
  <w15:docId w15:val="{0C41D59A-DC67-BB46-9FD0-142F589A5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403"/>
    <w:rPr>
      <w:rFonts w:eastAsiaTheme="majorEastAsia" w:cstheme="majorBidi"/>
      <w:color w:val="272727" w:themeColor="text1" w:themeTint="D8"/>
    </w:rPr>
  </w:style>
  <w:style w:type="paragraph" w:styleId="Title">
    <w:name w:val="Title"/>
    <w:basedOn w:val="Normal"/>
    <w:next w:val="Normal"/>
    <w:link w:val="TitleChar"/>
    <w:uiPriority w:val="10"/>
    <w:qFormat/>
    <w:rsid w:val="00044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403"/>
    <w:pPr>
      <w:spacing w:before="160"/>
      <w:jc w:val="center"/>
    </w:pPr>
    <w:rPr>
      <w:i/>
      <w:iCs/>
      <w:color w:val="404040" w:themeColor="text1" w:themeTint="BF"/>
    </w:rPr>
  </w:style>
  <w:style w:type="character" w:customStyle="1" w:styleId="QuoteChar">
    <w:name w:val="Quote Char"/>
    <w:basedOn w:val="DefaultParagraphFont"/>
    <w:link w:val="Quote"/>
    <w:uiPriority w:val="29"/>
    <w:rsid w:val="00044403"/>
    <w:rPr>
      <w:i/>
      <w:iCs/>
      <w:color w:val="404040" w:themeColor="text1" w:themeTint="BF"/>
    </w:rPr>
  </w:style>
  <w:style w:type="paragraph" w:styleId="ListParagraph">
    <w:name w:val="List Paragraph"/>
    <w:basedOn w:val="Normal"/>
    <w:uiPriority w:val="34"/>
    <w:qFormat/>
    <w:rsid w:val="00044403"/>
    <w:pPr>
      <w:ind w:left="720"/>
      <w:contextualSpacing/>
    </w:pPr>
  </w:style>
  <w:style w:type="character" w:styleId="IntenseEmphasis">
    <w:name w:val="Intense Emphasis"/>
    <w:basedOn w:val="DefaultParagraphFont"/>
    <w:uiPriority w:val="21"/>
    <w:qFormat/>
    <w:rsid w:val="00044403"/>
    <w:rPr>
      <w:i/>
      <w:iCs/>
      <w:color w:val="0F4761" w:themeColor="accent1" w:themeShade="BF"/>
    </w:rPr>
  </w:style>
  <w:style w:type="paragraph" w:styleId="IntenseQuote">
    <w:name w:val="Intense Quote"/>
    <w:basedOn w:val="Normal"/>
    <w:next w:val="Normal"/>
    <w:link w:val="IntenseQuoteChar"/>
    <w:uiPriority w:val="30"/>
    <w:qFormat/>
    <w:rsid w:val="00044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403"/>
    <w:rPr>
      <w:i/>
      <w:iCs/>
      <w:color w:val="0F4761" w:themeColor="accent1" w:themeShade="BF"/>
    </w:rPr>
  </w:style>
  <w:style w:type="character" w:styleId="IntenseReference">
    <w:name w:val="Intense Reference"/>
    <w:basedOn w:val="DefaultParagraphFont"/>
    <w:uiPriority w:val="32"/>
    <w:qFormat/>
    <w:rsid w:val="00044403"/>
    <w:rPr>
      <w:b/>
      <w:bCs/>
      <w:smallCaps/>
      <w:color w:val="0F4761" w:themeColor="accent1" w:themeShade="BF"/>
      <w:spacing w:val="5"/>
    </w:rPr>
  </w:style>
  <w:style w:type="paragraph" w:styleId="FootnoteText">
    <w:name w:val="footnote text"/>
    <w:basedOn w:val="Normal"/>
    <w:link w:val="FootnoteTextChar"/>
    <w:uiPriority w:val="99"/>
    <w:unhideWhenUsed/>
    <w:rsid w:val="00C679BA"/>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C679BA"/>
    <w:rPr>
      <w:kern w:val="0"/>
      <w:sz w:val="20"/>
      <w:szCs w:val="20"/>
      <w14:ligatures w14:val="none"/>
    </w:rPr>
  </w:style>
  <w:style w:type="character" w:styleId="FootnoteReference">
    <w:name w:val="footnote reference"/>
    <w:basedOn w:val="DefaultParagraphFont"/>
    <w:uiPriority w:val="99"/>
    <w:unhideWhenUsed/>
    <w:rsid w:val="00C679BA"/>
    <w:rPr>
      <w:vertAlign w:val="superscript"/>
    </w:rPr>
  </w:style>
  <w:style w:type="character" w:styleId="CommentReference">
    <w:name w:val="annotation reference"/>
    <w:basedOn w:val="DefaultParagraphFont"/>
    <w:uiPriority w:val="99"/>
    <w:semiHidden/>
    <w:unhideWhenUsed/>
    <w:rsid w:val="00D31CF5"/>
    <w:rPr>
      <w:sz w:val="16"/>
      <w:szCs w:val="16"/>
    </w:rPr>
  </w:style>
  <w:style w:type="paragraph" w:styleId="CommentText">
    <w:name w:val="annotation text"/>
    <w:basedOn w:val="Normal"/>
    <w:link w:val="CommentTextChar"/>
    <w:uiPriority w:val="99"/>
    <w:semiHidden/>
    <w:unhideWhenUsed/>
    <w:rsid w:val="00D31CF5"/>
    <w:pPr>
      <w:spacing w:line="240" w:lineRule="auto"/>
    </w:pPr>
    <w:rPr>
      <w:sz w:val="20"/>
      <w:szCs w:val="20"/>
    </w:rPr>
  </w:style>
  <w:style w:type="character" w:customStyle="1" w:styleId="CommentTextChar">
    <w:name w:val="Comment Text Char"/>
    <w:basedOn w:val="DefaultParagraphFont"/>
    <w:link w:val="CommentText"/>
    <w:uiPriority w:val="99"/>
    <w:semiHidden/>
    <w:rsid w:val="00D31CF5"/>
    <w:rPr>
      <w:sz w:val="20"/>
      <w:szCs w:val="20"/>
    </w:rPr>
  </w:style>
  <w:style w:type="paragraph" w:styleId="CommentSubject">
    <w:name w:val="annotation subject"/>
    <w:basedOn w:val="CommentText"/>
    <w:next w:val="CommentText"/>
    <w:link w:val="CommentSubjectChar"/>
    <w:uiPriority w:val="99"/>
    <w:semiHidden/>
    <w:unhideWhenUsed/>
    <w:rsid w:val="00D31CF5"/>
    <w:rPr>
      <w:b/>
      <w:bCs/>
    </w:rPr>
  </w:style>
  <w:style w:type="character" w:customStyle="1" w:styleId="CommentSubjectChar">
    <w:name w:val="Comment Subject Char"/>
    <w:basedOn w:val="CommentTextChar"/>
    <w:link w:val="CommentSubject"/>
    <w:uiPriority w:val="99"/>
    <w:semiHidden/>
    <w:rsid w:val="00D31CF5"/>
    <w:rPr>
      <w:b/>
      <w:bCs/>
      <w:sz w:val="20"/>
      <w:szCs w:val="20"/>
    </w:rPr>
  </w:style>
  <w:style w:type="table" w:styleId="TableGrid">
    <w:name w:val="Table Grid"/>
    <w:basedOn w:val="TableNormal"/>
    <w:uiPriority w:val="39"/>
    <w:rsid w:val="00D30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30F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3862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28687">
      <w:bodyDiv w:val="1"/>
      <w:marLeft w:val="0"/>
      <w:marRight w:val="0"/>
      <w:marTop w:val="0"/>
      <w:marBottom w:val="0"/>
      <w:divBdr>
        <w:top w:val="none" w:sz="0" w:space="0" w:color="auto"/>
        <w:left w:val="none" w:sz="0" w:space="0" w:color="auto"/>
        <w:bottom w:val="none" w:sz="0" w:space="0" w:color="auto"/>
        <w:right w:val="none" w:sz="0" w:space="0" w:color="auto"/>
      </w:divBdr>
      <w:divsChild>
        <w:div w:id="643974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974106">
      <w:bodyDiv w:val="1"/>
      <w:marLeft w:val="0"/>
      <w:marRight w:val="0"/>
      <w:marTop w:val="0"/>
      <w:marBottom w:val="0"/>
      <w:divBdr>
        <w:top w:val="none" w:sz="0" w:space="0" w:color="auto"/>
        <w:left w:val="none" w:sz="0" w:space="0" w:color="auto"/>
        <w:bottom w:val="none" w:sz="0" w:space="0" w:color="auto"/>
        <w:right w:val="none" w:sz="0" w:space="0" w:color="auto"/>
      </w:divBdr>
      <w:divsChild>
        <w:div w:id="42437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0276500">
      <w:bodyDiv w:val="1"/>
      <w:marLeft w:val="0"/>
      <w:marRight w:val="0"/>
      <w:marTop w:val="0"/>
      <w:marBottom w:val="0"/>
      <w:divBdr>
        <w:top w:val="none" w:sz="0" w:space="0" w:color="auto"/>
        <w:left w:val="none" w:sz="0" w:space="0" w:color="auto"/>
        <w:bottom w:val="none" w:sz="0" w:space="0" w:color="auto"/>
        <w:right w:val="none" w:sz="0" w:space="0" w:color="auto"/>
      </w:divBdr>
      <w:divsChild>
        <w:div w:id="355809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Bresciani Andaluz</dc:creator>
  <cp:keywords/>
  <dc:description/>
  <cp:lastModifiedBy>Michelle Park Michelini</cp:lastModifiedBy>
  <cp:revision>9</cp:revision>
  <dcterms:created xsi:type="dcterms:W3CDTF">2025-07-07T15:07:00Z</dcterms:created>
  <dcterms:modified xsi:type="dcterms:W3CDTF">2025-07-07T15:26:00Z</dcterms:modified>
</cp:coreProperties>
</file>