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2" w:type="dxa"/>
        <w:tblLook w:val="01E0" w:firstRow="1" w:lastRow="1" w:firstColumn="1" w:lastColumn="1" w:noHBand="0" w:noVBand="0"/>
      </w:tblPr>
      <w:tblGrid>
        <w:gridCol w:w="9752"/>
      </w:tblGrid>
      <w:tr w:rsidR="00DC52DC" w:rsidRPr="00CA377A" w14:paraId="0D882E4F" w14:textId="77777777" w:rsidTr="00FB02BE">
        <w:tc>
          <w:tcPr>
            <w:tcW w:w="9639" w:type="dxa"/>
            <w:shd w:val="clear" w:color="auto" w:fill="auto"/>
            <w:hideMark/>
          </w:tcPr>
          <w:p w14:paraId="0C7B8684" w14:textId="0A295E85" w:rsidR="00DC52DC" w:rsidRPr="00DC52DC" w:rsidRDefault="00DC52DC" w:rsidP="00DC52DC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Power Calculations:</w:t>
            </w:r>
          </w:p>
          <w:p w14:paraId="79E42C20" w14:textId="77777777" w:rsidR="00DC52DC" w:rsidRPr="00D72569" w:rsidRDefault="00DC52DC" w:rsidP="00FB02BE">
            <w:pPr>
              <w:pStyle w:val="Caption"/>
              <w:keepNext/>
              <w:jc w:val="both"/>
              <w:rPr>
                <w:rFonts w:ascii="Arial" w:hAnsi="Arial" w:cs="Arial"/>
                <w:color w:val="auto"/>
              </w:rPr>
            </w:pPr>
            <w:r w:rsidRPr="00D72569">
              <w:rPr>
                <w:rFonts w:ascii="Arial" w:hAnsi="Arial" w:cs="Arial"/>
                <w:color w:val="auto"/>
              </w:rPr>
              <w:t xml:space="preserve">Equation </w:t>
            </w:r>
            <w:r w:rsidRPr="00D72569">
              <w:rPr>
                <w:rFonts w:ascii="Arial" w:hAnsi="Arial" w:cs="Arial"/>
                <w:color w:val="auto"/>
              </w:rPr>
              <w:fldChar w:fldCharType="begin"/>
            </w:r>
            <w:r w:rsidRPr="00D72569">
              <w:rPr>
                <w:rFonts w:ascii="Arial" w:hAnsi="Arial" w:cs="Arial"/>
                <w:color w:val="auto"/>
              </w:rPr>
              <w:instrText xml:space="preserve"> SEQ Equation \* ARABIC </w:instrText>
            </w:r>
            <w:r w:rsidRPr="00D72569">
              <w:rPr>
                <w:rFonts w:ascii="Arial" w:hAnsi="Arial" w:cs="Arial"/>
                <w:color w:val="auto"/>
              </w:rPr>
              <w:fldChar w:fldCharType="separate"/>
            </w:r>
            <w:r w:rsidRPr="00D72569">
              <w:rPr>
                <w:rFonts w:ascii="Arial" w:hAnsi="Arial" w:cs="Arial"/>
                <w:noProof/>
                <w:color w:val="auto"/>
              </w:rPr>
              <w:t>1</w:t>
            </w:r>
            <w:r w:rsidRPr="00D72569">
              <w:rPr>
                <w:rFonts w:ascii="Arial" w:hAnsi="Arial" w:cs="Arial"/>
                <w:color w:val="auto"/>
              </w:rPr>
              <w:fldChar w:fldCharType="end"/>
            </w:r>
            <w:r w:rsidRPr="00D72569">
              <w:rPr>
                <w:rFonts w:ascii="Arial" w:hAnsi="Arial" w:cs="Arial"/>
                <w:color w:val="auto"/>
              </w:rPr>
              <w:t>: Minimum Detectable Effect</w:t>
            </w:r>
          </w:p>
          <w:p w14:paraId="417DADFA" w14:textId="77777777" w:rsidR="00DC52DC" w:rsidRPr="00B45FA9" w:rsidRDefault="00DC52DC" w:rsidP="00FB02BE">
            <w:pPr>
              <w:keepNext/>
              <w:spacing w:before="60" w:after="60"/>
              <w:jc w:val="both"/>
            </w:pPr>
            <m:oMathPara>
              <m:oMath>
                <m:r>
                  <w:rPr>
                    <w:rFonts w:ascii="Cambria Math" w:hAnsi="Cambria Math" w:cs="Arial"/>
                    <w:sz w:val="20"/>
                    <w:szCs w:val="20"/>
                  </w:rPr>
                  <m:t>MDE=(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power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significance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)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Cs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P(1-P)</m:t>
                        </m:r>
                      </m:den>
                    </m:f>
                  </m:e>
                </m:rad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Cs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σ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C×N</m:t>
                        </m:r>
                      </m:den>
                    </m:f>
                  </m:e>
                </m:rad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T</m:t>
                    </m:r>
                  </m:den>
                </m:f>
              </m:oMath>
            </m:oMathPara>
          </w:p>
        </w:tc>
      </w:tr>
    </w:tbl>
    <w:p w14:paraId="3C65420C" w14:textId="77777777" w:rsidR="00DC52DC" w:rsidRPr="006279E3" w:rsidRDefault="00DC52DC" w:rsidP="00DC52DC">
      <w:pPr>
        <w:pStyle w:val="Caption"/>
        <w:rPr>
          <w:rFonts w:ascii="Arial" w:hAnsi="Arial" w:cs="Arial"/>
          <w:color w:val="auto"/>
          <w:sz w:val="20"/>
          <w:szCs w:val="20"/>
          <w:lang w:val="mi-NZ"/>
        </w:rPr>
      </w:pPr>
      <w:r w:rsidRPr="006279E3">
        <w:rPr>
          <w:rFonts w:ascii="Arial" w:hAnsi="Arial" w:cs="Arial"/>
          <w:color w:val="auto"/>
        </w:rPr>
        <w:t xml:space="preserve">Table  </w:t>
      </w:r>
      <w:r w:rsidRPr="006279E3">
        <w:rPr>
          <w:rFonts w:ascii="Arial" w:hAnsi="Arial" w:cs="Arial"/>
          <w:color w:val="auto"/>
        </w:rPr>
        <w:fldChar w:fldCharType="begin"/>
      </w:r>
      <w:r w:rsidRPr="006279E3">
        <w:rPr>
          <w:rFonts w:ascii="Arial" w:hAnsi="Arial" w:cs="Arial"/>
          <w:color w:val="auto"/>
        </w:rPr>
        <w:instrText xml:space="preserve"> SEQ Table_ \* ARABIC </w:instrText>
      </w:r>
      <w:r w:rsidRPr="006279E3">
        <w:rPr>
          <w:rFonts w:ascii="Arial" w:hAnsi="Arial" w:cs="Arial"/>
          <w:color w:val="auto"/>
        </w:rPr>
        <w:fldChar w:fldCharType="separate"/>
      </w:r>
      <w:r>
        <w:rPr>
          <w:rFonts w:ascii="Arial" w:hAnsi="Arial" w:cs="Arial"/>
          <w:noProof/>
          <w:color w:val="auto"/>
        </w:rPr>
        <w:t>1</w:t>
      </w:r>
      <w:r w:rsidRPr="006279E3">
        <w:rPr>
          <w:rFonts w:ascii="Arial" w:hAnsi="Arial" w:cs="Arial"/>
          <w:color w:val="auto"/>
        </w:rPr>
        <w:fldChar w:fldCharType="end"/>
      </w:r>
      <w:r w:rsidRPr="006279E3">
        <w:rPr>
          <w:rFonts w:ascii="Arial" w:hAnsi="Arial" w:cs="Arial"/>
          <w:color w:val="auto"/>
        </w:rPr>
        <w:t>: Parameters for Power Calculation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4239"/>
        <w:gridCol w:w="728"/>
        <w:gridCol w:w="4049"/>
      </w:tblGrid>
      <w:tr w:rsidR="00DC52DC" w:rsidRPr="002761F0" w14:paraId="25A4D6AA" w14:textId="77777777" w:rsidTr="00FB02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3A3ACCA" w14:textId="77777777" w:rsidR="00DC52DC" w:rsidRPr="002761F0" w:rsidRDefault="00DC52DC" w:rsidP="00FB02BE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 w:rsidRPr="002761F0"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>Parameter</w:t>
            </w:r>
          </w:p>
        </w:tc>
        <w:tc>
          <w:tcPr>
            <w:tcW w:w="709" w:type="dxa"/>
          </w:tcPr>
          <w:p w14:paraId="0928807A" w14:textId="77777777" w:rsidR="00DC52DC" w:rsidRPr="002761F0" w:rsidRDefault="00DC52DC" w:rsidP="00FB02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 w:rsidRPr="002761F0"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>Value</w:t>
            </w:r>
          </w:p>
        </w:tc>
        <w:tc>
          <w:tcPr>
            <w:tcW w:w="4059" w:type="dxa"/>
          </w:tcPr>
          <w:p w14:paraId="71D5798C" w14:textId="77777777" w:rsidR="00DC52DC" w:rsidRPr="009D01A1" w:rsidRDefault="00DC52DC" w:rsidP="00FB02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 w:rsidRPr="009D01A1"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>Notes</w:t>
            </w:r>
          </w:p>
        </w:tc>
      </w:tr>
      <w:tr w:rsidR="00DC52DC" w:rsidRPr="002761F0" w14:paraId="7B9589AB" w14:textId="77777777" w:rsidTr="00FB0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3FCBF353" w14:textId="77777777" w:rsidR="00DC52DC" w:rsidRPr="002761F0" w:rsidRDefault="00DC52DC" w:rsidP="00FB02BE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 xml:space="preserve">Statistical </w:t>
            </w:r>
            <w:r w:rsidRPr="002761F0"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 xml:space="preserve">Power </w:t>
            </w:r>
          </w:p>
        </w:tc>
        <w:tc>
          <w:tcPr>
            <w:tcW w:w="709" w:type="dxa"/>
          </w:tcPr>
          <w:p w14:paraId="0E42A081" w14:textId="77777777" w:rsidR="00DC52DC" w:rsidRPr="002761F0" w:rsidRDefault="00DC52DC" w:rsidP="00FB02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sz w:val="20"/>
                <w:szCs w:val="20"/>
                <w:lang w:val="mi-NZ"/>
              </w:rPr>
              <w:t>0.8</w:t>
            </w:r>
          </w:p>
        </w:tc>
        <w:tc>
          <w:tcPr>
            <w:tcW w:w="4059" w:type="dxa"/>
          </w:tcPr>
          <w:p w14:paraId="2D14372D" w14:textId="77777777" w:rsidR="00DC52DC" w:rsidRPr="00ED3D73" w:rsidRDefault="00DC52DC" w:rsidP="00FB02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val="mi-NZ"/>
              </w:rPr>
            </w:pPr>
            <w:r>
              <w:rPr>
                <w:rFonts w:ascii="Arial" w:hAnsi="Arial" w:cs="Arial"/>
                <w:sz w:val="16"/>
                <w:szCs w:val="16"/>
                <w:lang w:val="mi-NZ"/>
              </w:rPr>
              <w:t>Convention</w:t>
            </w:r>
          </w:p>
        </w:tc>
      </w:tr>
      <w:tr w:rsidR="00DC52DC" w:rsidRPr="002761F0" w14:paraId="56255AEA" w14:textId="77777777" w:rsidTr="00FB0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32CF5A89" w14:textId="77777777" w:rsidR="00DC52DC" w:rsidRPr="002761F0" w:rsidRDefault="00DC52DC" w:rsidP="00FB02BE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>Statistical Significance</w:t>
            </w:r>
          </w:p>
        </w:tc>
        <w:tc>
          <w:tcPr>
            <w:tcW w:w="709" w:type="dxa"/>
          </w:tcPr>
          <w:p w14:paraId="57D10585" w14:textId="77777777" w:rsidR="00DC52DC" w:rsidRPr="002761F0" w:rsidRDefault="00DC52DC" w:rsidP="00FB02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sz w:val="20"/>
                <w:szCs w:val="20"/>
                <w:lang w:val="mi-NZ"/>
              </w:rPr>
              <w:t>0.05</w:t>
            </w:r>
          </w:p>
        </w:tc>
        <w:tc>
          <w:tcPr>
            <w:tcW w:w="4059" w:type="dxa"/>
          </w:tcPr>
          <w:p w14:paraId="08CDB1A9" w14:textId="77777777" w:rsidR="00DC52DC" w:rsidRPr="00ED3D73" w:rsidRDefault="00DC52DC" w:rsidP="00FB02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val="mi-NZ"/>
              </w:rPr>
            </w:pPr>
            <w:r>
              <w:rPr>
                <w:rFonts w:ascii="Arial" w:hAnsi="Arial" w:cs="Arial"/>
                <w:sz w:val="16"/>
                <w:szCs w:val="16"/>
                <w:lang w:val="mi-NZ"/>
              </w:rPr>
              <w:t>Convention</w:t>
            </w:r>
          </w:p>
        </w:tc>
      </w:tr>
      <w:tr w:rsidR="00DC52DC" w:rsidRPr="002761F0" w14:paraId="3BFE7563" w14:textId="77777777" w:rsidTr="00FB0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21D9786" w14:textId="77777777" w:rsidR="00DC52DC" w:rsidRPr="002761F0" w:rsidRDefault="00DC52DC" w:rsidP="00FB02BE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>T-Statistic for Power (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 w:val="0"/>
                      <w:i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power</m:t>
                  </m:r>
                </m:sub>
              </m:sSub>
            </m:oMath>
            <w:r>
              <w:rPr>
                <w:rFonts w:ascii="Arial" w:eastAsiaTheme="minorEastAsia" w:hAnsi="Arial" w:cs="Arial"/>
                <w:b w:val="0"/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14:paraId="744AEBAF" w14:textId="77777777" w:rsidR="00DC52DC" w:rsidRPr="002761F0" w:rsidRDefault="00DC52DC" w:rsidP="00FB02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sz w:val="20"/>
                <w:szCs w:val="20"/>
                <w:lang w:val="mi-NZ"/>
              </w:rPr>
              <w:t>0.845</w:t>
            </w:r>
          </w:p>
        </w:tc>
        <w:tc>
          <w:tcPr>
            <w:tcW w:w="4059" w:type="dxa"/>
          </w:tcPr>
          <w:p w14:paraId="79408A16" w14:textId="77777777" w:rsidR="00DC52DC" w:rsidRPr="00ED3D73" w:rsidRDefault="00DC52DC" w:rsidP="00FB02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val="mi-NZ"/>
              </w:rPr>
            </w:pPr>
            <w:r>
              <w:rPr>
                <w:rFonts w:ascii="Arial" w:hAnsi="Arial" w:cs="Arial"/>
                <w:sz w:val="16"/>
                <w:szCs w:val="16"/>
                <w:lang w:val="mi-NZ"/>
              </w:rPr>
              <w:t>Test statistic associated with that probability</w:t>
            </w:r>
          </w:p>
        </w:tc>
      </w:tr>
      <w:tr w:rsidR="00DC52DC" w:rsidRPr="002761F0" w14:paraId="083F7726" w14:textId="77777777" w:rsidTr="00FB0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2BEA397F" w14:textId="77777777" w:rsidR="00DC52DC" w:rsidRPr="002761F0" w:rsidRDefault="00DC52DC" w:rsidP="00FB02BE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 xml:space="preserve">T-Statistic for Significance (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 w:val="0"/>
                      <w:i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significance</m:t>
                  </m:r>
                </m:sub>
              </m:sSub>
            </m:oMath>
            <w:r>
              <w:rPr>
                <w:rFonts w:ascii="Arial" w:eastAsiaTheme="minorEastAsia" w:hAnsi="Arial" w:cs="Arial"/>
                <w:b w:val="0"/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14:paraId="53AC9181" w14:textId="77777777" w:rsidR="00DC52DC" w:rsidRPr="002761F0" w:rsidRDefault="00DC52DC" w:rsidP="00FB02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sz w:val="20"/>
                <w:szCs w:val="20"/>
                <w:lang w:val="mi-NZ"/>
              </w:rPr>
              <w:t>1.984</w:t>
            </w:r>
          </w:p>
        </w:tc>
        <w:tc>
          <w:tcPr>
            <w:tcW w:w="4059" w:type="dxa"/>
          </w:tcPr>
          <w:p w14:paraId="1E56EFEF" w14:textId="77777777" w:rsidR="00DC52DC" w:rsidRPr="00ED3D73" w:rsidRDefault="00DC52DC" w:rsidP="00FB02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val="mi-NZ"/>
              </w:rPr>
            </w:pPr>
            <w:r>
              <w:rPr>
                <w:rFonts w:ascii="Arial" w:hAnsi="Arial" w:cs="Arial"/>
                <w:sz w:val="16"/>
                <w:szCs w:val="16"/>
                <w:lang w:val="mi-NZ"/>
              </w:rPr>
              <w:t>Test statistic associated with that probability</w:t>
            </w:r>
          </w:p>
        </w:tc>
      </w:tr>
      <w:tr w:rsidR="00DC52DC" w:rsidRPr="002761F0" w14:paraId="21501B63" w14:textId="77777777" w:rsidTr="00FB0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05CA9FAF" w14:textId="77777777" w:rsidR="00DC52DC" w:rsidRPr="002761F0" w:rsidRDefault="00DC52DC" w:rsidP="00FB02BE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>Proportion allocated to treatment (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P</m:t>
              </m:r>
            </m:oMath>
            <w:r w:rsidRPr="00E54A8E">
              <w:rPr>
                <w:rFonts w:ascii="Arial" w:eastAsiaTheme="minorEastAsia" w:hAnsi="Arial" w:cs="Arial"/>
                <w:b w:val="0"/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14:paraId="495CBCDD" w14:textId="77777777" w:rsidR="00DC52DC" w:rsidRPr="002761F0" w:rsidRDefault="00DC52DC" w:rsidP="00FB02BE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sz w:val="20"/>
                <w:szCs w:val="20"/>
                <w:lang w:val="mi-NZ"/>
              </w:rPr>
              <w:t>0.5</w:t>
            </w:r>
          </w:p>
        </w:tc>
        <w:tc>
          <w:tcPr>
            <w:tcW w:w="4059" w:type="dxa"/>
          </w:tcPr>
          <w:p w14:paraId="05C63E49" w14:textId="77777777" w:rsidR="00DC52DC" w:rsidRPr="00ED3D73" w:rsidRDefault="00DC52DC" w:rsidP="00FB02BE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val="mi-NZ"/>
              </w:rPr>
            </w:pPr>
            <w:r>
              <w:rPr>
                <w:rFonts w:ascii="Arial" w:hAnsi="Arial" w:cs="Arial"/>
                <w:sz w:val="16"/>
                <w:szCs w:val="16"/>
                <w:lang w:val="mi-NZ"/>
              </w:rPr>
              <w:t>Proportion that maximises power</w:t>
            </w:r>
          </w:p>
        </w:tc>
      </w:tr>
      <w:tr w:rsidR="00DC52DC" w:rsidRPr="002761F0" w14:paraId="2E882401" w14:textId="77777777" w:rsidTr="00FB0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9376688" w14:textId="77777777" w:rsidR="00DC52DC" w:rsidRDefault="00DC52DC" w:rsidP="00FB02BE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>Outcome Mean: Standardised Grades</w:t>
            </w:r>
          </w:p>
        </w:tc>
        <w:tc>
          <w:tcPr>
            <w:tcW w:w="709" w:type="dxa"/>
          </w:tcPr>
          <w:p w14:paraId="7D652068" w14:textId="77777777" w:rsidR="00DC52DC" w:rsidRDefault="00DC52DC" w:rsidP="00FB02BE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sz w:val="20"/>
                <w:szCs w:val="20"/>
                <w:lang w:val="mi-NZ"/>
              </w:rPr>
              <w:t>0</w:t>
            </w:r>
          </w:p>
        </w:tc>
        <w:tc>
          <w:tcPr>
            <w:tcW w:w="4059" w:type="dxa"/>
          </w:tcPr>
          <w:p w14:paraId="2B992E0B" w14:textId="77777777" w:rsidR="00DC52DC" w:rsidRPr="00ED3D73" w:rsidRDefault="00DC52DC" w:rsidP="00FB02BE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val="mi-NZ"/>
              </w:rPr>
            </w:pPr>
            <w:r>
              <w:rPr>
                <w:rFonts w:ascii="Arial" w:hAnsi="Arial" w:cs="Arial"/>
                <w:sz w:val="16"/>
                <w:szCs w:val="16"/>
                <w:lang w:val="mi-NZ"/>
              </w:rPr>
              <w:t>By definition</w:t>
            </w:r>
          </w:p>
        </w:tc>
      </w:tr>
      <w:tr w:rsidR="00DC52DC" w:rsidRPr="002761F0" w14:paraId="77692296" w14:textId="77777777" w:rsidTr="00FB0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37DA0332" w14:textId="77777777" w:rsidR="00DC52DC" w:rsidRDefault="00DC52DC" w:rsidP="00FB02BE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>Outcome Mean: Attrition Rate</w:t>
            </w:r>
          </w:p>
        </w:tc>
        <w:tc>
          <w:tcPr>
            <w:tcW w:w="709" w:type="dxa"/>
          </w:tcPr>
          <w:p w14:paraId="41B95DEB" w14:textId="77777777" w:rsidR="00DC52DC" w:rsidRDefault="00DC52DC" w:rsidP="00FB02BE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sz w:val="20"/>
                <w:szCs w:val="20"/>
                <w:lang w:val="mi-NZ"/>
              </w:rPr>
              <w:t>0.2</w:t>
            </w:r>
          </w:p>
        </w:tc>
        <w:tc>
          <w:tcPr>
            <w:tcW w:w="4059" w:type="dxa"/>
          </w:tcPr>
          <w:p w14:paraId="7F54E885" w14:textId="77777777" w:rsidR="00DC52DC" w:rsidRPr="00ED3D73" w:rsidRDefault="00DC52DC" w:rsidP="00FB02BE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val="mi-NZ"/>
              </w:rPr>
            </w:pPr>
            <w:r w:rsidRPr="00ED3D73">
              <w:rPr>
                <w:rFonts w:ascii="Arial" w:hAnsi="Arial" w:cs="Arial"/>
                <w:sz w:val="16"/>
                <w:szCs w:val="16"/>
                <w:lang w:val="mi-NZ"/>
              </w:rPr>
              <w:t>Conservative forecast based off existing data</w:t>
            </w:r>
          </w:p>
        </w:tc>
      </w:tr>
      <w:tr w:rsidR="00DC52DC" w:rsidRPr="002761F0" w14:paraId="0BBC4639" w14:textId="77777777" w:rsidTr="00FB0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760C077" w14:textId="77777777" w:rsidR="00DC52DC" w:rsidRDefault="00DC52DC" w:rsidP="00FB02BE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>Outcome Variance: Standardised Grades (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σ)</m:t>
              </m:r>
            </m:oMath>
          </w:p>
        </w:tc>
        <w:tc>
          <w:tcPr>
            <w:tcW w:w="709" w:type="dxa"/>
          </w:tcPr>
          <w:p w14:paraId="75C46553" w14:textId="77777777" w:rsidR="00DC52DC" w:rsidRDefault="00DC52DC" w:rsidP="00FB02BE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sz w:val="20"/>
                <w:szCs w:val="20"/>
                <w:lang w:val="mi-NZ"/>
              </w:rPr>
              <w:t>1</w:t>
            </w:r>
          </w:p>
        </w:tc>
        <w:tc>
          <w:tcPr>
            <w:tcW w:w="4059" w:type="dxa"/>
          </w:tcPr>
          <w:p w14:paraId="0A702807" w14:textId="77777777" w:rsidR="00DC52DC" w:rsidRPr="00ED3D73" w:rsidRDefault="00DC52DC" w:rsidP="00FB02BE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val="mi-NZ"/>
              </w:rPr>
            </w:pPr>
            <w:r w:rsidRPr="00ED3D73">
              <w:rPr>
                <w:rFonts w:ascii="Arial" w:hAnsi="Arial" w:cs="Arial"/>
                <w:sz w:val="16"/>
                <w:szCs w:val="16"/>
                <w:lang w:val="mi-NZ"/>
              </w:rPr>
              <w:t>By definition</w:t>
            </w:r>
          </w:p>
        </w:tc>
      </w:tr>
      <w:tr w:rsidR="00DC52DC" w:rsidRPr="002761F0" w14:paraId="5210ECEC" w14:textId="77777777" w:rsidTr="00FB0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50DEBC97" w14:textId="77777777" w:rsidR="00DC52DC" w:rsidRDefault="00DC52DC" w:rsidP="00FB02BE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>Outcome Variance: Attrition Rate (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σ)</m:t>
              </m:r>
            </m:oMath>
          </w:p>
        </w:tc>
        <w:tc>
          <w:tcPr>
            <w:tcW w:w="709" w:type="dxa"/>
          </w:tcPr>
          <w:p w14:paraId="0BF5DC6D" w14:textId="77777777" w:rsidR="00DC52DC" w:rsidRDefault="00DC52DC" w:rsidP="00FB02BE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sz w:val="20"/>
                <w:szCs w:val="20"/>
                <w:lang w:val="mi-NZ"/>
              </w:rPr>
              <w:t>0.16</w:t>
            </w:r>
          </w:p>
        </w:tc>
        <w:tc>
          <w:tcPr>
            <w:tcW w:w="4059" w:type="dxa"/>
          </w:tcPr>
          <w:p w14:paraId="721606D4" w14:textId="77777777" w:rsidR="00DC52DC" w:rsidRPr="00ED3D73" w:rsidRDefault="00DC52DC" w:rsidP="00FB02BE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val="mi-NZ"/>
              </w:rPr>
            </w:pPr>
            <w:r>
              <w:rPr>
                <w:rFonts w:ascii="Arial" w:hAnsi="Arial" w:cs="Arial"/>
                <w:sz w:val="16"/>
                <w:szCs w:val="16"/>
                <w:lang w:val="mi-NZ"/>
              </w:rPr>
              <w:t>Y</w:t>
            </w:r>
            <w:r w:rsidRPr="00ED3D73">
              <w:rPr>
                <w:rFonts w:ascii="Arial" w:hAnsi="Arial" w:cs="Arial"/>
                <w:sz w:val="16"/>
                <w:szCs w:val="16"/>
                <w:lang w:val="mi-NZ"/>
              </w:rPr>
              <w:t>*(1-</w:t>
            </w:r>
            <w:r>
              <w:rPr>
                <w:rFonts w:ascii="Arial" w:hAnsi="Arial" w:cs="Arial"/>
                <w:sz w:val="16"/>
                <w:szCs w:val="16"/>
                <w:lang w:val="mi-NZ"/>
              </w:rPr>
              <w:t>Y</w:t>
            </w:r>
            <w:r w:rsidRPr="00ED3D73">
              <w:rPr>
                <w:rFonts w:ascii="Arial" w:hAnsi="Arial" w:cs="Arial"/>
                <w:sz w:val="16"/>
                <w:szCs w:val="16"/>
                <w:lang w:val="mi-NZ"/>
              </w:rPr>
              <w:t>)</w:t>
            </w:r>
            <w:r>
              <w:rPr>
                <w:rFonts w:ascii="Arial" w:hAnsi="Arial" w:cs="Arial"/>
                <w:sz w:val="16"/>
                <w:szCs w:val="16"/>
                <w:lang w:val="mi-NZ"/>
              </w:rPr>
              <w:t xml:space="preserve"> where Y is the mean of the binary variable</w:t>
            </w:r>
            <w:r w:rsidRPr="00ED3D73">
              <w:rPr>
                <w:rFonts w:ascii="Arial" w:hAnsi="Arial" w:cs="Arial"/>
                <w:sz w:val="16"/>
                <w:szCs w:val="16"/>
                <w:lang w:val="mi-NZ"/>
              </w:rPr>
              <w:t xml:space="preserve"> </w:t>
            </w:r>
          </w:p>
        </w:tc>
      </w:tr>
      <w:tr w:rsidR="00DC52DC" w:rsidRPr="002761F0" w14:paraId="0B8C0CA1" w14:textId="77777777" w:rsidTr="00FB0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E5E07F4" w14:textId="77777777" w:rsidR="00DC52DC" w:rsidRDefault="00DC52DC" w:rsidP="00FB02BE">
            <w:pP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>Observations (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N</m:t>
              </m:r>
            </m:oMath>
            <w:r>
              <w:rPr>
                <w:rFonts w:ascii="Arial" w:hAnsi="Arial" w:cs="Arial"/>
                <w:b w:val="0"/>
                <w:bCs w:val="0"/>
                <w:sz w:val="20"/>
                <w:szCs w:val="20"/>
                <w:lang w:val="mi-NZ"/>
              </w:rPr>
              <w:t>)</w:t>
            </w:r>
          </w:p>
        </w:tc>
        <w:tc>
          <w:tcPr>
            <w:tcW w:w="709" w:type="dxa"/>
          </w:tcPr>
          <w:p w14:paraId="2863FCE6" w14:textId="77777777" w:rsidR="00DC52DC" w:rsidRDefault="00DC52DC" w:rsidP="00FB02BE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mi-NZ"/>
              </w:rPr>
            </w:pPr>
            <w:r>
              <w:rPr>
                <w:rFonts w:ascii="Arial" w:hAnsi="Arial" w:cs="Arial"/>
                <w:sz w:val="20"/>
                <w:szCs w:val="20"/>
                <w:lang w:val="mi-NZ"/>
              </w:rPr>
              <w:t>3,500</w:t>
            </w:r>
          </w:p>
        </w:tc>
        <w:tc>
          <w:tcPr>
            <w:tcW w:w="4059" w:type="dxa"/>
          </w:tcPr>
          <w:p w14:paraId="1EE9D48E" w14:textId="77777777" w:rsidR="00DC52DC" w:rsidRPr="00ED3D73" w:rsidRDefault="00DC52DC" w:rsidP="00FB02BE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val="mi-NZ"/>
              </w:rPr>
            </w:pPr>
            <w:r>
              <w:rPr>
                <w:rFonts w:ascii="Arial" w:hAnsi="Arial" w:cs="Arial"/>
                <w:sz w:val="16"/>
                <w:szCs w:val="16"/>
                <w:lang w:val="mi-NZ"/>
              </w:rPr>
              <w:t>Based off previous year</w:t>
            </w:r>
          </w:p>
        </w:tc>
      </w:tr>
    </w:tbl>
    <w:p w14:paraId="16CD2314" w14:textId="77777777" w:rsidR="00DC52DC" w:rsidRPr="00B45FA9" w:rsidRDefault="00DC52DC" w:rsidP="00DC52DC">
      <w:pPr>
        <w:rPr>
          <w:lang w:val="mi-NZ"/>
        </w:rPr>
      </w:pPr>
    </w:p>
    <w:p w14:paraId="56C77EA5" w14:textId="77777777" w:rsidR="00DC52DC" w:rsidRPr="003C316A" w:rsidRDefault="00DC52DC" w:rsidP="00DC52DC">
      <w:pPr>
        <w:pStyle w:val="Caption"/>
        <w:keepNext/>
        <w:rPr>
          <w:rFonts w:ascii="Arial" w:hAnsi="Arial" w:cs="Arial"/>
          <w:color w:val="auto"/>
        </w:rPr>
      </w:pPr>
      <w:r w:rsidRPr="003C316A">
        <w:rPr>
          <w:rFonts w:ascii="Arial" w:hAnsi="Arial" w:cs="Arial"/>
          <w:color w:val="auto"/>
        </w:rPr>
        <w:t xml:space="preserve">Table  </w:t>
      </w:r>
      <w:r w:rsidRPr="003C316A">
        <w:rPr>
          <w:rFonts w:ascii="Arial" w:hAnsi="Arial" w:cs="Arial"/>
          <w:color w:val="auto"/>
        </w:rPr>
        <w:fldChar w:fldCharType="begin"/>
      </w:r>
      <w:r w:rsidRPr="003C316A">
        <w:rPr>
          <w:rFonts w:ascii="Arial" w:hAnsi="Arial" w:cs="Arial"/>
          <w:color w:val="auto"/>
        </w:rPr>
        <w:instrText xml:space="preserve"> SEQ Table_ \* ARABIC </w:instrText>
      </w:r>
      <w:r w:rsidRPr="003C316A">
        <w:rPr>
          <w:rFonts w:ascii="Arial" w:hAnsi="Arial" w:cs="Arial"/>
          <w:color w:val="auto"/>
        </w:rPr>
        <w:fldChar w:fldCharType="separate"/>
      </w:r>
      <w:r w:rsidRPr="003C316A">
        <w:rPr>
          <w:rFonts w:ascii="Arial" w:hAnsi="Arial" w:cs="Arial"/>
          <w:noProof/>
          <w:color w:val="auto"/>
        </w:rPr>
        <w:t>2</w:t>
      </w:r>
      <w:r w:rsidRPr="003C316A">
        <w:rPr>
          <w:rFonts w:ascii="Arial" w:hAnsi="Arial" w:cs="Arial"/>
          <w:color w:val="auto"/>
        </w:rPr>
        <w:fldChar w:fldCharType="end"/>
      </w:r>
      <w:r w:rsidRPr="003C316A">
        <w:rPr>
          <w:rFonts w:ascii="Arial" w:hAnsi="Arial" w:cs="Arial"/>
          <w:color w:val="auto"/>
        </w:rPr>
        <w:t xml:space="preserve">: MDE for </w:t>
      </w:r>
      <w:r>
        <w:rPr>
          <w:rFonts w:ascii="Arial" w:hAnsi="Arial" w:cs="Arial"/>
          <w:color w:val="auto"/>
        </w:rPr>
        <w:t>the a</w:t>
      </w:r>
      <w:r w:rsidRPr="003C316A">
        <w:rPr>
          <w:rFonts w:ascii="Arial" w:hAnsi="Arial" w:cs="Arial"/>
          <w:color w:val="auto"/>
        </w:rPr>
        <w:t xml:space="preserve">ttrition </w:t>
      </w:r>
      <w:r>
        <w:rPr>
          <w:rFonts w:ascii="Arial" w:hAnsi="Arial" w:cs="Arial"/>
          <w:color w:val="auto"/>
        </w:rPr>
        <w:t>r</w:t>
      </w:r>
      <w:r w:rsidRPr="003C316A">
        <w:rPr>
          <w:rFonts w:ascii="Arial" w:hAnsi="Arial" w:cs="Arial"/>
          <w:color w:val="auto"/>
        </w:rPr>
        <w:t>ate measured in percentage points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7"/>
        <w:gridCol w:w="1097"/>
        <w:gridCol w:w="1303"/>
        <w:gridCol w:w="1401"/>
        <w:gridCol w:w="1401"/>
        <w:gridCol w:w="1464"/>
        <w:gridCol w:w="1323"/>
      </w:tblGrid>
      <w:tr w:rsidR="00DC52DC" w14:paraId="7AF7408C" w14:textId="77777777" w:rsidTr="00FB02BE">
        <w:tc>
          <w:tcPr>
            <w:tcW w:w="9016" w:type="dxa"/>
            <w:gridSpan w:val="7"/>
          </w:tcPr>
          <w:p w14:paraId="3E526B9D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Take-Up Rate (</w:t>
            </w:r>
            <m:oMath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T</m:t>
              </m:r>
            </m:oMath>
            <w:r>
              <w:rPr>
                <w:rFonts w:eastAsiaTheme="minorEastAsia"/>
                <w:bCs/>
                <w:sz w:val="20"/>
                <w:szCs w:val="20"/>
              </w:rPr>
              <w:t>)</w:t>
            </w:r>
          </w:p>
        </w:tc>
      </w:tr>
      <w:tr w:rsidR="00DC52DC" w14:paraId="16442269" w14:textId="77777777" w:rsidTr="00FB02BE">
        <w:tc>
          <w:tcPr>
            <w:tcW w:w="950" w:type="dxa"/>
            <w:vMerge w:val="restart"/>
          </w:tcPr>
          <w:p w14:paraId="7A7424E1" w14:textId="77777777" w:rsidR="00DC52DC" w:rsidRDefault="00DC52DC" w:rsidP="00FB02BE">
            <w:pPr>
              <w:rPr>
                <w:lang w:val="mi-NZ"/>
              </w:rPr>
            </w:pPr>
          </w:p>
          <w:p w14:paraId="54B7CCD7" w14:textId="77777777" w:rsidR="00DC52DC" w:rsidRDefault="00DC52DC" w:rsidP="00FB02BE">
            <w:pPr>
              <w:rPr>
                <w:lang w:val="mi-NZ"/>
              </w:rPr>
            </w:pPr>
            <w:r>
              <w:rPr>
                <w:lang w:val="mi-NZ"/>
              </w:rPr>
              <w:t>Consent Rate (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C</m:t>
              </m:r>
            </m:oMath>
            <w:r>
              <w:rPr>
                <w:rFonts w:eastAsiaTheme="minorEastAsia"/>
                <w:bCs/>
                <w:sz w:val="20"/>
                <w:szCs w:val="20"/>
              </w:rPr>
              <w:t>)</w:t>
            </w:r>
          </w:p>
        </w:tc>
        <w:tc>
          <w:tcPr>
            <w:tcW w:w="1104" w:type="dxa"/>
          </w:tcPr>
          <w:p w14:paraId="2A3A2CBF" w14:textId="77777777" w:rsidR="00DC52DC" w:rsidRDefault="00DC52DC" w:rsidP="00FB02BE">
            <w:pPr>
              <w:jc w:val="center"/>
              <w:rPr>
                <w:lang w:val="mi-NZ"/>
              </w:rPr>
            </w:pPr>
          </w:p>
        </w:tc>
        <w:tc>
          <w:tcPr>
            <w:tcW w:w="1315" w:type="dxa"/>
          </w:tcPr>
          <w:p w14:paraId="14D370A8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10%</w:t>
            </w:r>
          </w:p>
        </w:tc>
        <w:tc>
          <w:tcPr>
            <w:tcW w:w="1416" w:type="dxa"/>
          </w:tcPr>
          <w:p w14:paraId="0E95ABA2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30%</w:t>
            </w:r>
          </w:p>
        </w:tc>
        <w:tc>
          <w:tcPr>
            <w:tcW w:w="1416" w:type="dxa"/>
          </w:tcPr>
          <w:p w14:paraId="1EE62E16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50%</w:t>
            </w:r>
          </w:p>
        </w:tc>
        <w:tc>
          <w:tcPr>
            <w:tcW w:w="1480" w:type="dxa"/>
          </w:tcPr>
          <w:p w14:paraId="7F82B95C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70%</w:t>
            </w:r>
          </w:p>
        </w:tc>
        <w:tc>
          <w:tcPr>
            <w:tcW w:w="1335" w:type="dxa"/>
          </w:tcPr>
          <w:p w14:paraId="550E078A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100%</w:t>
            </w:r>
          </w:p>
        </w:tc>
      </w:tr>
      <w:tr w:rsidR="00DC52DC" w14:paraId="3C7B05A7" w14:textId="77777777" w:rsidTr="00FB02BE">
        <w:tc>
          <w:tcPr>
            <w:tcW w:w="950" w:type="dxa"/>
            <w:vMerge/>
          </w:tcPr>
          <w:p w14:paraId="4EE8D17D" w14:textId="77777777" w:rsidR="00DC52DC" w:rsidRDefault="00DC52DC" w:rsidP="00FB02BE">
            <w:pPr>
              <w:rPr>
                <w:lang w:val="mi-NZ"/>
              </w:rPr>
            </w:pPr>
          </w:p>
        </w:tc>
        <w:tc>
          <w:tcPr>
            <w:tcW w:w="1104" w:type="dxa"/>
          </w:tcPr>
          <w:p w14:paraId="54B97CDA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20%</w:t>
            </w:r>
          </w:p>
        </w:tc>
        <w:tc>
          <w:tcPr>
            <w:tcW w:w="1315" w:type="dxa"/>
            <w:vAlign w:val="bottom"/>
          </w:tcPr>
          <w:p w14:paraId="6AF7AC3B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85.54</w:t>
            </w:r>
          </w:p>
        </w:tc>
        <w:tc>
          <w:tcPr>
            <w:tcW w:w="1416" w:type="dxa"/>
            <w:vAlign w:val="bottom"/>
          </w:tcPr>
          <w:p w14:paraId="3A9748FF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28.51</w:t>
            </w:r>
          </w:p>
        </w:tc>
        <w:tc>
          <w:tcPr>
            <w:tcW w:w="1416" w:type="dxa"/>
            <w:vAlign w:val="bottom"/>
          </w:tcPr>
          <w:p w14:paraId="58D83853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17.11</w:t>
            </w:r>
          </w:p>
        </w:tc>
        <w:tc>
          <w:tcPr>
            <w:tcW w:w="1480" w:type="dxa"/>
            <w:vAlign w:val="bottom"/>
          </w:tcPr>
          <w:p w14:paraId="79F5B23F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12.22</w:t>
            </w:r>
          </w:p>
        </w:tc>
        <w:tc>
          <w:tcPr>
            <w:tcW w:w="1335" w:type="dxa"/>
            <w:vAlign w:val="bottom"/>
          </w:tcPr>
          <w:p w14:paraId="61C422E1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8.55</w:t>
            </w:r>
          </w:p>
        </w:tc>
      </w:tr>
      <w:tr w:rsidR="00DC52DC" w14:paraId="1EDA2E26" w14:textId="77777777" w:rsidTr="00FB02BE">
        <w:tc>
          <w:tcPr>
            <w:tcW w:w="950" w:type="dxa"/>
            <w:vMerge/>
          </w:tcPr>
          <w:p w14:paraId="5694B16E" w14:textId="77777777" w:rsidR="00DC52DC" w:rsidRDefault="00DC52DC" w:rsidP="00FB02BE">
            <w:pPr>
              <w:rPr>
                <w:lang w:val="mi-NZ"/>
              </w:rPr>
            </w:pPr>
          </w:p>
        </w:tc>
        <w:tc>
          <w:tcPr>
            <w:tcW w:w="1104" w:type="dxa"/>
          </w:tcPr>
          <w:p w14:paraId="2167BA08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50%</w:t>
            </w:r>
          </w:p>
        </w:tc>
        <w:tc>
          <w:tcPr>
            <w:tcW w:w="1315" w:type="dxa"/>
            <w:vAlign w:val="bottom"/>
          </w:tcPr>
          <w:p w14:paraId="23587C0E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54.10</w:t>
            </w:r>
          </w:p>
        </w:tc>
        <w:tc>
          <w:tcPr>
            <w:tcW w:w="1416" w:type="dxa"/>
            <w:vAlign w:val="bottom"/>
          </w:tcPr>
          <w:p w14:paraId="149BF2F0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18.03</w:t>
            </w:r>
          </w:p>
        </w:tc>
        <w:tc>
          <w:tcPr>
            <w:tcW w:w="1416" w:type="dxa"/>
            <w:vAlign w:val="bottom"/>
          </w:tcPr>
          <w:p w14:paraId="3DC3B076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10.82</w:t>
            </w:r>
          </w:p>
        </w:tc>
        <w:tc>
          <w:tcPr>
            <w:tcW w:w="1480" w:type="dxa"/>
            <w:vAlign w:val="bottom"/>
          </w:tcPr>
          <w:p w14:paraId="17557F74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7.73</w:t>
            </w:r>
          </w:p>
        </w:tc>
        <w:tc>
          <w:tcPr>
            <w:tcW w:w="1335" w:type="dxa"/>
            <w:vAlign w:val="bottom"/>
          </w:tcPr>
          <w:p w14:paraId="46073DC9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5.41</w:t>
            </w:r>
          </w:p>
        </w:tc>
      </w:tr>
      <w:tr w:rsidR="00DC52DC" w14:paraId="66CAE6A0" w14:textId="77777777" w:rsidTr="00FB02BE">
        <w:tc>
          <w:tcPr>
            <w:tcW w:w="950" w:type="dxa"/>
            <w:vMerge/>
          </w:tcPr>
          <w:p w14:paraId="33293163" w14:textId="77777777" w:rsidR="00DC52DC" w:rsidRDefault="00DC52DC" w:rsidP="00FB02BE">
            <w:pPr>
              <w:rPr>
                <w:lang w:val="mi-NZ"/>
              </w:rPr>
            </w:pPr>
          </w:p>
        </w:tc>
        <w:tc>
          <w:tcPr>
            <w:tcW w:w="1104" w:type="dxa"/>
          </w:tcPr>
          <w:p w14:paraId="4E5864AD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70%</w:t>
            </w:r>
          </w:p>
        </w:tc>
        <w:tc>
          <w:tcPr>
            <w:tcW w:w="1315" w:type="dxa"/>
            <w:vAlign w:val="bottom"/>
          </w:tcPr>
          <w:p w14:paraId="301B2627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45.72</w:t>
            </w:r>
          </w:p>
        </w:tc>
        <w:tc>
          <w:tcPr>
            <w:tcW w:w="1416" w:type="dxa"/>
            <w:vAlign w:val="bottom"/>
          </w:tcPr>
          <w:p w14:paraId="1C936FD3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15.24</w:t>
            </w:r>
          </w:p>
        </w:tc>
        <w:tc>
          <w:tcPr>
            <w:tcW w:w="1416" w:type="dxa"/>
            <w:vAlign w:val="bottom"/>
          </w:tcPr>
          <w:p w14:paraId="5F35BA55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9.14</w:t>
            </w:r>
          </w:p>
        </w:tc>
        <w:tc>
          <w:tcPr>
            <w:tcW w:w="1480" w:type="dxa"/>
            <w:vAlign w:val="bottom"/>
          </w:tcPr>
          <w:p w14:paraId="2B3A3010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6.53</w:t>
            </w:r>
          </w:p>
        </w:tc>
        <w:tc>
          <w:tcPr>
            <w:tcW w:w="1335" w:type="dxa"/>
            <w:vAlign w:val="bottom"/>
          </w:tcPr>
          <w:p w14:paraId="72529FD7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4.57</w:t>
            </w:r>
          </w:p>
        </w:tc>
      </w:tr>
      <w:tr w:rsidR="00DC52DC" w14:paraId="4E1C65D4" w14:textId="77777777" w:rsidTr="00FB02BE">
        <w:tc>
          <w:tcPr>
            <w:tcW w:w="950" w:type="dxa"/>
            <w:vMerge/>
          </w:tcPr>
          <w:p w14:paraId="10FE7B25" w14:textId="77777777" w:rsidR="00DC52DC" w:rsidRDefault="00DC52DC" w:rsidP="00FB02BE">
            <w:pPr>
              <w:rPr>
                <w:lang w:val="mi-NZ"/>
              </w:rPr>
            </w:pPr>
          </w:p>
        </w:tc>
        <w:tc>
          <w:tcPr>
            <w:tcW w:w="1104" w:type="dxa"/>
          </w:tcPr>
          <w:p w14:paraId="0DC6E6F4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90%</w:t>
            </w:r>
          </w:p>
        </w:tc>
        <w:tc>
          <w:tcPr>
            <w:tcW w:w="1315" w:type="dxa"/>
            <w:vAlign w:val="bottom"/>
          </w:tcPr>
          <w:p w14:paraId="2296CE13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40.32</w:t>
            </w:r>
          </w:p>
        </w:tc>
        <w:tc>
          <w:tcPr>
            <w:tcW w:w="1416" w:type="dxa"/>
            <w:vAlign w:val="bottom"/>
          </w:tcPr>
          <w:p w14:paraId="0E6C618F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13.44</w:t>
            </w:r>
          </w:p>
        </w:tc>
        <w:tc>
          <w:tcPr>
            <w:tcW w:w="1416" w:type="dxa"/>
            <w:vAlign w:val="bottom"/>
          </w:tcPr>
          <w:p w14:paraId="6EE75655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8.06</w:t>
            </w:r>
          </w:p>
        </w:tc>
        <w:tc>
          <w:tcPr>
            <w:tcW w:w="1480" w:type="dxa"/>
            <w:vAlign w:val="bottom"/>
          </w:tcPr>
          <w:p w14:paraId="3BE7DB3D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5.76</w:t>
            </w:r>
          </w:p>
        </w:tc>
        <w:tc>
          <w:tcPr>
            <w:tcW w:w="1335" w:type="dxa"/>
            <w:vAlign w:val="bottom"/>
          </w:tcPr>
          <w:p w14:paraId="48D27D44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4.03</w:t>
            </w:r>
          </w:p>
        </w:tc>
      </w:tr>
      <w:tr w:rsidR="00DC52DC" w14:paraId="255771D7" w14:textId="77777777" w:rsidTr="00FB02BE">
        <w:tc>
          <w:tcPr>
            <w:tcW w:w="950" w:type="dxa"/>
            <w:vMerge/>
          </w:tcPr>
          <w:p w14:paraId="327B64D6" w14:textId="77777777" w:rsidR="00DC52DC" w:rsidRDefault="00DC52DC" w:rsidP="00FB02BE">
            <w:pPr>
              <w:rPr>
                <w:lang w:val="mi-NZ"/>
              </w:rPr>
            </w:pPr>
          </w:p>
        </w:tc>
        <w:tc>
          <w:tcPr>
            <w:tcW w:w="1104" w:type="dxa"/>
          </w:tcPr>
          <w:p w14:paraId="42D83205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100%</w:t>
            </w:r>
          </w:p>
        </w:tc>
        <w:tc>
          <w:tcPr>
            <w:tcW w:w="1315" w:type="dxa"/>
            <w:vAlign w:val="bottom"/>
          </w:tcPr>
          <w:p w14:paraId="7B03C035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38.26</w:t>
            </w:r>
          </w:p>
        </w:tc>
        <w:tc>
          <w:tcPr>
            <w:tcW w:w="1416" w:type="dxa"/>
            <w:vAlign w:val="bottom"/>
          </w:tcPr>
          <w:p w14:paraId="59F19BA7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12.75</w:t>
            </w:r>
          </w:p>
        </w:tc>
        <w:tc>
          <w:tcPr>
            <w:tcW w:w="1416" w:type="dxa"/>
            <w:vAlign w:val="bottom"/>
          </w:tcPr>
          <w:p w14:paraId="24ED2CD0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7.65</w:t>
            </w:r>
          </w:p>
        </w:tc>
        <w:tc>
          <w:tcPr>
            <w:tcW w:w="1480" w:type="dxa"/>
            <w:vAlign w:val="bottom"/>
          </w:tcPr>
          <w:p w14:paraId="39DCE48E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5.47</w:t>
            </w:r>
          </w:p>
        </w:tc>
        <w:tc>
          <w:tcPr>
            <w:tcW w:w="1335" w:type="dxa"/>
            <w:vAlign w:val="bottom"/>
          </w:tcPr>
          <w:p w14:paraId="6A38EFE1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3.83</w:t>
            </w:r>
          </w:p>
        </w:tc>
      </w:tr>
    </w:tbl>
    <w:p w14:paraId="26B71C8C" w14:textId="77777777" w:rsidR="00DC52DC" w:rsidRDefault="00DC52DC" w:rsidP="00DC52DC">
      <w:pPr>
        <w:rPr>
          <w:lang w:val="mi-NZ"/>
        </w:rPr>
      </w:pPr>
    </w:p>
    <w:p w14:paraId="59CEFFB9" w14:textId="77777777" w:rsidR="00DC52DC" w:rsidRPr="003C316A" w:rsidRDefault="00DC52DC" w:rsidP="00DC52DC">
      <w:pPr>
        <w:pStyle w:val="Caption"/>
        <w:keepNext/>
        <w:rPr>
          <w:rFonts w:ascii="Arial" w:hAnsi="Arial" w:cs="Arial"/>
          <w:color w:val="auto"/>
        </w:rPr>
      </w:pPr>
      <w:r w:rsidRPr="003C316A">
        <w:rPr>
          <w:rFonts w:ascii="Arial" w:hAnsi="Arial" w:cs="Arial"/>
          <w:color w:val="auto"/>
        </w:rPr>
        <w:t xml:space="preserve">Table  </w:t>
      </w:r>
      <w:r w:rsidRPr="003C316A">
        <w:rPr>
          <w:rFonts w:ascii="Arial" w:hAnsi="Arial" w:cs="Arial"/>
          <w:color w:val="auto"/>
        </w:rPr>
        <w:fldChar w:fldCharType="begin"/>
      </w:r>
      <w:r w:rsidRPr="003C316A">
        <w:rPr>
          <w:rFonts w:ascii="Arial" w:hAnsi="Arial" w:cs="Arial"/>
          <w:color w:val="auto"/>
        </w:rPr>
        <w:instrText xml:space="preserve"> SEQ Table_ \* ARABIC </w:instrText>
      </w:r>
      <w:r w:rsidRPr="003C316A">
        <w:rPr>
          <w:rFonts w:ascii="Arial" w:hAnsi="Arial" w:cs="Arial"/>
          <w:color w:val="auto"/>
        </w:rPr>
        <w:fldChar w:fldCharType="separate"/>
      </w:r>
      <w:r w:rsidRPr="003C316A">
        <w:rPr>
          <w:rFonts w:ascii="Arial" w:hAnsi="Arial" w:cs="Arial"/>
          <w:noProof/>
          <w:color w:val="auto"/>
        </w:rPr>
        <w:t>2</w:t>
      </w:r>
      <w:r w:rsidRPr="003C316A">
        <w:rPr>
          <w:rFonts w:ascii="Arial" w:hAnsi="Arial" w:cs="Arial"/>
          <w:color w:val="auto"/>
        </w:rPr>
        <w:fldChar w:fldCharType="end"/>
      </w:r>
      <w:r w:rsidRPr="003C316A">
        <w:rPr>
          <w:rFonts w:ascii="Arial" w:hAnsi="Arial" w:cs="Arial"/>
          <w:color w:val="auto"/>
        </w:rPr>
        <w:t xml:space="preserve">: MDE for </w:t>
      </w:r>
      <w:r>
        <w:rPr>
          <w:rFonts w:ascii="Arial" w:hAnsi="Arial" w:cs="Arial"/>
          <w:color w:val="auto"/>
        </w:rPr>
        <w:t>standardised grades</w:t>
      </w:r>
      <w:r w:rsidRPr="003C316A">
        <w:rPr>
          <w:rFonts w:ascii="Arial" w:hAnsi="Arial" w:cs="Arial"/>
          <w:color w:val="auto"/>
        </w:rPr>
        <w:t xml:space="preserve"> measured in </w:t>
      </w:r>
      <w:r>
        <w:rPr>
          <w:rFonts w:ascii="Arial" w:hAnsi="Arial" w:cs="Arial"/>
          <w:color w:val="auto"/>
        </w:rPr>
        <w:t>standard deviations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7"/>
        <w:gridCol w:w="1110"/>
        <w:gridCol w:w="1290"/>
        <w:gridCol w:w="1391"/>
        <w:gridCol w:w="1391"/>
        <w:gridCol w:w="1454"/>
        <w:gridCol w:w="1353"/>
      </w:tblGrid>
      <w:tr w:rsidR="00DC52DC" w14:paraId="17D9DFD7" w14:textId="77777777" w:rsidTr="00FB02BE">
        <w:tc>
          <w:tcPr>
            <w:tcW w:w="9016" w:type="dxa"/>
            <w:gridSpan w:val="7"/>
          </w:tcPr>
          <w:p w14:paraId="75354661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Take-Up Rate (</w:t>
            </w:r>
            <m:oMath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T</m:t>
              </m:r>
            </m:oMath>
            <w:r>
              <w:rPr>
                <w:rFonts w:eastAsiaTheme="minorEastAsia"/>
                <w:bCs/>
                <w:sz w:val="20"/>
                <w:szCs w:val="20"/>
              </w:rPr>
              <w:t>)</w:t>
            </w:r>
          </w:p>
        </w:tc>
      </w:tr>
      <w:tr w:rsidR="00DC52DC" w14:paraId="7E9DA518" w14:textId="77777777" w:rsidTr="00FB02BE">
        <w:tc>
          <w:tcPr>
            <w:tcW w:w="950" w:type="dxa"/>
            <w:vMerge w:val="restart"/>
          </w:tcPr>
          <w:p w14:paraId="1C6D0476" w14:textId="77777777" w:rsidR="00DC52DC" w:rsidRDefault="00DC52DC" w:rsidP="00FB02BE">
            <w:pPr>
              <w:rPr>
                <w:lang w:val="mi-NZ"/>
              </w:rPr>
            </w:pPr>
          </w:p>
          <w:p w14:paraId="1D50F60A" w14:textId="77777777" w:rsidR="00DC52DC" w:rsidRDefault="00DC52DC" w:rsidP="00FB02BE">
            <w:pPr>
              <w:rPr>
                <w:lang w:val="mi-NZ"/>
              </w:rPr>
            </w:pPr>
            <w:r>
              <w:rPr>
                <w:lang w:val="mi-NZ"/>
              </w:rPr>
              <w:t>Consent Rate (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C</m:t>
              </m:r>
            </m:oMath>
            <w:r>
              <w:rPr>
                <w:rFonts w:eastAsiaTheme="minorEastAsia"/>
                <w:bCs/>
                <w:sz w:val="20"/>
                <w:szCs w:val="20"/>
              </w:rPr>
              <w:t>)</w:t>
            </w:r>
          </w:p>
        </w:tc>
        <w:tc>
          <w:tcPr>
            <w:tcW w:w="1118" w:type="dxa"/>
          </w:tcPr>
          <w:p w14:paraId="45FBA8F0" w14:textId="77777777" w:rsidR="00DC52DC" w:rsidRDefault="00DC52DC" w:rsidP="00FB02BE">
            <w:pPr>
              <w:jc w:val="center"/>
              <w:rPr>
                <w:lang w:val="mi-NZ"/>
              </w:rPr>
            </w:pPr>
          </w:p>
        </w:tc>
        <w:tc>
          <w:tcPr>
            <w:tcW w:w="1302" w:type="dxa"/>
          </w:tcPr>
          <w:p w14:paraId="628CC7B7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10%</w:t>
            </w:r>
          </w:p>
        </w:tc>
        <w:tc>
          <w:tcPr>
            <w:tcW w:w="1405" w:type="dxa"/>
          </w:tcPr>
          <w:p w14:paraId="4DD6B117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30%</w:t>
            </w:r>
          </w:p>
        </w:tc>
        <w:tc>
          <w:tcPr>
            <w:tcW w:w="1405" w:type="dxa"/>
          </w:tcPr>
          <w:p w14:paraId="405491A1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50%</w:t>
            </w:r>
          </w:p>
        </w:tc>
        <w:tc>
          <w:tcPr>
            <w:tcW w:w="1470" w:type="dxa"/>
          </w:tcPr>
          <w:p w14:paraId="076391E7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70%</w:t>
            </w:r>
          </w:p>
        </w:tc>
        <w:tc>
          <w:tcPr>
            <w:tcW w:w="1366" w:type="dxa"/>
          </w:tcPr>
          <w:p w14:paraId="11E0F82E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100%</w:t>
            </w:r>
          </w:p>
        </w:tc>
      </w:tr>
      <w:tr w:rsidR="00DC52DC" w14:paraId="0CFAEFFE" w14:textId="77777777" w:rsidTr="00FB02BE">
        <w:tc>
          <w:tcPr>
            <w:tcW w:w="950" w:type="dxa"/>
            <w:vMerge/>
          </w:tcPr>
          <w:p w14:paraId="00D38641" w14:textId="77777777" w:rsidR="00DC52DC" w:rsidRDefault="00DC52DC" w:rsidP="00FB02BE">
            <w:pPr>
              <w:rPr>
                <w:lang w:val="mi-NZ"/>
              </w:rPr>
            </w:pPr>
          </w:p>
        </w:tc>
        <w:tc>
          <w:tcPr>
            <w:tcW w:w="1118" w:type="dxa"/>
          </w:tcPr>
          <w:p w14:paraId="4DD21ABE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20%</w:t>
            </w:r>
          </w:p>
        </w:tc>
        <w:tc>
          <w:tcPr>
            <w:tcW w:w="1302" w:type="dxa"/>
            <w:vAlign w:val="bottom"/>
          </w:tcPr>
          <w:p w14:paraId="1058CE88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2.139</w:t>
            </w:r>
          </w:p>
        </w:tc>
        <w:tc>
          <w:tcPr>
            <w:tcW w:w="1405" w:type="dxa"/>
            <w:vAlign w:val="bottom"/>
          </w:tcPr>
          <w:p w14:paraId="39F7FEBD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0.713</w:t>
            </w:r>
          </w:p>
        </w:tc>
        <w:tc>
          <w:tcPr>
            <w:tcW w:w="1405" w:type="dxa"/>
            <w:vAlign w:val="bottom"/>
          </w:tcPr>
          <w:p w14:paraId="79F46F80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0.428</w:t>
            </w:r>
          </w:p>
        </w:tc>
        <w:tc>
          <w:tcPr>
            <w:tcW w:w="1470" w:type="dxa"/>
            <w:vAlign w:val="bottom"/>
          </w:tcPr>
          <w:p w14:paraId="31666F59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0.306</w:t>
            </w:r>
          </w:p>
        </w:tc>
        <w:tc>
          <w:tcPr>
            <w:tcW w:w="1366" w:type="dxa"/>
            <w:vAlign w:val="bottom"/>
          </w:tcPr>
          <w:p w14:paraId="41CA67BF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0.214</w:t>
            </w:r>
          </w:p>
        </w:tc>
      </w:tr>
      <w:tr w:rsidR="00DC52DC" w14:paraId="17882B2A" w14:textId="77777777" w:rsidTr="00FB02BE">
        <w:tc>
          <w:tcPr>
            <w:tcW w:w="950" w:type="dxa"/>
            <w:vMerge/>
          </w:tcPr>
          <w:p w14:paraId="11D5A271" w14:textId="77777777" w:rsidR="00DC52DC" w:rsidRDefault="00DC52DC" w:rsidP="00FB02BE">
            <w:pPr>
              <w:rPr>
                <w:lang w:val="mi-NZ"/>
              </w:rPr>
            </w:pPr>
          </w:p>
        </w:tc>
        <w:tc>
          <w:tcPr>
            <w:tcW w:w="1118" w:type="dxa"/>
          </w:tcPr>
          <w:p w14:paraId="4BC5813F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50%</w:t>
            </w:r>
          </w:p>
        </w:tc>
        <w:tc>
          <w:tcPr>
            <w:tcW w:w="1302" w:type="dxa"/>
            <w:vAlign w:val="bottom"/>
          </w:tcPr>
          <w:p w14:paraId="72FC3091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1.353</w:t>
            </w:r>
          </w:p>
        </w:tc>
        <w:tc>
          <w:tcPr>
            <w:tcW w:w="1405" w:type="dxa"/>
            <w:vAlign w:val="bottom"/>
          </w:tcPr>
          <w:p w14:paraId="4FE00CFB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0.451</w:t>
            </w:r>
          </w:p>
        </w:tc>
        <w:tc>
          <w:tcPr>
            <w:tcW w:w="1405" w:type="dxa"/>
            <w:vAlign w:val="bottom"/>
          </w:tcPr>
          <w:p w14:paraId="615EDF02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0.271</w:t>
            </w:r>
          </w:p>
        </w:tc>
        <w:tc>
          <w:tcPr>
            <w:tcW w:w="1470" w:type="dxa"/>
            <w:vAlign w:val="bottom"/>
          </w:tcPr>
          <w:p w14:paraId="0F9E4A2A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0.193</w:t>
            </w:r>
          </w:p>
        </w:tc>
        <w:tc>
          <w:tcPr>
            <w:tcW w:w="1366" w:type="dxa"/>
            <w:vAlign w:val="bottom"/>
          </w:tcPr>
          <w:p w14:paraId="468FD917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0.135</w:t>
            </w:r>
          </w:p>
        </w:tc>
      </w:tr>
      <w:tr w:rsidR="00DC52DC" w14:paraId="459881BE" w14:textId="77777777" w:rsidTr="00FB02BE">
        <w:tc>
          <w:tcPr>
            <w:tcW w:w="950" w:type="dxa"/>
            <w:vMerge/>
          </w:tcPr>
          <w:p w14:paraId="5DEC9BA2" w14:textId="77777777" w:rsidR="00DC52DC" w:rsidRDefault="00DC52DC" w:rsidP="00FB02BE">
            <w:pPr>
              <w:rPr>
                <w:lang w:val="mi-NZ"/>
              </w:rPr>
            </w:pPr>
          </w:p>
        </w:tc>
        <w:tc>
          <w:tcPr>
            <w:tcW w:w="1118" w:type="dxa"/>
          </w:tcPr>
          <w:p w14:paraId="591B8A97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70%</w:t>
            </w:r>
          </w:p>
        </w:tc>
        <w:tc>
          <w:tcPr>
            <w:tcW w:w="1302" w:type="dxa"/>
            <w:vAlign w:val="bottom"/>
          </w:tcPr>
          <w:p w14:paraId="10A09C8C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1.143</w:t>
            </w:r>
          </w:p>
        </w:tc>
        <w:tc>
          <w:tcPr>
            <w:tcW w:w="1405" w:type="dxa"/>
            <w:vAlign w:val="bottom"/>
          </w:tcPr>
          <w:p w14:paraId="7CA26A97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0.381</w:t>
            </w:r>
          </w:p>
        </w:tc>
        <w:tc>
          <w:tcPr>
            <w:tcW w:w="1405" w:type="dxa"/>
            <w:vAlign w:val="bottom"/>
          </w:tcPr>
          <w:p w14:paraId="7DE02AD9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0.229</w:t>
            </w:r>
          </w:p>
        </w:tc>
        <w:tc>
          <w:tcPr>
            <w:tcW w:w="1470" w:type="dxa"/>
            <w:vAlign w:val="bottom"/>
          </w:tcPr>
          <w:p w14:paraId="1BD8BAC0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0.163</w:t>
            </w:r>
          </w:p>
        </w:tc>
        <w:tc>
          <w:tcPr>
            <w:tcW w:w="1366" w:type="dxa"/>
            <w:vAlign w:val="bottom"/>
          </w:tcPr>
          <w:p w14:paraId="64810B39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0.114</w:t>
            </w:r>
          </w:p>
        </w:tc>
      </w:tr>
      <w:tr w:rsidR="00DC52DC" w14:paraId="30C93FFF" w14:textId="77777777" w:rsidTr="00FB02BE">
        <w:tc>
          <w:tcPr>
            <w:tcW w:w="950" w:type="dxa"/>
            <w:vMerge/>
          </w:tcPr>
          <w:p w14:paraId="06B62F6B" w14:textId="77777777" w:rsidR="00DC52DC" w:rsidRDefault="00DC52DC" w:rsidP="00FB02BE">
            <w:pPr>
              <w:rPr>
                <w:lang w:val="mi-NZ"/>
              </w:rPr>
            </w:pPr>
          </w:p>
        </w:tc>
        <w:tc>
          <w:tcPr>
            <w:tcW w:w="1118" w:type="dxa"/>
          </w:tcPr>
          <w:p w14:paraId="1645C3BC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90%</w:t>
            </w:r>
          </w:p>
        </w:tc>
        <w:tc>
          <w:tcPr>
            <w:tcW w:w="1302" w:type="dxa"/>
            <w:vAlign w:val="bottom"/>
          </w:tcPr>
          <w:p w14:paraId="0D72CF0E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1.008</w:t>
            </w:r>
          </w:p>
        </w:tc>
        <w:tc>
          <w:tcPr>
            <w:tcW w:w="1405" w:type="dxa"/>
            <w:vAlign w:val="bottom"/>
          </w:tcPr>
          <w:p w14:paraId="087DF1B4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0.336</w:t>
            </w:r>
          </w:p>
        </w:tc>
        <w:tc>
          <w:tcPr>
            <w:tcW w:w="1405" w:type="dxa"/>
            <w:vAlign w:val="bottom"/>
          </w:tcPr>
          <w:p w14:paraId="62AE40E8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0.202</w:t>
            </w:r>
          </w:p>
        </w:tc>
        <w:tc>
          <w:tcPr>
            <w:tcW w:w="1470" w:type="dxa"/>
            <w:vAlign w:val="bottom"/>
          </w:tcPr>
          <w:p w14:paraId="51FCFF2A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rFonts w:ascii="Aptos Narrow" w:hAnsi="Aptos Narrow"/>
                <w:color w:val="000000"/>
              </w:rPr>
              <w:t>0.144</w:t>
            </w:r>
          </w:p>
        </w:tc>
        <w:tc>
          <w:tcPr>
            <w:tcW w:w="1366" w:type="dxa"/>
            <w:vAlign w:val="bottom"/>
          </w:tcPr>
          <w:p w14:paraId="71D5C3E6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0.101</w:t>
            </w:r>
          </w:p>
        </w:tc>
      </w:tr>
      <w:tr w:rsidR="00DC52DC" w14:paraId="1DB1DD80" w14:textId="77777777" w:rsidTr="00FB02BE">
        <w:tc>
          <w:tcPr>
            <w:tcW w:w="950" w:type="dxa"/>
            <w:vMerge/>
          </w:tcPr>
          <w:p w14:paraId="33A8F3A0" w14:textId="77777777" w:rsidR="00DC52DC" w:rsidRDefault="00DC52DC" w:rsidP="00FB02BE">
            <w:pPr>
              <w:rPr>
                <w:lang w:val="mi-NZ"/>
              </w:rPr>
            </w:pPr>
          </w:p>
        </w:tc>
        <w:tc>
          <w:tcPr>
            <w:tcW w:w="1118" w:type="dxa"/>
          </w:tcPr>
          <w:p w14:paraId="739720BB" w14:textId="77777777" w:rsidR="00DC52DC" w:rsidRDefault="00DC52DC" w:rsidP="00FB02BE">
            <w:pPr>
              <w:jc w:val="center"/>
              <w:rPr>
                <w:lang w:val="mi-NZ"/>
              </w:rPr>
            </w:pPr>
            <w:r>
              <w:rPr>
                <w:lang w:val="mi-NZ"/>
              </w:rPr>
              <w:t>100%</w:t>
            </w:r>
          </w:p>
        </w:tc>
        <w:tc>
          <w:tcPr>
            <w:tcW w:w="1302" w:type="dxa"/>
            <w:vAlign w:val="bottom"/>
          </w:tcPr>
          <w:p w14:paraId="07CF9D73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0.956</w:t>
            </w:r>
          </w:p>
        </w:tc>
        <w:tc>
          <w:tcPr>
            <w:tcW w:w="1405" w:type="dxa"/>
            <w:vAlign w:val="bottom"/>
          </w:tcPr>
          <w:p w14:paraId="42D7ED77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0.319</w:t>
            </w:r>
          </w:p>
        </w:tc>
        <w:tc>
          <w:tcPr>
            <w:tcW w:w="1405" w:type="dxa"/>
            <w:vAlign w:val="bottom"/>
          </w:tcPr>
          <w:p w14:paraId="70BDB9E8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0.191</w:t>
            </w:r>
          </w:p>
        </w:tc>
        <w:tc>
          <w:tcPr>
            <w:tcW w:w="1470" w:type="dxa"/>
            <w:vAlign w:val="bottom"/>
          </w:tcPr>
          <w:p w14:paraId="3991E4A7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0.137</w:t>
            </w:r>
          </w:p>
        </w:tc>
        <w:tc>
          <w:tcPr>
            <w:tcW w:w="1366" w:type="dxa"/>
            <w:vAlign w:val="bottom"/>
          </w:tcPr>
          <w:p w14:paraId="2CFDBFBF" w14:textId="77777777" w:rsidR="00DC52DC" w:rsidRDefault="00DC52DC" w:rsidP="00FB02B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0.096</w:t>
            </w:r>
          </w:p>
        </w:tc>
      </w:tr>
    </w:tbl>
    <w:p w14:paraId="4B8B4C8B" w14:textId="77777777" w:rsidR="00DC52DC" w:rsidRPr="00C540D7" w:rsidRDefault="00DC52DC" w:rsidP="00DC52DC">
      <w:pPr>
        <w:rPr>
          <w:lang w:val="mi-NZ"/>
        </w:rPr>
      </w:pPr>
    </w:p>
    <w:p w14:paraId="1274F13F" w14:textId="77777777" w:rsidR="005D30CF" w:rsidRDefault="005D30CF"/>
    <w:sectPr w:rsidR="005D30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ptos Narrow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47F35"/>
    <w:multiLevelType w:val="multilevel"/>
    <w:tmpl w:val="ABCE9E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412315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2DC"/>
    <w:rsid w:val="000B011F"/>
    <w:rsid w:val="000E22F0"/>
    <w:rsid w:val="00257BA7"/>
    <w:rsid w:val="005D30CF"/>
    <w:rsid w:val="005F404A"/>
    <w:rsid w:val="00805806"/>
    <w:rsid w:val="00DC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AF1CD9"/>
  <w15:chartTrackingRefBased/>
  <w15:docId w15:val="{39E77F7A-F8A9-004C-B2BE-290C4284B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2DC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52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52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52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52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52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52D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52D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52D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52D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52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52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52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52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52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52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52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52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52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52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52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52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52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52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52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52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52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52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52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52D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52DC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DC52DC"/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aption">
    <w:name w:val="caption"/>
    <w:basedOn w:val="Normal"/>
    <w:next w:val="Normal"/>
    <w:uiPriority w:val="35"/>
    <w:unhideWhenUsed/>
    <w:qFormat/>
    <w:rsid w:val="00DC52DC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Carter</dc:creator>
  <cp:keywords/>
  <dc:description/>
  <cp:lastModifiedBy>Christopher Carter</cp:lastModifiedBy>
  <cp:revision>1</cp:revision>
  <dcterms:created xsi:type="dcterms:W3CDTF">2025-06-04T05:18:00Z</dcterms:created>
  <dcterms:modified xsi:type="dcterms:W3CDTF">2025-06-04T05:24:00Z</dcterms:modified>
</cp:coreProperties>
</file>