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8A86E" w14:textId="0F1B6C24" w:rsidR="00B46E75" w:rsidRPr="00FC2698" w:rsidRDefault="00B46E75" w:rsidP="00B46E75">
      <w:pPr>
        <w:spacing w:after="0" w:line="240" w:lineRule="auto"/>
        <w:ind w:right="-20"/>
        <w:jc w:val="center"/>
        <w:rPr>
          <w:rFonts w:asciiTheme="minorHAnsi" w:eastAsia="Calibri" w:hAnsiTheme="minorHAnsi" w:cstheme="minorHAnsi"/>
          <w:b/>
          <w:position w:val="2"/>
          <w:sz w:val="40"/>
          <w:szCs w:val="40"/>
        </w:rPr>
      </w:pPr>
      <w:bookmarkStart w:id="0" w:name="_Toc80981018"/>
      <w:r w:rsidRPr="00FC2698">
        <w:rPr>
          <w:rFonts w:asciiTheme="minorHAnsi" w:eastAsia="Calibri" w:hAnsiTheme="minorHAnsi" w:cstheme="minorHAnsi"/>
          <w:b/>
          <w:position w:val="2"/>
          <w:sz w:val="40"/>
          <w:szCs w:val="40"/>
        </w:rPr>
        <w:t xml:space="preserve">Moving to Work Demonstration Expansion </w:t>
      </w:r>
    </w:p>
    <w:p w14:paraId="784242D3" w14:textId="77777777" w:rsidR="00B46E75" w:rsidRPr="00FC2698" w:rsidRDefault="00B46E75" w:rsidP="00B46E75">
      <w:pPr>
        <w:spacing w:after="0" w:line="240" w:lineRule="auto"/>
        <w:ind w:right="-20"/>
        <w:jc w:val="center"/>
        <w:rPr>
          <w:rFonts w:asciiTheme="minorHAnsi" w:eastAsia="Calibri" w:hAnsiTheme="minorHAnsi" w:cstheme="minorHAnsi"/>
          <w:b/>
          <w:position w:val="2"/>
          <w:sz w:val="40"/>
          <w:szCs w:val="40"/>
        </w:rPr>
      </w:pPr>
    </w:p>
    <w:p w14:paraId="3FFEA7D7" w14:textId="77777777" w:rsidR="00253E91" w:rsidRDefault="00253E91" w:rsidP="00B46E75">
      <w:pPr>
        <w:spacing w:after="0" w:line="240" w:lineRule="auto"/>
        <w:ind w:left="1733" w:right="1711"/>
        <w:jc w:val="center"/>
        <w:rPr>
          <w:rFonts w:asciiTheme="minorHAnsi" w:eastAsia="Calibri" w:hAnsiTheme="minorHAnsi" w:cstheme="minorHAnsi"/>
          <w:b/>
          <w:position w:val="2"/>
          <w:sz w:val="52"/>
          <w:szCs w:val="52"/>
        </w:rPr>
      </w:pPr>
    </w:p>
    <w:p w14:paraId="210A81B4" w14:textId="77777777" w:rsidR="00B46E75" w:rsidRPr="00A00D63" w:rsidRDefault="00B46E75" w:rsidP="00B46E75">
      <w:pPr>
        <w:spacing w:after="0" w:line="240" w:lineRule="auto"/>
        <w:ind w:left="1733" w:right="1711"/>
        <w:jc w:val="center"/>
        <w:rPr>
          <w:rFonts w:asciiTheme="minorHAnsi" w:eastAsia="Calibri" w:hAnsiTheme="minorHAnsi" w:cstheme="minorHAnsi"/>
          <w:b/>
          <w:position w:val="2"/>
          <w:sz w:val="52"/>
          <w:szCs w:val="52"/>
        </w:rPr>
      </w:pPr>
      <w:r w:rsidRPr="00A00D63">
        <w:rPr>
          <w:rFonts w:asciiTheme="minorHAnsi" w:eastAsia="Calibri" w:hAnsiTheme="minorHAnsi" w:cstheme="minorHAnsi"/>
          <w:b/>
          <w:position w:val="2"/>
          <w:sz w:val="52"/>
          <w:szCs w:val="52"/>
        </w:rPr>
        <w:t>Stepped and Tiered Rent Demonstration</w:t>
      </w:r>
    </w:p>
    <w:p w14:paraId="2B1EA358" w14:textId="77777777" w:rsidR="00B46E75" w:rsidRPr="00A00D63" w:rsidRDefault="00B46E75" w:rsidP="00B46E75">
      <w:pPr>
        <w:spacing w:after="0" w:line="240" w:lineRule="auto"/>
        <w:ind w:left="1733" w:right="1711"/>
        <w:jc w:val="center"/>
        <w:rPr>
          <w:rFonts w:asciiTheme="minorHAnsi" w:eastAsia="Calibri" w:hAnsiTheme="minorHAnsi" w:cstheme="minorHAnsi"/>
          <w:b/>
          <w:position w:val="2"/>
          <w:sz w:val="52"/>
          <w:szCs w:val="52"/>
        </w:rPr>
      </w:pPr>
    </w:p>
    <w:p w14:paraId="516D2F59" w14:textId="53AB7EF2" w:rsidR="00B46E75" w:rsidRPr="00A00D63" w:rsidRDefault="00B46E75" w:rsidP="00B46E75">
      <w:pPr>
        <w:spacing w:after="0" w:line="240" w:lineRule="auto"/>
        <w:ind w:left="90" w:right="-20"/>
        <w:jc w:val="center"/>
        <w:rPr>
          <w:rFonts w:asciiTheme="minorHAnsi" w:eastAsia="Calibri" w:hAnsiTheme="minorHAnsi" w:cstheme="minorHAnsi"/>
          <w:b/>
          <w:position w:val="2"/>
          <w:sz w:val="52"/>
          <w:szCs w:val="52"/>
        </w:rPr>
      </w:pPr>
      <w:r w:rsidRPr="00A00D63">
        <w:rPr>
          <w:rFonts w:asciiTheme="minorHAnsi" w:eastAsia="Calibri" w:hAnsiTheme="minorHAnsi" w:cstheme="minorHAnsi"/>
          <w:b/>
          <w:position w:val="2"/>
          <w:sz w:val="52"/>
          <w:szCs w:val="52"/>
        </w:rPr>
        <w:t>Phase 2</w:t>
      </w:r>
      <w:r w:rsidR="009F35D9">
        <w:rPr>
          <w:rFonts w:asciiTheme="minorHAnsi" w:eastAsia="Calibri" w:hAnsiTheme="minorHAnsi" w:cstheme="minorHAnsi"/>
          <w:b/>
          <w:position w:val="2"/>
          <w:sz w:val="52"/>
          <w:szCs w:val="52"/>
        </w:rPr>
        <w:t xml:space="preserve">: </w:t>
      </w:r>
      <w:r>
        <w:rPr>
          <w:rFonts w:asciiTheme="minorHAnsi" w:eastAsia="Calibri" w:hAnsiTheme="minorHAnsi" w:cstheme="minorHAnsi"/>
          <w:b/>
          <w:position w:val="2"/>
          <w:sz w:val="52"/>
          <w:szCs w:val="52"/>
        </w:rPr>
        <w:t xml:space="preserve">Data Collection and </w:t>
      </w:r>
      <w:r w:rsidR="009F35D9">
        <w:rPr>
          <w:rFonts w:asciiTheme="minorHAnsi" w:eastAsia="Calibri" w:hAnsiTheme="minorHAnsi" w:cstheme="minorHAnsi"/>
          <w:b/>
          <w:position w:val="2"/>
          <w:sz w:val="52"/>
          <w:szCs w:val="52"/>
        </w:rPr>
        <w:t>Analysis Plan</w:t>
      </w:r>
    </w:p>
    <w:p w14:paraId="64BE5501" w14:textId="77777777" w:rsidR="00B46E75" w:rsidRDefault="00B46E75" w:rsidP="00B46E75">
      <w:pPr>
        <w:spacing w:after="0" w:line="240" w:lineRule="auto"/>
        <w:ind w:left="499" w:right="480"/>
        <w:jc w:val="center"/>
        <w:rPr>
          <w:rFonts w:asciiTheme="minorHAnsi" w:eastAsia="Calibri" w:hAnsiTheme="minorHAnsi" w:cstheme="minorHAnsi"/>
          <w:b/>
          <w:position w:val="2"/>
          <w:sz w:val="40"/>
          <w:szCs w:val="40"/>
        </w:rPr>
      </w:pPr>
    </w:p>
    <w:p w14:paraId="74CFE1E0" w14:textId="77777777" w:rsidR="00B46E75" w:rsidRPr="00FC2698" w:rsidRDefault="00B46E75" w:rsidP="00B46E75">
      <w:pPr>
        <w:spacing w:after="0" w:line="240" w:lineRule="auto"/>
        <w:ind w:left="499" w:right="480"/>
        <w:jc w:val="center"/>
        <w:rPr>
          <w:rFonts w:asciiTheme="minorHAnsi" w:eastAsia="Calibri" w:hAnsiTheme="minorHAnsi" w:cstheme="minorHAnsi"/>
          <w:b/>
          <w:position w:val="2"/>
          <w:sz w:val="40"/>
          <w:szCs w:val="40"/>
        </w:rPr>
      </w:pPr>
    </w:p>
    <w:p w14:paraId="66193866" w14:textId="4F7DA78E" w:rsidR="00B46E75" w:rsidRDefault="00B46E75" w:rsidP="00B46E75">
      <w:pPr>
        <w:spacing w:after="0" w:line="240" w:lineRule="auto"/>
        <w:ind w:left="499" w:right="480"/>
        <w:jc w:val="center"/>
        <w:rPr>
          <w:rFonts w:asciiTheme="minorHAnsi" w:eastAsia="Calibri" w:hAnsiTheme="minorHAnsi" w:cstheme="minorHAnsi"/>
          <w:b/>
          <w:w w:val="99"/>
          <w:position w:val="1"/>
          <w:sz w:val="36"/>
          <w:szCs w:val="36"/>
        </w:rPr>
      </w:pPr>
      <w:r w:rsidRPr="00FC2698">
        <w:rPr>
          <w:rFonts w:asciiTheme="minorHAnsi" w:eastAsia="Calibri" w:hAnsiTheme="minorHAnsi" w:cstheme="minorHAnsi"/>
          <w:b/>
          <w:w w:val="99"/>
          <w:position w:val="1"/>
          <w:sz w:val="36"/>
          <w:szCs w:val="36"/>
        </w:rPr>
        <w:t xml:space="preserve">First Draft: </w:t>
      </w:r>
      <w:r>
        <w:rPr>
          <w:rFonts w:asciiTheme="minorHAnsi" w:eastAsia="Calibri" w:hAnsiTheme="minorHAnsi" w:cstheme="minorHAnsi"/>
          <w:b/>
          <w:w w:val="99"/>
          <w:position w:val="1"/>
          <w:sz w:val="36"/>
          <w:szCs w:val="36"/>
        </w:rPr>
        <w:t xml:space="preserve">February </w:t>
      </w:r>
      <w:r w:rsidR="007D4980">
        <w:rPr>
          <w:rFonts w:asciiTheme="minorHAnsi" w:eastAsia="Calibri" w:hAnsiTheme="minorHAnsi" w:cstheme="minorHAnsi"/>
          <w:b/>
          <w:w w:val="99"/>
          <w:position w:val="1"/>
          <w:sz w:val="36"/>
          <w:szCs w:val="36"/>
        </w:rPr>
        <w:t>18</w:t>
      </w:r>
      <w:r w:rsidRPr="00FC2698">
        <w:rPr>
          <w:rFonts w:asciiTheme="minorHAnsi" w:eastAsia="Calibri" w:hAnsiTheme="minorHAnsi" w:cstheme="minorHAnsi"/>
          <w:b/>
          <w:w w:val="99"/>
          <w:position w:val="1"/>
          <w:sz w:val="36"/>
          <w:szCs w:val="36"/>
        </w:rPr>
        <w:t>, 202</w:t>
      </w:r>
      <w:r>
        <w:rPr>
          <w:rFonts w:asciiTheme="minorHAnsi" w:eastAsia="Calibri" w:hAnsiTheme="minorHAnsi" w:cstheme="minorHAnsi"/>
          <w:b/>
          <w:w w:val="99"/>
          <w:position w:val="1"/>
          <w:sz w:val="36"/>
          <w:szCs w:val="36"/>
        </w:rPr>
        <w:t>5</w:t>
      </w:r>
    </w:p>
    <w:p w14:paraId="226EB65B" w14:textId="12A5D209" w:rsidR="00A13898" w:rsidRDefault="00A13898" w:rsidP="00B46E75">
      <w:pPr>
        <w:spacing w:after="0" w:line="240" w:lineRule="auto"/>
        <w:ind w:left="499" w:right="480"/>
        <w:jc w:val="center"/>
        <w:rPr>
          <w:rFonts w:asciiTheme="minorHAnsi" w:eastAsia="Calibri" w:hAnsiTheme="minorHAnsi" w:cstheme="minorHAnsi"/>
          <w:b/>
          <w:w w:val="99"/>
          <w:position w:val="1"/>
          <w:sz w:val="36"/>
          <w:szCs w:val="36"/>
        </w:rPr>
      </w:pPr>
      <w:r>
        <w:rPr>
          <w:rFonts w:asciiTheme="minorHAnsi" w:eastAsia="Calibri" w:hAnsiTheme="minorHAnsi" w:cstheme="minorHAnsi"/>
          <w:b/>
          <w:w w:val="99"/>
          <w:position w:val="1"/>
          <w:sz w:val="36"/>
          <w:szCs w:val="36"/>
        </w:rPr>
        <w:t>Final Draft: May 2</w:t>
      </w:r>
      <w:r w:rsidR="005815F8">
        <w:rPr>
          <w:rFonts w:asciiTheme="minorHAnsi" w:eastAsia="Calibri" w:hAnsiTheme="minorHAnsi" w:cstheme="minorHAnsi"/>
          <w:b/>
          <w:w w:val="99"/>
          <w:position w:val="1"/>
          <w:sz w:val="36"/>
          <w:szCs w:val="36"/>
        </w:rPr>
        <w:t>1</w:t>
      </w:r>
      <w:r>
        <w:rPr>
          <w:rFonts w:asciiTheme="minorHAnsi" w:eastAsia="Calibri" w:hAnsiTheme="minorHAnsi" w:cstheme="minorHAnsi"/>
          <w:b/>
          <w:w w:val="99"/>
          <w:position w:val="1"/>
          <w:sz w:val="36"/>
          <w:szCs w:val="36"/>
        </w:rPr>
        <w:t>, 2025</w:t>
      </w:r>
    </w:p>
    <w:p w14:paraId="4F7432C4" w14:textId="77777777" w:rsidR="00210262" w:rsidRDefault="00210262" w:rsidP="00B46E75">
      <w:pPr>
        <w:spacing w:after="0" w:line="240" w:lineRule="auto"/>
        <w:ind w:left="499" w:right="480"/>
        <w:jc w:val="center"/>
        <w:rPr>
          <w:rFonts w:asciiTheme="minorHAnsi" w:eastAsia="Calibri" w:hAnsiTheme="minorHAnsi" w:cstheme="minorHAnsi"/>
          <w:b/>
          <w:w w:val="99"/>
          <w:position w:val="1"/>
          <w:sz w:val="36"/>
          <w:szCs w:val="36"/>
        </w:rPr>
      </w:pPr>
    </w:p>
    <w:p w14:paraId="7108B27F" w14:textId="77777777" w:rsidR="006B405B" w:rsidRDefault="006B405B" w:rsidP="00210262">
      <w:pPr>
        <w:spacing w:after="0" w:line="240" w:lineRule="auto"/>
        <w:ind w:left="499" w:right="480"/>
        <w:jc w:val="center"/>
        <w:rPr>
          <w:rFonts w:asciiTheme="minorHAnsi" w:hAnsiTheme="minorHAnsi" w:cstheme="minorHAnsi"/>
          <w:sz w:val="28"/>
          <w:szCs w:val="28"/>
        </w:rPr>
      </w:pPr>
    </w:p>
    <w:p w14:paraId="1596E789" w14:textId="77777777" w:rsidR="006B405B" w:rsidRDefault="006B405B" w:rsidP="00210262">
      <w:pPr>
        <w:spacing w:after="0" w:line="240" w:lineRule="auto"/>
        <w:ind w:left="499" w:right="480"/>
        <w:jc w:val="center"/>
        <w:rPr>
          <w:rFonts w:asciiTheme="minorHAnsi" w:hAnsiTheme="minorHAnsi" w:cstheme="minorHAnsi"/>
          <w:sz w:val="28"/>
          <w:szCs w:val="28"/>
        </w:rPr>
      </w:pPr>
    </w:p>
    <w:p w14:paraId="0DA78C1E" w14:textId="77777777" w:rsidR="006B405B" w:rsidRDefault="006B405B" w:rsidP="00210262">
      <w:pPr>
        <w:spacing w:after="0" w:line="240" w:lineRule="auto"/>
        <w:ind w:left="499" w:right="480"/>
        <w:jc w:val="center"/>
        <w:rPr>
          <w:rFonts w:asciiTheme="minorHAnsi" w:hAnsiTheme="minorHAnsi" w:cstheme="minorHAnsi"/>
          <w:sz w:val="28"/>
          <w:szCs w:val="28"/>
        </w:rPr>
      </w:pPr>
    </w:p>
    <w:p w14:paraId="4422B553" w14:textId="77777777" w:rsidR="00210262" w:rsidRPr="001E01F3" w:rsidRDefault="00210262" w:rsidP="00210262">
      <w:pPr>
        <w:spacing w:after="0" w:line="240" w:lineRule="auto"/>
        <w:ind w:left="499" w:right="480"/>
        <w:jc w:val="center"/>
        <w:rPr>
          <w:rFonts w:asciiTheme="minorHAnsi" w:hAnsiTheme="minorHAnsi" w:cstheme="minorHAnsi"/>
          <w:sz w:val="28"/>
          <w:szCs w:val="28"/>
        </w:rPr>
      </w:pPr>
      <w:r w:rsidRPr="001E01F3">
        <w:rPr>
          <w:rFonts w:asciiTheme="minorHAnsi" w:hAnsiTheme="minorHAnsi" w:cstheme="minorHAnsi"/>
          <w:sz w:val="28"/>
          <w:szCs w:val="28"/>
        </w:rPr>
        <w:t>Cynthia Miller</w:t>
      </w:r>
    </w:p>
    <w:p w14:paraId="5FD7D1FE" w14:textId="77777777" w:rsidR="00210262" w:rsidRPr="001E01F3" w:rsidRDefault="00210262" w:rsidP="00210262">
      <w:pPr>
        <w:spacing w:after="0" w:line="240" w:lineRule="auto"/>
        <w:ind w:left="499" w:right="480"/>
        <w:jc w:val="center"/>
        <w:rPr>
          <w:rFonts w:asciiTheme="minorHAnsi" w:hAnsiTheme="minorHAnsi" w:cstheme="minorHAnsi"/>
          <w:sz w:val="28"/>
          <w:szCs w:val="28"/>
        </w:rPr>
      </w:pPr>
      <w:r w:rsidRPr="001E01F3">
        <w:rPr>
          <w:rFonts w:asciiTheme="minorHAnsi" w:hAnsiTheme="minorHAnsi" w:cstheme="minorHAnsi"/>
          <w:sz w:val="28"/>
          <w:szCs w:val="28"/>
        </w:rPr>
        <w:t>Josh Vermette</w:t>
      </w:r>
    </w:p>
    <w:p w14:paraId="029306E0" w14:textId="0B07DF4C" w:rsidR="00210262" w:rsidRPr="001E01F3" w:rsidRDefault="00210262" w:rsidP="00210262">
      <w:pPr>
        <w:spacing w:after="0" w:line="240" w:lineRule="auto"/>
        <w:ind w:left="499" w:right="480"/>
        <w:jc w:val="center"/>
        <w:rPr>
          <w:rFonts w:asciiTheme="minorHAnsi" w:hAnsiTheme="minorHAnsi" w:cstheme="minorHAnsi"/>
          <w:sz w:val="28"/>
          <w:szCs w:val="28"/>
        </w:rPr>
      </w:pPr>
      <w:r w:rsidRPr="001E01F3">
        <w:rPr>
          <w:rFonts w:asciiTheme="minorHAnsi" w:hAnsiTheme="minorHAnsi" w:cstheme="minorHAnsi"/>
          <w:sz w:val="28"/>
          <w:szCs w:val="28"/>
        </w:rPr>
        <w:t>Nina Castells</w:t>
      </w:r>
    </w:p>
    <w:p w14:paraId="0597BE6A" w14:textId="6E7FF636" w:rsidR="00210262" w:rsidRDefault="00210262" w:rsidP="00210262">
      <w:pPr>
        <w:spacing w:after="0" w:line="240" w:lineRule="auto"/>
        <w:ind w:left="499" w:right="480"/>
        <w:jc w:val="center"/>
        <w:rPr>
          <w:rFonts w:asciiTheme="minorHAnsi" w:hAnsiTheme="minorHAnsi" w:cstheme="minorHAnsi"/>
          <w:sz w:val="28"/>
          <w:szCs w:val="28"/>
        </w:rPr>
      </w:pPr>
      <w:r>
        <w:rPr>
          <w:rFonts w:asciiTheme="minorHAnsi" w:hAnsiTheme="minorHAnsi" w:cstheme="minorHAnsi"/>
          <w:sz w:val="28"/>
          <w:szCs w:val="28"/>
        </w:rPr>
        <w:t>Benn Otten</w:t>
      </w:r>
    </w:p>
    <w:p w14:paraId="13C1E179" w14:textId="71FE025C" w:rsidR="003456CE" w:rsidRDefault="00E44BB6" w:rsidP="00210262">
      <w:pPr>
        <w:spacing w:after="0" w:line="240" w:lineRule="auto"/>
        <w:ind w:left="499" w:right="480"/>
        <w:jc w:val="center"/>
        <w:rPr>
          <w:rFonts w:asciiTheme="minorHAnsi" w:hAnsiTheme="minorHAnsi" w:cstheme="minorHAnsi"/>
          <w:sz w:val="28"/>
          <w:szCs w:val="28"/>
        </w:rPr>
      </w:pPr>
      <w:r>
        <w:rPr>
          <w:rFonts w:asciiTheme="minorHAnsi" w:hAnsiTheme="minorHAnsi" w:cstheme="minorHAnsi"/>
          <w:sz w:val="28"/>
          <w:szCs w:val="28"/>
        </w:rPr>
        <w:t>Jonathan Bigelow</w:t>
      </w:r>
    </w:p>
    <w:p w14:paraId="53E65E0B" w14:textId="1E92BC3B" w:rsidR="00210262" w:rsidRDefault="00210262" w:rsidP="00210262">
      <w:pPr>
        <w:spacing w:after="0" w:line="240" w:lineRule="auto"/>
        <w:ind w:left="499" w:right="480"/>
        <w:jc w:val="center"/>
        <w:rPr>
          <w:rFonts w:asciiTheme="minorHAnsi" w:hAnsiTheme="minorHAnsi" w:cstheme="minorHAnsi"/>
          <w:sz w:val="28"/>
          <w:szCs w:val="28"/>
        </w:rPr>
      </w:pPr>
      <w:r>
        <w:rPr>
          <w:rFonts w:asciiTheme="minorHAnsi" w:hAnsiTheme="minorHAnsi" w:cstheme="minorHAnsi"/>
          <w:sz w:val="28"/>
          <w:szCs w:val="28"/>
        </w:rPr>
        <w:t>Nandita Verma</w:t>
      </w:r>
    </w:p>
    <w:p w14:paraId="42630D92" w14:textId="082C95A3" w:rsidR="00210262" w:rsidRPr="00FC2698" w:rsidRDefault="00210262" w:rsidP="00210262">
      <w:pPr>
        <w:spacing w:after="0" w:line="240" w:lineRule="auto"/>
        <w:ind w:left="499" w:right="480"/>
        <w:jc w:val="center"/>
        <w:rPr>
          <w:rFonts w:asciiTheme="minorHAnsi" w:hAnsiTheme="minorHAnsi" w:cstheme="minorHAnsi"/>
          <w:sz w:val="40"/>
          <w:szCs w:val="40"/>
        </w:rPr>
      </w:pPr>
      <w:r>
        <w:rPr>
          <w:rFonts w:asciiTheme="minorHAnsi" w:hAnsiTheme="minorHAnsi" w:cstheme="minorHAnsi"/>
          <w:sz w:val="28"/>
          <w:szCs w:val="28"/>
        </w:rPr>
        <w:t>James Riccio</w:t>
      </w:r>
    </w:p>
    <w:p w14:paraId="3739EC15" w14:textId="77777777" w:rsidR="00210262" w:rsidRDefault="00210262" w:rsidP="00B46E75">
      <w:pPr>
        <w:spacing w:after="0" w:line="240" w:lineRule="auto"/>
        <w:ind w:left="499" w:right="480"/>
        <w:jc w:val="center"/>
        <w:rPr>
          <w:rFonts w:asciiTheme="minorHAnsi" w:eastAsia="Calibri" w:hAnsiTheme="minorHAnsi" w:cstheme="minorHAnsi"/>
          <w:b/>
          <w:w w:val="99"/>
          <w:position w:val="1"/>
          <w:sz w:val="36"/>
          <w:szCs w:val="36"/>
        </w:rPr>
      </w:pPr>
    </w:p>
    <w:p w14:paraId="1B8C1AC1" w14:textId="77777777" w:rsidR="003B31BC" w:rsidRDefault="003B31BC" w:rsidP="00B46E75">
      <w:pPr>
        <w:spacing w:after="0" w:line="240" w:lineRule="auto"/>
        <w:ind w:left="499" w:right="480"/>
        <w:jc w:val="center"/>
        <w:rPr>
          <w:rFonts w:asciiTheme="minorHAnsi" w:eastAsia="Calibri" w:hAnsiTheme="minorHAnsi" w:cstheme="minorHAnsi"/>
          <w:b/>
          <w:w w:val="99"/>
          <w:position w:val="1"/>
          <w:sz w:val="36"/>
          <w:szCs w:val="36"/>
        </w:rPr>
      </w:pPr>
    </w:p>
    <w:p w14:paraId="680BA555" w14:textId="77777777" w:rsidR="003B31BC" w:rsidRDefault="003B31BC" w:rsidP="00B46E75">
      <w:pPr>
        <w:spacing w:after="0" w:line="240" w:lineRule="auto"/>
        <w:ind w:left="499" w:right="480"/>
        <w:jc w:val="center"/>
        <w:rPr>
          <w:rFonts w:asciiTheme="minorHAnsi" w:eastAsia="Calibri" w:hAnsiTheme="minorHAnsi" w:cstheme="minorHAnsi"/>
          <w:b/>
          <w:w w:val="99"/>
          <w:position w:val="1"/>
          <w:sz w:val="36"/>
          <w:szCs w:val="36"/>
        </w:rPr>
      </w:pPr>
    </w:p>
    <w:p w14:paraId="4EA38266" w14:textId="565E9033" w:rsidR="006971AC" w:rsidRDefault="003B31BC" w:rsidP="006971AC">
      <w:pPr>
        <w:spacing w:after="0" w:line="240" w:lineRule="auto"/>
        <w:ind w:left="499" w:right="480"/>
        <w:jc w:val="center"/>
        <w:rPr>
          <w:rFonts w:asciiTheme="minorHAnsi" w:hAnsiTheme="minorHAnsi" w:cstheme="minorHAnsi"/>
          <w:b/>
          <w:bCs/>
        </w:rPr>
      </w:pPr>
      <w:r w:rsidRPr="00FC2698">
        <w:rPr>
          <w:rFonts w:asciiTheme="minorHAnsi" w:hAnsiTheme="minorHAnsi" w:cstheme="minorHAnsi"/>
          <w:noProof/>
        </w:rPr>
        <w:drawing>
          <wp:inline distT="0" distB="0" distL="0" distR="0" wp14:anchorId="7B46301A" wp14:editId="4EB03CEC">
            <wp:extent cx="1399876" cy="739114"/>
            <wp:effectExtent l="0" t="0" r="0" b="4445"/>
            <wp:docPr id="1242076876" name="picture" descr="MDR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076876" name="picture" descr="MDRC logo."/>
                    <pic:cNvPicPr/>
                  </pic:nvPicPr>
                  <pic:blipFill>
                    <a:blip r:embed="rId11">
                      <a:extLst>
                        <a:ext uri="{28A0092B-C50C-407E-A947-70E740481C1C}">
                          <a14:useLocalDpi xmlns:a14="http://schemas.microsoft.com/office/drawing/2010/main" val="0"/>
                        </a:ext>
                      </a:extLst>
                    </a:blip>
                    <a:stretch>
                      <a:fillRect/>
                    </a:stretch>
                  </pic:blipFill>
                  <pic:spPr>
                    <a:xfrm>
                      <a:off x="0" y="0"/>
                      <a:ext cx="1399876" cy="739114"/>
                    </a:xfrm>
                    <a:prstGeom prst="rect">
                      <a:avLst/>
                    </a:prstGeom>
                  </pic:spPr>
                </pic:pic>
              </a:graphicData>
            </a:graphic>
          </wp:inline>
        </w:drawing>
      </w:r>
      <w:r w:rsidR="00E0472B">
        <w:rPr>
          <w:rFonts w:asciiTheme="minorHAnsi" w:hAnsiTheme="minorHAnsi" w:cstheme="minorHAnsi"/>
          <w:b/>
          <w:bCs/>
        </w:rPr>
        <w:br w:type="page"/>
      </w:r>
      <w:bookmarkStart w:id="1" w:name="_Toc190786543"/>
    </w:p>
    <w:sdt>
      <w:sdtPr>
        <w:rPr>
          <w:rFonts w:ascii="Times New Roman" w:eastAsiaTheme="minorEastAsia" w:hAnsi="Times New Roman" w:cs="Times New Roman"/>
          <w:color w:val="auto"/>
          <w:sz w:val="24"/>
          <w:szCs w:val="24"/>
        </w:rPr>
        <w:id w:val="1506247973"/>
        <w:docPartObj>
          <w:docPartGallery w:val="Table of Contents"/>
          <w:docPartUnique/>
        </w:docPartObj>
      </w:sdtPr>
      <w:sdtEndPr>
        <w:rPr>
          <w:rFonts w:asciiTheme="minorHAnsi" w:hAnsiTheme="minorHAnsi" w:cstheme="minorBidi"/>
          <w:b/>
          <w:bCs/>
        </w:rPr>
      </w:sdtEndPr>
      <w:sdtContent>
        <w:p w14:paraId="45AFBD1D" w14:textId="1527A4A5" w:rsidR="00AF4844" w:rsidRPr="00CD7AC1" w:rsidRDefault="00AF4844" w:rsidP="006971AC">
          <w:pPr>
            <w:pStyle w:val="Heading1"/>
            <w:rPr>
              <w:rFonts w:asciiTheme="minorHAnsi" w:hAnsiTheme="minorHAnsi" w:cstheme="minorHAnsi"/>
              <w:sz w:val="32"/>
              <w:szCs w:val="32"/>
            </w:rPr>
          </w:pPr>
          <w:r w:rsidRPr="00CD7AC1">
            <w:rPr>
              <w:rFonts w:asciiTheme="minorHAnsi" w:hAnsiTheme="minorHAnsi" w:cstheme="minorHAnsi"/>
              <w:sz w:val="32"/>
              <w:szCs w:val="32"/>
            </w:rPr>
            <w:t>Contents</w:t>
          </w:r>
          <w:bookmarkEnd w:id="1"/>
        </w:p>
        <w:p w14:paraId="442D52F9" w14:textId="4A0F28CA" w:rsidR="009920A1" w:rsidRDefault="00CD7AC1">
          <w:pPr>
            <w:pStyle w:val="TOC1"/>
            <w:rPr>
              <w:rFonts w:eastAsiaTheme="minorEastAsia" w:cstheme="minorBidi"/>
              <w:kern w:val="2"/>
            </w:rPr>
          </w:pPr>
          <w:r w:rsidRPr="00CD7AC1">
            <w:fldChar w:fldCharType="begin"/>
          </w:r>
          <w:r w:rsidRPr="00CD7AC1">
            <w:instrText xml:space="preserve"> TOC \o "1-3" \h \z \u </w:instrText>
          </w:r>
          <w:r w:rsidRPr="00CD7AC1">
            <w:fldChar w:fldCharType="separate"/>
          </w:r>
          <w:hyperlink w:anchor="_Toc190786543" w:history="1">
            <w:r w:rsidR="009920A1" w:rsidRPr="001E5410">
              <w:rPr>
                <w:rStyle w:val="Hyperlink"/>
              </w:rPr>
              <w:t>Contents</w:t>
            </w:r>
            <w:r w:rsidR="009920A1">
              <w:rPr>
                <w:webHidden/>
              </w:rPr>
              <w:tab/>
            </w:r>
            <w:r w:rsidR="009920A1">
              <w:rPr>
                <w:webHidden/>
              </w:rPr>
              <w:fldChar w:fldCharType="begin"/>
            </w:r>
            <w:r w:rsidR="009920A1">
              <w:rPr>
                <w:webHidden/>
              </w:rPr>
              <w:instrText xml:space="preserve"> PAGEREF _Toc190786543 \h </w:instrText>
            </w:r>
            <w:r w:rsidR="009920A1">
              <w:rPr>
                <w:webHidden/>
              </w:rPr>
            </w:r>
            <w:r w:rsidR="009920A1">
              <w:rPr>
                <w:webHidden/>
              </w:rPr>
              <w:fldChar w:fldCharType="separate"/>
            </w:r>
            <w:r w:rsidR="009920A1">
              <w:rPr>
                <w:webHidden/>
              </w:rPr>
              <w:t>2</w:t>
            </w:r>
            <w:r w:rsidR="009920A1">
              <w:rPr>
                <w:webHidden/>
              </w:rPr>
              <w:fldChar w:fldCharType="end"/>
            </w:r>
          </w:hyperlink>
        </w:p>
        <w:p w14:paraId="19D4F306" w14:textId="79CE4ABF" w:rsidR="009920A1" w:rsidRDefault="009920A1">
          <w:pPr>
            <w:pStyle w:val="TOC1"/>
            <w:rPr>
              <w:rFonts w:eastAsiaTheme="minorEastAsia" w:cstheme="minorBidi"/>
              <w:kern w:val="2"/>
            </w:rPr>
          </w:pPr>
          <w:hyperlink w:anchor="_Toc190786544" w:history="1">
            <w:r w:rsidRPr="001E5410">
              <w:rPr>
                <w:rStyle w:val="Hyperlink"/>
                <w:spacing w:val="-1"/>
              </w:rPr>
              <w:t>Overview</w:t>
            </w:r>
            <w:r>
              <w:rPr>
                <w:webHidden/>
              </w:rPr>
              <w:tab/>
            </w:r>
            <w:r>
              <w:rPr>
                <w:webHidden/>
              </w:rPr>
              <w:fldChar w:fldCharType="begin"/>
            </w:r>
            <w:r>
              <w:rPr>
                <w:webHidden/>
              </w:rPr>
              <w:instrText xml:space="preserve"> PAGEREF _Toc190786544 \h </w:instrText>
            </w:r>
            <w:r>
              <w:rPr>
                <w:webHidden/>
              </w:rPr>
            </w:r>
            <w:r>
              <w:rPr>
                <w:webHidden/>
              </w:rPr>
              <w:fldChar w:fldCharType="separate"/>
            </w:r>
            <w:r>
              <w:rPr>
                <w:webHidden/>
              </w:rPr>
              <w:t>3</w:t>
            </w:r>
            <w:r>
              <w:rPr>
                <w:webHidden/>
              </w:rPr>
              <w:fldChar w:fldCharType="end"/>
            </w:r>
          </w:hyperlink>
        </w:p>
        <w:p w14:paraId="197BFB7C" w14:textId="44FF4414" w:rsidR="009920A1" w:rsidRDefault="009920A1">
          <w:pPr>
            <w:pStyle w:val="TOC1"/>
            <w:rPr>
              <w:rFonts w:eastAsiaTheme="minorEastAsia" w:cstheme="minorBidi"/>
              <w:kern w:val="2"/>
            </w:rPr>
          </w:pPr>
          <w:hyperlink w:anchor="_Toc190786545" w:history="1">
            <w:r w:rsidRPr="001E5410">
              <w:rPr>
                <w:rStyle w:val="Hyperlink"/>
                <w:spacing w:val="-1"/>
              </w:rPr>
              <w:t>Data Sources</w:t>
            </w:r>
            <w:r>
              <w:rPr>
                <w:webHidden/>
              </w:rPr>
              <w:tab/>
            </w:r>
            <w:r>
              <w:rPr>
                <w:webHidden/>
              </w:rPr>
              <w:fldChar w:fldCharType="begin"/>
            </w:r>
            <w:r>
              <w:rPr>
                <w:webHidden/>
              </w:rPr>
              <w:instrText xml:space="preserve"> PAGEREF _Toc190786545 \h </w:instrText>
            </w:r>
            <w:r>
              <w:rPr>
                <w:webHidden/>
              </w:rPr>
            </w:r>
            <w:r>
              <w:rPr>
                <w:webHidden/>
              </w:rPr>
              <w:fldChar w:fldCharType="separate"/>
            </w:r>
            <w:r>
              <w:rPr>
                <w:webHidden/>
              </w:rPr>
              <w:t>4</w:t>
            </w:r>
            <w:r>
              <w:rPr>
                <w:webHidden/>
              </w:rPr>
              <w:fldChar w:fldCharType="end"/>
            </w:r>
          </w:hyperlink>
        </w:p>
        <w:p w14:paraId="446B7068" w14:textId="21399FBD" w:rsidR="009920A1" w:rsidRDefault="009920A1">
          <w:pPr>
            <w:pStyle w:val="TOC1"/>
            <w:rPr>
              <w:rFonts w:eastAsiaTheme="minorEastAsia" w:cstheme="minorBidi"/>
              <w:kern w:val="2"/>
            </w:rPr>
          </w:pPr>
          <w:hyperlink w:anchor="_Toc190786546" w:history="1">
            <w:r w:rsidRPr="001E5410">
              <w:rPr>
                <w:rStyle w:val="Hyperlink"/>
                <w:spacing w:val="-1"/>
              </w:rPr>
              <w:t>Administrative Records Data Collection</w:t>
            </w:r>
            <w:r>
              <w:rPr>
                <w:webHidden/>
              </w:rPr>
              <w:tab/>
            </w:r>
            <w:r>
              <w:rPr>
                <w:webHidden/>
              </w:rPr>
              <w:fldChar w:fldCharType="begin"/>
            </w:r>
            <w:r>
              <w:rPr>
                <w:webHidden/>
              </w:rPr>
              <w:instrText xml:space="preserve"> PAGEREF _Toc190786546 \h </w:instrText>
            </w:r>
            <w:r>
              <w:rPr>
                <w:webHidden/>
              </w:rPr>
            </w:r>
            <w:r>
              <w:rPr>
                <w:webHidden/>
              </w:rPr>
              <w:fldChar w:fldCharType="separate"/>
            </w:r>
            <w:r>
              <w:rPr>
                <w:webHidden/>
              </w:rPr>
              <w:t>6</w:t>
            </w:r>
            <w:r>
              <w:rPr>
                <w:webHidden/>
              </w:rPr>
              <w:fldChar w:fldCharType="end"/>
            </w:r>
          </w:hyperlink>
        </w:p>
        <w:p w14:paraId="68C40DA3" w14:textId="64EF4BAB" w:rsidR="009920A1" w:rsidRDefault="009920A1">
          <w:pPr>
            <w:pStyle w:val="TOC1"/>
            <w:rPr>
              <w:rFonts w:eastAsiaTheme="minorEastAsia" w:cstheme="minorBidi"/>
              <w:kern w:val="2"/>
            </w:rPr>
          </w:pPr>
          <w:hyperlink w:anchor="_Toc190786547" w:history="1">
            <w:r w:rsidRPr="001E5410">
              <w:rPr>
                <w:rStyle w:val="Hyperlink"/>
                <w:spacing w:val="-1"/>
              </w:rPr>
              <w:t>30-Month Follow-up Survey</w:t>
            </w:r>
            <w:r>
              <w:rPr>
                <w:webHidden/>
              </w:rPr>
              <w:tab/>
            </w:r>
            <w:r>
              <w:rPr>
                <w:webHidden/>
              </w:rPr>
              <w:fldChar w:fldCharType="begin"/>
            </w:r>
            <w:r>
              <w:rPr>
                <w:webHidden/>
              </w:rPr>
              <w:instrText xml:space="preserve"> PAGEREF _Toc190786547 \h </w:instrText>
            </w:r>
            <w:r>
              <w:rPr>
                <w:webHidden/>
              </w:rPr>
            </w:r>
            <w:r>
              <w:rPr>
                <w:webHidden/>
              </w:rPr>
              <w:fldChar w:fldCharType="separate"/>
            </w:r>
            <w:r>
              <w:rPr>
                <w:webHidden/>
              </w:rPr>
              <w:t>8</w:t>
            </w:r>
            <w:r>
              <w:rPr>
                <w:webHidden/>
              </w:rPr>
              <w:fldChar w:fldCharType="end"/>
            </w:r>
          </w:hyperlink>
        </w:p>
        <w:p w14:paraId="444C0779" w14:textId="2AC92F8E" w:rsidR="009920A1" w:rsidRDefault="009920A1">
          <w:pPr>
            <w:pStyle w:val="TOC1"/>
            <w:rPr>
              <w:rFonts w:eastAsiaTheme="minorEastAsia" w:cstheme="minorBidi"/>
              <w:kern w:val="2"/>
            </w:rPr>
          </w:pPr>
          <w:hyperlink w:anchor="_Toc190786548" w:history="1">
            <w:r w:rsidRPr="001E5410">
              <w:rPr>
                <w:rStyle w:val="Hyperlink"/>
                <w:spacing w:val="-1"/>
              </w:rPr>
              <w:t>Implementation Research Data Collection</w:t>
            </w:r>
            <w:r>
              <w:rPr>
                <w:webHidden/>
              </w:rPr>
              <w:tab/>
            </w:r>
            <w:r>
              <w:rPr>
                <w:webHidden/>
              </w:rPr>
              <w:fldChar w:fldCharType="begin"/>
            </w:r>
            <w:r>
              <w:rPr>
                <w:webHidden/>
              </w:rPr>
              <w:instrText xml:space="preserve"> PAGEREF _Toc190786548 \h </w:instrText>
            </w:r>
            <w:r>
              <w:rPr>
                <w:webHidden/>
              </w:rPr>
            </w:r>
            <w:r>
              <w:rPr>
                <w:webHidden/>
              </w:rPr>
              <w:fldChar w:fldCharType="separate"/>
            </w:r>
            <w:r>
              <w:rPr>
                <w:webHidden/>
              </w:rPr>
              <w:t>11</w:t>
            </w:r>
            <w:r>
              <w:rPr>
                <w:webHidden/>
              </w:rPr>
              <w:fldChar w:fldCharType="end"/>
            </w:r>
          </w:hyperlink>
        </w:p>
        <w:p w14:paraId="33C77DF5" w14:textId="0DD2EBFD" w:rsidR="009920A1" w:rsidRDefault="009920A1">
          <w:pPr>
            <w:pStyle w:val="TOC1"/>
            <w:rPr>
              <w:rFonts w:eastAsiaTheme="minorEastAsia" w:cstheme="minorBidi"/>
              <w:kern w:val="2"/>
            </w:rPr>
          </w:pPr>
          <w:hyperlink w:anchor="_Toc190786549" w:history="1">
            <w:r w:rsidRPr="001E5410">
              <w:rPr>
                <w:rStyle w:val="Hyperlink"/>
                <w:spacing w:val="-1"/>
              </w:rPr>
              <w:t>Cost Research Data Collection</w:t>
            </w:r>
            <w:r>
              <w:rPr>
                <w:webHidden/>
              </w:rPr>
              <w:tab/>
            </w:r>
            <w:r>
              <w:rPr>
                <w:webHidden/>
              </w:rPr>
              <w:fldChar w:fldCharType="begin"/>
            </w:r>
            <w:r>
              <w:rPr>
                <w:webHidden/>
              </w:rPr>
              <w:instrText xml:space="preserve"> PAGEREF _Toc190786549 \h </w:instrText>
            </w:r>
            <w:r>
              <w:rPr>
                <w:webHidden/>
              </w:rPr>
            </w:r>
            <w:r>
              <w:rPr>
                <w:webHidden/>
              </w:rPr>
              <w:fldChar w:fldCharType="separate"/>
            </w:r>
            <w:r>
              <w:rPr>
                <w:webHidden/>
              </w:rPr>
              <w:t>12</w:t>
            </w:r>
            <w:r>
              <w:rPr>
                <w:webHidden/>
              </w:rPr>
              <w:fldChar w:fldCharType="end"/>
            </w:r>
          </w:hyperlink>
        </w:p>
        <w:p w14:paraId="0737E10C" w14:textId="2FB523A6" w:rsidR="009920A1" w:rsidRDefault="009920A1">
          <w:pPr>
            <w:pStyle w:val="TOC1"/>
            <w:rPr>
              <w:rFonts w:eastAsiaTheme="minorEastAsia" w:cstheme="minorBidi"/>
              <w:kern w:val="2"/>
            </w:rPr>
          </w:pPr>
          <w:hyperlink w:anchor="_Toc190786550" w:history="1">
            <w:r w:rsidRPr="001E5410">
              <w:rPr>
                <w:rStyle w:val="Hyperlink"/>
                <w:spacing w:val="-1"/>
              </w:rPr>
              <w:t>Impact Analysis</w:t>
            </w:r>
            <w:r>
              <w:rPr>
                <w:webHidden/>
              </w:rPr>
              <w:tab/>
            </w:r>
            <w:r>
              <w:rPr>
                <w:webHidden/>
              </w:rPr>
              <w:fldChar w:fldCharType="begin"/>
            </w:r>
            <w:r>
              <w:rPr>
                <w:webHidden/>
              </w:rPr>
              <w:instrText xml:space="preserve"> PAGEREF _Toc190786550 \h </w:instrText>
            </w:r>
            <w:r>
              <w:rPr>
                <w:webHidden/>
              </w:rPr>
            </w:r>
            <w:r>
              <w:rPr>
                <w:webHidden/>
              </w:rPr>
              <w:fldChar w:fldCharType="separate"/>
            </w:r>
            <w:r>
              <w:rPr>
                <w:webHidden/>
              </w:rPr>
              <w:t>13</w:t>
            </w:r>
            <w:r>
              <w:rPr>
                <w:webHidden/>
              </w:rPr>
              <w:fldChar w:fldCharType="end"/>
            </w:r>
          </w:hyperlink>
        </w:p>
        <w:p w14:paraId="05C12FF4" w14:textId="2012ED06" w:rsidR="009920A1" w:rsidRDefault="009920A1">
          <w:pPr>
            <w:pStyle w:val="TOC1"/>
            <w:rPr>
              <w:rFonts w:eastAsiaTheme="minorEastAsia" w:cstheme="minorBidi"/>
              <w:kern w:val="2"/>
            </w:rPr>
          </w:pPr>
          <w:hyperlink w:anchor="_Toc190786551" w:history="1">
            <w:r w:rsidRPr="001E5410">
              <w:rPr>
                <w:rStyle w:val="Hyperlink"/>
                <w:spacing w:val="-1"/>
              </w:rPr>
              <w:t>Implementation Analysis</w:t>
            </w:r>
            <w:r>
              <w:rPr>
                <w:webHidden/>
              </w:rPr>
              <w:tab/>
            </w:r>
            <w:r>
              <w:rPr>
                <w:webHidden/>
              </w:rPr>
              <w:fldChar w:fldCharType="begin"/>
            </w:r>
            <w:r>
              <w:rPr>
                <w:webHidden/>
              </w:rPr>
              <w:instrText xml:space="preserve"> PAGEREF _Toc190786551 \h </w:instrText>
            </w:r>
            <w:r>
              <w:rPr>
                <w:webHidden/>
              </w:rPr>
            </w:r>
            <w:r>
              <w:rPr>
                <w:webHidden/>
              </w:rPr>
              <w:fldChar w:fldCharType="separate"/>
            </w:r>
            <w:r>
              <w:rPr>
                <w:webHidden/>
              </w:rPr>
              <w:t>20</w:t>
            </w:r>
            <w:r>
              <w:rPr>
                <w:webHidden/>
              </w:rPr>
              <w:fldChar w:fldCharType="end"/>
            </w:r>
          </w:hyperlink>
        </w:p>
        <w:p w14:paraId="5F5945A8" w14:textId="5A08FB4A" w:rsidR="009920A1" w:rsidRDefault="009920A1">
          <w:pPr>
            <w:pStyle w:val="TOC1"/>
            <w:rPr>
              <w:rFonts w:eastAsiaTheme="minorEastAsia" w:cstheme="minorBidi"/>
              <w:kern w:val="2"/>
            </w:rPr>
          </w:pPr>
          <w:hyperlink w:anchor="_Toc190786552" w:history="1">
            <w:r w:rsidRPr="001E5410">
              <w:rPr>
                <w:rStyle w:val="Hyperlink"/>
                <w:spacing w:val="-1"/>
              </w:rPr>
              <w:t>Cost Analysis</w:t>
            </w:r>
            <w:r>
              <w:rPr>
                <w:webHidden/>
              </w:rPr>
              <w:tab/>
            </w:r>
            <w:r>
              <w:rPr>
                <w:webHidden/>
              </w:rPr>
              <w:fldChar w:fldCharType="begin"/>
            </w:r>
            <w:r>
              <w:rPr>
                <w:webHidden/>
              </w:rPr>
              <w:instrText xml:space="preserve"> PAGEREF _Toc190786552 \h </w:instrText>
            </w:r>
            <w:r>
              <w:rPr>
                <w:webHidden/>
              </w:rPr>
            </w:r>
            <w:r>
              <w:rPr>
                <w:webHidden/>
              </w:rPr>
              <w:fldChar w:fldCharType="separate"/>
            </w:r>
            <w:r>
              <w:rPr>
                <w:webHidden/>
              </w:rPr>
              <w:t>20</w:t>
            </w:r>
            <w:r>
              <w:rPr>
                <w:webHidden/>
              </w:rPr>
              <w:fldChar w:fldCharType="end"/>
            </w:r>
          </w:hyperlink>
        </w:p>
        <w:p w14:paraId="7ED229B3" w14:textId="02B5697C" w:rsidR="009920A1" w:rsidRPr="009920A1" w:rsidRDefault="009920A1">
          <w:pPr>
            <w:pStyle w:val="TOC1"/>
            <w:rPr>
              <w:rFonts w:eastAsiaTheme="minorEastAsia" w:cstheme="minorBidi"/>
              <w:kern w:val="2"/>
            </w:rPr>
          </w:pPr>
          <w:hyperlink w:anchor="_Toc190786553" w:history="1">
            <w:r w:rsidRPr="009920A1">
              <w:rPr>
                <w:rStyle w:val="Hyperlink"/>
                <w:spacing w:val="-1"/>
              </w:rPr>
              <w:t>Reporting</w:t>
            </w:r>
            <w:r w:rsidRPr="009920A1">
              <w:rPr>
                <w:webHidden/>
              </w:rPr>
              <w:tab/>
            </w:r>
            <w:r w:rsidRPr="009920A1">
              <w:rPr>
                <w:webHidden/>
              </w:rPr>
              <w:fldChar w:fldCharType="begin"/>
            </w:r>
            <w:r w:rsidRPr="009920A1">
              <w:rPr>
                <w:webHidden/>
              </w:rPr>
              <w:instrText xml:space="preserve"> PAGEREF _Toc190786553 \h </w:instrText>
            </w:r>
            <w:r w:rsidRPr="009920A1">
              <w:rPr>
                <w:webHidden/>
              </w:rPr>
            </w:r>
            <w:r w:rsidRPr="009920A1">
              <w:rPr>
                <w:webHidden/>
              </w:rPr>
              <w:fldChar w:fldCharType="separate"/>
            </w:r>
            <w:r w:rsidRPr="009920A1">
              <w:rPr>
                <w:webHidden/>
              </w:rPr>
              <w:t>26</w:t>
            </w:r>
            <w:r w:rsidRPr="009920A1">
              <w:rPr>
                <w:webHidden/>
              </w:rPr>
              <w:fldChar w:fldCharType="end"/>
            </w:r>
          </w:hyperlink>
        </w:p>
        <w:p w14:paraId="5F96B8E7" w14:textId="3484BFC2" w:rsidR="009920A1" w:rsidRPr="009920A1" w:rsidRDefault="009920A1">
          <w:pPr>
            <w:pStyle w:val="TOC1"/>
            <w:rPr>
              <w:rFonts w:eastAsiaTheme="minorEastAsia" w:cstheme="minorBidi"/>
              <w:kern w:val="2"/>
            </w:rPr>
          </w:pPr>
          <w:hyperlink w:anchor="_Toc190786554" w:history="1">
            <w:r w:rsidRPr="009920A1">
              <w:rPr>
                <w:rStyle w:val="Hyperlink"/>
                <w:spacing w:val="-1"/>
              </w:rPr>
              <w:t>APPENDIX A</w:t>
            </w:r>
            <w:r w:rsidRPr="009920A1">
              <w:rPr>
                <w:webHidden/>
              </w:rPr>
              <w:tab/>
            </w:r>
            <w:r w:rsidRPr="009920A1">
              <w:rPr>
                <w:webHidden/>
              </w:rPr>
              <w:fldChar w:fldCharType="begin"/>
            </w:r>
            <w:r w:rsidRPr="009920A1">
              <w:rPr>
                <w:webHidden/>
              </w:rPr>
              <w:instrText xml:space="preserve"> PAGEREF _Toc190786554 \h </w:instrText>
            </w:r>
            <w:r w:rsidRPr="009920A1">
              <w:rPr>
                <w:webHidden/>
              </w:rPr>
            </w:r>
            <w:r w:rsidRPr="009920A1">
              <w:rPr>
                <w:webHidden/>
              </w:rPr>
              <w:fldChar w:fldCharType="separate"/>
            </w:r>
            <w:r w:rsidRPr="009920A1">
              <w:rPr>
                <w:webHidden/>
              </w:rPr>
              <w:t>28</w:t>
            </w:r>
            <w:r w:rsidRPr="009920A1">
              <w:rPr>
                <w:webHidden/>
              </w:rPr>
              <w:fldChar w:fldCharType="end"/>
            </w:r>
          </w:hyperlink>
        </w:p>
        <w:p w14:paraId="6834938D" w14:textId="70640852" w:rsidR="009920A1" w:rsidRPr="009920A1" w:rsidRDefault="009920A1">
          <w:pPr>
            <w:pStyle w:val="TOC1"/>
            <w:rPr>
              <w:rFonts w:eastAsiaTheme="minorEastAsia" w:cstheme="minorBidi"/>
              <w:kern w:val="2"/>
            </w:rPr>
          </w:pPr>
          <w:hyperlink w:anchor="_Toc190786561" w:history="1">
            <w:r w:rsidRPr="009920A1">
              <w:rPr>
                <w:rStyle w:val="Hyperlink"/>
                <w:spacing w:val="-1"/>
              </w:rPr>
              <w:t>References</w:t>
            </w:r>
            <w:r w:rsidRPr="009920A1">
              <w:rPr>
                <w:webHidden/>
              </w:rPr>
              <w:tab/>
            </w:r>
            <w:r w:rsidRPr="009920A1">
              <w:rPr>
                <w:webHidden/>
              </w:rPr>
              <w:fldChar w:fldCharType="begin"/>
            </w:r>
            <w:r w:rsidRPr="009920A1">
              <w:rPr>
                <w:webHidden/>
              </w:rPr>
              <w:instrText xml:space="preserve"> PAGEREF _Toc190786561 \h </w:instrText>
            </w:r>
            <w:r w:rsidRPr="009920A1">
              <w:rPr>
                <w:webHidden/>
              </w:rPr>
            </w:r>
            <w:r w:rsidRPr="009920A1">
              <w:rPr>
                <w:webHidden/>
              </w:rPr>
              <w:fldChar w:fldCharType="separate"/>
            </w:r>
            <w:r w:rsidRPr="009920A1">
              <w:rPr>
                <w:webHidden/>
              </w:rPr>
              <w:t>35</w:t>
            </w:r>
            <w:r w:rsidRPr="009920A1">
              <w:rPr>
                <w:webHidden/>
              </w:rPr>
              <w:fldChar w:fldCharType="end"/>
            </w:r>
          </w:hyperlink>
        </w:p>
        <w:p w14:paraId="01F6E5DE" w14:textId="440D7DB6" w:rsidR="00AF4844" w:rsidRPr="00FE1332" w:rsidRDefault="00CD7AC1">
          <w:pPr>
            <w:rPr>
              <w:rFonts w:asciiTheme="minorHAnsi" w:hAnsiTheme="minorHAnsi" w:cstheme="minorHAnsi"/>
            </w:rPr>
          </w:pPr>
          <w:r w:rsidRPr="00CD7AC1">
            <w:rPr>
              <w:rFonts w:asciiTheme="minorHAnsi" w:hAnsiTheme="minorHAnsi" w:cstheme="minorHAnsi"/>
              <w:b/>
              <w:bCs/>
              <w:noProof/>
            </w:rPr>
            <w:fldChar w:fldCharType="end"/>
          </w:r>
        </w:p>
      </w:sdtContent>
    </w:sdt>
    <w:p w14:paraId="530B2F91" w14:textId="77777777" w:rsidR="00A73E33" w:rsidRPr="00A73E33" w:rsidRDefault="00A73E33" w:rsidP="00031B30">
      <w:pPr>
        <w:widowControl/>
        <w:spacing w:after="0" w:line="240" w:lineRule="auto"/>
        <w:rPr>
          <w:rFonts w:asciiTheme="minorHAnsi" w:hAnsiTheme="minorHAnsi" w:cstheme="minorHAnsi"/>
          <w:sz w:val="22"/>
          <w:szCs w:val="22"/>
        </w:rPr>
      </w:pPr>
    </w:p>
    <w:p w14:paraId="6E37551C" w14:textId="77777777" w:rsidR="00A73E33" w:rsidRPr="00A73E33" w:rsidRDefault="00A73E33" w:rsidP="00A73E33">
      <w:pPr>
        <w:tabs>
          <w:tab w:val="left" w:pos="-720"/>
          <w:tab w:val="left" w:pos="360"/>
        </w:tabs>
        <w:overflowPunct w:val="0"/>
        <w:autoSpaceDE w:val="0"/>
        <w:autoSpaceDN w:val="0"/>
        <w:adjustRightInd w:val="0"/>
        <w:spacing w:after="0" w:line="240" w:lineRule="auto"/>
        <w:textAlignment w:val="baseline"/>
        <w:rPr>
          <w:rFonts w:asciiTheme="minorHAnsi" w:hAnsiTheme="minorHAnsi" w:cstheme="minorHAnsi"/>
          <w:sz w:val="22"/>
          <w:szCs w:val="22"/>
        </w:rPr>
      </w:pPr>
    </w:p>
    <w:p w14:paraId="1CD1EE34" w14:textId="77777777" w:rsidR="00A73E33" w:rsidRPr="00A73E33" w:rsidRDefault="00A73E33" w:rsidP="00031B30">
      <w:pPr>
        <w:widowControl/>
        <w:spacing w:after="0" w:line="240" w:lineRule="auto"/>
        <w:rPr>
          <w:rFonts w:asciiTheme="minorHAnsi" w:hAnsiTheme="minorHAnsi" w:cstheme="minorHAnsi"/>
          <w:sz w:val="22"/>
          <w:szCs w:val="22"/>
        </w:rPr>
      </w:pPr>
    </w:p>
    <w:p w14:paraId="3331905F" w14:textId="77777777" w:rsidR="006174A7" w:rsidRPr="00A73E33" w:rsidRDefault="006174A7" w:rsidP="00031B30">
      <w:pPr>
        <w:widowControl/>
        <w:spacing w:after="0" w:line="240" w:lineRule="auto"/>
        <w:rPr>
          <w:rFonts w:asciiTheme="minorHAnsi" w:hAnsiTheme="minorHAnsi" w:cstheme="minorHAnsi"/>
          <w:sz w:val="22"/>
          <w:szCs w:val="22"/>
        </w:rPr>
      </w:pPr>
    </w:p>
    <w:p w14:paraId="2F44C0D7" w14:textId="7F9BBAC1" w:rsidR="006174A7" w:rsidRPr="00A73E33" w:rsidRDefault="00C77176" w:rsidP="00031B30">
      <w:pPr>
        <w:widowControl/>
        <w:spacing w:after="0" w:line="240" w:lineRule="auto"/>
        <w:rPr>
          <w:rFonts w:asciiTheme="minorHAnsi" w:hAnsiTheme="minorHAnsi" w:cstheme="minorHAnsi"/>
          <w:sz w:val="22"/>
          <w:szCs w:val="22"/>
        </w:rPr>
      </w:pPr>
      <w:r w:rsidRPr="00A73E33">
        <w:rPr>
          <w:rFonts w:asciiTheme="minorHAnsi" w:hAnsiTheme="minorHAnsi" w:cstheme="minorHAnsi"/>
          <w:sz w:val="22"/>
          <w:szCs w:val="22"/>
        </w:rPr>
        <w:tab/>
      </w:r>
    </w:p>
    <w:p w14:paraId="1447FFD4" w14:textId="6D8168B4" w:rsidR="00B46E75" w:rsidRPr="00A73E33" w:rsidRDefault="00031B30">
      <w:pPr>
        <w:widowControl/>
        <w:spacing w:after="160" w:line="259" w:lineRule="auto"/>
        <w:rPr>
          <w:rFonts w:asciiTheme="minorHAnsi" w:eastAsiaTheme="majorEastAsia" w:hAnsiTheme="minorHAnsi" w:cstheme="minorHAnsi"/>
          <w:color w:val="2F5496" w:themeColor="accent1" w:themeShade="BF"/>
          <w:kern w:val="2"/>
          <w:sz w:val="22"/>
          <w:szCs w:val="22"/>
        </w:rPr>
      </w:pPr>
      <w:r w:rsidRPr="00A73E33">
        <w:rPr>
          <w:rFonts w:asciiTheme="minorHAnsi" w:hAnsiTheme="minorHAnsi" w:cstheme="minorHAnsi"/>
          <w:sz w:val="22"/>
          <w:szCs w:val="22"/>
        </w:rPr>
        <w:tab/>
      </w:r>
      <w:r w:rsidR="00B46E75" w:rsidRPr="00A73E33">
        <w:rPr>
          <w:rFonts w:asciiTheme="minorHAnsi" w:hAnsiTheme="minorHAnsi" w:cstheme="minorHAnsi"/>
          <w:sz w:val="22"/>
          <w:szCs w:val="22"/>
        </w:rPr>
        <w:br w:type="page"/>
      </w:r>
    </w:p>
    <w:p w14:paraId="2C67E0CB" w14:textId="01D6950C" w:rsidR="00BB24E4" w:rsidRPr="00E73093" w:rsidRDefault="00B46E75" w:rsidP="00141044">
      <w:pPr>
        <w:pStyle w:val="Heading1"/>
        <w:tabs>
          <w:tab w:val="left" w:pos="180"/>
        </w:tabs>
        <w:spacing w:before="0"/>
        <w:rPr>
          <w:rFonts w:asciiTheme="minorHAnsi" w:hAnsiTheme="minorHAnsi" w:cstheme="minorHAnsi"/>
          <w:sz w:val="32"/>
          <w:szCs w:val="32"/>
        </w:rPr>
      </w:pPr>
      <w:bookmarkStart w:id="2" w:name="_Toc190779642"/>
      <w:bookmarkStart w:id="3" w:name="_Toc190786544"/>
      <w:r w:rsidRPr="00E73093">
        <w:rPr>
          <w:rFonts w:asciiTheme="minorHAnsi" w:hAnsiTheme="minorHAnsi" w:cstheme="minorHAnsi"/>
          <w:spacing w:val="-1"/>
          <w:sz w:val="32"/>
          <w:szCs w:val="32"/>
        </w:rPr>
        <w:lastRenderedPageBreak/>
        <w:t>Overview</w:t>
      </w:r>
      <w:bookmarkEnd w:id="2"/>
      <w:bookmarkEnd w:id="3"/>
    </w:p>
    <w:p w14:paraId="4FCC9CE9" w14:textId="3B2DB5CA" w:rsidR="00B46E75" w:rsidRPr="00F054DF" w:rsidRDefault="00B46E75" w:rsidP="00F054DF">
      <w:pPr>
        <w:tabs>
          <w:tab w:val="left" w:pos="-720"/>
          <w:tab w:val="left" w:pos="360"/>
        </w:tabs>
        <w:overflowPunct w:val="0"/>
        <w:autoSpaceDE w:val="0"/>
        <w:autoSpaceDN w:val="0"/>
        <w:adjustRightInd w:val="0"/>
        <w:spacing w:after="0" w:line="240" w:lineRule="auto"/>
        <w:textAlignment w:val="baseline"/>
        <w:rPr>
          <w:rFonts w:asciiTheme="minorHAnsi" w:hAnsiTheme="minorHAnsi" w:cstheme="minorHAnsi"/>
        </w:rPr>
      </w:pPr>
      <w:r w:rsidRPr="00F054DF">
        <w:rPr>
          <w:rFonts w:asciiTheme="minorHAnsi" w:hAnsiTheme="minorHAnsi" w:cstheme="minorHAnsi"/>
        </w:rPr>
        <w:t xml:space="preserve">Rent reform, a long-standing public policy goal for public housing and Housing Choice Vouchers and central to the Moving to Work (MTW) Demonstration, has multiple objectives: policy simplification; reduction in the public housing agency (PHA) administrative burden and costs; stronger financial incentives for tenants to work and make progress toward economic self-sufficiency; protecting families from hardship; and cost-effectiveness. </w:t>
      </w:r>
    </w:p>
    <w:p w14:paraId="77AC78B9" w14:textId="77777777" w:rsidR="00B46E75" w:rsidRPr="00F054DF" w:rsidRDefault="00B46E75" w:rsidP="00F054DF">
      <w:pPr>
        <w:tabs>
          <w:tab w:val="left" w:pos="-720"/>
          <w:tab w:val="left" w:pos="360"/>
        </w:tabs>
        <w:overflowPunct w:val="0"/>
        <w:autoSpaceDE w:val="0"/>
        <w:autoSpaceDN w:val="0"/>
        <w:adjustRightInd w:val="0"/>
        <w:spacing w:after="0" w:line="240" w:lineRule="auto"/>
        <w:textAlignment w:val="baseline"/>
        <w:rPr>
          <w:rFonts w:asciiTheme="minorHAnsi" w:hAnsiTheme="minorHAnsi" w:cstheme="minorHAnsi"/>
        </w:rPr>
      </w:pPr>
    </w:p>
    <w:p w14:paraId="2EA0487F" w14:textId="77777777" w:rsidR="00B46E75" w:rsidRPr="00F054DF" w:rsidRDefault="00B46E75" w:rsidP="00F054DF">
      <w:pPr>
        <w:tabs>
          <w:tab w:val="left" w:pos="-720"/>
          <w:tab w:val="left" w:pos="360"/>
        </w:tabs>
        <w:overflowPunct w:val="0"/>
        <w:autoSpaceDE w:val="0"/>
        <w:autoSpaceDN w:val="0"/>
        <w:adjustRightInd w:val="0"/>
        <w:spacing w:after="0" w:line="240" w:lineRule="auto"/>
        <w:textAlignment w:val="baseline"/>
        <w:rPr>
          <w:rFonts w:asciiTheme="minorHAnsi" w:eastAsia="Times New Roman" w:hAnsiTheme="minorHAnsi" w:cstheme="minorHAnsi"/>
        </w:rPr>
      </w:pPr>
      <w:r w:rsidRPr="00F054DF">
        <w:rPr>
          <w:rFonts w:asciiTheme="minorHAnsi" w:hAnsiTheme="minorHAnsi" w:cstheme="minorHAnsi"/>
        </w:rPr>
        <w:t xml:space="preserve">As part of the U.S. Department of Housing and Urban Development’s (HUD) MTW expansion effort, </w:t>
      </w:r>
      <w:r w:rsidRPr="00F054DF">
        <w:rPr>
          <w:rFonts w:asciiTheme="minorHAnsi" w:eastAsia="Times New Roman" w:hAnsiTheme="minorHAnsi" w:cstheme="minorHAnsi"/>
        </w:rPr>
        <w:t>10 MTW housing agencies were selected to implement alternative rent policies designed to achieve these objectives as part of the Stepped and Tiered Rent Demonstration (STRD). This demonstration is HUD’s second large-scale test of alternative rent policies using a randomized controlled trial.  The first was the MDRC-led Rent Reform Demonstration, launched at four PHAs in 2015 and completed in 2024.</w:t>
      </w:r>
      <w:r w:rsidRPr="00F054DF">
        <w:rPr>
          <w:rStyle w:val="FootnoteReference"/>
          <w:rFonts w:asciiTheme="minorHAnsi" w:eastAsia="Times New Roman" w:hAnsiTheme="minorHAnsi" w:cstheme="minorHAnsi"/>
        </w:rPr>
        <w:footnoteReference w:id="2"/>
      </w:r>
      <w:r w:rsidRPr="00F054DF">
        <w:rPr>
          <w:rFonts w:asciiTheme="minorHAnsi" w:eastAsia="Times New Roman" w:hAnsiTheme="minorHAnsi" w:cstheme="minorHAnsi"/>
        </w:rPr>
        <w:t xml:space="preserve"> A central feature of these policies was an extension of the time to recertification, during which rent can be adjusted in response to changes in income.</w:t>
      </w:r>
    </w:p>
    <w:p w14:paraId="5609EA35" w14:textId="77777777" w:rsidR="00B46E75" w:rsidRPr="00F054DF" w:rsidRDefault="00B46E75" w:rsidP="00F054DF">
      <w:pPr>
        <w:tabs>
          <w:tab w:val="left" w:pos="-720"/>
          <w:tab w:val="left" w:pos="360"/>
        </w:tabs>
        <w:overflowPunct w:val="0"/>
        <w:autoSpaceDE w:val="0"/>
        <w:autoSpaceDN w:val="0"/>
        <w:adjustRightInd w:val="0"/>
        <w:spacing w:after="0" w:line="240" w:lineRule="auto"/>
        <w:textAlignment w:val="baseline"/>
        <w:rPr>
          <w:rFonts w:asciiTheme="minorHAnsi" w:eastAsia="Times New Roman" w:hAnsiTheme="minorHAnsi" w:cstheme="minorHAnsi"/>
        </w:rPr>
      </w:pPr>
    </w:p>
    <w:p w14:paraId="556AC453" w14:textId="77777777" w:rsidR="00B46E75" w:rsidRPr="00F054DF" w:rsidRDefault="00B46E75" w:rsidP="00F054DF">
      <w:pPr>
        <w:tabs>
          <w:tab w:val="left" w:pos="-720"/>
          <w:tab w:val="left" w:pos="360"/>
        </w:tabs>
        <w:overflowPunct w:val="0"/>
        <w:autoSpaceDE w:val="0"/>
        <w:autoSpaceDN w:val="0"/>
        <w:adjustRightInd w:val="0"/>
        <w:spacing w:after="0" w:line="240" w:lineRule="auto"/>
        <w:textAlignment w:val="baseline"/>
        <w:rPr>
          <w:rFonts w:asciiTheme="minorHAnsi" w:eastAsia="Times New Roman" w:hAnsiTheme="minorHAnsi" w:cstheme="minorHAnsi"/>
        </w:rPr>
      </w:pPr>
      <w:r w:rsidRPr="00F054DF">
        <w:rPr>
          <w:rFonts w:asciiTheme="minorHAnsi" w:eastAsia="Times New Roman" w:hAnsiTheme="minorHAnsi" w:cstheme="minorHAnsi"/>
        </w:rPr>
        <w:t>STRD is testing two new policies. In the tiered rent policy, families are placed in a rent tier based on their income bands at triennial recertifications, and any increases in household income during the three-year period in between do not lead to increases in rent until the next triennial recertification. In the stepped rent policy, the initial tenant rent share is set based on household income, but changes in tenant rent share in subsequent years are decoupled from income and increase by a fixed amount annually, unless eligible hardship circumstances are present. Triennial recertifications are conducted under the stepped rent model only to determine families’ continued eligibility for their HUD housing subsidy.</w:t>
      </w:r>
    </w:p>
    <w:p w14:paraId="7BFA9285" w14:textId="77777777" w:rsidR="00B46E75" w:rsidRPr="00F054DF" w:rsidRDefault="00B46E75" w:rsidP="00F054DF">
      <w:pPr>
        <w:tabs>
          <w:tab w:val="left" w:pos="-720"/>
          <w:tab w:val="left" w:pos="360"/>
        </w:tabs>
        <w:overflowPunct w:val="0"/>
        <w:autoSpaceDE w:val="0"/>
        <w:autoSpaceDN w:val="0"/>
        <w:adjustRightInd w:val="0"/>
        <w:spacing w:after="0" w:line="240" w:lineRule="auto"/>
        <w:textAlignment w:val="baseline"/>
        <w:rPr>
          <w:rFonts w:asciiTheme="minorHAnsi" w:eastAsia="Times New Roman" w:hAnsiTheme="minorHAnsi" w:cstheme="minorHAnsi"/>
        </w:rPr>
      </w:pPr>
    </w:p>
    <w:p w14:paraId="56D3E782" w14:textId="77777777" w:rsidR="00B46E75" w:rsidRPr="00F054DF" w:rsidRDefault="00B46E75" w:rsidP="00F054DF">
      <w:pPr>
        <w:tabs>
          <w:tab w:val="left" w:pos="180"/>
        </w:tabs>
        <w:spacing w:after="0" w:line="240" w:lineRule="auto"/>
        <w:rPr>
          <w:rFonts w:asciiTheme="minorHAnsi" w:eastAsia="Times New Roman" w:hAnsiTheme="minorHAnsi" w:cstheme="minorHAnsi"/>
        </w:rPr>
      </w:pPr>
      <w:r w:rsidRPr="00F054DF">
        <w:rPr>
          <w:rFonts w:asciiTheme="minorHAnsi" w:eastAsia="Times New Roman" w:hAnsiTheme="minorHAnsi" w:cstheme="minorHAnsi"/>
        </w:rPr>
        <w:t>HUD selected MDRC and its p</w:t>
      </w:r>
      <w:r w:rsidRPr="00F054DF">
        <w:rPr>
          <w:rFonts w:asciiTheme="minorHAnsi" w:eastAsia="Times New Roman" w:hAnsiTheme="minorHAnsi" w:cstheme="minorHAnsi"/>
          <w:spacing w:val="-1"/>
        </w:rPr>
        <w:t>ar</w:t>
      </w:r>
      <w:r w:rsidRPr="00F054DF">
        <w:rPr>
          <w:rFonts w:asciiTheme="minorHAnsi" w:eastAsia="Times New Roman" w:hAnsiTheme="minorHAnsi" w:cstheme="minorHAnsi"/>
        </w:rPr>
        <w:t>tn</w:t>
      </w:r>
      <w:r w:rsidRPr="00F054DF">
        <w:rPr>
          <w:rFonts w:asciiTheme="minorHAnsi" w:eastAsia="Times New Roman" w:hAnsiTheme="minorHAnsi" w:cstheme="minorHAnsi"/>
          <w:spacing w:val="-1"/>
        </w:rPr>
        <w:t>er</w:t>
      </w:r>
      <w:r w:rsidRPr="00F054DF">
        <w:rPr>
          <w:rFonts w:asciiTheme="minorHAnsi" w:eastAsia="Times New Roman" w:hAnsiTheme="minorHAnsi" w:cstheme="minorHAnsi"/>
          <w:spacing w:val="12"/>
        </w:rPr>
        <w:t xml:space="preserve">s </w:t>
      </w:r>
      <w:r w:rsidRPr="00F054DF">
        <w:rPr>
          <w:rFonts w:asciiTheme="minorHAnsi" w:eastAsia="Times New Roman" w:hAnsiTheme="minorHAnsi" w:cstheme="minorHAnsi"/>
        </w:rPr>
        <w:t>to evaluate the two alternative rent models.</w:t>
      </w:r>
      <w:r w:rsidRPr="00F054DF">
        <w:rPr>
          <w:rStyle w:val="FootnoteReference"/>
          <w:rFonts w:asciiTheme="minorHAnsi" w:eastAsia="Times New Roman" w:hAnsiTheme="minorHAnsi" w:cstheme="minorHAnsi"/>
          <w:spacing w:val="12"/>
        </w:rPr>
        <w:footnoteReference w:id="3"/>
      </w:r>
      <w:r w:rsidRPr="00F054DF">
        <w:rPr>
          <w:rFonts w:asciiTheme="minorHAnsi" w:eastAsia="Times New Roman" w:hAnsiTheme="minorHAnsi" w:cstheme="minorHAnsi"/>
        </w:rPr>
        <w:t xml:space="preserve">  During the first phase (Phase I) of the evaluation, covering the period 2018 to 2025, MDRC has worked with HUD and the selected PHAs to design and implement the alternative rent policies and </w:t>
      </w:r>
      <w:r w:rsidRPr="00F054DF">
        <w:rPr>
          <w:rFonts w:asciiTheme="minorHAnsi" w:eastAsia="Times New Roman" w:hAnsiTheme="minorHAnsi" w:cstheme="minorHAnsi"/>
          <w:iCs/>
        </w:rPr>
        <w:t>set the groundwork</w:t>
      </w:r>
      <w:r w:rsidRPr="00F054DF">
        <w:rPr>
          <w:rFonts w:asciiTheme="minorHAnsi" w:eastAsia="Times New Roman" w:hAnsiTheme="minorHAnsi" w:cstheme="minorHAnsi"/>
        </w:rPr>
        <w:t xml:space="preserve"> for a full-scale evaluation of their effects. This work included facilitating random </w:t>
      </w:r>
      <w:proofErr w:type="gramStart"/>
      <w:r w:rsidRPr="00F054DF">
        <w:rPr>
          <w:rFonts w:asciiTheme="minorHAnsi" w:eastAsia="Times New Roman" w:hAnsiTheme="minorHAnsi" w:cstheme="minorHAnsi"/>
        </w:rPr>
        <w:t>assignment</w:t>
      </w:r>
      <w:proofErr w:type="gramEnd"/>
      <w:r w:rsidRPr="00F054DF">
        <w:rPr>
          <w:rFonts w:asciiTheme="minorHAnsi" w:eastAsia="Times New Roman" w:hAnsiTheme="minorHAnsi" w:cstheme="minorHAnsi"/>
        </w:rPr>
        <w:t>, collection of baseline data, monitoring implementation, and beginning data collection.</w:t>
      </w:r>
      <w:r w:rsidRPr="00F054DF">
        <w:rPr>
          <w:rStyle w:val="FootnoteReference"/>
          <w:rFonts w:asciiTheme="minorHAnsi" w:eastAsia="Times New Roman" w:hAnsiTheme="minorHAnsi" w:cstheme="minorHAnsi"/>
        </w:rPr>
        <w:footnoteReference w:id="4"/>
      </w:r>
      <w:r w:rsidRPr="00F054DF">
        <w:rPr>
          <w:rFonts w:asciiTheme="minorHAnsi" w:eastAsia="Times New Roman" w:hAnsiTheme="minorHAnsi" w:cstheme="minorHAnsi"/>
        </w:rPr>
        <w:t xml:space="preserve"> </w:t>
      </w:r>
    </w:p>
    <w:p w14:paraId="7CD61AD8" w14:textId="77777777" w:rsidR="000D5CE8" w:rsidRPr="00F054DF" w:rsidRDefault="000D5CE8" w:rsidP="00F054DF">
      <w:pPr>
        <w:tabs>
          <w:tab w:val="left" w:pos="180"/>
        </w:tabs>
        <w:spacing w:after="0" w:line="240" w:lineRule="auto"/>
        <w:rPr>
          <w:rFonts w:asciiTheme="minorHAnsi" w:eastAsia="Times New Roman" w:hAnsiTheme="minorHAnsi" w:cstheme="minorHAnsi"/>
        </w:rPr>
      </w:pPr>
    </w:p>
    <w:p w14:paraId="2AA1F7A3" w14:textId="180E019F" w:rsidR="000D5CE8" w:rsidRPr="00F054DF" w:rsidRDefault="000D5CE8" w:rsidP="00F054DF">
      <w:pPr>
        <w:tabs>
          <w:tab w:val="left" w:pos="180"/>
        </w:tabs>
        <w:spacing w:after="0" w:line="240" w:lineRule="auto"/>
        <w:rPr>
          <w:rFonts w:asciiTheme="minorHAnsi" w:hAnsiTheme="minorHAnsi" w:cstheme="minorHAnsi"/>
        </w:rPr>
      </w:pPr>
      <w:r w:rsidRPr="00F054DF">
        <w:rPr>
          <w:rFonts w:asciiTheme="minorHAnsi" w:hAnsiTheme="minorHAnsi" w:cstheme="minorHAnsi"/>
        </w:rPr>
        <w:t xml:space="preserve">The full evaluation, including some of the tasks launched as part of Phase I, includes a careful assessment of the implementation, impacts, and costs of the new policies. </w:t>
      </w:r>
    </w:p>
    <w:p w14:paraId="22A6008F" w14:textId="77777777" w:rsidR="000D5CE8" w:rsidRPr="00F054DF" w:rsidRDefault="000D5CE8" w:rsidP="00F054DF">
      <w:pPr>
        <w:tabs>
          <w:tab w:val="left" w:pos="180"/>
        </w:tabs>
        <w:spacing w:after="0" w:line="240" w:lineRule="auto"/>
        <w:rPr>
          <w:rFonts w:asciiTheme="minorHAnsi" w:hAnsiTheme="minorHAnsi" w:cstheme="minorHAnsi"/>
        </w:rPr>
      </w:pPr>
    </w:p>
    <w:p w14:paraId="55702758" w14:textId="73E7047B" w:rsidR="000D5CE8" w:rsidRPr="00F054DF" w:rsidRDefault="000D5CE8" w:rsidP="00F054DF">
      <w:pPr>
        <w:pStyle w:val="ListParagraph"/>
        <w:numPr>
          <w:ilvl w:val="0"/>
          <w:numId w:val="7"/>
        </w:numPr>
        <w:tabs>
          <w:tab w:val="left" w:pos="180"/>
        </w:tabs>
        <w:spacing w:after="0" w:line="240" w:lineRule="auto"/>
        <w:rPr>
          <w:rFonts w:asciiTheme="minorHAnsi" w:hAnsiTheme="minorHAnsi" w:cstheme="minorHAnsi"/>
        </w:rPr>
      </w:pPr>
      <w:r w:rsidRPr="00F054DF">
        <w:rPr>
          <w:rFonts w:asciiTheme="minorHAnsi" w:hAnsiTheme="minorHAnsi" w:cstheme="minorHAnsi"/>
          <w:b/>
          <w:bCs/>
        </w:rPr>
        <w:t>Impact study</w:t>
      </w:r>
      <w:r w:rsidRPr="00F054DF">
        <w:rPr>
          <w:rFonts w:asciiTheme="minorHAnsi" w:hAnsiTheme="minorHAnsi" w:cstheme="minorHAnsi"/>
        </w:rPr>
        <w:t xml:space="preserve">. The impact analysis will examine the effects of the new rent policies on a range of outcomes for residents and households. The study will track residents for up to </w:t>
      </w:r>
      <w:r w:rsidRPr="00F054DF">
        <w:rPr>
          <w:rFonts w:asciiTheme="minorHAnsi" w:hAnsiTheme="minorHAnsi" w:cstheme="minorHAnsi"/>
        </w:rPr>
        <w:lastRenderedPageBreak/>
        <w:t xml:space="preserve">three years in Phase 2 using a variety of data sources. The impact analysis will </w:t>
      </w:r>
      <w:r w:rsidR="00323600" w:rsidRPr="00F054DF">
        <w:rPr>
          <w:rFonts w:asciiTheme="minorHAnsi" w:hAnsiTheme="minorHAnsi" w:cstheme="minorHAnsi"/>
        </w:rPr>
        <w:t xml:space="preserve">rely on data from several sources to </w:t>
      </w:r>
      <w:r w:rsidRPr="00F054DF">
        <w:rPr>
          <w:rFonts w:asciiTheme="minorHAnsi" w:hAnsiTheme="minorHAnsi" w:cstheme="minorHAnsi"/>
        </w:rPr>
        <w:t xml:space="preserve">examine effects on a range of outcomes, including employment earnings, subsidy levels, material hardship, homelessness, and the receipt of government benefits. </w:t>
      </w:r>
    </w:p>
    <w:p w14:paraId="4AA23A0D" w14:textId="77777777" w:rsidR="000D5CE8" w:rsidRPr="00F054DF" w:rsidRDefault="000D5CE8" w:rsidP="00F054DF">
      <w:pPr>
        <w:tabs>
          <w:tab w:val="left" w:pos="180"/>
        </w:tabs>
        <w:spacing w:after="0" w:line="240" w:lineRule="auto"/>
        <w:rPr>
          <w:rFonts w:asciiTheme="minorHAnsi" w:hAnsiTheme="minorHAnsi" w:cstheme="minorHAnsi"/>
        </w:rPr>
      </w:pPr>
    </w:p>
    <w:p w14:paraId="4C99F1D1" w14:textId="07388608" w:rsidR="000D5CE8" w:rsidRPr="00F054DF" w:rsidRDefault="000D5CE8" w:rsidP="00F054DF">
      <w:pPr>
        <w:pStyle w:val="ListParagraph"/>
        <w:widowControl/>
        <w:numPr>
          <w:ilvl w:val="0"/>
          <w:numId w:val="7"/>
        </w:numPr>
        <w:tabs>
          <w:tab w:val="left" w:pos="180"/>
        </w:tabs>
        <w:autoSpaceDE w:val="0"/>
        <w:autoSpaceDN w:val="0"/>
        <w:adjustRightInd w:val="0"/>
        <w:spacing w:after="0" w:line="240" w:lineRule="auto"/>
        <w:rPr>
          <w:rFonts w:asciiTheme="minorHAnsi" w:eastAsia="Calibri" w:hAnsiTheme="minorHAnsi" w:cstheme="minorHAnsi"/>
        </w:rPr>
      </w:pPr>
      <w:r w:rsidRPr="00F054DF">
        <w:rPr>
          <w:rFonts w:asciiTheme="minorHAnsi" w:hAnsiTheme="minorHAnsi" w:cstheme="minorHAnsi"/>
          <w:b/>
          <w:bCs/>
        </w:rPr>
        <w:t>Implementation Study</w:t>
      </w:r>
      <w:r w:rsidRPr="00F054DF">
        <w:rPr>
          <w:rFonts w:asciiTheme="minorHAnsi" w:hAnsiTheme="minorHAnsi" w:cstheme="minorHAnsi"/>
          <w:b/>
          <w:bCs/>
          <w:i/>
          <w:iCs/>
        </w:rPr>
        <w:t xml:space="preserve">. </w:t>
      </w:r>
      <w:r w:rsidR="00157EC6" w:rsidRPr="00F054DF">
        <w:rPr>
          <w:rFonts w:asciiTheme="minorHAnsi" w:hAnsiTheme="minorHAnsi" w:cstheme="minorHAnsi"/>
        </w:rPr>
        <w:t>T</w:t>
      </w:r>
      <w:r w:rsidRPr="00F054DF">
        <w:rPr>
          <w:rFonts w:asciiTheme="minorHAnsi" w:hAnsiTheme="minorHAnsi" w:cstheme="minorHAnsi"/>
        </w:rPr>
        <w:t xml:space="preserve">he implementation study </w:t>
      </w:r>
      <w:r w:rsidR="00157EC6" w:rsidRPr="00F054DF">
        <w:rPr>
          <w:rFonts w:asciiTheme="minorHAnsi" w:hAnsiTheme="minorHAnsi" w:cstheme="minorHAnsi"/>
        </w:rPr>
        <w:t xml:space="preserve">will </w:t>
      </w:r>
      <w:r w:rsidRPr="00F054DF">
        <w:rPr>
          <w:rFonts w:asciiTheme="minorHAnsi" w:hAnsiTheme="minorHAnsi" w:cstheme="minorHAnsi"/>
        </w:rPr>
        <w:t>explor</w:t>
      </w:r>
      <w:r w:rsidR="00B73B38" w:rsidRPr="00F054DF">
        <w:rPr>
          <w:rFonts w:asciiTheme="minorHAnsi" w:hAnsiTheme="minorHAnsi" w:cstheme="minorHAnsi"/>
        </w:rPr>
        <w:t>e</w:t>
      </w:r>
      <w:r w:rsidRPr="00F054DF">
        <w:rPr>
          <w:rFonts w:asciiTheme="minorHAnsi" w:hAnsiTheme="minorHAnsi" w:cstheme="minorHAnsi"/>
        </w:rPr>
        <w:t xml:space="preserve"> staff perceptions of the challenges and support for implementation, how the alternative models were described to and understood by tenants, and the administrative ease of operating the new policies compared with current policy. The implementation study will rely heavily on qualitative data collected via staff and administrator interviews during visits to the PHAs. </w:t>
      </w:r>
    </w:p>
    <w:p w14:paraId="48DECABF" w14:textId="77777777" w:rsidR="000D5CE8" w:rsidRPr="00F054DF" w:rsidRDefault="000D5CE8" w:rsidP="00F054DF">
      <w:pPr>
        <w:spacing w:after="0" w:line="240" w:lineRule="auto"/>
        <w:rPr>
          <w:rFonts w:asciiTheme="minorHAnsi" w:hAnsiTheme="minorHAnsi" w:cstheme="minorHAnsi"/>
          <w:b/>
          <w:bCs/>
          <w:i/>
          <w:iCs/>
        </w:rPr>
      </w:pPr>
    </w:p>
    <w:p w14:paraId="2614E9D7" w14:textId="0CDE916B" w:rsidR="000D5CE8" w:rsidRPr="00F054DF" w:rsidRDefault="000D5CE8" w:rsidP="00F054DF">
      <w:pPr>
        <w:pStyle w:val="ListParagraph"/>
        <w:numPr>
          <w:ilvl w:val="0"/>
          <w:numId w:val="7"/>
        </w:numPr>
        <w:spacing w:after="0" w:line="240" w:lineRule="auto"/>
        <w:rPr>
          <w:rFonts w:asciiTheme="minorHAnsi" w:hAnsiTheme="minorHAnsi" w:cstheme="minorHAnsi"/>
        </w:rPr>
      </w:pPr>
      <w:r w:rsidRPr="00F054DF">
        <w:rPr>
          <w:rFonts w:asciiTheme="minorHAnsi" w:hAnsiTheme="minorHAnsi" w:cstheme="minorHAnsi"/>
          <w:b/>
          <w:bCs/>
        </w:rPr>
        <w:t>Cost Study</w:t>
      </w:r>
      <w:r w:rsidRPr="00F054DF">
        <w:rPr>
          <w:rFonts w:asciiTheme="minorHAnsi" w:hAnsiTheme="minorHAnsi" w:cstheme="minorHAnsi"/>
          <w:b/>
          <w:bCs/>
          <w:i/>
          <w:iCs/>
        </w:rPr>
        <w:t>.</w:t>
      </w:r>
      <w:r w:rsidRPr="00F054DF">
        <w:rPr>
          <w:rFonts w:asciiTheme="minorHAnsi" w:hAnsiTheme="minorHAnsi" w:cstheme="minorHAnsi"/>
        </w:rPr>
        <w:t xml:space="preserve"> The cost analysis will examine the costs of implementing the new rent policies using transactions data from PIC/PHA and PHA financial data along with specially collected information on how PHA staff spend their time administering the new and existing rent rules.</w:t>
      </w:r>
    </w:p>
    <w:p w14:paraId="1A655559" w14:textId="77777777" w:rsidR="00B46E75" w:rsidRPr="00F054DF" w:rsidRDefault="00B46E75" w:rsidP="00F054DF">
      <w:pPr>
        <w:tabs>
          <w:tab w:val="left" w:pos="180"/>
        </w:tabs>
        <w:spacing w:after="0" w:line="240" w:lineRule="auto"/>
        <w:rPr>
          <w:rFonts w:asciiTheme="minorHAnsi" w:eastAsia="Times New Roman" w:hAnsiTheme="minorHAnsi" w:cstheme="minorHAnsi"/>
        </w:rPr>
      </w:pPr>
    </w:p>
    <w:p w14:paraId="702BD93E" w14:textId="238FCD7C" w:rsidR="000446EF" w:rsidRPr="00310CF2" w:rsidRDefault="00B46E75" w:rsidP="00310CF2">
      <w:pPr>
        <w:tabs>
          <w:tab w:val="left" w:pos="180"/>
        </w:tabs>
        <w:spacing w:after="0" w:line="240" w:lineRule="auto"/>
        <w:rPr>
          <w:rFonts w:asciiTheme="minorHAnsi" w:eastAsia="Times New Roman" w:hAnsiTheme="minorHAnsi" w:cstheme="minorHAnsi"/>
        </w:rPr>
      </w:pPr>
      <w:r w:rsidRPr="00F054DF">
        <w:rPr>
          <w:rFonts w:asciiTheme="minorHAnsi" w:eastAsia="Times New Roman" w:hAnsiTheme="minorHAnsi" w:cstheme="minorHAnsi"/>
        </w:rPr>
        <w:t xml:space="preserve">This document presents the </w:t>
      </w:r>
      <w:r w:rsidR="00C34A5F" w:rsidRPr="00F054DF">
        <w:rPr>
          <w:rFonts w:asciiTheme="minorHAnsi" w:eastAsia="Times New Roman" w:hAnsiTheme="minorHAnsi" w:cstheme="minorHAnsi"/>
        </w:rPr>
        <w:t xml:space="preserve">Data Collection and Analysis Plan for </w:t>
      </w:r>
      <w:r w:rsidRPr="00F054DF">
        <w:rPr>
          <w:rFonts w:asciiTheme="minorHAnsi" w:eastAsia="Times New Roman" w:hAnsiTheme="minorHAnsi" w:cstheme="minorHAnsi"/>
        </w:rPr>
        <w:t>the evaluation during Phase 2 of the demonstration</w:t>
      </w:r>
      <w:r w:rsidR="00361F58">
        <w:rPr>
          <w:rFonts w:asciiTheme="minorHAnsi" w:eastAsia="Times New Roman" w:hAnsiTheme="minorHAnsi" w:cstheme="minorHAnsi"/>
        </w:rPr>
        <w:t xml:space="preserve">, </w:t>
      </w:r>
      <w:r w:rsidR="00225CC0">
        <w:rPr>
          <w:rFonts w:asciiTheme="minorHAnsi" w:eastAsia="Times New Roman" w:hAnsiTheme="minorHAnsi" w:cstheme="minorHAnsi"/>
        </w:rPr>
        <w:t xml:space="preserve">which was funded in </w:t>
      </w:r>
      <w:r w:rsidR="00E5170E">
        <w:rPr>
          <w:rFonts w:asciiTheme="minorHAnsi" w:eastAsia="Times New Roman" w:hAnsiTheme="minorHAnsi" w:cstheme="minorHAnsi"/>
        </w:rPr>
        <w:t>September</w:t>
      </w:r>
      <w:r w:rsidR="00225CC0">
        <w:rPr>
          <w:rFonts w:asciiTheme="minorHAnsi" w:eastAsia="Times New Roman" w:hAnsiTheme="minorHAnsi" w:cstheme="minorHAnsi"/>
        </w:rPr>
        <w:t xml:space="preserve"> 2024 and covers </w:t>
      </w:r>
      <w:r w:rsidR="00721E96">
        <w:rPr>
          <w:rFonts w:asciiTheme="minorHAnsi" w:eastAsia="Times New Roman" w:hAnsiTheme="minorHAnsi" w:cstheme="minorHAnsi"/>
        </w:rPr>
        <w:t xml:space="preserve">the period </w:t>
      </w:r>
      <w:r w:rsidR="00E5170E">
        <w:rPr>
          <w:rFonts w:asciiTheme="minorHAnsi" w:eastAsia="Times New Roman" w:hAnsiTheme="minorHAnsi" w:cstheme="minorHAnsi"/>
        </w:rPr>
        <w:t>October 2024 through September 2029.</w:t>
      </w:r>
      <w:r w:rsidR="00782FCB" w:rsidRPr="00F054DF">
        <w:rPr>
          <w:rStyle w:val="FootnoteReference"/>
          <w:rFonts w:asciiTheme="minorHAnsi" w:eastAsia="Times New Roman" w:hAnsiTheme="minorHAnsi" w:cstheme="minorHAnsi"/>
        </w:rPr>
        <w:footnoteReference w:id="5"/>
      </w:r>
      <w:r w:rsidR="00870245" w:rsidRPr="00F054DF">
        <w:rPr>
          <w:rFonts w:asciiTheme="minorHAnsi" w:eastAsia="Times New Roman" w:hAnsiTheme="minorHAnsi" w:cstheme="minorHAnsi"/>
        </w:rPr>
        <w:t xml:space="preserve">  It describes the data being collected, the timing of collection, and how the data will be used to create and report on key outcomes of interest</w:t>
      </w:r>
      <w:r w:rsidR="003746D3" w:rsidRPr="00F054DF">
        <w:rPr>
          <w:rFonts w:asciiTheme="minorHAnsi" w:eastAsia="Times New Roman" w:hAnsiTheme="minorHAnsi" w:cstheme="minorHAnsi"/>
        </w:rPr>
        <w:t xml:space="preserve"> through the first </w:t>
      </w:r>
      <w:r w:rsidRPr="00F054DF">
        <w:rPr>
          <w:rFonts w:asciiTheme="minorHAnsi" w:eastAsia="Times New Roman" w:hAnsiTheme="minorHAnsi" w:cstheme="minorHAnsi"/>
        </w:rPr>
        <w:t>through the first three years of the six-year demonstration.</w:t>
      </w:r>
      <w:r w:rsidRPr="00F054DF">
        <w:rPr>
          <w:rStyle w:val="FootnoteReference"/>
          <w:rFonts w:asciiTheme="minorHAnsi" w:eastAsia="Times New Roman" w:hAnsiTheme="minorHAnsi" w:cstheme="minorHAnsi"/>
        </w:rPr>
        <w:footnoteReference w:id="6"/>
      </w:r>
    </w:p>
    <w:p w14:paraId="7EF485D1" w14:textId="77777777" w:rsidR="00E0573C" w:rsidRDefault="00E0573C" w:rsidP="00161263">
      <w:pPr>
        <w:pStyle w:val="Heading1"/>
        <w:tabs>
          <w:tab w:val="left" w:pos="180"/>
        </w:tabs>
        <w:spacing w:before="0"/>
        <w:rPr>
          <w:rFonts w:asciiTheme="minorHAnsi" w:hAnsiTheme="minorHAnsi" w:cstheme="minorHAnsi"/>
          <w:spacing w:val="-1"/>
          <w:sz w:val="32"/>
          <w:szCs w:val="32"/>
        </w:rPr>
      </w:pPr>
      <w:bookmarkStart w:id="4" w:name="_Toc190779643"/>
    </w:p>
    <w:p w14:paraId="674C70DA" w14:textId="4FD494BA" w:rsidR="00141044" w:rsidRPr="00E73093" w:rsidRDefault="00141044" w:rsidP="00161263">
      <w:pPr>
        <w:pStyle w:val="Heading1"/>
        <w:tabs>
          <w:tab w:val="left" w:pos="180"/>
        </w:tabs>
        <w:spacing w:before="0"/>
        <w:rPr>
          <w:rFonts w:asciiTheme="minorHAnsi" w:hAnsiTheme="minorHAnsi" w:cstheme="minorHAnsi"/>
          <w:sz w:val="32"/>
          <w:szCs w:val="32"/>
        </w:rPr>
      </w:pPr>
      <w:bookmarkStart w:id="5" w:name="_Toc190786545"/>
      <w:r w:rsidRPr="00E73093">
        <w:rPr>
          <w:rFonts w:asciiTheme="minorHAnsi" w:hAnsiTheme="minorHAnsi" w:cstheme="minorHAnsi"/>
          <w:spacing w:val="-1"/>
          <w:sz w:val="32"/>
          <w:szCs w:val="32"/>
        </w:rPr>
        <w:t>Data Sources</w:t>
      </w:r>
      <w:bookmarkEnd w:id="4"/>
      <w:bookmarkEnd w:id="5"/>
    </w:p>
    <w:p w14:paraId="4CEB93DF" w14:textId="547A410D" w:rsidR="00BC4A9E" w:rsidRPr="00E73093" w:rsidRDefault="00BC4A9E" w:rsidP="00E73093">
      <w:pPr>
        <w:widowControl/>
        <w:spacing w:after="0" w:line="240" w:lineRule="auto"/>
        <w:rPr>
          <w:rFonts w:asciiTheme="minorHAnsi" w:eastAsia="Calibri" w:hAnsiTheme="minorHAnsi" w:cstheme="minorHAnsi"/>
          <w:bCs/>
          <w:color w:val="000000"/>
        </w:rPr>
      </w:pPr>
      <w:r w:rsidRPr="00E73093">
        <w:rPr>
          <w:rFonts w:asciiTheme="minorHAnsi" w:eastAsia="Calibri" w:hAnsiTheme="minorHAnsi" w:cstheme="minorHAnsi"/>
          <w:bCs/>
          <w:color w:val="000000"/>
        </w:rPr>
        <w:t>The project will use several data sources to evaluate</w:t>
      </w:r>
      <w:r w:rsidR="00F06574" w:rsidRPr="00E73093">
        <w:rPr>
          <w:rFonts w:asciiTheme="minorHAnsi" w:eastAsia="Calibri" w:hAnsiTheme="minorHAnsi" w:cstheme="minorHAnsi"/>
          <w:bCs/>
          <w:color w:val="000000"/>
        </w:rPr>
        <w:t xml:space="preserve"> </w:t>
      </w:r>
      <w:r w:rsidRPr="00E73093">
        <w:rPr>
          <w:rFonts w:asciiTheme="minorHAnsi" w:eastAsia="Calibri" w:hAnsiTheme="minorHAnsi" w:cstheme="minorHAnsi"/>
          <w:bCs/>
          <w:color w:val="000000"/>
        </w:rPr>
        <w:t xml:space="preserve">the alternative rent policies. </w:t>
      </w:r>
      <w:r w:rsidR="00402D06" w:rsidRPr="00E73093">
        <w:rPr>
          <w:rFonts w:asciiTheme="minorHAnsi" w:eastAsia="Calibri" w:hAnsiTheme="minorHAnsi" w:cstheme="minorHAnsi"/>
          <w:bCs/>
          <w:color w:val="000000"/>
        </w:rPr>
        <w:t xml:space="preserve"> Additional information on collection methods and timing </w:t>
      </w:r>
      <w:r w:rsidR="000446EF" w:rsidRPr="00E73093">
        <w:rPr>
          <w:rFonts w:asciiTheme="minorHAnsi" w:eastAsia="Calibri" w:hAnsiTheme="minorHAnsi" w:cstheme="minorHAnsi"/>
          <w:bCs/>
          <w:color w:val="000000"/>
        </w:rPr>
        <w:t>is</w:t>
      </w:r>
      <w:r w:rsidR="00402D06" w:rsidRPr="00E73093">
        <w:rPr>
          <w:rFonts w:asciiTheme="minorHAnsi" w:eastAsia="Calibri" w:hAnsiTheme="minorHAnsi" w:cstheme="minorHAnsi"/>
          <w:bCs/>
          <w:color w:val="000000"/>
        </w:rPr>
        <w:t xml:space="preserve"> presented in subsequent sections. </w:t>
      </w:r>
    </w:p>
    <w:p w14:paraId="0494BBAA" w14:textId="77777777" w:rsidR="00BC4A9E" w:rsidRPr="00E73093" w:rsidRDefault="00BC4A9E" w:rsidP="00E73093">
      <w:pPr>
        <w:widowControl/>
        <w:spacing w:after="0" w:line="240" w:lineRule="auto"/>
        <w:rPr>
          <w:rFonts w:asciiTheme="minorHAnsi" w:eastAsia="Calibri" w:hAnsiTheme="minorHAnsi" w:cstheme="minorHAnsi"/>
          <w:bCs/>
          <w:color w:val="000000"/>
        </w:rPr>
      </w:pPr>
    </w:p>
    <w:p w14:paraId="58F02094" w14:textId="2ABA2F9C" w:rsidR="00BC4A9E" w:rsidRPr="00E73093" w:rsidRDefault="00BC4A9E" w:rsidP="00E73093">
      <w:pPr>
        <w:pStyle w:val="ListParagraph"/>
        <w:widowControl/>
        <w:numPr>
          <w:ilvl w:val="0"/>
          <w:numId w:val="3"/>
        </w:numPr>
        <w:tabs>
          <w:tab w:val="left" w:pos="180"/>
        </w:tabs>
        <w:spacing w:after="0" w:line="240" w:lineRule="auto"/>
        <w:rPr>
          <w:rFonts w:asciiTheme="minorHAnsi" w:eastAsia="Calibri" w:hAnsiTheme="minorHAnsi" w:cstheme="minorHAnsi"/>
          <w:color w:val="000000"/>
        </w:rPr>
      </w:pPr>
      <w:r w:rsidRPr="00E73093">
        <w:rPr>
          <w:rFonts w:asciiTheme="minorHAnsi" w:eastAsia="Calibri" w:hAnsiTheme="minorHAnsi" w:cstheme="minorHAnsi"/>
          <w:b/>
          <w:color w:val="000000"/>
        </w:rPr>
        <w:t>Baseline survey</w:t>
      </w:r>
      <w:r w:rsidRPr="00E73093">
        <w:rPr>
          <w:rFonts w:asciiTheme="minorHAnsi" w:eastAsia="Calibri" w:hAnsiTheme="minorHAnsi" w:cstheme="minorHAnsi"/>
          <w:bCs/>
          <w:color w:val="000000"/>
        </w:rPr>
        <w:t xml:space="preserve">. </w:t>
      </w:r>
      <w:r w:rsidRPr="00E73093">
        <w:rPr>
          <w:rFonts w:asciiTheme="minorHAnsi" w:eastAsia="Calibri" w:hAnsiTheme="minorHAnsi" w:cstheme="minorHAnsi"/>
          <w:color w:val="000000"/>
        </w:rPr>
        <w:t>Baseline data were collected on the Baseline Information Form that households filled out during their recertification meeting, or just prior to random assignment</w:t>
      </w:r>
      <w:r w:rsidR="0001787C">
        <w:rPr>
          <w:rFonts w:asciiTheme="minorHAnsi" w:eastAsia="Calibri" w:hAnsiTheme="minorHAnsi" w:cstheme="minorHAnsi"/>
          <w:color w:val="000000"/>
        </w:rPr>
        <w:t xml:space="preserve"> and study enrollment</w:t>
      </w:r>
      <w:r w:rsidRPr="00E73093">
        <w:rPr>
          <w:rFonts w:asciiTheme="minorHAnsi" w:eastAsia="Calibri" w:hAnsiTheme="minorHAnsi" w:cstheme="minorHAnsi"/>
          <w:color w:val="000000"/>
        </w:rPr>
        <w:t>.  The form was used to collect information not available from HUD administrative data, such as educational background, employment history, material hardship, and health and other issues that may affect tenants’ employment.  The form was completed by 95 percent of study households, with no noteworthy difference in response rates between the program and control groups.</w:t>
      </w:r>
    </w:p>
    <w:p w14:paraId="0F1EB3F9" w14:textId="77777777" w:rsidR="00BC4A9E" w:rsidRPr="00E73093" w:rsidRDefault="00BC4A9E" w:rsidP="00E73093">
      <w:pPr>
        <w:widowControl/>
        <w:spacing w:after="0" w:line="240" w:lineRule="auto"/>
        <w:rPr>
          <w:rFonts w:asciiTheme="minorHAnsi" w:eastAsia="Calibri" w:hAnsiTheme="minorHAnsi" w:cstheme="minorHAnsi"/>
          <w:b/>
        </w:rPr>
      </w:pPr>
    </w:p>
    <w:p w14:paraId="27EB01A5" w14:textId="7AF97F13" w:rsidR="00BC4A9E" w:rsidRPr="00E73093" w:rsidRDefault="00BC4A9E" w:rsidP="00E73093">
      <w:pPr>
        <w:pStyle w:val="ListParagraph"/>
        <w:widowControl/>
        <w:numPr>
          <w:ilvl w:val="0"/>
          <w:numId w:val="3"/>
        </w:numPr>
        <w:spacing w:after="0" w:line="240" w:lineRule="auto"/>
        <w:rPr>
          <w:rFonts w:asciiTheme="minorHAnsi" w:eastAsia="Calibri" w:hAnsiTheme="minorHAnsi" w:cstheme="minorHAnsi"/>
          <w:color w:val="000000"/>
        </w:rPr>
      </w:pPr>
      <w:r w:rsidRPr="00E73093">
        <w:rPr>
          <w:rFonts w:asciiTheme="minorHAnsi" w:eastAsia="Calibri" w:hAnsiTheme="minorHAnsi" w:cstheme="minorHAnsi"/>
          <w:b/>
          <w:bCs/>
        </w:rPr>
        <w:t>HUD HIP and PIC data.</w:t>
      </w:r>
      <w:r w:rsidRPr="00E73093">
        <w:rPr>
          <w:rStyle w:val="FootnoteReference"/>
          <w:rFonts w:asciiTheme="minorHAnsi" w:eastAsia="Calibri" w:hAnsiTheme="minorHAnsi" w:cstheme="minorHAnsi"/>
        </w:rPr>
        <w:footnoteReference w:id="7"/>
      </w:r>
      <w:r w:rsidRPr="00E73093">
        <w:rPr>
          <w:rFonts w:asciiTheme="minorHAnsi" w:eastAsia="Calibri" w:hAnsiTheme="minorHAnsi" w:cstheme="minorHAnsi"/>
        </w:rPr>
        <w:t xml:space="preserve"> MDRC is collecting data recorded from HUD 50058 forms from the centralized HUD PIC data and will collect data recorded from </w:t>
      </w:r>
      <w:r w:rsidR="00BD0755">
        <w:rPr>
          <w:rFonts w:asciiTheme="minorHAnsi" w:eastAsia="Calibri" w:hAnsiTheme="minorHAnsi" w:cstheme="minorHAnsi"/>
        </w:rPr>
        <w:t xml:space="preserve">the </w:t>
      </w:r>
      <w:r w:rsidRPr="00E73093">
        <w:rPr>
          <w:rFonts w:asciiTheme="minorHAnsi" w:eastAsia="Calibri" w:hAnsiTheme="minorHAnsi" w:cstheme="minorHAnsi"/>
        </w:rPr>
        <w:t xml:space="preserve">HUD MTW </w:t>
      </w:r>
      <w:r w:rsidRPr="00E73093">
        <w:rPr>
          <w:rFonts w:asciiTheme="minorHAnsi" w:eastAsia="Calibri" w:hAnsiTheme="minorHAnsi" w:cstheme="minorHAnsi"/>
        </w:rPr>
        <w:lastRenderedPageBreak/>
        <w:t xml:space="preserve">Expansion 50058 forms from the centralized HIP data once the HIP data </w:t>
      </w:r>
      <w:proofErr w:type="gramStart"/>
      <w:r w:rsidRPr="00E73093">
        <w:rPr>
          <w:rFonts w:asciiTheme="minorHAnsi" w:eastAsia="Calibri" w:hAnsiTheme="minorHAnsi" w:cstheme="minorHAnsi"/>
        </w:rPr>
        <w:t>become</w:t>
      </w:r>
      <w:proofErr w:type="gramEnd"/>
      <w:r w:rsidRPr="00E73093">
        <w:rPr>
          <w:rFonts w:asciiTheme="minorHAnsi" w:eastAsia="Calibri" w:hAnsiTheme="minorHAnsi" w:cstheme="minorHAnsi"/>
        </w:rPr>
        <w:t xml:space="preserve"> available. </w:t>
      </w:r>
      <w:r w:rsidRPr="00E73093">
        <w:rPr>
          <w:rFonts w:asciiTheme="minorHAnsi" w:eastAsia="Calibri" w:hAnsiTheme="minorHAnsi" w:cstheme="minorHAnsi"/>
          <w:color w:val="000000" w:themeColor="text1"/>
        </w:rPr>
        <w:t xml:space="preserve">These data will be used to evaluate important outcomes such as subsidy receipt and total tenant payment (TTP), and to track whether study households continue to receive housing assistance over the follow-up period. </w:t>
      </w:r>
    </w:p>
    <w:p w14:paraId="7DAAD487" w14:textId="3840E214" w:rsidR="00BC4A9E" w:rsidRPr="00E73093" w:rsidRDefault="00BC4A9E" w:rsidP="00E73093">
      <w:pPr>
        <w:pStyle w:val="ListParagraph"/>
        <w:widowControl/>
        <w:numPr>
          <w:ilvl w:val="0"/>
          <w:numId w:val="4"/>
        </w:numPr>
        <w:spacing w:before="100" w:beforeAutospacing="1" w:after="0" w:line="240" w:lineRule="auto"/>
        <w:contextualSpacing w:val="0"/>
        <w:rPr>
          <w:rFonts w:asciiTheme="minorHAnsi" w:eastAsia="Calibri" w:hAnsiTheme="minorHAnsi" w:cstheme="minorHAnsi"/>
          <w:color w:val="000000"/>
        </w:rPr>
      </w:pPr>
      <w:r w:rsidRPr="00E73093">
        <w:rPr>
          <w:rFonts w:asciiTheme="minorHAnsi" w:eastAsia="Calibri" w:hAnsiTheme="minorHAnsi" w:cstheme="minorHAnsi"/>
          <w:b/>
          <w:iCs/>
          <w:color w:val="000000"/>
        </w:rPr>
        <w:t xml:space="preserve">Public Housing Agency Administrative </w:t>
      </w:r>
      <w:r w:rsidR="00384254" w:rsidRPr="00E73093">
        <w:rPr>
          <w:rFonts w:asciiTheme="minorHAnsi" w:eastAsia="Calibri" w:hAnsiTheme="minorHAnsi" w:cstheme="minorHAnsi"/>
          <w:b/>
          <w:iCs/>
          <w:color w:val="000000"/>
        </w:rPr>
        <w:t xml:space="preserve">(PHA) </w:t>
      </w:r>
      <w:r w:rsidRPr="00E73093">
        <w:rPr>
          <w:rFonts w:asciiTheme="minorHAnsi" w:eastAsia="Calibri" w:hAnsiTheme="minorHAnsi" w:cstheme="minorHAnsi"/>
          <w:b/>
          <w:iCs/>
          <w:color w:val="000000"/>
        </w:rPr>
        <w:t>Records</w:t>
      </w:r>
      <w:r w:rsidRPr="00E73093">
        <w:rPr>
          <w:rFonts w:asciiTheme="minorHAnsi" w:eastAsia="Calibri" w:hAnsiTheme="minorHAnsi" w:cstheme="minorHAnsi"/>
          <w:b/>
          <w:i/>
          <w:color w:val="000000"/>
        </w:rPr>
        <w:t xml:space="preserve">. </w:t>
      </w:r>
      <w:r w:rsidRPr="00E73093">
        <w:rPr>
          <w:rFonts w:asciiTheme="minorHAnsi" w:eastAsia="Calibri" w:hAnsiTheme="minorHAnsi" w:cstheme="minorHAnsi"/>
          <w:color w:val="000000"/>
        </w:rPr>
        <w:t xml:space="preserve">MDRC is collecting data on hardship requests from the 10 PHAs participating in the study. </w:t>
      </w:r>
      <w:r w:rsidR="000F3841" w:rsidRPr="00E73093">
        <w:rPr>
          <w:rFonts w:asciiTheme="minorHAnsi" w:eastAsia="Calibri" w:hAnsiTheme="minorHAnsi" w:cstheme="minorHAnsi"/>
          <w:color w:val="000000"/>
        </w:rPr>
        <w:t>T</w:t>
      </w:r>
      <w:r w:rsidRPr="00E73093">
        <w:rPr>
          <w:rFonts w:asciiTheme="minorHAnsi" w:eastAsia="Calibri" w:hAnsiTheme="minorHAnsi" w:cstheme="minorHAnsi"/>
          <w:color w:val="000000"/>
        </w:rPr>
        <w:t xml:space="preserve">hese data will be used for descriptive purposes as part of the implementation analyses as well as in the administrative cost analysis, which will examine how frequently PHAs receive hardship requests, how long requests take to review, and the average cost of different types of hardship requests. </w:t>
      </w:r>
    </w:p>
    <w:p w14:paraId="1DA84B16" w14:textId="77777777" w:rsidR="00BC4A9E" w:rsidRPr="00E73093" w:rsidRDefault="00BC4A9E" w:rsidP="00E73093">
      <w:pPr>
        <w:widowControl/>
        <w:spacing w:after="0" w:line="240" w:lineRule="auto"/>
        <w:rPr>
          <w:rFonts w:asciiTheme="minorHAnsi" w:eastAsia="Calibri" w:hAnsiTheme="minorHAnsi" w:cstheme="minorHAnsi"/>
          <w:color w:val="000000"/>
        </w:rPr>
      </w:pPr>
    </w:p>
    <w:p w14:paraId="5C555133" w14:textId="7DC8520E" w:rsidR="00BC4A9E" w:rsidRPr="00E73093" w:rsidRDefault="00BC4A9E" w:rsidP="00E73093">
      <w:pPr>
        <w:pStyle w:val="ListParagraph"/>
        <w:widowControl/>
        <w:numPr>
          <w:ilvl w:val="0"/>
          <w:numId w:val="2"/>
        </w:numPr>
        <w:spacing w:after="0" w:line="240" w:lineRule="auto"/>
        <w:rPr>
          <w:rFonts w:asciiTheme="minorHAnsi" w:eastAsia="Calibri" w:hAnsiTheme="minorHAnsi" w:cstheme="minorHAnsi"/>
          <w:color w:val="000000"/>
        </w:rPr>
      </w:pPr>
      <w:r w:rsidRPr="00E73093">
        <w:rPr>
          <w:rFonts w:asciiTheme="minorHAnsi" w:eastAsia="Calibri" w:hAnsiTheme="minorHAnsi" w:cstheme="minorHAnsi"/>
          <w:b/>
        </w:rPr>
        <w:t xml:space="preserve">National Directory of New Hires (NDNH).  </w:t>
      </w:r>
      <w:r w:rsidRPr="00E73093">
        <w:rPr>
          <w:rFonts w:asciiTheme="minorHAnsi" w:eastAsia="Calibri" w:hAnsiTheme="minorHAnsi" w:cstheme="minorHAnsi"/>
        </w:rPr>
        <w:t>The NDNH is a national database of wage and employment information that was established pursuant to the Personal Responsibility and Work Opportunity Reconciliation Act of 1996 (PRWORA). Quarterly earnings data will be used to construct annual and cumulative</w:t>
      </w:r>
      <w:r w:rsidR="00561720" w:rsidRPr="00E73093">
        <w:rPr>
          <w:rFonts w:asciiTheme="minorHAnsi" w:eastAsia="Calibri" w:hAnsiTheme="minorHAnsi" w:cstheme="minorHAnsi"/>
        </w:rPr>
        <w:t xml:space="preserve"> employment and</w:t>
      </w:r>
      <w:r w:rsidRPr="00E73093">
        <w:rPr>
          <w:rFonts w:asciiTheme="minorHAnsi" w:eastAsia="Calibri" w:hAnsiTheme="minorHAnsi" w:cstheme="minorHAnsi"/>
        </w:rPr>
        <w:t xml:space="preserve"> earnings for </w:t>
      </w:r>
      <w:r w:rsidR="00561720" w:rsidRPr="00E73093">
        <w:rPr>
          <w:rFonts w:asciiTheme="minorHAnsi" w:eastAsia="Calibri" w:hAnsiTheme="minorHAnsi" w:cstheme="minorHAnsi"/>
        </w:rPr>
        <w:t xml:space="preserve">the </w:t>
      </w:r>
      <w:r w:rsidRPr="00E73093">
        <w:rPr>
          <w:rFonts w:asciiTheme="minorHAnsi" w:eastAsia="Calibri" w:hAnsiTheme="minorHAnsi" w:cstheme="minorHAnsi"/>
        </w:rPr>
        <w:t>impact analys</w:t>
      </w:r>
      <w:r w:rsidR="00561720" w:rsidRPr="00E73093">
        <w:rPr>
          <w:rFonts w:asciiTheme="minorHAnsi" w:eastAsia="Calibri" w:hAnsiTheme="minorHAnsi" w:cstheme="minorHAnsi"/>
        </w:rPr>
        <w:t>i</w:t>
      </w:r>
      <w:r w:rsidRPr="00E73093">
        <w:rPr>
          <w:rFonts w:asciiTheme="minorHAnsi" w:eastAsia="Calibri" w:hAnsiTheme="minorHAnsi" w:cstheme="minorHAnsi"/>
        </w:rPr>
        <w:t>s</w:t>
      </w:r>
      <w:r w:rsidR="00561720" w:rsidRPr="00E73093">
        <w:rPr>
          <w:rFonts w:asciiTheme="minorHAnsi" w:eastAsia="Calibri" w:hAnsiTheme="minorHAnsi" w:cstheme="minorHAnsi"/>
        </w:rPr>
        <w:t xml:space="preserve">. </w:t>
      </w:r>
    </w:p>
    <w:p w14:paraId="5018F2EF" w14:textId="77777777" w:rsidR="00BC4A9E" w:rsidRPr="00E73093" w:rsidRDefault="00BC4A9E" w:rsidP="00E73093">
      <w:pPr>
        <w:widowControl/>
        <w:spacing w:after="0" w:line="240" w:lineRule="auto"/>
        <w:rPr>
          <w:rFonts w:asciiTheme="minorHAnsi" w:eastAsia="Calibri" w:hAnsiTheme="minorHAnsi" w:cstheme="minorHAnsi"/>
        </w:rPr>
      </w:pPr>
    </w:p>
    <w:p w14:paraId="682C99C2" w14:textId="1959A57A" w:rsidR="00BC4A9E" w:rsidRPr="00E73093" w:rsidRDefault="00BC4A9E" w:rsidP="00E73093">
      <w:pPr>
        <w:pStyle w:val="ListParagraph"/>
        <w:widowControl/>
        <w:numPr>
          <w:ilvl w:val="0"/>
          <w:numId w:val="2"/>
        </w:numPr>
        <w:spacing w:after="0" w:line="240" w:lineRule="auto"/>
        <w:rPr>
          <w:rFonts w:asciiTheme="minorHAnsi" w:eastAsia="Calibri" w:hAnsiTheme="minorHAnsi" w:cstheme="minorHAnsi"/>
          <w:b/>
          <w:color w:val="000000"/>
        </w:rPr>
      </w:pPr>
      <w:r w:rsidRPr="00E73093">
        <w:rPr>
          <w:rFonts w:asciiTheme="minorHAnsi" w:eastAsia="Calibri" w:hAnsiTheme="minorHAnsi" w:cstheme="minorHAnsi"/>
          <w:b/>
          <w:color w:val="000000"/>
        </w:rPr>
        <w:t xml:space="preserve">Homelessness Data. </w:t>
      </w:r>
      <w:r w:rsidRPr="00E73093">
        <w:rPr>
          <w:rFonts w:asciiTheme="minorHAnsi" w:eastAsia="Calibri" w:hAnsiTheme="minorHAnsi" w:cstheme="minorHAnsi"/>
          <w:bCs/>
          <w:color w:val="000000"/>
        </w:rPr>
        <w:t>D</w:t>
      </w:r>
      <w:r w:rsidRPr="00E73093">
        <w:rPr>
          <w:rFonts w:asciiTheme="minorHAnsi" w:eastAsia="Calibri" w:hAnsiTheme="minorHAnsi" w:cstheme="minorHAnsi"/>
          <w:color w:val="000000"/>
        </w:rPr>
        <w:t xml:space="preserve">ata on participants’ use of homelessness services will be </w:t>
      </w:r>
      <w:r w:rsidRPr="00E73093">
        <w:rPr>
          <w:rFonts w:asciiTheme="minorHAnsi" w:eastAsia="Arial" w:hAnsiTheme="minorHAnsi" w:cstheme="minorHAnsi"/>
        </w:rPr>
        <w:t xml:space="preserve">collected from the Homeless Management Information System (HMIS) from local Continuum of Care providers (CoCs). This system is used by localities around the country to track use of homeless shelters and other housing for homeless individuals and families, and their receipt of homelessness services. The </w:t>
      </w:r>
      <w:r w:rsidR="004A665D" w:rsidRPr="00E73093">
        <w:rPr>
          <w:rFonts w:asciiTheme="minorHAnsi" w:eastAsia="Arial" w:hAnsiTheme="minorHAnsi" w:cstheme="minorHAnsi"/>
        </w:rPr>
        <w:t xml:space="preserve">data will be used to examine </w:t>
      </w:r>
      <w:r w:rsidR="00F31FB7" w:rsidRPr="00E73093">
        <w:rPr>
          <w:rFonts w:asciiTheme="minorHAnsi" w:eastAsia="Arial" w:hAnsiTheme="minorHAnsi" w:cstheme="minorHAnsi"/>
        </w:rPr>
        <w:t xml:space="preserve">outcomes and </w:t>
      </w:r>
      <w:r w:rsidR="004A665D" w:rsidRPr="00E73093">
        <w:rPr>
          <w:rFonts w:asciiTheme="minorHAnsi" w:eastAsia="Arial" w:hAnsiTheme="minorHAnsi" w:cstheme="minorHAnsi"/>
        </w:rPr>
        <w:t xml:space="preserve">impacts on the use of homeless services. </w:t>
      </w:r>
    </w:p>
    <w:p w14:paraId="121386A3" w14:textId="77777777" w:rsidR="00BC4A9E" w:rsidRPr="00E73093" w:rsidRDefault="00BC4A9E" w:rsidP="00E73093">
      <w:pPr>
        <w:widowControl/>
        <w:spacing w:after="0" w:line="240" w:lineRule="auto"/>
        <w:rPr>
          <w:rFonts w:asciiTheme="minorHAnsi" w:eastAsia="Calibri" w:hAnsiTheme="minorHAnsi" w:cstheme="minorHAnsi"/>
          <w:color w:val="000000"/>
        </w:rPr>
      </w:pPr>
    </w:p>
    <w:p w14:paraId="1220E8EB" w14:textId="77777777" w:rsidR="00BC4A9E" w:rsidRPr="00E73093" w:rsidRDefault="00BC4A9E" w:rsidP="00E73093">
      <w:pPr>
        <w:pStyle w:val="ListParagraph"/>
        <w:widowControl/>
        <w:numPr>
          <w:ilvl w:val="0"/>
          <w:numId w:val="2"/>
        </w:numPr>
        <w:spacing w:after="0" w:line="240" w:lineRule="auto"/>
        <w:rPr>
          <w:rFonts w:asciiTheme="minorHAnsi" w:eastAsia="Calibri" w:hAnsiTheme="minorHAnsi" w:cstheme="minorHAnsi"/>
          <w:b/>
          <w:color w:val="000000"/>
        </w:rPr>
      </w:pPr>
      <w:r w:rsidRPr="00E73093">
        <w:rPr>
          <w:rFonts w:asciiTheme="minorHAnsi" w:eastAsia="Calibri" w:hAnsiTheme="minorHAnsi" w:cstheme="minorHAnsi"/>
          <w:b/>
          <w:color w:val="000000"/>
        </w:rPr>
        <w:t xml:space="preserve">TANF/SNAP Data. </w:t>
      </w:r>
      <w:r w:rsidRPr="00E73093">
        <w:rPr>
          <w:rFonts w:asciiTheme="minorHAnsi" w:eastAsia="Calibri" w:hAnsiTheme="minorHAnsi" w:cstheme="minorHAnsi"/>
          <w:color w:val="000000"/>
        </w:rPr>
        <w:t xml:space="preserve">Administrative records on families’ receipt of Temporary Assistance for Needy Families (TANF) and Supplemental Nutrition Assistance Program (SNAP) will be obtained for heads of household from state agencies to measure study participants’ receipt and levels of these government subsidies. </w:t>
      </w:r>
    </w:p>
    <w:p w14:paraId="721559B5" w14:textId="77777777" w:rsidR="008B0A83" w:rsidRPr="00E73093" w:rsidRDefault="008B0A83" w:rsidP="00E73093">
      <w:pPr>
        <w:widowControl/>
        <w:spacing w:after="0" w:line="240" w:lineRule="auto"/>
        <w:rPr>
          <w:rFonts w:asciiTheme="minorHAnsi" w:eastAsia="Calibri" w:hAnsiTheme="minorHAnsi" w:cstheme="minorHAnsi"/>
          <w:b/>
          <w:color w:val="000000"/>
        </w:rPr>
      </w:pPr>
    </w:p>
    <w:p w14:paraId="657DB7D9" w14:textId="6DA9593C" w:rsidR="008B0A83" w:rsidRPr="00E73093" w:rsidRDefault="008B0A83" w:rsidP="00E73093">
      <w:pPr>
        <w:pStyle w:val="ListParagraph"/>
        <w:widowControl/>
        <w:numPr>
          <w:ilvl w:val="0"/>
          <w:numId w:val="2"/>
        </w:numPr>
        <w:spacing w:after="0" w:line="240" w:lineRule="auto"/>
        <w:rPr>
          <w:rFonts w:asciiTheme="minorHAnsi" w:eastAsia="Calibri" w:hAnsiTheme="minorHAnsi" w:cstheme="minorHAnsi"/>
          <w:b/>
        </w:rPr>
      </w:pPr>
      <w:r w:rsidRPr="00E73093">
        <w:rPr>
          <w:rFonts w:asciiTheme="minorHAnsi" w:eastAsia="Calibri" w:hAnsiTheme="minorHAnsi" w:cstheme="minorHAnsi"/>
          <w:b/>
        </w:rPr>
        <w:t xml:space="preserve">PHA Financial Data. </w:t>
      </w:r>
      <w:r w:rsidRPr="00E73093">
        <w:rPr>
          <w:rFonts w:asciiTheme="minorHAnsi" w:eastAsia="Calibri" w:hAnsiTheme="minorHAnsi" w:cstheme="minorHAnsi"/>
          <w:color w:val="000000"/>
        </w:rPr>
        <w:t xml:space="preserve">MDRC will </w:t>
      </w:r>
      <w:r w:rsidR="009F2168">
        <w:rPr>
          <w:rFonts w:asciiTheme="minorHAnsi" w:eastAsia="Calibri" w:hAnsiTheme="minorHAnsi" w:cstheme="minorHAnsi"/>
          <w:color w:val="000000"/>
        </w:rPr>
        <w:t>examine MTW reports and other relevant documentation produced by the PHAs</w:t>
      </w:r>
      <w:r w:rsidRPr="00E73093">
        <w:rPr>
          <w:rFonts w:asciiTheme="minorHAnsi" w:eastAsia="Calibri" w:hAnsiTheme="minorHAnsi" w:cstheme="minorHAnsi"/>
          <w:color w:val="000000"/>
        </w:rPr>
        <w:t xml:space="preserve"> </w:t>
      </w:r>
      <w:r w:rsidR="002B24B5">
        <w:rPr>
          <w:rFonts w:asciiTheme="minorHAnsi" w:eastAsia="Calibri" w:hAnsiTheme="minorHAnsi" w:cstheme="minorHAnsi"/>
          <w:color w:val="000000"/>
        </w:rPr>
        <w:t>to</w:t>
      </w:r>
      <w:r w:rsidRPr="00E73093">
        <w:rPr>
          <w:rFonts w:asciiTheme="minorHAnsi" w:eastAsia="Calibri" w:hAnsiTheme="minorHAnsi" w:cstheme="minorHAnsi"/>
          <w:color w:val="000000"/>
        </w:rPr>
        <w:t xml:space="preserve"> collect data </w:t>
      </w:r>
      <w:r w:rsidR="002B24B5">
        <w:rPr>
          <w:rFonts w:asciiTheme="minorHAnsi" w:eastAsia="Calibri" w:hAnsiTheme="minorHAnsi" w:cstheme="minorHAnsi"/>
          <w:color w:val="000000"/>
        </w:rPr>
        <w:t xml:space="preserve">on staff wages, salaries, and fringe benefits. The research team will work with PHA staff to </w:t>
      </w:r>
      <w:proofErr w:type="gramStart"/>
      <w:r w:rsidR="002B24B5">
        <w:rPr>
          <w:rFonts w:asciiTheme="minorHAnsi" w:eastAsia="Calibri" w:hAnsiTheme="minorHAnsi" w:cstheme="minorHAnsi"/>
          <w:color w:val="000000"/>
        </w:rPr>
        <w:t>confirm that</w:t>
      </w:r>
      <w:proofErr w:type="gramEnd"/>
      <w:r w:rsidR="002B24B5">
        <w:rPr>
          <w:rFonts w:asciiTheme="minorHAnsi" w:eastAsia="Calibri" w:hAnsiTheme="minorHAnsi" w:cstheme="minorHAnsi"/>
          <w:color w:val="000000"/>
        </w:rPr>
        <w:t xml:space="preserve"> the accuracy of these data. Data related to time use and administrative actions will be gathered through interviews with PHA staff and from administrative records.</w:t>
      </w:r>
      <w:r w:rsidRPr="00E73093">
        <w:rPr>
          <w:rFonts w:asciiTheme="minorHAnsi" w:eastAsia="Calibri" w:hAnsiTheme="minorHAnsi" w:cstheme="minorHAnsi"/>
          <w:color w:val="000000"/>
        </w:rPr>
        <w:t xml:space="preserve"> </w:t>
      </w:r>
      <w:r w:rsidR="008974C2" w:rsidRPr="00E73093">
        <w:rPr>
          <w:rFonts w:asciiTheme="minorHAnsi" w:eastAsia="Calibri" w:hAnsiTheme="minorHAnsi" w:cstheme="minorHAnsi"/>
          <w:color w:val="000000"/>
        </w:rPr>
        <w:t>The data will help to</w:t>
      </w:r>
      <w:r w:rsidR="007E17CF" w:rsidRPr="00E73093">
        <w:rPr>
          <w:rFonts w:asciiTheme="minorHAnsi" w:eastAsia="Calibri" w:hAnsiTheme="minorHAnsi" w:cstheme="minorHAnsi"/>
          <w:color w:val="000000"/>
        </w:rPr>
        <w:t xml:space="preserve"> build accurate estimates of the costs incurred by PHAs to administer the alternative rent polic</w:t>
      </w:r>
      <w:r w:rsidR="004A68A7">
        <w:rPr>
          <w:rFonts w:asciiTheme="minorHAnsi" w:eastAsia="Calibri" w:hAnsiTheme="minorHAnsi" w:cstheme="minorHAnsi"/>
          <w:color w:val="000000"/>
        </w:rPr>
        <w:t>ies</w:t>
      </w:r>
      <w:r w:rsidR="007E17CF" w:rsidRPr="00E73093">
        <w:rPr>
          <w:rFonts w:asciiTheme="minorHAnsi" w:eastAsia="Calibri" w:hAnsiTheme="minorHAnsi" w:cstheme="minorHAnsi"/>
          <w:color w:val="000000"/>
        </w:rPr>
        <w:t xml:space="preserve"> compared with the current policy,</w:t>
      </w:r>
    </w:p>
    <w:p w14:paraId="2302EB82" w14:textId="77777777" w:rsidR="008B0A83" w:rsidRPr="00E73093" w:rsidRDefault="008B0A83" w:rsidP="00E73093">
      <w:pPr>
        <w:pStyle w:val="ListParagraph"/>
        <w:spacing w:after="0" w:line="240" w:lineRule="auto"/>
        <w:rPr>
          <w:rFonts w:asciiTheme="minorHAnsi" w:eastAsia="Calibri" w:hAnsiTheme="minorHAnsi" w:cstheme="minorHAnsi"/>
          <w:color w:val="000000"/>
        </w:rPr>
      </w:pPr>
    </w:p>
    <w:p w14:paraId="7595B454" w14:textId="44B70711" w:rsidR="00D214B1" w:rsidRPr="00E73093" w:rsidRDefault="008B0A83" w:rsidP="02AC27EB">
      <w:pPr>
        <w:pStyle w:val="ListParagraph"/>
        <w:widowControl/>
        <w:numPr>
          <w:ilvl w:val="0"/>
          <w:numId w:val="2"/>
        </w:numPr>
        <w:autoSpaceDE w:val="0"/>
        <w:autoSpaceDN w:val="0"/>
        <w:adjustRightInd w:val="0"/>
        <w:spacing w:after="0" w:line="240" w:lineRule="auto"/>
        <w:rPr>
          <w:rFonts w:asciiTheme="minorHAnsi" w:eastAsia="Calibri" w:hAnsiTheme="minorHAnsi" w:cstheme="minorBidi"/>
          <w:b/>
          <w:bCs/>
        </w:rPr>
      </w:pPr>
      <w:r w:rsidRPr="02AC27EB">
        <w:rPr>
          <w:rFonts w:asciiTheme="minorHAnsi" w:eastAsia="Calibri" w:hAnsiTheme="minorHAnsi" w:cstheme="minorBidi"/>
          <w:b/>
          <w:bCs/>
        </w:rPr>
        <w:t xml:space="preserve">Implementation Research Data. </w:t>
      </w:r>
      <w:r w:rsidRPr="02AC27EB">
        <w:rPr>
          <w:rFonts w:asciiTheme="minorHAnsi" w:eastAsia="Calibri" w:hAnsiTheme="minorHAnsi" w:cstheme="minorBidi"/>
        </w:rPr>
        <w:t>PHA staff experiences over the long-term will be documented as part of the ongoing implementation study.</w:t>
      </w:r>
      <w:r w:rsidR="00F72A55" w:rsidRPr="02AC27EB">
        <w:rPr>
          <w:rFonts w:asciiTheme="minorHAnsi" w:eastAsia="Calibri" w:hAnsiTheme="minorHAnsi" w:cstheme="minorBidi"/>
        </w:rPr>
        <w:t xml:space="preserve"> </w:t>
      </w:r>
      <w:r w:rsidRPr="02AC27EB">
        <w:rPr>
          <w:rFonts w:asciiTheme="minorHAnsi" w:eastAsia="Calibri" w:hAnsiTheme="minorHAnsi" w:cstheme="minorBidi"/>
        </w:rPr>
        <w:t>MDRC will conduct</w:t>
      </w:r>
      <w:r w:rsidR="00691BCC" w:rsidRPr="02AC27EB">
        <w:rPr>
          <w:rFonts w:asciiTheme="minorHAnsi" w:eastAsia="Calibri" w:hAnsiTheme="minorHAnsi" w:cstheme="minorBidi"/>
        </w:rPr>
        <w:t xml:space="preserve"> </w:t>
      </w:r>
      <w:r w:rsidR="00FA43F0" w:rsidRPr="02AC27EB">
        <w:rPr>
          <w:rFonts w:asciiTheme="minorHAnsi" w:eastAsia="Calibri" w:hAnsiTheme="minorHAnsi" w:cstheme="minorBidi"/>
        </w:rPr>
        <w:t xml:space="preserve">virtual </w:t>
      </w:r>
      <w:proofErr w:type="gramStart"/>
      <w:r w:rsidR="00691BCC" w:rsidRPr="02AC27EB">
        <w:rPr>
          <w:rFonts w:asciiTheme="minorHAnsi" w:eastAsia="Calibri" w:hAnsiTheme="minorHAnsi" w:cstheme="minorBidi"/>
        </w:rPr>
        <w:lastRenderedPageBreak/>
        <w:t xml:space="preserve">interviews </w:t>
      </w:r>
      <w:r w:rsidR="00312D82" w:rsidRPr="02AC27EB">
        <w:rPr>
          <w:rFonts w:asciiTheme="minorHAnsi" w:hAnsiTheme="minorHAnsi" w:cstheme="minorBidi"/>
        </w:rPr>
        <w:t xml:space="preserve"> follow</w:t>
      </w:r>
      <w:r w:rsidR="00691BCC" w:rsidRPr="02AC27EB">
        <w:rPr>
          <w:rFonts w:asciiTheme="minorHAnsi" w:hAnsiTheme="minorHAnsi" w:cstheme="minorBidi"/>
        </w:rPr>
        <w:t>ing</w:t>
      </w:r>
      <w:proofErr w:type="gramEnd"/>
      <w:r w:rsidR="00312D82" w:rsidRPr="02AC27EB">
        <w:rPr>
          <w:rFonts w:asciiTheme="minorHAnsi" w:hAnsiTheme="minorHAnsi" w:cstheme="minorBidi"/>
        </w:rPr>
        <w:t xml:space="preserve"> </w:t>
      </w:r>
      <w:r w:rsidRPr="02AC27EB">
        <w:rPr>
          <w:rFonts w:asciiTheme="minorHAnsi" w:hAnsiTheme="minorHAnsi" w:cstheme="minorBidi"/>
        </w:rPr>
        <w:t xml:space="preserve">semi-structured interview guides </w:t>
      </w:r>
      <w:r w:rsidR="00C004BD" w:rsidRPr="02AC27EB">
        <w:rPr>
          <w:rFonts w:asciiTheme="minorHAnsi" w:eastAsia="Calibri" w:hAnsiTheme="minorHAnsi" w:cstheme="minorBidi"/>
        </w:rPr>
        <w:t>with staff at each of the 10 PHAs</w:t>
      </w:r>
      <w:r w:rsidR="00C004BD" w:rsidRPr="02AC27EB">
        <w:rPr>
          <w:rFonts w:asciiTheme="minorHAnsi" w:hAnsiTheme="minorHAnsi" w:cstheme="minorBidi"/>
        </w:rPr>
        <w:t xml:space="preserve"> </w:t>
      </w:r>
      <w:r w:rsidRPr="02AC27EB">
        <w:rPr>
          <w:rFonts w:asciiTheme="minorHAnsi" w:hAnsiTheme="minorHAnsi" w:cstheme="minorBidi"/>
        </w:rPr>
        <w:t>to assess overall implementation</w:t>
      </w:r>
      <w:r w:rsidR="009D7386" w:rsidRPr="02AC27EB">
        <w:rPr>
          <w:rFonts w:asciiTheme="minorHAnsi" w:hAnsiTheme="minorHAnsi" w:cstheme="minorBidi"/>
        </w:rPr>
        <w:t xml:space="preserve">, </w:t>
      </w:r>
      <w:r w:rsidRPr="02AC27EB">
        <w:rPr>
          <w:rFonts w:asciiTheme="minorHAnsi" w:hAnsiTheme="minorHAnsi" w:cstheme="minorBidi"/>
        </w:rPr>
        <w:t>understand some of the implementation challenges and advantages that might be associated with the tiered and stepped rent policies</w:t>
      </w:r>
      <w:r w:rsidR="00880BBB" w:rsidRPr="02AC27EB">
        <w:rPr>
          <w:rFonts w:asciiTheme="minorHAnsi" w:hAnsiTheme="minorHAnsi" w:cstheme="minorBidi"/>
        </w:rPr>
        <w:t xml:space="preserve">, and understand experience with the new rent policies. </w:t>
      </w:r>
    </w:p>
    <w:p w14:paraId="19734E43" w14:textId="77777777" w:rsidR="00D214B1" w:rsidRPr="00E73093" w:rsidRDefault="00D214B1" w:rsidP="00E73093">
      <w:pPr>
        <w:pStyle w:val="ListParagraph"/>
        <w:spacing w:line="240" w:lineRule="auto"/>
        <w:rPr>
          <w:rFonts w:asciiTheme="minorHAnsi" w:hAnsiTheme="minorHAnsi" w:cstheme="minorHAnsi"/>
          <w:b/>
          <w:bCs/>
        </w:rPr>
      </w:pPr>
    </w:p>
    <w:p w14:paraId="4E7D01BD" w14:textId="58F89CFA" w:rsidR="00C85D41" w:rsidRPr="00310CF2" w:rsidRDefault="00D214B1" w:rsidP="00310CF2">
      <w:pPr>
        <w:pStyle w:val="ListParagraph"/>
        <w:numPr>
          <w:ilvl w:val="0"/>
          <w:numId w:val="2"/>
        </w:numPr>
        <w:spacing w:line="240" w:lineRule="auto"/>
        <w:rPr>
          <w:rFonts w:asciiTheme="minorHAnsi" w:eastAsia="Calibri" w:hAnsiTheme="minorHAnsi" w:cstheme="minorHAnsi"/>
          <w:b/>
        </w:rPr>
      </w:pPr>
      <w:r w:rsidRPr="00E73093">
        <w:rPr>
          <w:rFonts w:asciiTheme="minorHAnsi" w:hAnsiTheme="minorHAnsi" w:cstheme="minorHAnsi"/>
          <w:b/>
          <w:bCs/>
        </w:rPr>
        <w:t xml:space="preserve">30-Month Follow-up Survey. </w:t>
      </w:r>
      <w:r w:rsidR="0031486A" w:rsidRPr="00E73093">
        <w:rPr>
          <w:rFonts w:asciiTheme="minorHAnsi" w:eastAsia="Calibri" w:hAnsiTheme="minorHAnsi" w:cstheme="minorHAnsi"/>
          <w:color w:val="000000"/>
        </w:rPr>
        <w:t>DIR</w:t>
      </w:r>
      <w:r w:rsidR="008A5226">
        <w:rPr>
          <w:rFonts w:asciiTheme="minorHAnsi" w:eastAsia="Calibri" w:hAnsiTheme="minorHAnsi" w:cstheme="minorHAnsi"/>
          <w:color w:val="000000"/>
        </w:rPr>
        <w:t xml:space="preserve">, MDRC’s survey subcontractor </w:t>
      </w:r>
      <w:r w:rsidR="0009058E">
        <w:rPr>
          <w:rFonts w:asciiTheme="minorHAnsi" w:eastAsia="Calibri" w:hAnsiTheme="minorHAnsi" w:cstheme="minorHAnsi"/>
          <w:color w:val="000000"/>
        </w:rPr>
        <w:t>f</w:t>
      </w:r>
      <w:r w:rsidR="008A5226">
        <w:rPr>
          <w:rFonts w:asciiTheme="minorHAnsi" w:eastAsia="Calibri" w:hAnsiTheme="minorHAnsi" w:cstheme="minorHAnsi"/>
          <w:color w:val="000000"/>
        </w:rPr>
        <w:t>or STRD</w:t>
      </w:r>
      <w:r w:rsidR="0009058E">
        <w:rPr>
          <w:rFonts w:asciiTheme="minorHAnsi" w:eastAsia="Calibri" w:hAnsiTheme="minorHAnsi" w:cstheme="minorHAnsi"/>
          <w:color w:val="000000"/>
        </w:rPr>
        <w:t>,</w:t>
      </w:r>
      <w:r w:rsidR="008A5226">
        <w:rPr>
          <w:rFonts w:asciiTheme="minorHAnsi" w:eastAsia="Calibri" w:hAnsiTheme="minorHAnsi" w:cstheme="minorHAnsi"/>
          <w:color w:val="000000"/>
        </w:rPr>
        <w:t xml:space="preserve"> </w:t>
      </w:r>
      <w:r w:rsidRPr="00E73093">
        <w:rPr>
          <w:rFonts w:asciiTheme="minorHAnsi" w:eastAsia="Calibri" w:hAnsiTheme="minorHAnsi" w:cstheme="minorHAnsi"/>
          <w:color w:val="000000"/>
        </w:rPr>
        <w:t xml:space="preserve">will conduct a follow-up survey with </w:t>
      </w:r>
      <w:r w:rsidR="00B827BC">
        <w:rPr>
          <w:rFonts w:asciiTheme="minorHAnsi" w:eastAsia="Calibri" w:hAnsiTheme="minorHAnsi" w:cstheme="minorHAnsi"/>
          <w:color w:val="000000"/>
        </w:rPr>
        <w:t>a sample of</w:t>
      </w:r>
      <w:r w:rsidRPr="00E73093">
        <w:rPr>
          <w:rFonts w:asciiTheme="minorHAnsi" w:eastAsia="Calibri" w:hAnsiTheme="minorHAnsi" w:cstheme="minorHAnsi"/>
          <w:color w:val="000000"/>
        </w:rPr>
        <w:t xml:space="preserve"> households enrolled in the study approximately 30 months after their initial certification following random assignment. The survey will gather information that cannot be gleaned from administrative records such as attitudes toward and experiences with the new rent policies for households </w:t>
      </w:r>
      <w:r w:rsidR="00EF2F26" w:rsidRPr="00E73093">
        <w:rPr>
          <w:rFonts w:asciiTheme="minorHAnsi" w:eastAsia="Calibri" w:hAnsiTheme="minorHAnsi" w:cstheme="minorHAnsi"/>
          <w:color w:val="000000"/>
        </w:rPr>
        <w:t>in</w:t>
      </w:r>
      <w:r w:rsidRPr="00E73093">
        <w:rPr>
          <w:rFonts w:asciiTheme="minorHAnsi" w:eastAsia="Calibri" w:hAnsiTheme="minorHAnsi" w:cstheme="minorHAnsi"/>
          <w:color w:val="000000"/>
        </w:rPr>
        <w:t xml:space="preserve"> the stepped or tiered rent groups</w:t>
      </w:r>
      <w:r w:rsidR="001854E4" w:rsidRPr="00E73093">
        <w:rPr>
          <w:rFonts w:asciiTheme="minorHAnsi" w:eastAsia="Calibri" w:hAnsiTheme="minorHAnsi" w:cstheme="minorHAnsi"/>
          <w:color w:val="000000"/>
        </w:rPr>
        <w:t>.  For all households in the study, the survey will collect data on the</w:t>
      </w:r>
      <w:r w:rsidRPr="00E73093">
        <w:rPr>
          <w:rFonts w:asciiTheme="minorHAnsi" w:eastAsia="Calibri" w:hAnsiTheme="minorHAnsi" w:cstheme="minorHAnsi"/>
          <w:color w:val="000000"/>
        </w:rPr>
        <w:t xml:space="preserve"> incidence of material hardship, job quality, housing mobility, and other outcomes of interest to the analysis. </w:t>
      </w:r>
      <w:r w:rsidR="008B0A83" w:rsidRPr="00310CF2">
        <w:rPr>
          <w:rFonts w:asciiTheme="minorHAnsi" w:hAnsiTheme="minorHAnsi" w:cstheme="minorHAnsi"/>
        </w:rPr>
        <w:t xml:space="preserve"> </w:t>
      </w:r>
    </w:p>
    <w:p w14:paraId="7D28FEDF" w14:textId="77777777" w:rsidR="00E0573C" w:rsidRDefault="00E0573C" w:rsidP="00161263">
      <w:pPr>
        <w:pStyle w:val="Heading1"/>
        <w:tabs>
          <w:tab w:val="left" w:pos="180"/>
        </w:tabs>
        <w:spacing w:before="0"/>
        <w:rPr>
          <w:rFonts w:asciiTheme="minorHAnsi" w:hAnsiTheme="minorHAnsi" w:cstheme="minorHAnsi"/>
          <w:spacing w:val="-1"/>
          <w:sz w:val="32"/>
          <w:szCs w:val="32"/>
        </w:rPr>
      </w:pPr>
      <w:bookmarkStart w:id="6" w:name="_Toc190779644"/>
    </w:p>
    <w:p w14:paraId="7C4F482A" w14:textId="3C00BF43" w:rsidR="00584A42" w:rsidRPr="00904AB1" w:rsidRDefault="00584A42" w:rsidP="00161263">
      <w:pPr>
        <w:pStyle w:val="Heading1"/>
        <w:tabs>
          <w:tab w:val="left" w:pos="180"/>
        </w:tabs>
        <w:spacing w:before="0"/>
        <w:rPr>
          <w:rFonts w:asciiTheme="minorHAnsi" w:hAnsiTheme="minorHAnsi" w:cstheme="minorHAnsi"/>
          <w:sz w:val="32"/>
          <w:szCs w:val="32"/>
        </w:rPr>
      </w:pPr>
      <w:bookmarkStart w:id="7" w:name="_Toc190786546"/>
      <w:r w:rsidRPr="00904AB1">
        <w:rPr>
          <w:rFonts w:asciiTheme="minorHAnsi" w:hAnsiTheme="minorHAnsi" w:cstheme="minorHAnsi"/>
          <w:spacing w:val="-1"/>
          <w:sz w:val="32"/>
          <w:szCs w:val="32"/>
        </w:rPr>
        <w:t xml:space="preserve">Administrative </w:t>
      </w:r>
      <w:r w:rsidR="00CD7AC1">
        <w:rPr>
          <w:rFonts w:asciiTheme="minorHAnsi" w:hAnsiTheme="minorHAnsi" w:cstheme="minorHAnsi"/>
          <w:spacing w:val="-1"/>
          <w:sz w:val="32"/>
          <w:szCs w:val="32"/>
        </w:rPr>
        <w:t>R</w:t>
      </w:r>
      <w:r w:rsidRPr="00904AB1">
        <w:rPr>
          <w:rFonts w:asciiTheme="minorHAnsi" w:hAnsiTheme="minorHAnsi" w:cstheme="minorHAnsi"/>
          <w:spacing w:val="-1"/>
          <w:sz w:val="32"/>
          <w:szCs w:val="32"/>
        </w:rPr>
        <w:t xml:space="preserve">ecords </w:t>
      </w:r>
      <w:r w:rsidR="00CD7AC1">
        <w:rPr>
          <w:rFonts w:asciiTheme="minorHAnsi" w:hAnsiTheme="minorHAnsi" w:cstheme="minorHAnsi"/>
          <w:spacing w:val="-1"/>
          <w:sz w:val="32"/>
          <w:szCs w:val="32"/>
        </w:rPr>
        <w:t>D</w:t>
      </w:r>
      <w:r w:rsidRPr="00904AB1">
        <w:rPr>
          <w:rFonts w:asciiTheme="minorHAnsi" w:hAnsiTheme="minorHAnsi" w:cstheme="minorHAnsi"/>
          <w:spacing w:val="-1"/>
          <w:sz w:val="32"/>
          <w:szCs w:val="32"/>
        </w:rPr>
        <w:t>ata</w:t>
      </w:r>
      <w:r w:rsidR="00DD4276">
        <w:rPr>
          <w:rFonts w:asciiTheme="minorHAnsi" w:hAnsiTheme="minorHAnsi" w:cstheme="minorHAnsi"/>
          <w:spacing w:val="-1"/>
          <w:sz w:val="32"/>
          <w:szCs w:val="32"/>
        </w:rPr>
        <w:t xml:space="preserve"> </w:t>
      </w:r>
      <w:r w:rsidR="00CD7AC1">
        <w:rPr>
          <w:rFonts w:asciiTheme="minorHAnsi" w:hAnsiTheme="minorHAnsi" w:cstheme="minorHAnsi"/>
          <w:spacing w:val="-1"/>
          <w:sz w:val="32"/>
          <w:szCs w:val="32"/>
        </w:rPr>
        <w:t>C</w:t>
      </w:r>
      <w:r w:rsidR="00DD4276">
        <w:rPr>
          <w:rFonts w:asciiTheme="minorHAnsi" w:hAnsiTheme="minorHAnsi" w:cstheme="minorHAnsi"/>
          <w:spacing w:val="-1"/>
          <w:sz w:val="32"/>
          <w:szCs w:val="32"/>
        </w:rPr>
        <w:t>ollection</w:t>
      </w:r>
      <w:bookmarkEnd w:id="6"/>
      <w:bookmarkEnd w:id="7"/>
    </w:p>
    <w:p w14:paraId="30EEB48A" w14:textId="6670BEB9" w:rsidR="00BB7FBB" w:rsidRPr="00DF2A99" w:rsidRDefault="00987E26" w:rsidP="00DF2A99">
      <w:pPr>
        <w:spacing w:after="0" w:line="240" w:lineRule="auto"/>
        <w:rPr>
          <w:rFonts w:asciiTheme="minorHAnsi" w:eastAsia="Times New Roman" w:hAnsiTheme="minorHAnsi" w:cstheme="minorHAnsi"/>
        </w:rPr>
      </w:pPr>
      <w:r w:rsidRPr="00DF2A99">
        <w:rPr>
          <w:rFonts w:asciiTheme="minorHAnsi" w:eastAsia="Times New Roman" w:hAnsiTheme="minorHAnsi" w:cstheme="minorHAnsi"/>
        </w:rPr>
        <w:t xml:space="preserve">Collection of administrative records data will </w:t>
      </w:r>
      <w:r w:rsidR="00735FE4" w:rsidRPr="00DF2A99">
        <w:rPr>
          <w:rFonts w:asciiTheme="minorHAnsi" w:eastAsia="Times New Roman" w:hAnsiTheme="minorHAnsi" w:cstheme="minorHAnsi"/>
        </w:rPr>
        <w:t xml:space="preserve">be timed to track the study sample for 18 months after </w:t>
      </w:r>
      <w:r w:rsidR="00386D7D" w:rsidRPr="00DF2A99">
        <w:rPr>
          <w:rFonts w:asciiTheme="minorHAnsi" w:eastAsia="Times New Roman" w:hAnsiTheme="minorHAnsi" w:cstheme="minorHAnsi"/>
        </w:rPr>
        <w:t>their initial recertification</w:t>
      </w:r>
      <w:r w:rsidR="00DE7EB0" w:rsidRPr="00DF2A99">
        <w:rPr>
          <w:rFonts w:asciiTheme="minorHAnsi" w:eastAsia="Times New Roman" w:hAnsiTheme="minorHAnsi" w:cstheme="minorHAnsi"/>
        </w:rPr>
        <w:t xml:space="preserve"> (for the interim report) and again for 36 months</w:t>
      </w:r>
      <w:r w:rsidR="00BB7FBB" w:rsidRPr="00DF2A99">
        <w:rPr>
          <w:rFonts w:asciiTheme="minorHAnsi" w:eastAsia="Times New Roman" w:hAnsiTheme="minorHAnsi" w:cstheme="minorHAnsi"/>
        </w:rPr>
        <w:t xml:space="preserve"> </w:t>
      </w:r>
      <w:r w:rsidR="00DE7EB0" w:rsidRPr="00DF2A99">
        <w:rPr>
          <w:rFonts w:asciiTheme="minorHAnsi" w:eastAsia="Times New Roman" w:hAnsiTheme="minorHAnsi" w:cstheme="minorHAnsi"/>
        </w:rPr>
        <w:t xml:space="preserve">after </w:t>
      </w:r>
      <w:r w:rsidR="0077559F" w:rsidRPr="00DF2A99">
        <w:rPr>
          <w:rFonts w:asciiTheme="minorHAnsi" w:eastAsia="Times New Roman" w:hAnsiTheme="minorHAnsi" w:cstheme="minorHAnsi"/>
        </w:rPr>
        <w:t>their initial recertification (for the final report)</w:t>
      </w:r>
      <w:r w:rsidR="00BB7FBB" w:rsidRPr="00DF2A99">
        <w:rPr>
          <w:rFonts w:asciiTheme="minorHAnsi" w:eastAsia="Times New Roman" w:hAnsiTheme="minorHAnsi" w:cstheme="minorHAnsi"/>
        </w:rPr>
        <w:t xml:space="preserve">, </w:t>
      </w:r>
      <w:r w:rsidR="00DF2A99">
        <w:rPr>
          <w:rFonts w:asciiTheme="minorHAnsi" w:eastAsia="Times New Roman" w:hAnsiTheme="minorHAnsi" w:cstheme="minorHAnsi"/>
        </w:rPr>
        <w:t xml:space="preserve">to cover the 36 months leading up to, but not including, households’ </w:t>
      </w:r>
      <w:r w:rsidR="00BB7FBB" w:rsidRPr="00DF2A99">
        <w:rPr>
          <w:rFonts w:asciiTheme="minorHAnsi" w:eastAsia="Times New Roman" w:hAnsiTheme="minorHAnsi" w:cstheme="minorHAnsi"/>
        </w:rPr>
        <w:t>triennial recertification</w:t>
      </w:r>
      <w:r w:rsidR="00451E82">
        <w:rPr>
          <w:rFonts w:asciiTheme="minorHAnsi" w:eastAsia="Times New Roman" w:hAnsiTheme="minorHAnsi" w:cstheme="minorHAnsi"/>
        </w:rPr>
        <w:t>s and eligibility checks</w:t>
      </w:r>
      <w:r w:rsidR="00BB7FBB" w:rsidRPr="00DF2A99">
        <w:rPr>
          <w:rFonts w:asciiTheme="minorHAnsi" w:eastAsia="Times New Roman" w:hAnsiTheme="minorHAnsi" w:cstheme="minorHAnsi"/>
        </w:rPr>
        <w:t>.</w:t>
      </w:r>
      <w:r w:rsidR="00DE7EB0" w:rsidRPr="00DF2A99">
        <w:rPr>
          <w:rFonts w:asciiTheme="minorHAnsi" w:eastAsia="Times New Roman" w:hAnsiTheme="minorHAnsi" w:cstheme="minorHAnsi"/>
        </w:rPr>
        <w:t xml:space="preserve">  </w:t>
      </w:r>
    </w:p>
    <w:p w14:paraId="600A8009" w14:textId="77777777" w:rsidR="00BB7FBB" w:rsidRPr="00DF2A99" w:rsidRDefault="00BB7FBB" w:rsidP="00DF2A99">
      <w:pPr>
        <w:spacing w:after="0" w:line="240" w:lineRule="auto"/>
        <w:rPr>
          <w:rFonts w:asciiTheme="minorHAnsi" w:eastAsia="Times New Roman" w:hAnsiTheme="minorHAnsi" w:cstheme="minorHAnsi"/>
        </w:rPr>
      </w:pPr>
    </w:p>
    <w:p w14:paraId="41E23AB4" w14:textId="1EF60B84" w:rsidR="001872A2" w:rsidRPr="00DF2A99" w:rsidRDefault="00BE791E" w:rsidP="00DF2A99">
      <w:pPr>
        <w:widowControl/>
        <w:tabs>
          <w:tab w:val="left" w:pos="180"/>
        </w:tabs>
        <w:spacing w:after="0" w:line="240" w:lineRule="auto"/>
        <w:rPr>
          <w:rFonts w:asciiTheme="minorHAnsi" w:eastAsia="Calibri" w:hAnsiTheme="minorHAnsi" w:cstheme="minorHAnsi"/>
          <w:bCs/>
          <w:iCs/>
        </w:rPr>
      </w:pPr>
      <w:r w:rsidRPr="00DF2A99">
        <w:rPr>
          <w:rFonts w:asciiTheme="minorHAnsi" w:eastAsia="Calibri" w:hAnsiTheme="minorHAnsi" w:cstheme="minorHAnsi"/>
          <w:bCs/>
          <w:iCs/>
        </w:rPr>
        <w:t xml:space="preserve">The data for Phase 2 will be collected </w:t>
      </w:r>
      <w:r w:rsidR="00EA4F57" w:rsidRPr="00DF2A99">
        <w:rPr>
          <w:rFonts w:asciiTheme="minorHAnsi" w:eastAsia="Calibri" w:hAnsiTheme="minorHAnsi" w:cstheme="minorHAnsi"/>
          <w:bCs/>
          <w:iCs/>
        </w:rPr>
        <w:t xml:space="preserve">to </w:t>
      </w:r>
      <w:r w:rsidR="00F25608" w:rsidRPr="00DF2A99">
        <w:rPr>
          <w:rFonts w:asciiTheme="minorHAnsi" w:eastAsia="Calibri" w:hAnsiTheme="minorHAnsi" w:cstheme="minorHAnsi"/>
          <w:bCs/>
          <w:iCs/>
        </w:rPr>
        <w:t xml:space="preserve">cover </w:t>
      </w:r>
      <w:r w:rsidR="00C23447" w:rsidRPr="00DF2A99">
        <w:rPr>
          <w:rFonts w:asciiTheme="minorHAnsi" w:eastAsia="Calibri" w:hAnsiTheme="minorHAnsi" w:cstheme="minorHAnsi"/>
          <w:bCs/>
          <w:iCs/>
        </w:rPr>
        <w:t>three</w:t>
      </w:r>
      <w:r w:rsidR="00F25608" w:rsidRPr="00DF2A99">
        <w:rPr>
          <w:rFonts w:asciiTheme="minorHAnsi" w:eastAsia="Calibri" w:hAnsiTheme="minorHAnsi" w:cstheme="minorHAnsi"/>
          <w:bCs/>
          <w:iCs/>
        </w:rPr>
        <w:t xml:space="preserve"> periods: </w:t>
      </w:r>
      <w:r w:rsidR="00C23447" w:rsidRPr="00DF2A99">
        <w:rPr>
          <w:rFonts w:asciiTheme="minorHAnsi" w:eastAsia="Calibri" w:hAnsiTheme="minorHAnsi" w:cstheme="minorHAnsi"/>
          <w:bCs/>
          <w:iCs/>
        </w:rPr>
        <w:t xml:space="preserve">1) baseline </w:t>
      </w:r>
      <w:r w:rsidR="00466BF6" w:rsidRPr="00DF2A99">
        <w:rPr>
          <w:rFonts w:asciiTheme="minorHAnsi" w:eastAsia="Calibri" w:hAnsiTheme="minorHAnsi" w:cstheme="minorHAnsi"/>
          <w:bCs/>
          <w:iCs/>
        </w:rPr>
        <w:t>data, to describe the sample and include in impact models, span the enrollment</w:t>
      </w:r>
      <w:r w:rsidR="0034005B" w:rsidRPr="00DF2A99">
        <w:rPr>
          <w:rFonts w:asciiTheme="minorHAnsi" w:eastAsia="Calibri" w:hAnsiTheme="minorHAnsi" w:cstheme="minorHAnsi"/>
          <w:bCs/>
          <w:iCs/>
        </w:rPr>
        <w:t>/initial recertification period</w:t>
      </w:r>
      <w:r w:rsidR="002503DD" w:rsidRPr="00DF2A99">
        <w:rPr>
          <w:rFonts w:asciiTheme="minorHAnsi" w:eastAsia="Calibri" w:hAnsiTheme="minorHAnsi" w:cstheme="minorHAnsi"/>
          <w:bCs/>
          <w:iCs/>
        </w:rPr>
        <w:t>, or January 2023 through March 2025</w:t>
      </w:r>
      <w:r w:rsidR="00466BF6" w:rsidRPr="00DF2A99">
        <w:rPr>
          <w:rFonts w:asciiTheme="minorHAnsi" w:eastAsia="Calibri" w:hAnsiTheme="minorHAnsi" w:cstheme="minorHAnsi"/>
          <w:bCs/>
          <w:iCs/>
        </w:rPr>
        <w:t>; 2</w:t>
      </w:r>
      <w:r w:rsidR="00F25608" w:rsidRPr="00DF2A99">
        <w:rPr>
          <w:rFonts w:asciiTheme="minorHAnsi" w:eastAsia="Calibri" w:hAnsiTheme="minorHAnsi" w:cstheme="minorHAnsi"/>
          <w:bCs/>
          <w:iCs/>
        </w:rPr>
        <w:t xml:space="preserve">) </w:t>
      </w:r>
      <w:r w:rsidR="000D78D2" w:rsidRPr="00DF2A99">
        <w:rPr>
          <w:rFonts w:asciiTheme="minorHAnsi" w:eastAsia="Calibri" w:hAnsiTheme="minorHAnsi" w:cstheme="minorHAnsi"/>
          <w:bCs/>
          <w:iCs/>
        </w:rPr>
        <w:t xml:space="preserve">interim </w:t>
      </w:r>
      <w:r w:rsidR="00B70B93" w:rsidRPr="00DF2A99">
        <w:rPr>
          <w:rFonts w:asciiTheme="minorHAnsi" w:eastAsia="Calibri" w:hAnsiTheme="minorHAnsi" w:cstheme="minorHAnsi"/>
          <w:bCs/>
          <w:iCs/>
        </w:rPr>
        <w:t xml:space="preserve">data, for the </w:t>
      </w:r>
      <w:r w:rsidR="00F25608" w:rsidRPr="00DF2A99">
        <w:rPr>
          <w:rFonts w:asciiTheme="minorHAnsi" w:eastAsia="Calibri" w:hAnsiTheme="minorHAnsi" w:cstheme="minorHAnsi"/>
          <w:bCs/>
          <w:iCs/>
        </w:rPr>
        <w:t xml:space="preserve">interim report, will </w:t>
      </w:r>
      <w:r w:rsidR="00D25196" w:rsidRPr="00DF2A99">
        <w:rPr>
          <w:rFonts w:asciiTheme="minorHAnsi" w:eastAsia="Calibri" w:hAnsiTheme="minorHAnsi" w:cstheme="minorHAnsi"/>
          <w:bCs/>
          <w:iCs/>
        </w:rPr>
        <w:t>span 1 to</w:t>
      </w:r>
      <w:r w:rsidR="00F25608" w:rsidRPr="00DF2A99">
        <w:rPr>
          <w:rFonts w:asciiTheme="minorHAnsi" w:eastAsia="Calibri" w:hAnsiTheme="minorHAnsi" w:cstheme="minorHAnsi"/>
          <w:bCs/>
          <w:iCs/>
        </w:rPr>
        <w:t xml:space="preserve"> </w:t>
      </w:r>
      <w:r w:rsidR="00EA4F57" w:rsidRPr="00DF2A99">
        <w:rPr>
          <w:rFonts w:asciiTheme="minorHAnsi" w:eastAsia="Calibri" w:hAnsiTheme="minorHAnsi" w:cstheme="minorHAnsi"/>
          <w:bCs/>
          <w:iCs/>
        </w:rPr>
        <w:t>18 months after initial recertification</w:t>
      </w:r>
      <w:r w:rsidR="00F25608" w:rsidRPr="00DF2A99">
        <w:rPr>
          <w:rFonts w:asciiTheme="minorHAnsi" w:eastAsia="Calibri" w:hAnsiTheme="minorHAnsi" w:cstheme="minorHAnsi"/>
          <w:bCs/>
          <w:iCs/>
        </w:rPr>
        <w:t xml:space="preserve">, or </w:t>
      </w:r>
      <w:r w:rsidR="00ED2393">
        <w:rPr>
          <w:rFonts w:asciiTheme="minorHAnsi" w:eastAsia="Calibri" w:hAnsiTheme="minorHAnsi" w:cstheme="minorHAnsi"/>
        </w:rPr>
        <w:t>May</w:t>
      </w:r>
      <w:r w:rsidR="00F25608" w:rsidRPr="00DF2A99">
        <w:rPr>
          <w:rFonts w:asciiTheme="minorHAnsi" w:eastAsia="Calibri" w:hAnsiTheme="minorHAnsi" w:cstheme="minorHAnsi"/>
          <w:bCs/>
          <w:iCs/>
        </w:rPr>
        <w:t xml:space="preserve"> 2023 through </w:t>
      </w:r>
      <w:r w:rsidR="005D570E" w:rsidRPr="00DF2A99">
        <w:rPr>
          <w:rFonts w:asciiTheme="minorHAnsi" w:eastAsia="Calibri" w:hAnsiTheme="minorHAnsi" w:cstheme="minorHAnsi"/>
          <w:bCs/>
          <w:iCs/>
        </w:rPr>
        <w:t xml:space="preserve">August 2026; 2) </w:t>
      </w:r>
      <w:r w:rsidR="00B70B93" w:rsidRPr="00DF2A99">
        <w:rPr>
          <w:rFonts w:asciiTheme="minorHAnsi" w:eastAsia="Calibri" w:hAnsiTheme="minorHAnsi" w:cstheme="minorHAnsi"/>
          <w:bCs/>
          <w:iCs/>
        </w:rPr>
        <w:t>three-year data, for</w:t>
      </w:r>
      <w:r w:rsidR="005D570E" w:rsidRPr="00DF2A99">
        <w:rPr>
          <w:rFonts w:asciiTheme="minorHAnsi" w:eastAsia="Calibri" w:hAnsiTheme="minorHAnsi" w:cstheme="minorHAnsi"/>
          <w:bCs/>
          <w:iCs/>
        </w:rPr>
        <w:t xml:space="preserve"> the final report, data will cover </w:t>
      </w:r>
      <w:r w:rsidR="00D25196" w:rsidRPr="00DF2A99">
        <w:rPr>
          <w:rFonts w:asciiTheme="minorHAnsi" w:eastAsia="Calibri" w:hAnsiTheme="minorHAnsi" w:cstheme="minorHAnsi"/>
          <w:bCs/>
          <w:iCs/>
        </w:rPr>
        <w:t xml:space="preserve">1 to </w:t>
      </w:r>
      <w:r w:rsidR="005D570E" w:rsidRPr="00DF2A99">
        <w:rPr>
          <w:rFonts w:asciiTheme="minorHAnsi" w:eastAsia="Calibri" w:hAnsiTheme="minorHAnsi" w:cstheme="minorHAnsi"/>
          <w:bCs/>
          <w:iCs/>
        </w:rPr>
        <w:t xml:space="preserve">36 months after initial recertification, or </w:t>
      </w:r>
      <w:r w:rsidR="00CE3062">
        <w:rPr>
          <w:rFonts w:asciiTheme="minorHAnsi" w:eastAsia="Calibri" w:hAnsiTheme="minorHAnsi" w:cstheme="minorHAnsi"/>
        </w:rPr>
        <w:t>May</w:t>
      </w:r>
      <w:r w:rsidR="005D570E" w:rsidRPr="00DF2A99">
        <w:rPr>
          <w:rFonts w:asciiTheme="minorHAnsi" w:eastAsia="Calibri" w:hAnsiTheme="minorHAnsi" w:cstheme="minorHAnsi"/>
          <w:bCs/>
          <w:iCs/>
        </w:rPr>
        <w:t xml:space="preserve"> 2023 through </w:t>
      </w:r>
      <w:r w:rsidR="00EF216C">
        <w:rPr>
          <w:rFonts w:asciiTheme="minorHAnsi" w:eastAsia="Calibri" w:hAnsiTheme="minorHAnsi" w:cstheme="minorHAnsi"/>
        </w:rPr>
        <w:t>February</w:t>
      </w:r>
      <w:r w:rsidR="00160FA2" w:rsidRPr="00DF2A99">
        <w:rPr>
          <w:rFonts w:asciiTheme="minorHAnsi" w:eastAsia="Calibri" w:hAnsiTheme="minorHAnsi" w:cstheme="minorHAnsi"/>
          <w:bCs/>
          <w:iCs/>
        </w:rPr>
        <w:t xml:space="preserve"> 2028. </w:t>
      </w:r>
      <w:r w:rsidR="00952BC5" w:rsidRPr="00DF2A99">
        <w:rPr>
          <w:rFonts w:asciiTheme="minorHAnsi" w:eastAsia="Calibri" w:hAnsiTheme="minorHAnsi" w:cstheme="minorHAnsi"/>
          <w:bCs/>
          <w:iCs/>
        </w:rPr>
        <w:t xml:space="preserve"> </w:t>
      </w:r>
    </w:p>
    <w:p w14:paraId="653A3228" w14:textId="77777777" w:rsidR="001872A2" w:rsidRPr="00DF2A99" w:rsidRDefault="001872A2" w:rsidP="00DF2A99">
      <w:pPr>
        <w:widowControl/>
        <w:tabs>
          <w:tab w:val="left" w:pos="180"/>
        </w:tabs>
        <w:spacing w:after="0" w:line="240" w:lineRule="auto"/>
        <w:rPr>
          <w:rFonts w:asciiTheme="minorHAnsi" w:eastAsia="Calibri" w:hAnsiTheme="minorHAnsi" w:cstheme="minorHAnsi"/>
          <w:bCs/>
          <w:iCs/>
        </w:rPr>
      </w:pPr>
    </w:p>
    <w:p w14:paraId="6D8E81F1" w14:textId="5F00A91A" w:rsidR="00E30000" w:rsidRDefault="001872A2" w:rsidP="00DF2A99">
      <w:pPr>
        <w:widowControl/>
        <w:spacing w:after="0" w:line="240" w:lineRule="auto"/>
        <w:rPr>
          <w:rFonts w:asciiTheme="minorHAnsi" w:eastAsia="Times New Roman" w:hAnsiTheme="minorHAnsi" w:cstheme="minorHAnsi"/>
        </w:rPr>
      </w:pPr>
      <w:r w:rsidRPr="00DF2A99">
        <w:rPr>
          <w:rFonts w:asciiTheme="minorHAnsi" w:eastAsia="Times New Roman" w:hAnsiTheme="minorHAnsi" w:cstheme="minorHAnsi"/>
        </w:rPr>
        <w:t xml:space="preserve">MDRC </w:t>
      </w:r>
      <w:r w:rsidR="003779B3">
        <w:rPr>
          <w:rFonts w:asciiTheme="minorHAnsi" w:eastAsia="Times New Roman" w:hAnsiTheme="minorHAnsi" w:cstheme="minorHAnsi"/>
        </w:rPr>
        <w:t>continues to</w:t>
      </w:r>
      <w:r w:rsidR="003779B3" w:rsidRPr="00DF2A99">
        <w:rPr>
          <w:rFonts w:asciiTheme="minorHAnsi" w:eastAsia="Times New Roman" w:hAnsiTheme="minorHAnsi" w:cstheme="minorHAnsi"/>
        </w:rPr>
        <w:t xml:space="preserve"> </w:t>
      </w:r>
      <w:r w:rsidR="00110807">
        <w:rPr>
          <w:rFonts w:asciiTheme="minorHAnsi" w:eastAsia="Times New Roman" w:hAnsiTheme="minorHAnsi" w:cstheme="minorHAnsi"/>
        </w:rPr>
        <w:t xml:space="preserve">finalize </w:t>
      </w:r>
      <w:r w:rsidR="00C158DF" w:rsidRPr="00DF2A99">
        <w:rPr>
          <w:rFonts w:asciiTheme="minorHAnsi" w:eastAsia="Times New Roman" w:hAnsiTheme="minorHAnsi" w:cstheme="minorHAnsi"/>
        </w:rPr>
        <w:t xml:space="preserve">required </w:t>
      </w:r>
      <w:r w:rsidRPr="00DF2A99">
        <w:rPr>
          <w:rFonts w:asciiTheme="minorHAnsi" w:eastAsia="Times New Roman" w:hAnsiTheme="minorHAnsi" w:cstheme="minorHAnsi"/>
        </w:rPr>
        <w:t xml:space="preserve">data sharing agreements </w:t>
      </w:r>
      <w:r w:rsidR="004F0E2A">
        <w:rPr>
          <w:rFonts w:asciiTheme="minorHAnsi" w:eastAsia="Times New Roman" w:hAnsiTheme="minorHAnsi" w:cstheme="minorHAnsi"/>
        </w:rPr>
        <w:t>for administrative records</w:t>
      </w:r>
      <w:r w:rsidR="00E30000">
        <w:rPr>
          <w:rFonts w:asciiTheme="minorHAnsi" w:eastAsia="Times New Roman" w:hAnsiTheme="minorHAnsi" w:cstheme="minorHAnsi"/>
        </w:rPr>
        <w:t xml:space="preserve"> data required for the analysis</w:t>
      </w:r>
      <w:r w:rsidR="00C158DF" w:rsidRPr="00DF2A99">
        <w:rPr>
          <w:rFonts w:asciiTheme="minorHAnsi" w:eastAsia="Times New Roman" w:hAnsiTheme="minorHAnsi" w:cstheme="minorHAnsi"/>
        </w:rPr>
        <w:t>.</w:t>
      </w:r>
      <w:r w:rsidRPr="00DF2A99">
        <w:rPr>
          <w:rFonts w:asciiTheme="minorHAnsi" w:eastAsia="Times New Roman" w:hAnsiTheme="minorHAnsi" w:cstheme="minorHAnsi"/>
        </w:rPr>
        <w:t xml:space="preserve"> </w:t>
      </w:r>
      <w:r w:rsidR="003B3F17">
        <w:rPr>
          <w:rFonts w:asciiTheme="minorHAnsi" w:eastAsia="Times New Roman" w:hAnsiTheme="minorHAnsi" w:cstheme="minorHAnsi"/>
        </w:rPr>
        <w:t xml:space="preserve">As of the </w:t>
      </w:r>
      <w:r w:rsidR="00FD0598">
        <w:rPr>
          <w:rFonts w:asciiTheme="minorHAnsi" w:eastAsia="Times New Roman" w:hAnsiTheme="minorHAnsi" w:cstheme="minorHAnsi"/>
        </w:rPr>
        <w:t>time of this writing (in February 2025)</w:t>
      </w:r>
      <w:r w:rsidR="004221BE">
        <w:rPr>
          <w:rFonts w:asciiTheme="minorHAnsi" w:eastAsia="Times New Roman" w:hAnsiTheme="minorHAnsi" w:cstheme="minorHAnsi"/>
        </w:rPr>
        <w:t>,</w:t>
      </w:r>
      <w:r w:rsidR="003B3F17">
        <w:rPr>
          <w:rFonts w:asciiTheme="minorHAnsi" w:eastAsia="Times New Roman" w:hAnsiTheme="minorHAnsi" w:cstheme="minorHAnsi"/>
        </w:rPr>
        <w:t xml:space="preserve"> data sharing agreement</w:t>
      </w:r>
      <w:r w:rsidR="004221BE">
        <w:rPr>
          <w:rFonts w:asciiTheme="minorHAnsi" w:eastAsia="Times New Roman" w:hAnsiTheme="minorHAnsi" w:cstheme="minorHAnsi"/>
        </w:rPr>
        <w:t xml:space="preserve">s </w:t>
      </w:r>
      <w:r w:rsidR="00BD6840">
        <w:rPr>
          <w:rFonts w:asciiTheme="minorHAnsi" w:eastAsia="Times New Roman" w:hAnsiTheme="minorHAnsi" w:cstheme="minorHAnsi"/>
        </w:rPr>
        <w:t xml:space="preserve">for </w:t>
      </w:r>
      <w:r w:rsidR="005E48A1">
        <w:rPr>
          <w:rFonts w:asciiTheme="minorHAnsi" w:eastAsia="Times New Roman" w:hAnsiTheme="minorHAnsi" w:cstheme="minorHAnsi"/>
        </w:rPr>
        <w:t>Homeless Management Information System</w:t>
      </w:r>
      <w:r w:rsidR="00BD6840">
        <w:rPr>
          <w:rFonts w:asciiTheme="minorHAnsi" w:eastAsia="Times New Roman" w:hAnsiTheme="minorHAnsi" w:cstheme="minorHAnsi"/>
        </w:rPr>
        <w:t xml:space="preserve"> </w:t>
      </w:r>
      <w:r w:rsidR="0068508D">
        <w:rPr>
          <w:rFonts w:asciiTheme="minorHAnsi" w:eastAsia="Times New Roman" w:hAnsiTheme="minorHAnsi" w:cstheme="minorHAnsi"/>
        </w:rPr>
        <w:t>(HMIS)</w:t>
      </w:r>
      <w:r w:rsidR="00BD6840">
        <w:rPr>
          <w:rFonts w:asciiTheme="minorHAnsi" w:eastAsia="Times New Roman" w:hAnsiTheme="minorHAnsi" w:cstheme="minorHAnsi"/>
        </w:rPr>
        <w:t xml:space="preserve"> data have been finalized with </w:t>
      </w:r>
      <w:r w:rsidR="00D23F30">
        <w:rPr>
          <w:rFonts w:asciiTheme="minorHAnsi" w:eastAsia="Times New Roman" w:hAnsiTheme="minorHAnsi" w:cstheme="minorHAnsi"/>
        </w:rPr>
        <w:t>3 Continuum of Care</w:t>
      </w:r>
      <w:r w:rsidR="00EA10B8">
        <w:rPr>
          <w:rFonts w:asciiTheme="minorHAnsi" w:eastAsia="Times New Roman" w:hAnsiTheme="minorHAnsi" w:cstheme="minorHAnsi"/>
        </w:rPr>
        <w:t xml:space="preserve"> providers</w:t>
      </w:r>
      <w:r w:rsidR="00344A70">
        <w:rPr>
          <w:rFonts w:asciiTheme="minorHAnsi" w:eastAsia="Times New Roman" w:hAnsiTheme="minorHAnsi" w:cstheme="minorHAnsi"/>
        </w:rPr>
        <w:t xml:space="preserve"> </w:t>
      </w:r>
      <w:r w:rsidR="006B22CB">
        <w:rPr>
          <w:rFonts w:asciiTheme="minorHAnsi" w:eastAsia="Times New Roman" w:hAnsiTheme="minorHAnsi" w:cstheme="minorHAnsi"/>
        </w:rPr>
        <w:t>(CoCs)</w:t>
      </w:r>
      <w:r w:rsidR="007C0C4E">
        <w:rPr>
          <w:rFonts w:asciiTheme="minorHAnsi" w:eastAsia="Times New Roman" w:hAnsiTheme="minorHAnsi" w:cstheme="minorHAnsi"/>
        </w:rPr>
        <w:t>,</w:t>
      </w:r>
      <w:r w:rsidR="00344A70">
        <w:rPr>
          <w:rFonts w:asciiTheme="minorHAnsi" w:eastAsia="Times New Roman" w:hAnsiTheme="minorHAnsi" w:cstheme="minorHAnsi"/>
        </w:rPr>
        <w:t xml:space="preserve"> an additional </w:t>
      </w:r>
      <w:r w:rsidR="00EA730E">
        <w:rPr>
          <w:rFonts w:asciiTheme="minorHAnsi" w:eastAsia="Times New Roman" w:hAnsiTheme="minorHAnsi" w:cstheme="minorHAnsi"/>
        </w:rPr>
        <w:t>3 agreements are currently being reviewed</w:t>
      </w:r>
      <w:r w:rsidR="004221BE">
        <w:rPr>
          <w:rFonts w:asciiTheme="minorHAnsi" w:eastAsia="Times New Roman" w:hAnsiTheme="minorHAnsi" w:cstheme="minorHAnsi"/>
        </w:rPr>
        <w:t xml:space="preserve"> by legal teams and are close to being finalized</w:t>
      </w:r>
      <w:r w:rsidR="000E15B9">
        <w:rPr>
          <w:rFonts w:asciiTheme="minorHAnsi" w:eastAsia="Times New Roman" w:hAnsiTheme="minorHAnsi" w:cstheme="minorHAnsi"/>
        </w:rPr>
        <w:t xml:space="preserve">, and one request is pending approval by the </w:t>
      </w:r>
      <w:r w:rsidR="006C2F67">
        <w:rPr>
          <w:rFonts w:asciiTheme="minorHAnsi" w:eastAsia="Times New Roman" w:hAnsiTheme="minorHAnsi" w:cstheme="minorHAnsi"/>
        </w:rPr>
        <w:t>regional CoC steering committee</w:t>
      </w:r>
      <w:r w:rsidR="00ED2A5A">
        <w:rPr>
          <w:rFonts w:asciiTheme="minorHAnsi" w:eastAsia="Times New Roman" w:hAnsiTheme="minorHAnsi" w:cstheme="minorHAnsi"/>
        </w:rPr>
        <w:t xml:space="preserve">. Discussions are ongoing with the </w:t>
      </w:r>
      <w:r w:rsidR="009C78CE">
        <w:rPr>
          <w:rFonts w:asciiTheme="minorHAnsi" w:eastAsia="Times New Roman" w:hAnsiTheme="minorHAnsi" w:cstheme="minorHAnsi"/>
        </w:rPr>
        <w:t xml:space="preserve">remaining </w:t>
      </w:r>
      <w:r w:rsidR="007577E4">
        <w:rPr>
          <w:rFonts w:asciiTheme="minorHAnsi" w:eastAsia="Times New Roman" w:hAnsiTheme="minorHAnsi" w:cstheme="minorHAnsi"/>
        </w:rPr>
        <w:t>3</w:t>
      </w:r>
      <w:r w:rsidR="009C78CE">
        <w:rPr>
          <w:rFonts w:asciiTheme="minorHAnsi" w:eastAsia="Times New Roman" w:hAnsiTheme="minorHAnsi" w:cstheme="minorHAnsi"/>
        </w:rPr>
        <w:t xml:space="preserve"> </w:t>
      </w:r>
      <w:r w:rsidR="002F577B">
        <w:rPr>
          <w:rFonts w:asciiTheme="minorHAnsi" w:eastAsia="Times New Roman" w:hAnsiTheme="minorHAnsi" w:cstheme="minorHAnsi"/>
        </w:rPr>
        <w:t xml:space="preserve">HMIS data </w:t>
      </w:r>
      <w:r w:rsidR="009C78CE">
        <w:rPr>
          <w:rFonts w:asciiTheme="minorHAnsi" w:eastAsia="Times New Roman" w:hAnsiTheme="minorHAnsi" w:cstheme="minorHAnsi"/>
        </w:rPr>
        <w:t xml:space="preserve">providers. </w:t>
      </w:r>
      <w:r w:rsidR="009B4AC6">
        <w:rPr>
          <w:rFonts w:asciiTheme="minorHAnsi" w:eastAsia="Times New Roman" w:hAnsiTheme="minorHAnsi" w:cstheme="minorHAnsi"/>
        </w:rPr>
        <w:t>D</w:t>
      </w:r>
      <w:r w:rsidR="001A7416">
        <w:rPr>
          <w:rFonts w:asciiTheme="minorHAnsi" w:eastAsia="Times New Roman" w:hAnsiTheme="minorHAnsi" w:cstheme="minorHAnsi"/>
        </w:rPr>
        <w:t xml:space="preserve">ata sharing agreements </w:t>
      </w:r>
      <w:r w:rsidR="00A34745">
        <w:rPr>
          <w:rFonts w:asciiTheme="minorHAnsi" w:eastAsia="Times New Roman" w:hAnsiTheme="minorHAnsi" w:cstheme="minorHAnsi"/>
        </w:rPr>
        <w:t xml:space="preserve">to obtain access to SNAP/TANF administrative records data </w:t>
      </w:r>
      <w:r w:rsidR="001A7416">
        <w:rPr>
          <w:rFonts w:asciiTheme="minorHAnsi" w:eastAsia="Times New Roman" w:hAnsiTheme="minorHAnsi" w:cstheme="minorHAnsi"/>
        </w:rPr>
        <w:t>are currently being</w:t>
      </w:r>
      <w:r w:rsidR="00A34745">
        <w:rPr>
          <w:rFonts w:asciiTheme="minorHAnsi" w:eastAsia="Times New Roman" w:hAnsiTheme="minorHAnsi" w:cstheme="minorHAnsi"/>
        </w:rPr>
        <w:t xml:space="preserve"> negotiated and reviewed</w:t>
      </w:r>
      <w:r w:rsidR="005511A3">
        <w:rPr>
          <w:rFonts w:asciiTheme="minorHAnsi" w:eastAsia="Times New Roman" w:hAnsiTheme="minorHAnsi" w:cstheme="minorHAnsi"/>
        </w:rPr>
        <w:t xml:space="preserve"> with 4 state agencies.</w:t>
      </w:r>
      <w:r w:rsidR="00257443">
        <w:rPr>
          <w:rFonts w:asciiTheme="minorHAnsi" w:eastAsia="Times New Roman" w:hAnsiTheme="minorHAnsi" w:cstheme="minorHAnsi"/>
        </w:rPr>
        <w:t xml:space="preserve"> </w:t>
      </w:r>
      <w:r w:rsidR="00450235">
        <w:rPr>
          <w:rFonts w:asciiTheme="minorHAnsi" w:eastAsia="Times New Roman" w:hAnsiTheme="minorHAnsi" w:cstheme="minorHAnsi"/>
        </w:rPr>
        <w:t>R</w:t>
      </w:r>
      <w:r w:rsidR="00257443">
        <w:rPr>
          <w:rFonts w:asciiTheme="minorHAnsi" w:eastAsia="Times New Roman" w:hAnsiTheme="minorHAnsi" w:cstheme="minorHAnsi"/>
        </w:rPr>
        <w:t>equests</w:t>
      </w:r>
      <w:r w:rsidR="00450235">
        <w:rPr>
          <w:rFonts w:asciiTheme="minorHAnsi" w:eastAsia="Times New Roman" w:hAnsiTheme="minorHAnsi" w:cstheme="minorHAnsi"/>
        </w:rPr>
        <w:t xml:space="preserve"> for a data sharing agreement have been approved by two additional state agencies</w:t>
      </w:r>
      <w:r w:rsidR="00FD1EA9">
        <w:rPr>
          <w:rFonts w:asciiTheme="minorHAnsi" w:eastAsia="Times New Roman" w:hAnsiTheme="minorHAnsi" w:cstheme="minorHAnsi"/>
        </w:rPr>
        <w:t>,</w:t>
      </w:r>
      <w:r w:rsidR="00257443">
        <w:rPr>
          <w:rFonts w:asciiTheme="minorHAnsi" w:eastAsia="Times New Roman" w:hAnsiTheme="minorHAnsi" w:cstheme="minorHAnsi"/>
        </w:rPr>
        <w:t xml:space="preserve"> </w:t>
      </w:r>
      <w:r w:rsidR="00091919">
        <w:rPr>
          <w:rFonts w:asciiTheme="minorHAnsi" w:eastAsia="Times New Roman" w:hAnsiTheme="minorHAnsi" w:cstheme="minorHAnsi"/>
        </w:rPr>
        <w:t>but the request must be approved by the state</w:t>
      </w:r>
      <w:r w:rsidR="00257443">
        <w:rPr>
          <w:rFonts w:asciiTheme="minorHAnsi" w:eastAsia="Times New Roman" w:hAnsiTheme="minorHAnsi" w:cstheme="minorHAnsi"/>
        </w:rPr>
        <w:t xml:space="preserve"> </w:t>
      </w:r>
      <w:r w:rsidR="00437AB0">
        <w:rPr>
          <w:rFonts w:asciiTheme="minorHAnsi" w:eastAsia="Times New Roman" w:hAnsiTheme="minorHAnsi" w:cstheme="minorHAnsi"/>
        </w:rPr>
        <w:t xml:space="preserve">IRB before </w:t>
      </w:r>
      <w:r w:rsidR="00C82243">
        <w:rPr>
          <w:rFonts w:asciiTheme="minorHAnsi" w:eastAsia="Times New Roman" w:hAnsiTheme="minorHAnsi" w:cstheme="minorHAnsi"/>
        </w:rPr>
        <w:t>a</w:t>
      </w:r>
      <w:r w:rsidR="009E5EE5">
        <w:rPr>
          <w:rFonts w:asciiTheme="minorHAnsi" w:eastAsia="Times New Roman" w:hAnsiTheme="minorHAnsi" w:cstheme="minorHAnsi"/>
        </w:rPr>
        <w:t xml:space="preserve"> contract</w:t>
      </w:r>
      <w:r w:rsidR="00C82243">
        <w:rPr>
          <w:rFonts w:asciiTheme="minorHAnsi" w:eastAsia="Times New Roman" w:hAnsiTheme="minorHAnsi" w:cstheme="minorHAnsi"/>
        </w:rPr>
        <w:t xml:space="preserve"> can be prepared.</w:t>
      </w:r>
      <w:r w:rsidR="00257443">
        <w:rPr>
          <w:rFonts w:asciiTheme="minorHAnsi" w:eastAsia="Times New Roman" w:hAnsiTheme="minorHAnsi" w:cstheme="minorHAnsi"/>
        </w:rPr>
        <w:t xml:space="preserve"> </w:t>
      </w:r>
      <w:r w:rsidR="009E5EE5">
        <w:rPr>
          <w:rFonts w:asciiTheme="minorHAnsi" w:eastAsia="Times New Roman" w:hAnsiTheme="minorHAnsi" w:cstheme="minorHAnsi"/>
        </w:rPr>
        <w:t>Discussions</w:t>
      </w:r>
      <w:r w:rsidR="00C94572">
        <w:rPr>
          <w:rFonts w:asciiTheme="minorHAnsi" w:eastAsia="Times New Roman" w:hAnsiTheme="minorHAnsi" w:cstheme="minorHAnsi"/>
        </w:rPr>
        <w:t xml:space="preserve"> re</w:t>
      </w:r>
      <w:r w:rsidR="00E37965">
        <w:rPr>
          <w:rFonts w:asciiTheme="minorHAnsi" w:eastAsia="Times New Roman" w:hAnsiTheme="minorHAnsi" w:cstheme="minorHAnsi"/>
        </w:rPr>
        <w:t xml:space="preserve">main ongoing with the </w:t>
      </w:r>
      <w:r w:rsidR="0050038D">
        <w:rPr>
          <w:rFonts w:asciiTheme="minorHAnsi" w:eastAsia="Times New Roman" w:hAnsiTheme="minorHAnsi" w:cstheme="minorHAnsi"/>
        </w:rPr>
        <w:t>4 other state agencies.</w:t>
      </w:r>
      <w:r w:rsidR="00D60A6E">
        <w:rPr>
          <w:rFonts w:asciiTheme="minorHAnsi" w:eastAsia="Times New Roman" w:hAnsiTheme="minorHAnsi" w:cstheme="minorHAnsi"/>
        </w:rPr>
        <w:t xml:space="preserve"> </w:t>
      </w:r>
      <w:r w:rsidR="00D60A6E" w:rsidRPr="00DF2A99">
        <w:rPr>
          <w:rFonts w:asciiTheme="minorHAnsi" w:eastAsia="Times New Roman" w:hAnsiTheme="minorHAnsi" w:cstheme="minorHAnsi"/>
        </w:rPr>
        <w:t>MDRC has also worked with HUD and OCSE to gain access to NDNH and agree on the parameters of NDNH data collection, including proposing pass-through file specifications and working with HUD and OCSE to negotiate pass-through file specifications.</w:t>
      </w:r>
      <w:r w:rsidR="00D50DCC">
        <w:rPr>
          <w:rFonts w:asciiTheme="minorHAnsi" w:eastAsia="Times New Roman" w:hAnsiTheme="minorHAnsi" w:cstheme="minorHAnsi"/>
        </w:rPr>
        <w:t xml:space="preserve"> </w:t>
      </w:r>
      <w:r w:rsidR="00D50DCC">
        <w:rPr>
          <w:rFonts w:asciiTheme="minorHAnsi" w:eastAsia="Times New Roman" w:hAnsiTheme="minorHAnsi" w:cstheme="minorHAnsi"/>
        </w:rPr>
        <w:lastRenderedPageBreak/>
        <w:t>To continue receiving hardship request data from PHAs through Phase 2, MDRC will update its data sharing agreements with the 10 participating housing agencies, which currently extend through the end of Phase 1 (through September 2025.)</w:t>
      </w:r>
    </w:p>
    <w:p w14:paraId="197CDA4D" w14:textId="77777777" w:rsidR="00E30000" w:rsidRDefault="00E30000" w:rsidP="00DF2A99">
      <w:pPr>
        <w:widowControl/>
        <w:spacing w:after="0" w:line="240" w:lineRule="auto"/>
        <w:rPr>
          <w:rFonts w:asciiTheme="minorHAnsi" w:eastAsia="Times New Roman" w:hAnsiTheme="minorHAnsi" w:cstheme="minorHAnsi"/>
        </w:rPr>
      </w:pPr>
    </w:p>
    <w:p w14:paraId="6416CAC5" w14:textId="02DBBF49" w:rsidR="00BE791E" w:rsidRPr="00DF2A99" w:rsidRDefault="00952BC5" w:rsidP="000A1D95">
      <w:pPr>
        <w:widowControl/>
        <w:tabs>
          <w:tab w:val="left" w:pos="180"/>
        </w:tabs>
        <w:spacing w:after="0" w:line="240" w:lineRule="auto"/>
        <w:rPr>
          <w:rFonts w:asciiTheme="minorHAnsi" w:eastAsia="Calibri" w:hAnsiTheme="minorHAnsi" w:cstheme="minorHAnsi"/>
          <w:bCs/>
          <w:iCs/>
        </w:rPr>
      </w:pPr>
      <w:r w:rsidRPr="00CD7AC1">
        <w:rPr>
          <w:rFonts w:asciiTheme="minorHAnsi" w:eastAsia="Calibri" w:hAnsiTheme="minorHAnsi" w:cstheme="minorHAnsi"/>
        </w:rPr>
        <w:t xml:space="preserve">Exhibit </w:t>
      </w:r>
      <w:r w:rsidR="00CD7AC1" w:rsidRPr="00CD7AC1">
        <w:rPr>
          <w:rFonts w:asciiTheme="minorHAnsi" w:eastAsia="Calibri" w:hAnsiTheme="minorHAnsi" w:cstheme="minorHAnsi"/>
        </w:rPr>
        <w:t>1</w:t>
      </w:r>
      <w:r w:rsidRPr="00DF2A99">
        <w:rPr>
          <w:rFonts w:asciiTheme="minorHAnsi" w:eastAsia="Calibri" w:hAnsiTheme="minorHAnsi" w:cstheme="minorHAnsi"/>
        </w:rPr>
        <w:t xml:space="preserve"> </w:t>
      </w:r>
      <w:r w:rsidR="00F56B0E" w:rsidRPr="00DF2A99">
        <w:rPr>
          <w:rFonts w:asciiTheme="minorHAnsi" w:eastAsia="Calibri" w:hAnsiTheme="minorHAnsi" w:cstheme="minorHAnsi"/>
        </w:rPr>
        <w:t>presents the</w:t>
      </w:r>
      <w:r w:rsidR="00F34684" w:rsidRPr="00DF2A99">
        <w:rPr>
          <w:rFonts w:asciiTheme="minorHAnsi" w:eastAsia="Calibri" w:hAnsiTheme="minorHAnsi" w:cstheme="minorHAnsi"/>
        </w:rPr>
        <w:t xml:space="preserve"> </w:t>
      </w:r>
      <w:r w:rsidR="00210E4E">
        <w:rPr>
          <w:rFonts w:asciiTheme="minorHAnsi" w:eastAsia="Calibri" w:hAnsiTheme="minorHAnsi" w:cstheme="minorHAnsi"/>
        </w:rPr>
        <w:t>scheduled</w:t>
      </w:r>
      <w:r w:rsidR="00210E4E" w:rsidRPr="00DF2A99">
        <w:rPr>
          <w:rFonts w:asciiTheme="minorHAnsi" w:eastAsia="Calibri" w:hAnsiTheme="minorHAnsi" w:cstheme="minorHAnsi"/>
        </w:rPr>
        <w:t xml:space="preserve"> </w:t>
      </w:r>
      <w:r w:rsidR="00F34684" w:rsidRPr="00DF2A99">
        <w:rPr>
          <w:rFonts w:asciiTheme="minorHAnsi" w:eastAsia="Calibri" w:hAnsiTheme="minorHAnsi" w:cstheme="minorHAnsi"/>
        </w:rPr>
        <w:t xml:space="preserve">timing of data </w:t>
      </w:r>
      <w:r w:rsidR="00BD5E2A">
        <w:rPr>
          <w:rFonts w:asciiTheme="minorHAnsi" w:eastAsia="Calibri" w:hAnsiTheme="minorHAnsi" w:cstheme="minorHAnsi"/>
        </w:rPr>
        <w:t>deliveries</w:t>
      </w:r>
      <w:r w:rsidR="00BD5E2A" w:rsidRPr="00DF2A99">
        <w:rPr>
          <w:rFonts w:asciiTheme="minorHAnsi" w:eastAsia="Calibri" w:hAnsiTheme="minorHAnsi" w:cstheme="minorHAnsi"/>
        </w:rPr>
        <w:t xml:space="preserve"> </w:t>
      </w:r>
      <w:r w:rsidR="00F34684" w:rsidRPr="00DF2A99">
        <w:rPr>
          <w:rFonts w:asciiTheme="minorHAnsi" w:eastAsia="Calibri" w:hAnsiTheme="minorHAnsi" w:cstheme="minorHAnsi"/>
        </w:rPr>
        <w:t xml:space="preserve">for </w:t>
      </w:r>
      <w:r w:rsidR="00C170DD">
        <w:rPr>
          <w:rFonts w:asciiTheme="minorHAnsi" w:eastAsia="Calibri" w:hAnsiTheme="minorHAnsi" w:cstheme="minorHAnsi"/>
        </w:rPr>
        <w:t xml:space="preserve">both </w:t>
      </w:r>
      <w:r w:rsidR="00FA1A2E">
        <w:rPr>
          <w:rFonts w:asciiTheme="minorHAnsi" w:eastAsia="Calibri" w:hAnsiTheme="minorHAnsi" w:cstheme="minorHAnsi"/>
        </w:rPr>
        <w:t>HMIS and SNAP/TANF data along with</w:t>
      </w:r>
      <w:r w:rsidR="00E02F23">
        <w:rPr>
          <w:rFonts w:asciiTheme="minorHAnsi" w:eastAsia="Calibri" w:hAnsiTheme="minorHAnsi" w:cstheme="minorHAnsi"/>
        </w:rPr>
        <w:t xml:space="preserve"> the expected timing of</w:t>
      </w:r>
      <w:r w:rsidR="00F81042">
        <w:rPr>
          <w:rFonts w:asciiTheme="minorHAnsi" w:eastAsia="Calibri" w:hAnsiTheme="minorHAnsi" w:cstheme="minorHAnsi"/>
        </w:rPr>
        <w:t xml:space="preserve"> </w:t>
      </w:r>
      <w:r w:rsidR="00EE7E9E">
        <w:rPr>
          <w:rFonts w:asciiTheme="minorHAnsi" w:eastAsia="Calibri" w:hAnsiTheme="minorHAnsi" w:cstheme="minorHAnsi"/>
        </w:rPr>
        <w:t>PIC/HIP, PHA, and NDNH</w:t>
      </w:r>
      <w:r w:rsidR="00C93AB3">
        <w:rPr>
          <w:rFonts w:asciiTheme="minorHAnsi" w:eastAsia="Calibri" w:hAnsiTheme="minorHAnsi" w:cstheme="minorHAnsi"/>
        </w:rPr>
        <w:t xml:space="preserve"> data deliveries</w:t>
      </w:r>
      <w:r w:rsidR="00F34684" w:rsidRPr="00DF2A99">
        <w:rPr>
          <w:rFonts w:asciiTheme="minorHAnsi" w:eastAsia="Calibri" w:hAnsiTheme="minorHAnsi" w:cstheme="minorHAnsi"/>
        </w:rPr>
        <w:t>.</w:t>
      </w:r>
      <w:r w:rsidR="00BE791E" w:rsidRPr="00DF2A99">
        <w:rPr>
          <w:rFonts w:asciiTheme="minorHAnsi" w:eastAsia="Calibri" w:hAnsiTheme="minorHAnsi" w:cstheme="minorHAnsi"/>
        </w:rPr>
        <w:t xml:space="preserve"> </w:t>
      </w:r>
      <w:r w:rsidR="00EB6907">
        <w:rPr>
          <w:rFonts w:asciiTheme="minorHAnsi" w:eastAsia="Calibri" w:hAnsiTheme="minorHAnsi" w:cstheme="minorHAnsi"/>
        </w:rPr>
        <w:t>Hardship data received from the PHAs</w:t>
      </w:r>
      <w:r w:rsidR="00C530A0">
        <w:rPr>
          <w:rFonts w:asciiTheme="minorHAnsi" w:eastAsia="Calibri" w:hAnsiTheme="minorHAnsi" w:cstheme="minorHAnsi"/>
        </w:rPr>
        <w:t xml:space="preserve">, HMIS data, and </w:t>
      </w:r>
      <w:r w:rsidR="00C97D4F">
        <w:rPr>
          <w:rFonts w:asciiTheme="minorHAnsi" w:eastAsia="Calibri" w:hAnsiTheme="minorHAnsi" w:cstheme="minorHAnsi"/>
        </w:rPr>
        <w:t>state SNAP/TANF administrative records data</w:t>
      </w:r>
      <w:r w:rsidR="00C10348">
        <w:rPr>
          <w:rFonts w:asciiTheme="minorHAnsi" w:eastAsia="Calibri" w:hAnsiTheme="minorHAnsi" w:cstheme="minorHAnsi"/>
        </w:rPr>
        <w:t xml:space="preserve"> </w:t>
      </w:r>
      <w:r w:rsidR="00700F33">
        <w:rPr>
          <w:rFonts w:asciiTheme="minorHAnsi" w:eastAsia="Calibri" w:hAnsiTheme="minorHAnsi" w:cstheme="minorHAnsi"/>
        </w:rPr>
        <w:t xml:space="preserve">will be requested within </w:t>
      </w:r>
      <w:r w:rsidR="00900120">
        <w:rPr>
          <w:rFonts w:asciiTheme="minorHAnsi" w:eastAsia="Calibri" w:hAnsiTheme="minorHAnsi" w:cstheme="minorHAnsi"/>
        </w:rPr>
        <w:t>one to two months</w:t>
      </w:r>
      <w:r w:rsidR="00BD2DB9">
        <w:rPr>
          <w:rFonts w:asciiTheme="minorHAnsi" w:eastAsia="Calibri" w:hAnsiTheme="minorHAnsi" w:cstheme="minorHAnsi"/>
        </w:rPr>
        <w:t xml:space="preserve"> after the end of</w:t>
      </w:r>
      <w:r w:rsidR="004D1731">
        <w:rPr>
          <w:rFonts w:asciiTheme="minorHAnsi" w:eastAsia="Calibri" w:hAnsiTheme="minorHAnsi" w:cstheme="minorHAnsi"/>
        </w:rPr>
        <w:t xml:space="preserve"> the baseline period and each follow-up period.</w:t>
      </w:r>
      <w:r w:rsidR="00FF483E">
        <w:rPr>
          <w:rStyle w:val="FootnoteReference"/>
          <w:rFonts w:asciiTheme="minorHAnsi" w:eastAsia="Calibri" w:hAnsiTheme="minorHAnsi" w:cstheme="minorHAnsi"/>
        </w:rPr>
        <w:footnoteReference w:id="8"/>
      </w:r>
      <w:r w:rsidR="004D1731">
        <w:rPr>
          <w:rFonts w:asciiTheme="minorHAnsi" w:eastAsia="Calibri" w:hAnsiTheme="minorHAnsi" w:cstheme="minorHAnsi"/>
        </w:rPr>
        <w:t xml:space="preserve"> </w:t>
      </w:r>
      <w:r w:rsidR="00900120">
        <w:rPr>
          <w:rFonts w:asciiTheme="minorHAnsi" w:eastAsia="Calibri" w:hAnsiTheme="minorHAnsi" w:cstheme="minorHAnsi"/>
        </w:rPr>
        <w:t>PIC/HIP data requests</w:t>
      </w:r>
      <w:r w:rsidR="00A031ED">
        <w:rPr>
          <w:rFonts w:asciiTheme="minorHAnsi" w:eastAsia="Calibri" w:hAnsiTheme="minorHAnsi" w:cstheme="minorHAnsi"/>
        </w:rPr>
        <w:t xml:space="preserve"> will coincide with the scheduled availability of the data</w:t>
      </w:r>
      <w:r w:rsidR="00E743A4">
        <w:rPr>
          <w:rFonts w:asciiTheme="minorHAnsi" w:eastAsia="Calibri" w:hAnsiTheme="minorHAnsi" w:cstheme="minorHAnsi"/>
        </w:rPr>
        <w:t>.</w:t>
      </w:r>
      <w:r w:rsidR="00512C8E">
        <w:rPr>
          <w:rStyle w:val="FootnoteReference"/>
          <w:rFonts w:asciiTheme="minorHAnsi" w:eastAsia="Calibri" w:hAnsiTheme="minorHAnsi" w:cstheme="minorHAnsi"/>
        </w:rPr>
        <w:footnoteReference w:id="9"/>
      </w:r>
      <w:r w:rsidR="00E743A4">
        <w:rPr>
          <w:rFonts w:asciiTheme="minorHAnsi" w:eastAsia="Calibri" w:hAnsiTheme="minorHAnsi" w:cstheme="minorHAnsi"/>
        </w:rPr>
        <w:t xml:space="preserve"> </w:t>
      </w:r>
      <w:r w:rsidR="00024F64">
        <w:rPr>
          <w:rFonts w:asciiTheme="minorHAnsi" w:eastAsia="Calibri" w:hAnsiTheme="minorHAnsi" w:cstheme="minorHAnsi"/>
        </w:rPr>
        <w:t>State agencies are required to report wage</w:t>
      </w:r>
      <w:r w:rsidR="00F9763C">
        <w:rPr>
          <w:rFonts w:asciiTheme="minorHAnsi" w:eastAsia="Calibri" w:hAnsiTheme="minorHAnsi" w:cstheme="minorHAnsi"/>
        </w:rPr>
        <w:t xml:space="preserve"> records to OCSE</w:t>
      </w:r>
      <w:r w:rsidR="00C876AF">
        <w:rPr>
          <w:rFonts w:asciiTheme="minorHAnsi" w:eastAsia="Calibri" w:hAnsiTheme="minorHAnsi" w:cstheme="minorHAnsi"/>
        </w:rPr>
        <w:t xml:space="preserve"> within four months of the end of </w:t>
      </w:r>
      <w:r w:rsidR="00626C06">
        <w:rPr>
          <w:rFonts w:asciiTheme="minorHAnsi" w:eastAsia="Calibri" w:hAnsiTheme="minorHAnsi" w:cstheme="minorHAnsi"/>
        </w:rPr>
        <w:t>a quarter</w:t>
      </w:r>
      <w:r w:rsidR="00B44344">
        <w:rPr>
          <w:rFonts w:asciiTheme="minorHAnsi" w:eastAsia="Calibri" w:hAnsiTheme="minorHAnsi" w:cstheme="minorHAnsi"/>
        </w:rPr>
        <w:t xml:space="preserve">. </w:t>
      </w:r>
      <w:r w:rsidR="00AF16A0">
        <w:rPr>
          <w:rFonts w:asciiTheme="minorHAnsi" w:eastAsia="Calibri" w:hAnsiTheme="minorHAnsi" w:cstheme="minorHAnsi"/>
        </w:rPr>
        <w:t xml:space="preserve">To account for this lag NDNH data requests will occur </w:t>
      </w:r>
      <w:proofErr w:type="gramStart"/>
      <w:r w:rsidR="00AF16A0">
        <w:rPr>
          <w:rFonts w:asciiTheme="minorHAnsi" w:eastAsia="Calibri" w:hAnsiTheme="minorHAnsi" w:cstheme="minorHAnsi"/>
        </w:rPr>
        <w:t>four</w:t>
      </w:r>
      <w:proofErr w:type="gramEnd"/>
      <w:r w:rsidR="00AF16A0">
        <w:rPr>
          <w:rFonts w:asciiTheme="minorHAnsi" w:eastAsia="Calibri" w:hAnsiTheme="minorHAnsi" w:cstheme="minorHAnsi"/>
        </w:rPr>
        <w:t xml:space="preserve"> full months after</w:t>
      </w:r>
      <w:r w:rsidR="00087BD2">
        <w:rPr>
          <w:rFonts w:asciiTheme="minorHAnsi" w:eastAsia="Calibri" w:hAnsiTheme="minorHAnsi" w:cstheme="minorHAnsi"/>
        </w:rPr>
        <w:t xml:space="preserve"> each study period.</w:t>
      </w:r>
      <w:r w:rsidR="00C876AF">
        <w:rPr>
          <w:rFonts w:asciiTheme="minorHAnsi" w:eastAsia="Calibri" w:hAnsiTheme="minorHAnsi" w:cstheme="minorHAnsi"/>
        </w:rPr>
        <w:t xml:space="preserve"> </w:t>
      </w:r>
      <w:r w:rsidR="004A38F5">
        <w:rPr>
          <w:rFonts w:asciiTheme="minorHAnsi" w:eastAsia="Calibri" w:hAnsiTheme="minorHAnsi" w:cstheme="minorHAnsi"/>
        </w:rPr>
        <w:t>Data elements to be included in</w:t>
      </w:r>
      <w:r w:rsidR="00D12716">
        <w:rPr>
          <w:rFonts w:asciiTheme="minorHAnsi" w:eastAsia="Calibri" w:hAnsiTheme="minorHAnsi" w:cstheme="minorHAnsi"/>
        </w:rPr>
        <w:t xml:space="preserve"> deliveries for each data source are </w:t>
      </w:r>
      <w:r w:rsidR="00F330E5">
        <w:rPr>
          <w:rFonts w:asciiTheme="minorHAnsi" w:eastAsia="Calibri" w:hAnsiTheme="minorHAnsi" w:cstheme="minorHAnsi"/>
        </w:rPr>
        <w:t xml:space="preserve">listed in Appendix </w:t>
      </w:r>
      <w:r w:rsidR="00A972C1">
        <w:rPr>
          <w:rFonts w:asciiTheme="minorHAnsi" w:eastAsia="Calibri" w:hAnsiTheme="minorHAnsi" w:cstheme="minorHAnsi"/>
        </w:rPr>
        <w:t>A</w:t>
      </w:r>
      <w:r w:rsidR="00F330E5">
        <w:rPr>
          <w:rFonts w:asciiTheme="minorHAnsi" w:eastAsia="Calibri" w:hAnsiTheme="minorHAnsi" w:cstheme="minorHAnsi"/>
        </w:rPr>
        <w:t xml:space="preserve">. </w:t>
      </w:r>
      <w:r w:rsidR="000A1D95">
        <w:rPr>
          <w:rFonts w:asciiTheme="minorHAnsi" w:eastAsia="Calibri" w:hAnsiTheme="minorHAnsi" w:cstheme="minorHAnsi"/>
          <w:bCs/>
          <w:iCs/>
        </w:rPr>
        <w:t xml:space="preserve">Data sharing agreements with CoCs and state agencies also detail the data fields to be included in the scheduled data deliveries. </w:t>
      </w:r>
    </w:p>
    <w:p w14:paraId="59E79D29" w14:textId="77777777" w:rsidR="00036094" w:rsidRDefault="00036094" w:rsidP="00FC2E3A">
      <w:pPr>
        <w:rPr>
          <w:rFonts w:asciiTheme="minorHAnsi" w:eastAsia="Calibri" w:hAnsiTheme="minorHAnsi" w:cstheme="minorHAnsi"/>
          <w:b/>
          <w:color w:val="000000"/>
          <w:sz w:val="22"/>
          <w:szCs w:val="22"/>
          <w:highlight w:val="yellow"/>
        </w:rPr>
      </w:pPr>
    </w:p>
    <w:p w14:paraId="700A6233" w14:textId="29A3A664" w:rsidR="00FC2E3A" w:rsidRPr="00036094" w:rsidRDefault="00FC2E3A" w:rsidP="00FC2E3A">
      <w:pPr>
        <w:rPr>
          <w:rFonts w:asciiTheme="minorHAnsi" w:eastAsia="Calibri" w:hAnsiTheme="minorHAnsi" w:cstheme="minorBidi"/>
          <w:b/>
          <w:color w:val="000000"/>
        </w:rPr>
      </w:pPr>
      <w:r w:rsidRPr="103204BB">
        <w:rPr>
          <w:rFonts w:asciiTheme="minorHAnsi" w:eastAsia="Calibri" w:hAnsiTheme="minorHAnsi" w:cstheme="minorBidi"/>
          <w:b/>
          <w:color w:val="000000" w:themeColor="text1"/>
        </w:rPr>
        <w:t xml:space="preserve">Exhibit </w:t>
      </w:r>
      <w:r w:rsidR="00CD7AC1" w:rsidRPr="103204BB">
        <w:rPr>
          <w:rFonts w:asciiTheme="minorHAnsi" w:eastAsia="Calibri" w:hAnsiTheme="minorHAnsi" w:cstheme="minorBidi"/>
          <w:b/>
          <w:color w:val="000000" w:themeColor="text1"/>
        </w:rPr>
        <w:t>1</w:t>
      </w:r>
      <w:r w:rsidRPr="103204BB">
        <w:rPr>
          <w:rFonts w:asciiTheme="minorHAnsi" w:eastAsia="Calibri" w:hAnsiTheme="minorHAnsi" w:cstheme="minorBidi"/>
          <w:b/>
          <w:color w:val="000000" w:themeColor="text1"/>
        </w:rPr>
        <w:t xml:space="preserve">: Administrative data </w:t>
      </w:r>
      <w:r w:rsidR="00F37726" w:rsidRPr="103204BB">
        <w:rPr>
          <w:rFonts w:asciiTheme="minorHAnsi" w:eastAsia="Calibri" w:hAnsiTheme="minorHAnsi" w:cstheme="minorBidi"/>
          <w:b/>
          <w:color w:val="000000" w:themeColor="text1"/>
        </w:rPr>
        <w:t xml:space="preserve">delivery </w:t>
      </w:r>
      <w:r w:rsidR="00333B90" w:rsidRPr="103204BB">
        <w:rPr>
          <w:rFonts w:asciiTheme="minorHAnsi" w:eastAsia="Calibri" w:hAnsiTheme="minorHAnsi" w:cstheme="minorBidi"/>
          <w:b/>
          <w:color w:val="000000" w:themeColor="text1"/>
        </w:rPr>
        <w:t>dates for each study period</w:t>
      </w:r>
    </w:p>
    <w:tbl>
      <w:tblPr>
        <w:tblStyle w:val="TableGrid"/>
        <w:tblW w:w="0" w:type="auto"/>
        <w:tblLook w:val="04A0" w:firstRow="1" w:lastRow="0" w:firstColumn="1" w:lastColumn="0" w:noHBand="0" w:noVBand="1"/>
      </w:tblPr>
      <w:tblGrid>
        <w:gridCol w:w="1469"/>
        <w:gridCol w:w="2856"/>
        <w:gridCol w:w="2490"/>
        <w:gridCol w:w="2535"/>
      </w:tblGrid>
      <w:tr w:rsidR="00FC2E3A" w:rsidRPr="00A73E33" w14:paraId="6BD5BD43" w14:textId="77777777" w:rsidTr="001B1419">
        <w:trPr>
          <w:trHeight w:val="161"/>
        </w:trPr>
        <w:tc>
          <w:tcPr>
            <w:tcW w:w="1469" w:type="dxa"/>
            <w:shd w:val="clear" w:color="auto" w:fill="D9D9D9" w:themeFill="background1" w:themeFillShade="D9"/>
            <w:vAlign w:val="center"/>
          </w:tcPr>
          <w:p w14:paraId="596623FB" w14:textId="77777777" w:rsidR="00FC2E3A" w:rsidRPr="00A73E33" w:rsidRDefault="00FC2E3A" w:rsidP="001B1419">
            <w:pPr>
              <w:rPr>
                <w:rFonts w:asciiTheme="minorHAnsi" w:hAnsiTheme="minorHAnsi" w:cstheme="minorHAnsi"/>
                <w:b/>
                <w:color w:val="000000"/>
                <w:sz w:val="22"/>
                <w:szCs w:val="22"/>
              </w:rPr>
            </w:pPr>
          </w:p>
          <w:p w14:paraId="3E7F2BED" w14:textId="77777777" w:rsidR="00FC2E3A" w:rsidRPr="00A73E33" w:rsidRDefault="00FC2E3A" w:rsidP="001B1419">
            <w:pPr>
              <w:rPr>
                <w:rFonts w:asciiTheme="minorHAnsi" w:hAnsiTheme="minorHAnsi" w:cstheme="minorHAnsi"/>
                <w:b/>
                <w:color w:val="000000"/>
                <w:sz w:val="22"/>
                <w:szCs w:val="22"/>
              </w:rPr>
            </w:pPr>
            <w:r w:rsidRPr="00A73E33">
              <w:rPr>
                <w:rFonts w:asciiTheme="minorHAnsi" w:hAnsiTheme="minorHAnsi" w:cstheme="minorHAnsi"/>
                <w:b/>
                <w:color w:val="000000"/>
                <w:sz w:val="22"/>
                <w:szCs w:val="22"/>
              </w:rPr>
              <w:t>Data Sources</w:t>
            </w:r>
          </w:p>
        </w:tc>
        <w:tc>
          <w:tcPr>
            <w:tcW w:w="2856" w:type="dxa"/>
            <w:shd w:val="clear" w:color="auto" w:fill="D9D9D9" w:themeFill="background1" w:themeFillShade="D9"/>
            <w:vAlign w:val="center"/>
          </w:tcPr>
          <w:p w14:paraId="6CC0D10D" w14:textId="77777777" w:rsidR="00FC2E3A" w:rsidRDefault="00FC2E3A" w:rsidP="001B1419">
            <w:pPr>
              <w:rPr>
                <w:rFonts w:asciiTheme="minorHAnsi" w:hAnsiTheme="minorHAnsi" w:cstheme="minorHAnsi"/>
                <w:b/>
                <w:color w:val="000000"/>
                <w:sz w:val="22"/>
                <w:szCs w:val="22"/>
              </w:rPr>
            </w:pPr>
            <w:r w:rsidRPr="00A73E33">
              <w:rPr>
                <w:rFonts w:asciiTheme="minorHAnsi" w:hAnsiTheme="minorHAnsi" w:cstheme="minorHAnsi"/>
                <w:b/>
                <w:color w:val="000000"/>
                <w:sz w:val="22"/>
                <w:szCs w:val="22"/>
              </w:rPr>
              <w:t xml:space="preserve">Baseline </w:t>
            </w:r>
            <w:r>
              <w:rPr>
                <w:rFonts w:asciiTheme="minorHAnsi" w:hAnsiTheme="minorHAnsi" w:cstheme="minorHAnsi"/>
                <w:b/>
                <w:color w:val="000000"/>
                <w:sz w:val="22"/>
                <w:szCs w:val="22"/>
              </w:rPr>
              <w:t>Period</w:t>
            </w:r>
          </w:p>
          <w:p w14:paraId="2FC4F179" w14:textId="35AE6519" w:rsidR="00FC2E3A" w:rsidRPr="00A73E33" w:rsidRDefault="00DD10CF" w:rsidP="001B1419">
            <w:pPr>
              <w:rPr>
                <w:rFonts w:asciiTheme="minorHAnsi" w:hAnsiTheme="minorHAnsi" w:cstheme="minorHAnsi"/>
                <w:b/>
                <w:color w:val="000000"/>
                <w:sz w:val="22"/>
                <w:szCs w:val="22"/>
              </w:rPr>
            </w:pPr>
            <w:r>
              <w:rPr>
                <w:rFonts w:asciiTheme="minorHAnsi" w:hAnsiTheme="minorHAnsi" w:cstheme="minorHAnsi"/>
                <w:b/>
                <w:color w:val="000000"/>
                <w:sz w:val="22"/>
                <w:szCs w:val="22"/>
              </w:rPr>
              <w:t>(</w:t>
            </w:r>
            <w:r w:rsidR="00FC2E3A">
              <w:rPr>
                <w:rFonts w:asciiTheme="minorHAnsi" w:hAnsiTheme="minorHAnsi" w:cstheme="minorHAnsi"/>
                <w:b/>
                <w:color w:val="000000"/>
                <w:sz w:val="22"/>
                <w:szCs w:val="22"/>
              </w:rPr>
              <w:t>Jan 2023-</w:t>
            </w:r>
            <w:r w:rsidR="006B104D">
              <w:rPr>
                <w:rFonts w:asciiTheme="minorHAnsi" w:hAnsiTheme="minorHAnsi" w:cstheme="minorHAnsi"/>
                <w:b/>
                <w:color w:val="000000"/>
                <w:sz w:val="22"/>
                <w:szCs w:val="22"/>
              </w:rPr>
              <w:t>Nov</w:t>
            </w:r>
            <w:r w:rsidR="00FC2E3A">
              <w:rPr>
                <w:rFonts w:asciiTheme="minorHAnsi" w:hAnsiTheme="minorHAnsi" w:cstheme="minorHAnsi"/>
                <w:b/>
                <w:color w:val="000000"/>
                <w:sz w:val="22"/>
                <w:szCs w:val="22"/>
              </w:rPr>
              <w:t xml:space="preserve"> 202</w:t>
            </w:r>
            <w:r w:rsidR="00C51726">
              <w:rPr>
                <w:rFonts w:asciiTheme="minorHAnsi" w:hAnsiTheme="minorHAnsi" w:cstheme="minorHAnsi"/>
                <w:b/>
                <w:color w:val="000000"/>
                <w:sz w:val="22"/>
                <w:szCs w:val="22"/>
              </w:rPr>
              <w:t>4</w:t>
            </w:r>
            <w:r>
              <w:rPr>
                <w:rFonts w:asciiTheme="minorHAnsi" w:hAnsiTheme="minorHAnsi" w:cstheme="minorHAnsi"/>
                <w:b/>
                <w:color w:val="000000"/>
                <w:sz w:val="22"/>
                <w:szCs w:val="22"/>
              </w:rPr>
              <w:t>)</w:t>
            </w:r>
          </w:p>
        </w:tc>
        <w:tc>
          <w:tcPr>
            <w:tcW w:w="2490" w:type="dxa"/>
            <w:shd w:val="clear" w:color="auto" w:fill="D9D9D9" w:themeFill="background1" w:themeFillShade="D9"/>
            <w:vAlign w:val="center"/>
          </w:tcPr>
          <w:p w14:paraId="0F8D4188" w14:textId="77777777" w:rsidR="00FC2E3A" w:rsidRDefault="00FC2E3A" w:rsidP="001B1419">
            <w:pPr>
              <w:rPr>
                <w:rFonts w:asciiTheme="minorHAnsi" w:hAnsiTheme="minorHAnsi" w:cstheme="minorHAnsi"/>
                <w:b/>
                <w:color w:val="000000"/>
                <w:sz w:val="22"/>
                <w:szCs w:val="22"/>
              </w:rPr>
            </w:pPr>
            <w:r w:rsidRPr="00A73E33">
              <w:rPr>
                <w:rFonts w:asciiTheme="minorHAnsi" w:hAnsiTheme="minorHAnsi" w:cstheme="minorHAnsi"/>
                <w:b/>
                <w:color w:val="000000"/>
                <w:sz w:val="22"/>
                <w:szCs w:val="22"/>
              </w:rPr>
              <w:t>18-Month Follow-up</w:t>
            </w:r>
          </w:p>
          <w:p w14:paraId="317088A6" w14:textId="115999A9" w:rsidR="00FC2E3A" w:rsidRPr="00A73E33" w:rsidRDefault="00DD10CF" w:rsidP="001B1419">
            <w:pPr>
              <w:rPr>
                <w:rFonts w:asciiTheme="minorHAnsi" w:hAnsiTheme="minorHAnsi" w:cstheme="minorHAnsi"/>
                <w:b/>
                <w:color w:val="000000"/>
                <w:sz w:val="22"/>
                <w:szCs w:val="22"/>
              </w:rPr>
            </w:pPr>
            <w:r>
              <w:rPr>
                <w:rFonts w:asciiTheme="minorHAnsi" w:hAnsiTheme="minorHAnsi" w:cstheme="minorHAnsi"/>
                <w:b/>
                <w:color w:val="000000"/>
                <w:sz w:val="22"/>
                <w:szCs w:val="22"/>
              </w:rPr>
              <w:t>(</w:t>
            </w:r>
            <w:r w:rsidR="000B29F0">
              <w:rPr>
                <w:rFonts w:asciiTheme="minorHAnsi" w:hAnsiTheme="minorHAnsi" w:cstheme="minorHAnsi"/>
                <w:b/>
                <w:color w:val="000000"/>
                <w:sz w:val="22"/>
                <w:szCs w:val="22"/>
              </w:rPr>
              <w:t>May</w:t>
            </w:r>
            <w:r w:rsidR="00FC2E3A">
              <w:rPr>
                <w:rFonts w:asciiTheme="minorHAnsi" w:hAnsiTheme="minorHAnsi" w:cstheme="minorHAnsi"/>
                <w:b/>
                <w:color w:val="000000"/>
                <w:sz w:val="22"/>
                <w:szCs w:val="22"/>
              </w:rPr>
              <w:t xml:space="preserve"> 2023-August 2026</w:t>
            </w:r>
            <w:r>
              <w:rPr>
                <w:rFonts w:asciiTheme="minorHAnsi" w:hAnsiTheme="minorHAnsi" w:cstheme="minorHAnsi"/>
                <w:b/>
                <w:color w:val="000000"/>
                <w:sz w:val="22"/>
                <w:szCs w:val="22"/>
              </w:rPr>
              <w:t>)</w:t>
            </w:r>
          </w:p>
        </w:tc>
        <w:tc>
          <w:tcPr>
            <w:tcW w:w="2535" w:type="dxa"/>
            <w:shd w:val="clear" w:color="auto" w:fill="D9D9D9" w:themeFill="background1" w:themeFillShade="D9"/>
            <w:vAlign w:val="center"/>
          </w:tcPr>
          <w:p w14:paraId="4704F33F" w14:textId="77777777" w:rsidR="00FC2E3A" w:rsidRDefault="00FC2E3A" w:rsidP="001B1419">
            <w:pPr>
              <w:rPr>
                <w:rFonts w:asciiTheme="minorHAnsi" w:hAnsiTheme="minorHAnsi" w:cstheme="minorHAnsi"/>
                <w:b/>
                <w:color w:val="000000"/>
                <w:sz w:val="22"/>
                <w:szCs w:val="22"/>
              </w:rPr>
            </w:pPr>
            <w:r w:rsidRPr="00A73E33">
              <w:rPr>
                <w:rFonts w:asciiTheme="minorHAnsi" w:hAnsiTheme="minorHAnsi" w:cstheme="minorHAnsi"/>
                <w:b/>
                <w:color w:val="000000"/>
                <w:sz w:val="22"/>
                <w:szCs w:val="22"/>
              </w:rPr>
              <w:t>36-Month Follow-up</w:t>
            </w:r>
          </w:p>
          <w:p w14:paraId="45370C0A" w14:textId="317CBDB7" w:rsidR="00FC2E3A" w:rsidRPr="00A73E33" w:rsidRDefault="00DD10CF" w:rsidP="001B1419">
            <w:pPr>
              <w:rPr>
                <w:rFonts w:asciiTheme="minorHAnsi" w:hAnsiTheme="minorHAnsi" w:cstheme="minorHAnsi"/>
                <w:b/>
                <w:color w:val="000000"/>
                <w:sz w:val="22"/>
                <w:szCs w:val="22"/>
              </w:rPr>
            </w:pPr>
            <w:r>
              <w:rPr>
                <w:rFonts w:asciiTheme="minorHAnsi" w:hAnsiTheme="minorHAnsi" w:cstheme="minorHAnsi"/>
                <w:b/>
                <w:color w:val="000000"/>
                <w:sz w:val="22"/>
                <w:szCs w:val="22"/>
              </w:rPr>
              <w:t>(</w:t>
            </w:r>
            <w:r w:rsidR="002B7E49">
              <w:rPr>
                <w:rFonts w:asciiTheme="minorHAnsi" w:hAnsiTheme="minorHAnsi" w:cstheme="minorHAnsi"/>
                <w:b/>
                <w:color w:val="000000"/>
                <w:sz w:val="22"/>
                <w:szCs w:val="22"/>
              </w:rPr>
              <w:t>May</w:t>
            </w:r>
            <w:r w:rsidR="00FC2E3A">
              <w:rPr>
                <w:rFonts w:asciiTheme="minorHAnsi" w:hAnsiTheme="minorHAnsi" w:cstheme="minorHAnsi"/>
                <w:b/>
                <w:color w:val="000000"/>
                <w:sz w:val="22"/>
                <w:szCs w:val="22"/>
              </w:rPr>
              <w:t xml:space="preserve"> 2023 </w:t>
            </w:r>
            <w:r w:rsidR="003A3D3E">
              <w:rPr>
                <w:rFonts w:asciiTheme="minorHAnsi" w:hAnsiTheme="minorHAnsi" w:cstheme="minorHAnsi"/>
                <w:b/>
                <w:color w:val="000000"/>
                <w:sz w:val="22"/>
                <w:szCs w:val="22"/>
              </w:rPr>
              <w:t>–</w:t>
            </w:r>
            <w:r w:rsidR="00FC2E3A">
              <w:rPr>
                <w:rFonts w:asciiTheme="minorHAnsi" w:hAnsiTheme="minorHAnsi" w:cstheme="minorHAnsi"/>
                <w:b/>
                <w:color w:val="000000"/>
                <w:sz w:val="22"/>
                <w:szCs w:val="22"/>
              </w:rPr>
              <w:t xml:space="preserve"> </w:t>
            </w:r>
            <w:r w:rsidR="00F720E3">
              <w:rPr>
                <w:rFonts w:asciiTheme="minorHAnsi" w:hAnsiTheme="minorHAnsi" w:cstheme="minorHAnsi"/>
                <w:b/>
                <w:color w:val="000000"/>
                <w:sz w:val="22"/>
                <w:szCs w:val="22"/>
              </w:rPr>
              <w:t>Feb</w:t>
            </w:r>
            <w:r w:rsidR="003A3D3E">
              <w:rPr>
                <w:rFonts w:asciiTheme="minorHAnsi" w:hAnsiTheme="minorHAnsi" w:cstheme="minorHAnsi"/>
                <w:b/>
                <w:color w:val="000000"/>
                <w:sz w:val="22"/>
                <w:szCs w:val="22"/>
              </w:rPr>
              <w:t xml:space="preserve"> 2028</w:t>
            </w:r>
            <w:r>
              <w:rPr>
                <w:rFonts w:asciiTheme="minorHAnsi" w:hAnsiTheme="minorHAnsi" w:cstheme="minorHAnsi"/>
                <w:b/>
                <w:color w:val="000000"/>
                <w:sz w:val="22"/>
                <w:szCs w:val="22"/>
              </w:rPr>
              <w:t>)</w:t>
            </w:r>
          </w:p>
        </w:tc>
      </w:tr>
      <w:tr w:rsidR="00FC2E3A" w:rsidRPr="00A73E33" w14:paraId="686291B2" w14:textId="77777777" w:rsidTr="00217791">
        <w:trPr>
          <w:trHeight w:val="161"/>
        </w:trPr>
        <w:tc>
          <w:tcPr>
            <w:tcW w:w="1469" w:type="dxa"/>
            <w:vAlign w:val="center"/>
          </w:tcPr>
          <w:p w14:paraId="009BC458" w14:textId="2318173A" w:rsidR="00FC2E3A" w:rsidRPr="00A73E33" w:rsidRDefault="00FC2E3A" w:rsidP="00217791">
            <w:pPr>
              <w:rPr>
                <w:rFonts w:asciiTheme="minorHAnsi" w:hAnsiTheme="minorHAnsi" w:cstheme="minorHAnsi"/>
                <w:b/>
                <w:color w:val="000000"/>
                <w:sz w:val="22"/>
                <w:szCs w:val="22"/>
              </w:rPr>
            </w:pPr>
            <w:r w:rsidRPr="00A73E33">
              <w:rPr>
                <w:rFonts w:asciiTheme="minorHAnsi" w:hAnsiTheme="minorHAnsi" w:cstheme="minorHAnsi"/>
                <w:color w:val="000000"/>
                <w:sz w:val="22"/>
                <w:szCs w:val="22"/>
              </w:rPr>
              <w:t>PIC/HIP</w:t>
            </w:r>
          </w:p>
        </w:tc>
        <w:tc>
          <w:tcPr>
            <w:tcW w:w="2856" w:type="dxa"/>
            <w:vAlign w:val="center"/>
          </w:tcPr>
          <w:p w14:paraId="3AA1DCFD" w14:textId="7DA32B87" w:rsidR="00FC2E3A" w:rsidRPr="000A6A33" w:rsidRDefault="00FC2E3A" w:rsidP="004C1407">
            <w:pPr>
              <w:spacing w:after="0" w:line="240" w:lineRule="auto"/>
              <w:rPr>
                <w:rFonts w:asciiTheme="minorHAnsi" w:hAnsiTheme="minorHAnsi" w:cstheme="minorHAnsi"/>
                <w:b/>
                <w:i/>
                <w:iCs/>
                <w:color w:val="000000"/>
                <w:sz w:val="22"/>
                <w:szCs w:val="22"/>
              </w:rPr>
            </w:pPr>
            <w:r w:rsidRPr="000A6A33">
              <w:rPr>
                <w:rFonts w:asciiTheme="minorHAnsi" w:hAnsiTheme="minorHAnsi" w:cstheme="minorHAnsi"/>
                <w:i/>
                <w:iCs/>
                <w:color w:val="000000"/>
                <w:sz w:val="22"/>
                <w:szCs w:val="22"/>
              </w:rPr>
              <w:t>Aug 2025</w:t>
            </w:r>
          </w:p>
        </w:tc>
        <w:tc>
          <w:tcPr>
            <w:tcW w:w="2490" w:type="dxa"/>
            <w:vAlign w:val="center"/>
          </w:tcPr>
          <w:p w14:paraId="370E3D26" w14:textId="2AC03B28" w:rsidR="00FC2E3A" w:rsidRPr="000A6A33" w:rsidRDefault="00FC2E3A" w:rsidP="004C1407">
            <w:pPr>
              <w:spacing w:after="0" w:line="240" w:lineRule="auto"/>
              <w:rPr>
                <w:rFonts w:asciiTheme="minorHAnsi" w:hAnsiTheme="minorHAnsi" w:cstheme="minorHAnsi"/>
                <w:bCs/>
                <w:i/>
                <w:iCs/>
                <w:color w:val="000000"/>
                <w:sz w:val="22"/>
                <w:szCs w:val="22"/>
              </w:rPr>
            </w:pPr>
            <w:r w:rsidRPr="000A6A33">
              <w:rPr>
                <w:rFonts w:asciiTheme="minorHAnsi" w:hAnsiTheme="minorHAnsi" w:cstheme="minorHAnsi"/>
                <w:bCs/>
                <w:i/>
                <w:iCs/>
                <w:color w:val="000000"/>
                <w:sz w:val="22"/>
                <w:szCs w:val="22"/>
              </w:rPr>
              <w:t>Jan 2027</w:t>
            </w:r>
          </w:p>
        </w:tc>
        <w:tc>
          <w:tcPr>
            <w:tcW w:w="2535" w:type="dxa"/>
            <w:vAlign w:val="center"/>
          </w:tcPr>
          <w:p w14:paraId="49269658" w14:textId="7AF62F5C" w:rsidR="00FC2E3A" w:rsidRPr="000A6A33" w:rsidRDefault="00FC2E3A" w:rsidP="004C1407">
            <w:pPr>
              <w:spacing w:after="0" w:line="240" w:lineRule="auto"/>
              <w:rPr>
                <w:rFonts w:asciiTheme="minorHAnsi" w:hAnsiTheme="minorHAnsi" w:cstheme="minorHAnsi"/>
                <w:bCs/>
                <w:i/>
                <w:iCs/>
                <w:color w:val="000000"/>
                <w:sz w:val="22"/>
                <w:szCs w:val="22"/>
              </w:rPr>
            </w:pPr>
            <w:r w:rsidRPr="000A6A33">
              <w:rPr>
                <w:rFonts w:asciiTheme="minorHAnsi" w:hAnsiTheme="minorHAnsi" w:cstheme="minorHAnsi"/>
                <w:bCs/>
                <w:i/>
                <w:iCs/>
                <w:color w:val="000000"/>
                <w:sz w:val="22"/>
                <w:szCs w:val="22"/>
              </w:rPr>
              <w:t>Aug 2028</w:t>
            </w:r>
          </w:p>
        </w:tc>
      </w:tr>
      <w:tr w:rsidR="00FC2E3A" w:rsidRPr="00A73E33" w14:paraId="0658608E" w14:textId="77777777" w:rsidTr="00217791">
        <w:trPr>
          <w:trHeight w:val="161"/>
        </w:trPr>
        <w:tc>
          <w:tcPr>
            <w:tcW w:w="1469" w:type="dxa"/>
            <w:vAlign w:val="center"/>
          </w:tcPr>
          <w:p w14:paraId="287C50CD" w14:textId="77777777" w:rsidR="00FC2E3A" w:rsidRPr="00A73E33" w:rsidRDefault="00FC2E3A" w:rsidP="00217791">
            <w:pPr>
              <w:rPr>
                <w:rFonts w:asciiTheme="minorHAnsi" w:hAnsiTheme="minorHAnsi" w:cstheme="minorHAnsi"/>
                <w:b/>
                <w:color w:val="000000"/>
                <w:sz w:val="22"/>
                <w:szCs w:val="22"/>
              </w:rPr>
            </w:pPr>
            <w:r w:rsidRPr="00A73E33">
              <w:rPr>
                <w:rFonts w:asciiTheme="minorHAnsi" w:hAnsiTheme="minorHAnsi" w:cstheme="minorHAnsi"/>
                <w:color w:val="000000"/>
                <w:sz w:val="22"/>
                <w:szCs w:val="22"/>
              </w:rPr>
              <w:t>PHA</w:t>
            </w:r>
          </w:p>
        </w:tc>
        <w:tc>
          <w:tcPr>
            <w:tcW w:w="2856" w:type="dxa"/>
            <w:vAlign w:val="center"/>
          </w:tcPr>
          <w:p w14:paraId="3129F569" w14:textId="77777777" w:rsidR="00FC2E3A" w:rsidRPr="00A73E33" w:rsidRDefault="00FC2E3A" w:rsidP="004C1407">
            <w:pPr>
              <w:spacing w:after="0" w:line="240" w:lineRule="auto"/>
              <w:rPr>
                <w:rFonts w:asciiTheme="minorHAnsi" w:hAnsiTheme="minorHAnsi" w:cstheme="minorHAnsi"/>
                <w:b/>
                <w:color w:val="000000"/>
                <w:sz w:val="22"/>
                <w:szCs w:val="22"/>
              </w:rPr>
            </w:pPr>
            <w:r w:rsidRPr="00A73E33">
              <w:rPr>
                <w:rFonts w:asciiTheme="minorHAnsi" w:hAnsiTheme="minorHAnsi" w:cstheme="minorHAnsi"/>
                <w:color w:val="000000"/>
                <w:sz w:val="22"/>
                <w:szCs w:val="22"/>
              </w:rPr>
              <w:t>Will not request data</w:t>
            </w:r>
          </w:p>
        </w:tc>
        <w:tc>
          <w:tcPr>
            <w:tcW w:w="2490" w:type="dxa"/>
            <w:vAlign w:val="center"/>
          </w:tcPr>
          <w:p w14:paraId="65088FD9" w14:textId="1BB7D54F" w:rsidR="00FC2E3A" w:rsidRPr="000A6A33" w:rsidRDefault="00FC2E3A" w:rsidP="004C1407">
            <w:pPr>
              <w:spacing w:after="0" w:line="240" w:lineRule="auto"/>
              <w:rPr>
                <w:rFonts w:asciiTheme="minorHAnsi" w:hAnsiTheme="minorHAnsi" w:cstheme="minorHAnsi"/>
                <w:bCs/>
                <w:i/>
                <w:iCs/>
                <w:color w:val="000000"/>
                <w:sz w:val="22"/>
                <w:szCs w:val="22"/>
              </w:rPr>
            </w:pPr>
            <w:r w:rsidRPr="000A6A33">
              <w:rPr>
                <w:rFonts w:asciiTheme="minorHAnsi" w:hAnsiTheme="minorHAnsi" w:cstheme="minorHAnsi"/>
                <w:bCs/>
                <w:i/>
                <w:iCs/>
                <w:color w:val="000000"/>
                <w:sz w:val="22"/>
                <w:szCs w:val="22"/>
              </w:rPr>
              <w:t>Sept 2026</w:t>
            </w:r>
          </w:p>
        </w:tc>
        <w:tc>
          <w:tcPr>
            <w:tcW w:w="2535" w:type="dxa"/>
            <w:vAlign w:val="center"/>
          </w:tcPr>
          <w:p w14:paraId="6C57FB80" w14:textId="1F50A781" w:rsidR="00FC2E3A" w:rsidRPr="000A6A33" w:rsidRDefault="00FC2E3A" w:rsidP="004C1407">
            <w:pPr>
              <w:spacing w:after="0" w:line="240" w:lineRule="auto"/>
              <w:rPr>
                <w:rFonts w:asciiTheme="minorHAnsi" w:hAnsiTheme="minorHAnsi" w:cstheme="minorHAnsi"/>
                <w:bCs/>
                <w:i/>
                <w:iCs/>
                <w:color w:val="000000"/>
                <w:sz w:val="22"/>
                <w:szCs w:val="22"/>
              </w:rPr>
            </w:pPr>
            <w:r w:rsidRPr="000A6A33">
              <w:rPr>
                <w:rFonts w:asciiTheme="minorHAnsi" w:hAnsiTheme="minorHAnsi" w:cstheme="minorHAnsi"/>
                <w:bCs/>
                <w:i/>
                <w:iCs/>
                <w:color w:val="000000"/>
                <w:sz w:val="22"/>
                <w:szCs w:val="22"/>
              </w:rPr>
              <w:t>Mar 2028</w:t>
            </w:r>
          </w:p>
        </w:tc>
      </w:tr>
      <w:tr w:rsidR="009C3B71" w:rsidRPr="00A73E33" w14:paraId="0FAF7F1E" w14:textId="77777777" w:rsidTr="00217791">
        <w:trPr>
          <w:trHeight w:val="161"/>
        </w:trPr>
        <w:tc>
          <w:tcPr>
            <w:tcW w:w="1469" w:type="dxa"/>
            <w:vAlign w:val="center"/>
          </w:tcPr>
          <w:p w14:paraId="53FBFAFD" w14:textId="554D060D" w:rsidR="009C3B71" w:rsidRPr="00A73E33" w:rsidRDefault="009C3B71" w:rsidP="00217791">
            <w:pPr>
              <w:rPr>
                <w:rFonts w:asciiTheme="minorHAnsi" w:hAnsiTheme="minorHAnsi" w:cstheme="minorHAnsi"/>
                <w:color w:val="000000"/>
                <w:sz w:val="22"/>
                <w:szCs w:val="22"/>
              </w:rPr>
            </w:pPr>
            <w:r w:rsidRPr="00A73E33">
              <w:rPr>
                <w:rFonts w:asciiTheme="minorHAnsi" w:hAnsiTheme="minorHAnsi" w:cstheme="minorHAnsi"/>
                <w:color w:val="000000"/>
                <w:sz w:val="22"/>
                <w:szCs w:val="22"/>
              </w:rPr>
              <w:t>NDNH</w:t>
            </w:r>
          </w:p>
        </w:tc>
        <w:tc>
          <w:tcPr>
            <w:tcW w:w="2856" w:type="dxa"/>
            <w:vAlign w:val="center"/>
          </w:tcPr>
          <w:p w14:paraId="04D8AFE7" w14:textId="6B651EA6" w:rsidR="009C3B71" w:rsidRDefault="00B71E20" w:rsidP="004C1407">
            <w:pPr>
              <w:spacing w:after="0" w:line="240" w:lineRule="auto"/>
              <w:rPr>
                <w:rFonts w:asciiTheme="minorHAnsi" w:hAnsiTheme="minorHAnsi" w:cstheme="minorHAnsi"/>
                <w:color w:val="000000"/>
                <w:sz w:val="22"/>
                <w:szCs w:val="22"/>
              </w:rPr>
            </w:pPr>
            <w:r>
              <w:rPr>
                <w:rFonts w:asciiTheme="minorHAnsi" w:hAnsiTheme="minorHAnsi" w:cstheme="minorHAnsi"/>
                <w:bCs/>
                <w:i/>
                <w:iCs/>
                <w:color w:val="000000"/>
                <w:sz w:val="22"/>
                <w:szCs w:val="22"/>
              </w:rPr>
              <w:t>Aug</w:t>
            </w:r>
            <w:r w:rsidRPr="000A6A33">
              <w:rPr>
                <w:rFonts w:asciiTheme="minorHAnsi" w:hAnsiTheme="minorHAnsi" w:cstheme="minorHAnsi"/>
                <w:bCs/>
                <w:i/>
                <w:iCs/>
                <w:color w:val="000000"/>
                <w:sz w:val="22"/>
                <w:szCs w:val="22"/>
              </w:rPr>
              <w:t xml:space="preserve"> </w:t>
            </w:r>
            <w:r w:rsidR="009C3B71" w:rsidRPr="000A6A33">
              <w:rPr>
                <w:rFonts w:asciiTheme="minorHAnsi" w:hAnsiTheme="minorHAnsi" w:cstheme="minorHAnsi"/>
                <w:bCs/>
                <w:i/>
                <w:iCs/>
                <w:color w:val="000000"/>
                <w:sz w:val="22"/>
                <w:szCs w:val="22"/>
              </w:rPr>
              <w:t>2025</w:t>
            </w:r>
          </w:p>
        </w:tc>
        <w:tc>
          <w:tcPr>
            <w:tcW w:w="2490" w:type="dxa"/>
            <w:vAlign w:val="center"/>
          </w:tcPr>
          <w:p w14:paraId="07E0EB4A" w14:textId="5E64D1F7" w:rsidR="009C3B71" w:rsidRPr="000A1D95" w:rsidRDefault="00C32072" w:rsidP="004C1407">
            <w:pPr>
              <w:spacing w:after="0" w:line="240" w:lineRule="auto"/>
              <w:rPr>
                <w:rFonts w:asciiTheme="minorHAnsi" w:hAnsiTheme="minorHAnsi" w:cstheme="minorHAnsi"/>
                <w:b/>
                <w:color w:val="000000"/>
                <w:sz w:val="22"/>
                <w:szCs w:val="22"/>
              </w:rPr>
            </w:pPr>
            <w:r w:rsidRPr="000A1D95">
              <w:rPr>
                <w:rFonts w:asciiTheme="minorHAnsi" w:hAnsiTheme="minorHAnsi" w:cstheme="minorHAnsi"/>
                <w:bCs/>
                <w:i/>
                <w:iCs/>
                <w:color w:val="000000"/>
                <w:sz w:val="22"/>
                <w:szCs w:val="22"/>
              </w:rPr>
              <w:t xml:space="preserve">Nov </w:t>
            </w:r>
            <w:r w:rsidR="009C3B71" w:rsidRPr="000A1D95">
              <w:rPr>
                <w:rFonts w:asciiTheme="minorHAnsi" w:hAnsiTheme="minorHAnsi" w:cstheme="minorHAnsi"/>
                <w:bCs/>
                <w:i/>
                <w:iCs/>
                <w:color w:val="000000"/>
                <w:sz w:val="22"/>
                <w:szCs w:val="22"/>
              </w:rPr>
              <w:t>2026*</w:t>
            </w:r>
          </w:p>
        </w:tc>
        <w:tc>
          <w:tcPr>
            <w:tcW w:w="2535" w:type="dxa"/>
            <w:vAlign w:val="center"/>
          </w:tcPr>
          <w:p w14:paraId="5AAF3C77" w14:textId="10A08E39" w:rsidR="009C3B71" w:rsidRDefault="00C32072" w:rsidP="004C1407">
            <w:pPr>
              <w:spacing w:after="0" w:line="240" w:lineRule="auto"/>
              <w:rPr>
                <w:rFonts w:asciiTheme="minorHAnsi" w:hAnsiTheme="minorHAnsi" w:cstheme="minorHAnsi"/>
                <w:b/>
                <w:color w:val="000000"/>
                <w:sz w:val="22"/>
                <w:szCs w:val="22"/>
              </w:rPr>
            </w:pPr>
            <w:r>
              <w:rPr>
                <w:rFonts w:asciiTheme="minorHAnsi" w:hAnsiTheme="minorHAnsi" w:cstheme="minorHAnsi"/>
                <w:bCs/>
                <w:i/>
                <w:iCs/>
                <w:color w:val="000000"/>
                <w:sz w:val="22"/>
                <w:szCs w:val="22"/>
              </w:rPr>
              <w:t>May</w:t>
            </w:r>
            <w:r w:rsidRPr="000A6A33">
              <w:rPr>
                <w:rFonts w:asciiTheme="minorHAnsi" w:hAnsiTheme="minorHAnsi" w:cstheme="minorHAnsi"/>
                <w:bCs/>
                <w:i/>
                <w:iCs/>
                <w:color w:val="000000"/>
                <w:sz w:val="22"/>
                <w:szCs w:val="22"/>
              </w:rPr>
              <w:t xml:space="preserve"> </w:t>
            </w:r>
            <w:r w:rsidR="009C3B71" w:rsidRPr="000A6A33">
              <w:rPr>
                <w:rFonts w:asciiTheme="minorHAnsi" w:hAnsiTheme="minorHAnsi" w:cstheme="minorHAnsi"/>
                <w:bCs/>
                <w:i/>
                <w:iCs/>
                <w:color w:val="000000"/>
                <w:sz w:val="22"/>
                <w:szCs w:val="22"/>
              </w:rPr>
              <w:t>2028</w:t>
            </w:r>
            <w:r w:rsidR="004C1407">
              <w:rPr>
                <w:rFonts w:asciiTheme="minorHAnsi" w:hAnsiTheme="minorHAnsi" w:cstheme="minorHAnsi"/>
                <w:bCs/>
                <w:i/>
                <w:iCs/>
                <w:color w:val="000000"/>
                <w:sz w:val="22"/>
                <w:szCs w:val="22"/>
              </w:rPr>
              <w:t>*</w:t>
            </w:r>
          </w:p>
        </w:tc>
      </w:tr>
      <w:tr w:rsidR="001443E9" w:rsidRPr="00A73E33" w14:paraId="586F6AAE" w14:textId="77777777" w:rsidTr="00217791">
        <w:trPr>
          <w:trHeight w:val="161"/>
        </w:trPr>
        <w:tc>
          <w:tcPr>
            <w:tcW w:w="1469" w:type="dxa"/>
            <w:vAlign w:val="center"/>
          </w:tcPr>
          <w:p w14:paraId="5FA209AC" w14:textId="448BDDF6" w:rsidR="001443E9" w:rsidRPr="00A73E33" w:rsidRDefault="001443E9" w:rsidP="00217791">
            <w:pPr>
              <w:rPr>
                <w:rFonts w:asciiTheme="minorHAnsi" w:hAnsiTheme="minorHAnsi" w:cstheme="minorHAnsi"/>
                <w:color w:val="000000"/>
                <w:sz w:val="22"/>
                <w:szCs w:val="22"/>
              </w:rPr>
            </w:pPr>
            <w:r w:rsidRPr="00A73E33">
              <w:rPr>
                <w:rFonts w:asciiTheme="minorHAnsi" w:hAnsiTheme="minorHAnsi" w:cstheme="minorHAnsi"/>
                <w:color w:val="000000"/>
                <w:sz w:val="22"/>
                <w:szCs w:val="22"/>
              </w:rPr>
              <w:t>HMIS</w:t>
            </w:r>
          </w:p>
        </w:tc>
        <w:tc>
          <w:tcPr>
            <w:tcW w:w="2856" w:type="dxa"/>
            <w:vAlign w:val="center"/>
          </w:tcPr>
          <w:p w14:paraId="665A077D" w14:textId="449F19FA" w:rsidR="001443E9" w:rsidRDefault="00AA70DE" w:rsidP="004C1407">
            <w:pPr>
              <w:spacing w:after="0" w:line="240" w:lineRule="auto"/>
              <w:rPr>
                <w:rFonts w:asciiTheme="minorHAnsi" w:hAnsiTheme="minorHAnsi" w:cstheme="minorHAnsi"/>
                <w:color w:val="000000"/>
                <w:sz w:val="22"/>
                <w:szCs w:val="22"/>
              </w:rPr>
            </w:pPr>
            <w:r>
              <w:rPr>
                <w:rFonts w:asciiTheme="minorHAnsi" w:hAnsiTheme="minorHAnsi" w:cstheme="minorHAnsi"/>
                <w:i/>
                <w:iCs/>
                <w:color w:val="000000"/>
                <w:sz w:val="22"/>
                <w:szCs w:val="22"/>
              </w:rPr>
              <w:t>Jun-Aug</w:t>
            </w:r>
            <w:r w:rsidRPr="000A6A33">
              <w:rPr>
                <w:rFonts w:asciiTheme="minorHAnsi" w:hAnsiTheme="minorHAnsi" w:cstheme="minorHAnsi"/>
                <w:i/>
                <w:iCs/>
                <w:color w:val="000000"/>
                <w:sz w:val="22"/>
                <w:szCs w:val="22"/>
              </w:rPr>
              <w:t xml:space="preserve"> </w:t>
            </w:r>
            <w:r w:rsidR="001443E9" w:rsidRPr="000A6A33">
              <w:rPr>
                <w:rFonts w:asciiTheme="minorHAnsi" w:hAnsiTheme="minorHAnsi" w:cstheme="minorHAnsi"/>
                <w:i/>
                <w:iCs/>
                <w:color w:val="000000"/>
                <w:sz w:val="22"/>
                <w:szCs w:val="22"/>
              </w:rPr>
              <w:t>2025</w:t>
            </w:r>
          </w:p>
        </w:tc>
        <w:tc>
          <w:tcPr>
            <w:tcW w:w="2490" w:type="dxa"/>
            <w:vAlign w:val="center"/>
          </w:tcPr>
          <w:p w14:paraId="26DE37DA" w14:textId="73D29BA3" w:rsidR="001443E9" w:rsidRPr="000A1D95" w:rsidRDefault="00CF1E00" w:rsidP="004C1407">
            <w:pPr>
              <w:spacing w:after="0" w:line="240" w:lineRule="auto"/>
              <w:rPr>
                <w:rFonts w:asciiTheme="minorHAnsi" w:hAnsiTheme="minorHAnsi" w:cstheme="minorHAnsi"/>
                <w:color w:val="000000"/>
                <w:sz w:val="22"/>
                <w:szCs w:val="22"/>
              </w:rPr>
            </w:pPr>
            <w:r w:rsidRPr="000A1D95">
              <w:rPr>
                <w:rFonts w:asciiTheme="minorHAnsi" w:hAnsiTheme="minorHAnsi" w:cstheme="minorHAnsi"/>
                <w:i/>
                <w:iCs/>
                <w:color w:val="000000"/>
                <w:sz w:val="22"/>
                <w:szCs w:val="22"/>
              </w:rPr>
              <w:t xml:space="preserve">Sept </w:t>
            </w:r>
            <w:r w:rsidR="001443E9" w:rsidRPr="000A1D95">
              <w:rPr>
                <w:rFonts w:asciiTheme="minorHAnsi" w:hAnsiTheme="minorHAnsi" w:cstheme="minorHAnsi"/>
                <w:i/>
                <w:iCs/>
                <w:color w:val="000000"/>
                <w:sz w:val="22"/>
                <w:szCs w:val="22"/>
              </w:rPr>
              <w:t>2026</w:t>
            </w:r>
          </w:p>
        </w:tc>
        <w:tc>
          <w:tcPr>
            <w:tcW w:w="2535" w:type="dxa"/>
            <w:vAlign w:val="center"/>
          </w:tcPr>
          <w:p w14:paraId="3611802F" w14:textId="48A50C9C" w:rsidR="001443E9" w:rsidRDefault="001443E9" w:rsidP="004C1407">
            <w:pPr>
              <w:spacing w:after="0" w:line="240" w:lineRule="auto"/>
              <w:rPr>
                <w:rFonts w:asciiTheme="minorHAnsi" w:hAnsiTheme="minorHAnsi" w:cstheme="minorHAnsi"/>
                <w:b/>
                <w:color w:val="000000"/>
                <w:sz w:val="22"/>
                <w:szCs w:val="22"/>
              </w:rPr>
            </w:pPr>
            <w:r w:rsidRPr="000A6A33">
              <w:rPr>
                <w:rFonts w:asciiTheme="minorHAnsi" w:hAnsiTheme="minorHAnsi" w:cstheme="minorHAnsi"/>
                <w:bCs/>
                <w:i/>
                <w:iCs/>
                <w:color w:val="000000"/>
                <w:sz w:val="22"/>
                <w:szCs w:val="22"/>
              </w:rPr>
              <w:t>May 2028</w:t>
            </w:r>
          </w:p>
        </w:tc>
      </w:tr>
      <w:tr w:rsidR="001443E9" w:rsidRPr="00A73E33" w14:paraId="1F253936" w14:textId="77777777" w:rsidTr="00217791">
        <w:trPr>
          <w:trHeight w:val="161"/>
        </w:trPr>
        <w:tc>
          <w:tcPr>
            <w:tcW w:w="1469" w:type="dxa"/>
            <w:vAlign w:val="center"/>
          </w:tcPr>
          <w:p w14:paraId="077CCF3A" w14:textId="77777777" w:rsidR="001443E9" w:rsidRPr="00A73E33" w:rsidRDefault="001443E9" w:rsidP="00217791">
            <w:pPr>
              <w:rPr>
                <w:rFonts w:asciiTheme="minorHAnsi" w:hAnsiTheme="minorHAnsi" w:cstheme="minorHAnsi"/>
                <w:b/>
                <w:color w:val="000000"/>
                <w:sz w:val="22"/>
                <w:szCs w:val="22"/>
              </w:rPr>
            </w:pPr>
            <w:r w:rsidRPr="00A73E33">
              <w:rPr>
                <w:rFonts w:asciiTheme="minorHAnsi" w:hAnsiTheme="minorHAnsi" w:cstheme="minorHAnsi"/>
                <w:color w:val="000000"/>
                <w:sz w:val="22"/>
                <w:szCs w:val="22"/>
              </w:rPr>
              <w:t>SNAP/TANF</w:t>
            </w:r>
          </w:p>
        </w:tc>
        <w:tc>
          <w:tcPr>
            <w:tcW w:w="2856" w:type="dxa"/>
            <w:vAlign w:val="center"/>
          </w:tcPr>
          <w:p w14:paraId="4BD882E0" w14:textId="24F332CD" w:rsidR="001443E9" w:rsidRPr="000A6A33" w:rsidRDefault="00AA70DE" w:rsidP="004C1407">
            <w:pPr>
              <w:spacing w:after="0" w:line="240" w:lineRule="auto"/>
              <w:rPr>
                <w:rFonts w:asciiTheme="minorHAnsi" w:hAnsiTheme="minorHAnsi" w:cstheme="minorHAnsi"/>
                <w:b/>
                <w:i/>
                <w:iCs/>
                <w:color w:val="000000"/>
                <w:sz w:val="22"/>
                <w:szCs w:val="22"/>
              </w:rPr>
            </w:pPr>
            <w:r>
              <w:rPr>
                <w:rFonts w:asciiTheme="minorHAnsi" w:hAnsiTheme="minorHAnsi" w:cstheme="minorHAnsi"/>
                <w:i/>
                <w:iCs/>
                <w:color w:val="000000"/>
                <w:sz w:val="22"/>
                <w:szCs w:val="22"/>
              </w:rPr>
              <w:t>Jun-Aug</w:t>
            </w:r>
            <w:r w:rsidRPr="000A6A33">
              <w:rPr>
                <w:rFonts w:asciiTheme="minorHAnsi" w:hAnsiTheme="minorHAnsi" w:cstheme="minorHAnsi"/>
                <w:i/>
                <w:iCs/>
                <w:color w:val="000000"/>
                <w:sz w:val="22"/>
                <w:szCs w:val="22"/>
              </w:rPr>
              <w:t xml:space="preserve"> </w:t>
            </w:r>
            <w:r w:rsidR="001443E9" w:rsidRPr="000A6A33">
              <w:rPr>
                <w:rFonts w:asciiTheme="minorHAnsi" w:hAnsiTheme="minorHAnsi" w:cstheme="minorHAnsi"/>
                <w:i/>
                <w:iCs/>
                <w:color w:val="000000"/>
                <w:sz w:val="22"/>
                <w:szCs w:val="22"/>
              </w:rPr>
              <w:t>2025</w:t>
            </w:r>
          </w:p>
        </w:tc>
        <w:tc>
          <w:tcPr>
            <w:tcW w:w="2490" w:type="dxa"/>
            <w:vAlign w:val="center"/>
          </w:tcPr>
          <w:p w14:paraId="7182D467" w14:textId="77DFD140" w:rsidR="001443E9" w:rsidRPr="000A6A33" w:rsidRDefault="00CF1E00" w:rsidP="004C1407">
            <w:pPr>
              <w:spacing w:after="0" w:line="240" w:lineRule="auto"/>
              <w:rPr>
                <w:rFonts w:asciiTheme="minorHAnsi" w:hAnsiTheme="minorHAnsi" w:cstheme="minorHAnsi"/>
                <w:b/>
                <w:i/>
                <w:iCs/>
                <w:color w:val="000000"/>
                <w:sz w:val="22"/>
                <w:szCs w:val="22"/>
              </w:rPr>
            </w:pPr>
            <w:r>
              <w:rPr>
                <w:rFonts w:asciiTheme="minorHAnsi" w:hAnsiTheme="minorHAnsi" w:cstheme="minorHAnsi"/>
                <w:i/>
                <w:iCs/>
                <w:color w:val="000000"/>
                <w:sz w:val="22"/>
                <w:szCs w:val="22"/>
              </w:rPr>
              <w:t>Sept</w:t>
            </w:r>
            <w:r w:rsidRPr="000A6A33">
              <w:rPr>
                <w:rFonts w:asciiTheme="minorHAnsi" w:hAnsiTheme="minorHAnsi" w:cstheme="minorHAnsi"/>
                <w:i/>
                <w:iCs/>
                <w:color w:val="000000"/>
                <w:sz w:val="22"/>
                <w:szCs w:val="22"/>
              </w:rPr>
              <w:t xml:space="preserve"> </w:t>
            </w:r>
            <w:r w:rsidR="001443E9" w:rsidRPr="000A6A33">
              <w:rPr>
                <w:rFonts w:asciiTheme="minorHAnsi" w:hAnsiTheme="minorHAnsi" w:cstheme="minorHAnsi"/>
                <w:i/>
                <w:iCs/>
                <w:color w:val="000000"/>
                <w:sz w:val="22"/>
                <w:szCs w:val="22"/>
              </w:rPr>
              <w:t>2026</w:t>
            </w:r>
          </w:p>
        </w:tc>
        <w:tc>
          <w:tcPr>
            <w:tcW w:w="2535" w:type="dxa"/>
            <w:vAlign w:val="center"/>
          </w:tcPr>
          <w:p w14:paraId="1C34581E" w14:textId="2E071739" w:rsidR="001443E9" w:rsidRPr="000A6A33" w:rsidRDefault="001443E9" w:rsidP="004C1407">
            <w:pPr>
              <w:spacing w:after="0" w:line="240" w:lineRule="auto"/>
              <w:rPr>
                <w:rFonts w:asciiTheme="minorHAnsi" w:hAnsiTheme="minorHAnsi" w:cstheme="minorHAnsi"/>
                <w:bCs/>
                <w:i/>
                <w:iCs/>
                <w:color w:val="000000"/>
                <w:sz w:val="22"/>
                <w:szCs w:val="22"/>
              </w:rPr>
            </w:pPr>
            <w:r w:rsidRPr="000A6A33">
              <w:rPr>
                <w:rFonts w:asciiTheme="minorHAnsi" w:hAnsiTheme="minorHAnsi" w:cstheme="minorHAnsi"/>
                <w:bCs/>
                <w:i/>
                <w:iCs/>
                <w:color w:val="000000"/>
                <w:sz w:val="22"/>
                <w:szCs w:val="22"/>
              </w:rPr>
              <w:t>May 2028</w:t>
            </w:r>
          </w:p>
        </w:tc>
      </w:tr>
    </w:tbl>
    <w:p w14:paraId="69FD02D5" w14:textId="02248BD7" w:rsidR="00FC2E3A" w:rsidRPr="00124971" w:rsidRDefault="003A3D3E" w:rsidP="00FC2E3A">
      <w:pPr>
        <w:widowControl/>
        <w:spacing w:after="0" w:line="240" w:lineRule="auto"/>
        <w:rPr>
          <w:rFonts w:asciiTheme="minorHAnsi" w:eastAsia="Calibri" w:hAnsiTheme="minorHAnsi" w:cstheme="minorHAnsi"/>
          <w:bCs/>
          <w:color w:val="000000"/>
          <w:sz w:val="22"/>
          <w:szCs w:val="22"/>
        </w:rPr>
      </w:pPr>
      <w:r w:rsidRPr="00124971">
        <w:rPr>
          <w:rFonts w:asciiTheme="minorHAnsi" w:eastAsia="Calibri" w:hAnsiTheme="minorHAnsi" w:cstheme="minorHAnsi"/>
          <w:bCs/>
          <w:color w:val="000000"/>
          <w:sz w:val="22"/>
          <w:szCs w:val="22"/>
        </w:rPr>
        <w:t>*</w:t>
      </w:r>
      <w:r w:rsidR="00CF201B">
        <w:rPr>
          <w:rFonts w:asciiTheme="minorHAnsi" w:eastAsia="Calibri" w:hAnsiTheme="minorHAnsi" w:cstheme="minorHAnsi"/>
          <w:bCs/>
          <w:color w:val="000000"/>
          <w:sz w:val="22"/>
          <w:szCs w:val="22"/>
        </w:rPr>
        <w:t xml:space="preserve">Because NDNH </w:t>
      </w:r>
      <w:r w:rsidR="00D12300">
        <w:rPr>
          <w:rFonts w:asciiTheme="minorHAnsi" w:eastAsia="Calibri" w:hAnsiTheme="minorHAnsi" w:cstheme="minorHAnsi"/>
          <w:bCs/>
          <w:color w:val="000000"/>
          <w:sz w:val="22"/>
          <w:szCs w:val="22"/>
        </w:rPr>
        <w:t xml:space="preserve">wage records are in </w:t>
      </w:r>
      <w:r w:rsidR="00CE7A8F">
        <w:rPr>
          <w:rFonts w:asciiTheme="minorHAnsi" w:eastAsia="Calibri" w:hAnsiTheme="minorHAnsi" w:cstheme="minorHAnsi"/>
          <w:bCs/>
          <w:color w:val="000000"/>
          <w:sz w:val="22"/>
          <w:szCs w:val="22"/>
        </w:rPr>
        <w:t>a quarterly format</w:t>
      </w:r>
      <w:r w:rsidR="00D0097E">
        <w:rPr>
          <w:rFonts w:asciiTheme="minorHAnsi" w:eastAsia="Calibri" w:hAnsiTheme="minorHAnsi" w:cstheme="minorHAnsi"/>
          <w:bCs/>
          <w:color w:val="000000"/>
          <w:sz w:val="22"/>
          <w:szCs w:val="22"/>
        </w:rPr>
        <w:t>,</w:t>
      </w:r>
      <w:r w:rsidR="00CE7A8F">
        <w:rPr>
          <w:rFonts w:asciiTheme="minorHAnsi" w:eastAsia="Calibri" w:hAnsiTheme="minorHAnsi" w:cstheme="minorHAnsi"/>
          <w:bCs/>
          <w:color w:val="000000"/>
          <w:sz w:val="22"/>
          <w:szCs w:val="22"/>
        </w:rPr>
        <w:t xml:space="preserve"> the</w:t>
      </w:r>
      <w:r w:rsidR="00F65C7E">
        <w:rPr>
          <w:rFonts w:asciiTheme="minorHAnsi" w:eastAsia="Calibri" w:hAnsiTheme="minorHAnsi" w:cstheme="minorHAnsi"/>
          <w:bCs/>
          <w:color w:val="000000"/>
          <w:sz w:val="22"/>
          <w:szCs w:val="22"/>
        </w:rPr>
        <w:t xml:space="preserve"> 18-month follow</w:t>
      </w:r>
      <w:r w:rsidR="002714D3">
        <w:rPr>
          <w:rFonts w:asciiTheme="minorHAnsi" w:eastAsia="Calibri" w:hAnsiTheme="minorHAnsi" w:cstheme="minorHAnsi"/>
          <w:bCs/>
          <w:color w:val="000000"/>
          <w:sz w:val="22"/>
          <w:szCs w:val="22"/>
        </w:rPr>
        <w:t xml:space="preserve"> up period will cover </w:t>
      </w:r>
      <w:r w:rsidR="0034069C">
        <w:rPr>
          <w:rFonts w:asciiTheme="minorHAnsi" w:eastAsia="Calibri" w:hAnsiTheme="minorHAnsi" w:cstheme="minorHAnsi"/>
          <w:bCs/>
          <w:color w:val="000000"/>
          <w:sz w:val="22"/>
          <w:szCs w:val="22"/>
        </w:rPr>
        <w:t xml:space="preserve">April 2023 through </w:t>
      </w:r>
      <w:r w:rsidR="006C6CC7">
        <w:rPr>
          <w:rFonts w:asciiTheme="minorHAnsi" w:eastAsia="Calibri" w:hAnsiTheme="minorHAnsi" w:cstheme="minorHAnsi"/>
          <w:bCs/>
          <w:color w:val="000000"/>
          <w:sz w:val="22"/>
          <w:szCs w:val="22"/>
        </w:rPr>
        <w:t>June 2026</w:t>
      </w:r>
      <w:r w:rsidR="00311D82">
        <w:rPr>
          <w:rFonts w:asciiTheme="minorHAnsi" w:eastAsia="Calibri" w:hAnsiTheme="minorHAnsi" w:cstheme="minorHAnsi"/>
          <w:bCs/>
          <w:color w:val="000000"/>
          <w:sz w:val="22"/>
          <w:szCs w:val="22"/>
        </w:rPr>
        <w:t>, and the 36-month follow up period will cover April 2023 through December 2027.</w:t>
      </w:r>
    </w:p>
    <w:p w14:paraId="76FEC2E1" w14:textId="77777777" w:rsidR="008E4898" w:rsidRDefault="008E4898" w:rsidP="00BE791E">
      <w:pPr>
        <w:widowControl/>
        <w:tabs>
          <w:tab w:val="left" w:pos="180"/>
        </w:tabs>
        <w:spacing w:after="0" w:line="240" w:lineRule="auto"/>
        <w:rPr>
          <w:rFonts w:asciiTheme="minorHAnsi" w:eastAsia="Calibri" w:hAnsiTheme="minorHAnsi" w:cstheme="minorHAnsi"/>
          <w:bCs/>
          <w:iCs/>
        </w:rPr>
      </w:pPr>
    </w:p>
    <w:p w14:paraId="433D9C6E" w14:textId="77777777" w:rsidR="00B60A70" w:rsidRDefault="00B60A70" w:rsidP="009E4706">
      <w:pPr>
        <w:pStyle w:val="Heading1"/>
        <w:tabs>
          <w:tab w:val="left" w:pos="180"/>
        </w:tabs>
        <w:spacing w:before="0"/>
        <w:rPr>
          <w:rFonts w:asciiTheme="minorHAnsi" w:hAnsiTheme="minorHAnsi" w:cstheme="minorHAnsi"/>
          <w:spacing w:val="-1"/>
          <w:sz w:val="32"/>
          <w:szCs w:val="32"/>
        </w:rPr>
      </w:pPr>
      <w:bookmarkStart w:id="8" w:name="_Toc190779645"/>
    </w:p>
    <w:p w14:paraId="127C8CD2" w14:textId="2E12D735" w:rsidR="0049208C" w:rsidRPr="00752F5F" w:rsidRDefault="00752F5F" w:rsidP="009E4706">
      <w:pPr>
        <w:pStyle w:val="Heading1"/>
        <w:tabs>
          <w:tab w:val="left" w:pos="180"/>
        </w:tabs>
        <w:spacing w:before="0"/>
        <w:rPr>
          <w:rFonts w:asciiTheme="minorHAnsi" w:hAnsiTheme="minorHAnsi" w:cstheme="minorHAnsi"/>
          <w:spacing w:val="-1"/>
          <w:sz w:val="32"/>
          <w:szCs w:val="32"/>
        </w:rPr>
      </w:pPr>
      <w:bookmarkStart w:id="9" w:name="_Toc190786547"/>
      <w:r>
        <w:rPr>
          <w:rFonts w:asciiTheme="minorHAnsi" w:hAnsiTheme="minorHAnsi" w:cstheme="minorHAnsi"/>
          <w:spacing w:val="-1"/>
          <w:sz w:val="32"/>
          <w:szCs w:val="32"/>
        </w:rPr>
        <w:t xml:space="preserve">30-Month </w:t>
      </w:r>
      <w:r w:rsidR="009E4706" w:rsidRPr="00752F5F">
        <w:rPr>
          <w:rFonts w:asciiTheme="minorHAnsi" w:hAnsiTheme="minorHAnsi" w:cstheme="minorHAnsi"/>
          <w:spacing w:val="-1"/>
          <w:sz w:val="32"/>
          <w:szCs w:val="32"/>
        </w:rPr>
        <w:t xml:space="preserve">Follow-up </w:t>
      </w:r>
      <w:r w:rsidR="009657F6" w:rsidRPr="00752F5F">
        <w:rPr>
          <w:rFonts w:asciiTheme="minorHAnsi" w:hAnsiTheme="minorHAnsi" w:cstheme="minorHAnsi"/>
          <w:spacing w:val="-1"/>
          <w:sz w:val="32"/>
          <w:szCs w:val="32"/>
        </w:rPr>
        <w:t>Survey</w:t>
      </w:r>
      <w:bookmarkEnd w:id="8"/>
      <w:bookmarkEnd w:id="9"/>
    </w:p>
    <w:p w14:paraId="33303E0F" w14:textId="3AECF25F" w:rsidR="0049208C" w:rsidRPr="00752F5F" w:rsidRDefault="0049208C" w:rsidP="00752F5F">
      <w:pPr>
        <w:spacing w:line="240" w:lineRule="auto"/>
        <w:rPr>
          <w:rFonts w:ascii="Calibri" w:hAnsi="Calibri" w:cs="Calibri"/>
        </w:rPr>
      </w:pPr>
      <w:r w:rsidRPr="00752F5F">
        <w:rPr>
          <w:rFonts w:ascii="Calibri" w:hAnsi="Calibri" w:cs="Calibri"/>
        </w:rPr>
        <w:t xml:space="preserve">MDRC, in partnership with DIR, will design </w:t>
      </w:r>
      <w:r w:rsidR="00771B3C">
        <w:rPr>
          <w:rFonts w:ascii="Calibri" w:hAnsi="Calibri" w:cs="Calibri"/>
        </w:rPr>
        <w:t xml:space="preserve">and administer </w:t>
      </w:r>
      <w:r w:rsidRPr="00752F5F">
        <w:rPr>
          <w:rFonts w:ascii="Calibri" w:hAnsi="Calibri" w:cs="Calibri"/>
        </w:rPr>
        <w:t>a survey to gather information that is not available from HUD administrative data, such as households’ experiences with material hardship</w:t>
      </w:r>
      <w:r w:rsidR="004E7876" w:rsidRPr="00752F5F">
        <w:rPr>
          <w:rFonts w:ascii="Calibri" w:hAnsi="Calibri" w:cs="Calibri"/>
        </w:rPr>
        <w:t xml:space="preserve">, job quality, housing mobility, and experiences </w:t>
      </w:r>
      <w:r w:rsidRPr="00752F5F">
        <w:rPr>
          <w:rFonts w:ascii="Calibri" w:hAnsi="Calibri" w:cs="Calibri"/>
        </w:rPr>
        <w:t xml:space="preserve">with the stepped or tiered rent rules prior to the triennial recertification or eligibility check. The survey will be fielded by DIR from </w:t>
      </w:r>
      <w:r w:rsidR="00CE0EFC" w:rsidRPr="00752F5F">
        <w:rPr>
          <w:rFonts w:ascii="Calibri" w:hAnsi="Calibri" w:cs="Calibri"/>
        </w:rPr>
        <w:t>October</w:t>
      </w:r>
      <w:r w:rsidRPr="00752F5F">
        <w:rPr>
          <w:rFonts w:ascii="Calibri" w:hAnsi="Calibri" w:cs="Calibri"/>
        </w:rPr>
        <w:t xml:space="preserve"> 2025 to </w:t>
      </w:r>
      <w:r w:rsidR="007D744E" w:rsidRPr="00752F5F">
        <w:rPr>
          <w:rFonts w:ascii="Calibri" w:hAnsi="Calibri" w:cs="Calibri"/>
        </w:rPr>
        <w:t>January</w:t>
      </w:r>
      <w:r w:rsidRPr="00752F5F">
        <w:rPr>
          <w:rFonts w:ascii="Calibri" w:hAnsi="Calibri" w:cs="Calibri"/>
        </w:rPr>
        <w:t xml:space="preserve"> 2027, </w:t>
      </w:r>
      <w:proofErr w:type="gramStart"/>
      <w:r w:rsidRPr="00752F5F">
        <w:rPr>
          <w:rFonts w:ascii="Calibri" w:hAnsi="Calibri" w:cs="Calibri"/>
        </w:rPr>
        <w:t>in order to</w:t>
      </w:r>
      <w:proofErr w:type="gramEnd"/>
      <w:r w:rsidRPr="00752F5F">
        <w:rPr>
          <w:rFonts w:ascii="Calibri" w:hAnsi="Calibri" w:cs="Calibri"/>
        </w:rPr>
        <w:t xml:space="preserve"> survey the households approximately 30 months after their initial certification under the study.</w:t>
      </w:r>
      <w:r w:rsidR="00DA2045" w:rsidRPr="00752F5F">
        <w:rPr>
          <w:rStyle w:val="FootnoteReference"/>
          <w:rFonts w:ascii="Calibri" w:hAnsi="Calibri" w:cs="Calibri"/>
        </w:rPr>
        <w:footnoteReference w:id="10"/>
      </w:r>
      <w:r w:rsidRPr="00752F5F">
        <w:rPr>
          <w:rFonts w:ascii="Calibri" w:hAnsi="Calibri" w:cs="Calibri"/>
        </w:rPr>
        <w:t xml:space="preserve"> </w:t>
      </w:r>
    </w:p>
    <w:p w14:paraId="69FD586C" w14:textId="77777777" w:rsidR="00136F3B" w:rsidRDefault="00136F3B" w:rsidP="00136F3B">
      <w:pPr>
        <w:spacing w:line="240" w:lineRule="auto"/>
        <w:rPr>
          <w:rFonts w:ascii="Calibri" w:hAnsi="Calibri" w:cs="Calibri"/>
        </w:rPr>
      </w:pPr>
      <w:r w:rsidRPr="00752F5F">
        <w:rPr>
          <w:rFonts w:ascii="Calibri" w:hAnsi="Calibri" w:cs="Calibri"/>
        </w:rPr>
        <w:t xml:space="preserve">The fielded sample for the survey will include approximately 8,000 heads of household: the entire sample for the stepped sites and 51 percent of sample for the tiered sites, with both groups representing around 4,000 heads of household. For the tiered sample, each site will be subsampled separately, which will result in a survey sample with a composition proportionately equal to the study sample by site. </w:t>
      </w:r>
    </w:p>
    <w:p w14:paraId="68719433" w14:textId="5B01AFF5" w:rsidR="0074151E" w:rsidRPr="00752F5F" w:rsidRDefault="0074151E" w:rsidP="0074151E">
      <w:pPr>
        <w:spacing w:line="240" w:lineRule="auto"/>
        <w:rPr>
          <w:rFonts w:ascii="Calibri" w:hAnsi="Calibri" w:cs="Calibri"/>
        </w:rPr>
      </w:pPr>
      <w:r w:rsidRPr="00752F5F">
        <w:rPr>
          <w:rFonts w:ascii="Calibri" w:hAnsi="Calibri" w:cs="Calibri"/>
        </w:rPr>
        <w:t xml:space="preserve">DIR will field the 30-month survey beginning with a push-to-web effort, followed by an outbound Computer Assisted Telephone Interview (CATI) non-response aversion effort. Initially, sample members with either an email or a USPS address will receive an invitation to participate in an online self-administered survey. Sample members without an email or a USPS address, as well as those who have not answered the web survey after two weeks, will become eligible for CATI dialing. Based on prior experience with similar surveys, MDRC anticipates a response rate of 50-60 percent, which would produce a response sample of approximately 4,000-4,800 households. </w:t>
      </w:r>
      <w:proofErr w:type="gramStart"/>
      <w:r w:rsidRPr="00752F5F">
        <w:rPr>
          <w:rFonts w:ascii="Calibri" w:hAnsi="Calibri" w:cs="Calibri"/>
        </w:rPr>
        <w:t>In order to</w:t>
      </w:r>
      <w:proofErr w:type="gramEnd"/>
      <w:r w:rsidRPr="00752F5F">
        <w:rPr>
          <w:rFonts w:ascii="Calibri" w:hAnsi="Calibri" w:cs="Calibri"/>
        </w:rPr>
        <w:t xml:space="preserve"> meet these response rate goals, sample members will be offered a base incentive, with additional incentives offered for sample members who complete the survey early and to sample members who have not completed the survey after several weeks.</w:t>
      </w:r>
    </w:p>
    <w:p w14:paraId="5CC9A49B" w14:textId="50581259" w:rsidR="0049208C" w:rsidRPr="00752F5F" w:rsidRDefault="0049208C" w:rsidP="00752F5F">
      <w:pPr>
        <w:spacing w:line="240" w:lineRule="auto"/>
        <w:rPr>
          <w:rFonts w:ascii="Calibri" w:hAnsi="Calibri" w:cs="Calibri"/>
        </w:rPr>
      </w:pPr>
      <w:r w:rsidRPr="00752F5F">
        <w:rPr>
          <w:rFonts w:ascii="Calibri" w:hAnsi="Calibri" w:cs="Calibri"/>
        </w:rPr>
        <w:t xml:space="preserve">This survey </w:t>
      </w:r>
      <w:r w:rsidR="00625A61">
        <w:rPr>
          <w:rFonts w:ascii="Calibri" w:hAnsi="Calibri" w:cs="Calibri"/>
        </w:rPr>
        <w:t xml:space="preserve">instrument </w:t>
      </w:r>
      <w:r w:rsidRPr="00752F5F">
        <w:rPr>
          <w:rFonts w:ascii="Calibri" w:hAnsi="Calibri" w:cs="Calibri"/>
        </w:rPr>
        <w:t xml:space="preserve">will draw </w:t>
      </w:r>
      <w:r w:rsidR="00625A61">
        <w:rPr>
          <w:rFonts w:ascii="Calibri" w:hAnsi="Calibri" w:cs="Calibri"/>
        </w:rPr>
        <w:t xml:space="preserve">questions </w:t>
      </w:r>
      <w:r w:rsidRPr="00752F5F">
        <w:rPr>
          <w:rFonts w:ascii="Calibri" w:hAnsi="Calibri" w:cs="Calibri"/>
        </w:rPr>
        <w:t xml:space="preserve">from the 4-year survey that was administered in the Rent Reform Demonstration (RRD). </w:t>
      </w:r>
      <w:proofErr w:type="gramStart"/>
      <w:r w:rsidRPr="00752F5F">
        <w:rPr>
          <w:rFonts w:ascii="Calibri" w:hAnsi="Calibri" w:cs="Calibri"/>
        </w:rPr>
        <w:t>In order to</w:t>
      </w:r>
      <w:proofErr w:type="gramEnd"/>
      <w:r w:rsidRPr="00752F5F">
        <w:rPr>
          <w:rFonts w:ascii="Calibri" w:hAnsi="Calibri" w:cs="Calibri"/>
        </w:rPr>
        <w:t xml:space="preserve"> </w:t>
      </w:r>
      <w:r w:rsidR="00AA2044">
        <w:rPr>
          <w:rFonts w:ascii="Calibri" w:hAnsi="Calibri" w:cs="Calibri"/>
        </w:rPr>
        <w:t>field a survey within available resources</w:t>
      </w:r>
      <w:r w:rsidR="00AA2044" w:rsidRPr="00752F5F">
        <w:rPr>
          <w:rFonts w:ascii="Calibri" w:hAnsi="Calibri" w:cs="Calibri"/>
        </w:rPr>
        <w:t xml:space="preserve"> </w:t>
      </w:r>
      <w:r w:rsidR="00367FF8">
        <w:rPr>
          <w:rFonts w:ascii="Calibri" w:hAnsi="Calibri" w:cs="Calibri"/>
        </w:rPr>
        <w:t xml:space="preserve">and </w:t>
      </w:r>
      <w:r w:rsidRPr="00752F5F">
        <w:rPr>
          <w:rFonts w:ascii="Calibri" w:hAnsi="Calibri" w:cs="Calibri"/>
        </w:rPr>
        <w:t>maximize completion</w:t>
      </w:r>
      <w:r w:rsidR="00A31F47">
        <w:rPr>
          <w:rFonts w:ascii="Calibri" w:hAnsi="Calibri" w:cs="Calibri"/>
        </w:rPr>
        <w:t xml:space="preserve"> rates </w:t>
      </w:r>
      <w:r w:rsidR="00354D89">
        <w:rPr>
          <w:rFonts w:ascii="Calibri" w:hAnsi="Calibri" w:cs="Calibri"/>
        </w:rPr>
        <w:t xml:space="preserve">for </w:t>
      </w:r>
      <w:r w:rsidR="005279C3">
        <w:rPr>
          <w:rFonts w:ascii="Calibri" w:hAnsi="Calibri" w:cs="Calibri"/>
        </w:rPr>
        <w:t xml:space="preserve">a web-CATI </w:t>
      </w:r>
      <w:r w:rsidR="00367DA8">
        <w:rPr>
          <w:rFonts w:ascii="Calibri" w:hAnsi="Calibri" w:cs="Calibri"/>
        </w:rPr>
        <w:t>effort</w:t>
      </w:r>
      <w:r w:rsidRPr="00752F5F">
        <w:rPr>
          <w:rFonts w:ascii="Calibri" w:hAnsi="Calibri" w:cs="Calibri"/>
        </w:rPr>
        <w:t>, the 30-month survey will be limited to a</w:t>
      </w:r>
      <w:r w:rsidR="00D23C54" w:rsidRPr="00752F5F">
        <w:rPr>
          <w:rFonts w:ascii="Calibri" w:hAnsi="Calibri" w:cs="Calibri"/>
        </w:rPr>
        <w:t>pproximately</w:t>
      </w:r>
      <w:r w:rsidRPr="00752F5F">
        <w:rPr>
          <w:rFonts w:ascii="Calibri" w:hAnsi="Calibri" w:cs="Calibri"/>
        </w:rPr>
        <w:t xml:space="preserve"> 15 minutes. The survey topics will include:</w:t>
      </w:r>
    </w:p>
    <w:p w14:paraId="3EBCC25F" w14:textId="502FDDF4" w:rsidR="0049208C" w:rsidRPr="00752F5F" w:rsidRDefault="0049208C" w:rsidP="00752F5F">
      <w:pPr>
        <w:pStyle w:val="ListParagraph"/>
        <w:numPr>
          <w:ilvl w:val="0"/>
          <w:numId w:val="6"/>
        </w:numPr>
        <w:spacing w:line="240" w:lineRule="auto"/>
        <w:rPr>
          <w:rFonts w:ascii="Calibri" w:hAnsi="Calibri" w:cs="Calibri"/>
          <w:b/>
          <w:bCs/>
        </w:rPr>
      </w:pPr>
      <w:r w:rsidRPr="00752F5F">
        <w:rPr>
          <w:rFonts w:ascii="Calibri" w:hAnsi="Calibri" w:cs="Calibri"/>
          <w:b/>
          <w:bCs/>
        </w:rPr>
        <w:t>Employment</w:t>
      </w:r>
      <w:r w:rsidR="005016ED" w:rsidRPr="00752F5F">
        <w:rPr>
          <w:rFonts w:ascii="Calibri" w:hAnsi="Calibri" w:cs="Calibri"/>
          <w:b/>
          <w:bCs/>
        </w:rPr>
        <w:t>,</w:t>
      </w:r>
      <w:r w:rsidRPr="00752F5F">
        <w:rPr>
          <w:rFonts w:ascii="Calibri" w:hAnsi="Calibri" w:cs="Calibri"/>
          <w:b/>
          <w:bCs/>
        </w:rPr>
        <w:t xml:space="preserve"> wages</w:t>
      </w:r>
      <w:r w:rsidR="003E24DA" w:rsidRPr="00752F5F">
        <w:rPr>
          <w:rFonts w:ascii="Calibri" w:hAnsi="Calibri" w:cs="Calibri"/>
          <w:b/>
          <w:bCs/>
        </w:rPr>
        <w:t>,</w:t>
      </w:r>
      <w:r w:rsidR="005016ED" w:rsidRPr="00752F5F">
        <w:rPr>
          <w:rFonts w:ascii="Calibri" w:hAnsi="Calibri" w:cs="Calibri"/>
          <w:b/>
          <w:bCs/>
        </w:rPr>
        <w:t xml:space="preserve"> and </w:t>
      </w:r>
      <w:r w:rsidR="00BE50EB" w:rsidRPr="00752F5F">
        <w:rPr>
          <w:rFonts w:ascii="Calibri" w:hAnsi="Calibri" w:cs="Calibri"/>
          <w:b/>
          <w:bCs/>
        </w:rPr>
        <w:t>other</w:t>
      </w:r>
      <w:r w:rsidR="005016ED" w:rsidRPr="00752F5F">
        <w:rPr>
          <w:rFonts w:ascii="Calibri" w:hAnsi="Calibri" w:cs="Calibri"/>
          <w:b/>
          <w:bCs/>
        </w:rPr>
        <w:t xml:space="preserve"> income</w:t>
      </w:r>
      <w:r w:rsidRPr="00752F5F">
        <w:rPr>
          <w:rFonts w:ascii="Calibri" w:hAnsi="Calibri" w:cs="Calibri"/>
          <w:b/>
          <w:bCs/>
        </w:rPr>
        <w:t xml:space="preserve">: </w:t>
      </w:r>
      <w:r w:rsidRPr="00752F5F">
        <w:rPr>
          <w:rFonts w:ascii="Calibri" w:hAnsi="Calibri" w:cs="Calibri"/>
        </w:rPr>
        <w:t xml:space="preserve">The </w:t>
      </w:r>
      <w:r w:rsidR="009B28E2" w:rsidRPr="00752F5F">
        <w:rPr>
          <w:rFonts w:ascii="Calibri" w:hAnsi="Calibri" w:cs="Calibri"/>
        </w:rPr>
        <w:t>stepped and tiered</w:t>
      </w:r>
      <w:r w:rsidRPr="00752F5F">
        <w:rPr>
          <w:rFonts w:ascii="Calibri" w:hAnsi="Calibri" w:cs="Calibri"/>
        </w:rPr>
        <w:t xml:space="preserve"> rent </w:t>
      </w:r>
      <w:r w:rsidR="009B28E2" w:rsidRPr="00752F5F">
        <w:rPr>
          <w:rFonts w:ascii="Calibri" w:hAnsi="Calibri" w:cs="Calibri"/>
        </w:rPr>
        <w:t>policies aim to</w:t>
      </w:r>
      <w:r w:rsidRPr="00752F5F">
        <w:rPr>
          <w:rFonts w:ascii="Calibri" w:hAnsi="Calibri" w:cs="Calibri"/>
        </w:rPr>
        <w:t xml:space="preserve"> influence households’ employment decision</w:t>
      </w:r>
      <w:r w:rsidR="006C75FB" w:rsidRPr="00752F5F">
        <w:rPr>
          <w:rFonts w:ascii="Calibri" w:hAnsi="Calibri" w:cs="Calibri"/>
        </w:rPr>
        <w:t>s</w:t>
      </w:r>
      <w:r w:rsidRPr="00752F5F">
        <w:rPr>
          <w:rFonts w:ascii="Calibri" w:hAnsi="Calibri" w:cs="Calibri"/>
        </w:rPr>
        <w:t xml:space="preserve">. While data on </w:t>
      </w:r>
      <w:r w:rsidR="006C75FB" w:rsidRPr="00752F5F">
        <w:rPr>
          <w:rFonts w:ascii="Calibri" w:hAnsi="Calibri" w:cs="Calibri"/>
        </w:rPr>
        <w:t xml:space="preserve">quarterly earnings and </w:t>
      </w:r>
      <w:r w:rsidRPr="00752F5F">
        <w:rPr>
          <w:rFonts w:ascii="Calibri" w:hAnsi="Calibri" w:cs="Calibri"/>
        </w:rPr>
        <w:t>employment will be gathered from the National Directory of New Hires (NDNH)</w:t>
      </w:r>
      <w:r w:rsidR="006C75FB" w:rsidRPr="00752F5F">
        <w:rPr>
          <w:rFonts w:ascii="Calibri" w:hAnsi="Calibri" w:cs="Calibri"/>
        </w:rPr>
        <w:t xml:space="preserve"> for the full study sample</w:t>
      </w:r>
      <w:r w:rsidRPr="00752F5F">
        <w:rPr>
          <w:rFonts w:ascii="Calibri" w:hAnsi="Calibri" w:cs="Calibri"/>
        </w:rPr>
        <w:t xml:space="preserve">, the survey will collect additional information </w:t>
      </w:r>
      <w:r w:rsidR="006C75FB" w:rsidRPr="00752F5F">
        <w:rPr>
          <w:rFonts w:ascii="Calibri" w:hAnsi="Calibri" w:cs="Calibri"/>
        </w:rPr>
        <w:t>about participants’ jobs and employmen</w:t>
      </w:r>
      <w:r w:rsidR="004721B2" w:rsidRPr="00752F5F">
        <w:rPr>
          <w:rFonts w:ascii="Calibri" w:hAnsi="Calibri" w:cs="Calibri"/>
        </w:rPr>
        <w:t>t</w:t>
      </w:r>
      <w:r w:rsidR="00313483" w:rsidRPr="00752F5F">
        <w:rPr>
          <w:rFonts w:ascii="Calibri" w:hAnsi="Calibri" w:cs="Calibri"/>
        </w:rPr>
        <w:t xml:space="preserve"> situations </w:t>
      </w:r>
      <w:r w:rsidRPr="00752F5F">
        <w:rPr>
          <w:rFonts w:ascii="Calibri" w:hAnsi="Calibri" w:cs="Calibri"/>
        </w:rPr>
        <w:t xml:space="preserve">that cannot be gathered from </w:t>
      </w:r>
      <w:r w:rsidR="00995113" w:rsidRPr="00752F5F">
        <w:rPr>
          <w:rFonts w:ascii="Calibri" w:hAnsi="Calibri" w:cs="Calibri"/>
        </w:rPr>
        <w:t>administrative data</w:t>
      </w:r>
      <w:r w:rsidRPr="00752F5F">
        <w:rPr>
          <w:rFonts w:ascii="Calibri" w:hAnsi="Calibri" w:cs="Calibri"/>
        </w:rPr>
        <w:t xml:space="preserve">. This </w:t>
      </w:r>
      <w:r w:rsidRPr="00752F5F">
        <w:rPr>
          <w:rFonts w:ascii="Calibri" w:hAnsi="Calibri" w:cs="Calibri"/>
        </w:rPr>
        <w:lastRenderedPageBreak/>
        <w:t xml:space="preserve">information includes </w:t>
      </w:r>
      <w:r w:rsidR="00D21834" w:rsidRPr="00752F5F">
        <w:rPr>
          <w:rFonts w:ascii="Calibri" w:hAnsi="Calibri" w:cs="Calibri"/>
        </w:rPr>
        <w:t xml:space="preserve">employment </w:t>
      </w:r>
      <w:r w:rsidR="00823829" w:rsidRPr="00752F5F">
        <w:rPr>
          <w:rFonts w:ascii="Calibri" w:hAnsi="Calibri" w:cs="Calibri"/>
        </w:rPr>
        <w:t xml:space="preserve">in any job (including informal jobs and jobs that do not report to the Unemployment Insurance system that would not be included in the NDNH data) approximately 30 months </w:t>
      </w:r>
      <w:r w:rsidR="004653B9" w:rsidRPr="00752F5F">
        <w:rPr>
          <w:rFonts w:ascii="Calibri" w:hAnsi="Calibri" w:cs="Calibri"/>
        </w:rPr>
        <w:t>following</w:t>
      </w:r>
      <w:r w:rsidR="00CA387F" w:rsidRPr="00752F5F">
        <w:rPr>
          <w:rFonts w:ascii="Calibri" w:hAnsi="Calibri" w:cs="Calibri"/>
        </w:rPr>
        <w:t xml:space="preserve"> </w:t>
      </w:r>
      <w:r w:rsidR="004653B9" w:rsidRPr="00752F5F">
        <w:rPr>
          <w:rFonts w:ascii="Calibri" w:hAnsi="Calibri" w:cs="Calibri"/>
        </w:rPr>
        <w:t>the initial certification in the study</w:t>
      </w:r>
      <w:r w:rsidR="00823829" w:rsidRPr="00752F5F">
        <w:rPr>
          <w:rFonts w:ascii="Calibri" w:hAnsi="Calibri" w:cs="Calibri"/>
        </w:rPr>
        <w:t>,</w:t>
      </w:r>
      <w:r w:rsidRPr="00752F5F">
        <w:rPr>
          <w:rFonts w:ascii="Calibri" w:hAnsi="Calibri" w:cs="Calibri"/>
        </w:rPr>
        <w:t xml:space="preserve"> the number of hours worked and rate of pay. The survey will also gather information on </w:t>
      </w:r>
      <w:r w:rsidR="007212ED" w:rsidRPr="00752F5F">
        <w:rPr>
          <w:rFonts w:ascii="Calibri" w:hAnsi="Calibri" w:cs="Calibri"/>
        </w:rPr>
        <w:t xml:space="preserve">whether </w:t>
      </w:r>
      <w:r w:rsidRPr="00752F5F">
        <w:rPr>
          <w:rFonts w:ascii="Calibri" w:hAnsi="Calibri" w:cs="Calibri"/>
        </w:rPr>
        <w:t xml:space="preserve">participants </w:t>
      </w:r>
      <w:r w:rsidR="007212ED" w:rsidRPr="00752F5F">
        <w:rPr>
          <w:rFonts w:ascii="Calibri" w:hAnsi="Calibri" w:cs="Calibri"/>
        </w:rPr>
        <w:t xml:space="preserve">are looking for work, and </w:t>
      </w:r>
      <w:r w:rsidRPr="00752F5F">
        <w:rPr>
          <w:rFonts w:ascii="Calibri" w:hAnsi="Calibri" w:cs="Calibri"/>
        </w:rPr>
        <w:t>reasons for not working.</w:t>
      </w:r>
      <w:r w:rsidR="00506413" w:rsidRPr="00752F5F">
        <w:rPr>
          <w:rFonts w:ascii="Calibri" w:hAnsi="Calibri" w:cs="Calibri"/>
        </w:rPr>
        <w:t xml:space="preserve"> It will also collect data on other sources of income besides wages a</w:t>
      </w:r>
      <w:r w:rsidR="00F66E37" w:rsidRPr="00752F5F">
        <w:rPr>
          <w:rFonts w:ascii="Calibri" w:hAnsi="Calibri" w:cs="Calibri"/>
        </w:rPr>
        <w:t>n</w:t>
      </w:r>
      <w:r w:rsidR="0052734F" w:rsidRPr="00752F5F">
        <w:rPr>
          <w:rFonts w:ascii="Calibri" w:hAnsi="Calibri" w:cs="Calibri"/>
        </w:rPr>
        <w:t>d</w:t>
      </w:r>
      <w:r w:rsidR="00F66E37" w:rsidRPr="00752F5F">
        <w:rPr>
          <w:rFonts w:ascii="Calibri" w:hAnsi="Calibri" w:cs="Calibri"/>
        </w:rPr>
        <w:t xml:space="preserve"> total household income at this time point</w:t>
      </w:r>
      <w:r w:rsidR="00506413" w:rsidRPr="00752F5F">
        <w:rPr>
          <w:rFonts w:ascii="Calibri" w:hAnsi="Calibri" w:cs="Calibri"/>
        </w:rPr>
        <w:t>.</w:t>
      </w:r>
    </w:p>
    <w:p w14:paraId="7AE2E820" w14:textId="77777777" w:rsidR="00F96619" w:rsidRPr="00752F5F" w:rsidRDefault="00F96619" w:rsidP="00752F5F">
      <w:pPr>
        <w:pStyle w:val="ListParagraph"/>
        <w:spacing w:line="240" w:lineRule="auto"/>
        <w:rPr>
          <w:rFonts w:ascii="Calibri" w:hAnsi="Calibri" w:cs="Calibri"/>
          <w:b/>
          <w:bCs/>
        </w:rPr>
      </w:pPr>
    </w:p>
    <w:p w14:paraId="1006A036" w14:textId="1F4D0C26" w:rsidR="000D282F" w:rsidRPr="00752F5F" w:rsidRDefault="0049208C" w:rsidP="00752F5F">
      <w:pPr>
        <w:pStyle w:val="ListParagraph"/>
        <w:numPr>
          <w:ilvl w:val="0"/>
          <w:numId w:val="6"/>
        </w:numPr>
        <w:spacing w:line="240" w:lineRule="auto"/>
        <w:rPr>
          <w:rFonts w:ascii="Calibri" w:hAnsi="Calibri" w:cs="Calibri"/>
          <w:b/>
          <w:bCs/>
        </w:rPr>
      </w:pPr>
      <w:r w:rsidRPr="00752F5F">
        <w:rPr>
          <w:rFonts w:ascii="Calibri" w:hAnsi="Calibri" w:cs="Calibri"/>
          <w:b/>
          <w:bCs/>
        </w:rPr>
        <w:t xml:space="preserve">Household composition: </w:t>
      </w:r>
      <w:r w:rsidRPr="00752F5F">
        <w:rPr>
          <w:rFonts w:ascii="Calibri" w:hAnsi="Calibri" w:cs="Calibri"/>
        </w:rPr>
        <w:t xml:space="preserve">Differences between the existing rent rules and the new rent rules may change how households’ experiences in housing assistance. The changes in the </w:t>
      </w:r>
      <w:proofErr w:type="gramStart"/>
      <w:r w:rsidRPr="00752F5F">
        <w:rPr>
          <w:rFonts w:ascii="Calibri" w:hAnsi="Calibri" w:cs="Calibri"/>
        </w:rPr>
        <w:t>manner in which</w:t>
      </w:r>
      <w:proofErr w:type="gramEnd"/>
      <w:r w:rsidRPr="00752F5F">
        <w:rPr>
          <w:rFonts w:ascii="Calibri" w:hAnsi="Calibri" w:cs="Calibri"/>
        </w:rPr>
        <w:t xml:space="preserve"> rent is calculated may lead to households being more likely to add members to their household and gain additional income. </w:t>
      </w:r>
      <w:r w:rsidR="003A0770" w:rsidRPr="00752F5F">
        <w:rPr>
          <w:rFonts w:ascii="Calibri" w:hAnsi="Calibri" w:cs="Calibri"/>
        </w:rPr>
        <w:t xml:space="preserve">The survey will gather information on the composition of the household, including the head of household’s </w:t>
      </w:r>
      <w:r w:rsidR="000D282F" w:rsidRPr="00752F5F">
        <w:rPr>
          <w:rFonts w:ascii="Calibri" w:hAnsi="Calibri" w:cs="Calibri"/>
        </w:rPr>
        <w:t>marital</w:t>
      </w:r>
      <w:r w:rsidR="003A0770" w:rsidRPr="00752F5F">
        <w:rPr>
          <w:rFonts w:ascii="Calibri" w:hAnsi="Calibri" w:cs="Calibri"/>
        </w:rPr>
        <w:t xml:space="preserve"> </w:t>
      </w:r>
      <w:r w:rsidR="00D4607F" w:rsidRPr="00752F5F">
        <w:rPr>
          <w:rFonts w:ascii="Calibri" w:hAnsi="Calibri" w:cs="Calibri"/>
        </w:rPr>
        <w:t>status, whether they are living with a partner, and the number of adults and children in the household.</w:t>
      </w:r>
    </w:p>
    <w:p w14:paraId="57F0C8EF" w14:textId="77777777" w:rsidR="000D282F" w:rsidRPr="00752F5F" w:rsidRDefault="000D282F" w:rsidP="00752F5F">
      <w:pPr>
        <w:pStyle w:val="ListParagraph"/>
        <w:spacing w:line="240" w:lineRule="auto"/>
        <w:rPr>
          <w:rFonts w:ascii="Calibri" w:hAnsi="Calibri" w:cs="Calibri"/>
          <w:b/>
          <w:bCs/>
        </w:rPr>
      </w:pPr>
    </w:p>
    <w:p w14:paraId="6A799E36" w14:textId="1415A315" w:rsidR="0049208C" w:rsidRPr="00752F5F" w:rsidRDefault="00F33797" w:rsidP="00752F5F">
      <w:pPr>
        <w:pStyle w:val="ListParagraph"/>
        <w:numPr>
          <w:ilvl w:val="0"/>
          <w:numId w:val="6"/>
        </w:numPr>
        <w:spacing w:line="240" w:lineRule="auto"/>
        <w:rPr>
          <w:rFonts w:ascii="Calibri" w:hAnsi="Calibri" w:cs="Calibri"/>
          <w:b/>
          <w:bCs/>
        </w:rPr>
      </w:pPr>
      <w:r w:rsidRPr="00752F5F">
        <w:rPr>
          <w:rFonts w:ascii="Calibri" w:hAnsi="Calibri" w:cs="Calibri"/>
          <w:b/>
          <w:bCs/>
        </w:rPr>
        <w:t>Household finances and material well-being:</w:t>
      </w:r>
      <w:r w:rsidRPr="00752F5F">
        <w:rPr>
          <w:rFonts w:ascii="Calibri" w:hAnsi="Calibri" w:cs="Calibri"/>
        </w:rPr>
        <w:t xml:space="preserve"> </w:t>
      </w:r>
      <w:r w:rsidR="0049208C" w:rsidRPr="00752F5F">
        <w:rPr>
          <w:rFonts w:ascii="Calibri" w:hAnsi="Calibri" w:cs="Calibri"/>
        </w:rPr>
        <w:t xml:space="preserve">If the amount of disposable income increases, this may lead to an improved financial situation and lower incidence of materials hardship. </w:t>
      </w:r>
      <w:r w:rsidR="0019077A" w:rsidRPr="00752F5F">
        <w:rPr>
          <w:rFonts w:ascii="Calibri" w:hAnsi="Calibri" w:cs="Calibri"/>
        </w:rPr>
        <w:t xml:space="preserve">On the other hand, there is a risk that the rent policies can lead to increases in material hardship if </w:t>
      </w:r>
      <w:r w:rsidR="00285B2B" w:rsidRPr="00752F5F">
        <w:rPr>
          <w:rFonts w:ascii="Calibri" w:hAnsi="Calibri" w:cs="Calibri"/>
        </w:rPr>
        <w:t xml:space="preserve">households do not take advantage of the hardship exemptions available to them or if the hardship provisions do not suffice to prevent increased hardship. </w:t>
      </w:r>
      <w:r w:rsidR="00D4607F" w:rsidRPr="00752F5F">
        <w:rPr>
          <w:rFonts w:ascii="Calibri" w:hAnsi="Calibri" w:cs="Calibri"/>
        </w:rPr>
        <w:t xml:space="preserve">To </w:t>
      </w:r>
      <w:r w:rsidR="00285B2B" w:rsidRPr="00752F5F">
        <w:rPr>
          <w:rFonts w:ascii="Calibri" w:hAnsi="Calibri" w:cs="Calibri"/>
        </w:rPr>
        <w:t>assess</w:t>
      </w:r>
      <w:r w:rsidR="00D4607F" w:rsidRPr="00752F5F">
        <w:rPr>
          <w:rFonts w:ascii="Calibri" w:hAnsi="Calibri" w:cs="Calibri"/>
        </w:rPr>
        <w:t xml:space="preserve"> </w:t>
      </w:r>
      <w:r w:rsidR="007E0896" w:rsidRPr="00752F5F">
        <w:rPr>
          <w:rFonts w:ascii="Calibri" w:hAnsi="Calibri" w:cs="Calibri"/>
        </w:rPr>
        <w:t xml:space="preserve">the household’s financial situation, the survey asks participants to compare their financial situation to the previous year, </w:t>
      </w:r>
      <w:r w:rsidR="00CD2B55" w:rsidRPr="00752F5F">
        <w:rPr>
          <w:rFonts w:ascii="Calibri" w:hAnsi="Calibri" w:cs="Calibri"/>
        </w:rPr>
        <w:t>whether they make enough to pay their expenses every month</w:t>
      </w:r>
      <w:r w:rsidR="00EA3C36" w:rsidRPr="00752F5F">
        <w:rPr>
          <w:rFonts w:ascii="Calibri" w:hAnsi="Calibri" w:cs="Calibri"/>
        </w:rPr>
        <w:t xml:space="preserve">, and how often they </w:t>
      </w:r>
      <w:proofErr w:type="gramStart"/>
      <w:r w:rsidR="00EA3C36" w:rsidRPr="00752F5F">
        <w:rPr>
          <w:rFonts w:ascii="Calibri" w:hAnsi="Calibri" w:cs="Calibri"/>
        </w:rPr>
        <w:t>have to</w:t>
      </w:r>
      <w:proofErr w:type="gramEnd"/>
      <w:r w:rsidR="00EA3C36" w:rsidRPr="00752F5F">
        <w:rPr>
          <w:rFonts w:ascii="Calibri" w:hAnsi="Calibri" w:cs="Calibri"/>
        </w:rPr>
        <w:t xml:space="preserve"> borrow money</w:t>
      </w:r>
      <w:r w:rsidR="00CD2B55" w:rsidRPr="00752F5F">
        <w:rPr>
          <w:rFonts w:ascii="Calibri" w:hAnsi="Calibri" w:cs="Calibri"/>
        </w:rPr>
        <w:t xml:space="preserve">. </w:t>
      </w:r>
      <w:r w:rsidR="00EA3C36" w:rsidRPr="00752F5F">
        <w:rPr>
          <w:rFonts w:ascii="Calibri" w:hAnsi="Calibri" w:cs="Calibri"/>
        </w:rPr>
        <w:t>The</w:t>
      </w:r>
      <w:r w:rsidR="00CD2B55" w:rsidRPr="00752F5F">
        <w:rPr>
          <w:rFonts w:ascii="Calibri" w:hAnsi="Calibri" w:cs="Calibri"/>
        </w:rPr>
        <w:t xml:space="preserve"> survey</w:t>
      </w:r>
      <w:r w:rsidR="00722FEF" w:rsidRPr="00752F5F">
        <w:rPr>
          <w:rFonts w:ascii="Calibri" w:hAnsi="Calibri" w:cs="Calibri"/>
        </w:rPr>
        <w:t xml:space="preserve"> </w:t>
      </w:r>
      <w:r w:rsidR="00EA3C36" w:rsidRPr="00752F5F">
        <w:rPr>
          <w:rFonts w:ascii="Calibri" w:hAnsi="Calibri" w:cs="Calibri"/>
        </w:rPr>
        <w:t xml:space="preserve">also </w:t>
      </w:r>
      <w:r w:rsidR="00722FEF" w:rsidRPr="00752F5F">
        <w:rPr>
          <w:rFonts w:ascii="Calibri" w:hAnsi="Calibri" w:cs="Calibri"/>
        </w:rPr>
        <w:t xml:space="preserve">gathers whether participants have had difficulty paying for </w:t>
      </w:r>
      <w:r w:rsidR="00E96D99" w:rsidRPr="00752F5F">
        <w:rPr>
          <w:rFonts w:ascii="Calibri" w:hAnsi="Calibri" w:cs="Calibri"/>
        </w:rPr>
        <w:t>rent, utilities, phone service, food</w:t>
      </w:r>
      <w:r w:rsidR="00247829" w:rsidRPr="00752F5F">
        <w:rPr>
          <w:rFonts w:ascii="Calibri" w:hAnsi="Calibri" w:cs="Calibri"/>
        </w:rPr>
        <w:t>, and medical care</w:t>
      </w:r>
      <w:r w:rsidR="000F5D32" w:rsidRPr="00752F5F">
        <w:rPr>
          <w:rFonts w:ascii="Calibri" w:hAnsi="Calibri" w:cs="Calibri"/>
        </w:rPr>
        <w:t xml:space="preserve">. </w:t>
      </w:r>
      <w:r w:rsidR="00EA3C36" w:rsidRPr="00752F5F">
        <w:rPr>
          <w:rFonts w:ascii="Calibri" w:hAnsi="Calibri" w:cs="Calibri"/>
        </w:rPr>
        <w:t>The survey drills down further on food insufficiency</w:t>
      </w:r>
      <w:r w:rsidR="00E74C98" w:rsidRPr="00752F5F">
        <w:rPr>
          <w:rFonts w:ascii="Calibri" w:hAnsi="Calibri" w:cs="Calibri"/>
        </w:rPr>
        <w:t>,</w:t>
      </w:r>
      <w:r w:rsidR="009548E7" w:rsidRPr="00752F5F">
        <w:rPr>
          <w:rFonts w:ascii="Calibri" w:hAnsi="Calibri" w:cs="Calibri"/>
        </w:rPr>
        <w:t xml:space="preserve"> including </w:t>
      </w:r>
      <w:r w:rsidR="008410E1" w:rsidRPr="00752F5F">
        <w:rPr>
          <w:rFonts w:ascii="Calibri" w:hAnsi="Calibri" w:cs="Calibri"/>
        </w:rPr>
        <w:t xml:space="preserve">changing </w:t>
      </w:r>
      <w:r w:rsidR="007F6E96" w:rsidRPr="00752F5F">
        <w:rPr>
          <w:rFonts w:ascii="Calibri" w:hAnsi="Calibri" w:cs="Calibri"/>
        </w:rPr>
        <w:t>food consumption due to lack of resources.</w:t>
      </w:r>
    </w:p>
    <w:p w14:paraId="1737B946" w14:textId="77777777" w:rsidR="00AF07C6" w:rsidRPr="00752F5F" w:rsidRDefault="00AF07C6" w:rsidP="00752F5F">
      <w:pPr>
        <w:pStyle w:val="ListParagraph"/>
        <w:spacing w:line="240" w:lineRule="auto"/>
        <w:rPr>
          <w:rFonts w:ascii="Calibri" w:hAnsi="Calibri" w:cs="Calibri"/>
          <w:b/>
          <w:bCs/>
        </w:rPr>
      </w:pPr>
    </w:p>
    <w:p w14:paraId="2E44917E" w14:textId="258D1351" w:rsidR="007528F1" w:rsidRPr="00752F5F" w:rsidRDefault="002A605B" w:rsidP="00752F5F">
      <w:pPr>
        <w:pStyle w:val="ListParagraph"/>
        <w:numPr>
          <w:ilvl w:val="0"/>
          <w:numId w:val="6"/>
        </w:numPr>
        <w:spacing w:line="240" w:lineRule="auto"/>
        <w:rPr>
          <w:rFonts w:ascii="Calibri" w:hAnsi="Calibri" w:cs="Calibri"/>
          <w:b/>
          <w:bCs/>
        </w:rPr>
      </w:pPr>
      <w:r w:rsidRPr="00752F5F">
        <w:rPr>
          <w:rFonts w:ascii="Calibri" w:hAnsi="Calibri" w:cs="Calibri"/>
          <w:b/>
          <w:bCs/>
        </w:rPr>
        <w:t>Reasons for exiting housing assistance</w:t>
      </w:r>
      <w:r w:rsidR="00C628B2" w:rsidRPr="00752F5F">
        <w:rPr>
          <w:rFonts w:ascii="Calibri" w:hAnsi="Calibri" w:cs="Calibri"/>
          <w:b/>
          <w:bCs/>
        </w:rPr>
        <w:t xml:space="preserve">: </w:t>
      </w:r>
      <w:r w:rsidR="006236F6" w:rsidRPr="00752F5F">
        <w:rPr>
          <w:rFonts w:ascii="Calibri" w:hAnsi="Calibri" w:cs="Calibri"/>
        </w:rPr>
        <w:t>While</w:t>
      </w:r>
      <w:r w:rsidR="004918C9" w:rsidRPr="00752F5F">
        <w:rPr>
          <w:rFonts w:ascii="Calibri" w:hAnsi="Calibri" w:cs="Calibri"/>
        </w:rPr>
        <w:t xml:space="preserve"> housing agencies report reasons that households exit housing assistance on</w:t>
      </w:r>
      <w:r w:rsidR="006236F6" w:rsidRPr="00752F5F">
        <w:rPr>
          <w:rFonts w:ascii="Calibri" w:hAnsi="Calibri" w:cs="Calibri"/>
        </w:rPr>
        <w:t xml:space="preserve"> </w:t>
      </w:r>
      <w:r w:rsidR="004918C9" w:rsidRPr="00752F5F">
        <w:rPr>
          <w:rFonts w:ascii="Calibri" w:hAnsi="Calibri" w:cs="Calibri"/>
        </w:rPr>
        <w:t xml:space="preserve">the new MTW Expansion 50058 form, </w:t>
      </w:r>
      <w:r w:rsidR="002C10F1" w:rsidRPr="00752F5F">
        <w:rPr>
          <w:rFonts w:ascii="Calibri" w:hAnsi="Calibri" w:cs="Calibri"/>
        </w:rPr>
        <w:t xml:space="preserve">the delay in launching the HIP system means that comparable data is lost for the control group households until the HIP system is ready to accept 50058 submissions. </w:t>
      </w:r>
      <w:r w:rsidR="007528F1" w:rsidRPr="00752F5F">
        <w:rPr>
          <w:rFonts w:ascii="Calibri" w:hAnsi="Calibri" w:cs="Calibri"/>
        </w:rPr>
        <w:t xml:space="preserve">This loss of control group data limits the ability to look at the effects of exiting housing assistance for different reasons if we were to rely on HIP data from HUD alone. </w:t>
      </w:r>
    </w:p>
    <w:p w14:paraId="7B90AC6A" w14:textId="77777777" w:rsidR="007528F1" w:rsidRPr="00752F5F" w:rsidRDefault="007528F1" w:rsidP="00752F5F">
      <w:pPr>
        <w:pStyle w:val="ListParagraph"/>
        <w:spacing w:line="240" w:lineRule="auto"/>
        <w:rPr>
          <w:rFonts w:ascii="Calibri" w:hAnsi="Calibri" w:cs="Calibri"/>
          <w:b/>
          <w:bCs/>
        </w:rPr>
      </w:pPr>
    </w:p>
    <w:p w14:paraId="3FB863C2" w14:textId="330F88CF" w:rsidR="00B827D7" w:rsidRPr="00752F5F" w:rsidRDefault="00C52F1C" w:rsidP="00752F5F">
      <w:pPr>
        <w:pStyle w:val="ListParagraph"/>
        <w:numPr>
          <w:ilvl w:val="0"/>
          <w:numId w:val="6"/>
        </w:numPr>
        <w:spacing w:line="240" w:lineRule="auto"/>
        <w:rPr>
          <w:rFonts w:ascii="Calibri" w:hAnsi="Calibri" w:cs="Calibri"/>
          <w:b/>
          <w:bCs/>
        </w:rPr>
      </w:pPr>
      <w:r w:rsidRPr="00752F5F">
        <w:rPr>
          <w:rFonts w:ascii="Calibri" w:hAnsi="Calibri" w:cs="Calibri"/>
          <w:b/>
          <w:bCs/>
        </w:rPr>
        <w:t>Benefits cliffs</w:t>
      </w:r>
      <w:r w:rsidR="004E4AC5" w:rsidRPr="00752F5F">
        <w:rPr>
          <w:rFonts w:ascii="Calibri" w:hAnsi="Calibri" w:cs="Calibri"/>
          <w:b/>
          <w:bCs/>
        </w:rPr>
        <w:t xml:space="preserve">: </w:t>
      </w:r>
      <w:r w:rsidR="00F7024A" w:rsidRPr="00752F5F">
        <w:rPr>
          <w:rFonts w:ascii="Calibri" w:hAnsi="Calibri" w:cs="Calibri"/>
        </w:rPr>
        <w:t>The s</w:t>
      </w:r>
      <w:r w:rsidR="004E4AC5" w:rsidRPr="00752F5F">
        <w:rPr>
          <w:rFonts w:ascii="Calibri" w:hAnsi="Calibri" w:cs="Calibri"/>
        </w:rPr>
        <w:t xml:space="preserve">tepped and </w:t>
      </w:r>
      <w:r w:rsidR="00F7024A" w:rsidRPr="00752F5F">
        <w:rPr>
          <w:rFonts w:ascii="Calibri" w:hAnsi="Calibri" w:cs="Calibri"/>
        </w:rPr>
        <w:t>t</w:t>
      </w:r>
      <w:r w:rsidR="004E4AC5" w:rsidRPr="00752F5F">
        <w:rPr>
          <w:rFonts w:ascii="Calibri" w:hAnsi="Calibri" w:cs="Calibri"/>
        </w:rPr>
        <w:t>iered rent</w:t>
      </w:r>
      <w:r w:rsidR="00F7024A" w:rsidRPr="00752F5F">
        <w:rPr>
          <w:rFonts w:ascii="Calibri" w:hAnsi="Calibri" w:cs="Calibri"/>
        </w:rPr>
        <w:t xml:space="preserve"> policies</w:t>
      </w:r>
      <w:r w:rsidR="004E4AC5" w:rsidRPr="00752F5F">
        <w:rPr>
          <w:rFonts w:ascii="Calibri" w:hAnsi="Calibri" w:cs="Calibri"/>
        </w:rPr>
        <w:t xml:space="preserve"> aim to </w:t>
      </w:r>
      <w:r w:rsidR="0090737F" w:rsidRPr="00752F5F">
        <w:rPr>
          <w:rFonts w:ascii="Calibri" w:hAnsi="Calibri" w:cs="Calibri"/>
        </w:rPr>
        <w:t xml:space="preserve">reduce disincentives to </w:t>
      </w:r>
      <w:r w:rsidR="007528F1" w:rsidRPr="00752F5F">
        <w:rPr>
          <w:rFonts w:ascii="Calibri" w:hAnsi="Calibri" w:cs="Calibri"/>
        </w:rPr>
        <w:t>increasing earnings</w:t>
      </w:r>
      <w:r w:rsidR="0090737F" w:rsidRPr="00752F5F">
        <w:rPr>
          <w:rFonts w:ascii="Calibri" w:hAnsi="Calibri" w:cs="Calibri"/>
        </w:rPr>
        <w:t xml:space="preserve"> while receiving </w:t>
      </w:r>
      <w:r w:rsidR="007528F1" w:rsidRPr="00752F5F">
        <w:rPr>
          <w:rFonts w:ascii="Calibri" w:hAnsi="Calibri" w:cs="Calibri"/>
        </w:rPr>
        <w:t>housing</w:t>
      </w:r>
      <w:r w:rsidR="0090737F" w:rsidRPr="00752F5F">
        <w:rPr>
          <w:rFonts w:ascii="Calibri" w:hAnsi="Calibri" w:cs="Calibri"/>
        </w:rPr>
        <w:t xml:space="preserve"> assistance. </w:t>
      </w:r>
      <w:r w:rsidR="00B827D7" w:rsidRPr="00752F5F">
        <w:rPr>
          <w:rFonts w:ascii="Calibri" w:hAnsi="Calibri" w:cs="Calibri"/>
        </w:rPr>
        <w:t xml:space="preserve">The survey includes questions that ask whether households have made any employment decisions, such as avoiding taking on additional work, </w:t>
      </w:r>
      <w:proofErr w:type="gramStart"/>
      <w:r w:rsidR="00B827D7" w:rsidRPr="00752F5F">
        <w:rPr>
          <w:rFonts w:ascii="Calibri" w:hAnsi="Calibri" w:cs="Calibri"/>
        </w:rPr>
        <w:t>to preserve</w:t>
      </w:r>
      <w:proofErr w:type="gramEnd"/>
      <w:r w:rsidR="00B827D7" w:rsidRPr="00752F5F">
        <w:rPr>
          <w:rFonts w:ascii="Calibri" w:hAnsi="Calibri" w:cs="Calibri"/>
        </w:rPr>
        <w:t xml:space="preserve"> government benefits, and gauges the relative importance of the inherent incentives or disincentives in the rent policy in housing assistance relative to the incentives households face for other government benefits such as SNAP and </w:t>
      </w:r>
      <w:proofErr w:type="gramStart"/>
      <w:r w:rsidR="00B827D7" w:rsidRPr="00752F5F">
        <w:rPr>
          <w:rFonts w:ascii="Calibri" w:hAnsi="Calibri" w:cs="Calibri"/>
        </w:rPr>
        <w:t>child care</w:t>
      </w:r>
      <w:proofErr w:type="gramEnd"/>
      <w:r w:rsidR="00B827D7" w:rsidRPr="00752F5F">
        <w:rPr>
          <w:rFonts w:ascii="Calibri" w:hAnsi="Calibri" w:cs="Calibri"/>
        </w:rPr>
        <w:t xml:space="preserve"> assistance.</w:t>
      </w:r>
    </w:p>
    <w:p w14:paraId="1FD7DBC0" w14:textId="77777777" w:rsidR="00B827D7" w:rsidRPr="00752F5F" w:rsidRDefault="00B827D7" w:rsidP="00752F5F">
      <w:pPr>
        <w:pStyle w:val="ListParagraph"/>
        <w:spacing w:line="240" w:lineRule="auto"/>
        <w:rPr>
          <w:rFonts w:ascii="Calibri" w:hAnsi="Calibri" w:cs="Calibri"/>
        </w:rPr>
      </w:pPr>
    </w:p>
    <w:p w14:paraId="54433249" w14:textId="7765D1A7" w:rsidR="004F13BE" w:rsidRPr="00752F5F" w:rsidRDefault="004F13BE" w:rsidP="00752F5F">
      <w:pPr>
        <w:pStyle w:val="ListParagraph"/>
        <w:numPr>
          <w:ilvl w:val="0"/>
          <w:numId w:val="6"/>
        </w:numPr>
        <w:spacing w:line="240" w:lineRule="auto"/>
        <w:rPr>
          <w:rFonts w:ascii="Calibri" w:hAnsi="Calibri" w:cs="Calibri"/>
          <w:b/>
          <w:bCs/>
        </w:rPr>
      </w:pPr>
      <w:r w:rsidRPr="00752F5F">
        <w:rPr>
          <w:rFonts w:ascii="Calibri" w:hAnsi="Calibri" w:cs="Calibri"/>
          <w:b/>
          <w:bCs/>
        </w:rPr>
        <w:t>Stress</w:t>
      </w:r>
      <w:r w:rsidR="00767C3D" w:rsidRPr="00752F5F">
        <w:rPr>
          <w:rFonts w:ascii="Calibri" w:hAnsi="Calibri" w:cs="Calibri"/>
          <w:b/>
          <w:bCs/>
        </w:rPr>
        <w:t xml:space="preserve">: </w:t>
      </w:r>
      <w:r w:rsidR="000019F1" w:rsidRPr="00752F5F">
        <w:rPr>
          <w:rFonts w:ascii="Calibri" w:hAnsi="Calibri" w:cs="Calibri"/>
        </w:rPr>
        <w:t>If the alternative rent policies lead to increased household income, the households’ improved financial situation may lead to lower levels of stress</w:t>
      </w:r>
      <w:r w:rsidR="008A0EA2" w:rsidRPr="00752F5F">
        <w:rPr>
          <w:rFonts w:ascii="Calibri" w:hAnsi="Calibri" w:cs="Calibri"/>
        </w:rPr>
        <w:t>, which can have implications for long-term health and other outcomes</w:t>
      </w:r>
      <w:r w:rsidR="000019F1" w:rsidRPr="00752F5F">
        <w:rPr>
          <w:rFonts w:ascii="Calibri" w:hAnsi="Calibri" w:cs="Calibri"/>
        </w:rPr>
        <w:t xml:space="preserve">. </w:t>
      </w:r>
      <w:r w:rsidR="008A0EA2" w:rsidRPr="00752F5F">
        <w:rPr>
          <w:rFonts w:ascii="Calibri" w:hAnsi="Calibri" w:cs="Calibri"/>
        </w:rPr>
        <w:t>The survey includes the 4-item version of the Perceived Stress Scale – a well-validated and commonly used measure of self-reported stress.</w:t>
      </w:r>
    </w:p>
    <w:p w14:paraId="3E31DE5B" w14:textId="77777777" w:rsidR="004F13BE" w:rsidRPr="00752F5F" w:rsidRDefault="004F13BE" w:rsidP="00752F5F">
      <w:pPr>
        <w:pStyle w:val="ListParagraph"/>
        <w:spacing w:line="240" w:lineRule="auto"/>
        <w:rPr>
          <w:rFonts w:ascii="Calibri" w:hAnsi="Calibri" w:cs="Calibri"/>
          <w:b/>
          <w:bCs/>
        </w:rPr>
      </w:pPr>
    </w:p>
    <w:p w14:paraId="56B76671" w14:textId="357609CE" w:rsidR="00721E87" w:rsidRPr="00FB4369" w:rsidRDefault="0049208C" w:rsidP="00721E87">
      <w:pPr>
        <w:pStyle w:val="ListParagraph"/>
        <w:numPr>
          <w:ilvl w:val="0"/>
          <w:numId w:val="6"/>
        </w:numPr>
        <w:spacing w:line="240" w:lineRule="auto"/>
        <w:rPr>
          <w:rFonts w:ascii="Calibri" w:hAnsi="Calibri" w:cs="Calibri"/>
          <w:b/>
          <w:bCs/>
        </w:rPr>
      </w:pPr>
      <w:r w:rsidRPr="00752F5F">
        <w:rPr>
          <w:rFonts w:ascii="Calibri" w:hAnsi="Calibri" w:cs="Calibri"/>
          <w:b/>
          <w:bCs/>
        </w:rPr>
        <w:t>Understanding and perception of the new rent rules</w:t>
      </w:r>
      <w:r w:rsidR="004F13BE" w:rsidRPr="00752F5F">
        <w:rPr>
          <w:rFonts w:ascii="Calibri" w:hAnsi="Calibri" w:cs="Calibri"/>
          <w:b/>
          <w:bCs/>
        </w:rPr>
        <w:t xml:space="preserve"> (alternative rent groups only)</w:t>
      </w:r>
      <w:r w:rsidRPr="00752F5F">
        <w:rPr>
          <w:rFonts w:ascii="Calibri" w:hAnsi="Calibri" w:cs="Calibri"/>
          <w:b/>
          <w:bCs/>
        </w:rPr>
        <w:t xml:space="preserve">: </w:t>
      </w:r>
      <w:r w:rsidRPr="00752F5F">
        <w:rPr>
          <w:rFonts w:ascii="Calibri" w:hAnsi="Calibri" w:cs="Calibri"/>
        </w:rPr>
        <w:t>To understand families’ understanding of the rent policies, respondents from the stepped and tiered groups will be asked whether they believe certain aspects of the policies applied to them. Respondents from these groups will also be asked about the difficulty of complying with the new rent rules and their experience in requesting rent reductions due to income decreases. Households who experienced the existing rules previously will be asked for their preference between the rules. The questions will enable an examination of whether households understand the incentives created by the changes in policy, and well as understanding how they benefited from or were burdened by the new policies.</w:t>
      </w:r>
    </w:p>
    <w:p w14:paraId="7160DA74" w14:textId="77777777" w:rsidR="00721E87" w:rsidRPr="00FB4369" w:rsidRDefault="00721E87" w:rsidP="004010FF">
      <w:pPr>
        <w:pStyle w:val="ListParagraph"/>
        <w:rPr>
          <w:rFonts w:ascii="Calibri" w:hAnsi="Calibri" w:cs="Calibri"/>
          <w:b/>
          <w:bCs/>
        </w:rPr>
      </w:pPr>
    </w:p>
    <w:p w14:paraId="76906DC1" w14:textId="3C1D3481" w:rsidR="00721E87" w:rsidRPr="00FB4369" w:rsidRDefault="00721E87" w:rsidP="00721E87">
      <w:pPr>
        <w:pStyle w:val="ListParagraph"/>
        <w:numPr>
          <w:ilvl w:val="0"/>
          <w:numId w:val="6"/>
        </w:numPr>
        <w:spacing w:line="240" w:lineRule="auto"/>
        <w:rPr>
          <w:rFonts w:ascii="Calibri" w:hAnsi="Calibri" w:cs="Calibri"/>
          <w:b/>
          <w:bCs/>
        </w:rPr>
      </w:pPr>
      <w:r w:rsidRPr="00FB4369">
        <w:rPr>
          <w:rFonts w:ascii="Calibri" w:hAnsi="Calibri" w:cs="Calibri"/>
          <w:b/>
          <w:bCs/>
        </w:rPr>
        <w:t>Trust in PHA:</w:t>
      </w:r>
      <w:r w:rsidRPr="00FB4369">
        <w:rPr>
          <w:rFonts w:ascii="Calibri" w:hAnsi="Calibri" w:cs="Calibri"/>
        </w:rPr>
        <w:t xml:space="preserve"> Even if households understand the earnings incentives (or reduced earnings disincentives) built into the alternative rent policies, the policies may not influence their employment behavior if households don’t have confidence that they are receiving complete or accurate information about the new rent rules from the PHA, or if they don’t trust that the PHA will follow through on applying the rules for them as described. The survey will include </w:t>
      </w:r>
      <w:r w:rsidR="00892FA1">
        <w:rPr>
          <w:rFonts w:ascii="Calibri" w:hAnsi="Calibri" w:cs="Calibri"/>
        </w:rPr>
        <w:t>a set of</w:t>
      </w:r>
      <w:r w:rsidRPr="00FB4369">
        <w:rPr>
          <w:rFonts w:ascii="Calibri" w:hAnsi="Calibri" w:cs="Calibri"/>
        </w:rPr>
        <w:t xml:space="preserve"> questions</w:t>
      </w:r>
      <w:r w:rsidR="00BD122A">
        <w:rPr>
          <w:rFonts w:ascii="Calibri" w:hAnsi="Calibri" w:cs="Calibri"/>
        </w:rPr>
        <w:t xml:space="preserve"> to </w:t>
      </w:r>
      <w:r w:rsidR="00FB4369">
        <w:rPr>
          <w:rFonts w:ascii="Calibri" w:hAnsi="Calibri" w:cs="Calibri"/>
        </w:rPr>
        <w:t xml:space="preserve">assess </w:t>
      </w:r>
      <w:r w:rsidR="008D1C90">
        <w:rPr>
          <w:rFonts w:ascii="Calibri" w:hAnsi="Calibri" w:cs="Calibri"/>
        </w:rPr>
        <w:t xml:space="preserve">this </w:t>
      </w:r>
      <w:proofErr w:type="gramStart"/>
      <w:r w:rsidR="008D1C90">
        <w:rPr>
          <w:rFonts w:ascii="Calibri" w:hAnsi="Calibri" w:cs="Calibri"/>
        </w:rPr>
        <w:t>construct</w:t>
      </w:r>
      <w:proofErr w:type="gramEnd"/>
      <w:r w:rsidR="008D1C90">
        <w:rPr>
          <w:rFonts w:ascii="Calibri" w:hAnsi="Calibri" w:cs="Calibri"/>
        </w:rPr>
        <w:t xml:space="preserve">.  </w:t>
      </w:r>
    </w:p>
    <w:p w14:paraId="5DB68DCB" w14:textId="312E9F4A" w:rsidR="005451A5" w:rsidRPr="00752F5F" w:rsidRDefault="0049208C" w:rsidP="00752F5F">
      <w:pPr>
        <w:spacing w:line="240" w:lineRule="auto"/>
        <w:rPr>
          <w:rFonts w:ascii="Calibri" w:hAnsi="Calibri" w:cs="Calibri"/>
        </w:rPr>
      </w:pPr>
      <w:r w:rsidRPr="00752F5F">
        <w:rPr>
          <w:rFonts w:ascii="Calibri" w:hAnsi="Calibri" w:cs="Calibri"/>
        </w:rPr>
        <w:t>While the survey is in the field, MDRC will receive two interim survey files, with the initial file in December 2025 and the subsequent file in August 2026. These files will allow MDRC to check for instrument programming errors that were not detected before or in the earlier stages of fielding and begin setting up the survey programs to prepare the final analysis file.</w:t>
      </w:r>
      <w:r w:rsidR="0007160B" w:rsidRPr="00752F5F">
        <w:rPr>
          <w:rFonts w:ascii="Calibri" w:hAnsi="Calibri" w:cs="Calibri"/>
        </w:rPr>
        <w:t xml:space="preserve"> </w:t>
      </w:r>
      <w:r w:rsidR="00E4118B">
        <w:rPr>
          <w:rFonts w:ascii="Calibri" w:hAnsi="Calibri" w:cs="Calibri"/>
        </w:rPr>
        <w:t xml:space="preserve">MDRC expects to receive a final survey file from DIR in early 2027, after </w:t>
      </w:r>
      <w:r w:rsidRPr="00752F5F">
        <w:rPr>
          <w:rFonts w:ascii="Calibri" w:hAnsi="Calibri" w:cs="Calibri"/>
        </w:rPr>
        <w:t>survey fielding</w:t>
      </w:r>
      <w:r w:rsidR="00B36E19">
        <w:rPr>
          <w:rFonts w:ascii="Calibri" w:hAnsi="Calibri" w:cs="Calibri"/>
        </w:rPr>
        <w:t xml:space="preserve"> </w:t>
      </w:r>
      <w:r w:rsidR="00E4118B">
        <w:rPr>
          <w:rFonts w:ascii="Calibri" w:hAnsi="Calibri" w:cs="Calibri"/>
        </w:rPr>
        <w:t>is complete</w:t>
      </w:r>
      <w:r w:rsidR="00371A80">
        <w:rPr>
          <w:rFonts w:ascii="Calibri" w:hAnsi="Calibri" w:cs="Calibri"/>
        </w:rPr>
        <w:t>.</w:t>
      </w:r>
      <w:r w:rsidRPr="00752F5F">
        <w:rPr>
          <w:rFonts w:ascii="Calibri" w:hAnsi="Calibri" w:cs="Calibri"/>
        </w:rPr>
        <w:t xml:space="preserve"> MDRC will receive a final survey file, a survey dispositions file, a codebook, and other documentation from DIR, so that MDRC can perform a thorough QC process and then process the data to produce a final analysis file.</w:t>
      </w:r>
    </w:p>
    <w:p w14:paraId="50AFCEA5" w14:textId="2BF8AF2D" w:rsidR="0049208C" w:rsidRPr="00E0573C" w:rsidRDefault="0049208C" w:rsidP="00752F5F">
      <w:pPr>
        <w:spacing w:after="0" w:line="240" w:lineRule="auto"/>
        <w:rPr>
          <w:rFonts w:ascii="Calibri" w:eastAsia="Calibri" w:hAnsi="Calibri" w:cs="Calibri"/>
          <w:b/>
          <w:bCs/>
          <w:i/>
          <w:iCs/>
          <w:color w:val="000000"/>
        </w:rPr>
      </w:pPr>
      <w:r w:rsidRPr="00E0573C">
        <w:rPr>
          <w:rFonts w:ascii="Calibri" w:eastAsia="Calibri" w:hAnsi="Calibri" w:cs="Calibri"/>
          <w:b/>
          <w:bCs/>
          <w:i/>
          <w:iCs/>
          <w:color w:val="000000"/>
        </w:rPr>
        <w:t xml:space="preserve">Response </w:t>
      </w:r>
      <w:r w:rsidR="00DD7827" w:rsidRPr="00E0573C">
        <w:rPr>
          <w:rFonts w:ascii="Calibri" w:eastAsia="Calibri" w:hAnsi="Calibri" w:cs="Calibri"/>
          <w:b/>
          <w:bCs/>
          <w:i/>
          <w:iCs/>
          <w:color w:val="000000"/>
        </w:rPr>
        <w:t>Analysis</w:t>
      </w:r>
    </w:p>
    <w:p w14:paraId="76A340BA" w14:textId="77777777" w:rsidR="00222C7B" w:rsidRPr="00752F5F" w:rsidRDefault="00222C7B" w:rsidP="00752F5F">
      <w:pPr>
        <w:spacing w:after="0" w:line="240" w:lineRule="auto"/>
        <w:rPr>
          <w:rFonts w:ascii="Calibri" w:eastAsia="Calibri" w:hAnsi="Calibri" w:cs="Calibri"/>
          <w:i/>
          <w:iCs/>
          <w:color w:val="000000"/>
        </w:rPr>
      </w:pPr>
    </w:p>
    <w:p w14:paraId="03976AFC" w14:textId="77777777" w:rsidR="0049208C" w:rsidRPr="00752F5F" w:rsidRDefault="0049208C" w:rsidP="00752F5F">
      <w:pPr>
        <w:spacing w:after="0" w:line="240" w:lineRule="auto"/>
        <w:rPr>
          <w:rFonts w:ascii="Calibri" w:eastAsia="Calibri" w:hAnsi="Calibri" w:cs="Calibri"/>
          <w:color w:val="000000"/>
        </w:rPr>
      </w:pPr>
      <w:r w:rsidRPr="00752F5F">
        <w:rPr>
          <w:rFonts w:ascii="Calibri" w:eastAsia="Calibri" w:hAnsi="Calibri" w:cs="Calibri"/>
          <w:color w:val="000000"/>
        </w:rPr>
        <w:t xml:space="preserve">MDRC will conduct a survey response bias analysis to assess the representativeness of the survey respondent sample. Given the anticipated 50-60 response rate, this analysis will be important for understanding the extent to which the survey findings are </w:t>
      </w:r>
      <w:proofErr w:type="gramStart"/>
      <w:r w:rsidRPr="00752F5F">
        <w:rPr>
          <w:rFonts w:ascii="Calibri" w:eastAsia="Calibri" w:hAnsi="Calibri" w:cs="Calibri"/>
          <w:color w:val="000000"/>
        </w:rPr>
        <w:t>generalizable</w:t>
      </w:r>
      <w:proofErr w:type="gramEnd"/>
      <w:r w:rsidRPr="00752F5F">
        <w:rPr>
          <w:rFonts w:ascii="Calibri" w:eastAsia="Calibri" w:hAnsi="Calibri" w:cs="Calibri"/>
          <w:color w:val="000000"/>
        </w:rPr>
        <w:t xml:space="preserve"> to the full study sample, and for interpreting and communicating the findings. The research team will use baseline data, survey response data, and administrative records to examine:</w:t>
      </w:r>
    </w:p>
    <w:p w14:paraId="62EFED42" w14:textId="77777777" w:rsidR="0049208C" w:rsidRPr="00752F5F" w:rsidRDefault="0049208C" w:rsidP="00752F5F">
      <w:pPr>
        <w:spacing w:after="0" w:line="240" w:lineRule="auto"/>
        <w:rPr>
          <w:rFonts w:ascii="Calibri" w:eastAsia="Calibri" w:hAnsi="Calibri" w:cs="Calibri"/>
          <w:color w:val="000000"/>
        </w:rPr>
      </w:pPr>
    </w:p>
    <w:p w14:paraId="296DE128" w14:textId="77777777" w:rsidR="0049208C" w:rsidRPr="00752F5F" w:rsidRDefault="0049208C" w:rsidP="00752F5F">
      <w:pPr>
        <w:pStyle w:val="ListParagraph"/>
        <w:widowControl/>
        <w:numPr>
          <w:ilvl w:val="0"/>
          <w:numId w:val="5"/>
        </w:numPr>
        <w:spacing w:after="0" w:line="240" w:lineRule="auto"/>
        <w:rPr>
          <w:rFonts w:ascii="Calibri" w:eastAsia="Calibri" w:hAnsi="Calibri" w:cs="Calibri"/>
          <w:color w:val="000000"/>
        </w:rPr>
      </w:pPr>
      <w:r w:rsidRPr="00752F5F">
        <w:rPr>
          <w:rFonts w:ascii="Calibri" w:eastAsia="Calibri" w:hAnsi="Calibri" w:cs="Calibri"/>
          <w:color w:val="000000"/>
        </w:rPr>
        <w:lastRenderedPageBreak/>
        <w:t>If baseline characteristics of respondents differ from those of non-respondents and whether any observed differences limit the generalizability of the survey analysis</w:t>
      </w:r>
    </w:p>
    <w:p w14:paraId="77638FBF" w14:textId="77777777" w:rsidR="0049208C" w:rsidRPr="00752F5F" w:rsidRDefault="0049208C" w:rsidP="00752F5F">
      <w:pPr>
        <w:pStyle w:val="ListParagraph"/>
        <w:widowControl/>
        <w:numPr>
          <w:ilvl w:val="0"/>
          <w:numId w:val="5"/>
        </w:numPr>
        <w:spacing w:after="0" w:line="240" w:lineRule="auto"/>
        <w:rPr>
          <w:rFonts w:ascii="Calibri" w:eastAsia="Calibri" w:hAnsi="Calibri" w:cs="Calibri"/>
          <w:color w:val="000000"/>
        </w:rPr>
      </w:pPr>
      <w:r w:rsidRPr="00752F5F">
        <w:rPr>
          <w:rFonts w:ascii="Calibri" w:eastAsia="Calibri" w:hAnsi="Calibri" w:cs="Calibri"/>
          <w:color w:val="000000"/>
        </w:rPr>
        <w:t xml:space="preserve">Whether baseline characteristics of respondents in the alternative rent rules group differ from those of respondents in the control group </w:t>
      </w:r>
    </w:p>
    <w:p w14:paraId="418E98E2" w14:textId="77777777" w:rsidR="0049208C" w:rsidRPr="00752F5F" w:rsidRDefault="0049208C" w:rsidP="00752F5F">
      <w:pPr>
        <w:pStyle w:val="ListParagraph"/>
        <w:widowControl/>
        <w:numPr>
          <w:ilvl w:val="0"/>
          <w:numId w:val="5"/>
        </w:numPr>
        <w:spacing w:after="0" w:line="240" w:lineRule="auto"/>
        <w:rPr>
          <w:rFonts w:ascii="Calibri" w:eastAsia="Calibri" w:hAnsi="Calibri" w:cs="Calibri"/>
          <w:color w:val="000000"/>
        </w:rPr>
      </w:pPr>
      <w:r w:rsidRPr="00752F5F">
        <w:rPr>
          <w:rFonts w:ascii="Calibri" w:eastAsia="Calibri" w:hAnsi="Calibri" w:cs="Calibri"/>
          <w:color w:val="000000"/>
        </w:rPr>
        <w:t>Whether logistic regression results suggest that baseline characteristics can predict survey response or program group status amongst survey respondents</w:t>
      </w:r>
    </w:p>
    <w:p w14:paraId="168BF1BE" w14:textId="77777777" w:rsidR="0049208C" w:rsidRPr="00752F5F" w:rsidRDefault="0049208C" w:rsidP="00752F5F">
      <w:pPr>
        <w:pStyle w:val="ListParagraph"/>
        <w:widowControl/>
        <w:numPr>
          <w:ilvl w:val="0"/>
          <w:numId w:val="5"/>
        </w:numPr>
        <w:spacing w:after="0" w:line="240" w:lineRule="auto"/>
        <w:rPr>
          <w:rFonts w:ascii="Calibri" w:eastAsia="Calibri" w:hAnsi="Calibri" w:cs="Calibri"/>
          <w:color w:val="000000"/>
        </w:rPr>
      </w:pPr>
      <w:r w:rsidRPr="00752F5F">
        <w:rPr>
          <w:rFonts w:ascii="Calibri" w:eastAsia="Calibri" w:hAnsi="Calibri" w:cs="Calibri"/>
          <w:color w:val="000000"/>
        </w:rPr>
        <w:t>If impact estimates produced from administrative records differ between the full sample and the respondent sample.</w:t>
      </w:r>
    </w:p>
    <w:p w14:paraId="11C5BF1F" w14:textId="77777777" w:rsidR="0049208C" w:rsidRPr="00752F5F" w:rsidRDefault="0049208C" w:rsidP="00752F5F">
      <w:pPr>
        <w:spacing w:after="0" w:line="240" w:lineRule="auto"/>
        <w:rPr>
          <w:rFonts w:ascii="Calibri" w:eastAsia="Calibri" w:hAnsi="Calibri" w:cs="Calibri"/>
          <w:color w:val="000000"/>
        </w:rPr>
      </w:pPr>
    </w:p>
    <w:p w14:paraId="6A41CB78" w14:textId="77777777" w:rsidR="0049208C" w:rsidRPr="00752F5F" w:rsidRDefault="0049208C" w:rsidP="00752F5F">
      <w:pPr>
        <w:widowControl/>
        <w:spacing w:after="0" w:line="240" w:lineRule="auto"/>
        <w:rPr>
          <w:rFonts w:ascii="Calibri" w:eastAsia="Calibri" w:hAnsi="Calibri" w:cs="Calibri"/>
        </w:rPr>
      </w:pPr>
      <w:r w:rsidRPr="00752F5F">
        <w:rPr>
          <w:rFonts w:ascii="Calibri" w:eastAsia="Calibri" w:hAnsi="Calibri" w:cs="Calibri"/>
          <w:color w:val="000000"/>
        </w:rPr>
        <w:t xml:space="preserve">If the response bias analysis indicates that survey sample may not be </w:t>
      </w:r>
      <w:proofErr w:type="gramStart"/>
      <w:r w:rsidRPr="00752F5F">
        <w:rPr>
          <w:rFonts w:ascii="Calibri" w:eastAsia="Calibri" w:hAnsi="Calibri" w:cs="Calibri"/>
          <w:color w:val="000000"/>
        </w:rPr>
        <w:t>generalizable</w:t>
      </w:r>
      <w:proofErr w:type="gramEnd"/>
      <w:r w:rsidRPr="00752F5F">
        <w:rPr>
          <w:rFonts w:ascii="Calibri" w:eastAsia="Calibri" w:hAnsi="Calibri" w:cs="Calibri"/>
          <w:color w:val="000000"/>
        </w:rPr>
        <w:t xml:space="preserve"> to the full study sample, the analysis will consider using a weighted analysis, in which each observation is given a weight based on the inverse of the probability of responding to the survey, based on their characteristics. Weighting is limited in its ability to account for differences, given that weights are based on observable characteristics.  The team will also clearly communicate caveats around findings derived from the survey sample. in reports and other dissemination of study findings. </w:t>
      </w:r>
    </w:p>
    <w:p w14:paraId="7927B82C" w14:textId="77777777" w:rsidR="0049208C" w:rsidRPr="00752F5F" w:rsidRDefault="0049208C" w:rsidP="00752F5F">
      <w:pPr>
        <w:widowControl/>
        <w:tabs>
          <w:tab w:val="left" w:pos="180"/>
        </w:tabs>
        <w:spacing w:after="0" w:line="240" w:lineRule="auto"/>
        <w:rPr>
          <w:rFonts w:ascii="Calibri" w:eastAsia="Calibri" w:hAnsi="Calibri" w:cs="Calibri"/>
          <w:bCs/>
          <w:iCs/>
        </w:rPr>
      </w:pPr>
    </w:p>
    <w:p w14:paraId="44D571B4" w14:textId="688B2D22" w:rsidR="00DD7827" w:rsidRPr="00E0573C" w:rsidRDefault="00DD7827" w:rsidP="00752F5F">
      <w:pPr>
        <w:widowControl/>
        <w:tabs>
          <w:tab w:val="left" w:pos="180"/>
        </w:tabs>
        <w:spacing w:after="0" w:line="240" w:lineRule="auto"/>
        <w:rPr>
          <w:rFonts w:ascii="Calibri" w:eastAsia="Calibri" w:hAnsi="Calibri" w:cs="Calibri"/>
          <w:b/>
          <w:i/>
        </w:rPr>
      </w:pPr>
      <w:r w:rsidRPr="00E0573C">
        <w:rPr>
          <w:rFonts w:ascii="Calibri" w:eastAsia="Calibri" w:hAnsi="Calibri" w:cs="Calibri"/>
          <w:b/>
          <w:i/>
        </w:rPr>
        <w:t>Potential delays in fielding</w:t>
      </w:r>
    </w:p>
    <w:p w14:paraId="75994B89" w14:textId="77777777" w:rsidR="00222C7B" w:rsidRPr="00752F5F" w:rsidRDefault="00222C7B" w:rsidP="00752F5F">
      <w:pPr>
        <w:widowControl/>
        <w:tabs>
          <w:tab w:val="left" w:pos="180"/>
        </w:tabs>
        <w:spacing w:after="0" w:line="240" w:lineRule="auto"/>
        <w:rPr>
          <w:rFonts w:ascii="Calibri" w:eastAsia="Calibri" w:hAnsi="Calibri" w:cs="Calibri"/>
          <w:bCs/>
          <w:i/>
        </w:rPr>
      </w:pPr>
    </w:p>
    <w:p w14:paraId="0BFB92A7" w14:textId="77777777" w:rsidR="009B3F14" w:rsidRDefault="00DD7827" w:rsidP="00B2158F">
      <w:pPr>
        <w:spacing w:line="240" w:lineRule="auto"/>
        <w:rPr>
          <w:rFonts w:ascii="Calibri" w:eastAsia="Calibri" w:hAnsi="Calibri" w:cs="Calibri"/>
          <w:color w:val="000000" w:themeColor="text1"/>
        </w:rPr>
      </w:pPr>
      <w:r w:rsidRPr="00752F5F">
        <w:rPr>
          <w:rFonts w:ascii="Calibri" w:eastAsia="Calibri" w:hAnsi="Calibri" w:cs="Calibri"/>
          <w:color w:val="000000"/>
        </w:rPr>
        <w:t>If the planned start of the fielding period is delayed due to a later OMB approval (or other reasons), then the earliest enrollees may not be fielded until after they have begun the triennial recertification process, during which their understanding and perception of the new rent rules might be affected. Most data collected by the survey - such as responses related to job quality and material hardship – will be used to estimate effects of the new rent rules and would likely not be significantly affected by a delayed survey date. If a delay pushes fielding for the earliest enrollees to a point after the recertification process has begun, the research team would examine households’ understanding and perceptions of the policies separately for households who have begun their triennial recertification process from those who have not to assess whether there are differences between the two group</w:t>
      </w:r>
      <w:r w:rsidR="00DF3C06" w:rsidRPr="00752F5F">
        <w:rPr>
          <w:rFonts w:ascii="Calibri" w:eastAsia="Calibri" w:hAnsi="Calibri" w:cs="Calibri"/>
          <w:color w:val="000000"/>
        </w:rPr>
        <w:t>s</w:t>
      </w:r>
      <w:r w:rsidRPr="00752F5F">
        <w:rPr>
          <w:rFonts w:ascii="Calibri" w:eastAsia="Calibri" w:hAnsi="Calibri" w:cs="Calibri"/>
          <w:color w:val="000000"/>
        </w:rPr>
        <w:t xml:space="preserve">. </w:t>
      </w:r>
      <w:r w:rsidRPr="00752F5F">
        <w:rPr>
          <w:rFonts w:ascii="Calibri" w:eastAsia="Calibri" w:hAnsi="Calibri" w:cs="Calibri"/>
          <w:color w:val="000000" w:themeColor="text1"/>
        </w:rPr>
        <w:t>If the responses</w:t>
      </w:r>
      <w:r w:rsidR="00AF093C" w:rsidRPr="00752F5F">
        <w:rPr>
          <w:rFonts w:ascii="Calibri" w:eastAsia="Calibri" w:hAnsi="Calibri" w:cs="Calibri"/>
          <w:color w:val="000000" w:themeColor="text1"/>
        </w:rPr>
        <w:t xml:space="preserve"> differ, </w:t>
      </w:r>
      <w:r w:rsidRPr="00752F5F">
        <w:rPr>
          <w:rFonts w:ascii="Calibri" w:eastAsia="Calibri" w:hAnsi="Calibri" w:cs="Calibri"/>
          <w:color w:val="000000" w:themeColor="text1"/>
        </w:rPr>
        <w:t xml:space="preserve">the research team would omit these households from the descriptive analyses focusing on </w:t>
      </w:r>
      <w:r w:rsidR="00411F92" w:rsidRPr="00752F5F">
        <w:rPr>
          <w:rFonts w:ascii="Calibri" w:eastAsia="Calibri" w:hAnsi="Calibri" w:cs="Calibri"/>
          <w:color w:val="000000" w:themeColor="text1"/>
        </w:rPr>
        <w:t xml:space="preserve">this topic. </w:t>
      </w:r>
    </w:p>
    <w:p w14:paraId="467884B3" w14:textId="77777777" w:rsidR="00E0573C" w:rsidRDefault="00E0573C" w:rsidP="006F7CE8">
      <w:pPr>
        <w:pStyle w:val="Heading1"/>
        <w:tabs>
          <w:tab w:val="left" w:pos="180"/>
        </w:tabs>
        <w:spacing w:before="0"/>
        <w:rPr>
          <w:rFonts w:asciiTheme="minorHAnsi" w:hAnsiTheme="minorHAnsi" w:cstheme="minorHAnsi"/>
          <w:spacing w:val="-1"/>
          <w:sz w:val="32"/>
          <w:szCs w:val="32"/>
        </w:rPr>
      </w:pPr>
      <w:bookmarkStart w:id="10" w:name="_Toc190779646"/>
    </w:p>
    <w:p w14:paraId="0020C324" w14:textId="6537637C" w:rsidR="006F7CE8" w:rsidRPr="00CD7AC1" w:rsidRDefault="006F7CE8" w:rsidP="006F7CE8">
      <w:pPr>
        <w:pStyle w:val="Heading1"/>
        <w:tabs>
          <w:tab w:val="left" w:pos="180"/>
        </w:tabs>
        <w:spacing w:before="0"/>
        <w:rPr>
          <w:rFonts w:asciiTheme="minorHAnsi" w:hAnsiTheme="minorHAnsi" w:cstheme="minorHAnsi"/>
          <w:spacing w:val="-1"/>
          <w:sz w:val="32"/>
          <w:szCs w:val="32"/>
        </w:rPr>
      </w:pPr>
      <w:bookmarkStart w:id="11" w:name="_Toc190786548"/>
      <w:r w:rsidRPr="00CD7AC1">
        <w:rPr>
          <w:rFonts w:asciiTheme="minorHAnsi" w:hAnsiTheme="minorHAnsi" w:cstheme="minorHAnsi"/>
          <w:spacing w:val="-1"/>
          <w:sz w:val="32"/>
          <w:szCs w:val="32"/>
        </w:rPr>
        <w:t xml:space="preserve">Implementation </w:t>
      </w:r>
      <w:r w:rsidR="00CD7AC1">
        <w:rPr>
          <w:rFonts w:asciiTheme="minorHAnsi" w:hAnsiTheme="minorHAnsi" w:cstheme="minorHAnsi"/>
          <w:spacing w:val="-1"/>
          <w:sz w:val="32"/>
          <w:szCs w:val="32"/>
        </w:rPr>
        <w:t>R</w:t>
      </w:r>
      <w:r w:rsidRPr="00CD7AC1">
        <w:rPr>
          <w:rFonts w:asciiTheme="minorHAnsi" w:hAnsiTheme="minorHAnsi" w:cstheme="minorHAnsi"/>
          <w:spacing w:val="-1"/>
          <w:sz w:val="32"/>
          <w:szCs w:val="32"/>
        </w:rPr>
        <w:t xml:space="preserve">esearch </w:t>
      </w:r>
      <w:r w:rsidR="00CD7AC1">
        <w:rPr>
          <w:rFonts w:asciiTheme="minorHAnsi" w:hAnsiTheme="minorHAnsi" w:cstheme="minorHAnsi"/>
          <w:spacing w:val="-1"/>
          <w:sz w:val="32"/>
          <w:szCs w:val="32"/>
        </w:rPr>
        <w:t>D</w:t>
      </w:r>
      <w:r w:rsidRPr="00CD7AC1">
        <w:rPr>
          <w:rFonts w:asciiTheme="minorHAnsi" w:hAnsiTheme="minorHAnsi" w:cstheme="minorHAnsi"/>
          <w:spacing w:val="-1"/>
          <w:sz w:val="32"/>
          <w:szCs w:val="32"/>
        </w:rPr>
        <w:t xml:space="preserve">ata </w:t>
      </w:r>
      <w:r w:rsidR="00CD7AC1">
        <w:rPr>
          <w:rFonts w:asciiTheme="minorHAnsi" w:hAnsiTheme="minorHAnsi" w:cstheme="minorHAnsi"/>
          <w:spacing w:val="-1"/>
          <w:sz w:val="32"/>
          <w:szCs w:val="32"/>
        </w:rPr>
        <w:t>C</w:t>
      </w:r>
      <w:r w:rsidRPr="00CD7AC1">
        <w:rPr>
          <w:rFonts w:asciiTheme="minorHAnsi" w:hAnsiTheme="minorHAnsi" w:cstheme="minorHAnsi"/>
          <w:spacing w:val="-1"/>
          <w:sz w:val="32"/>
          <w:szCs w:val="32"/>
        </w:rPr>
        <w:t>ollection</w:t>
      </w:r>
      <w:bookmarkEnd w:id="10"/>
      <w:bookmarkEnd w:id="11"/>
    </w:p>
    <w:p w14:paraId="46698D5C" w14:textId="77777777" w:rsidR="00EA1D0B" w:rsidRPr="00A73E33" w:rsidRDefault="00EA1D0B" w:rsidP="00EA1D0B">
      <w:pPr>
        <w:widowControl/>
        <w:spacing w:after="0" w:line="240" w:lineRule="auto"/>
        <w:rPr>
          <w:rFonts w:asciiTheme="minorHAnsi" w:eastAsia="Calibri" w:hAnsiTheme="minorHAnsi" w:cstheme="minorHAnsi"/>
          <w:b/>
          <w:sz w:val="22"/>
          <w:szCs w:val="22"/>
        </w:rPr>
      </w:pPr>
    </w:p>
    <w:p w14:paraId="1D59FE63" w14:textId="53F11922" w:rsidR="00CB4B4D" w:rsidRDefault="00CB4B4D" w:rsidP="00CB4B4D">
      <w:pPr>
        <w:widowControl/>
        <w:tabs>
          <w:tab w:val="left" w:pos="180"/>
        </w:tabs>
        <w:autoSpaceDE w:val="0"/>
        <w:autoSpaceDN w:val="0"/>
        <w:adjustRightInd w:val="0"/>
        <w:spacing w:after="0" w:line="240" w:lineRule="auto"/>
        <w:rPr>
          <w:rFonts w:asciiTheme="minorHAnsi" w:eastAsia="Calibri" w:hAnsiTheme="minorHAnsi" w:cstheme="minorHAnsi"/>
        </w:rPr>
      </w:pPr>
      <w:r w:rsidRPr="00FC2698">
        <w:rPr>
          <w:rFonts w:asciiTheme="minorHAnsi" w:eastAsia="Calibri" w:hAnsiTheme="minorHAnsi" w:cstheme="minorHAnsi"/>
        </w:rPr>
        <w:t xml:space="preserve">The goals of the implementation research </w:t>
      </w:r>
      <w:r>
        <w:rPr>
          <w:rFonts w:asciiTheme="minorHAnsi" w:eastAsia="Calibri" w:hAnsiTheme="minorHAnsi" w:cstheme="minorHAnsi"/>
        </w:rPr>
        <w:t xml:space="preserve">are </w:t>
      </w:r>
      <w:r w:rsidRPr="00FC2698">
        <w:rPr>
          <w:rFonts w:asciiTheme="minorHAnsi" w:eastAsia="Calibri" w:hAnsiTheme="minorHAnsi" w:cstheme="minorHAnsi"/>
        </w:rPr>
        <w:t xml:space="preserve">to document how the </w:t>
      </w:r>
      <w:r>
        <w:rPr>
          <w:rFonts w:asciiTheme="minorHAnsi" w:eastAsia="Calibri" w:hAnsiTheme="minorHAnsi" w:cstheme="minorHAnsi"/>
        </w:rPr>
        <w:t>stepped and tiered</w:t>
      </w:r>
      <w:r w:rsidRPr="00FC2698">
        <w:rPr>
          <w:rFonts w:asciiTheme="minorHAnsi" w:eastAsia="Calibri" w:hAnsiTheme="minorHAnsi" w:cstheme="minorHAnsi"/>
        </w:rPr>
        <w:t xml:space="preserve"> rent polic</w:t>
      </w:r>
      <w:r>
        <w:rPr>
          <w:rFonts w:asciiTheme="minorHAnsi" w:eastAsia="Calibri" w:hAnsiTheme="minorHAnsi" w:cstheme="minorHAnsi"/>
        </w:rPr>
        <w:t>ies</w:t>
      </w:r>
      <w:r w:rsidRPr="00FC2698">
        <w:rPr>
          <w:rFonts w:asciiTheme="minorHAnsi" w:eastAsia="Calibri" w:hAnsiTheme="minorHAnsi" w:cstheme="minorHAnsi"/>
        </w:rPr>
        <w:t xml:space="preserve"> </w:t>
      </w:r>
      <w:r>
        <w:rPr>
          <w:rFonts w:asciiTheme="minorHAnsi" w:eastAsia="Calibri" w:hAnsiTheme="minorHAnsi" w:cstheme="minorHAnsi"/>
        </w:rPr>
        <w:t>are</w:t>
      </w:r>
      <w:r w:rsidRPr="00FC2698">
        <w:rPr>
          <w:rFonts w:asciiTheme="minorHAnsi" w:eastAsia="Calibri" w:hAnsiTheme="minorHAnsi" w:cstheme="minorHAnsi"/>
        </w:rPr>
        <w:t xml:space="preserve"> implemented by each PHA, including (but not limited to) how </w:t>
      </w:r>
      <w:r>
        <w:rPr>
          <w:rFonts w:asciiTheme="minorHAnsi" w:eastAsia="Calibri" w:hAnsiTheme="minorHAnsi" w:cstheme="minorHAnsi"/>
        </w:rPr>
        <w:t>they</w:t>
      </w:r>
      <w:r w:rsidRPr="00FC2698">
        <w:rPr>
          <w:rFonts w:asciiTheme="minorHAnsi" w:eastAsia="Calibri" w:hAnsiTheme="minorHAnsi" w:cstheme="minorHAnsi"/>
        </w:rPr>
        <w:t xml:space="preserve"> </w:t>
      </w:r>
      <w:r w:rsidR="00CA6672">
        <w:rPr>
          <w:rFonts w:asciiTheme="minorHAnsi" w:eastAsia="Calibri" w:hAnsiTheme="minorHAnsi" w:cstheme="minorHAnsi"/>
        </w:rPr>
        <w:t>are</w:t>
      </w:r>
      <w:r w:rsidR="00CA6672" w:rsidRPr="00FC2698">
        <w:rPr>
          <w:rFonts w:asciiTheme="minorHAnsi" w:eastAsia="Calibri" w:hAnsiTheme="minorHAnsi" w:cstheme="minorHAnsi"/>
        </w:rPr>
        <w:t xml:space="preserve"> </w:t>
      </w:r>
      <w:r w:rsidRPr="00FC2698">
        <w:rPr>
          <w:rFonts w:asciiTheme="minorHAnsi" w:eastAsia="Calibri" w:hAnsiTheme="minorHAnsi" w:cstheme="minorHAnsi"/>
        </w:rPr>
        <w:t xml:space="preserve">described to and understood by tenants; how </w:t>
      </w:r>
      <w:r>
        <w:rPr>
          <w:rFonts w:asciiTheme="minorHAnsi" w:eastAsia="Calibri" w:hAnsiTheme="minorHAnsi" w:cstheme="minorHAnsi"/>
        </w:rPr>
        <w:t>they</w:t>
      </w:r>
      <w:r w:rsidRPr="00FC2698">
        <w:rPr>
          <w:rFonts w:asciiTheme="minorHAnsi" w:eastAsia="Calibri" w:hAnsiTheme="minorHAnsi" w:cstheme="minorHAnsi"/>
        </w:rPr>
        <w:t xml:space="preserve"> compare with the </w:t>
      </w:r>
      <w:r>
        <w:rPr>
          <w:rFonts w:asciiTheme="minorHAnsi" w:eastAsia="Calibri" w:hAnsiTheme="minorHAnsi" w:cstheme="minorHAnsi"/>
        </w:rPr>
        <w:t>standard</w:t>
      </w:r>
      <w:r w:rsidRPr="00FC2698">
        <w:rPr>
          <w:rFonts w:asciiTheme="minorHAnsi" w:eastAsia="Calibri" w:hAnsiTheme="minorHAnsi" w:cstheme="minorHAnsi"/>
        </w:rPr>
        <w:t xml:space="preserve"> rent policy in terms of ease of administration, transparency, burden on staff and on tenants; and whether </w:t>
      </w:r>
      <w:r>
        <w:rPr>
          <w:rFonts w:asciiTheme="minorHAnsi" w:eastAsia="Calibri" w:hAnsiTheme="minorHAnsi" w:cstheme="minorHAnsi"/>
        </w:rPr>
        <w:t>they are</w:t>
      </w:r>
      <w:r w:rsidRPr="00FC2698">
        <w:rPr>
          <w:rFonts w:asciiTheme="minorHAnsi" w:eastAsia="Calibri" w:hAnsiTheme="minorHAnsi" w:cstheme="minorHAnsi"/>
        </w:rPr>
        <w:t xml:space="preserve"> less error-prone. </w:t>
      </w:r>
    </w:p>
    <w:p w14:paraId="2080EB51" w14:textId="77777777" w:rsidR="00CB4B4D" w:rsidRDefault="00CB4B4D" w:rsidP="00CB4B4D">
      <w:pPr>
        <w:widowControl/>
        <w:tabs>
          <w:tab w:val="left" w:pos="180"/>
        </w:tabs>
        <w:autoSpaceDE w:val="0"/>
        <w:autoSpaceDN w:val="0"/>
        <w:adjustRightInd w:val="0"/>
        <w:spacing w:after="0" w:line="240" w:lineRule="auto"/>
        <w:rPr>
          <w:rFonts w:asciiTheme="minorHAnsi" w:eastAsia="Calibri" w:hAnsiTheme="minorHAnsi" w:cstheme="minorHAnsi"/>
        </w:rPr>
      </w:pPr>
    </w:p>
    <w:p w14:paraId="0CD0439E" w14:textId="553E0B03" w:rsidR="00CB4B4D" w:rsidRDefault="00E9632F" w:rsidP="00CB4B4D">
      <w:pPr>
        <w:widowControl/>
        <w:tabs>
          <w:tab w:val="left" w:pos="180"/>
        </w:tabs>
        <w:autoSpaceDE w:val="0"/>
        <w:autoSpaceDN w:val="0"/>
        <w:adjustRightInd w:val="0"/>
        <w:spacing w:after="0" w:line="240" w:lineRule="auto"/>
        <w:rPr>
          <w:rFonts w:asciiTheme="minorHAnsi" w:eastAsia="Calibri" w:hAnsiTheme="minorHAnsi" w:cstheme="minorHAnsi"/>
        </w:rPr>
      </w:pPr>
      <w:r>
        <w:rPr>
          <w:rFonts w:asciiTheme="minorHAnsi" w:eastAsia="Calibri" w:hAnsiTheme="minorHAnsi" w:cstheme="minorHAnsi"/>
        </w:rPr>
        <w:lastRenderedPageBreak/>
        <w:t xml:space="preserve">As part of Phase I, </w:t>
      </w:r>
      <w:r w:rsidR="00CB4B4D">
        <w:rPr>
          <w:rFonts w:asciiTheme="minorHAnsi" w:eastAsia="Calibri" w:hAnsiTheme="minorHAnsi" w:cstheme="minorHAnsi"/>
        </w:rPr>
        <w:t xml:space="preserve">MDRC </w:t>
      </w:r>
      <w:proofErr w:type="gramStart"/>
      <w:r w:rsidR="00CB4B4D">
        <w:rPr>
          <w:rFonts w:asciiTheme="minorHAnsi" w:eastAsia="Calibri" w:hAnsiTheme="minorHAnsi" w:cstheme="minorHAnsi"/>
        </w:rPr>
        <w:t>has completed</w:t>
      </w:r>
      <w:proofErr w:type="gramEnd"/>
      <w:r w:rsidR="00CB4B4D">
        <w:rPr>
          <w:rFonts w:asciiTheme="minorHAnsi" w:eastAsia="Calibri" w:hAnsiTheme="minorHAnsi" w:cstheme="minorHAnsi"/>
        </w:rPr>
        <w:t xml:space="preserve"> one round of implementation interviews with PHA staff and administrators in 2023 and, at the time of this writing (in early 2025), is completing a second round of staff interviews. The first round of staff interviews </w:t>
      </w:r>
      <w:r w:rsidR="00A21AAB">
        <w:rPr>
          <w:rFonts w:asciiTheme="minorHAnsi" w:eastAsia="Calibri" w:hAnsiTheme="minorHAnsi" w:cstheme="minorHAnsi"/>
        </w:rPr>
        <w:t>was</w:t>
      </w:r>
      <w:r w:rsidR="00CB4B4D">
        <w:rPr>
          <w:rFonts w:asciiTheme="minorHAnsi" w:eastAsia="Calibri" w:hAnsiTheme="minorHAnsi" w:cstheme="minorHAnsi"/>
        </w:rPr>
        <w:t xml:space="preserve"> conducted approximately six months after launching the demonstration </w:t>
      </w:r>
      <w:proofErr w:type="gramStart"/>
      <w:r w:rsidR="00CB4B4D">
        <w:rPr>
          <w:rFonts w:asciiTheme="minorHAnsi" w:eastAsia="Calibri" w:hAnsiTheme="minorHAnsi" w:cstheme="minorHAnsi"/>
        </w:rPr>
        <w:t>in</w:t>
      </w:r>
      <w:proofErr w:type="gramEnd"/>
      <w:r w:rsidR="00CB4B4D">
        <w:rPr>
          <w:rFonts w:asciiTheme="minorHAnsi" w:eastAsia="Calibri" w:hAnsiTheme="minorHAnsi" w:cstheme="minorHAnsi"/>
        </w:rPr>
        <w:t xml:space="preserve"> each site and explored staff’s early perspectives on the stepped and tiered rent policies, their early experiences with launching and beginning to implement the new policies in their agencies, and their observations of households’ reactions to the new rent policies. The second round of staff interviews were conducted approximately one year later, after PHAs had completed enrollment and initial certifications, and sought to understand: PHA staff’s perspectives on the implementation of the new rent policies throughout the initial certification process; which implementation challenges persisted, </w:t>
      </w:r>
      <w:r w:rsidR="008C5455">
        <w:rPr>
          <w:rFonts w:asciiTheme="minorHAnsi" w:eastAsia="Calibri" w:hAnsiTheme="minorHAnsi" w:cstheme="minorHAnsi"/>
        </w:rPr>
        <w:t>or were new</w:t>
      </w:r>
      <w:r w:rsidR="00CB4B4D">
        <w:rPr>
          <w:rFonts w:asciiTheme="minorHAnsi" w:eastAsia="Calibri" w:hAnsiTheme="minorHAnsi" w:cstheme="minorHAnsi"/>
        </w:rPr>
        <w:t>; experiences with household-requested hardships, hardship expirations, and the first rent increases for the stepped rent households; and if their perspectives on the stepped and tiered rent policies had evolved since the early start-up phase of the demonstration.</w:t>
      </w:r>
    </w:p>
    <w:p w14:paraId="2CBEB8ED" w14:textId="77777777" w:rsidR="00CB4B4D" w:rsidRDefault="00CB4B4D" w:rsidP="00CB4B4D">
      <w:pPr>
        <w:widowControl/>
        <w:tabs>
          <w:tab w:val="left" w:pos="180"/>
        </w:tabs>
        <w:autoSpaceDE w:val="0"/>
        <w:autoSpaceDN w:val="0"/>
        <w:adjustRightInd w:val="0"/>
        <w:spacing w:after="0" w:line="240" w:lineRule="auto"/>
        <w:rPr>
          <w:rFonts w:asciiTheme="minorHAnsi" w:eastAsia="Calibri" w:hAnsiTheme="minorHAnsi" w:cstheme="minorHAnsi"/>
        </w:rPr>
      </w:pPr>
    </w:p>
    <w:p w14:paraId="01C761D6" w14:textId="66514C61" w:rsidR="001E1C2F" w:rsidRPr="009E27E7" w:rsidRDefault="00CB4B4D" w:rsidP="009E27E7">
      <w:pPr>
        <w:widowControl/>
        <w:tabs>
          <w:tab w:val="left" w:pos="180"/>
        </w:tabs>
        <w:autoSpaceDE w:val="0"/>
        <w:autoSpaceDN w:val="0"/>
        <w:adjustRightInd w:val="0"/>
        <w:spacing w:after="0" w:line="240" w:lineRule="auto"/>
        <w:rPr>
          <w:rFonts w:asciiTheme="minorHAnsi" w:eastAsia="Calibri" w:hAnsiTheme="minorHAnsi" w:cstheme="minorHAnsi"/>
        </w:rPr>
      </w:pPr>
      <w:r>
        <w:rPr>
          <w:rFonts w:asciiTheme="minorHAnsi" w:eastAsia="Calibri" w:hAnsiTheme="minorHAnsi" w:cstheme="minorHAnsi"/>
        </w:rPr>
        <w:t xml:space="preserve">The third round of interviews are planned for late 2026 through early 2027, when PHA staff are in the process of completing tiered rent triennial recertifications or stepped rent triennial eligibility checks. (Interviews will be scheduled for approximately </w:t>
      </w:r>
      <w:r w:rsidRPr="009F671C">
        <w:rPr>
          <w:rFonts w:asciiTheme="minorHAnsi" w:eastAsia="Calibri" w:hAnsiTheme="minorHAnsi" w:cstheme="minorHAnsi"/>
        </w:rPr>
        <w:t>three to six months after the first triennial recertification effective dates</w:t>
      </w:r>
      <w:r>
        <w:rPr>
          <w:rFonts w:asciiTheme="minorHAnsi" w:eastAsia="Calibri" w:hAnsiTheme="minorHAnsi" w:cstheme="minorHAnsi"/>
        </w:rPr>
        <w:t xml:space="preserve">.) </w:t>
      </w:r>
      <w:proofErr w:type="gramStart"/>
      <w:r>
        <w:rPr>
          <w:rFonts w:asciiTheme="minorHAnsi" w:eastAsia="Calibri" w:hAnsiTheme="minorHAnsi" w:cstheme="minorHAnsi"/>
        </w:rPr>
        <w:t>Similar to</w:t>
      </w:r>
      <w:proofErr w:type="gramEnd"/>
      <w:r>
        <w:rPr>
          <w:rFonts w:asciiTheme="minorHAnsi" w:eastAsia="Calibri" w:hAnsiTheme="minorHAnsi" w:cstheme="minorHAnsi"/>
        </w:rPr>
        <w:t xml:space="preserve"> the second round of interviews, in this third round, the research team will conduct two group</w:t>
      </w:r>
      <w:r w:rsidRPr="009F671C">
        <w:rPr>
          <w:rFonts w:asciiTheme="minorHAnsi" w:eastAsia="Calibri" w:hAnsiTheme="minorHAnsi" w:cstheme="minorHAnsi"/>
        </w:rPr>
        <w:t xml:space="preserve"> staff interviews at each of the ten study sites</w:t>
      </w:r>
      <w:r>
        <w:rPr>
          <w:rFonts w:asciiTheme="minorHAnsi" w:eastAsia="Calibri" w:hAnsiTheme="minorHAnsi" w:cstheme="minorHAnsi"/>
        </w:rPr>
        <w:t xml:space="preserve">. One interview will be with program management (program directors, supervisors, and other management staff) and the second will be with frontline staff (HCV housing specialists and public housing property managers). We plan to include two to four staff members in each group </w:t>
      </w:r>
      <w:proofErr w:type="gramStart"/>
      <w:r>
        <w:rPr>
          <w:rFonts w:asciiTheme="minorHAnsi" w:eastAsia="Calibri" w:hAnsiTheme="minorHAnsi" w:cstheme="minorHAnsi"/>
        </w:rPr>
        <w:t>interview, and</w:t>
      </w:r>
      <w:proofErr w:type="gramEnd"/>
      <w:r>
        <w:rPr>
          <w:rFonts w:asciiTheme="minorHAnsi" w:eastAsia="Calibri" w:hAnsiTheme="minorHAnsi" w:cstheme="minorHAnsi"/>
        </w:rPr>
        <w:t xml:space="preserve"> will aim to have representation across HCV and public housing programs (when applicable). Each interview will be 1.5 hours, and all interviews will be virtual using video conferencing when possible.</w:t>
      </w:r>
    </w:p>
    <w:p w14:paraId="26CB8F78" w14:textId="77777777" w:rsidR="00E0573C" w:rsidRDefault="00E0573C" w:rsidP="00430A46">
      <w:pPr>
        <w:pStyle w:val="Heading1"/>
        <w:tabs>
          <w:tab w:val="left" w:pos="180"/>
        </w:tabs>
        <w:spacing w:before="0"/>
        <w:rPr>
          <w:rFonts w:asciiTheme="minorHAnsi" w:hAnsiTheme="minorHAnsi" w:cstheme="minorHAnsi"/>
          <w:spacing w:val="-1"/>
          <w:sz w:val="32"/>
          <w:szCs w:val="32"/>
        </w:rPr>
      </w:pPr>
      <w:bookmarkStart w:id="12" w:name="_Toc190779647"/>
    </w:p>
    <w:p w14:paraId="4DCBFF17" w14:textId="3ECC248B" w:rsidR="00C340DF" w:rsidRPr="00B2158F" w:rsidRDefault="00C3245B" w:rsidP="00430A46">
      <w:pPr>
        <w:pStyle w:val="Heading1"/>
        <w:tabs>
          <w:tab w:val="left" w:pos="180"/>
        </w:tabs>
        <w:spacing w:before="0"/>
        <w:rPr>
          <w:rFonts w:asciiTheme="minorHAnsi" w:hAnsiTheme="minorHAnsi" w:cstheme="minorHAnsi"/>
          <w:spacing w:val="-1"/>
          <w:sz w:val="32"/>
          <w:szCs w:val="32"/>
        </w:rPr>
      </w:pPr>
      <w:bookmarkStart w:id="13" w:name="_Toc190786549"/>
      <w:r w:rsidRPr="00B2158F">
        <w:rPr>
          <w:rFonts w:asciiTheme="minorHAnsi" w:hAnsiTheme="minorHAnsi" w:cstheme="minorHAnsi"/>
          <w:spacing w:val="-1"/>
          <w:sz w:val="32"/>
          <w:szCs w:val="32"/>
        </w:rPr>
        <w:t xml:space="preserve">Cost </w:t>
      </w:r>
      <w:r w:rsidR="00CD7AC1">
        <w:rPr>
          <w:rFonts w:asciiTheme="minorHAnsi" w:hAnsiTheme="minorHAnsi" w:cstheme="minorHAnsi"/>
          <w:spacing w:val="-1"/>
          <w:sz w:val="32"/>
          <w:szCs w:val="32"/>
        </w:rPr>
        <w:t>R</w:t>
      </w:r>
      <w:r w:rsidRPr="00B2158F">
        <w:rPr>
          <w:rFonts w:asciiTheme="minorHAnsi" w:hAnsiTheme="minorHAnsi" w:cstheme="minorHAnsi"/>
          <w:spacing w:val="-1"/>
          <w:sz w:val="32"/>
          <w:szCs w:val="32"/>
        </w:rPr>
        <w:t xml:space="preserve">esearch </w:t>
      </w:r>
      <w:r w:rsidR="00CD7AC1">
        <w:rPr>
          <w:rFonts w:asciiTheme="minorHAnsi" w:hAnsiTheme="minorHAnsi" w:cstheme="minorHAnsi"/>
          <w:spacing w:val="-1"/>
          <w:sz w:val="32"/>
          <w:szCs w:val="32"/>
        </w:rPr>
        <w:t>D</w:t>
      </w:r>
      <w:r w:rsidRPr="00B2158F">
        <w:rPr>
          <w:rFonts w:asciiTheme="minorHAnsi" w:hAnsiTheme="minorHAnsi" w:cstheme="minorHAnsi"/>
          <w:spacing w:val="-1"/>
          <w:sz w:val="32"/>
          <w:szCs w:val="32"/>
        </w:rPr>
        <w:t xml:space="preserve">ata </w:t>
      </w:r>
      <w:r w:rsidR="00CD7AC1">
        <w:rPr>
          <w:rFonts w:asciiTheme="minorHAnsi" w:hAnsiTheme="minorHAnsi" w:cstheme="minorHAnsi"/>
          <w:spacing w:val="-1"/>
          <w:sz w:val="32"/>
          <w:szCs w:val="32"/>
        </w:rPr>
        <w:t>C</w:t>
      </w:r>
      <w:r w:rsidRPr="00B2158F">
        <w:rPr>
          <w:rFonts w:asciiTheme="minorHAnsi" w:hAnsiTheme="minorHAnsi" w:cstheme="minorHAnsi"/>
          <w:spacing w:val="-1"/>
          <w:sz w:val="32"/>
          <w:szCs w:val="32"/>
        </w:rPr>
        <w:t>ollection</w:t>
      </w:r>
      <w:bookmarkEnd w:id="12"/>
      <w:bookmarkEnd w:id="13"/>
    </w:p>
    <w:p w14:paraId="37701AEF" w14:textId="020437DC" w:rsidR="002234B8" w:rsidRDefault="00926B70" w:rsidP="00926B70">
      <w:pPr>
        <w:spacing w:after="0" w:line="240" w:lineRule="auto"/>
        <w:rPr>
          <w:rFonts w:asciiTheme="minorHAnsi" w:hAnsiTheme="minorHAnsi" w:cstheme="minorHAnsi"/>
        </w:rPr>
      </w:pPr>
      <w:r>
        <w:rPr>
          <w:rFonts w:asciiTheme="minorHAnsi" w:hAnsiTheme="minorHAnsi" w:cstheme="minorHAnsi"/>
        </w:rPr>
        <w:t>T</w:t>
      </w:r>
      <w:r w:rsidRPr="00FC2698">
        <w:rPr>
          <w:rFonts w:asciiTheme="minorHAnsi" w:hAnsiTheme="minorHAnsi" w:cstheme="minorHAnsi"/>
        </w:rPr>
        <w:t xml:space="preserve">he cost analysis will use </w:t>
      </w:r>
      <w:r>
        <w:rPr>
          <w:rFonts w:asciiTheme="minorHAnsi" w:hAnsiTheme="minorHAnsi" w:cstheme="minorHAnsi"/>
        </w:rPr>
        <w:t>administrative records</w:t>
      </w:r>
      <w:r w:rsidRPr="00FC2698">
        <w:rPr>
          <w:rFonts w:asciiTheme="minorHAnsi" w:hAnsiTheme="minorHAnsi" w:cstheme="minorHAnsi"/>
        </w:rPr>
        <w:t xml:space="preserve"> data from PIC/</w:t>
      </w:r>
      <w:r>
        <w:rPr>
          <w:rFonts w:asciiTheme="minorHAnsi" w:hAnsiTheme="minorHAnsi" w:cstheme="minorHAnsi"/>
        </w:rPr>
        <w:t>HIP, hardship data collected by the PHAs,</w:t>
      </w:r>
      <w:r w:rsidRPr="00FC2698">
        <w:rPr>
          <w:rFonts w:asciiTheme="minorHAnsi" w:hAnsiTheme="minorHAnsi" w:cstheme="minorHAnsi"/>
        </w:rPr>
        <w:t xml:space="preserve"> and PHA financial data along with specially collected information on how PHA staff spend their time administering the new</w:t>
      </w:r>
      <w:r>
        <w:rPr>
          <w:rFonts w:asciiTheme="minorHAnsi" w:hAnsiTheme="minorHAnsi" w:cstheme="minorHAnsi"/>
        </w:rPr>
        <w:t xml:space="preserve"> and existing rent policies</w:t>
      </w:r>
      <w:r w:rsidRPr="00FC2698">
        <w:rPr>
          <w:rFonts w:asciiTheme="minorHAnsi" w:hAnsiTheme="minorHAnsi" w:cstheme="minorHAnsi"/>
        </w:rPr>
        <w:t xml:space="preserve">. </w:t>
      </w:r>
      <w:r w:rsidR="002234B8">
        <w:rPr>
          <w:rFonts w:asciiTheme="minorHAnsi" w:hAnsiTheme="minorHAnsi" w:cstheme="minorHAnsi"/>
        </w:rPr>
        <w:t xml:space="preserve">This data will be used to produce estimates of </w:t>
      </w:r>
      <w:r w:rsidR="00BF5E6A">
        <w:rPr>
          <w:rFonts w:asciiTheme="minorHAnsi" w:hAnsiTheme="minorHAnsi" w:cstheme="minorHAnsi"/>
        </w:rPr>
        <w:t>average number of actions per study household,</w:t>
      </w:r>
      <w:r w:rsidR="002234B8">
        <w:rPr>
          <w:rFonts w:asciiTheme="minorHAnsi" w:hAnsiTheme="minorHAnsi" w:cstheme="minorHAnsi"/>
        </w:rPr>
        <w:t xml:space="preserve"> staff time per study action, </w:t>
      </w:r>
      <w:r w:rsidR="00433215">
        <w:rPr>
          <w:rFonts w:asciiTheme="minorHAnsi" w:hAnsiTheme="minorHAnsi" w:cstheme="minorHAnsi"/>
        </w:rPr>
        <w:t>and cost of staff time:</w:t>
      </w:r>
    </w:p>
    <w:p w14:paraId="0459237B" w14:textId="77777777" w:rsidR="00433215" w:rsidRDefault="00433215" w:rsidP="00926B70">
      <w:pPr>
        <w:spacing w:after="0" w:line="240" w:lineRule="auto"/>
        <w:rPr>
          <w:rFonts w:asciiTheme="minorHAnsi" w:hAnsiTheme="minorHAnsi" w:cstheme="minorHAnsi"/>
        </w:rPr>
      </w:pPr>
    </w:p>
    <w:p w14:paraId="60E90996" w14:textId="429BAC16" w:rsidR="00433215" w:rsidRPr="00635440" w:rsidRDefault="00433215" w:rsidP="00FE1332">
      <w:pPr>
        <w:spacing w:after="80" w:line="240" w:lineRule="auto"/>
        <w:rPr>
          <w:rFonts w:asciiTheme="minorHAnsi" w:hAnsiTheme="minorHAnsi" w:cstheme="minorHAnsi"/>
          <w:i/>
        </w:rPr>
      </w:pPr>
      <w:r w:rsidRPr="00FE1332">
        <w:rPr>
          <w:rFonts w:asciiTheme="minorHAnsi" w:hAnsiTheme="minorHAnsi" w:cstheme="minorHAnsi"/>
          <w:i/>
        </w:rPr>
        <w:t>Actions Per Study Household</w:t>
      </w:r>
    </w:p>
    <w:p w14:paraId="65889531" w14:textId="2F2923FB" w:rsidR="006E45D1" w:rsidRPr="006E45D1" w:rsidRDefault="006E45D1" w:rsidP="00926B70">
      <w:pPr>
        <w:spacing w:after="0" w:line="240" w:lineRule="auto"/>
        <w:rPr>
          <w:rFonts w:asciiTheme="minorHAnsi" w:hAnsiTheme="minorHAnsi" w:cstheme="minorHAnsi"/>
        </w:rPr>
      </w:pPr>
      <w:r>
        <w:rPr>
          <w:rFonts w:asciiTheme="minorHAnsi" w:hAnsiTheme="minorHAnsi" w:cstheme="minorHAnsi"/>
        </w:rPr>
        <w:t xml:space="preserve">The cost team will </w:t>
      </w:r>
      <w:r w:rsidR="009A3168">
        <w:rPr>
          <w:rFonts w:asciiTheme="minorHAnsi" w:hAnsiTheme="minorHAnsi" w:cstheme="minorHAnsi"/>
        </w:rPr>
        <w:t xml:space="preserve">collect administrative records data from PIC/HIP and the PHAs to </w:t>
      </w:r>
      <w:r w:rsidR="00525311">
        <w:rPr>
          <w:rFonts w:asciiTheme="minorHAnsi" w:hAnsiTheme="minorHAnsi" w:cstheme="minorHAnsi"/>
        </w:rPr>
        <w:t xml:space="preserve">calculate the number of each action per household. </w:t>
      </w:r>
      <w:r w:rsidR="00DF2D41">
        <w:rPr>
          <w:rFonts w:asciiTheme="minorHAnsi" w:hAnsiTheme="minorHAnsi" w:cstheme="minorHAnsi"/>
        </w:rPr>
        <w:t>PIC/HIP 50058 records will be examined to</w:t>
      </w:r>
      <w:r w:rsidR="007136FF">
        <w:rPr>
          <w:rFonts w:asciiTheme="minorHAnsi" w:hAnsiTheme="minorHAnsi" w:cstheme="minorHAnsi"/>
        </w:rPr>
        <w:t xml:space="preserve"> determine the number of certifications</w:t>
      </w:r>
      <w:r w:rsidR="009534FC">
        <w:rPr>
          <w:rFonts w:asciiTheme="minorHAnsi" w:hAnsiTheme="minorHAnsi" w:cstheme="minorHAnsi"/>
        </w:rPr>
        <w:t xml:space="preserve"> for each household </w:t>
      </w:r>
      <w:r w:rsidR="00DE7564">
        <w:rPr>
          <w:rFonts w:asciiTheme="minorHAnsi" w:hAnsiTheme="minorHAnsi" w:cstheme="minorHAnsi"/>
        </w:rPr>
        <w:t>under both the alternative rent policies and the existing rent policy.</w:t>
      </w:r>
      <w:r w:rsidR="008E4E3E">
        <w:rPr>
          <w:rFonts w:asciiTheme="minorHAnsi" w:hAnsiTheme="minorHAnsi" w:cstheme="minorHAnsi"/>
        </w:rPr>
        <w:t xml:space="preserve"> </w:t>
      </w:r>
      <w:r w:rsidR="00891218" w:rsidRPr="00B31E2A">
        <w:rPr>
          <w:rFonts w:asciiTheme="minorHAnsi" w:hAnsiTheme="minorHAnsi" w:cstheme="minorHAnsi"/>
        </w:rPr>
        <w:t xml:space="preserve">The research team will use data </w:t>
      </w:r>
      <w:r w:rsidR="00D2040F">
        <w:rPr>
          <w:rFonts w:asciiTheme="minorHAnsi" w:hAnsiTheme="minorHAnsi" w:cstheme="minorHAnsi"/>
        </w:rPr>
        <w:t>recorded by</w:t>
      </w:r>
      <w:r w:rsidR="00891218" w:rsidRPr="00B31E2A">
        <w:rPr>
          <w:rFonts w:asciiTheme="minorHAnsi" w:hAnsiTheme="minorHAnsi" w:cstheme="minorHAnsi"/>
        </w:rPr>
        <w:t xml:space="preserve"> PHAs </w:t>
      </w:r>
      <w:r w:rsidR="00D2040F">
        <w:rPr>
          <w:rFonts w:asciiTheme="minorHAnsi" w:hAnsiTheme="minorHAnsi" w:cstheme="minorHAnsi"/>
        </w:rPr>
        <w:t>detailing</w:t>
      </w:r>
      <w:r w:rsidR="00891218" w:rsidRPr="00B31E2A">
        <w:rPr>
          <w:rFonts w:asciiTheme="minorHAnsi" w:hAnsiTheme="minorHAnsi" w:cstheme="minorHAnsi"/>
        </w:rPr>
        <w:t xml:space="preserve"> the number of hardships households requested, </w:t>
      </w:r>
      <w:r w:rsidR="002D10E3">
        <w:rPr>
          <w:rFonts w:asciiTheme="minorHAnsi" w:hAnsiTheme="minorHAnsi" w:cstheme="minorHAnsi"/>
        </w:rPr>
        <w:t>accepted, and denied</w:t>
      </w:r>
      <w:r w:rsidR="00891218" w:rsidRPr="00B31E2A">
        <w:rPr>
          <w:rFonts w:asciiTheme="minorHAnsi" w:hAnsiTheme="minorHAnsi" w:cstheme="minorHAnsi"/>
        </w:rPr>
        <w:t>.</w:t>
      </w:r>
    </w:p>
    <w:p w14:paraId="5798822B" w14:textId="77777777" w:rsidR="002234B8" w:rsidRDefault="002234B8" w:rsidP="00926B70">
      <w:pPr>
        <w:spacing w:after="0" w:line="240" w:lineRule="auto"/>
        <w:rPr>
          <w:rFonts w:asciiTheme="minorHAnsi" w:hAnsiTheme="minorHAnsi" w:cstheme="minorHAnsi"/>
        </w:rPr>
      </w:pPr>
    </w:p>
    <w:p w14:paraId="0E9C2796" w14:textId="02D2BFE7" w:rsidR="002234B8" w:rsidRPr="00635440" w:rsidRDefault="007E5642" w:rsidP="00FE1332">
      <w:pPr>
        <w:spacing w:after="80" w:line="240" w:lineRule="auto"/>
        <w:rPr>
          <w:rFonts w:asciiTheme="minorHAnsi" w:hAnsiTheme="minorHAnsi" w:cstheme="minorHAnsi"/>
          <w:i/>
        </w:rPr>
      </w:pPr>
      <w:r w:rsidRPr="00635440">
        <w:rPr>
          <w:rFonts w:asciiTheme="minorHAnsi" w:hAnsiTheme="minorHAnsi" w:cstheme="minorHAnsi"/>
          <w:i/>
          <w:iCs/>
        </w:rPr>
        <w:lastRenderedPageBreak/>
        <w:t>Staff Time Per Study Action</w:t>
      </w:r>
    </w:p>
    <w:p w14:paraId="36B50E28" w14:textId="266223BE" w:rsidR="00865CE3" w:rsidRPr="00FE1332" w:rsidRDefault="00865CE3" w:rsidP="00865CE3">
      <w:pPr>
        <w:spacing w:before="100" w:beforeAutospacing="1" w:after="100" w:afterAutospacing="1" w:line="240" w:lineRule="auto"/>
        <w:contextualSpacing/>
        <w:rPr>
          <w:rFonts w:asciiTheme="minorHAnsi" w:eastAsia="Calibri" w:hAnsiTheme="minorHAnsi" w:cstheme="minorBidi"/>
        </w:rPr>
      </w:pPr>
      <w:r w:rsidRPr="00B31E2A">
        <w:rPr>
          <w:rFonts w:asciiTheme="minorHAnsi" w:eastAsia="Calibri" w:hAnsiTheme="minorHAnsi" w:cstheme="minorHAnsi"/>
          <w:color w:val="000000"/>
        </w:rPr>
        <w:t xml:space="preserve">Information on staff time use will be collected by the cost interview team, consisting of one member of the implementation research team and one member of the cost analysis team.  The team will conduct interviews with PHA staff at each of the 10 PHAs to collect time-use data detailing the amount of time that staff </w:t>
      </w:r>
      <w:proofErr w:type="gramStart"/>
      <w:r w:rsidRPr="00B31E2A">
        <w:rPr>
          <w:rFonts w:asciiTheme="minorHAnsi" w:eastAsia="Calibri" w:hAnsiTheme="minorHAnsi" w:cstheme="minorHAnsi"/>
          <w:color w:val="000000"/>
        </w:rPr>
        <w:t>spent</w:t>
      </w:r>
      <w:proofErr w:type="gramEnd"/>
      <w:r w:rsidRPr="00B31E2A">
        <w:rPr>
          <w:rFonts w:asciiTheme="minorHAnsi" w:eastAsia="Calibri" w:hAnsiTheme="minorHAnsi" w:cstheme="minorHAnsi"/>
          <w:color w:val="000000"/>
        </w:rPr>
        <w:t xml:space="preserve"> on actions related to the administration of new rent policies. Interviews will be conducted concurrently with the implementation interviews </w:t>
      </w:r>
      <w:r w:rsidRPr="00B31E2A">
        <w:rPr>
          <w:rFonts w:asciiTheme="minorHAnsi" w:eastAsia="Calibri" w:hAnsiTheme="minorHAnsi" w:cstheme="minorHAnsi"/>
        </w:rPr>
        <w:t>3 to 6 months after PHA staff begin conducting the first tiered rent triennial recertifications and stepped rent eligibility reviews.</w:t>
      </w:r>
      <w:r w:rsidRPr="00B31E2A">
        <w:rPr>
          <w:rFonts w:asciiTheme="minorHAnsi" w:eastAsia="Calibri" w:hAnsiTheme="minorHAnsi" w:cstheme="minorBidi"/>
          <w:b/>
        </w:rPr>
        <w:t xml:space="preserve"> </w:t>
      </w:r>
    </w:p>
    <w:p w14:paraId="36AEF3D2" w14:textId="77777777" w:rsidR="007E5642" w:rsidRDefault="007E5642" w:rsidP="00926B70">
      <w:pPr>
        <w:spacing w:after="0" w:line="240" w:lineRule="auto"/>
        <w:rPr>
          <w:rFonts w:asciiTheme="minorHAnsi" w:hAnsiTheme="minorHAnsi" w:cstheme="minorHAnsi"/>
        </w:rPr>
      </w:pPr>
    </w:p>
    <w:p w14:paraId="36BA9273" w14:textId="45ECBAEF" w:rsidR="00865CE3" w:rsidRPr="00635440" w:rsidRDefault="00865CE3" w:rsidP="006E5DC1">
      <w:pPr>
        <w:spacing w:after="80" w:line="240" w:lineRule="auto"/>
        <w:rPr>
          <w:rFonts w:ascii="Calibri" w:hAnsi="Calibri" w:cs="Calibri"/>
        </w:rPr>
      </w:pPr>
      <w:r w:rsidRPr="00635440">
        <w:rPr>
          <w:rFonts w:ascii="Calibri" w:hAnsi="Calibri" w:cs="Calibri"/>
          <w:i/>
          <w:iCs/>
        </w:rPr>
        <w:t>Cost of Staff Time</w:t>
      </w:r>
    </w:p>
    <w:p w14:paraId="2555A874" w14:textId="09A6C85D" w:rsidR="002234B8" w:rsidRPr="009E27E7" w:rsidRDefault="001F4AE2" w:rsidP="009E27E7">
      <w:pPr>
        <w:spacing w:after="80" w:line="240" w:lineRule="auto"/>
        <w:rPr>
          <w:rFonts w:ascii="Calibri" w:hAnsi="Calibri" w:cs="Calibri"/>
        </w:rPr>
      </w:pPr>
      <w:r w:rsidRPr="00686F27">
        <w:rPr>
          <w:rFonts w:ascii="Calibri" w:hAnsi="Calibri" w:cs="Calibri"/>
        </w:rPr>
        <w:t>Data</w:t>
      </w:r>
      <w:r w:rsidR="001A247B" w:rsidRPr="00686F27">
        <w:rPr>
          <w:rFonts w:ascii="Calibri" w:hAnsi="Calibri" w:cs="Calibri"/>
        </w:rPr>
        <w:t xml:space="preserve"> on staff wages, salaries, and fringe benefits will be collected from MTW Reports and other supporting documentation prod</w:t>
      </w:r>
      <w:r w:rsidR="0090773F" w:rsidRPr="00686F27">
        <w:rPr>
          <w:rFonts w:ascii="Calibri" w:hAnsi="Calibri" w:cs="Calibri"/>
        </w:rPr>
        <w:t>uced by the PHAs. The cost team will work with PHA staff to confirm the accuracy of the cost data</w:t>
      </w:r>
      <w:r w:rsidR="00CE727D" w:rsidRPr="00686F27">
        <w:rPr>
          <w:rFonts w:ascii="Calibri" w:hAnsi="Calibri" w:cs="Calibri"/>
        </w:rPr>
        <w:t>.</w:t>
      </w:r>
      <w:r w:rsidR="005765BA" w:rsidRPr="00686F27">
        <w:rPr>
          <w:rFonts w:ascii="Calibri" w:hAnsi="Calibri" w:cs="Calibri"/>
        </w:rPr>
        <w:t xml:space="preserve"> </w:t>
      </w:r>
      <w:r w:rsidR="00617BBE" w:rsidRPr="00686F27">
        <w:rPr>
          <w:rFonts w:ascii="Calibri" w:hAnsi="Calibri" w:cs="Calibri"/>
        </w:rPr>
        <w:t xml:space="preserve">Additional personnel costs </w:t>
      </w:r>
      <w:r w:rsidR="00524985" w:rsidRPr="00686F27">
        <w:rPr>
          <w:rFonts w:ascii="Calibri" w:hAnsi="Calibri" w:cs="Calibri"/>
        </w:rPr>
        <w:t>including</w:t>
      </w:r>
      <w:r w:rsidR="00617BBE" w:rsidRPr="00686F27">
        <w:rPr>
          <w:rFonts w:ascii="Calibri" w:hAnsi="Calibri" w:cs="Calibri"/>
        </w:rPr>
        <w:t xml:space="preserve"> supervision and support for frontline staff activities</w:t>
      </w:r>
      <w:r w:rsidR="00524985" w:rsidRPr="00686F27">
        <w:rPr>
          <w:rFonts w:ascii="Calibri" w:hAnsi="Calibri" w:cs="Calibri"/>
        </w:rPr>
        <w:t xml:space="preserve"> will be gathered from </w:t>
      </w:r>
      <w:r w:rsidR="00650074" w:rsidRPr="00686F27">
        <w:rPr>
          <w:rFonts w:ascii="Calibri" w:hAnsi="Calibri" w:cs="Calibri"/>
        </w:rPr>
        <w:t xml:space="preserve">supplemental </w:t>
      </w:r>
      <w:r w:rsidR="002C2CEA" w:rsidRPr="00686F27">
        <w:rPr>
          <w:rFonts w:ascii="Calibri" w:hAnsi="Calibri" w:cs="Calibri"/>
        </w:rPr>
        <w:t xml:space="preserve">sources including the </w:t>
      </w:r>
      <w:r w:rsidR="00EC2423" w:rsidRPr="00686F27">
        <w:rPr>
          <w:rFonts w:ascii="Calibri" w:hAnsi="Calibri" w:cs="Calibri"/>
        </w:rPr>
        <w:t xml:space="preserve">Housing Choice Voucher </w:t>
      </w:r>
      <w:r w:rsidR="00EC2423" w:rsidRPr="00686F27">
        <w:rPr>
          <w:rStyle w:val="field"/>
          <w:rFonts w:ascii="Calibri" w:hAnsi="Calibri" w:cs="Calibri"/>
        </w:rPr>
        <w:t>Administrative Fee Study</w:t>
      </w:r>
      <w:r w:rsidR="00FE649E" w:rsidRPr="00686F27">
        <w:rPr>
          <w:rStyle w:val="field"/>
          <w:rFonts w:ascii="Calibri" w:hAnsi="Calibri" w:cs="Calibri"/>
        </w:rPr>
        <w:t xml:space="preserve"> and</w:t>
      </w:r>
      <w:r w:rsidR="007C0974" w:rsidRPr="00686F27">
        <w:rPr>
          <w:rStyle w:val="field"/>
          <w:rFonts w:ascii="Calibri" w:hAnsi="Calibri" w:cs="Calibri"/>
        </w:rPr>
        <w:t xml:space="preserve"> confirmed with PHA staff.</w:t>
      </w:r>
    </w:p>
    <w:p w14:paraId="74476AAE" w14:textId="77777777" w:rsidR="00E0573C" w:rsidRDefault="00E0573C" w:rsidP="006F7CE8">
      <w:pPr>
        <w:pStyle w:val="Heading1"/>
        <w:tabs>
          <w:tab w:val="left" w:pos="180"/>
        </w:tabs>
        <w:spacing w:before="0"/>
        <w:rPr>
          <w:rFonts w:asciiTheme="minorHAnsi" w:hAnsiTheme="minorHAnsi" w:cstheme="minorHAnsi"/>
          <w:spacing w:val="-1"/>
          <w:sz w:val="32"/>
          <w:szCs w:val="32"/>
        </w:rPr>
      </w:pPr>
      <w:bookmarkStart w:id="14" w:name="_Toc190779648"/>
    </w:p>
    <w:p w14:paraId="1F3D15F0" w14:textId="43AD9150" w:rsidR="006F7CE8" w:rsidRPr="00B31E2A" w:rsidRDefault="00FB223B" w:rsidP="006F7CE8">
      <w:pPr>
        <w:pStyle w:val="Heading1"/>
        <w:tabs>
          <w:tab w:val="left" w:pos="180"/>
        </w:tabs>
        <w:spacing w:before="0"/>
        <w:rPr>
          <w:rFonts w:asciiTheme="minorHAnsi" w:hAnsiTheme="minorHAnsi" w:cstheme="minorHAnsi"/>
          <w:spacing w:val="-1"/>
          <w:sz w:val="32"/>
          <w:szCs w:val="32"/>
        </w:rPr>
      </w:pPr>
      <w:bookmarkStart w:id="15" w:name="_Toc190786550"/>
      <w:r>
        <w:rPr>
          <w:rFonts w:asciiTheme="minorHAnsi" w:hAnsiTheme="minorHAnsi" w:cstheme="minorHAnsi"/>
          <w:spacing w:val="-1"/>
          <w:sz w:val="32"/>
          <w:szCs w:val="32"/>
        </w:rPr>
        <w:t>Impact A</w:t>
      </w:r>
      <w:r w:rsidR="006F7CE8" w:rsidRPr="00B31E2A">
        <w:rPr>
          <w:rFonts w:asciiTheme="minorHAnsi" w:hAnsiTheme="minorHAnsi" w:cstheme="minorHAnsi"/>
          <w:spacing w:val="-1"/>
          <w:sz w:val="32"/>
          <w:szCs w:val="32"/>
        </w:rPr>
        <w:t>nalysis</w:t>
      </w:r>
      <w:bookmarkEnd w:id="14"/>
      <w:bookmarkEnd w:id="15"/>
    </w:p>
    <w:p w14:paraId="44AD0592" w14:textId="77777777" w:rsidR="006F7CE8" w:rsidRPr="00B31E2A" w:rsidRDefault="006F7CE8" w:rsidP="00B31E2A">
      <w:pPr>
        <w:spacing w:after="180" w:line="240" w:lineRule="auto"/>
        <w:rPr>
          <w:rFonts w:asciiTheme="minorHAnsi" w:eastAsia="Calibri" w:hAnsiTheme="minorHAnsi" w:cstheme="minorHAnsi"/>
        </w:rPr>
      </w:pPr>
      <w:r w:rsidRPr="00B31E2A">
        <w:rPr>
          <w:rFonts w:asciiTheme="minorHAnsi" w:hAnsiTheme="minorHAnsi" w:cstheme="minorHAnsi"/>
          <w:color w:val="000000" w:themeColor="text1"/>
        </w:rPr>
        <w:t xml:space="preserve">The impact of the alternative rent policies will be rigorously examined by comparing outcomes for households assigned to the alternative rent policy with households assigned to the traditional rent policy. In practice, these comparisons will be conducted using regression analysis and controlling for a range of baseline characteristics to increase the statistical power of the model. </w:t>
      </w:r>
    </w:p>
    <w:p w14:paraId="3CBB8210" w14:textId="77777777" w:rsidR="006F7CE8" w:rsidRPr="00B31E2A" w:rsidRDefault="006F7CE8" w:rsidP="00B31E2A">
      <w:pPr>
        <w:widowControl/>
        <w:tabs>
          <w:tab w:val="left" w:pos="180"/>
        </w:tabs>
        <w:spacing w:after="0" w:line="240" w:lineRule="auto"/>
        <w:rPr>
          <w:rFonts w:asciiTheme="minorHAnsi" w:eastAsia="Calibri" w:hAnsiTheme="minorHAnsi" w:cstheme="minorHAnsi"/>
        </w:rPr>
      </w:pPr>
      <w:r w:rsidRPr="00B31E2A">
        <w:rPr>
          <w:rFonts w:asciiTheme="minorHAnsi" w:eastAsia="Calibri" w:hAnsiTheme="minorHAnsi" w:cstheme="minorHAnsi"/>
        </w:rPr>
        <w:t>For example, an outcome, such as “total earnings” or “total housing subsidy” will be regressed on an indicator for intervention group status and a range of other background characteristics. The following basic impact model would be used:</w:t>
      </w:r>
    </w:p>
    <w:p w14:paraId="0079795B" w14:textId="77777777" w:rsidR="006F7CE8" w:rsidRPr="00B31E2A" w:rsidRDefault="006F7CE8" w:rsidP="00B31E2A">
      <w:pPr>
        <w:widowControl/>
        <w:tabs>
          <w:tab w:val="left" w:pos="180"/>
        </w:tabs>
        <w:spacing w:after="0" w:line="240" w:lineRule="auto"/>
        <w:jc w:val="both"/>
        <w:rPr>
          <w:rFonts w:asciiTheme="minorHAnsi" w:eastAsia="Calibri" w:hAnsiTheme="minorHAnsi" w:cstheme="minorHAnsi"/>
        </w:rPr>
      </w:pPr>
    </w:p>
    <w:p w14:paraId="4F314DDB" w14:textId="77777777" w:rsidR="006F7CE8" w:rsidRPr="00B31E2A" w:rsidRDefault="006F7CE8" w:rsidP="00B31E2A">
      <w:pPr>
        <w:widowControl/>
        <w:tabs>
          <w:tab w:val="left" w:pos="180"/>
        </w:tabs>
        <w:spacing w:after="0" w:line="240" w:lineRule="auto"/>
        <w:ind w:firstLine="720"/>
        <w:jc w:val="both"/>
        <w:rPr>
          <w:rFonts w:asciiTheme="minorHAnsi" w:eastAsia="Calibri" w:hAnsiTheme="minorHAnsi" w:cstheme="minorHAnsi"/>
          <w:i/>
        </w:rPr>
      </w:pPr>
      <w:proofErr w:type="spellStart"/>
      <w:r w:rsidRPr="00B31E2A">
        <w:rPr>
          <w:rFonts w:asciiTheme="minorHAnsi" w:eastAsia="Calibri" w:hAnsiTheme="minorHAnsi" w:cstheme="minorHAnsi"/>
          <w:i/>
        </w:rPr>
        <w:t>Y</w:t>
      </w:r>
      <w:r w:rsidRPr="00B31E2A">
        <w:rPr>
          <w:rFonts w:asciiTheme="minorHAnsi" w:eastAsia="Calibri" w:hAnsiTheme="minorHAnsi" w:cstheme="minorHAnsi"/>
          <w:i/>
          <w:vertAlign w:val="subscript"/>
        </w:rPr>
        <w:t>ij</w:t>
      </w:r>
      <w:proofErr w:type="spellEnd"/>
      <w:r w:rsidRPr="00B31E2A">
        <w:rPr>
          <w:rFonts w:asciiTheme="minorHAnsi" w:eastAsia="Calibri" w:hAnsiTheme="minorHAnsi" w:cstheme="minorHAnsi"/>
          <w:i/>
        </w:rPr>
        <w:t xml:space="preserve"> = α + </w:t>
      </w:r>
      <w:r w:rsidRPr="00B31E2A">
        <w:rPr>
          <w:rFonts w:asciiTheme="minorHAnsi" w:eastAsia="Calibri" w:hAnsiTheme="minorHAnsi" w:cstheme="minorHAnsi"/>
        </w:rPr>
        <w:t>β</w:t>
      </w:r>
      <w:proofErr w:type="spellStart"/>
      <w:r w:rsidRPr="00B31E2A">
        <w:rPr>
          <w:rFonts w:asciiTheme="minorHAnsi" w:eastAsia="Calibri" w:hAnsiTheme="minorHAnsi" w:cstheme="minorHAnsi"/>
          <w:i/>
        </w:rPr>
        <w:t>P</w:t>
      </w:r>
      <w:r w:rsidRPr="00B31E2A">
        <w:rPr>
          <w:rFonts w:asciiTheme="minorHAnsi" w:eastAsia="Calibri" w:hAnsiTheme="minorHAnsi" w:cstheme="minorHAnsi"/>
          <w:i/>
          <w:vertAlign w:val="subscript"/>
        </w:rPr>
        <w:t>ij</w:t>
      </w:r>
      <w:proofErr w:type="spellEnd"/>
      <w:r w:rsidRPr="00B31E2A">
        <w:rPr>
          <w:rFonts w:asciiTheme="minorHAnsi" w:eastAsia="Calibri" w:hAnsiTheme="minorHAnsi" w:cstheme="minorHAnsi"/>
          <w:i/>
        </w:rPr>
        <w:t xml:space="preserve"> + </w:t>
      </w:r>
      <w:proofErr w:type="spellStart"/>
      <w:r w:rsidRPr="00B31E2A">
        <w:rPr>
          <w:rFonts w:asciiTheme="minorHAnsi" w:eastAsia="Calibri" w:hAnsiTheme="minorHAnsi" w:cstheme="minorHAnsi"/>
          <w:i/>
        </w:rPr>
        <w:t>δX</w:t>
      </w:r>
      <w:r w:rsidRPr="00B31E2A">
        <w:rPr>
          <w:rFonts w:asciiTheme="minorHAnsi" w:eastAsia="Calibri" w:hAnsiTheme="minorHAnsi" w:cstheme="minorHAnsi"/>
          <w:i/>
          <w:vertAlign w:val="subscript"/>
        </w:rPr>
        <w:t>ij</w:t>
      </w:r>
      <w:proofErr w:type="spellEnd"/>
      <w:r w:rsidRPr="00B31E2A">
        <w:rPr>
          <w:rFonts w:asciiTheme="minorHAnsi" w:eastAsia="Calibri" w:hAnsiTheme="minorHAnsi" w:cstheme="minorHAnsi"/>
          <w:i/>
        </w:rPr>
        <w:t xml:space="preserve"> + </w:t>
      </w:r>
      <w:proofErr w:type="spellStart"/>
      <w:r w:rsidRPr="00B31E2A">
        <w:rPr>
          <w:rFonts w:asciiTheme="minorHAnsi" w:eastAsia="Calibri" w:hAnsiTheme="minorHAnsi" w:cstheme="minorHAnsi"/>
          <w:i/>
        </w:rPr>
        <w:t>ɣ</w:t>
      </w:r>
      <w:r w:rsidRPr="00B31E2A">
        <w:rPr>
          <w:rFonts w:asciiTheme="minorHAnsi" w:eastAsia="Calibri" w:hAnsiTheme="minorHAnsi" w:cstheme="minorHAnsi"/>
          <w:i/>
          <w:vertAlign w:val="subscript"/>
        </w:rPr>
        <w:t>j</w:t>
      </w:r>
      <w:proofErr w:type="spellEnd"/>
      <w:r w:rsidRPr="00B31E2A">
        <w:rPr>
          <w:rFonts w:asciiTheme="minorHAnsi" w:eastAsia="Calibri" w:hAnsiTheme="minorHAnsi" w:cstheme="minorHAnsi"/>
          <w:i/>
          <w:vertAlign w:val="subscript"/>
        </w:rPr>
        <w:t xml:space="preserve"> </w:t>
      </w:r>
      <w:r w:rsidRPr="00B31E2A">
        <w:rPr>
          <w:rFonts w:asciiTheme="minorHAnsi" w:eastAsia="Calibri" w:hAnsiTheme="minorHAnsi" w:cstheme="minorHAnsi"/>
          <w:i/>
        </w:rPr>
        <w:t xml:space="preserve">+ </w:t>
      </w:r>
      <w:proofErr w:type="spellStart"/>
      <w:r w:rsidRPr="00B31E2A">
        <w:rPr>
          <w:rFonts w:asciiTheme="minorHAnsi" w:eastAsia="Calibri" w:hAnsiTheme="minorHAnsi" w:cstheme="minorHAnsi"/>
          <w:i/>
        </w:rPr>
        <w:t>ε</w:t>
      </w:r>
      <w:r w:rsidRPr="00B31E2A">
        <w:rPr>
          <w:rFonts w:asciiTheme="minorHAnsi" w:eastAsia="Calibri" w:hAnsiTheme="minorHAnsi" w:cstheme="minorHAnsi"/>
          <w:i/>
          <w:vertAlign w:val="subscript"/>
        </w:rPr>
        <w:t>ij</w:t>
      </w:r>
      <w:proofErr w:type="spellEnd"/>
    </w:p>
    <w:p w14:paraId="3184B46F" w14:textId="77777777" w:rsidR="006F7CE8" w:rsidRPr="00B31E2A" w:rsidRDefault="006F7CE8" w:rsidP="00B31E2A">
      <w:pPr>
        <w:widowControl/>
        <w:tabs>
          <w:tab w:val="left" w:pos="180"/>
        </w:tabs>
        <w:spacing w:after="0" w:line="240" w:lineRule="auto"/>
        <w:jc w:val="both"/>
        <w:rPr>
          <w:rFonts w:asciiTheme="minorHAnsi" w:eastAsia="Calibri" w:hAnsiTheme="minorHAnsi" w:cstheme="minorHAnsi"/>
        </w:rPr>
      </w:pPr>
    </w:p>
    <w:p w14:paraId="4B0ADE84" w14:textId="77777777" w:rsidR="006F7CE8" w:rsidRPr="00B31E2A" w:rsidRDefault="006F7CE8" w:rsidP="00B31E2A">
      <w:pPr>
        <w:widowControl/>
        <w:tabs>
          <w:tab w:val="left" w:pos="180"/>
        </w:tabs>
        <w:spacing w:after="0" w:line="240" w:lineRule="auto"/>
        <w:rPr>
          <w:rFonts w:asciiTheme="minorHAnsi" w:eastAsia="Calibri" w:hAnsiTheme="minorHAnsi" w:cstheme="minorHAnsi"/>
        </w:rPr>
      </w:pPr>
      <w:r w:rsidRPr="00B31E2A">
        <w:rPr>
          <w:rFonts w:asciiTheme="minorHAnsi" w:eastAsia="Calibri" w:hAnsiTheme="minorHAnsi" w:cstheme="minorHAnsi"/>
        </w:rPr>
        <w:t xml:space="preserve">where: </w:t>
      </w:r>
      <w:proofErr w:type="spellStart"/>
      <w:r w:rsidRPr="00B31E2A">
        <w:rPr>
          <w:rFonts w:asciiTheme="minorHAnsi" w:eastAsia="Calibri" w:hAnsiTheme="minorHAnsi" w:cstheme="minorHAnsi"/>
        </w:rPr>
        <w:t>Y</w:t>
      </w:r>
      <w:r w:rsidRPr="00B31E2A">
        <w:rPr>
          <w:rFonts w:asciiTheme="minorHAnsi" w:eastAsia="Calibri" w:hAnsiTheme="minorHAnsi" w:cstheme="minorHAnsi"/>
          <w:vertAlign w:val="subscript"/>
        </w:rPr>
        <w:t>ij</w:t>
      </w:r>
      <w:proofErr w:type="spellEnd"/>
      <w:r w:rsidRPr="00B31E2A">
        <w:rPr>
          <w:rFonts w:asciiTheme="minorHAnsi" w:eastAsia="Calibri" w:hAnsiTheme="minorHAnsi" w:cstheme="minorHAnsi"/>
        </w:rPr>
        <w:t xml:space="preserve"> = the outcome measure for sample member i in PHA j; </w:t>
      </w:r>
      <w:proofErr w:type="spellStart"/>
      <w:r w:rsidRPr="00B31E2A">
        <w:rPr>
          <w:rFonts w:asciiTheme="minorHAnsi" w:eastAsia="Calibri" w:hAnsiTheme="minorHAnsi" w:cstheme="minorHAnsi"/>
        </w:rPr>
        <w:t>P</w:t>
      </w:r>
      <w:r w:rsidRPr="00B31E2A">
        <w:rPr>
          <w:rFonts w:asciiTheme="minorHAnsi" w:eastAsia="Calibri" w:hAnsiTheme="minorHAnsi" w:cstheme="minorHAnsi"/>
          <w:vertAlign w:val="subscript"/>
        </w:rPr>
        <w:t>ij</w:t>
      </w:r>
      <w:proofErr w:type="spellEnd"/>
      <w:r w:rsidRPr="00B31E2A">
        <w:rPr>
          <w:rFonts w:asciiTheme="minorHAnsi" w:eastAsia="Calibri" w:hAnsiTheme="minorHAnsi" w:cstheme="minorHAnsi"/>
        </w:rPr>
        <w:t xml:space="preserve"> = one for program (or intervention) group members and zero for control group members; </w:t>
      </w:r>
      <w:proofErr w:type="spellStart"/>
      <w:r w:rsidRPr="00B31E2A">
        <w:rPr>
          <w:rFonts w:asciiTheme="minorHAnsi" w:eastAsia="Calibri" w:hAnsiTheme="minorHAnsi" w:cstheme="minorHAnsi"/>
        </w:rPr>
        <w:t>X</w:t>
      </w:r>
      <w:r w:rsidRPr="00B31E2A">
        <w:rPr>
          <w:rFonts w:asciiTheme="minorHAnsi" w:eastAsia="Calibri" w:hAnsiTheme="minorHAnsi" w:cstheme="minorHAnsi"/>
          <w:vertAlign w:val="subscript"/>
        </w:rPr>
        <w:t>ij</w:t>
      </w:r>
      <w:proofErr w:type="spellEnd"/>
      <w:r w:rsidRPr="00B31E2A">
        <w:rPr>
          <w:rFonts w:asciiTheme="minorHAnsi" w:eastAsia="Calibri" w:hAnsiTheme="minorHAnsi" w:cstheme="minorHAnsi"/>
        </w:rPr>
        <w:t xml:space="preserve"> = a set of background characteristics for sample member i; </w:t>
      </w:r>
      <w:proofErr w:type="spellStart"/>
      <w:r w:rsidRPr="00B31E2A">
        <w:rPr>
          <w:rFonts w:asciiTheme="minorHAnsi" w:eastAsia="Calibri" w:hAnsiTheme="minorHAnsi" w:cstheme="minorHAnsi"/>
        </w:rPr>
        <w:t>ɣ</w:t>
      </w:r>
      <w:r w:rsidRPr="00B31E2A">
        <w:rPr>
          <w:rFonts w:asciiTheme="minorHAnsi" w:eastAsia="Calibri" w:hAnsiTheme="minorHAnsi" w:cstheme="minorHAnsi"/>
          <w:vertAlign w:val="subscript"/>
        </w:rPr>
        <w:t>j</w:t>
      </w:r>
      <w:proofErr w:type="spellEnd"/>
      <w:r w:rsidRPr="00B31E2A">
        <w:rPr>
          <w:rFonts w:asciiTheme="minorHAnsi" w:eastAsia="Calibri" w:hAnsiTheme="minorHAnsi" w:cstheme="minorHAnsi"/>
        </w:rPr>
        <w:t xml:space="preserve"> is a set of PHA specific indicators; </w:t>
      </w:r>
      <w:proofErr w:type="spellStart"/>
      <w:r w:rsidRPr="00B31E2A">
        <w:rPr>
          <w:rFonts w:asciiTheme="minorHAnsi" w:eastAsia="Calibri" w:hAnsiTheme="minorHAnsi" w:cstheme="minorHAnsi"/>
        </w:rPr>
        <w:t>ε</w:t>
      </w:r>
      <w:r w:rsidRPr="00B31E2A">
        <w:rPr>
          <w:rFonts w:asciiTheme="minorHAnsi" w:eastAsia="Calibri" w:hAnsiTheme="minorHAnsi" w:cstheme="minorHAnsi"/>
          <w:vertAlign w:val="subscript"/>
        </w:rPr>
        <w:t>ij</w:t>
      </w:r>
      <w:proofErr w:type="spellEnd"/>
      <w:r w:rsidRPr="00B31E2A">
        <w:rPr>
          <w:rFonts w:asciiTheme="minorHAnsi" w:eastAsia="Calibri" w:hAnsiTheme="minorHAnsi" w:cstheme="minorHAnsi"/>
        </w:rPr>
        <w:t xml:space="preserve"> = a random error term for sample member i in PHA j; β= the estimate of the impact of the program on the average value of the outcome; α=the intercept of the regression; and δ = the set of regression coefficients for the background characteristics.</w:t>
      </w:r>
    </w:p>
    <w:p w14:paraId="7B073FC6" w14:textId="77777777" w:rsidR="006F7CE8" w:rsidRPr="00B31E2A" w:rsidRDefault="006F7CE8" w:rsidP="00B31E2A">
      <w:pPr>
        <w:widowControl/>
        <w:tabs>
          <w:tab w:val="left" w:pos="180"/>
        </w:tabs>
        <w:spacing w:after="0" w:line="240" w:lineRule="auto"/>
        <w:rPr>
          <w:rFonts w:asciiTheme="minorHAnsi" w:eastAsia="Calibri" w:hAnsiTheme="minorHAnsi" w:cstheme="minorHAnsi"/>
        </w:rPr>
      </w:pPr>
    </w:p>
    <w:p w14:paraId="60267641" w14:textId="77777777" w:rsidR="006F7CE8" w:rsidRPr="00B31E2A" w:rsidRDefault="006F7CE8" w:rsidP="00B31E2A">
      <w:pPr>
        <w:widowControl/>
        <w:tabs>
          <w:tab w:val="left" w:pos="180"/>
        </w:tabs>
        <w:spacing w:after="0" w:line="240" w:lineRule="auto"/>
        <w:rPr>
          <w:rFonts w:asciiTheme="minorHAnsi" w:eastAsia="Calibri" w:hAnsiTheme="minorHAnsi" w:cstheme="minorHAnsi"/>
        </w:rPr>
      </w:pPr>
      <w:r w:rsidRPr="00B31E2A">
        <w:rPr>
          <w:rFonts w:asciiTheme="minorHAnsi" w:eastAsia="Calibri" w:hAnsiTheme="minorHAnsi" w:cstheme="minorHAnsi"/>
        </w:rPr>
        <w:t xml:space="preserve">In estimating impacts on earnings and employment outcomes, separate estimates will be produced for the heads of households, other adults in the household, all adults combined, and </w:t>
      </w:r>
      <w:r w:rsidRPr="00B31E2A">
        <w:rPr>
          <w:rFonts w:asciiTheme="minorHAnsi" w:eastAsia="Calibri" w:hAnsiTheme="minorHAnsi" w:cstheme="minorHAnsi"/>
        </w:rPr>
        <w:lastRenderedPageBreak/>
        <w:t>the household (as defined at the time of random assignment).</w:t>
      </w:r>
      <w:r w:rsidRPr="00B31E2A">
        <w:rPr>
          <w:rStyle w:val="FootnoteReference"/>
          <w:rFonts w:asciiTheme="minorHAnsi" w:eastAsia="Calibri" w:hAnsiTheme="minorHAnsi" w:cstheme="minorHAnsi"/>
        </w:rPr>
        <w:footnoteReference w:id="11"/>
      </w:r>
      <w:r w:rsidRPr="00B31E2A">
        <w:rPr>
          <w:rFonts w:asciiTheme="minorHAnsi" w:eastAsia="Calibri" w:hAnsiTheme="minorHAnsi" w:cstheme="minorHAnsi"/>
        </w:rPr>
        <w:t xml:space="preserve"> However, heads of households will be the </w:t>
      </w:r>
      <w:r w:rsidRPr="00B31E2A">
        <w:rPr>
          <w:rFonts w:asciiTheme="minorHAnsi" w:eastAsia="Calibri" w:hAnsiTheme="minorHAnsi" w:cstheme="minorHAnsi"/>
          <w:i/>
          <w:iCs/>
        </w:rPr>
        <w:t>primary</w:t>
      </w:r>
      <w:r w:rsidRPr="00B31E2A">
        <w:rPr>
          <w:rFonts w:asciiTheme="minorHAnsi" w:eastAsia="Calibri" w:hAnsiTheme="minorHAnsi" w:cstheme="minorHAnsi"/>
        </w:rPr>
        <w:t xml:space="preserve"> unit of analysis for estimating </w:t>
      </w:r>
      <w:r w:rsidRPr="00B31E2A">
        <w:rPr>
          <w:rFonts w:asciiTheme="minorHAnsi" w:eastAsia="Calibri" w:hAnsiTheme="minorHAnsi" w:cstheme="minorHAnsi"/>
          <w:i/>
          <w:iCs/>
        </w:rPr>
        <w:t>confirmatory</w:t>
      </w:r>
      <w:r w:rsidRPr="00B31E2A">
        <w:rPr>
          <w:rFonts w:asciiTheme="minorHAnsi" w:eastAsia="Calibri" w:hAnsiTheme="minorHAnsi" w:cstheme="minorHAnsi"/>
        </w:rPr>
        <w:t xml:space="preserve"> impacts, and for a fuller range of subgroup analyses and analyses of impacts on survey-based outcome measures.</w:t>
      </w:r>
      <w:r w:rsidRPr="00B31E2A">
        <w:rPr>
          <w:rStyle w:val="FootnoteReference"/>
          <w:rFonts w:asciiTheme="minorHAnsi" w:eastAsia="Calibri" w:hAnsiTheme="minorHAnsi" w:cstheme="minorHAnsi"/>
        </w:rPr>
        <w:footnoteReference w:id="12"/>
      </w:r>
      <w:r w:rsidRPr="00B31E2A">
        <w:rPr>
          <w:rFonts w:asciiTheme="minorHAnsi" w:eastAsia="Calibri" w:hAnsiTheme="minorHAnsi" w:cstheme="minorHAnsi"/>
        </w:rPr>
        <w:t xml:space="preserve"> For housing outcomes, such as subsidy levels and use of homeless services, the unit of analysis is the household. </w:t>
      </w:r>
    </w:p>
    <w:p w14:paraId="3E938809" w14:textId="77777777" w:rsidR="006F7CE8" w:rsidRPr="00B31E2A" w:rsidRDefault="006F7CE8" w:rsidP="00B31E2A">
      <w:pPr>
        <w:widowControl/>
        <w:tabs>
          <w:tab w:val="left" w:pos="180"/>
        </w:tabs>
        <w:spacing w:after="0" w:line="240" w:lineRule="auto"/>
        <w:rPr>
          <w:rFonts w:asciiTheme="minorHAnsi" w:eastAsia="Calibri" w:hAnsiTheme="minorHAnsi" w:cstheme="minorHAnsi"/>
        </w:rPr>
      </w:pPr>
    </w:p>
    <w:p w14:paraId="3CD694BD" w14:textId="77777777" w:rsidR="006F7CE8" w:rsidRPr="00B31E2A" w:rsidRDefault="006F7CE8" w:rsidP="00B31E2A">
      <w:pPr>
        <w:widowControl/>
        <w:tabs>
          <w:tab w:val="left" w:pos="180"/>
        </w:tabs>
        <w:spacing w:after="0" w:line="240" w:lineRule="auto"/>
        <w:rPr>
          <w:rFonts w:asciiTheme="minorHAnsi" w:eastAsia="Calibri" w:hAnsiTheme="minorHAnsi" w:cstheme="minorHAnsi"/>
        </w:rPr>
      </w:pPr>
      <w:r w:rsidRPr="00B31E2A">
        <w:rPr>
          <w:rFonts w:asciiTheme="minorHAnsi" w:eastAsia="Calibri" w:hAnsiTheme="minorHAnsi" w:cstheme="minorHAnsi"/>
        </w:rPr>
        <w:t xml:space="preserve">The main impact analysis will pool the samples across the cluster of PHAs that are implementing the same rent policy to estimate the effects of the alternative rent model for all those sites combined. Pooling increases the precision of impact estimates, which becomes especially relevant when estimating effects for subgroups of the full sample. The analysis will include Houston in the tiered rent cluster, even though that PHA implemented a modified tiered rent. The differences in the policy specification are </w:t>
      </w:r>
      <w:proofErr w:type="gramStart"/>
      <w:r w:rsidRPr="00B31E2A">
        <w:rPr>
          <w:rFonts w:asciiTheme="minorHAnsi" w:eastAsia="Calibri" w:hAnsiTheme="minorHAnsi" w:cstheme="minorHAnsi"/>
        </w:rPr>
        <w:t>minor</w:t>
      </w:r>
      <w:proofErr w:type="gramEnd"/>
      <w:r w:rsidRPr="00B31E2A">
        <w:rPr>
          <w:rFonts w:asciiTheme="minorHAnsi" w:eastAsia="Calibri" w:hAnsiTheme="minorHAnsi" w:cstheme="minorHAnsi"/>
        </w:rPr>
        <w:t xml:space="preserve"> and it is unlikely that a differential effect for Houston could be clearly attributed to these differences in specifications rather than other site-level factors.</w:t>
      </w:r>
    </w:p>
    <w:p w14:paraId="0F14FDD7" w14:textId="77777777" w:rsidR="006F7CE8" w:rsidRPr="00B31E2A" w:rsidRDefault="006F7CE8" w:rsidP="00B31E2A">
      <w:pPr>
        <w:widowControl/>
        <w:tabs>
          <w:tab w:val="left" w:pos="180"/>
        </w:tabs>
        <w:spacing w:after="0" w:line="240" w:lineRule="auto"/>
        <w:rPr>
          <w:rFonts w:asciiTheme="minorHAnsi" w:eastAsia="Calibri" w:hAnsiTheme="minorHAnsi" w:cstheme="minorHAnsi"/>
          <w:b/>
        </w:rPr>
      </w:pPr>
    </w:p>
    <w:p w14:paraId="2BA0195A" w14:textId="77777777" w:rsidR="001A6EFB" w:rsidRPr="001A6EFB" w:rsidRDefault="001A6EFB" w:rsidP="001A6EFB">
      <w:pPr>
        <w:widowControl/>
        <w:tabs>
          <w:tab w:val="left" w:pos="180"/>
        </w:tabs>
        <w:spacing w:after="0" w:line="240" w:lineRule="auto"/>
        <w:rPr>
          <w:rFonts w:asciiTheme="minorHAnsi" w:eastAsia="Calibri" w:hAnsiTheme="minorHAnsi" w:cstheme="minorHAnsi"/>
          <w:b/>
          <w:i/>
          <w:iCs/>
        </w:rPr>
      </w:pPr>
      <w:r w:rsidRPr="001A6EFB">
        <w:rPr>
          <w:rFonts w:asciiTheme="minorHAnsi" w:eastAsia="Calibri" w:hAnsiTheme="minorHAnsi" w:cstheme="minorHAnsi"/>
          <w:b/>
          <w:i/>
          <w:iCs/>
        </w:rPr>
        <w:t>Defining the follow up period</w:t>
      </w:r>
    </w:p>
    <w:p w14:paraId="37F949F8" w14:textId="77777777" w:rsidR="001A6EFB" w:rsidRPr="001A6EFB" w:rsidRDefault="001A6EFB" w:rsidP="001A6EFB">
      <w:pPr>
        <w:widowControl/>
        <w:tabs>
          <w:tab w:val="left" w:pos="180"/>
        </w:tabs>
        <w:spacing w:after="0" w:line="240" w:lineRule="auto"/>
        <w:rPr>
          <w:rFonts w:asciiTheme="minorHAnsi" w:eastAsia="Calibri" w:hAnsiTheme="minorHAnsi" w:cstheme="minorHAnsi"/>
          <w:bCs/>
          <w:i/>
          <w:iCs/>
        </w:rPr>
      </w:pPr>
    </w:p>
    <w:p w14:paraId="71977260" w14:textId="77777777" w:rsidR="001A6EFB" w:rsidRPr="001A6EFB" w:rsidRDefault="001A6EFB" w:rsidP="001A6EFB">
      <w:pPr>
        <w:widowControl/>
        <w:tabs>
          <w:tab w:val="left" w:pos="180"/>
        </w:tabs>
        <w:spacing w:after="0" w:line="240" w:lineRule="auto"/>
        <w:rPr>
          <w:rFonts w:asciiTheme="minorHAnsi" w:eastAsia="Calibri" w:hAnsiTheme="minorHAnsi" w:cstheme="minorHAnsi"/>
          <w:bCs/>
          <w:iCs/>
        </w:rPr>
      </w:pPr>
      <w:r w:rsidRPr="001A6EFB">
        <w:rPr>
          <w:rFonts w:asciiTheme="minorHAnsi" w:eastAsia="Calibri" w:hAnsiTheme="minorHAnsi" w:cstheme="minorHAnsi"/>
          <w:bCs/>
          <w:iCs/>
        </w:rPr>
        <w:t xml:space="preserve">The 18-month and 36-month follow up periods in Phase 2 (as well as any additional follow up periods beyond Phase 2) will be anchored to the timing of the effective date of the household’s initial certification. In other words, a household’s 18-month follow up period begins on the effective date of its initial certification and ends 18 months after this date, at the end of that calendar month. For example, a household who enrolled in STRD and was randomly assigned to the alternative or standard rent policy on January 15, 2024, and whose initial certification was effective May 1, 2024, would have its 18-month follow up period span May 1, </w:t>
      </w:r>
      <w:proofErr w:type="gramStart"/>
      <w:r w:rsidRPr="001A6EFB">
        <w:rPr>
          <w:rFonts w:asciiTheme="minorHAnsi" w:eastAsia="Calibri" w:hAnsiTheme="minorHAnsi" w:cstheme="minorHAnsi"/>
          <w:bCs/>
          <w:iCs/>
        </w:rPr>
        <w:t>2024</w:t>
      </w:r>
      <w:proofErr w:type="gramEnd"/>
      <w:r w:rsidRPr="001A6EFB">
        <w:rPr>
          <w:rFonts w:asciiTheme="minorHAnsi" w:eastAsia="Calibri" w:hAnsiTheme="minorHAnsi" w:cstheme="minorHAnsi"/>
          <w:bCs/>
          <w:iCs/>
        </w:rPr>
        <w:t xml:space="preserve"> through October 31, 2025. For households already in the subsidy program who enrolled in STRD at their regular recertification, the number of months from STRD enrollment/random assignment to the initial certification was just under four months, with most having a gap of two to five months. (Due to delays in enrollment meetings and delays in processing recertifications, there is a wide range, with a small proportion exceeding 6 months.) For households who were enrolled in STRD when they were newly admitted to the housing subsidy program, this average is a lot shorter, at 1.5 months. This timing is due to multiple housing agencies enrolling households into STRD at </w:t>
      </w:r>
      <w:r w:rsidRPr="001A6EFB">
        <w:rPr>
          <w:rFonts w:asciiTheme="minorHAnsi" w:eastAsia="Calibri" w:hAnsiTheme="minorHAnsi" w:cstheme="minorHAnsi"/>
          <w:bCs/>
          <w:iCs/>
        </w:rPr>
        <w:lastRenderedPageBreak/>
        <w:t>the time they submitted their Request for Tenancy Approval, shortly before they leased up in the new unit.</w:t>
      </w:r>
    </w:p>
    <w:p w14:paraId="5A0BD16C" w14:textId="77777777" w:rsidR="001A6EFB" w:rsidRPr="001A6EFB" w:rsidRDefault="001A6EFB" w:rsidP="001A6EFB">
      <w:pPr>
        <w:widowControl/>
        <w:tabs>
          <w:tab w:val="left" w:pos="180"/>
        </w:tabs>
        <w:spacing w:after="0" w:line="240" w:lineRule="auto"/>
        <w:rPr>
          <w:rFonts w:asciiTheme="minorHAnsi" w:eastAsia="Calibri" w:hAnsiTheme="minorHAnsi" w:cstheme="minorHAnsi"/>
          <w:bCs/>
          <w:iCs/>
        </w:rPr>
      </w:pPr>
    </w:p>
    <w:p w14:paraId="126E0284" w14:textId="77777777" w:rsidR="001A6EFB" w:rsidRPr="001A6EFB" w:rsidRDefault="001A6EFB" w:rsidP="001A6EFB">
      <w:pPr>
        <w:widowControl/>
        <w:tabs>
          <w:tab w:val="left" w:pos="180"/>
        </w:tabs>
        <w:spacing w:after="0" w:line="240" w:lineRule="auto"/>
        <w:rPr>
          <w:rFonts w:asciiTheme="minorHAnsi" w:eastAsia="Calibri" w:hAnsiTheme="minorHAnsi" w:cstheme="minorHAnsi"/>
          <w:bCs/>
          <w:iCs/>
        </w:rPr>
      </w:pPr>
      <w:r w:rsidRPr="001A6EFB">
        <w:rPr>
          <w:rFonts w:asciiTheme="minorHAnsi" w:eastAsia="Calibri" w:hAnsiTheme="minorHAnsi" w:cstheme="minorHAnsi"/>
          <w:bCs/>
          <w:iCs/>
        </w:rPr>
        <w:t xml:space="preserve">While follow up periods are typically anchored to random assignment dates in RCTs, for the STRD evaluation, it is important to align the timing of the follow up period with households’ recertification schedule to capture households’ experiences at the same point relative to policy milestones. For example, at 18 months of follow-up, all households randomly assigned to the stepped rent policy will have experienced their first step increase and will have had 6 months beyond the effective date of the step increase. At 36 months of follow up, all tiered rent households will have experienced three full years of their rent share not being affected by any increase in household income. This </w:t>
      </w:r>
      <w:proofErr w:type="gramStart"/>
      <w:r w:rsidRPr="001A6EFB">
        <w:rPr>
          <w:rFonts w:asciiTheme="minorHAnsi" w:eastAsia="Calibri" w:hAnsiTheme="minorHAnsi" w:cstheme="minorHAnsi"/>
          <w:bCs/>
          <w:iCs/>
        </w:rPr>
        <w:t>follow</w:t>
      </w:r>
      <w:proofErr w:type="gramEnd"/>
      <w:r w:rsidRPr="001A6EFB">
        <w:rPr>
          <w:rFonts w:asciiTheme="minorHAnsi" w:eastAsia="Calibri" w:hAnsiTheme="minorHAnsi" w:cstheme="minorHAnsi"/>
          <w:bCs/>
          <w:iCs/>
        </w:rPr>
        <w:t xml:space="preserve"> up period definition conceptually aligns with the definition used by the Rent Reform Demonstration. </w:t>
      </w:r>
    </w:p>
    <w:p w14:paraId="2163331C" w14:textId="77777777" w:rsidR="001A6EFB" w:rsidRPr="001A6EFB" w:rsidRDefault="001A6EFB" w:rsidP="001A6EFB">
      <w:pPr>
        <w:widowControl/>
        <w:tabs>
          <w:tab w:val="left" w:pos="180"/>
        </w:tabs>
        <w:spacing w:after="0" w:line="240" w:lineRule="auto"/>
        <w:rPr>
          <w:rFonts w:asciiTheme="minorHAnsi" w:eastAsia="Calibri" w:hAnsiTheme="minorHAnsi" w:cstheme="minorHAnsi"/>
          <w:bCs/>
          <w:iCs/>
        </w:rPr>
      </w:pPr>
    </w:p>
    <w:p w14:paraId="75AC72A4" w14:textId="77777777" w:rsidR="001A6EFB" w:rsidRPr="001A6EFB" w:rsidRDefault="001A6EFB" w:rsidP="001A6EFB">
      <w:pPr>
        <w:widowControl/>
        <w:tabs>
          <w:tab w:val="left" w:pos="180"/>
        </w:tabs>
        <w:spacing w:after="0" w:line="240" w:lineRule="auto"/>
        <w:rPr>
          <w:rFonts w:asciiTheme="minorHAnsi" w:eastAsia="Calibri" w:hAnsiTheme="minorHAnsi" w:cstheme="minorHAnsi"/>
          <w:bCs/>
          <w:iCs/>
        </w:rPr>
      </w:pPr>
      <w:r w:rsidRPr="001A6EFB">
        <w:rPr>
          <w:rFonts w:asciiTheme="minorHAnsi" w:eastAsia="Calibri" w:hAnsiTheme="minorHAnsi" w:cstheme="minorHAnsi"/>
          <w:bCs/>
          <w:iCs/>
        </w:rPr>
        <w:t xml:space="preserve">For households who do not have an initial certification date, we will impute the average amount of time to recertification among recertifying households in that PHA. For households who enrolled in STRD while they were already in the subsidy program, a very small number will not have had an initial certification since random assignment because </w:t>
      </w:r>
      <w:proofErr w:type="gramStart"/>
      <w:r w:rsidRPr="001A6EFB">
        <w:rPr>
          <w:rFonts w:asciiTheme="minorHAnsi" w:eastAsia="Calibri" w:hAnsiTheme="minorHAnsi" w:cstheme="minorHAnsi"/>
          <w:bCs/>
          <w:iCs/>
        </w:rPr>
        <w:t>the</w:t>
      </w:r>
      <w:proofErr w:type="gramEnd"/>
      <w:r w:rsidRPr="001A6EFB">
        <w:rPr>
          <w:rFonts w:asciiTheme="minorHAnsi" w:eastAsia="Calibri" w:hAnsiTheme="minorHAnsi" w:cstheme="minorHAnsi"/>
          <w:bCs/>
          <w:iCs/>
        </w:rPr>
        <w:t xml:space="preserve"> left the subsidy period shortly after random assignment, before their initial certification became effective. For new admissions, four of the 10 PHAs conducted STRD enrollment at voucher issuance, so those PHAs will have larger proportions of new admissions households who will not have an initial certification because </w:t>
      </w:r>
      <w:proofErr w:type="gramStart"/>
      <w:r w:rsidRPr="001A6EFB">
        <w:rPr>
          <w:rFonts w:asciiTheme="minorHAnsi" w:eastAsia="Calibri" w:hAnsiTheme="minorHAnsi" w:cstheme="minorHAnsi"/>
          <w:bCs/>
          <w:iCs/>
        </w:rPr>
        <w:t>a number of</w:t>
      </w:r>
      <w:proofErr w:type="gramEnd"/>
      <w:r w:rsidRPr="001A6EFB">
        <w:rPr>
          <w:rFonts w:asciiTheme="minorHAnsi" w:eastAsia="Calibri" w:hAnsiTheme="minorHAnsi" w:cstheme="minorHAnsi"/>
          <w:bCs/>
          <w:iCs/>
        </w:rPr>
        <w:t xml:space="preserve"> them will not find a unit to lease up in. </w:t>
      </w:r>
    </w:p>
    <w:p w14:paraId="50D76030" w14:textId="77777777" w:rsidR="001A6EFB" w:rsidRDefault="001A6EFB" w:rsidP="00B31E2A">
      <w:pPr>
        <w:widowControl/>
        <w:tabs>
          <w:tab w:val="left" w:pos="180"/>
        </w:tabs>
        <w:spacing w:after="0" w:line="240" w:lineRule="auto"/>
        <w:rPr>
          <w:rFonts w:asciiTheme="minorHAnsi" w:eastAsia="Calibri" w:hAnsiTheme="minorHAnsi" w:cstheme="minorHAnsi"/>
          <w:bCs/>
          <w:i/>
        </w:rPr>
      </w:pPr>
    </w:p>
    <w:p w14:paraId="335AD927" w14:textId="77777777" w:rsidR="0036499A" w:rsidRPr="00953BB1" w:rsidRDefault="0036499A" w:rsidP="0036499A">
      <w:pPr>
        <w:widowControl/>
        <w:tabs>
          <w:tab w:val="left" w:pos="180"/>
        </w:tabs>
        <w:spacing w:after="0" w:line="240" w:lineRule="auto"/>
        <w:rPr>
          <w:rFonts w:asciiTheme="minorHAnsi" w:eastAsia="Calibri" w:hAnsiTheme="minorHAnsi" w:cstheme="minorHAnsi"/>
          <w:b/>
          <w:i/>
        </w:rPr>
      </w:pPr>
      <w:r w:rsidRPr="00953BB1">
        <w:rPr>
          <w:rFonts w:asciiTheme="minorHAnsi" w:eastAsia="Calibri" w:hAnsiTheme="minorHAnsi" w:cstheme="minorHAnsi"/>
          <w:b/>
          <w:i/>
        </w:rPr>
        <w:t>Covariates</w:t>
      </w:r>
    </w:p>
    <w:p w14:paraId="53BE3DE7" w14:textId="77777777" w:rsidR="0036499A" w:rsidRPr="00FC2698" w:rsidRDefault="0036499A" w:rsidP="0036499A">
      <w:pPr>
        <w:widowControl/>
        <w:tabs>
          <w:tab w:val="left" w:pos="180"/>
        </w:tabs>
        <w:spacing w:after="0" w:line="240" w:lineRule="auto"/>
        <w:rPr>
          <w:rFonts w:asciiTheme="minorHAnsi" w:eastAsia="Calibri" w:hAnsiTheme="minorHAnsi" w:cstheme="minorHAnsi"/>
        </w:rPr>
      </w:pPr>
    </w:p>
    <w:p w14:paraId="0209B232" w14:textId="77777777" w:rsidR="0036499A" w:rsidRDefault="0036499A" w:rsidP="0036499A">
      <w:pPr>
        <w:widowControl/>
        <w:tabs>
          <w:tab w:val="left" w:pos="180"/>
        </w:tabs>
        <w:spacing w:after="0" w:line="240" w:lineRule="auto"/>
        <w:rPr>
          <w:rFonts w:asciiTheme="minorHAnsi" w:eastAsia="Calibri" w:hAnsiTheme="minorHAnsi" w:cstheme="minorHAnsi"/>
        </w:rPr>
      </w:pPr>
      <w:r>
        <w:rPr>
          <w:rFonts w:asciiTheme="minorHAnsi" w:eastAsia="Calibri" w:hAnsiTheme="minorHAnsi" w:cstheme="minorHAnsi"/>
        </w:rPr>
        <w:t xml:space="preserve">A range of variables will be included in the impact regression model, </w:t>
      </w:r>
      <w:proofErr w:type="gramStart"/>
      <w:r>
        <w:rPr>
          <w:rFonts w:asciiTheme="minorHAnsi" w:eastAsia="Calibri" w:hAnsiTheme="minorHAnsi" w:cstheme="minorHAnsi"/>
        </w:rPr>
        <w:t>in order to</w:t>
      </w:r>
      <w:proofErr w:type="gramEnd"/>
      <w:r>
        <w:rPr>
          <w:rFonts w:asciiTheme="minorHAnsi" w:eastAsia="Calibri" w:hAnsiTheme="minorHAnsi" w:cstheme="minorHAnsi"/>
        </w:rPr>
        <w:t xml:space="preserve"> increase the precision of the impact estimates. </w:t>
      </w:r>
      <w:r w:rsidRPr="00FC2698">
        <w:rPr>
          <w:rFonts w:asciiTheme="minorHAnsi" w:eastAsia="Calibri" w:hAnsiTheme="minorHAnsi" w:cstheme="minorHAnsi"/>
        </w:rPr>
        <w:t>The covariates are selected based on their expected correlation with the outcome measures of interest.</w:t>
      </w:r>
      <w:r>
        <w:rPr>
          <w:rFonts w:asciiTheme="minorHAnsi" w:eastAsia="Calibri" w:hAnsiTheme="minorHAnsi" w:cstheme="minorHAnsi"/>
        </w:rPr>
        <w:t xml:space="preserve"> They match the set of covariates used in RRD, </w:t>
      </w:r>
      <w:proofErr w:type="gramStart"/>
      <w:r>
        <w:rPr>
          <w:rFonts w:asciiTheme="minorHAnsi" w:eastAsia="Calibri" w:hAnsiTheme="minorHAnsi" w:cstheme="minorHAnsi"/>
        </w:rPr>
        <w:t>with the exception of</w:t>
      </w:r>
      <w:proofErr w:type="gramEnd"/>
      <w:r>
        <w:rPr>
          <w:rFonts w:asciiTheme="minorHAnsi" w:eastAsia="Calibri" w:hAnsiTheme="minorHAnsi" w:cstheme="minorHAnsi"/>
        </w:rPr>
        <w:t xml:space="preserve"> covariates that are only relevant to STRD (which include HCV vs public housing and recertifying household vs new admission).</w:t>
      </w:r>
    </w:p>
    <w:p w14:paraId="4905E6E1" w14:textId="77777777" w:rsidR="0036499A" w:rsidRDefault="0036499A" w:rsidP="0036499A">
      <w:pPr>
        <w:widowControl/>
        <w:tabs>
          <w:tab w:val="left" w:pos="180"/>
        </w:tabs>
        <w:spacing w:after="0" w:line="240" w:lineRule="auto"/>
        <w:rPr>
          <w:rFonts w:asciiTheme="minorHAnsi" w:eastAsia="Calibri" w:hAnsiTheme="minorHAnsi" w:cstheme="minorHAnsi"/>
        </w:rPr>
      </w:pPr>
    </w:p>
    <w:p w14:paraId="2B8F602A" w14:textId="5D122A15" w:rsidR="0036499A" w:rsidRDefault="0036499A" w:rsidP="0036499A">
      <w:pPr>
        <w:widowControl/>
        <w:tabs>
          <w:tab w:val="left" w:pos="180"/>
        </w:tabs>
        <w:spacing w:after="0" w:line="240" w:lineRule="auto"/>
        <w:rPr>
          <w:rFonts w:asciiTheme="minorHAnsi" w:eastAsia="Calibri" w:hAnsiTheme="minorHAnsi" w:cstheme="minorBidi"/>
        </w:rPr>
      </w:pPr>
      <w:r w:rsidRPr="08CA43BC">
        <w:rPr>
          <w:rFonts w:asciiTheme="minorHAnsi" w:eastAsia="Calibri" w:hAnsiTheme="minorHAnsi" w:cstheme="minorBidi"/>
        </w:rPr>
        <w:t xml:space="preserve">From the </w:t>
      </w:r>
      <w:r w:rsidRPr="08CA43BC">
        <w:rPr>
          <w:rFonts w:asciiTheme="minorHAnsi" w:eastAsia="Calibri" w:hAnsiTheme="minorHAnsi" w:cstheme="minorBidi"/>
          <w:b/>
        </w:rPr>
        <w:t>50058 data</w:t>
      </w:r>
      <w:r w:rsidRPr="08CA43BC">
        <w:rPr>
          <w:rFonts w:asciiTheme="minorHAnsi" w:eastAsia="Calibri" w:hAnsiTheme="minorHAnsi" w:cstheme="minorBidi"/>
        </w:rPr>
        <w:t xml:space="preserve">, the following variables will be created using data from the last certification prior to random assignment: any earned income, youngest child is 5 or younger, </w:t>
      </w:r>
      <w:r>
        <w:rPr>
          <w:rFonts w:asciiTheme="minorHAnsi" w:eastAsia="Calibri" w:hAnsiTheme="minorHAnsi" w:cstheme="minorBidi"/>
        </w:rPr>
        <w:t>sex</w:t>
      </w:r>
      <w:r w:rsidRPr="08CA43BC">
        <w:rPr>
          <w:rFonts w:asciiTheme="minorHAnsi" w:eastAsia="Calibri" w:hAnsiTheme="minorHAnsi" w:cstheme="minorBidi"/>
        </w:rPr>
        <w:t>, number of adults in the household, whether the household has TANF income, whether the household has SSI income, new admission</w:t>
      </w:r>
      <w:r>
        <w:rPr>
          <w:rFonts w:asciiTheme="minorHAnsi" w:eastAsia="Calibri" w:hAnsiTheme="minorHAnsi" w:cstheme="minorBidi"/>
        </w:rPr>
        <w:t xml:space="preserve"> status</w:t>
      </w:r>
      <w:r w:rsidRPr="08CA43BC">
        <w:rPr>
          <w:rFonts w:asciiTheme="minorHAnsi" w:eastAsia="Calibri" w:hAnsiTheme="minorHAnsi" w:cstheme="minorBidi"/>
        </w:rPr>
        <w:t>, single parent status</w:t>
      </w:r>
      <w:r>
        <w:rPr>
          <w:rFonts w:asciiTheme="minorHAnsi" w:eastAsia="Calibri" w:hAnsiTheme="minorHAnsi" w:cstheme="minorBidi"/>
        </w:rPr>
        <w:t>, and other characteristics</w:t>
      </w:r>
      <w:r w:rsidRPr="08CA43BC">
        <w:rPr>
          <w:rFonts w:asciiTheme="minorHAnsi" w:eastAsia="Calibri" w:hAnsiTheme="minorHAnsi" w:cstheme="minorBidi"/>
        </w:rPr>
        <w:t xml:space="preserve">. </w:t>
      </w:r>
      <w:r>
        <w:rPr>
          <w:rFonts w:asciiTheme="minorHAnsi" w:eastAsia="Calibri" w:hAnsiTheme="minorHAnsi" w:cstheme="minorBidi"/>
        </w:rPr>
        <w:t xml:space="preserve">All covariates from the 50058 reflect the time of the most recent recertification before random assignment, </w:t>
      </w:r>
      <w:proofErr w:type="gramStart"/>
      <w:r>
        <w:rPr>
          <w:rFonts w:asciiTheme="minorHAnsi" w:eastAsia="Calibri" w:hAnsiTheme="minorHAnsi" w:cstheme="minorBidi"/>
        </w:rPr>
        <w:t>with the exception of</w:t>
      </w:r>
      <w:proofErr w:type="gramEnd"/>
      <w:r>
        <w:rPr>
          <w:rFonts w:asciiTheme="minorHAnsi" w:eastAsia="Calibri" w:hAnsiTheme="minorHAnsi" w:cstheme="minorBidi"/>
        </w:rPr>
        <w:t xml:space="preserve"> whether the household’s youngest child is 5 or younger, which will use date of birth to calibrate age to random assignment.</w:t>
      </w:r>
      <w:r w:rsidRPr="08CA43BC">
        <w:rPr>
          <w:rFonts w:asciiTheme="minorHAnsi" w:eastAsia="Calibri" w:hAnsiTheme="minorHAnsi" w:cstheme="minorBidi"/>
        </w:rPr>
        <w:t xml:space="preserve"> </w:t>
      </w:r>
    </w:p>
    <w:p w14:paraId="3668EB9F" w14:textId="77777777" w:rsidR="0036499A" w:rsidRDefault="0036499A" w:rsidP="0036499A">
      <w:pPr>
        <w:widowControl/>
        <w:tabs>
          <w:tab w:val="left" w:pos="180"/>
        </w:tabs>
        <w:spacing w:after="0" w:line="240" w:lineRule="auto"/>
        <w:rPr>
          <w:rFonts w:asciiTheme="minorHAnsi" w:eastAsia="Calibri" w:hAnsiTheme="minorHAnsi" w:cstheme="minorHAnsi"/>
        </w:rPr>
      </w:pPr>
    </w:p>
    <w:p w14:paraId="72240DB9" w14:textId="7AEDAF74" w:rsidR="0036499A" w:rsidRDefault="0036499A" w:rsidP="0036499A">
      <w:pPr>
        <w:widowControl/>
        <w:tabs>
          <w:tab w:val="left" w:pos="180"/>
        </w:tabs>
        <w:spacing w:after="0" w:line="240" w:lineRule="auto"/>
        <w:rPr>
          <w:rFonts w:asciiTheme="minorHAnsi" w:eastAsia="Calibri" w:hAnsiTheme="minorHAnsi" w:cstheme="minorHAnsi"/>
        </w:rPr>
      </w:pPr>
      <w:r>
        <w:rPr>
          <w:rFonts w:asciiTheme="minorHAnsi" w:eastAsia="Calibri" w:hAnsiTheme="minorHAnsi" w:cstheme="minorHAnsi"/>
        </w:rPr>
        <w:lastRenderedPageBreak/>
        <w:t xml:space="preserve">From the </w:t>
      </w:r>
      <w:r w:rsidRPr="00C52E15">
        <w:rPr>
          <w:rFonts w:asciiTheme="minorHAnsi" w:eastAsia="Calibri" w:hAnsiTheme="minorHAnsi" w:cstheme="minorHAnsi"/>
          <w:b/>
          <w:bCs/>
        </w:rPr>
        <w:t>NDNH data</w:t>
      </w:r>
      <w:r>
        <w:rPr>
          <w:rFonts w:asciiTheme="minorHAnsi" w:eastAsia="Calibri" w:hAnsiTheme="minorHAnsi" w:cstheme="minorHAnsi"/>
        </w:rPr>
        <w:t xml:space="preserve">, variables will be included capturing employment and earnings in the year prior to random assignment.  </w:t>
      </w:r>
      <w:r w:rsidRPr="00584D30">
        <w:rPr>
          <w:rFonts w:asciiTheme="minorHAnsi" w:eastAsia="Calibri" w:hAnsiTheme="minorHAnsi" w:cstheme="minorHAnsi"/>
          <w:b/>
          <w:bCs/>
        </w:rPr>
        <w:t>TANF/SNAP</w:t>
      </w:r>
      <w:r>
        <w:rPr>
          <w:rFonts w:asciiTheme="minorHAnsi" w:eastAsia="Calibri" w:hAnsiTheme="minorHAnsi" w:cstheme="minorHAnsi"/>
        </w:rPr>
        <w:t xml:space="preserve"> data will be used to create variables capturing receipt of these benefits in the year prior to random assignment.</w:t>
      </w:r>
      <w:r w:rsidR="00922252">
        <w:rPr>
          <w:rStyle w:val="FootnoteReference"/>
          <w:rFonts w:asciiTheme="minorHAnsi" w:eastAsia="Calibri" w:hAnsiTheme="minorHAnsi" w:cstheme="minorHAnsi"/>
        </w:rPr>
        <w:footnoteReference w:id="13"/>
      </w:r>
    </w:p>
    <w:p w14:paraId="6C2F5FAD" w14:textId="77777777" w:rsidR="0036499A" w:rsidRDefault="0036499A" w:rsidP="0036499A">
      <w:pPr>
        <w:widowControl/>
        <w:tabs>
          <w:tab w:val="left" w:pos="180"/>
        </w:tabs>
        <w:spacing w:after="0" w:line="240" w:lineRule="auto"/>
        <w:rPr>
          <w:rFonts w:asciiTheme="minorHAnsi" w:eastAsia="Calibri" w:hAnsiTheme="minorHAnsi" w:cstheme="minorHAnsi"/>
        </w:rPr>
      </w:pPr>
    </w:p>
    <w:p w14:paraId="70765838" w14:textId="512C726E" w:rsidR="0036499A" w:rsidRPr="00FC2698" w:rsidRDefault="0036499A" w:rsidP="0036499A">
      <w:pPr>
        <w:widowControl/>
        <w:tabs>
          <w:tab w:val="left" w:pos="180"/>
        </w:tabs>
        <w:spacing w:after="0" w:line="240" w:lineRule="auto"/>
        <w:rPr>
          <w:rFonts w:asciiTheme="minorHAnsi" w:eastAsia="Calibri" w:hAnsiTheme="minorHAnsi" w:cstheme="minorHAnsi"/>
        </w:rPr>
      </w:pPr>
      <w:r>
        <w:rPr>
          <w:rFonts w:asciiTheme="minorHAnsi" w:eastAsia="Calibri" w:hAnsiTheme="minorHAnsi" w:cstheme="minorHAnsi"/>
        </w:rPr>
        <w:t xml:space="preserve">Data from the </w:t>
      </w:r>
      <w:r w:rsidR="008A4B0C">
        <w:rPr>
          <w:rFonts w:asciiTheme="minorHAnsi" w:eastAsia="Calibri" w:hAnsiTheme="minorHAnsi" w:cstheme="minorHAnsi"/>
          <w:b/>
          <w:bCs/>
        </w:rPr>
        <w:t>b</w:t>
      </w:r>
      <w:r w:rsidRPr="00807E66">
        <w:rPr>
          <w:rFonts w:asciiTheme="minorHAnsi" w:eastAsia="Calibri" w:hAnsiTheme="minorHAnsi" w:cstheme="minorHAnsi"/>
          <w:b/>
          <w:bCs/>
        </w:rPr>
        <w:t xml:space="preserve">aseline </w:t>
      </w:r>
      <w:r w:rsidR="008A4B0C">
        <w:rPr>
          <w:rFonts w:asciiTheme="minorHAnsi" w:eastAsia="Calibri" w:hAnsiTheme="minorHAnsi" w:cstheme="minorHAnsi"/>
          <w:b/>
          <w:bCs/>
        </w:rPr>
        <w:t>s</w:t>
      </w:r>
      <w:r>
        <w:rPr>
          <w:rFonts w:asciiTheme="minorHAnsi" w:eastAsia="Calibri" w:hAnsiTheme="minorHAnsi" w:cstheme="minorHAnsi"/>
          <w:b/>
          <w:bCs/>
        </w:rPr>
        <w:t xml:space="preserve">urvey </w:t>
      </w:r>
      <w:r>
        <w:rPr>
          <w:rFonts w:asciiTheme="minorHAnsi" w:eastAsia="Calibri" w:hAnsiTheme="minorHAnsi" w:cstheme="minorHAnsi"/>
        </w:rPr>
        <w:t>will be used to create covariates that are not available from the administrative records data, including</w:t>
      </w:r>
      <w:proofErr w:type="gramStart"/>
      <w:r>
        <w:rPr>
          <w:rFonts w:asciiTheme="minorHAnsi" w:eastAsia="Calibri" w:hAnsiTheme="minorHAnsi" w:cstheme="minorHAnsi"/>
        </w:rPr>
        <w:t>:  received</w:t>
      </w:r>
      <w:proofErr w:type="gramEnd"/>
      <w:r>
        <w:rPr>
          <w:rFonts w:asciiTheme="minorHAnsi" w:eastAsia="Calibri" w:hAnsiTheme="minorHAnsi" w:cstheme="minorHAnsi"/>
        </w:rPr>
        <w:t xml:space="preserve"> housing subsidies for at least 4 years; employment status; number of months worked in the prior year; and has high school diploma or GED. </w:t>
      </w:r>
    </w:p>
    <w:p w14:paraId="07235D99" w14:textId="77777777" w:rsidR="0036499A" w:rsidRPr="00FC2698" w:rsidRDefault="0036499A" w:rsidP="0036499A">
      <w:pPr>
        <w:widowControl/>
        <w:tabs>
          <w:tab w:val="left" w:pos="180"/>
        </w:tabs>
        <w:spacing w:after="0" w:line="240" w:lineRule="auto"/>
        <w:rPr>
          <w:rFonts w:asciiTheme="minorHAnsi" w:eastAsia="Calibri" w:hAnsiTheme="minorHAnsi" w:cstheme="minorHAnsi"/>
        </w:rPr>
      </w:pPr>
    </w:p>
    <w:p w14:paraId="72CA76CB" w14:textId="77777777" w:rsidR="0036499A" w:rsidRPr="009C0C3B" w:rsidRDefault="0036499A" w:rsidP="0036499A">
      <w:pPr>
        <w:widowControl/>
        <w:tabs>
          <w:tab w:val="left" w:pos="180"/>
        </w:tabs>
        <w:spacing w:after="0" w:line="240" w:lineRule="auto"/>
        <w:rPr>
          <w:rFonts w:asciiTheme="minorHAnsi" w:eastAsia="Calibri" w:hAnsiTheme="minorHAnsi" w:cstheme="minorHAnsi"/>
        </w:rPr>
      </w:pPr>
      <w:r>
        <w:rPr>
          <w:rFonts w:asciiTheme="minorHAnsi" w:eastAsia="Calibri" w:hAnsiTheme="minorHAnsi" w:cstheme="minorHAnsi"/>
        </w:rPr>
        <w:t xml:space="preserve">Finally, we will use data on age of head of household and housing program type (HCV vs public housing) at enrollment from the </w:t>
      </w:r>
      <w:r>
        <w:rPr>
          <w:rFonts w:asciiTheme="minorHAnsi" w:eastAsia="Calibri" w:hAnsiTheme="minorHAnsi" w:cstheme="minorHAnsi"/>
          <w:b/>
          <w:bCs/>
        </w:rPr>
        <w:t>enrollment data</w:t>
      </w:r>
      <w:r>
        <w:rPr>
          <w:rFonts w:asciiTheme="minorHAnsi" w:eastAsia="Calibri" w:hAnsiTheme="minorHAnsi" w:cstheme="minorHAnsi"/>
        </w:rPr>
        <w:t>, for which we will have data regardless of whether the household responded to the baseline survey.</w:t>
      </w:r>
    </w:p>
    <w:p w14:paraId="00405712" w14:textId="77777777" w:rsidR="006F7CE8" w:rsidRPr="00B31E2A" w:rsidRDefault="006F7CE8" w:rsidP="00B31E2A">
      <w:pPr>
        <w:widowControl/>
        <w:tabs>
          <w:tab w:val="left" w:pos="180"/>
        </w:tabs>
        <w:spacing w:after="0" w:line="240" w:lineRule="auto"/>
        <w:rPr>
          <w:rFonts w:asciiTheme="minorHAnsi" w:eastAsia="Calibri" w:hAnsiTheme="minorHAnsi" w:cstheme="minorHAnsi"/>
          <w:b/>
          <w:i/>
        </w:rPr>
      </w:pPr>
    </w:p>
    <w:p w14:paraId="3F58EB36" w14:textId="77777777" w:rsidR="006F7CE8" w:rsidRPr="00953BB1" w:rsidRDefault="006F7CE8" w:rsidP="00B31E2A">
      <w:pPr>
        <w:widowControl/>
        <w:tabs>
          <w:tab w:val="left" w:pos="180"/>
        </w:tabs>
        <w:spacing w:after="0" w:line="240" w:lineRule="auto"/>
        <w:rPr>
          <w:rFonts w:asciiTheme="minorHAnsi" w:eastAsia="Calibri" w:hAnsiTheme="minorHAnsi" w:cstheme="minorHAnsi"/>
          <w:b/>
          <w:i/>
        </w:rPr>
      </w:pPr>
      <w:r w:rsidRPr="00953BB1">
        <w:rPr>
          <w:rFonts w:asciiTheme="minorHAnsi" w:eastAsia="Calibri" w:hAnsiTheme="minorHAnsi" w:cstheme="minorHAnsi"/>
          <w:b/>
          <w:i/>
        </w:rPr>
        <w:t>Accounting for multiple hypothesis testing</w:t>
      </w:r>
    </w:p>
    <w:p w14:paraId="3EBA8E36" w14:textId="77777777" w:rsidR="005406E5" w:rsidRPr="00B31E2A" w:rsidRDefault="005406E5" w:rsidP="00B31E2A">
      <w:pPr>
        <w:widowControl/>
        <w:tabs>
          <w:tab w:val="left" w:pos="180"/>
        </w:tabs>
        <w:spacing w:after="0" w:line="240" w:lineRule="auto"/>
        <w:rPr>
          <w:rFonts w:asciiTheme="minorHAnsi" w:eastAsia="Calibri" w:hAnsiTheme="minorHAnsi" w:cstheme="minorHAnsi"/>
          <w:bCs/>
          <w:i/>
        </w:rPr>
      </w:pPr>
    </w:p>
    <w:p w14:paraId="4467FD38" w14:textId="77777777" w:rsidR="006F7CE8" w:rsidRPr="00B31E2A" w:rsidRDefault="006F7CE8" w:rsidP="00B31E2A">
      <w:pPr>
        <w:widowControl/>
        <w:tabs>
          <w:tab w:val="left" w:pos="180"/>
        </w:tabs>
        <w:spacing w:after="0" w:line="240" w:lineRule="auto"/>
        <w:rPr>
          <w:rFonts w:asciiTheme="minorHAnsi" w:eastAsia="Calibri" w:hAnsiTheme="minorHAnsi" w:cstheme="minorHAnsi"/>
        </w:rPr>
      </w:pPr>
      <w:r w:rsidRPr="00B31E2A">
        <w:rPr>
          <w:rFonts w:asciiTheme="minorHAnsi" w:eastAsia="Calibri" w:hAnsiTheme="minorHAnsi" w:cstheme="minorHAnsi"/>
        </w:rPr>
        <w:t xml:space="preserve">When multiple outcomes are examined, the probability of finding statistically significant effects increases, even when the intervention has no effect. For example, if 10 impacts are estimated for an intervention that has no true effect, it is likely that one of them will be statistically significant at the 10 percent level simply by chance. As the number of outcome measures expands, the number of “false positive” results may also increase. </w:t>
      </w:r>
    </w:p>
    <w:p w14:paraId="646A1CD7" w14:textId="77777777" w:rsidR="006F7CE8" w:rsidRPr="00B31E2A" w:rsidRDefault="006F7CE8" w:rsidP="00B31E2A">
      <w:pPr>
        <w:widowControl/>
        <w:tabs>
          <w:tab w:val="left" w:pos="180"/>
        </w:tabs>
        <w:spacing w:after="0" w:line="240" w:lineRule="auto"/>
        <w:rPr>
          <w:rFonts w:asciiTheme="minorHAnsi" w:eastAsia="Calibri" w:hAnsiTheme="minorHAnsi" w:cstheme="minorHAnsi"/>
        </w:rPr>
      </w:pPr>
    </w:p>
    <w:p w14:paraId="55E15998" w14:textId="3960A040" w:rsidR="006F7CE8" w:rsidRPr="00B31E2A" w:rsidRDefault="006F7CE8" w:rsidP="00B31E2A">
      <w:pPr>
        <w:widowControl/>
        <w:tabs>
          <w:tab w:val="left" w:pos="180"/>
        </w:tabs>
        <w:spacing w:after="0" w:line="240" w:lineRule="auto"/>
        <w:rPr>
          <w:rFonts w:asciiTheme="minorHAnsi" w:eastAsia="Calibri" w:hAnsiTheme="minorHAnsi" w:cstheme="minorHAnsi"/>
        </w:rPr>
      </w:pPr>
      <w:r w:rsidRPr="00B31E2A">
        <w:rPr>
          <w:rFonts w:asciiTheme="minorHAnsi" w:eastAsia="Calibri" w:hAnsiTheme="minorHAnsi" w:cstheme="minorHAnsi"/>
        </w:rPr>
        <w:t>To address this problem, the current study has specified only two confirmatory outcomes for the impact analysis, which align with the study’s two primary research questions: (1) cumulative earnings and (2) cumulative HAP.</w:t>
      </w:r>
      <w:r w:rsidRPr="00B31E2A" w:rsidDel="00E05914">
        <w:rPr>
          <w:rFonts w:asciiTheme="minorHAnsi" w:eastAsia="Calibri" w:hAnsiTheme="minorHAnsi" w:cstheme="minorHAnsi"/>
        </w:rPr>
        <w:t xml:space="preserve"> </w:t>
      </w:r>
      <w:r w:rsidRPr="00B31E2A">
        <w:rPr>
          <w:rFonts w:asciiTheme="minorHAnsi" w:eastAsia="Calibri" w:hAnsiTheme="minorHAnsi" w:cstheme="minorHAnsi"/>
        </w:rPr>
        <w:t xml:space="preserve">In addition, the study will </w:t>
      </w:r>
      <w:proofErr w:type="gramStart"/>
      <w:r w:rsidRPr="00B31E2A">
        <w:rPr>
          <w:rFonts w:asciiTheme="minorHAnsi" w:eastAsia="Calibri" w:hAnsiTheme="minorHAnsi" w:cstheme="minorHAnsi"/>
        </w:rPr>
        <w:t>used</w:t>
      </w:r>
      <w:proofErr w:type="gramEnd"/>
      <w:r w:rsidRPr="00B31E2A">
        <w:rPr>
          <w:rFonts w:asciiTheme="minorHAnsi" w:eastAsia="Calibri" w:hAnsiTheme="minorHAnsi" w:cstheme="minorHAnsi"/>
        </w:rPr>
        <w:t xml:space="preserve"> a commonly accepted method (Benjamini-Hochberg) to adjust for multiple hypothesis tests.</w:t>
      </w:r>
      <w:r w:rsidRPr="00B31E2A">
        <w:rPr>
          <w:rStyle w:val="FootnoteReference"/>
          <w:rFonts w:asciiTheme="minorHAnsi" w:eastAsia="Calibri" w:hAnsiTheme="minorHAnsi" w:cstheme="minorHAnsi"/>
        </w:rPr>
        <w:footnoteReference w:id="14"/>
      </w:r>
      <w:r w:rsidRPr="00B31E2A">
        <w:rPr>
          <w:rFonts w:asciiTheme="minorHAnsi" w:eastAsia="Calibri" w:hAnsiTheme="minorHAnsi" w:cstheme="minorHAnsi"/>
        </w:rPr>
        <w:t xml:space="preserve"> The adjusted p-values will be presented as a sensitivity test in addition to the unadjusted p-values. </w:t>
      </w:r>
      <w:r w:rsidRPr="00B31E2A">
        <w:rPr>
          <w:rFonts w:asciiTheme="minorHAnsi" w:hAnsiTheme="minorHAnsi" w:cstheme="minorHAnsi"/>
        </w:rPr>
        <w:t>Note that the original analysis plan for the demonstration (Phase 1) considered including households’ material hardship as a confirmatory outcome. Unlike Rent Reform, with higher-than-typical minimum rents that raised concerns about effects on material hardship, there is less expectation that STRD will affect hardship, except through changes in household earnings. As noted earlier, the higher steps of the stepped rent policy may affect hardship if families cannot increase earnings to keep up with higher rents and there are inadequate hardship protections, but this effect is longer term and only for one rent policy. For that reason, material hardship is designated as an exploratory outcome.</w:t>
      </w:r>
    </w:p>
    <w:p w14:paraId="4136EEDD" w14:textId="77777777" w:rsidR="006F7CE8" w:rsidRPr="00B31E2A" w:rsidRDefault="006F7CE8" w:rsidP="00B31E2A">
      <w:pPr>
        <w:widowControl/>
        <w:tabs>
          <w:tab w:val="left" w:pos="180"/>
        </w:tabs>
        <w:spacing w:after="0" w:line="240" w:lineRule="auto"/>
        <w:rPr>
          <w:rFonts w:asciiTheme="minorHAnsi" w:eastAsia="Calibri" w:hAnsiTheme="minorHAnsi" w:cstheme="minorHAnsi"/>
        </w:rPr>
      </w:pPr>
    </w:p>
    <w:p w14:paraId="236E1C26" w14:textId="77777777" w:rsidR="006F7CE8" w:rsidRPr="00953BB1" w:rsidRDefault="006F7CE8" w:rsidP="00B31E2A">
      <w:pPr>
        <w:widowControl/>
        <w:tabs>
          <w:tab w:val="left" w:pos="180"/>
        </w:tabs>
        <w:spacing w:after="0" w:line="240" w:lineRule="auto"/>
        <w:rPr>
          <w:rFonts w:asciiTheme="minorHAnsi" w:eastAsia="Calibri" w:hAnsiTheme="minorHAnsi" w:cstheme="minorHAnsi"/>
          <w:b/>
          <w:bCs/>
          <w:i/>
          <w:iCs/>
        </w:rPr>
      </w:pPr>
      <w:r w:rsidRPr="00953BB1">
        <w:rPr>
          <w:rFonts w:asciiTheme="minorHAnsi" w:eastAsia="Calibri" w:hAnsiTheme="minorHAnsi" w:cstheme="minorHAnsi"/>
          <w:b/>
          <w:bCs/>
          <w:i/>
          <w:iCs/>
        </w:rPr>
        <w:t>Missing data</w:t>
      </w:r>
    </w:p>
    <w:p w14:paraId="2234E7B5" w14:textId="77777777" w:rsidR="005406E5" w:rsidRPr="00B31E2A" w:rsidRDefault="005406E5" w:rsidP="00B31E2A">
      <w:pPr>
        <w:widowControl/>
        <w:tabs>
          <w:tab w:val="left" w:pos="180"/>
        </w:tabs>
        <w:spacing w:after="0" w:line="240" w:lineRule="auto"/>
        <w:rPr>
          <w:rFonts w:asciiTheme="minorHAnsi" w:eastAsia="Calibri" w:hAnsiTheme="minorHAnsi" w:cstheme="minorHAnsi"/>
          <w:i/>
          <w:iCs/>
        </w:rPr>
      </w:pPr>
    </w:p>
    <w:p w14:paraId="30455664" w14:textId="77777777" w:rsidR="006F7CE8" w:rsidRPr="00B31E2A" w:rsidRDefault="006F7CE8" w:rsidP="00B31E2A">
      <w:pPr>
        <w:spacing w:after="180" w:line="240" w:lineRule="auto"/>
        <w:rPr>
          <w:rFonts w:asciiTheme="minorHAnsi" w:hAnsiTheme="minorHAnsi" w:cstheme="minorHAnsi"/>
        </w:rPr>
      </w:pPr>
      <w:r w:rsidRPr="00B31E2A">
        <w:rPr>
          <w:rFonts w:asciiTheme="minorHAnsi" w:hAnsiTheme="minorHAnsi" w:cstheme="minorHAnsi"/>
        </w:rPr>
        <w:t xml:space="preserve">Missing data will not be imputed for outcomes. If a household does not have data for a given </w:t>
      </w:r>
      <w:r w:rsidRPr="00B31E2A">
        <w:rPr>
          <w:rFonts w:asciiTheme="minorHAnsi" w:hAnsiTheme="minorHAnsi" w:cstheme="minorHAnsi"/>
        </w:rPr>
        <w:lastRenderedPageBreak/>
        <w:t xml:space="preserve">outcome, such as subsidy amount, they will not be included in the analysis.  For outcomes derived from TANF/SNAP and NDNH records, outcomes will only be constructed for households with social security numbers (required for matching).  Among those households, if no records are found </w:t>
      </w:r>
      <w:proofErr w:type="gramStart"/>
      <w:r w:rsidRPr="00B31E2A">
        <w:rPr>
          <w:rFonts w:asciiTheme="minorHAnsi" w:hAnsiTheme="minorHAnsi" w:cstheme="minorHAnsi"/>
        </w:rPr>
        <w:t>in a given</w:t>
      </w:r>
      <w:proofErr w:type="gramEnd"/>
      <w:r w:rsidRPr="00B31E2A">
        <w:rPr>
          <w:rFonts w:asciiTheme="minorHAnsi" w:hAnsiTheme="minorHAnsi" w:cstheme="minorHAnsi"/>
        </w:rPr>
        <w:t xml:space="preserve"> quarter in the NDNH, for example, it will be assumed that the individual did not work in that quarter, and earnings and employment will be set to zero. </w:t>
      </w:r>
    </w:p>
    <w:p w14:paraId="78F318DD" w14:textId="77777777" w:rsidR="00AE0245" w:rsidRDefault="006F7CE8" w:rsidP="00B31E2A">
      <w:pPr>
        <w:spacing w:after="180" w:line="240" w:lineRule="auto"/>
        <w:rPr>
          <w:rFonts w:asciiTheme="minorHAnsi" w:hAnsiTheme="minorHAnsi" w:cstheme="minorHAnsi"/>
        </w:rPr>
      </w:pPr>
      <w:r w:rsidRPr="00B31E2A">
        <w:rPr>
          <w:rFonts w:asciiTheme="minorHAnsi" w:hAnsiTheme="minorHAnsi" w:cstheme="minorHAnsi"/>
        </w:rPr>
        <w:t xml:space="preserve">Missing data for baseline covariates will be imputed. In a random assignment study, there are few (if any) drawbacks to </w:t>
      </w:r>
      <w:proofErr w:type="gramStart"/>
      <w:r w:rsidRPr="00B31E2A">
        <w:rPr>
          <w:rFonts w:asciiTheme="minorHAnsi" w:hAnsiTheme="minorHAnsi" w:cstheme="minorHAnsi"/>
        </w:rPr>
        <w:t>imputing</w:t>
      </w:r>
      <w:proofErr w:type="gramEnd"/>
      <w:r w:rsidRPr="00B31E2A">
        <w:rPr>
          <w:rFonts w:asciiTheme="minorHAnsi" w:hAnsiTheme="minorHAnsi" w:cstheme="minorHAnsi"/>
        </w:rPr>
        <w:t xml:space="preserve"> the baseline covariates. Missing data for the baseline covariates will be imputed using the indicator variable approach, in which a missing indicator is included in the model and the missing values is set to a constant. </w:t>
      </w:r>
    </w:p>
    <w:p w14:paraId="5A686ADF" w14:textId="77777777" w:rsidR="00AE0245" w:rsidRPr="00953BB1" w:rsidRDefault="00AE0245" w:rsidP="00B31E2A">
      <w:pPr>
        <w:spacing w:after="180" w:line="240" w:lineRule="auto"/>
        <w:rPr>
          <w:rFonts w:asciiTheme="minorHAnsi" w:hAnsiTheme="minorHAnsi" w:cstheme="minorHAnsi"/>
          <w:b/>
          <w:bCs/>
          <w:i/>
          <w:iCs/>
        </w:rPr>
      </w:pPr>
      <w:r w:rsidRPr="00953BB1">
        <w:rPr>
          <w:rFonts w:asciiTheme="minorHAnsi" w:hAnsiTheme="minorHAnsi" w:cstheme="minorHAnsi"/>
          <w:b/>
          <w:bCs/>
          <w:i/>
          <w:iCs/>
        </w:rPr>
        <w:t>Outcomes</w:t>
      </w:r>
    </w:p>
    <w:p w14:paraId="6269DC86" w14:textId="621912E8" w:rsidR="00AA64C2" w:rsidRPr="00B31E2A" w:rsidRDefault="006F12AD" w:rsidP="00B31E2A">
      <w:pPr>
        <w:spacing w:after="180" w:line="240" w:lineRule="auto"/>
        <w:rPr>
          <w:rFonts w:asciiTheme="minorHAnsi" w:hAnsiTheme="minorHAnsi" w:cstheme="minorBidi"/>
          <w:i/>
        </w:rPr>
        <w:sectPr w:rsidR="00AA64C2" w:rsidRPr="00B31E2A" w:rsidSect="00AA64C2">
          <w:footerReference w:type="default" r:id="rId12"/>
          <w:pgSz w:w="12240" w:h="15840"/>
          <w:pgMar w:top="1440" w:right="1440" w:bottom="1440" w:left="1440" w:header="720" w:footer="720" w:gutter="0"/>
          <w:cols w:space="720"/>
          <w:docGrid w:linePitch="360"/>
        </w:sectPr>
      </w:pPr>
      <w:r w:rsidRPr="0691F4C7">
        <w:rPr>
          <w:rFonts w:asciiTheme="minorHAnsi" w:eastAsia="Calibri" w:hAnsiTheme="minorHAnsi" w:cstheme="minorBidi"/>
        </w:rPr>
        <w:t xml:space="preserve">The data collected will be used to </w:t>
      </w:r>
      <w:r w:rsidR="00DB1F82" w:rsidRPr="0691F4C7">
        <w:rPr>
          <w:rFonts w:asciiTheme="minorHAnsi" w:eastAsia="Calibri" w:hAnsiTheme="minorHAnsi" w:cstheme="minorBidi"/>
        </w:rPr>
        <w:t xml:space="preserve">range of outcomes. </w:t>
      </w:r>
      <w:r w:rsidR="00C64EB1" w:rsidRPr="0691F4C7">
        <w:rPr>
          <w:rFonts w:asciiTheme="minorHAnsi" w:eastAsia="Calibri" w:hAnsiTheme="minorHAnsi" w:cstheme="minorBidi"/>
        </w:rPr>
        <w:t>Exhibit</w:t>
      </w:r>
      <w:r w:rsidR="0083446D" w:rsidRPr="0691F4C7">
        <w:rPr>
          <w:rFonts w:asciiTheme="minorHAnsi" w:eastAsia="Calibri" w:hAnsiTheme="minorHAnsi" w:cstheme="minorBidi"/>
        </w:rPr>
        <w:t xml:space="preserve"> </w:t>
      </w:r>
      <w:r w:rsidR="00A972C1" w:rsidRPr="0691F4C7">
        <w:rPr>
          <w:rFonts w:asciiTheme="minorHAnsi" w:eastAsia="Calibri" w:hAnsiTheme="minorHAnsi" w:cstheme="minorBidi"/>
        </w:rPr>
        <w:t>2</w:t>
      </w:r>
      <w:r w:rsidR="00C00A79" w:rsidRPr="0691F4C7">
        <w:rPr>
          <w:rFonts w:asciiTheme="minorHAnsi" w:eastAsia="Calibri" w:hAnsiTheme="minorHAnsi" w:cstheme="minorBidi"/>
        </w:rPr>
        <w:t xml:space="preserve"> </w:t>
      </w:r>
      <w:r w:rsidR="00C64EB1" w:rsidRPr="0691F4C7">
        <w:rPr>
          <w:rFonts w:asciiTheme="minorHAnsi" w:eastAsia="Calibri" w:hAnsiTheme="minorHAnsi" w:cstheme="minorBidi"/>
        </w:rPr>
        <w:t>present</w:t>
      </w:r>
      <w:r w:rsidR="00E01ACE" w:rsidRPr="0691F4C7">
        <w:rPr>
          <w:rFonts w:asciiTheme="minorHAnsi" w:eastAsia="Calibri" w:hAnsiTheme="minorHAnsi" w:cstheme="minorBidi"/>
        </w:rPr>
        <w:t>s</w:t>
      </w:r>
      <w:r w:rsidR="00C64EB1" w:rsidRPr="0691F4C7">
        <w:rPr>
          <w:rFonts w:asciiTheme="minorHAnsi" w:eastAsia="Calibri" w:hAnsiTheme="minorHAnsi" w:cstheme="minorBidi"/>
        </w:rPr>
        <w:t xml:space="preserve"> the </w:t>
      </w:r>
      <w:r w:rsidR="00E01ACE" w:rsidRPr="0691F4C7">
        <w:rPr>
          <w:rFonts w:asciiTheme="minorHAnsi" w:eastAsia="Calibri" w:hAnsiTheme="minorHAnsi" w:cstheme="minorBidi"/>
        </w:rPr>
        <w:t>planned</w:t>
      </w:r>
      <w:r w:rsidR="00C64EB1" w:rsidRPr="0691F4C7">
        <w:rPr>
          <w:rFonts w:asciiTheme="minorHAnsi" w:eastAsia="Calibri" w:hAnsiTheme="minorHAnsi" w:cstheme="minorBidi"/>
        </w:rPr>
        <w:t xml:space="preserve"> outcomes for the study</w:t>
      </w:r>
      <w:r w:rsidR="00E01ACE" w:rsidRPr="0691F4C7">
        <w:rPr>
          <w:rFonts w:asciiTheme="minorHAnsi" w:eastAsia="Calibri" w:hAnsiTheme="minorHAnsi" w:cstheme="minorBidi"/>
        </w:rPr>
        <w:t xml:space="preserve"> from administrative data sources</w:t>
      </w:r>
      <w:r w:rsidR="00C64EB1" w:rsidRPr="0691F4C7">
        <w:rPr>
          <w:rFonts w:asciiTheme="minorHAnsi" w:eastAsia="Calibri" w:hAnsiTheme="minorHAnsi" w:cstheme="minorBidi"/>
        </w:rPr>
        <w:t xml:space="preserve"> </w:t>
      </w:r>
      <w:r w:rsidR="00E01ACE" w:rsidRPr="0691F4C7">
        <w:rPr>
          <w:rFonts w:asciiTheme="minorHAnsi" w:eastAsia="Calibri" w:hAnsiTheme="minorHAnsi" w:cstheme="minorBidi"/>
        </w:rPr>
        <w:t>by data source</w:t>
      </w:r>
      <w:r w:rsidR="00103C85" w:rsidRPr="0691F4C7">
        <w:rPr>
          <w:rFonts w:asciiTheme="minorHAnsi" w:eastAsia="Calibri" w:hAnsiTheme="minorHAnsi" w:cstheme="minorBidi"/>
        </w:rPr>
        <w:t>.</w:t>
      </w:r>
      <w:r w:rsidR="00E01ACE" w:rsidRPr="0691F4C7">
        <w:rPr>
          <w:rFonts w:asciiTheme="minorHAnsi" w:eastAsia="Calibri" w:hAnsiTheme="minorHAnsi" w:cstheme="minorBidi"/>
        </w:rPr>
        <w:t xml:space="preserve"> Exhibit </w:t>
      </w:r>
      <w:r w:rsidR="00A972C1" w:rsidRPr="0691F4C7">
        <w:rPr>
          <w:rFonts w:asciiTheme="minorHAnsi" w:eastAsia="Calibri" w:hAnsiTheme="minorHAnsi" w:cstheme="minorBidi"/>
        </w:rPr>
        <w:t>3</w:t>
      </w:r>
      <w:r w:rsidR="00E01ACE" w:rsidRPr="0691F4C7">
        <w:rPr>
          <w:rFonts w:asciiTheme="minorHAnsi" w:eastAsia="Calibri" w:hAnsiTheme="minorHAnsi" w:cstheme="minorBidi"/>
        </w:rPr>
        <w:t xml:space="preserve"> presents the planned outcomes from the 30-month follow-up survey by topic</w:t>
      </w:r>
      <w:r w:rsidR="00C64EB1" w:rsidRPr="0691F4C7">
        <w:rPr>
          <w:rFonts w:asciiTheme="minorHAnsi" w:eastAsia="Calibri" w:hAnsiTheme="minorHAnsi" w:cstheme="minorBidi"/>
        </w:rPr>
        <w:t>. The confirmatory outcomes for the study are indicated with an asterisk</w:t>
      </w:r>
      <w:r w:rsidR="00103C85" w:rsidRPr="0691F4C7">
        <w:rPr>
          <w:rFonts w:asciiTheme="minorHAnsi" w:eastAsia="Calibri" w:hAnsiTheme="minorHAnsi" w:cstheme="minorBidi"/>
        </w:rPr>
        <w:t xml:space="preserve"> in Exhibit </w:t>
      </w:r>
      <w:r w:rsidR="00A972C1" w:rsidRPr="0691F4C7">
        <w:rPr>
          <w:rFonts w:asciiTheme="minorHAnsi" w:eastAsia="Calibri" w:hAnsiTheme="minorHAnsi" w:cstheme="minorBidi"/>
        </w:rPr>
        <w:t>2</w:t>
      </w:r>
      <w:r w:rsidR="00C64EB1" w:rsidRPr="0691F4C7">
        <w:rPr>
          <w:rFonts w:asciiTheme="minorHAnsi" w:eastAsia="Calibri" w:hAnsiTheme="minorHAnsi" w:cstheme="minorBidi"/>
        </w:rPr>
        <w:t xml:space="preserve">. Most outcomes are relatively straightforward to construct and interpret. For the housing subsidy amount (a confirmatory outcome), MDRC will create a common measure that is aligned between the HCV and the public housing program. For HCV, it will be HAP. For public housing, it will be a standardized base amount minus the TTP. This base amount will be </w:t>
      </w:r>
      <w:r w:rsidR="00556626">
        <w:rPr>
          <w:rFonts w:asciiTheme="minorHAnsi" w:eastAsia="Calibri" w:hAnsiTheme="minorHAnsi" w:cstheme="minorBidi"/>
        </w:rPr>
        <w:t xml:space="preserve">a calculated amount using </w:t>
      </w:r>
      <w:r w:rsidR="00C64EB1" w:rsidRPr="0691F4C7">
        <w:rPr>
          <w:rFonts w:asciiTheme="minorHAnsi" w:eastAsia="Calibri" w:hAnsiTheme="minorHAnsi" w:cstheme="minorBidi"/>
        </w:rPr>
        <w:t xml:space="preserve">the </w:t>
      </w:r>
      <w:proofErr w:type="gramStart"/>
      <w:r w:rsidR="00C64EB1" w:rsidRPr="0691F4C7">
        <w:rPr>
          <w:rFonts w:asciiTheme="minorHAnsi" w:eastAsia="Calibri" w:hAnsiTheme="minorHAnsi" w:cstheme="minorBidi"/>
        </w:rPr>
        <w:t>percent</w:t>
      </w:r>
      <w:proofErr w:type="gramEnd"/>
      <w:r w:rsidR="00C64EB1" w:rsidRPr="0691F4C7">
        <w:rPr>
          <w:rFonts w:asciiTheme="minorHAnsi" w:eastAsia="Calibri" w:hAnsiTheme="minorHAnsi" w:cstheme="minorBidi"/>
        </w:rPr>
        <w:t xml:space="preserve"> of the FMR that the PHA uses to set ceiling rents</w:t>
      </w:r>
      <w:r w:rsidR="00556626">
        <w:rPr>
          <w:rFonts w:asciiTheme="minorHAnsi" w:eastAsia="Calibri" w:hAnsiTheme="minorHAnsi" w:cstheme="minorBidi"/>
        </w:rPr>
        <w:t>,</w:t>
      </w:r>
      <w:r w:rsidR="00C64EB1" w:rsidRPr="0691F4C7">
        <w:rPr>
          <w:rFonts w:asciiTheme="minorHAnsi" w:eastAsia="Calibri" w:hAnsiTheme="minorHAnsi" w:cstheme="minorBidi"/>
        </w:rPr>
        <w:t xml:space="preserve"> to approximate flat rent</w:t>
      </w:r>
      <w:r w:rsidR="00556626">
        <w:rPr>
          <w:rFonts w:asciiTheme="minorHAnsi" w:eastAsia="Calibri" w:hAnsiTheme="minorHAnsi" w:cstheme="minorBidi"/>
        </w:rPr>
        <w:t>.</w:t>
      </w:r>
      <w:r w:rsidR="00556626" w:rsidRPr="0691F4C7" w:rsidDel="00556626">
        <w:rPr>
          <w:rFonts w:asciiTheme="minorHAnsi" w:eastAsia="Calibri" w:hAnsiTheme="minorHAnsi" w:cstheme="minorBidi"/>
        </w:rPr>
        <w:t xml:space="preserve"> </w:t>
      </w:r>
      <w:r w:rsidR="00C64EB1" w:rsidRPr="0691F4C7">
        <w:rPr>
          <w:rFonts w:asciiTheme="minorHAnsi" w:eastAsia="Calibri" w:hAnsiTheme="minorHAnsi" w:cstheme="minorBidi"/>
        </w:rPr>
        <w:t>.</w:t>
      </w:r>
      <w:r w:rsidR="00C64EB1" w:rsidRPr="0691F4C7">
        <w:rPr>
          <w:rStyle w:val="FootnoteReference"/>
          <w:rFonts w:asciiTheme="minorHAnsi" w:eastAsia="Calibri" w:hAnsiTheme="minorHAnsi" w:cstheme="minorBidi"/>
        </w:rPr>
        <w:footnoteReference w:id="15"/>
      </w:r>
    </w:p>
    <w:p w14:paraId="1EA7D493" w14:textId="11A5B14C" w:rsidR="00C64EB1" w:rsidRPr="00FC2698" w:rsidRDefault="00C64EB1" w:rsidP="00C64EB1">
      <w:pPr>
        <w:widowControl/>
        <w:tabs>
          <w:tab w:val="left" w:pos="180"/>
        </w:tabs>
        <w:spacing w:after="120" w:line="240" w:lineRule="auto"/>
        <w:rPr>
          <w:rFonts w:asciiTheme="minorHAnsi" w:eastAsia="Calibri" w:hAnsiTheme="minorHAnsi" w:cstheme="minorHAnsi"/>
        </w:rPr>
      </w:pPr>
      <w:r w:rsidRPr="00CD7AC1">
        <w:rPr>
          <w:rFonts w:asciiTheme="minorHAnsi" w:eastAsia="Times New Roman" w:hAnsiTheme="minorHAnsi" w:cstheme="minorHAnsi"/>
          <w:b/>
          <w:color w:val="000000"/>
        </w:rPr>
        <w:lastRenderedPageBreak/>
        <w:t xml:space="preserve">Exhibit </w:t>
      </w:r>
      <w:r w:rsidR="00CD7AC1" w:rsidRPr="00CD7AC1">
        <w:rPr>
          <w:rFonts w:asciiTheme="minorHAnsi" w:eastAsia="Times New Roman" w:hAnsiTheme="minorHAnsi" w:cstheme="minorHAnsi"/>
          <w:b/>
          <w:color w:val="000000"/>
        </w:rPr>
        <w:t>2</w:t>
      </w:r>
      <w:r w:rsidRPr="00CD7AC1">
        <w:rPr>
          <w:rFonts w:asciiTheme="minorHAnsi" w:eastAsia="Times New Roman" w:hAnsiTheme="minorHAnsi" w:cstheme="minorHAnsi"/>
          <w:b/>
          <w:color w:val="000000"/>
        </w:rPr>
        <w:t>:</w:t>
      </w:r>
      <w:r w:rsidRPr="00FC2698">
        <w:rPr>
          <w:rFonts w:asciiTheme="minorHAnsi" w:eastAsia="Times New Roman" w:hAnsiTheme="minorHAnsi" w:cstheme="minorHAnsi"/>
          <w:b/>
          <w:color w:val="000000"/>
        </w:rPr>
        <w:t xml:space="preserve"> Study Outcomes</w:t>
      </w:r>
      <w:r w:rsidR="00F5265E">
        <w:rPr>
          <w:rFonts w:asciiTheme="minorHAnsi" w:eastAsia="Times New Roman" w:hAnsiTheme="minorHAnsi" w:cstheme="minorHAnsi"/>
          <w:b/>
          <w:color w:val="000000"/>
        </w:rPr>
        <w:t xml:space="preserve"> from Administrative Data</w:t>
      </w:r>
    </w:p>
    <w:tbl>
      <w:tblPr>
        <w:tblStyle w:val="TableGrid"/>
        <w:tblW w:w="5000" w:type="pct"/>
        <w:tblLook w:val="04A0" w:firstRow="1" w:lastRow="0" w:firstColumn="1" w:lastColumn="0" w:noHBand="0" w:noVBand="1"/>
      </w:tblPr>
      <w:tblGrid>
        <w:gridCol w:w="1537"/>
        <w:gridCol w:w="2345"/>
        <w:gridCol w:w="4103"/>
        <w:gridCol w:w="2590"/>
        <w:gridCol w:w="2375"/>
      </w:tblGrid>
      <w:tr w:rsidR="00C64EB1" w:rsidRPr="00FC2698" w14:paraId="327BA8B4" w14:textId="77777777" w:rsidTr="004B6D64">
        <w:tc>
          <w:tcPr>
            <w:tcW w:w="593" w:type="pct"/>
          </w:tcPr>
          <w:p w14:paraId="2792D476" w14:textId="77777777" w:rsidR="00C64EB1" w:rsidRPr="00D34C04" w:rsidRDefault="00C64EB1" w:rsidP="004B6D64">
            <w:pPr>
              <w:tabs>
                <w:tab w:val="left" w:pos="180"/>
              </w:tabs>
              <w:spacing w:line="240" w:lineRule="auto"/>
              <w:rPr>
                <w:rFonts w:asciiTheme="minorHAnsi" w:hAnsiTheme="minorHAnsi" w:cstheme="minorHAnsi"/>
                <w:b/>
                <w:iCs/>
                <w:sz w:val="22"/>
                <w:szCs w:val="22"/>
              </w:rPr>
            </w:pPr>
            <w:r w:rsidRPr="00D34C04">
              <w:rPr>
                <w:rFonts w:asciiTheme="minorHAnsi" w:hAnsiTheme="minorHAnsi" w:cstheme="minorHAnsi"/>
                <w:b/>
                <w:iCs/>
                <w:sz w:val="22"/>
                <w:szCs w:val="22"/>
              </w:rPr>
              <w:t>Data Source</w:t>
            </w:r>
          </w:p>
        </w:tc>
        <w:tc>
          <w:tcPr>
            <w:tcW w:w="905" w:type="pct"/>
          </w:tcPr>
          <w:p w14:paraId="46ED6A2A" w14:textId="77777777" w:rsidR="00C64EB1" w:rsidRPr="00D34C04" w:rsidRDefault="00C64EB1" w:rsidP="004B6D64">
            <w:pPr>
              <w:tabs>
                <w:tab w:val="left" w:pos="180"/>
              </w:tabs>
              <w:spacing w:line="240" w:lineRule="auto"/>
              <w:rPr>
                <w:rFonts w:asciiTheme="minorHAnsi" w:hAnsiTheme="minorHAnsi" w:cstheme="minorHAnsi"/>
                <w:b/>
                <w:iCs/>
                <w:sz w:val="22"/>
                <w:szCs w:val="22"/>
              </w:rPr>
            </w:pPr>
            <w:r w:rsidRPr="00D34C04">
              <w:rPr>
                <w:rFonts w:asciiTheme="minorHAnsi" w:hAnsiTheme="minorHAnsi" w:cstheme="minorHAnsi"/>
                <w:b/>
                <w:iCs/>
                <w:sz w:val="22"/>
                <w:szCs w:val="22"/>
              </w:rPr>
              <w:t>NDNH</w:t>
            </w:r>
          </w:p>
        </w:tc>
        <w:tc>
          <w:tcPr>
            <w:tcW w:w="1584" w:type="pct"/>
          </w:tcPr>
          <w:p w14:paraId="1D0EA90C" w14:textId="77777777" w:rsidR="00C64EB1" w:rsidRPr="00D34C04" w:rsidRDefault="00C64EB1" w:rsidP="004B6D64">
            <w:pPr>
              <w:tabs>
                <w:tab w:val="left" w:pos="180"/>
              </w:tabs>
              <w:spacing w:line="240" w:lineRule="auto"/>
              <w:rPr>
                <w:rFonts w:asciiTheme="minorHAnsi" w:hAnsiTheme="minorHAnsi" w:cstheme="minorHAnsi"/>
                <w:b/>
                <w:iCs/>
                <w:sz w:val="22"/>
                <w:szCs w:val="22"/>
              </w:rPr>
            </w:pPr>
            <w:r w:rsidRPr="00D34C04">
              <w:rPr>
                <w:rFonts w:asciiTheme="minorHAnsi" w:hAnsiTheme="minorHAnsi" w:cstheme="minorHAnsi"/>
                <w:b/>
                <w:iCs/>
                <w:sz w:val="22"/>
                <w:szCs w:val="22"/>
              </w:rPr>
              <w:t>50058 IMS/PIC</w:t>
            </w:r>
          </w:p>
        </w:tc>
        <w:tc>
          <w:tcPr>
            <w:tcW w:w="1000" w:type="pct"/>
          </w:tcPr>
          <w:p w14:paraId="5677F864" w14:textId="77777777" w:rsidR="00C64EB1" w:rsidRPr="00D34C04" w:rsidRDefault="00C64EB1" w:rsidP="004B6D64">
            <w:pPr>
              <w:tabs>
                <w:tab w:val="left" w:pos="180"/>
              </w:tabs>
              <w:spacing w:line="240" w:lineRule="auto"/>
              <w:rPr>
                <w:rFonts w:asciiTheme="minorHAnsi" w:hAnsiTheme="minorHAnsi" w:cstheme="minorHAnsi"/>
                <w:b/>
                <w:iCs/>
                <w:sz w:val="22"/>
                <w:szCs w:val="22"/>
              </w:rPr>
            </w:pPr>
            <w:r w:rsidRPr="00D34C04">
              <w:rPr>
                <w:rFonts w:asciiTheme="minorHAnsi" w:hAnsiTheme="minorHAnsi" w:cstheme="minorHAnsi"/>
                <w:b/>
                <w:iCs/>
                <w:sz w:val="22"/>
                <w:szCs w:val="22"/>
              </w:rPr>
              <w:t>TANF/SNAP</w:t>
            </w:r>
          </w:p>
        </w:tc>
        <w:tc>
          <w:tcPr>
            <w:tcW w:w="917" w:type="pct"/>
          </w:tcPr>
          <w:p w14:paraId="5380F5A9" w14:textId="77777777" w:rsidR="00C64EB1" w:rsidRPr="00D34C04" w:rsidRDefault="00C64EB1" w:rsidP="004B6D64">
            <w:pPr>
              <w:tabs>
                <w:tab w:val="left" w:pos="180"/>
              </w:tabs>
              <w:spacing w:line="240" w:lineRule="auto"/>
              <w:rPr>
                <w:rFonts w:asciiTheme="minorHAnsi" w:hAnsiTheme="minorHAnsi" w:cstheme="minorHAnsi"/>
                <w:b/>
                <w:iCs/>
                <w:sz w:val="22"/>
                <w:szCs w:val="22"/>
              </w:rPr>
            </w:pPr>
            <w:r w:rsidRPr="00D34C04">
              <w:rPr>
                <w:rFonts w:asciiTheme="minorHAnsi" w:hAnsiTheme="minorHAnsi" w:cstheme="minorHAnsi"/>
                <w:b/>
                <w:iCs/>
                <w:sz w:val="22"/>
                <w:szCs w:val="22"/>
              </w:rPr>
              <w:t>HMIS</w:t>
            </w:r>
          </w:p>
        </w:tc>
      </w:tr>
      <w:tr w:rsidR="00C64EB1" w:rsidRPr="00FC2698" w14:paraId="089DD313" w14:textId="77777777" w:rsidTr="004B6D64">
        <w:tc>
          <w:tcPr>
            <w:tcW w:w="593" w:type="pct"/>
          </w:tcPr>
          <w:p w14:paraId="4D03CEB7" w14:textId="77777777" w:rsidR="00C64EB1" w:rsidRPr="00D34C04" w:rsidRDefault="00C64EB1" w:rsidP="004B6D64">
            <w:pPr>
              <w:tabs>
                <w:tab w:val="left" w:pos="180"/>
              </w:tabs>
              <w:spacing w:line="240" w:lineRule="auto"/>
              <w:rPr>
                <w:rFonts w:asciiTheme="minorHAnsi" w:hAnsiTheme="minorHAnsi" w:cstheme="minorHAnsi"/>
                <w:b/>
                <w:iCs/>
                <w:sz w:val="22"/>
                <w:szCs w:val="22"/>
              </w:rPr>
            </w:pPr>
            <w:r w:rsidRPr="00D34C04">
              <w:rPr>
                <w:rFonts w:asciiTheme="minorHAnsi" w:hAnsiTheme="minorHAnsi" w:cstheme="minorHAnsi"/>
                <w:b/>
                <w:iCs/>
                <w:sz w:val="22"/>
                <w:szCs w:val="22"/>
              </w:rPr>
              <w:t>Outcomes</w:t>
            </w:r>
          </w:p>
        </w:tc>
        <w:tc>
          <w:tcPr>
            <w:tcW w:w="905" w:type="pct"/>
          </w:tcPr>
          <w:p w14:paraId="261E2DB4"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Cumulative earnings over full follow-up period*</w:t>
            </w:r>
          </w:p>
          <w:p w14:paraId="6ECC2974"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 xml:space="preserve">Total earnings in </w:t>
            </w:r>
            <w:r w:rsidRPr="00D34C04" w:rsidDel="00D453B4">
              <w:rPr>
                <w:rFonts w:asciiTheme="minorHAnsi" w:hAnsiTheme="minorHAnsi" w:cstheme="minorHAnsi"/>
                <w:bCs/>
                <w:iCs/>
                <w:sz w:val="22"/>
                <w:szCs w:val="22"/>
              </w:rPr>
              <w:t>Y1, Y2</w:t>
            </w:r>
            <w:r w:rsidRPr="00D34C04">
              <w:rPr>
                <w:rFonts w:asciiTheme="minorHAnsi" w:hAnsiTheme="minorHAnsi" w:cstheme="minorHAnsi"/>
                <w:bCs/>
                <w:iCs/>
                <w:sz w:val="22"/>
                <w:szCs w:val="22"/>
              </w:rPr>
              <w:t>, and Y3</w:t>
            </w:r>
          </w:p>
          <w:p w14:paraId="295F49E4"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Average quarterly employment over full follow-up period</w:t>
            </w:r>
          </w:p>
          <w:p w14:paraId="47A28851"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 xml:space="preserve">Average quarterly employment in </w:t>
            </w:r>
            <w:r w:rsidRPr="00D34C04" w:rsidDel="00D453B4">
              <w:rPr>
                <w:rFonts w:asciiTheme="minorHAnsi" w:hAnsiTheme="minorHAnsi" w:cstheme="minorHAnsi"/>
                <w:bCs/>
                <w:iCs/>
                <w:sz w:val="22"/>
                <w:szCs w:val="22"/>
              </w:rPr>
              <w:t xml:space="preserve">Y1, Y2, </w:t>
            </w:r>
            <w:r w:rsidRPr="00D34C04">
              <w:rPr>
                <w:rFonts w:asciiTheme="minorHAnsi" w:hAnsiTheme="minorHAnsi" w:cstheme="minorHAnsi"/>
                <w:bCs/>
                <w:iCs/>
                <w:sz w:val="22"/>
                <w:szCs w:val="22"/>
              </w:rPr>
              <w:t>and Y3</w:t>
            </w:r>
          </w:p>
          <w:p w14:paraId="4154791F"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 xml:space="preserve">Ever employed in </w:t>
            </w:r>
            <w:r w:rsidRPr="00D34C04" w:rsidDel="00D453B4">
              <w:rPr>
                <w:rFonts w:asciiTheme="minorHAnsi" w:hAnsiTheme="minorHAnsi" w:cstheme="minorHAnsi"/>
                <w:bCs/>
                <w:iCs/>
                <w:sz w:val="22"/>
                <w:szCs w:val="22"/>
              </w:rPr>
              <w:t xml:space="preserve">Y1, Y2, </w:t>
            </w:r>
            <w:r w:rsidRPr="00D34C04">
              <w:rPr>
                <w:rFonts w:asciiTheme="minorHAnsi" w:hAnsiTheme="minorHAnsi" w:cstheme="minorHAnsi"/>
                <w:bCs/>
                <w:iCs/>
                <w:sz w:val="22"/>
                <w:szCs w:val="22"/>
              </w:rPr>
              <w:t>and Y3</w:t>
            </w:r>
          </w:p>
          <w:p w14:paraId="60B7711A"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p>
        </w:tc>
        <w:tc>
          <w:tcPr>
            <w:tcW w:w="1584" w:type="pct"/>
          </w:tcPr>
          <w:p w14:paraId="787AE049"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Total housing subsidy amount over full follow-up period*</w:t>
            </w:r>
          </w:p>
          <w:p w14:paraId="1CFB5BAA"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 xml:space="preserve">Total housing subsidy amount in </w:t>
            </w:r>
            <w:r w:rsidRPr="00D34C04" w:rsidDel="00D453B4">
              <w:rPr>
                <w:rFonts w:asciiTheme="minorHAnsi" w:hAnsiTheme="minorHAnsi" w:cstheme="minorHAnsi"/>
                <w:bCs/>
                <w:iCs/>
                <w:sz w:val="22"/>
                <w:szCs w:val="22"/>
              </w:rPr>
              <w:t xml:space="preserve">Y1, Y2, </w:t>
            </w:r>
            <w:r w:rsidRPr="00D34C04">
              <w:rPr>
                <w:rFonts w:asciiTheme="minorHAnsi" w:hAnsiTheme="minorHAnsi" w:cstheme="minorHAnsi"/>
                <w:bCs/>
                <w:iCs/>
                <w:sz w:val="22"/>
                <w:szCs w:val="22"/>
              </w:rPr>
              <w:t>and Y3</w:t>
            </w:r>
          </w:p>
          <w:p w14:paraId="71F84812"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Total housing subsidy amount in follow-up period – distribution (instead of average)</w:t>
            </w:r>
          </w:p>
          <w:p w14:paraId="5CF1C709"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Average number of months received housing subsidies</w:t>
            </w:r>
          </w:p>
          <w:p w14:paraId="426D7EB5"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 xml:space="preserve">Exited housing assistance in </w:t>
            </w:r>
            <w:r w:rsidRPr="00D34C04" w:rsidDel="00D453B4">
              <w:rPr>
                <w:rFonts w:asciiTheme="minorHAnsi" w:hAnsiTheme="minorHAnsi" w:cstheme="minorHAnsi"/>
                <w:bCs/>
                <w:iCs/>
                <w:sz w:val="22"/>
                <w:szCs w:val="22"/>
              </w:rPr>
              <w:t xml:space="preserve">Y1, Y2, </w:t>
            </w:r>
            <w:r w:rsidRPr="00D34C04">
              <w:rPr>
                <w:rFonts w:asciiTheme="minorHAnsi" w:hAnsiTheme="minorHAnsi" w:cstheme="minorHAnsi"/>
                <w:bCs/>
                <w:iCs/>
                <w:sz w:val="22"/>
                <w:szCs w:val="22"/>
              </w:rPr>
              <w:t>and Y3</w:t>
            </w:r>
          </w:p>
          <w:p w14:paraId="7DA2C8CE"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Exited housing assistance during the follow-up period for reason 1, reason 2, etc.</w:t>
            </w:r>
          </w:p>
          <w:p w14:paraId="68FE8BFB"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 xml:space="preserve">Ported out to another housing agency in </w:t>
            </w:r>
            <w:r w:rsidRPr="00D34C04" w:rsidDel="00D453B4">
              <w:rPr>
                <w:rFonts w:asciiTheme="minorHAnsi" w:hAnsiTheme="minorHAnsi" w:cstheme="minorHAnsi"/>
                <w:bCs/>
                <w:iCs/>
                <w:sz w:val="22"/>
                <w:szCs w:val="22"/>
              </w:rPr>
              <w:t xml:space="preserve">Y1, Y2, </w:t>
            </w:r>
            <w:r w:rsidRPr="00D34C04">
              <w:rPr>
                <w:rFonts w:asciiTheme="minorHAnsi" w:hAnsiTheme="minorHAnsi" w:cstheme="minorHAnsi"/>
                <w:bCs/>
                <w:iCs/>
                <w:sz w:val="22"/>
                <w:szCs w:val="22"/>
              </w:rPr>
              <w:t>and Y3</w:t>
            </w:r>
          </w:p>
          <w:p w14:paraId="084D13D9"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Ever requested a hardship exemption during full follow-up period</w:t>
            </w:r>
          </w:p>
          <w:p w14:paraId="0FFF2262"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 xml:space="preserve">Ever requested a hardship exemption in </w:t>
            </w:r>
            <w:r w:rsidRPr="00D34C04" w:rsidDel="00D453B4">
              <w:rPr>
                <w:rFonts w:asciiTheme="minorHAnsi" w:hAnsiTheme="minorHAnsi" w:cstheme="minorHAnsi"/>
                <w:bCs/>
                <w:iCs/>
                <w:sz w:val="22"/>
                <w:szCs w:val="22"/>
              </w:rPr>
              <w:t xml:space="preserve">Y1, Y2, </w:t>
            </w:r>
            <w:r w:rsidRPr="00D34C04">
              <w:rPr>
                <w:rFonts w:asciiTheme="minorHAnsi" w:hAnsiTheme="minorHAnsi" w:cstheme="minorHAnsi"/>
                <w:bCs/>
                <w:iCs/>
                <w:sz w:val="22"/>
                <w:szCs w:val="22"/>
              </w:rPr>
              <w:t>and Y3</w:t>
            </w:r>
          </w:p>
          <w:p w14:paraId="49D6C612"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Ever granted a hardship exemption during full follow-up period</w:t>
            </w:r>
          </w:p>
          <w:p w14:paraId="4F796A6B"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 xml:space="preserve">Ever granted a hardship exemption in </w:t>
            </w:r>
            <w:r w:rsidRPr="00D34C04" w:rsidDel="00D453B4">
              <w:rPr>
                <w:rFonts w:asciiTheme="minorHAnsi" w:hAnsiTheme="minorHAnsi" w:cstheme="minorHAnsi"/>
                <w:bCs/>
                <w:iCs/>
                <w:sz w:val="22"/>
                <w:szCs w:val="22"/>
              </w:rPr>
              <w:t xml:space="preserve">Y1, Y2, </w:t>
            </w:r>
            <w:r w:rsidRPr="00D34C04">
              <w:rPr>
                <w:rFonts w:asciiTheme="minorHAnsi" w:hAnsiTheme="minorHAnsi" w:cstheme="minorHAnsi"/>
                <w:bCs/>
                <w:iCs/>
                <w:sz w:val="22"/>
                <w:szCs w:val="22"/>
              </w:rPr>
              <w:t>and Y3</w:t>
            </w:r>
          </w:p>
        </w:tc>
        <w:tc>
          <w:tcPr>
            <w:tcW w:w="1000" w:type="pct"/>
          </w:tcPr>
          <w:p w14:paraId="7FF46874"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Ever received TANF in full follow-up period</w:t>
            </w:r>
          </w:p>
          <w:p w14:paraId="5E582552"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 xml:space="preserve">Ever received TANF in </w:t>
            </w:r>
            <w:r w:rsidRPr="00D34C04" w:rsidDel="00D453B4">
              <w:rPr>
                <w:rFonts w:asciiTheme="minorHAnsi" w:hAnsiTheme="minorHAnsi" w:cstheme="minorHAnsi"/>
                <w:bCs/>
                <w:iCs/>
                <w:sz w:val="22"/>
                <w:szCs w:val="22"/>
              </w:rPr>
              <w:t xml:space="preserve">Y1, Y2, </w:t>
            </w:r>
            <w:r w:rsidRPr="00D34C04">
              <w:rPr>
                <w:rFonts w:asciiTheme="minorHAnsi" w:hAnsiTheme="minorHAnsi" w:cstheme="minorHAnsi"/>
                <w:bCs/>
                <w:iCs/>
                <w:sz w:val="22"/>
                <w:szCs w:val="22"/>
              </w:rPr>
              <w:t>and Y3</w:t>
            </w:r>
          </w:p>
          <w:p w14:paraId="769CAC4D"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Average TANF amount over full follow-up period</w:t>
            </w:r>
          </w:p>
          <w:p w14:paraId="738B0D4A"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 xml:space="preserve">Average TANF amount in </w:t>
            </w:r>
            <w:r w:rsidRPr="00D34C04" w:rsidDel="00D453B4">
              <w:rPr>
                <w:rFonts w:asciiTheme="minorHAnsi" w:hAnsiTheme="minorHAnsi" w:cstheme="minorHAnsi"/>
                <w:bCs/>
                <w:iCs/>
                <w:sz w:val="22"/>
                <w:szCs w:val="22"/>
              </w:rPr>
              <w:t>Y1, Y2</w:t>
            </w:r>
            <w:r w:rsidRPr="00D34C04">
              <w:rPr>
                <w:rFonts w:asciiTheme="minorHAnsi" w:hAnsiTheme="minorHAnsi" w:cstheme="minorHAnsi"/>
                <w:bCs/>
                <w:iCs/>
                <w:sz w:val="22"/>
                <w:szCs w:val="22"/>
              </w:rPr>
              <w:t>, and Y3</w:t>
            </w:r>
          </w:p>
          <w:p w14:paraId="3889D1E2"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Ever received SNAP in full follow-up period</w:t>
            </w:r>
          </w:p>
          <w:p w14:paraId="1A45AAA3"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 xml:space="preserve">Ever received SNAP in </w:t>
            </w:r>
            <w:r w:rsidRPr="00D34C04" w:rsidDel="00D453B4">
              <w:rPr>
                <w:rFonts w:asciiTheme="minorHAnsi" w:hAnsiTheme="minorHAnsi" w:cstheme="minorHAnsi"/>
                <w:bCs/>
                <w:iCs/>
                <w:sz w:val="22"/>
                <w:szCs w:val="22"/>
              </w:rPr>
              <w:t xml:space="preserve">Y1, Y2, </w:t>
            </w:r>
            <w:r w:rsidRPr="00D34C04">
              <w:rPr>
                <w:rFonts w:asciiTheme="minorHAnsi" w:hAnsiTheme="minorHAnsi" w:cstheme="minorHAnsi"/>
                <w:bCs/>
                <w:iCs/>
                <w:sz w:val="22"/>
                <w:szCs w:val="22"/>
              </w:rPr>
              <w:t>and Y3</w:t>
            </w:r>
          </w:p>
          <w:p w14:paraId="7DAFF964"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Average SNAP amount over full follow-up period</w:t>
            </w:r>
          </w:p>
          <w:p w14:paraId="62FF6AC9"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 xml:space="preserve">Average SNAP amount in </w:t>
            </w:r>
            <w:r w:rsidRPr="00D34C04" w:rsidDel="00D453B4">
              <w:rPr>
                <w:rFonts w:asciiTheme="minorHAnsi" w:hAnsiTheme="minorHAnsi" w:cstheme="minorHAnsi"/>
                <w:bCs/>
                <w:iCs/>
                <w:sz w:val="22"/>
                <w:szCs w:val="22"/>
              </w:rPr>
              <w:t>Y1, Y2</w:t>
            </w:r>
            <w:r w:rsidRPr="00D34C04">
              <w:rPr>
                <w:rFonts w:asciiTheme="minorHAnsi" w:hAnsiTheme="minorHAnsi" w:cstheme="minorHAnsi"/>
                <w:bCs/>
                <w:iCs/>
                <w:sz w:val="22"/>
                <w:szCs w:val="22"/>
              </w:rPr>
              <w:t>, and Y3</w:t>
            </w:r>
          </w:p>
          <w:p w14:paraId="7BB08BCA"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p>
        </w:tc>
        <w:tc>
          <w:tcPr>
            <w:tcW w:w="917" w:type="pct"/>
          </w:tcPr>
          <w:p w14:paraId="3EEFBE5E"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At least 1 night stay (in emergency shelter, transitional housing, etc.) during full follow-up period</w:t>
            </w:r>
          </w:p>
          <w:p w14:paraId="0E66EAE7"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 xml:space="preserve">At least 1 night stay in </w:t>
            </w:r>
            <w:r w:rsidRPr="00D34C04" w:rsidDel="00D453B4">
              <w:rPr>
                <w:rFonts w:asciiTheme="minorHAnsi" w:hAnsiTheme="minorHAnsi" w:cstheme="minorHAnsi"/>
                <w:bCs/>
                <w:iCs/>
                <w:sz w:val="22"/>
                <w:szCs w:val="22"/>
              </w:rPr>
              <w:t xml:space="preserve">Y1, Y2, </w:t>
            </w:r>
            <w:r w:rsidRPr="00D34C04">
              <w:rPr>
                <w:rFonts w:asciiTheme="minorHAnsi" w:hAnsiTheme="minorHAnsi" w:cstheme="minorHAnsi"/>
                <w:bCs/>
                <w:iCs/>
                <w:sz w:val="22"/>
                <w:szCs w:val="22"/>
              </w:rPr>
              <w:t>and Y3</w:t>
            </w:r>
          </w:p>
          <w:p w14:paraId="1D4E4FBA"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Any stay in an emergency shelter during full follow-up period</w:t>
            </w:r>
          </w:p>
          <w:p w14:paraId="605541B3"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r w:rsidRPr="00D34C04">
              <w:rPr>
                <w:rFonts w:asciiTheme="minorHAnsi" w:hAnsiTheme="minorHAnsi" w:cstheme="minorHAnsi"/>
                <w:bCs/>
                <w:iCs/>
                <w:sz w:val="22"/>
                <w:szCs w:val="22"/>
              </w:rPr>
              <w:t xml:space="preserve">Any stay in an emergency shelter during </w:t>
            </w:r>
            <w:r w:rsidRPr="00D34C04" w:rsidDel="00D453B4">
              <w:rPr>
                <w:rFonts w:asciiTheme="minorHAnsi" w:hAnsiTheme="minorHAnsi" w:cstheme="minorHAnsi"/>
                <w:bCs/>
                <w:iCs/>
                <w:sz w:val="22"/>
                <w:szCs w:val="22"/>
              </w:rPr>
              <w:t xml:space="preserve">Y1, Y2, </w:t>
            </w:r>
            <w:r w:rsidRPr="00D34C04">
              <w:rPr>
                <w:rFonts w:asciiTheme="minorHAnsi" w:hAnsiTheme="minorHAnsi" w:cstheme="minorHAnsi"/>
                <w:bCs/>
                <w:iCs/>
                <w:sz w:val="22"/>
                <w:szCs w:val="22"/>
              </w:rPr>
              <w:t>and Y3</w:t>
            </w:r>
          </w:p>
          <w:p w14:paraId="41C65388" w14:textId="77777777" w:rsidR="00C64EB1" w:rsidRPr="00D34C04" w:rsidRDefault="00C64EB1" w:rsidP="004B6D64">
            <w:pPr>
              <w:tabs>
                <w:tab w:val="left" w:pos="180"/>
              </w:tabs>
              <w:spacing w:after="120" w:line="240" w:lineRule="auto"/>
              <w:rPr>
                <w:rFonts w:asciiTheme="minorHAnsi" w:hAnsiTheme="minorHAnsi" w:cstheme="minorHAnsi"/>
                <w:bCs/>
                <w:iCs/>
                <w:sz w:val="22"/>
                <w:szCs w:val="22"/>
              </w:rPr>
            </w:pPr>
          </w:p>
        </w:tc>
      </w:tr>
    </w:tbl>
    <w:p w14:paraId="29B74417" w14:textId="77777777" w:rsidR="00C64EB1" w:rsidRPr="00FC2698" w:rsidRDefault="00C64EB1" w:rsidP="00C64EB1">
      <w:pPr>
        <w:widowControl/>
        <w:tabs>
          <w:tab w:val="left" w:pos="180"/>
        </w:tabs>
        <w:spacing w:after="0" w:line="240" w:lineRule="auto"/>
        <w:rPr>
          <w:rFonts w:asciiTheme="minorHAnsi" w:eastAsia="Calibri" w:hAnsiTheme="minorHAnsi" w:cstheme="minorHAnsi"/>
          <w:bCs/>
          <w:iCs/>
        </w:rPr>
        <w:sectPr w:rsidR="00C64EB1" w:rsidRPr="00FC2698" w:rsidSect="00C64EB1">
          <w:pgSz w:w="15840" w:h="12240" w:orient="landscape"/>
          <w:pgMar w:top="1440" w:right="1440" w:bottom="1440" w:left="1440" w:header="720" w:footer="720" w:gutter="0"/>
          <w:cols w:space="720"/>
          <w:docGrid w:linePitch="360"/>
        </w:sectPr>
      </w:pPr>
    </w:p>
    <w:p w14:paraId="227F4900" w14:textId="65EC0442" w:rsidR="004A28B2" w:rsidRPr="005406E5" w:rsidRDefault="004A28B2" w:rsidP="004A28B2">
      <w:pPr>
        <w:widowControl/>
        <w:spacing w:after="160" w:line="259" w:lineRule="auto"/>
        <w:rPr>
          <w:rFonts w:asciiTheme="minorHAnsi" w:eastAsia="Calibri" w:hAnsiTheme="minorHAnsi" w:cstheme="minorHAnsi"/>
          <w:b/>
          <w:bCs/>
          <w:color w:val="000000" w:themeColor="text1"/>
        </w:rPr>
      </w:pPr>
      <w:r w:rsidRPr="00CD7AC1">
        <w:rPr>
          <w:rFonts w:asciiTheme="minorHAnsi" w:eastAsia="Calibri" w:hAnsiTheme="minorHAnsi" w:cstheme="minorHAnsi"/>
          <w:b/>
          <w:color w:val="000000" w:themeColor="text1"/>
        </w:rPr>
        <w:lastRenderedPageBreak/>
        <w:t xml:space="preserve">Exhibit </w:t>
      </w:r>
      <w:r w:rsidR="00CD7AC1" w:rsidRPr="00CD7AC1">
        <w:rPr>
          <w:rFonts w:asciiTheme="minorHAnsi" w:eastAsia="Calibri" w:hAnsiTheme="minorHAnsi" w:cstheme="minorHAnsi"/>
          <w:b/>
          <w:color w:val="000000" w:themeColor="text1"/>
        </w:rPr>
        <w:t>3</w:t>
      </w:r>
      <w:r w:rsidRPr="00260612">
        <w:rPr>
          <w:rFonts w:asciiTheme="minorHAnsi" w:eastAsia="Calibri" w:hAnsiTheme="minorHAnsi" w:cstheme="minorHAnsi"/>
          <w:b/>
          <w:bCs/>
          <w:color w:val="000000" w:themeColor="text1"/>
        </w:rPr>
        <w:t xml:space="preserve">. </w:t>
      </w:r>
      <w:r w:rsidR="0065194D" w:rsidRPr="00260612">
        <w:rPr>
          <w:rFonts w:asciiTheme="minorHAnsi" w:eastAsia="Calibri" w:hAnsiTheme="minorHAnsi" w:cstheme="minorHAnsi"/>
          <w:b/>
          <w:bCs/>
          <w:color w:val="000000" w:themeColor="text1"/>
        </w:rPr>
        <w:t xml:space="preserve">Study </w:t>
      </w:r>
      <w:r w:rsidRPr="00260612">
        <w:rPr>
          <w:rFonts w:asciiTheme="minorHAnsi" w:eastAsia="Calibri" w:hAnsiTheme="minorHAnsi" w:cstheme="minorHAnsi"/>
          <w:b/>
          <w:bCs/>
          <w:color w:val="000000" w:themeColor="text1"/>
        </w:rPr>
        <w:t>Outcomes</w:t>
      </w:r>
      <w:r w:rsidR="0065194D" w:rsidRPr="005406E5">
        <w:rPr>
          <w:rFonts w:asciiTheme="minorHAnsi" w:eastAsia="Calibri" w:hAnsiTheme="minorHAnsi" w:cstheme="minorHAnsi"/>
          <w:b/>
          <w:bCs/>
          <w:color w:val="000000" w:themeColor="text1"/>
        </w:rPr>
        <w:t xml:space="preserve"> from Survey Data</w:t>
      </w:r>
    </w:p>
    <w:tbl>
      <w:tblPr>
        <w:tblStyle w:val="TableGrid"/>
        <w:tblW w:w="0" w:type="auto"/>
        <w:tblLook w:val="04A0" w:firstRow="1" w:lastRow="0" w:firstColumn="1" w:lastColumn="0" w:noHBand="0" w:noVBand="1"/>
      </w:tblPr>
      <w:tblGrid>
        <w:gridCol w:w="2965"/>
        <w:gridCol w:w="6385"/>
      </w:tblGrid>
      <w:tr w:rsidR="004A28B2" w14:paraId="38E09AB7" w14:textId="77777777" w:rsidTr="00BB175F">
        <w:tc>
          <w:tcPr>
            <w:tcW w:w="2965" w:type="dxa"/>
          </w:tcPr>
          <w:p w14:paraId="08203F4C" w14:textId="7B9D0D71" w:rsidR="004A28B2" w:rsidRPr="00BB175F" w:rsidRDefault="00D34C04" w:rsidP="00BB175F">
            <w:pPr>
              <w:widowControl/>
              <w:spacing w:after="0" w:line="259" w:lineRule="auto"/>
              <w:rPr>
                <w:rFonts w:asciiTheme="minorHAnsi" w:eastAsia="Calibri" w:hAnsiTheme="minorHAnsi" w:cstheme="minorHAnsi"/>
                <w:b/>
                <w:bCs/>
                <w:color w:val="000000" w:themeColor="text1"/>
                <w:sz w:val="22"/>
                <w:szCs w:val="22"/>
              </w:rPr>
            </w:pPr>
            <w:r>
              <w:rPr>
                <w:rFonts w:asciiTheme="minorHAnsi" w:eastAsia="Calibri" w:hAnsiTheme="minorHAnsi" w:cstheme="minorHAnsi"/>
                <w:b/>
                <w:bCs/>
                <w:color w:val="000000" w:themeColor="text1"/>
                <w:sz w:val="22"/>
                <w:szCs w:val="22"/>
              </w:rPr>
              <w:t>Topic</w:t>
            </w:r>
          </w:p>
        </w:tc>
        <w:tc>
          <w:tcPr>
            <w:tcW w:w="6385" w:type="dxa"/>
          </w:tcPr>
          <w:p w14:paraId="58290639" w14:textId="77777777" w:rsidR="004A28B2" w:rsidRPr="00BB175F" w:rsidRDefault="004A28B2" w:rsidP="00BB175F">
            <w:pPr>
              <w:widowControl/>
              <w:spacing w:after="0" w:line="259" w:lineRule="auto"/>
              <w:rPr>
                <w:rFonts w:asciiTheme="minorHAnsi" w:eastAsia="Calibri" w:hAnsiTheme="minorHAnsi" w:cstheme="minorHAnsi"/>
                <w:b/>
                <w:bCs/>
                <w:color w:val="000000" w:themeColor="text1"/>
                <w:sz w:val="22"/>
                <w:szCs w:val="22"/>
              </w:rPr>
            </w:pPr>
            <w:r w:rsidRPr="00BB175F">
              <w:rPr>
                <w:rFonts w:asciiTheme="minorHAnsi" w:eastAsia="Calibri" w:hAnsiTheme="minorHAnsi" w:cstheme="minorHAnsi"/>
                <w:b/>
                <w:bCs/>
                <w:color w:val="000000" w:themeColor="text1"/>
                <w:sz w:val="22"/>
                <w:szCs w:val="22"/>
              </w:rPr>
              <w:t>Outcome</w:t>
            </w:r>
          </w:p>
        </w:tc>
      </w:tr>
      <w:tr w:rsidR="004A28B2" w14:paraId="61F5CD19" w14:textId="77777777" w:rsidTr="00BB175F">
        <w:tc>
          <w:tcPr>
            <w:tcW w:w="2965" w:type="dxa"/>
          </w:tcPr>
          <w:p w14:paraId="1B9C2870" w14:textId="77777777" w:rsidR="004A28B2" w:rsidRDefault="004A28B2" w:rsidP="00BB175F">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Employment and wages</w:t>
            </w:r>
          </w:p>
        </w:tc>
        <w:tc>
          <w:tcPr>
            <w:tcW w:w="6385" w:type="dxa"/>
          </w:tcPr>
          <w:p w14:paraId="50C80EE1" w14:textId="78E42CCE" w:rsidR="004A28B2" w:rsidRDefault="004A28B2">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 xml:space="preserve">Employed at </w:t>
            </w:r>
            <w:r w:rsidR="00D34C04">
              <w:rPr>
                <w:rFonts w:asciiTheme="minorHAnsi" w:eastAsia="Calibri" w:hAnsiTheme="minorHAnsi" w:cstheme="minorHAnsi"/>
                <w:color w:val="000000" w:themeColor="text1"/>
                <w:sz w:val="22"/>
                <w:szCs w:val="22"/>
              </w:rPr>
              <w:t xml:space="preserve">time of </w:t>
            </w:r>
            <w:r>
              <w:rPr>
                <w:rFonts w:asciiTheme="minorHAnsi" w:eastAsia="Calibri" w:hAnsiTheme="minorHAnsi" w:cstheme="minorHAnsi"/>
                <w:color w:val="000000" w:themeColor="text1"/>
                <w:sz w:val="22"/>
                <w:szCs w:val="22"/>
              </w:rPr>
              <w:t>survey</w:t>
            </w:r>
          </w:p>
          <w:p w14:paraId="25EF9E70" w14:textId="77777777" w:rsidR="004A28B2" w:rsidRDefault="004A28B2">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Looked for work in past 4 weeks</w:t>
            </w:r>
          </w:p>
          <w:p w14:paraId="749DFA36" w14:textId="58DFE4DB" w:rsidR="004A28B2" w:rsidRDefault="004A28B2">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Reason for not working</w:t>
            </w:r>
            <w:r w:rsidR="0051536B">
              <w:rPr>
                <w:rFonts w:asciiTheme="minorHAnsi" w:eastAsia="Calibri" w:hAnsiTheme="minorHAnsi" w:cstheme="minorHAnsi"/>
                <w:color w:val="000000" w:themeColor="text1"/>
                <w:sz w:val="22"/>
                <w:szCs w:val="22"/>
              </w:rPr>
              <w:t xml:space="preserve"> (or not working full time) or</w:t>
            </w:r>
            <w:r w:rsidR="00186C09">
              <w:rPr>
                <w:rFonts w:asciiTheme="minorHAnsi" w:eastAsia="Calibri" w:hAnsiTheme="minorHAnsi" w:cstheme="minorHAnsi"/>
                <w:color w:val="000000" w:themeColor="text1"/>
                <w:sz w:val="22"/>
                <w:szCs w:val="22"/>
              </w:rPr>
              <w:t xml:space="preserve"> not looking for work</w:t>
            </w:r>
            <w:r w:rsidR="0051536B">
              <w:rPr>
                <w:rFonts w:asciiTheme="minorHAnsi" w:eastAsia="Calibri" w:hAnsiTheme="minorHAnsi" w:cstheme="minorHAnsi"/>
                <w:color w:val="000000" w:themeColor="text1"/>
                <w:sz w:val="22"/>
                <w:szCs w:val="22"/>
              </w:rPr>
              <w:t xml:space="preserve"> (or not looking for full time work)</w:t>
            </w:r>
          </w:p>
          <w:p w14:paraId="6B94ED6A" w14:textId="77777777" w:rsidR="004A28B2" w:rsidRDefault="004A28B2">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Type of employment</w:t>
            </w:r>
          </w:p>
          <w:p w14:paraId="4B64E8D4" w14:textId="77777777" w:rsidR="004A28B2" w:rsidRDefault="004A28B2">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Hours worked</w:t>
            </w:r>
          </w:p>
          <w:p w14:paraId="7944E773" w14:textId="44DDEB69" w:rsidR="004A28B2" w:rsidRDefault="004A28B2">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Weekly earnings</w:t>
            </w:r>
          </w:p>
          <w:p w14:paraId="63703032" w14:textId="77777777" w:rsidR="004A28B2" w:rsidRDefault="004A28B2" w:rsidP="00BB175F">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Hourly wage</w:t>
            </w:r>
          </w:p>
        </w:tc>
      </w:tr>
      <w:tr w:rsidR="004A28B2" w14:paraId="58CE339B" w14:textId="77777777" w:rsidTr="00BB175F">
        <w:tc>
          <w:tcPr>
            <w:tcW w:w="2965" w:type="dxa"/>
          </w:tcPr>
          <w:p w14:paraId="2DCA173E" w14:textId="77777777" w:rsidR="004A28B2" w:rsidRDefault="004A28B2" w:rsidP="00BB175F">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Household income</w:t>
            </w:r>
          </w:p>
        </w:tc>
        <w:tc>
          <w:tcPr>
            <w:tcW w:w="6385" w:type="dxa"/>
          </w:tcPr>
          <w:p w14:paraId="3CEA7339" w14:textId="77777777" w:rsidR="004A28B2" w:rsidRDefault="004A28B2">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Income sources</w:t>
            </w:r>
          </w:p>
          <w:p w14:paraId="09533969" w14:textId="77777777" w:rsidR="004A28B2" w:rsidRDefault="004A28B2" w:rsidP="00BB175F">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Total income</w:t>
            </w:r>
          </w:p>
        </w:tc>
      </w:tr>
      <w:tr w:rsidR="004A28B2" w14:paraId="3BD33ADE" w14:textId="77777777" w:rsidTr="00BB175F">
        <w:tc>
          <w:tcPr>
            <w:tcW w:w="2965" w:type="dxa"/>
          </w:tcPr>
          <w:p w14:paraId="799E9F91" w14:textId="77777777" w:rsidR="004A28B2" w:rsidRDefault="004A28B2" w:rsidP="00BB175F">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Household composition</w:t>
            </w:r>
          </w:p>
        </w:tc>
        <w:tc>
          <w:tcPr>
            <w:tcW w:w="6385" w:type="dxa"/>
          </w:tcPr>
          <w:p w14:paraId="555C6AD8" w14:textId="77777777" w:rsidR="004A28B2" w:rsidRDefault="004A28B2">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Marital status</w:t>
            </w:r>
          </w:p>
          <w:p w14:paraId="557BD355" w14:textId="109CE900" w:rsidR="004A28B2" w:rsidRDefault="004A28B2">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Living with partner</w:t>
            </w:r>
          </w:p>
          <w:p w14:paraId="0A674F2E" w14:textId="77777777" w:rsidR="004A28B2" w:rsidRDefault="004A28B2">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Number of adults in household</w:t>
            </w:r>
          </w:p>
          <w:p w14:paraId="38554F62" w14:textId="77777777" w:rsidR="004A28B2" w:rsidRDefault="004A28B2" w:rsidP="00BB175F">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 xml:space="preserve">Number of children in household </w:t>
            </w:r>
          </w:p>
        </w:tc>
      </w:tr>
      <w:tr w:rsidR="004A28B2" w14:paraId="35B86895" w14:textId="77777777" w:rsidTr="00BB175F">
        <w:tc>
          <w:tcPr>
            <w:tcW w:w="2965" w:type="dxa"/>
          </w:tcPr>
          <w:p w14:paraId="31862F71" w14:textId="77777777" w:rsidR="004A28B2" w:rsidRDefault="004A28B2" w:rsidP="00BB175F">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Household finances</w:t>
            </w:r>
          </w:p>
        </w:tc>
        <w:tc>
          <w:tcPr>
            <w:tcW w:w="6385" w:type="dxa"/>
          </w:tcPr>
          <w:p w14:paraId="03D6BEE6" w14:textId="77777777" w:rsidR="004A28B2" w:rsidRDefault="004A28B2">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Financial situation compared to last year</w:t>
            </w:r>
          </w:p>
          <w:p w14:paraId="60661D8C" w14:textId="77777777" w:rsidR="004A28B2" w:rsidRDefault="004A28B2">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Ability to pay expenses each month</w:t>
            </w:r>
          </w:p>
          <w:p w14:paraId="48887334" w14:textId="77777777" w:rsidR="004A28B2" w:rsidRDefault="004A28B2" w:rsidP="00BB175F">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Frequency of borrowing money from family or friends</w:t>
            </w:r>
          </w:p>
        </w:tc>
      </w:tr>
      <w:tr w:rsidR="004A28B2" w14:paraId="0E6DE500" w14:textId="77777777" w:rsidTr="00BB175F">
        <w:tc>
          <w:tcPr>
            <w:tcW w:w="2965" w:type="dxa"/>
          </w:tcPr>
          <w:p w14:paraId="7E90FC09" w14:textId="79E5B371" w:rsidR="004A28B2" w:rsidRDefault="004A28B2" w:rsidP="00BB175F">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 xml:space="preserve">Material </w:t>
            </w:r>
            <w:r w:rsidR="00477071">
              <w:rPr>
                <w:rFonts w:asciiTheme="minorHAnsi" w:eastAsia="Calibri" w:hAnsiTheme="minorHAnsi" w:cstheme="minorHAnsi"/>
                <w:color w:val="000000" w:themeColor="text1"/>
                <w:sz w:val="22"/>
                <w:szCs w:val="22"/>
              </w:rPr>
              <w:t>hardship</w:t>
            </w:r>
          </w:p>
        </w:tc>
        <w:tc>
          <w:tcPr>
            <w:tcW w:w="6385" w:type="dxa"/>
          </w:tcPr>
          <w:p w14:paraId="1B21D24B" w14:textId="77777777" w:rsidR="004A28B2" w:rsidRDefault="004A28B2">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Frequency of missing rent</w:t>
            </w:r>
          </w:p>
          <w:p w14:paraId="7B8D45CF" w14:textId="77777777" w:rsidR="004A28B2" w:rsidRDefault="004A28B2">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Frequency of disconnecting phone or utilities</w:t>
            </w:r>
          </w:p>
          <w:p w14:paraId="75BC09BC" w14:textId="77777777" w:rsidR="004A28B2" w:rsidRDefault="004A28B2">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Frequency of not being able to afford food or medicine</w:t>
            </w:r>
          </w:p>
          <w:p w14:paraId="49CE7518" w14:textId="77777777" w:rsidR="004A28B2" w:rsidRDefault="004A28B2">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Food insufficiency in prior month</w:t>
            </w:r>
          </w:p>
          <w:p w14:paraId="106F070B" w14:textId="77777777" w:rsidR="004A28B2" w:rsidRDefault="004A28B2" w:rsidP="00BB175F">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Frequency of skipping meals</w:t>
            </w:r>
          </w:p>
        </w:tc>
      </w:tr>
      <w:tr w:rsidR="004A28B2" w14:paraId="5AC17214" w14:textId="77777777" w:rsidTr="00BB175F">
        <w:tc>
          <w:tcPr>
            <w:tcW w:w="2965" w:type="dxa"/>
          </w:tcPr>
          <w:p w14:paraId="28F6E6BA" w14:textId="3F280C17" w:rsidR="004A28B2" w:rsidRDefault="004A28B2">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Understanding and perception of new rent rules</w:t>
            </w:r>
            <w:r w:rsidR="00EF6217">
              <w:rPr>
                <w:rFonts w:asciiTheme="minorHAnsi" w:eastAsia="Calibri" w:hAnsiTheme="minorHAnsi" w:cstheme="minorHAnsi"/>
                <w:color w:val="000000" w:themeColor="text1"/>
                <w:sz w:val="22"/>
                <w:szCs w:val="22"/>
              </w:rPr>
              <w:t xml:space="preserve"> (program group only)</w:t>
            </w:r>
          </w:p>
        </w:tc>
        <w:tc>
          <w:tcPr>
            <w:tcW w:w="6385" w:type="dxa"/>
          </w:tcPr>
          <w:p w14:paraId="22FE2A1D" w14:textId="77777777" w:rsidR="004A28B2" w:rsidRDefault="004A28B2">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Understanding of aspects of new rent policy</w:t>
            </w:r>
          </w:p>
          <w:p w14:paraId="0BA26B63" w14:textId="77777777" w:rsidR="004A28B2" w:rsidRDefault="004A28B2">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Difficulty of providing income documentation</w:t>
            </w:r>
          </w:p>
          <w:p w14:paraId="02F70D2F" w14:textId="74A4C427" w:rsidR="004A28B2" w:rsidRDefault="004A28B2">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Preference for new or previous rules</w:t>
            </w:r>
          </w:p>
        </w:tc>
      </w:tr>
      <w:tr w:rsidR="00BB2975" w14:paraId="0FD20BD1" w14:textId="77777777" w:rsidTr="00BB175F">
        <w:tc>
          <w:tcPr>
            <w:tcW w:w="2965" w:type="dxa"/>
          </w:tcPr>
          <w:p w14:paraId="5A0A9302" w14:textId="78FBB6AB" w:rsidR="00BB2975" w:rsidRDefault="00BB2975">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Experiences with hardship policy (program group only)</w:t>
            </w:r>
          </w:p>
        </w:tc>
        <w:tc>
          <w:tcPr>
            <w:tcW w:w="6385" w:type="dxa"/>
          </w:tcPr>
          <w:p w14:paraId="744EECCB" w14:textId="77777777" w:rsidR="00BB2975" w:rsidRDefault="00BB2975" w:rsidP="00BB2975">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Asked for rent reduction</w:t>
            </w:r>
          </w:p>
          <w:p w14:paraId="12DF0EDA" w14:textId="77777777" w:rsidR="00BB2975" w:rsidRDefault="00BB2975" w:rsidP="00BB2975">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Result of rent reduction request</w:t>
            </w:r>
          </w:p>
          <w:p w14:paraId="62B689D1" w14:textId="1A9283F2" w:rsidR="00BB2975" w:rsidRDefault="00BB2975">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Reason for not requesting rent reduction</w:t>
            </w:r>
          </w:p>
        </w:tc>
      </w:tr>
      <w:tr w:rsidR="004A28B2" w14:paraId="68A273AC" w14:textId="77777777" w:rsidTr="00BB175F">
        <w:tc>
          <w:tcPr>
            <w:tcW w:w="2965" w:type="dxa"/>
          </w:tcPr>
          <w:p w14:paraId="4A425756" w14:textId="77777777" w:rsidR="004A28B2" w:rsidRDefault="004A28B2">
            <w:pPr>
              <w:widowControl/>
              <w:spacing w:after="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t>Other</w:t>
            </w:r>
          </w:p>
        </w:tc>
        <w:tc>
          <w:tcPr>
            <w:tcW w:w="6385" w:type="dxa"/>
          </w:tcPr>
          <w:p w14:paraId="6E1D6890" w14:textId="77777777" w:rsidR="004A28B2" w:rsidRPr="001616CE" w:rsidRDefault="004A28B2">
            <w:pPr>
              <w:widowControl/>
              <w:spacing w:after="0" w:line="259" w:lineRule="auto"/>
              <w:rPr>
                <w:rFonts w:asciiTheme="minorHAnsi" w:eastAsia="Calibri" w:hAnsiTheme="minorHAnsi" w:cstheme="minorHAnsi"/>
                <w:color w:val="000000" w:themeColor="text1"/>
                <w:sz w:val="22"/>
                <w:szCs w:val="22"/>
              </w:rPr>
            </w:pPr>
            <w:r w:rsidRPr="001616CE">
              <w:rPr>
                <w:rFonts w:asciiTheme="minorHAnsi" w:eastAsia="Calibri" w:hAnsiTheme="minorHAnsi" w:cstheme="minorHAnsi"/>
                <w:color w:val="000000" w:themeColor="text1"/>
                <w:sz w:val="22"/>
                <w:szCs w:val="22"/>
              </w:rPr>
              <w:t>Reasons for leaving housing assistance</w:t>
            </w:r>
          </w:p>
          <w:p w14:paraId="794152D9" w14:textId="2A28B7B5" w:rsidR="004A28B2" w:rsidRPr="001616CE" w:rsidRDefault="004A28B2">
            <w:pPr>
              <w:widowControl/>
              <w:spacing w:after="0" w:line="259" w:lineRule="auto"/>
              <w:rPr>
                <w:rFonts w:asciiTheme="minorHAnsi" w:eastAsia="Calibri" w:hAnsiTheme="minorHAnsi" w:cstheme="minorHAnsi"/>
                <w:color w:val="000000" w:themeColor="text1"/>
                <w:sz w:val="22"/>
                <w:szCs w:val="22"/>
              </w:rPr>
            </w:pPr>
            <w:r w:rsidRPr="001616CE">
              <w:rPr>
                <w:rFonts w:asciiTheme="minorHAnsi" w:eastAsia="Calibri" w:hAnsiTheme="minorHAnsi" w:cstheme="minorHAnsi"/>
                <w:color w:val="000000" w:themeColor="text1"/>
                <w:sz w:val="22"/>
                <w:szCs w:val="22"/>
              </w:rPr>
              <w:t>Benefits cliff</w:t>
            </w:r>
          </w:p>
          <w:p w14:paraId="5A143675" w14:textId="77777777" w:rsidR="004A28B2" w:rsidRPr="001616CE" w:rsidRDefault="004A28B2">
            <w:pPr>
              <w:widowControl/>
              <w:spacing w:after="0" w:line="259" w:lineRule="auto"/>
              <w:rPr>
                <w:rFonts w:asciiTheme="minorHAnsi" w:eastAsia="Calibri" w:hAnsiTheme="minorHAnsi" w:cstheme="minorHAnsi"/>
                <w:color w:val="000000" w:themeColor="text1"/>
                <w:sz w:val="22"/>
                <w:szCs w:val="22"/>
              </w:rPr>
            </w:pPr>
            <w:r w:rsidRPr="001616CE">
              <w:rPr>
                <w:rFonts w:asciiTheme="minorHAnsi" w:eastAsia="Calibri" w:hAnsiTheme="minorHAnsi" w:cstheme="minorHAnsi"/>
                <w:color w:val="000000" w:themeColor="text1"/>
                <w:sz w:val="22"/>
                <w:szCs w:val="22"/>
              </w:rPr>
              <w:t>Trust in housing agency</w:t>
            </w:r>
          </w:p>
          <w:p w14:paraId="547A086F" w14:textId="3D0817E9" w:rsidR="004A28B2" w:rsidRDefault="00477071">
            <w:pPr>
              <w:widowControl/>
              <w:spacing w:after="0" w:line="259" w:lineRule="auto"/>
              <w:rPr>
                <w:rFonts w:asciiTheme="minorHAnsi" w:eastAsia="Calibri" w:hAnsiTheme="minorHAnsi" w:cstheme="minorHAnsi"/>
                <w:color w:val="000000" w:themeColor="text1"/>
                <w:sz w:val="22"/>
                <w:szCs w:val="22"/>
              </w:rPr>
            </w:pPr>
            <w:r w:rsidRPr="001616CE">
              <w:rPr>
                <w:rFonts w:asciiTheme="minorHAnsi" w:eastAsia="Calibri" w:hAnsiTheme="minorHAnsi" w:cstheme="minorHAnsi"/>
                <w:color w:val="000000" w:themeColor="text1"/>
                <w:sz w:val="22"/>
                <w:szCs w:val="22"/>
              </w:rPr>
              <w:t>S</w:t>
            </w:r>
            <w:r w:rsidR="008A0EA2" w:rsidRPr="001616CE">
              <w:rPr>
                <w:rFonts w:asciiTheme="minorHAnsi" w:eastAsia="Calibri" w:hAnsiTheme="minorHAnsi" w:cstheme="minorHAnsi"/>
                <w:color w:val="000000" w:themeColor="text1"/>
                <w:sz w:val="22"/>
                <w:szCs w:val="22"/>
              </w:rPr>
              <w:t>tress</w:t>
            </w:r>
          </w:p>
        </w:tc>
      </w:tr>
    </w:tbl>
    <w:p w14:paraId="3B3C7629" w14:textId="77777777" w:rsidR="004A28B2" w:rsidRDefault="004A28B2" w:rsidP="004A28B2">
      <w:pPr>
        <w:widowControl/>
        <w:spacing w:after="160" w:line="259" w:lineRule="auto"/>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br w:type="page"/>
      </w:r>
    </w:p>
    <w:p w14:paraId="63F2E33E" w14:textId="7D38491F" w:rsidR="004675AB" w:rsidRPr="00FE1332" w:rsidRDefault="00831AD0" w:rsidP="0035286C">
      <w:pPr>
        <w:pStyle w:val="Heading1"/>
        <w:tabs>
          <w:tab w:val="left" w:pos="180"/>
        </w:tabs>
        <w:spacing w:before="0"/>
        <w:rPr>
          <w:rFonts w:asciiTheme="minorHAnsi" w:hAnsiTheme="minorHAnsi" w:cstheme="minorHAnsi"/>
          <w:spacing w:val="-1"/>
          <w:sz w:val="32"/>
          <w:szCs w:val="32"/>
        </w:rPr>
      </w:pPr>
      <w:bookmarkStart w:id="16" w:name="_Toc190779649"/>
      <w:bookmarkStart w:id="17" w:name="_Toc190786551"/>
      <w:r w:rsidRPr="00FE1332">
        <w:rPr>
          <w:rFonts w:asciiTheme="minorHAnsi" w:hAnsiTheme="minorHAnsi" w:cstheme="minorHAnsi"/>
          <w:spacing w:val="-1"/>
          <w:sz w:val="32"/>
          <w:szCs w:val="32"/>
        </w:rPr>
        <w:lastRenderedPageBreak/>
        <w:t>Implementation Analysis</w:t>
      </w:r>
      <w:bookmarkEnd w:id="16"/>
      <w:bookmarkEnd w:id="17"/>
    </w:p>
    <w:p w14:paraId="5FB738A4" w14:textId="5DD1F83B" w:rsidR="00CE22E5" w:rsidRDefault="00CE22E5" w:rsidP="00CE22E5">
      <w:pPr>
        <w:widowControl/>
        <w:tabs>
          <w:tab w:val="left" w:pos="180"/>
        </w:tabs>
        <w:autoSpaceDE w:val="0"/>
        <w:autoSpaceDN w:val="0"/>
        <w:adjustRightInd w:val="0"/>
        <w:spacing w:after="0" w:line="240" w:lineRule="auto"/>
        <w:rPr>
          <w:rFonts w:asciiTheme="minorHAnsi" w:eastAsia="Calibri" w:hAnsiTheme="minorHAnsi" w:cstheme="minorHAnsi"/>
        </w:rPr>
      </w:pPr>
      <w:r>
        <w:rPr>
          <w:rFonts w:asciiTheme="minorHAnsi" w:eastAsia="Calibri" w:hAnsiTheme="minorHAnsi" w:cstheme="minorHAnsi"/>
        </w:rPr>
        <w:t>Phase 2 includes a third round of PHA staff interviews that</w:t>
      </w:r>
      <w:r w:rsidRPr="00920AE4">
        <w:rPr>
          <w:rFonts w:asciiTheme="minorHAnsi" w:eastAsia="Calibri" w:hAnsiTheme="minorHAnsi" w:cstheme="minorHAnsi"/>
        </w:rPr>
        <w:t xml:space="preserve"> will build on and expand the topics explored in previous rounds of implementation interviews.</w:t>
      </w:r>
      <w:r>
        <w:rPr>
          <w:rFonts w:asciiTheme="minorHAnsi" w:eastAsia="Calibri" w:hAnsiTheme="minorHAnsi" w:cstheme="minorHAnsi"/>
        </w:rPr>
        <w:t xml:space="preserve"> The interviews</w:t>
      </w:r>
      <w:r w:rsidRPr="009F671C">
        <w:rPr>
          <w:rFonts w:asciiTheme="minorHAnsi" w:eastAsia="Calibri" w:hAnsiTheme="minorHAnsi" w:cstheme="minorHAnsi"/>
        </w:rPr>
        <w:t xml:space="preserve"> will be used to gather staff perspectives on each PHA’s longer-term, “steady state” operations of the new rent policy, which will provide important contextual information for evaluating the new rent policies</w:t>
      </w:r>
      <w:r>
        <w:rPr>
          <w:rFonts w:asciiTheme="minorHAnsi" w:eastAsia="Calibri" w:hAnsiTheme="minorHAnsi" w:cstheme="minorHAnsi"/>
        </w:rPr>
        <w:t>. They</w:t>
      </w:r>
      <w:r w:rsidRPr="00920AE4">
        <w:rPr>
          <w:rFonts w:asciiTheme="minorHAnsi" w:eastAsia="Calibri" w:hAnsiTheme="minorHAnsi" w:cstheme="minorHAnsi"/>
        </w:rPr>
        <w:t xml:space="preserve"> </w:t>
      </w:r>
      <w:r>
        <w:rPr>
          <w:rFonts w:asciiTheme="minorHAnsi" w:eastAsia="Calibri" w:hAnsiTheme="minorHAnsi" w:cstheme="minorHAnsi"/>
        </w:rPr>
        <w:t xml:space="preserve">will </w:t>
      </w:r>
      <w:r w:rsidRPr="00920AE4">
        <w:rPr>
          <w:rFonts w:asciiTheme="minorHAnsi" w:eastAsia="Calibri" w:hAnsiTheme="minorHAnsi" w:cstheme="minorHAnsi"/>
        </w:rPr>
        <w:t>seek to understand how easy or difficult the new policies are for staff to administer</w:t>
      </w:r>
      <w:r>
        <w:rPr>
          <w:rFonts w:asciiTheme="minorHAnsi" w:eastAsia="Calibri" w:hAnsiTheme="minorHAnsi" w:cstheme="minorHAnsi"/>
        </w:rPr>
        <w:t xml:space="preserve"> and will seek to</w:t>
      </w:r>
      <w:r w:rsidRPr="00920AE4">
        <w:rPr>
          <w:rFonts w:asciiTheme="minorHAnsi" w:eastAsia="Calibri" w:hAnsiTheme="minorHAnsi" w:cstheme="minorHAnsi"/>
        </w:rPr>
        <w:t xml:space="preserve"> gain insights (from the staff perspective) </w:t>
      </w:r>
      <w:proofErr w:type="gramStart"/>
      <w:r w:rsidRPr="00920AE4">
        <w:rPr>
          <w:rFonts w:asciiTheme="minorHAnsi" w:eastAsia="Calibri" w:hAnsiTheme="minorHAnsi" w:cstheme="minorHAnsi"/>
        </w:rPr>
        <w:t>on</w:t>
      </w:r>
      <w:proofErr w:type="gramEnd"/>
      <w:r w:rsidRPr="00920AE4">
        <w:rPr>
          <w:rFonts w:asciiTheme="minorHAnsi" w:eastAsia="Calibri" w:hAnsiTheme="minorHAnsi" w:cstheme="minorHAnsi"/>
        </w:rPr>
        <w:t xml:space="preserve"> participants’ reactions to the policies. In addition to asking about staff members’ views on the new policies, the interview guides ask staff about their experiences associated wit</w:t>
      </w:r>
      <w:r>
        <w:rPr>
          <w:rFonts w:asciiTheme="minorHAnsi" w:eastAsia="Calibri" w:hAnsiTheme="minorHAnsi" w:cstheme="minorHAnsi"/>
        </w:rPr>
        <w:t>h t</w:t>
      </w:r>
      <w:r w:rsidRPr="00920AE4">
        <w:rPr>
          <w:rFonts w:asciiTheme="minorHAnsi" w:eastAsia="Calibri" w:hAnsiTheme="minorHAnsi" w:cstheme="minorHAnsi"/>
        </w:rPr>
        <w:t>riennial recertifications</w:t>
      </w:r>
      <w:r>
        <w:rPr>
          <w:rFonts w:asciiTheme="minorHAnsi" w:eastAsia="Calibri" w:hAnsiTheme="minorHAnsi" w:cstheme="minorHAnsi"/>
        </w:rPr>
        <w:t>/eligibility checks, re</w:t>
      </w:r>
      <w:r w:rsidRPr="00920AE4">
        <w:rPr>
          <w:rFonts w:asciiTheme="minorHAnsi" w:eastAsia="Calibri" w:hAnsiTheme="minorHAnsi" w:cstheme="minorHAnsi"/>
        </w:rPr>
        <w:t>trospective income</w:t>
      </w:r>
      <w:r>
        <w:rPr>
          <w:rFonts w:asciiTheme="minorHAnsi" w:eastAsia="Calibri" w:hAnsiTheme="minorHAnsi" w:cstheme="minorHAnsi"/>
        </w:rPr>
        <w:t xml:space="preserve"> (for the tiered rent group), u</w:t>
      </w:r>
      <w:r w:rsidRPr="00920AE4">
        <w:rPr>
          <w:rFonts w:asciiTheme="minorHAnsi" w:eastAsia="Calibri" w:hAnsiTheme="minorHAnsi" w:cstheme="minorHAnsi"/>
        </w:rPr>
        <w:t>se of hardships</w:t>
      </w:r>
      <w:r>
        <w:rPr>
          <w:rFonts w:asciiTheme="minorHAnsi" w:eastAsia="Calibri" w:hAnsiTheme="minorHAnsi" w:cstheme="minorHAnsi"/>
        </w:rPr>
        <w:t xml:space="preserve">, further implementation of stepped rent increases (for the stepped rent group), and ongoing </w:t>
      </w:r>
      <w:r w:rsidRPr="00920AE4">
        <w:rPr>
          <w:rFonts w:asciiTheme="minorHAnsi" w:eastAsia="Calibri" w:hAnsiTheme="minorHAnsi" w:cstheme="minorHAnsi"/>
        </w:rPr>
        <w:t xml:space="preserve">PHA </w:t>
      </w:r>
      <w:r>
        <w:rPr>
          <w:rFonts w:asciiTheme="minorHAnsi" w:eastAsia="Calibri" w:hAnsiTheme="minorHAnsi" w:cstheme="minorHAnsi"/>
        </w:rPr>
        <w:t>c</w:t>
      </w:r>
      <w:r w:rsidRPr="00920AE4">
        <w:rPr>
          <w:rFonts w:asciiTheme="minorHAnsi" w:eastAsia="Calibri" w:hAnsiTheme="minorHAnsi" w:cstheme="minorHAnsi"/>
        </w:rPr>
        <w:t>ommunication</w:t>
      </w:r>
      <w:r>
        <w:rPr>
          <w:rFonts w:asciiTheme="minorHAnsi" w:eastAsia="Calibri" w:hAnsiTheme="minorHAnsi" w:cstheme="minorHAnsi"/>
        </w:rPr>
        <w:t xml:space="preserve"> with tenants about the alternative rent policies.</w:t>
      </w:r>
    </w:p>
    <w:p w14:paraId="022BEA9B" w14:textId="1ADA0236" w:rsidR="00B77A4B" w:rsidRPr="00D30DB6" w:rsidRDefault="00B77A4B" w:rsidP="00B77A4B">
      <w:pPr>
        <w:pStyle w:val="BodyText"/>
        <w:rPr>
          <w:rFonts w:cs="Calibri"/>
        </w:rPr>
      </w:pPr>
      <w:r w:rsidRPr="00D30DB6">
        <w:rPr>
          <w:rFonts w:cs="Calibri"/>
        </w:rPr>
        <w:t xml:space="preserve">The team will analyze the interviews to identify themes in the data. To do this, the team will </w:t>
      </w:r>
      <w:r w:rsidR="003D3C6A">
        <w:rPr>
          <w:rFonts w:cs="Calibri"/>
        </w:rPr>
        <w:t xml:space="preserve">first </w:t>
      </w:r>
      <w:r w:rsidR="00BA2B8E">
        <w:rPr>
          <w:rFonts w:cs="Calibri"/>
        </w:rPr>
        <w:t xml:space="preserve">use </w:t>
      </w:r>
      <w:r w:rsidR="00EC68C6">
        <w:rPr>
          <w:rFonts w:cs="Calibri"/>
        </w:rPr>
        <w:t xml:space="preserve">interview summaries </w:t>
      </w:r>
      <w:r w:rsidR="00BA2B8E">
        <w:rPr>
          <w:rFonts w:cs="Calibri"/>
        </w:rPr>
        <w:t>by</w:t>
      </w:r>
      <w:r w:rsidRPr="00D30DB6">
        <w:rPr>
          <w:rFonts w:cs="Calibri"/>
        </w:rPr>
        <w:t xml:space="preserve"> </w:t>
      </w:r>
      <w:r w:rsidR="00EC68C6">
        <w:rPr>
          <w:rFonts w:cs="Calibri"/>
        </w:rPr>
        <w:t xml:space="preserve">study </w:t>
      </w:r>
      <w:proofErr w:type="gramStart"/>
      <w:r w:rsidR="00EC68C6">
        <w:rPr>
          <w:rFonts w:cs="Calibri"/>
        </w:rPr>
        <w:t>site</w:t>
      </w:r>
      <w:proofErr w:type="gramEnd"/>
      <w:r w:rsidR="00AF1656">
        <w:rPr>
          <w:rFonts w:cs="Calibri"/>
        </w:rPr>
        <w:t xml:space="preserve"> to </w:t>
      </w:r>
      <w:r w:rsidR="003D3C6A">
        <w:rPr>
          <w:rFonts w:cs="Calibri"/>
        </w:rPr>
        <w:t>identify high-level themes that emerge both within and across sites. The team will then</w:t>
      </w:r>
      <w:r w:rsidR="00753441">
        <w:rPr>
          <w:rFonts w:cs="Calibri"/>
        </w:rPr>
        <w:t xml:space="preserve"> </w:t>
      </w:r>
      <w:r w:rsidR="006A1616">
        <w:rPr>
          <w:rFonts w:cs="Calibri"/>
        </w:rPr>
        <w:t xml:space="preserve">use spreadsheet software to </w:t>
      </w:r>
      <w:r w:rsidR="00AA25C1">
        <w:rPr>
          <w:rFonts w:cs="Calibri"/>
        </w:rPr>
        <w:t xml:space="preserve">create a matrix of </w:t>
      </w:r>
      <w:r w:rsidR="003D3C6A">
        <w:rPr>
          <w:rFonts w:cs="Calibri"/>
        </w:rPr>
        <w:t xml:space="preserve">interview </w:t>
      </w:r>
      <w:r w:rsidR="00AA25C1">
        <w:rPr>
          <w:rFonts w:cs="Calibri"/>
        </w:rPr>
        <w:t xml:space="preserve">responses </w:t>
      </w:r>
      <w:r w:rsidR="00DB45CB">
        <w:rPr>
          <w:rFonts w:cs="Calibri"/>
        </w:rPr>
        <w:t xml:space="preserve">organized </w:t>
      </w:r>
      <w:r w:rsidR="00A34DB6">
        <w:rPr>
          <w:rFonts w:cs="Calibri"/>
        </w:rPr>
        <w:t xml:space="preserve">by </w:t>
      </w:r>
      <w:r w:rsidR="00AA25C1">
        <w:rPr>
          <w:rFonts w:cs="Calibri"/>
        </w:rPr>
        <w:t xml:space="preserve">the </w:t>
      </w:r>
      <w:r w:rsidR="00454CDB">
        <w:rPr>
          <w:rFonts w:cs="Calibri"/>
        </w:rPr>
        <w:t xml:space="preserve">topics </w:t>
      </w:r>
      <w:r w:rsidR="00A34DB6">
        <w:rPr>
          <w:rFonts w:cs="Calibri"/>
        </w:rPr>
        <w:t>addressed</w:t>
      </w:r>
      <w:r w:rsidR="00454CDB">
        <w:rPr>
          <w:rFonts w:cs="Calibri"/>
        </w:rPr>
        <w:t xml:space="preserve"> </w:t>
      </w:r>
      <w:r w:rsidR="00AA25C1">
        <w:rPr>
          <w:rFonts w:cs="Calibri"/>
        </w:rPr>
        <w:t>in the interview guide</w:t>
      </w:r>
      <w:r w:rsidR="00A34DB6">
        <w:rPr>
          <w:rFonts w:cs="Calibri"/>
        </w:rPr>
        <w:t>s used for data collection</w:t>
      </w:r>
      <w:r w:rsidR="00AA25C1">
        <w:rPr>
          <w:rFonts w:cs="Calibri"/>
        </w:rPr>
        <w:t>.</w:t>
      </w:r>
      <w:r w:rsidRPr="00D30DB6">
        <w:rPr>
          <w:rFonts w:cs="Calibri"/>
        </w:rPr>
        <w:t xml:space="preserve"> </w:t>
      </w:r>
      <w:r w:rsidR="00E75130">
        <w:rPr>
          <w:rFonts w:cs="Calibri"/>
        </w:rPr>
        <w:t>This s</w:t>
      </w:r>
      <w:r w:rsidR="00AE76C1">
        <w:rPr>
          <w:rFonts w:cs="Calibri"/>
        </w:rPr>
        <w:t xml:space="preserve">tructure </w:t>
      </w:r>
      <w:r w:rsidR="00E75130">
        <w:rPr>
          <w:rFonts w:cs="Calibri"/>
        </w:rPr>
        <w:t>allows the team to analyze data according</w:t>
      </w:r>
      <w:r w:rsidR="00190F9F">
        <w:rPr>
          <w:rFonts w:cs="Calibri"/>
        </w:rPr>
        <w:t xml:space="preserve"> </w:t>
      </w:r>
      <w:r w:rsidR="00F40AC5">
        <w:rPr>
          <w:rFonts w:cs="Calibri"/>
        </w:rPr>
        <w:t xml:space="preserve">to </w:t>
      </w:r>
      <w:r w:rsidR="008377DD">
        <w:rPr>
          <w:rFonts w:cs="Calibri"/>
        </w:rPr>
        <w:t xml:space="preserve">research </w:t>
      </w:r>
      <w:r w:rsidR="00F40AC5">
        <w:rPr>
          <w:rFonts w:cs="Calibri"/>
        </w:rPr>
        <w:t>hypotheses specified before analysis and informed by prior research. The</w:t>
      </w:r>
      <w:r w:rsidR="005715AA">
        <w:rPr>
          <w:rFonts w:cs="Calibri"/>
        </w:rPr>
        <w:t xml:space="preserve"> team </w:t>
      </w:r>
      <w:r w:rsidR="00F40AC5">
        <w:rPr>
          <w:rFonts w:cs="Calibri"/>
        </w:rPr>
        <w:t>will</w:t>
      </w:r>
      <w:r w:rsidR="004E7667">
        <w:rPr>
          <w:rFonts w:cs="Calibri"/>
        </w:rPr>
        <w:t xml:space="preserve"> also </w:t>
      </w:r>
      <w:r w:rsidR="00A02B48">
        <w:rPr>
          <w:rFonts w:cs="Calibri"/>
        </w:rPr>
        <w:t xml:space="preserve">review and </w:t>
      </w:r>
      <w:r w:rsidR="00A836AE">
        <w:rPr>
          <w:rFonts w:cs="Calibri"/>
        </w:rPr>
        <w:t xml:space="preserve">discuss </w:t>
      </w:r>
      <w:r w:rsidR="00A02B48">
        <w:rPr>
          <w:rFonts w:cs="Calibri"/>
        </w:rPr>
        <w:t xml:space="preserve">the data for </w:t>
      </w:r>
      <w:r w:rsidR="000C5B6D">
        <w:rPr>
          <w:rFonts w:cs="Calibri"/>
        </w:rPr>
        <w:t xml:space="preserve">new themes that </w:t>
      </w:r>
      <w:r w:rsidR="00A02B48">
        <w:rPr>
          <w:rFonts w:cs="Calibri"/>
        </w:rPr>
        <w:t>emerge</w:t>
      </w:r>
      <w:r w:rsidR="000C5B6D">
        <w:rPr>
          <w:rFonts w:cs="Calibri"/>
        </w:rPr>
        <w:t xml:space="preserve"> during </w:t>
      </w:r>
      <w:r w:rsidR="006845F1">
        <w:rPr>
          <w:rFonts w:cs="Calibri"/>
        </w:rPr>
        <w:t>analysis, allowing for discovery of themes not anticipated</w:t>
      </w:r>
      <w:r w:rsidR="001E1DE7">
        <w:rPr>
          <w:rFonts w:cs="Calibri"/>
        </w:rPr>
        <w:t xml:space="preserve"> in advance. </w:t>
      </w:r>
      <w:r w:rsidR="00EA726B">
        <w:rPr>
          <w:rFonts w:cs="Calibri"/>
        </w:rPr>
        <w:t>In analyzing the data, the</w:t>
      </w:r>
      <w:r w:rsidR="001B1CF6">
        <w:rPr>
          <w:rFonts w:cs="Calibri"/>
        </w:rPr>
        <w:t xml:space="preserve"> team </w:t>
      </w:r>
      <w:r w:rsidR="00505FBD">
        <w:rPr>
          <w:rFonts w:cs="Calibri"/>
        </w:rPr>
        <w:t xml:space="preserve">will </w:t>
      </w:r>
      <w:r w:rsidR="00EA726B">
        <w:rPr>
          <w:rFonts w:cs="Calibri"/>
        </w:rPr>
        <w:t xml:space="preserve">produce internal </w:t>
      </w:r>
      <w:r w:rsidR="00BA2B8E">
        <w:rPr>
          <w:rFonts w:cs="Calibri"/>
        </w:rPr>
        <w:t>summaries</w:t>
      </w:r>
      <w:r w:rsidR="00EA726B">
        <w:rPr>
          <w:rFonts w:cs="Calibri"/>
        </w:rPr>
        <w:t xml:space="preserve"> </w:t>
      </w:r>
      <w:r w:rsidR="00447435">
        <w:rPr>
          <w:rFonts w:cs="Calibri"/>
        </w:rPr>
        <w:t xml:space="preserve">of analyses by topic, allowing for discussion, </w:t>
      </w:r>
      <w:r w:rsidR="00DA12C0">
        <w:rPr>
          <w:rFonts w:cs="Calibri"/>
        </w:rPr>
        <w:t>sensemaking,</w:t>
      </w:r>
      <w:r w:rsidR="00447435">
        <w:rPr>
          <w:rFonts w:cs="Calibri"/>
        </w:rPr>
        <w:t xml:space="preserve"> further analysis, and eventual </w:t>
      </w:r>
      <w:r w:rsidR="00517445">
        <w:rPr>
          <w:rFonts w:cs="Calibri"/>
        </w:rPr>
        <w:t>writing of findings.</w:t>
      </w:r>
      <w:r w:rsidR="00DA12C0">
        <w:rPr>
          <w:rFonts w:cs="Calibri"/>
        </w:rPr>
        <w:t xml:space="preserve"> </w:t>
      </w:r>
    </w:p>
    <w:p w14:paraId="2BEB6FC7" w14:textId="77777777" w:rsidR="00B77A4B" w:rsidRDefault="00B77A4B" w:rsidP="0049573A">
      <w:pPr>
        <w:widowControl/>
        <w:tabs>
          <w:tab w:val="left" w:pos="180"/>
        </w:tabs>
        <w:autoSpaceDE w:val="0"/>
        <w:autoSpaceDN w:val="0"/>
        <w:adjustRightInd w:val="0"/>
        <w:spacing w:after="0" w:line="240" w:lineRule="auto"/>
        <w:rPr>
          <w:rFonts w:asciiTheme="minorHAnsi" w:eastAsia="Calibri" w:hAnsiTheme="minorHAnsi" w:cstheme="minorHAnsi"/>
        </w:rPr>
      </w:pPr>
    </w:p>
    <w:p w14:paraId="57E6F01D" w14:textId="77777777" w:rsidR="00831AD0" w:rsidRPr="00FE1332" w:rsidRDefault="00831AD0" w:rsidP="00D30DB6">
      <w:pPr>
        <w:pStyle w:val="Heading1"/>
        <w:tabs>
          <w:tab w:val="left" w:pos="180"/>
        </w:tabs>
        <w:spacing w:before="0"/>
        <w:rPr>
          <w:rFonts w:asciiTheme="minorHAnsi" w:hAnsiTheme="minorHAnsi" w:cstheme="minorHAnsi"/>
          <w:spacing w:val="-1"/>
          <w:sz w:val="32"/>
          <w:szCs w:val="32"/>
        </w:rPr>
      </w:pPr>
      <w:bookmarkStart w:id="18" w:name="_Toc190779650"/>
      <w:bookmarkStart w:id="19" w:name="_Toc190786552"/>
      <w:r w:rsidRPr="00FE1332">
        <w:rPr>
          <w:rFonts w:asciiTheme="minorHAnsi" w:hAnsiTheme="minorHAnsi" w:cstheme="minorHAnsi"/>
          <w:spacing w:val="-1"/>
          <w:sz w:val="32"/>
          <w:szCs w:val="32"/>
        </w:rPr>
        <w:t>Cost Analysis</w:t>
      </w:r>
      <w:bookmarkEnd w:id="18"/>
      <w:bookmarkEnd w:id="19"/>
    </w:p>
    <w:p w14:paraId="3B1E859D" w14:textId="1B4856DC" w:rsidR="00962252" w:rsidRPr="00D30DB6" w:rsidRDefault="00962252" w:rsidP="00D30DB6">
      <w:pPr>
        <w:spacing w:line="240" w:lineRule="auto"/>
        <w:rPr>
          <w:rFonts w:ascii="Calibri" w:eastAsia="Calibri" w:hAnsi="Calibri" w:cs="Calibri"/>
        </w:rPr>
      </w:pPr>
      <w:r w:rsidRPr="00D30DB6">
        <w:rPr>
          <w:rFonts w:ascii="Calibri" w:eastAsia="Calibri" w:hAnsi="Calibri" w:cs="Calibri"/>
        </w:rPr>
        <w:t>A primary objective of both alternative rent policies is to reduce the administrative burden and cost for PHAs. Several factors could contribute to reductions in administrative costs and burden.</w:t>
      </w:r>
      <w:r w:rsidRPr="00D30DB6">
        <w:rPr>
          <w:rFonts w:ascii="Calibri" w:eastAsia="Calibri" w:hAnsi="Calibri" w:cs="Calibri"/>
          <w:i/>
          <w:iCs/>
        </w:rPr>
        <w:t xml:space="preserve"> </w:t>
      </w:r>
      <w:r w:rsidRPr="00D30DB6">
        <w:rPr>
          <w:rFonts w:ascii="Calibri" w:eastAsia="Calibri" w:hAnsi="Calibri" w:cs="Calibri"/>
        </w:rPr>
        <w:t xml:space="preserve">For example, the change from an annual to a triennial recertification schedule </w:t>
      </w:r>
      <w:r w:rsidR="00B9672D">
        <w:rPr>
          <w:rFonts w:ascii="Calibri" w:eastAsia="Calibri" w:hAnsi="Calibri" w:cs="Calibri"/>
        </w:rPr>
        <w:t>for the tiered rent policy</w:t>
      </w:r>
      <w:r w:rsidR="00AC3C1B">
        <w:rPr>
          <w:rFonts w:ascii="Calibri" w:eastAsia="Calibri" w:hAnsi="Calibri" w:cs="Calibri"/>
        </w:rPr>
        <w:t xml:space="preserve"> and to a triennial eligibility review for the stepped rent policy </w:t>
      </w:r>
      <w:r w:rsidRPr="00D30DB6">
        <w:rPr>
          <w:rFonts w:ascii="Calibri" w:eastAsia="Calibri" w:hAnsi="Calibri" w:cs="Calibri"/>
        </w:rPr>
        <w:t>may decrease the average number of actions per household for families under the alternative rent policies which may reduce administrative costs. However, if the need to collect and verify retrospective income or other features of the new rent policies raises the average amount of time that PHA staff spend performing an action</w:t>
      </w:r>
      <w:r w:rsidR="00124B65">
        <w:rPr>
          <w:rFonts w:ascii="Calibri" w:eastAsia="Calibri" w:hAnsi="Calibri" w:cs="Calibri"/>
        </w:rPr>
        <w:t>,</w:t>
      </w:r>
      <w:r w:rsidRPr="00D30DB6">
        <w:rPr>
          <w:rFonts w:ascii="Calibri" w:eastAsia="Calibri" w:hAnsi="Calibri" w:cs="Calibri"/>
        </w:rPr>
        <w:t xml:space="preserve"> then administrative burden and cost may both increase. The economic </w:t>
      </w:r>
      <w:proofErr w:type="gramStart"/>
      <w:r w:rsidRPr="00D30DB6">
        <w:rPr>
          <w:rFonts w:ascii="Calibri" w:eastAsia="Calibri" w:hAnsi="Calibri" w:cs="Calibri"/>
        </w:rPr>
        <w:t>incentives</w:t>
      </w:r>
      <w:proofErr w:type="gramEnd"/>
      <w:r w:rsidRPr="00D30DB6">
        <w:rPr>
          <w:rFonts w:ascii="Calibri" w:eastAsia="Calibri" w:hAnsi="Calibri" w:cs="Calibri"/>
        </w:rPr>
        <w:t xml:space="preserve"> of the alternative rent </w:t>
      </w:r>
      <w:proofErr w:type="gramStart"/>
      <w:r w:rsidRPr="00D30DB6">
        <w:rPr>
          <w:rFonts w:ascii="Calibri" w:eastAsia="Calibri" w:hAnsi="Calibri" w:cs="Calibri"/>
        </w:rPr>
        <w:t>polices</w:t>
      </w:r>
      <w:proofErr w:type="gramEnd"/>
      <w:r w:rsidRPr="00D30DB6">
        <w:rPr>
          <w:rFonts w:ascii="Calibri" w:eastAsia="Calibri" w:hAnsi="Calibri" w:cs="Calibri"/>
        </w:rPr>
        <w:t xml:space="preserve"> may also have bearing on the average per household subsidy cost. Households under the tiered rent policy will not need to report increases in </w:t>
      </w:r>
      <w:r w:rsidR="0016424F">
        <w:rPr>
          <w:rFonts w:ascii="Calibri" w:eastAsia="Calibri" w:hAnsi="Calibri" w:cs="Calibri"/>
        </w:rPr>
        <w:t>in</w:t>
      </w:r>
      <w:r w:rsidRPr="00D30DB6">
        <w:rPr>
          <w:rFonts w:ascii="Calibri" w:eastAsia="Calibri" w:hAnsi="Calibri" w:cs="Calibri"/>
        </w:rPr>
        <w:t xml:space="preserve">come prior to their triennial recertification. As a result, average subsidy costs may be higher for tiered rent households relative to households under the standard rent rules during the first triennial period. Alternatively, households under the stepped rent policy will experience an annual increase in rent that may decrease relative subsidy cost over time. The cost analysis will analyze both the administrative cost and subsidy to produce a cost per study family for households under both alternative rent policies as well as the standard rent policy. </w:t>
      </w:r>
      <w:r w:rsidRPr="00D30DB6">
        <w:rPr>
          <w:rFonts w:ascii="Calibri" w:eastAsia="Calibri" w:hAnsi="Calibri" w:cs="Calibri"/>
        </w:rPr>
        <w:lastRenderedPageBreak/>
        <w:t>These average per study family costs will be used to assess the relative cost effectiveness of both the stepped and tiered rent policies. An initial cost analysis will be conducted after 18 months of follow-up to examine the relative costs of the policies in the period immediately following implementation. A subsequent cost analysis will be performed after 36 months to provide a picture of cost leading up to the tiered rent triennial recertification and stepped rent triennial eligibility review.</w:t>
      </w:r>
    </w:p>
    <w:p w14:paraId="1CF8B014" w14:textId="77777777" w:rsidR="00962252" w:rsidRPr="00D30DB6" w:rsidRDefault="00962252" w:rsidP="00D30DB6">
      <w:pPr>
        <w:spacing w:line="240" w:lineRule="auto"/>
        <w:rPr>
          <w:rFonts w:ascii="Calibri" w:eastAsia="Calibri" w:hAnsi="Calibri" w:cs="Calibri"/>
          <w:b/>
          <w:bCs/>
          <w:i/>
          <w:iCs/>
        </w:rPr>
      </w:pPr>
      <w:r w:rsidRPr="00D30DB6">
        <w:rPr>
          <w:rFonts w:ascii="Calibri" w:eastAsia="Calibri" w:hAnsi="Calibri" w:cs="Calibri"/>
          <w:b/>
          <w:bCs/>
          <w:i/>
          <w:iCs/>
        </w:rPr>
        <w:t>Administrative Cost Analysis</w:t>
      </w:r>
    </w:p>
    <w:p w14:paraId="0B87B327" w14:textId="77777777" w:rsidR="00962252" w:rsidRPr="00D30DB6" w:rsidRDefault="00962252" w:rsidP="00D30DB6">
      <w:pPr>
        <w:spacing w:line="240" w:lineRule="auto"/>
        <w:rPr>
          <w:rFonts w:ascii="Calibri" w:eastAsia="Calibri" w:hAnsi="Calibri" w:cs="Calibri"/>
        </w:rPr>
      </w:pPr>
      <w:r w:rsidRPr="00D30DB6">
        <w:rPr>
          <w:rFonts w:ascii="Calibri" w:eastAsia="Calibri" w:hAnsi="Calibri" w:cs="Calibri"/>
        </w:rPr>
        <w:t>The administrative cost analysis will examine the average number of actions per household conducted under each policy as well as the average time spent by PHA staff performing each action and the cost of staff time. These components will be used to produce an estimate of the average per household administrative cost for each rent policy:</w:t>
      </w:r>
    </w:p>
    <w:p w14:paraId="6FF0A85F" w14:textId="5A7481BA" w:rsidR="00962252" w:rsidRPr="00D30DB6" w:rsidRDefault="00962252" w:rsidP="00D30DB6">
      <w:pPr>
        <w:spacing w:line="240" w:lineRule="auto"/>
        <w:rPr>
          <w:rFonts w:ascii="Calibri" w:eastAsia="Calibri" w:hAnsi="Calibri" w:cs="Calibri"/>
          <w:i/>
          <w:iCs/>
        </w:rPr>
      </w:pPr>
      <w:r w:rsidRPr="00D30DB6">
        <w:rPr>
          <w:rFonts w:ascii="Calibri" w:eastAsia="Calibri" w:hAnsi="Calibri" w:cs="Calibri"/>
          <w:i/>
          <w:iCs/>
        </w:rPr>
        <w:t>Average administrative cost = number of action</w:t>
      </w:r>
      <w:r w:rsidR="004B6D64" w:rsidRPr="00D30DB6">
        <w:rPr>
          <w:rFonts w:ascii="Calibri" w:eastAsia="Calibri" w:hAnsi="Calibri" w:cs="Calibri"/>
          <w:i/>
          <w:iCs/>
        </w:rPr>
        <w:t>s</w:t>
      </w:r>
      <w:r w:rsidRPr="00D30DB6">
        <w:rPr>
          <w:rFonts w:ascii="Calibri" w:eastAsia="Calibri" w:hAnsi="Calibri" w:cs="Calibri"/>
          <w:i/>
          <w:iCs/>
        </w:rPr>
        <w:t xml:space="preserve"> * staff time per action * cost of staff time</w:t>
      </w:r>
    </w:p>
    <w:p w14:paraId="7E78301B" w14:textId="77777777" w:rsidR="00962252" w:rsidRPr="00D30DB6" w:rsidRDefault="00962252" w:rsidP="00D30DB6">
      <w:pPr>
        <w:spacing w:line="240" w:lineRule="auto"/>
        <w:rPr>
          <w:rFonts w:ascii="Calibri" w:eastAsia="Calibri" w:hAnsi="Calibri" w:cs="Calibri"/>
          <w:i/>
          <w:iCs/>
          <w:u w:val="single"/>
        </w:rPr>
      </w:pPr>
      <w:r w:rsidRPr="00D30DB6">
        <w:rPr>
          <w:rFonts w:ascii="Calibri" w:eastAsia="Calibri" w:hAnsi="Calibri" w:cs="Calibri"/>
          <w:i/>
          <w:iCs/>
          <w:u w:val="single"/>
        </w:rPr>
        <w:t>Number of Actions</w:t>
      </w:r>
    </w:p>
    <w:p w14:paraId="63DA75B7" w14:textId="77777777" w:rsidR="00962252" w:rsidRPr="00D30DB6" w:rsidRDefault="00962252" w:rsidP="00D30DB6">
      <w:pPr>
        <w:spacing w:line="240" w:lineRule="auto"/>
        <w:rPr>
          <w:rFonts w:ascii="Calibri" w:eastAsia="Calibri" w:hAnsi="Calibri" w:cs="Calibri"/>
        </w:rPr>
      </w:pPr>
      <w:r w:rsidRPr="00D30DB6">
        <w:rPr>
          <w:rFonts w:ascii="Calibri" w:eastAsia="Calibri" w:hAnsi="Calibri" w:cs="Calibri"/>
        </w:rPr>
        <w:t>The cost analysis will examine data from the Public and Indian Housing Information Center (PIC) and Housing Information Portal (HIP) as well PHA administrative records to determine the number of actions per household. This will include data on annual and initial triennial certifications, interim certifications as well as all hardship requests submitted to the PHA. The data will be used to calculate the number of actions and types of actions for each study household during the follow-up period.</w:t>
      </w:r>
    </w:p>
    <w:p w14:paraId="4EE2DBB3" w14:textId="77777777" w:rsidR="00962252" w:rsidRPr="00D30DB6" w:rsidRDefault="00962252" w:rsidP="00D30DB6">
      <w:pPr>
        <w:spacing w:line="240" w:lineRule="auto"/>
        <w:rPr>
          <w:rFonts w:ascii="Calibri" w:eastAsia="Calibri" w:hAnsi="Calibri" w:cs="Calibri"/>
          <w:i/>
          <w:iCs/>
          <w:u w:val="single"/>
        </w:rPr>
      </w:pPr>
      <w:r w:rsidRPr="00D30DB6">
        <w:rPr>
          <w:rFonts w:ascii="Calibri" w:eastAsia="Calibri" w:hAnsi="Calibri" w:cs="Calibri"/>
          <w:i/>
          <w:iCs/>
          <w:u w:val="single"/>
        </w:rPr>
        <w:t>Staff Time per Action</w:t>
      </w:r>
    </w:p>
    <w:p w14:paraId="70134348" w14:textId="11F6BA04" w:rsidR="00962252" w:rsidRPr="00D30DB6" w:rsidRDefault="00962252" w:rsidP="00D30DB6">
      <w:pPr>
        <w:spacing w:line="240" w:lineRule="auto"/>
        <w:rPr>
          <w:rFonts w:ascii="Calibri" w:eastAsia="Calibri" w:hAnsi="Calibri" w:cs="Calibri"/>
        </w:rPr>
      </w:pPr>
      <w:r w:rsidRPr="00D30DB6">
        <w:rPr>
          <w:rFonts w:ascii="Calibri" w:eastAsia="Calibri" w:hAnsi="Calibri" w:cs="Calibri"/>
        </w:rPr>
        <w:t>The cost interview team will conduct interviews with</w:t>
      </w:r>
      <w:r w:rsidR="002D528D">
        <w:rPr>
          <w:rFonts w:ascii="Calibri" w:eastAsia="Calibri" w:hAnsi="Calibri" w:cs="Calibri"/>
        </w:rPr>
        <w:t xml:space="preserve"> 4</w:t>
      </w:r>
      <w:r w:rsidRPr="00D30DB6">
        <w:rPr>
          <w:rFonts w:ascii="Calibri" w:eastAsia="Calibri" w:hAnsi="Calibri" w:cs="Calibri"/>
        </w:rPr>
        <w:t xml:space="preserve"> PHA staff at each of the 10 PHAs to collect time-use data detailing the amount of time that staff </w:t>
      </w:r>
      <w:proofErr w:type="gramStart"/>
      <w:r w:rsidRPr="00D30DB6">
        <w:rPr>
          <w:rFonts w:ascii="Calibri" w:eastAsia="Calibri" w:hAnsi="Calibri" w:cs="Calibri"/>
        </w:rPr>
        <w:t>spent</w:t>
      </w:r>
      <w:proofErr w:type="gramEnd"/>
      <w:r w:rsidRPr="00D30DB6">
        <w:rPr>
          <w:rFonts w:ascii="Calibri" w:eastAsia="Calibri" w:hAnsi="Calibri" w:cs="Calibri"/>
        </w:rPr>
        <w:t xml:space="preserve"> on actions related to the administration of both the alternative rent policies and the standard rent policy. Staff selected for </w:t>
      </w:r>
      <w:proofErr w:type="gramStart"/>
      <w:r w:rsidRPr="00D30DB6">
        <w:rPr>
          <w:rFonts w:ascii="Calibri" w:eastAsia="Calibri" w:hAnsi="Calibri" w:cs="Calibri"/>
        </w:rPr>
        <w:t>interview</w:t>
      </w:r>
      <w:proofErr w:type="gramEnd"/>
      <w:r w:rsidRPr="00D30DB6">
        <w:rPr>
          <w:rFonts w:ascii="Calibri" w:eastAsia="Calibri" w:hAnsi="Calibri" w:cs="Calibri"/>
        </w:rPr>
        <w:t xml:space="preserve"> will include housing specialists, supervisors, and program managers. Interviewees will include staff </w:t>
      </w:r>
      <w:r w:rsidR="002D5AAE">
        <w:rPr>
          <w:rFonts w:ascii="Calibri" w:eastAsia="Calibri" w:hAnsi="Calibri" w:cs="Calibri"/>
        </w:rPr>
        <w:t>who</w:t>
      </w:r>
      <w:r w:rsidR="002D5AAE" w:rsidRPr="00D30DB6">
        <w:rPr>
          <w:rFonts w:ascii="Calibri" w:eastAsia="Calibri" w:hAnsi="Calibri" w:cs="Calibri"/>
        </w:rPr>
        <w:t xml:space="preserve"> </w:t>
      </w:r>
      <w:r w:rsidR="00214ADA">
        <w:rPr>
          <w:rFonts w:ascii="Calibri" w:eastAsia="Calibri" w:hAnsi="Calibri" w:cs="Calibri"/>
        </w:rPr>
        <w:t>work</w:t>
      </w:r>
      <w:r w:rsidRPr="00D30DB6">
        <w:rPr>
          <w:rFonts w:ascii="Calibri" w:eastAsia="Calibri" w:hAnsi="Calibri" w:cs="Calibri"/>
        </w:rPr>
        <w:t xml:space="preserve"> exclusively with the alternative rent policies, staff </w:t>
      </w:r>
      <w:r w:rsidR="002D5AAE">
        <w:rPr>
          <w:rFonts w:ascii="Calibri" w:eastAsia="Calibri" w:hAnsi="Calibri" w:cs="Calibri"/>
        </w:rPr>
        <w:t>who</w:t>
      </w:r>
      <w:r w:rsidR="002D5AAE" w:rsidRPr="00D30DB6">
        <w:rPr>
          <w:rFonts w:ascii="Calibri" w:eastAsia="Calibri" w:hAnsi="Calibri" w:cs="Calibri"/>
        </w:rPr>
        <w:t xml:space="preserve"> </w:t>
      </w:r>
      <w:r w:rsidRPr="00D30DB6">
        <w:rPr>
          <w:rFonts w:ascii="Calibri" w:eastAsia="Calibri" w:hAnsi="Calibri" w:cs="Calibri"/>
        </w:rPr>
        <w:t xml:space="preserve"> work with </w:t>
      </w:r>
      <w:r w:rsidR="00514D16">
        <w:rPr>
          <w:rFonts w:ascii="Calibri" w:eastAsia="Calibri" w:hAnsi="Calibri" w:cs="Calibri"/>
        </w:rPr>
        <w:t xml:space="preserve">exclusively with </w:t>
      </w:r>
      <w:r w:rsidRPr="00D30DB6">
        <w:rPr>
          <w:rFonts w:ascii="Calibri" w:eastAsia="Calibri" w:hAnsi="Calibri" w:cs="Calibri"/>
        </w:rPr>
        <w:t>families under the standard rent rules, and staff whose caseload includes families under both the new and standard rent policies.</w:t>
      </w:r>
      <w:r w:rsidRPr="00D30DB6">
        <w:rPr>
          <w:rStyle w:val="FootnoteReference"/>
          <w:rFonts w:ascii="Calibri" w:eastAsia="Calibri" w:hAnsi="Calibri" w:cs="Calibri"/>
        </w:rPr>
        <w:footnoteReference w:id="16"/>
      </w:r>
      <w:r w:rsidRPr="00D30DB6">
        <w:rPr>
          <w:rFonts w:ascii="Calibri" w:eastAsia="Calibri" w:hAnsi="Calibri" w:cs="Calibri"/>
        </w:rPr>
        <w:t xml:space="preserve"> The cost interview team will interview both staff </w:t>
      </w:r>
      <w:r w:rsidR="0025148C">
        <w:rPr>
          <w:rFonts w:ascii="Calibri" w:eastAsia="Calibri" w:hAnsi="Calibri" w:cs="Calibri"/>
        </w:rPr>
        <w:t>who</w:t>
      </w:r>
      <w:r w:rsidR="0025148C" w:rsidRPr="00D30DB6">
        <w:rPr>
          <w:rFonts w:ascii="Calibri" w:eastAsia="Calibri" w:hAnsi="Calibri" w:cs="Calibri"/>
        </w:rPr>
        <w:t xml:space="preserve"> </w:t>
      </w:r>
      <w:r w:rsidRPr="00D30DB6">
        <w:rPr>
          <w:rFonts w:ascii="Calibri" w:eastAsia="Calibri" w:hAnsi="Calibri" w:cs="Calibri"/>
        </w:rPr>
        <w:t xml:space="preserve">work predominantly with HCV households as well as staff </w:t>
      </w:r>
      <w:r w:rsidR="003537DF">
        <w:rPr>
          <w:rFonts w:ascii="Calibri" w:eastAsia="Calibri" w:hAnsi="Calibri" w:cs="Calibri"/>
        </w:rPr>
        <w:t>who</w:t>
      </w:r>
      <w:r w:rsidR="003537DF" w:rsidRPr="00D30DB6">
        <w:rPr>
          <w:rFonts w:ascii="Calibri" w:eastAsia="Calibri" w:hAnsi="Calibri" w:cs="Calibri"/>
        </w:rPr>
        <w:t xml:space="preserve"> </w:t>
      </w:r>
      <w:r w:rsidRPr="00D30DB6">
        <w:rPr>
          <w:rFonts w:ascii="Calibri" w:eastAsia="Calibri" w:hAnsi="Calibri" w:cs="Calibri"/>
        </w:rPr>
        <w:t xml:space="preserve">focus on families in Low-Income Public Housing (LIPH) at PHAs where </w:t>
      </w:r>
      <w:r w:rsidR="001805DE">
        <w:rPr>
          <w:rFonts w:ascii="Calibri" w:eastAsia="Calibri" w:hAnsi="Calibri" w:cs="Calibri"/>
        </w:rPr>
        <w:t>a</w:t>
      </w:r>
      <w:r w:rsidRPr="00D30DB6">
        <w:rPr>
          <w:rFonts w:ascii="Calibri" w:eastAsia="Calibri" w:hAnsi="Calibri" w:cs="Calibri"/>
        </w:rPr>
        <w:t xml:space="preserve"> significant proportion of the study sample is comprised of LIPH households. Only HCV staff will be interviewed at PHAs that have few or no LIPH households enrolled in the study.</w:t>
      </w:r>
    </w:p>
    <w:p w14:paraId="2E091885" w14:textId="7F5EE56F" w:rsidR="00962252" w:rsidRPr="00D30DB6" w:rsidRDefault="00962252" w:rsidP="00D30DB6">
      <w:pPr>
        <w:spacing w:line="240" w:lineRule="auto"/>
        <w:rPr>
          <w:rFonts w:ascii="Calibri" w:hAnsi="Calibri" w:cs="Calibri"/>
        </w:rPr>
      </w:pPr>
      <w:r w:rsidRPr="00D30DB6">
        <w:rPr>
          <w:rFonts w:ascii="Calibri" w:eastAsia="Calibri" w:hAnsi="Calibri" w:cs="Calibri"/>
        </w:rPr>
        <w:t xml:space="preserve">Interviews will be conducted by one member of the implementation research team and one member of the cost analysis team and will last approximately one hour. PHA staff will be sent an HCV Function/Activity Checklist that they will be asked to complete and return prior to their </w:t>
      </w:r>
      <w:r w:rsidRPr="00D30DB6">
        <w:rPr>
          <w:rFonts w:ascii="Calibri" w:eastAsia="Calibri" w:hAnsi="Calibri" w:cs="Calibri"/>
        </w:rPr>
        <w:lastRenderedPageBreak/>
        <w:t>interview. The checklist will indicate activities that staff have worked on in their current position and will help guide the cost interview process. During the interview</w:t>
      </w:r>
      <w:r w:rsidR="001805DE">
        <w:rPr>
          <w:rFonts w:ascii="Calibri" w:eastAsia="Calibri" w:hAnsi="Calibri" w:cs="Calibri"/>
        </w:rPr>
        <w:t>,</w:t>
      </w:r>
      <w:r w:rsidRPr="00D30DB6">
        <w:rPr>
          <w:rFonts w:ascii="Calibri" w:eastAsia="Calibri" w:hAnsi="Calibri" w:cs="Calibri"/>
        </w:rPr>
        <w:t xml:space="preserve"> staff will be asked to </w:t>
      </w:r>
      <w:r w:rsidRPr="00D30DB6">
        <w:rPr>
          <w:rFonts w:ascii="Calibri" w:hAnsi="Calibri" w:cs="Calibri"/>
        </w:rPr>
        <w:t xml:space="preserve">provide estimates on the average time spent performing actions related to administering the rent policies. To provide a complete picture of the time required for each action staff will need to account for all steps required to fulfill the action. For example, staff the perform recertifications must consider all recertification-related activities from the time the recertification begins up to the point where documentation for the certification is submitted. </w:t>
      </w:r>
      <w:r w:rsidRPr="00D30DB6">
        <w:rPr>
          <w:rFonts w:ascii="Calibri" w:eastAsia="Calibri" w:hAnsi="Calibri" w:cs="Calibri"/>
        </w:rPr>
        <w:t>This will include</w:t>
      </w:r>
      <w:r w:rsidRPr="00D30DB6">
        <w:rPr>
          <w:rFonts w:ascii="Calibri" w:hAnsi="Calibri" w:cs="Calibri"/>
        </w:rPr>
        <w:t xml:space="preserve"> the recertification interview, reviewing documentation submitted by households, income review and verification, total tenant payment calculations, mailing a notice to families documenting any change in rent, among other tasks. Staff will also be asked to provide time estimates for residual actions that require time and resources to complete but that do not result in a formal action that is recorded in the administrative records data. These may include time spent helping families determine if they qualify for a hardship or conveying other aspects of the new rent policies. Difficult and </w:t>
      </w:r>
      <w:proofErr w:type="gramStart"/>
      <w:r w:rsidRPr="00D30DB6">
        <w:rPr>
          <w:rFonts w:ascii="Calibri" w:hAnsi="Calibri" w:cs="Calibri"/>
        </w:rPr>
        <w:t>time intensive</w:t>
      </w:r>
      <w:proofErr w:type="gramEnd"/>
      <w:r w:rsidRPr="00D30DB6">
        <w:rPr>
          <w:rFonts w:ascii="Calibri" w:hAnsi="Calibri" w:cs="Calibri"/>
        </w:rPr>
        <w:t xml:space="preserve"> cases are often easier for staff to recall and may </w:t>
      </w:r>
      <w:proofErr w:type="gramStart"/>
      <w:r w:rsidRPr="00D30DB6">
        <w:rPr>
          <w:rFonts w:ascii="Calibri" w:hAnsi="Calibri" w:cs="Calibri"/>
        </w:rPr>
        <w:t>bias</w:t>
      </w:r>
      <w:proofErr w:type="gramEnd"/>
      <w:r w:rsidRPr="00D30DB6">
        <w:rPr>
          <w:rFonts w:ascii="Calibri" w:hAnsi="Calibri" w:cs="Calibri"/>
        </w:rPr>
        <w:t xml:space="preserve"> time estimates. To remedy this </w:t>
      </w:r>
      <w:proofErr w:type="gramStart"/>
      <w:r w:rsidRPr="00D30DB6">
        <w:rPr>
          <w:rFonts w:ascii="Calibri" w:hAnsi="Calibri" w:cs="Calibri"/>
        </w:rPr>
        <w:t>recall</w:t>
      </w:r>
      <w:proofErr w:type="gramEnd"/>
      <w:r w:rsidRPr="00D30DB6">
        <w:rPr>
          <w:rFonts w:ascii="Calibri" w:hAnsi="Calibri" w:cs="Calibri"/>
        </w:rPr>
        <w:t xml:space="preserve"> bias the cost interview will ask staff to distinguish between cases that were time-intensive (for example, households with multiple employed adult members) and “regular” cases to develop time estimates that better capture the time commitment required for actions at a particular site. Following the interviews the cost interviews may </w:t>
      </w:r>
      <w:proofErr w:type="gramStart"/>
      <w:r w:rsidRPr="00D30DB6">
        <w:rPr>
          <w:rFonts w:ascii="Calibri" w:hAnsi="Calibri" w:cs="Calibri"/>
        </w:rPr>
        <w:t>follow-up</w:t>
      </w:r>
      <w:proofErr w:type="gramEnd"/>
      <w:r w:rsidRPr="00D30DB6">
        <w:rPr>
          <w:rFonts w:ascii="Calibri" w:hAnsi="Calibri" w:cs="Calibri"/>
        </w:rPr>
        <w:t xml:space="preserve"> with staff to ask clarifying questions or to confirm accuracy of responses.</w:t>
      </w:r>
    </w:p>
    <w:p w14:paraId="2DFE676E" w14:textId="0A4C3EE4" w:rsidR="00962252" w:rsidRPr="00D30DB6" w:rsidRDefault="00962252" w:rsidP="00D30DB6">
      <w:pPr>
        <w:spacing w:line="240" w:lineRule="auto"/>
        <w:rPr>
          <w:rFonts w:ascii="Calibri" w:eastAsia="Calibri" w:hAnsi="Calibri" w:cs="Calibri"/>
        </w:rPr>
      </w:pPr>
      <w:r w:rsidRPr="00D30DB6">
        <w:rPr>
          <w:rFonts w:ascii="Calibri" w:eastAsia="Calibri" w:hAnsi="Calibri" w:cs="Calibri"/>
        </w:rPr>
        <w:t xml:space="preserve">Interviews will be conducted concurrently with the implementation interviews 3 to 6 months after PHA staff begin conducting the first tiered rent triennial recertifications and stepped rent eligibility reviews. This timing will allow the cost interview team to collect time-use data on triennial recertifications and eligibility reviews as they occur. Time-use data collected on tiered rent triennial recertifications will be used to estimate time spent by PHA staff on initial certifications under the new rent rules at both stepped rent and tiered rent PHAs. The processes of tiered rent recertifications are very similar to the initial certifications performed at both stepped and tiered rent sites; however, initial certifications were combined with study enrollment, orientation to the new policies, and research activities including requesting informed consent and administering the baseline questionnaire. Therefore, the time that staff report using on tiered rent triennial recertifications may provide a better picture of time used on initial certifications in a “steady state” once the earliest period of the study had passed. Conducting interviews just </w:t>
      </w:r>
      <w:r w:rsidR="00EE4879">
        <w:rPr>
          <w:rFonts w:ascii="Calibri" w:eastAsia="Calibri" w:hAnsi="Calibri" w:cs="Calibri"/>
        </w:rPr>
        <w:t>after</w:t>
      </w:r>
      <w:r w:rsidRPr="00D30DB6">
        <w:rPr>
          <w:rFonts w:ascii="Calibri" w:eastAsia="Calibri" w:hAnsi="Calibri" w:cs="Calibri"/>
        </w:rPr>
        <w:t xml:space="preserve"> the </w:t>
      </w:r>
      <w:r w:rsidR="00EE4879">
        <w:rPr>
          <w:rFonts w:ascii="Calibri" w:eastAsia="Calibri" w:hAnsi="Calibri" w:cs="Calibri"/>
        </w:rPr>
        <w:t>start of</w:t>
      </w:r>
      <w:r w:rsidRPr="00D30DB6">
        <w:rPr>
          <w:rFonts w:ascii="Calibri" w:eastAsia="Calibri" w:hAnsi="Calibri" w:cs="Calibri"/>
        </w:rPr>
        <w:t xml:space="preserve"> tiered triennial recertification</w:t>
      </w:r>
      <w:r w:rsidR="000E0223">
        <w:rPr>
          <w:rFonts w:ascii="Calibri" w:eastAsia="Calibri" w:hAnsi="Calibri" w:cs="Calibri"/>
        </w:rPr>
        <w:t>s</w:t>
      </w:r>
      <w:r w:rsidRPr="00D30DB6">
        <w:rPr>
          <w:rFonts w:ascii="Calibri" w:eastAsia="Calibri" w:hAnsi="Calibri" w:cs="Calibri"/>
        </w:rPr>
        <w:t xml:space="preserve"> </w:t>
      </w:r>
      <w:r w:rsidR="000E0223">
        <w:rPr>
          <w:rFonts w:ascii="Calibri" w:eastAsia="Calibri" w:hAnsi="Calibri" w:cs="Calibri"/>
        </w:rPr>
        <w:t>and</w:t>
      </w:r>
      <w:r w:rsidR="000E0223" w:rsidRPr="00D30DB6">
        <w:rPr>
          <w:rFonts w:ascii="Calibri" w:eastAsia="Calibri" w:hAnsi="Calibri" w:cs="Calibri"/>
        </w:rPr>
        <w:t xml:space="preserve"> </w:t>
      </w:r>
      <w:r w:rsidRPr="00D30DB6">
        <w:rPr>
          <w:rFonts w:ascii="Calibri" w:eastAsia="Calibri" w:hAnsi="Calibri" w:cs="Calibri"/>
        </w:rPr>
        <w:t>stepped triennial eligibility review</w:t>
      </w:r>
      <w:r w:rsidR="000E0223">
        <w:rPr>
          <w:rFonts w:ascii="Calibri" w:eastAsia="Calibri" w:hAnsi="Calibri" w:cs="Calibri"/>
        </w:rPr>
        <w:t>s</w:t>
      </w:r>
      <w:r w:rsidRPr="00D30DB6">
        <w:rPr>
          <w:rFonts w:ascii="Calibri" w:eastAsia="Calibri" w:hAnsi="Calibri" w:cs="Calibri"/>
        </w:rPr>
        <w:t xml:space="preserve"> will also give staff more time to become familiar with different facets of the new rent policies such as household-initiated hardship requests, end-of-hardship interim certifications, and step rent increases. This will allow staff to draw on a broader range of experience when providing time estimates for these actions.</w:t>
      </w:r>
    </w:p>
    <w:p w14:paraId="13D2BAE2" w14:textId="260C673B" w:rsidR="00962252" w:rsidRPr="00D30DB6" w:rsidRDefault="00962252" w:rsidP="00D30DB6">
      <w:pPr>
        <w:spacing w:line="240" w:lineRule="auto"/>
        <w:rPr>
          <w:rFonts w:ascii="Calibri" w:eastAsia="Calibri" w:hAnsi="Calibri" w:cs="Calibri"/>
          <w:i/>
          <w:iCs/>
          <w:u w:val="single"/>
        </w:rPr>
      </w:pPr>
      <w:r w:rsidRPr="00D30DB6">
        <w:rPr>
          <w:rFonts w:ascii="Calibri" w:eastAsia="Calibri" w:hAnsi="Calibri" w:cs="Calibri"/>
          <w:i/>
          <w:iCs/>
          <w:u w:val="single"/>
        </w:rPr>
        <w:t>Cost of Staff Time</w:t>
      </w:r>
    </w:p>
    <w:p w14:paraId="25BAC44A" w14:textId="4C103F7E" w:rsidR="00296415" w:rsidRPr="00D30DB6" w:rsidRDefault="00296415" w:rsidP="00D30DB6">
      <w:pPr>
        <w:spacing w:line="240" w:lineRule="auto"/>
        <w:rPr>
          <w:rFonts w:ascii="Calibri" w:eastAsia="Calibri" w:hAnsi="Calibri" w:cs="Calibri"/>
        </w:rPr>
      </w:pPr>
      <w:r w:rsidRPr="00D30DB6">
        <w:rPr>
          <w:rFonts w:ascii="Calibri" w:eastAsia="Calibri" w:hAnsi="Calibri" w:cs="Calibri"/>
        </w:rPr>
        <w:t>The cost analysis</w:t>
      </w:r>
      <w:r w:rsidR="00107769" w:rsidRPr="00D30DB6">
        <w:rPr>
          <w:rFonts w:ascii="Calibri" w:eastAsia="Calibri" w:hAnsi="Calibri" w:cs="Calibri"/>
        </w:rPr>
        <w:t xml:space="preserve"> team will examine</w:t>
      </w:r>
      <w:r w:rsidR="00584094" w:rsidRPr="00D30DB6">
        <w:rPr>
          <w:rFonts w:ascii="Calibri" w:eastAsia="Calibri" w:hAnsi="Calibri" w:cs="Calibri"/>
        </w:rPr>
        <w:t xml:space="preserve"> d</w:t>
      </w:r>
      <w:r w:rsidR="005437D7" w:rsidRPr="00D30DB6">
        <w:rPr>
          <w:rFonts w:ascii="Calibri" w:eastAsia="Calibri" w:hAnsi="Calibri" w:cs="Calibri"/>
        </w:rPr>
        <w:t>ocumentation including</w:t>
      </w:r>
      <w:r w:rsidR="004208FA" w:rsidRPr="00D30DB6">
        <w:rPr>
          <w:rFonts w:ascii="Calibri" w:eastAsia="Calibri" w:hAnsi="Calibri" w:cs="Calibri"/>
        </w:rPr>
        <w:t xml:space="preserve"> MTW reports</w:t>
      </w:r>
      <w:r w:rsidR="00ED57F0" w:rsidRPr="00D30DB6">
        <w:rPr>
          <w:rFonts w:ascii="Calibri" w:eastAsia="Calibri" w:hAnsi="Calibri" w:cs="Calibri"/>
        </w:rPr>
        <w:t xml:space="preserve"> </w:t>
      </w:r>
      <w:r w:rsidR="00660F06" w:rsidRPr="00D30DB6">
        <w:rPr>
          <w:rFonts w:ascii="Calibri" w:eastAsia="Calibri" w:hAnsi="Calibri" w:cs="Calibri"/>
        </w:rPr>
        <w:t>and PHA</w:t>
      </w:r>
      <w:r w:rsidR="00ED57F0" w:rsidRPr="00D30DB6">
        <w:rPr>
          <w:rFonts w:ascii="Calibri" w:eastAsia="Calibri" w:hAnsi="Calibri" w:cs="Calibri"/>
        </w:rPr>
        <w:t xml:space="preserve"> financial </w:t>
      </w:r>
      <w:r w:rsidR="00F37318" w:rsidRPr="00D30DB6">
        <w:rPr>
          <w:rFonts w:ascii="Calibri" w:eastAsia="Calibri" w:hAnsi="Calibri" w:cs="Calibri"/>
        </w:rPr>
        <w:t>reports</w:t>
      </w:r>
      <w:r w:rsidR="003F20C2" w:rsidRPr="00D30DB6">
        <w:rPr>
          <w:rFonts w:ascii="Calibri" w:eastAsia="Calibri" w:hAnsi="Calibri" w:cs="Calibri"/>
        </w:rPr>
        <w:t xml:space="preserve"> to obtain </w:t>
      </w:r>
      <w:r w:rsidR="002D5DA2" w:rsidRPr="00D30DB6">
        <w:rPr>
          <w:rFonts w:ascii="Calibri" w:eastAsia="Calibri" w:hAnsi="Calibri" w:cs="Calibri"/>
        </w:rPr>
        <w:t xml:space="preserve">information </w:t>
      </w:r>
      <w:r w:rsidR="003F2F57" w:rsidRPr="00D30DB6">
        <w:rPr>
          <w:rFonts w:ascii="Calibri" w:eastAsia="Calibri" w:hAnsi="Calibri" w:cs="Calibri"/>
        </w:rPr>
        <w:t xml:space="preserve">on cost inputs such as </w:t>
      </w:r>
      <w:r w:rsidR="00616C8E" w:rsidRPr="00D30DB6">
        <w:rPr>
          <w:rFonts w:ascii="Calibri" w:eastAsia="Calibri" w:hAnsi="Calibri" w:cs="Calibri"/>
        </w:rPr>
        <w:t>wages</w:t>
      </w:r>
      <w:r w:rsidR="00B60C1F" w:rsidRPr="00D30DB6">
        <w:rPr>
          <w:rFonts w:ascii="Calibri" w:eastAsia="Calibri" w:hAnsi="Calibri" w:cs="Calibri"/>
        </w:rPr>
        <w:t xml:space="preserve">, </w:t>
      </w:r>
      <w:r w:rsidR="00616C8E" w:rsidRPr="00D30DB6">
        <w:rPr>
          <w:rFonts w:ascii="Calibri" w:eastAsia="Calibri" w:hAnsi="Calibri" w:cs="Calibri"/>
        </w:rPr>
        <w:t>salaries</w:t>
      </w:r>
      <w:r w:rsidR="00B60C1F" w:rsidRPr="00D30DB6">
        <w:rPr>
          <w:rFonts w:ascii="Calibri" w:eastAsia="Calibri" w:hAnsi="Calibri" w:cs="Calibri"/>
        </w:rPr>
        <w:t xml:space="preserve">, fringe benefits, and </w:t>
      </w:r>
      <w:r w:rsidR="00B60C1F" w:rsidRPr="00D30DB6">
        <w:rPr>
          <w:rFonts w:ascii="Calibri" w:eastAsia="Calibri" w:hAnsi="Calibri" w:cs="Calibri"/>
        </w:rPr>
        <w:lastRenderedPageBreak/>
        <w:t>overhead</w:t>
      </w:r>
      <w:r w:rsidR="00317708" w:rsidRPr="00D30DB6">
        <w:rPr>
          <w:rFonts w:ascii="Calibri" w:eastAsia="Calibri" w:hAnsi="Calibri" w:cs="Calibri"/>
        </w:rPr>
        <w:t xml:space="preserve"> to produce </w:t>
      </w:r>
      <w:r w:rsidR="00C94D40" w:rsidRPr="00D30DB6">
        <w:rPr>
          <w:rFonts w:ascii="Calibri" w:eastAsia="Calibri" w:hAnsi="Calibri" w:cs="Calibri"/>
        </w:rPr>
        <w:t>cost of staff time estimates</w:t>
      </w:r>
      <w:r w:rsidR="00616C8E" w:rsidRPr="00D30DB6">
        <w:rPr>
          <w:rFonts w:ascii="Calibri" w:eastAsia="Calibri" w:hAnsi="Calibri" w:cs="Calibri"/>
        </w:rPr>
        <w:t xml:space="preserve">. </w:t>
      </w:r>
      <w:r w:rsidR="00E41B5E" w:rsidRPr="00D30DB6">
        <w:rPr>
          <w:rFonts w:ascii="Calibri" w:eastAsia="Calibri" w:hAnsi="Calibri" w:cs="Calibri"/>
        </w:rPr>
        <w:t xml:space="preserve">The </w:t>
      </w:r>
      <w:r w:rsidR="00C96BCC" w:rsidRPr="00D30DB6">
        <w:rPr>
          <w:rFonts w:ascii="Calibri" w:eastAsia="Calibri" w:hAnsi="Calibri" w:cs="Calibri"/>
        </w:rPr>
        <w:t xml:space="preserve">team will work with PHA </w:t>
      </w:r>
      <w:r w:rsidR="00202811" w:rsidRPr="00D30DB6">
        <w:rPr>
          <w:rFonts w:ascii="Calibri" w:eastAsia="Calibri" w:hAnsi="Calibri" w:cs="Calibri"/>
        </w:rPr>
        <w:t>staff</w:t>
      </w:r>
      <w:r w:rsidR="00C96BCC" w:rsidRPr="00D30DB6">
        <w:rPr>
          <w:rFonts w:ascii="Calibri" w:eastAsia="Calibri" w:hAnsi="Calibri" w:cs="Calibri"/>
        </w:rPr>
        <w:t xml:space="preserve"> to confirm the acc</w:t>
      </w:r>
      <w:r w:rsidR="000D7E6A" w:rsidRPr="00D30DB6">
        <w:rPr>
          <w:rFonts w:ascii="Calibri" w:eastAsia="Calibri" w:hAnsi="Calibri" w:cs="Calibri"/>
        </w:rPr>
        <w:t xml:space="preserve">uracy of these </w:t>
      </w:r>
      <w:r w:rsidR="00293308" w:rsidRPr="00D30DB6">
        <w:rPr>
          <w:rFonts w:ascii="Calibri" w:eastAsia="Calibri" w:hAnsi="Calibri" w:cs="Calibri"/>
        </w:rPr>
        <w:t xml:space="preserve">numbers. </w:t>
      </w:r>
      <w:r w:rsidR="00D85037" w:rsidRPr="00D30DB6">
        <w:rPr>
          <w:rFonts w:ascii="Calibri" w:hAnsi="Calibri" w:cs="Calibri"/>
        </w:rPr>
        <w:t xml:space="preserve">The cost of staff time estimates will be used </w:t>
      </w:r>
      <w:r w:rsidR="00766A99" w:rsidRPr="00D30DB6">
        <w:rPr>
          <w:rFonts w:ascii="Calibri" w:hAnsi="Calibri" w:cs="Calibri"/>
        </w:rPr>
        <w:t>as</w:t>
      </w:r>
      <w:r w:rsidR="00905335" w:rsidRPr="00D30DB6">
        <w:rPr>
          <w:rFonts w:ascii="Calibri" w:hAnsi="Calibri" w:cs="Calibri"/>
        </w:rPr>
        <w:t xml:space="preserve"> </w:t>
      </w:r>
      <w:r w:rsidR="00D85037" w:rsidRPr="00D30DB6">
        <w:rPr>
          <w:rFonts w:ascii="Calibri" w:hAnsi="Calibri" w:cs="Calibri"/>
        </w:rPr>
        <w:t xml:space="preserve">a base to calculate </w:t>
      </w:r>
      <w:r w:rsidR="00905335" w:rsidRPr="00D30DB6">
        <w:rPr>
          <w:rFonts w:ascii="Calibri" w:hAnsi="Calibri" w:cs="Calibri"/>
        </w:rPr>
        <w:t xml:space="preserve">the </w:t>
      </w:r>
      <w:r w:rsidR="00D85037" w:rsidRPr="00D30DB6">
        <w:rPr>
          <w:rFonts w:ascii="Calibri" w:hAnsi="Calibri" w:cs="Calibri"/>
        </w:rPr>
        <w:t>associated costs for supervision, support labor, and agency overhead</w:t>
      </w:r>
      <w:r w:rsidR="00DE5C92" w:rsidRPr="00D30DB6">
        <w:rPr>
          <w:rFonts w:ascii="Calibri" w:hAnsi="Calibri" w:cs="Calibri"/>
        </w:rPr>
        <w:t xml:space="preserve"> using time-study and cost data from the </w:t>
      </w:r>
      <w:r w:rsidR="00BB1DB2" w:rsidRPr="00D30DB6">
        <w:rPr>
          <w:rFonts w:ascii="Calibri" w:hAnsi="Calibri" w:cs="Calibri"/>
        </w:rPr>
        <w:t>Housing Choice Voucher Administrative Fee Study</w:t>
      </w:r>
      <w:r w:rsidR="00BF476C" w:rsidRPr="00D30DB6">
        <w:rPr>
          <w:rFonts w:ascii="Calibri" w:hAnsi="Calibri" w:cs="Calibri"/>
        </w:rPr>
        <w:t xml:space="preserve"> </w:t>
      </w:r>
      <w:r w:rsidR="00DE5C92" w:rsidRPr="00D30DB6">
        <w:rPr>
          <w:rFonts w:ascii="Calibri" w:hAnsi="Calibri" w:cs="Calibri"/>
        </w:rPr>
        <w:t>or other available documentation</w:t>
      </w:r>
      <w:r w:rsidR="00D85037" w:rsidRPr="00D30DB6">
        <w:rPr>
          <w:rFonts w:ascii="Calibri" w:hAnsi="Calibri" w:cs="Calibri"/>
        </w:rPr>
        <w:t>.</w:t>
      </w:r>
      <w:r w:rsidR="00E928BA" w:rsidRPr="00D30DB6">
        <w:rPr>
          <w:rFonts w:ascii="Calibri" w:hAnsi="Calibri" w:cs="Calibri"/>
        </w:rPr>
        <w:t xml:space="preserve"> </w:t>
      </w:r>
      <w:r w:rsidR="001D41DF" w:rsidRPr="00D30DB6">
        <w:rPr>
          <w:rFonts w:ascii="Calibri" w:eastAsia="Calibri" w:hAnsi="Calibri" w:cs="Calibri"/>
        </w:rPr>
        <w:t>All</w:t>
      </w:r>
      <w:r w:rsidR="00394565" w:rsidRPr="00D30DB6">
        <w:rPr>
          <w:rFonts w:ascii="Calibri" w:eastAsia="Calibri" w:hAnsi="Calibri" w:cs="Calibri"/>
        </w:rPr>
        <w:t xml:space="preserve"> costs will be </w:t>
      </w:r>
      <w:r w:rsidR="00D66FA5" w:rsidRPr="00D30DB6">
        <w:rPr>
          <w:rFonts w:ascii="Calibri" w:eastAsia="Calibri" w:hAnsi="Calibri" w:cs="Calibri"/>
        </w:rPr>
        <w:t>discounted at a 3 percent rate to account for change in the value of a dollar over the follow-up period.</w:t>
      </w:r>
      <w:r w:rsidR="00B93BA1" w:rsidRPr="00D30DB6">
        <w:rPr>
          <w:rStyle w:val="FootnoteReference"/>
          <w:rFonts w:ascii="Calibri" w:eastAsia="Calibri" w:hAnsi="Calibri" w:cs="Calibri"/>
        </w:rPr>
        <w:footnoteReference w:id="17"/>
      </w:r>
    </w:p>
    <w:p w14:paraId="50DD9978" w14:textId="77777777" w:rsidR="00962252" w:rsidRPr="00D30DB6" w:rsidRDefault="00962252" w:rsidP="00D30DB6">
      <w:pPr>
        <w:spacing w:line="240" w:lineRule="auto"/>
        <w:rPr>
          <w:rFonts w:ascii="Calibri" w:eastAsia="Calibri" w:hAnsi="Calibri" w:cs="Calibri"/>
          <w:i/>
          <w:iCs/>
          <w:u w:val="single"/>
        </w:rPr>
      </w:pPr>
      <w:r w:rsidRPr="00D30DB6">
        <w:rPr>
          <w:rFonts w:ascii="Calibri" w:eastAsia="Calibri" w:hAnsi="Calibri" w:cs="Calibri"/>
          <w:i/>
          <w:iCs/>
          <w:u w:val="single"/>
        </w:rPr>
        <w:t>Calculation of Administrative Cost</w:t>
      </w:r>
    </w:p>
    <w:p w14:paraId="60556795" w14:textId="57BAFF80" w:rsidR="00962252" w:rsidRPr="00D30DB6" w:rsidRDefault="00962252" w:rsidP="00D30DB6">
      <w:pPr>
        <w:spacing w:line="240" w:lineRule="auto"/>
        <w:rPr>
          <w:rFonts w:ascii="Calibri" w:hAnsi="Calibri" w:cs="Calibri"/>
        </w:rPr>
      </w:pPr>
      <w:r w:rsidRPr="00D30DB6">
        <w:rPr>
          <w:rFonts w:ascii="Calibri" w:hAnsi="Calibri" w:cs="Calibri"/>
        </w:rPr>
        <w:t xml:space="preserve">The number of actions per household, staff time spent per action, and the cost of staff time will be used to calculate cost-per action estimates that will be used to assess the average cost per household under both new rent policies and the standard rent rules. These estimates will then be used to </w:t>
      </w:r>
      <w:r w:rsidR="00FE1AF7">
        <w:rPr>
          <w:rFonts w:ascii="Calibri" w:hAnsi="Calibri" w:cs="Calibri"/>
        </w:rPr>
        <w:t>estimate the</w:t>
      </w:r>
      <w:r w:rsidRPr="00D30DB6">
        <w:rPr>
          <w:rFonts w:ascii="Calibri" w:hAnsi="Calibri" w:cs="Calibri"/>
        </w:rPr>
        <w:t xml:space="preserve"> effects on administrative costs for </w:t>
      </w:r>
      <w:r w:rsidR="008231E1">
        <w:rPr>
          <w:rFonts w:ascii="Calibri" w:hAnsi="Calibri" w:cs="Calibri"/>
        </w:rPr>
        <w:t>each</w:t>
      </w:r>
      <w:r w:rsidR="008231E1" w:rsidRPr="00D30DB6">
        <w:rPr>
          <w:rFonts w:ascii="Calibri" w:hAnsi="Calibri" w:cs="Calibri"/>
        </w:rPr>
        <w:t xml:space="preserve"> </w:t>
      </w:r>
      <w:r w:rsidR="001A0B19">
        <w:rPr>
          <w:rFonts w:ascii="Calibri" w:hAnsi="Calibri" w:cs="Calibri"/>
        </w:rPr>
        <w:t xml:space="preserve">alternative </w:t>
      </w:r>
      <w:r w:rsidRPr="00D30DB6">
        <w:rPr>
          <w:rFonts w:ascii="Calibri" w:hAnsi="Calibri" w:cs="Calibri"/>
        </w:rPr>
        <w:t>rent polic</w:t>
      </w:r>
      <w:r w:rsidR="001A0B19">
        <w:rPr>
          <w:rFonts w:ascii="Calibri" w:hAnsi="Calibri" w:cs="Calibri"/>
        </w:rPr>
        <w:t>y</w:t>
      </w:r>
      <w:r w:rsidRPr="00D30DB6">
        <w:rPr>
          <w:rFonts w:ascii="Calibri" w:hAnsi="Calibri" w:cs="Calibri"/>
        </w:rPr>
        <w:t>. Since time estimates derived from staff interviews can provide an imprecise metric of time spent on relevant tasks</w:t>
      </w:r>
      <w:r w:rsidR="00085060">
        <w:rPr>
          <w:rFonts w:ascii="Calibri" w:hAnsi="Calibri" w:cs="Calibri"/>
        </w:rPr>
        <w:t>,</w:t>
      </w:r>
      <w:r w:rsidRPr="00D30DB6">
        <w:rPr>
          <w:rFonts w:ascii="Calibri" w:hAnsi="Calibri" w:cs="Calibri"/>
        </w:rPr>
        <w:t xml:space="preserve"> the cost analysis team will perform sensitivity analyses to examine </w:t>
      </w:r>
      <w:r w:rsidR="003C219B">
        <w:rPr>
          <w:rFonts w:ascii="Calibri" w:hAnsi="Calibri" w:cs="Calibri"/>
        </w:rPr>
        <w:t xml:space="preserve">how </w:t>
      </w:r>
      <w:r w:rsidRPr="00D30DB6">
        <w:rPr>
          <w:rFonts w:ascii="Calibri" w:hAnsi="Calibri" w:cs="Calibri"/>
        </w:rPr>
        <w:t xml:space="preserve">base estimates </w:t>
      </w:r>
      <w:r w:rsidR="003C219B">
        <w:rPr>
          <w:rFonts w:ascii="Calibri" w:hAnsi="Calibri" w:cs="Calibri"/>
        </w:rPr>
        <w:t xml:space="preserve">change </w:t>
      </w:r>
      <w:r w:rsidRPr="00D30DB6">
        <w:rPr>
          <w:rFonts w:ascii="Calibri" w:hAnsi="Calibri" w:cs="Calibri"/>
        </w:rPr>
        <w:t xml:space="preserve">when alternative assumptions are applied. Sensitivity testing will be further discussed later in this document. </w:t>
      </w:r>
    </w:p>
    <w:p w14:paraId="4773BAE9" w14:textId="64080B31" w:rsidR="00962252" w:rsidRPr="00D30DB6" w:rsidRDefault="00962252" w:rsidP="00D30DB6">
      <w:pPr>
        <w:spacing w:line="240" w:lineRule="auto"/>
        <w:rPr>
          <w:rFonts w:ascii="Calibri" w:hAnsi="Calibri" w:cs="Calibri"/>
          <w:b/>
          <w:bCs/>
          <w:i/>
          <w:iCs/>
        </w:rPr>
      </w:pPr>
      <w:r w:rsidRPr="00D30DB6">
        <w:rPr>
          <w:rFonts w:ascii="Calibri" w:hAnsi="Calibri" w:cs="Calibri"/>
          <w:b/>
          <w:bCs/>
          <w:i/>
          <w:iCs/>
        </w:rPr>
        <w:t>Subsidy Cost Analysis</w:t>
      </w:r>
    </w:p>
    <w:p w14:paraId="1CA8D84B" w14:textId="77777777" w:rsidR="009C5B2D" w:rsidRPr="00D30DB6" w:rsidRDefault="00962252" w:rsidP="00D30DB6">
      <w:pPr>
        <w:spacing w:line="240" w:lineRule="auto"/>
        <w:rPr>
          <w:rFonts w:ascii="Calibri" w:hAnsi="Calibri" w:cs="Calibri"/>
        </w:rPr>
      </w:pPr>
      <w:r w:rsidRPr="00D30DB6">
        <w:rPr>
          <w:rFonts w:ascii="Calibri" w:hAnsi="Calibri" w:cs="Calibri"/>
        </w:rPr>
        <w:t xml:space="preserve">The cost analysis will examine the effect of the alternative rent policies on the average subsidy amount received per study household over the follow-up period. </w:t>
      </w:r>
      <w:r w:rsidR="000F276D" w:rsidRPr="00D30DB6">
        <w:rPr>
          <w:rFonts w:ascii="Calibri" w:hAnsi="Calibri" w:cs="Calibri"/>
        </w:rPr>
        <w:t xml:space="preserve">For HCV </w:t>
      </w:r>
      <w:proofErr w:type="gramStart"/>
      <w:r w:rsidR="000F276D" w:rsidRPr="00D30DB6">
        <w:rPr>
          <w:rFonts w:ascii="Calibri" w:hAnsi="Calibri" w:cs="Calibri"/>
        </w:rPr>
        <w:t>households</w:t>
      </w:r>
      <w:proofErr w:type="gramEnd"/>
      <w:r w:rsidR="000328F3" w:rsidRPr="00D30DB6">
        <w:rPr>
          <w:rFonts w:ascii="Calibri" w:hAnsi="Calibri" w:cs="Calibri"/>
        </w:rPr>
        <w:t xml:space="preserve"> </w:t>
      </w:r>
      <w:proofErr w:type="gramStart"/>
      <w:r w:rsidR="000328F3" w:rsidRPr="00D30DB6">
        <w:rPr>
          <w:rFonts w:ascii="Calibri" w:hAnsi="Calibri" w:cs="Calibri"/>
        </w:rPr>
        <w:t>subsidy is</w:t>
      </w:r>
      <w:proofErr w:type="gramEnd"/>
      <w:r w:rsidR="000328F3" w:rsidRPr="00D30DB6">
        <w:rPr>
          <w:rFonts w:ascii="Calibri" w:hAnsi="Calibri" w:cs="Calibri"/>
        </w:rPr>
        <w:t xml:space="preserve"> equal to</w:t>
      </w:r>
      <w:r w:rsidR="009D13D3" w:rsidRPr="00D30DB6">
        <w:rPr>
          <w:rFonts w:ascii="Calibri" w:hAnsi="Calibri" w:cs="Calibri"/>
        </w:rPr>
        <w:t xml:space="preserve"> the market </w:t>
      </w:r>
      <w:r w:rsidR="009960B0" w:rsidRPr="00D30DB6">
        <w:rPr>
          <w:rFonts w:ascii="Calibri" w:hAnsi="Calibri" w:cs="Calibri"/>
        </w:rPr>
        <w:t>value of the unit</w:t>
      </w:r>
      <w:r w:rsidR="00A81D57" w:rsidRPr="00D30DB6">
        <w:rPr>
          <w:rFonts w:ascii="Calibri" w:hAnsi="Calibri" w:cs="Calibri"/>
        </w:rPr>
        <w:t xml:space="preserve"> minus</w:t>
      </w:r>
      <w:r w:rsidR="00C67072" w:rsidRPr="00D30DB6">
        <w:rPr>
          <w:rFonts w:ascii="Calibri" w:hAnsi="Calibri" w:cs="Calibri"/>
        </w:rPr>
        <w:t xml:space="preserve"> the rent paid by the family</w:t>
      </w:r>
      <w:r w:rsidR="00B10CC3" w:rsidRPr="00D30DB6">
        <w:rPr>
          <w:rFonts w:ascii="Calibri" w:hAnsi="Calibri" w:cs="Calibri"/>
        </w:rPr>
        <w:t>.</w:t>
      </w:r>
      <w:r w:rsidR="000D436F" w:rsidRPr="00D30DB6">
        <w:rPr>
          <w:rFonts w:ascii="Calibri" w:hAnsi="Calibri" w:cs="Calibri"/>
        </w:rPr>
        <w:t xml:space="preserve"> </w:t>
      </w:r>
      <w:r w:rsidR="001909FF" w:rsidRPr="00D30DB6">
        <w:rPr>
          <w:rFonts w:ascii="Calibri" w:hAnsi="Calibri" w:cs="Calibri"/>
        </w:rPr>
        <w:t>Rent is a market price, so the subsidy represents the net economic cost as well as the full budgetary cost to the government</w:t>
      </w:r>
      <w:r w:rsidR="00374FEB" w:rsidRPr="00D30DB6">
        <w:rPr>
          <w:rFonts w:ascii="Calibri" w:hAnsi="Calibri" w:cs="Calibri"/>
        </w:rPr>
        <w:t xml:space="preserve">, </w:t>
      </w:r>
      <w:r w:rsidR="001909FF" w:rsidRPr="00D30DB6">
        <w:rPr>
          <w:rFonts w:ascii="Calibri" w:hAnsi="Calibri" w:cs="Calibri"/>
        </w:rPr>
        <w:t xml:space="preserve">excluding administrative expenses. </w:t>
      </w:r>
      <w:r w:rsidR="000D436F" w:rsidRPr="00D30DB6">
        <w:rPr>
          <w:rFonts w:ascii="Calibri" w:hAnsi="Calibri" w:cs="Calibri"/>
        </w:rPr>
        <w:t>T</w:t>
      </w:r>
      <w:r w:rsidR="00B223D7" w:rsidRPr="00D30DB6">
        <w:rPr>
          <w:rFonts w:ascii="Calibri" w:hAnsi="Calibri" w:cs="Calibri"/>
        </w:rPr>
        <w:t>he cost team will determine the subsidy amount received by HCV households through</w:t>
      </w:r>
      <w:r w:rsidR="00866C57" w:rsidRPr="00D30DB6">
        <w:rPr>
          <w:rFonts w:ascii="Calibri" w:hAnsi="Calibri" w:cs="Calibri"/>
        </w:rPr>
        <w:t xml:space="preserve"> examining the</w:t>
      </w:r>
      <w:r w:rsidR="0064311C" w:rsidRPr="00D30DB6">
        <w:rPr>
          <w:rFonts w:ascii="Calibri" w:hAnsi="Calibri" w:cs="Calibri"/>
        </w:rPr>
        <w:t xml:space="preserve"> PIC/HIP administrative records. </w:t>
      </w:r>
    </w:p>
    <w:p w14:paraId="24465821" w14:textId="0FAA8B26" w:rsidR="000F276D" w:rsidRPr="00D30DB6" w:rsidRDefault="00573F4D" w:rsidP="00D30DB6">
      <w:pPr>
        <w:spacing w:line="240" w:lineRule="auto"/>
        <w:rPr>
          <w:rFonts w:ascii="Calibri" w:hAnsi="Calibri" w:cs="Calibri"/>
        </w:rPr>
      </w:pPr>
      <w:r w:rsidRPr="00D30DB6">
        <w:rPr>
          <w:rFonts w:ascii="Calibri" w:hAnsi="Calibri" w:cs="Calibri"/>
        </w:rPr>
        <w:t>Families in low-income public housing</w:t>
      </w:r>
      <w:r w:rsidR="00FC3887" w:rsidRPr="00D30DB6">
        <w:rPr>
          <w:rFonts w:ascii="Calibri" w:hAnsi="Calibri" w:cs="Calibri"/>
        </w:rPr>
        <w:t xml:space="preserve"> do not pay market-based rent</w:t>
      </w:r>
      <w:r w:rsidR="00B75D0B" w:rsidRPr="00D30DB6">
        <w:rPr>
          <w:rFonts w:ascii="Calibri" w:hAnsi="Calibri" w:cs="Calibri"/>
        </w:rPr>
        <w:t xml:space="preserve"> and </w:t>
      </w:r>
      <w:r w:rsidR="008C20B1" w:rsidRPr="00D30DB6">
        <w:rPr>
          <w:rFonts w:ascii="Calibri" w:hAnsi="Calibri" w:cs="Calibri"/>
        </w:rPr>
        <w:t>there</w:t>
      </w:r>
      <w:r w:rsidR="00510C42" w:rsidRPr="00D30DB6">
        <w:rPr>
          <w:rFonts w:ascii="Calibri" w:hAnsi="Calibri" w:cs="Calibri"/>
        </w:rPr>
        <w:t xml:space="preserve"> are additional factors to consider when estimating </w:t>
      </w:r>
      <w:proofErr w:type="gramStart"/>
      <w:r w:rsidR="005D1C7F" w:rsidRPr="00D30DB6">
        <w:rPr>
          <w:rFonts w:ascii="Calibri" w:hAnsi="Calibri" w:cs="Calibri"/>
        </w:rPr>
        <w:t>subsidy</w:t>
      </w:r>
      <w:proofErr w:type="gramEnd"/>
      <w:r w:rsidR="005D1C7F" w:rsidRPr="00D30DB6">
        <w:rPr>
          <w:rFonts w:ascii="Calibri" w:hAnsi="Calibri" w:cs="Calibri"/>
        </w:rPr>
        <w:t xml:space="preserve"> for these households. </w:t>
      </w:r>
      <w:r w:rsidR="00E472FD" w:rsidRPr="00D30DB6">
        <w:rPr>
          <w:rFonts w:ascii="Calibri" w:hAnsi="Calibri" w:cs="Calibri"/>
        </w:rPr>
        <w:t xml:space="preserve">Two approaches can be applied to calculate </w:t>
      </w:r>
      <w:proofErr w:type="gramStart"/>
      <w:r w:rsidR="00E472FD" w:rsidRPr="00D30DB6">
        <w:rPr>
          <w:rFonts w:ascii="Calibri" w:hAnsi="Calibri" w:cs="Calibri"/>
        </w:rPr>
        <w:t>subsidy</w:t>
      </w:r>
      <w:proofErr w:type="gramEnd"/>
      <w:r w:rsidR="00E472FD" w:rsidRPr="00D30DB6">
        <w:rPr>
          <w:rFonts w:ascii="Calibri" w:hAnsi="Calibri" w:cs="Calibri"/>
        </w:rPr>
        <w:t xml:space="preserve"> </w:t>
      </w:r>
      <w:r w:rsidR="00A949B3" w:rsidRPr="00D30DB6">
        <w:rPr>
          <w:rFonts w:ascii="Calibri" w:hAnsi="Calibri" w:cs="Calibri"/>
        </w:rPr>
        <w:t>for families in low</w:t>
      </w:r>
      <w:r w:rsidR="00550422" w:rsidRPr="00D30DB6">
        <w:rPr>
          <w:rFonts w:ascii="Calibri" w:hAnsi="Calibri" w:cs="Calibri"/>
        </w:rPr>
        <w:t>-income public housing:</w:t>
      </w:r>
    </w:p>
    <w:p w14:paraId="12451994" w14:textId="126CC74D" w:rsidR="00B15514" w:rsidRPr="00D30DB6" w:rsidRDefault="00B15514" w:rsidP="00D30DB6">
      <w:pPr>
        <w:pStyle w:val="ListParagraph"/>
        <w:numPr>
          <w:ilvl w:val="0"/>
          <w:numId w:val="8"/>
        </w:numPr>
        <w:spacing w:line="240" w:lineRule="auto"/>
        <w:rPr>
          <w:rFonts w:ascii="Calibri" w:hAnsi="Calibri" w:cs="Calibri"/>
        </w:rPr>
      </w:pPr>
      <w:r w:rsidRPr="00D30DB6">
        <w:rPr>
          <w:rFonts w:ascii="Calibri" w:hAnsi="Calibri" w:cs="Calibri"/>
        </w:rPr>
        <w:t>An economic cost estimate where subsidy is calculated by subtracting rent paid from a base equal to the estimated market value of the unit.</w:t>
      </w:r>
    </w:p>
    <w:p w14:paraId="48208C99" w14:textId="2B4BB3FF" w:rsidR="00FB169E" w:rsidRPr="00D30DB6" w:rsidRDefault="00FB169E" w:rsidP="00D30DB6">
      <w:pPr>
        <w:pStyle w:val="ListParagraph"/>
        <w:numPr>
          <w:ilvl w:val="0"/>
          <w:numId w:val="8"/>
        </w:numPr>
        <w:spacing w:line="240" w:lineRule="auto"/>
        <w:rPr>
          <w:rFonts w:ascii="Calibri" w:hAnsi="Calibri" w:cs="Calibri"/>
        </w:rPr>
      </w:pPr>
      <w:r w:rsidRPr="00D30DB6">
        <w:rPr>
          <w:rFonts w:ascii="Calibri" w:hAnsi="Calibri" w:cs="Calibri"/>
        </w:rPr>
        <w:t>A</w:t>
      </w:r>
      <w:r w:rsidR="00E70996" w:rsidRPr="00D30DB6">
        <w:rPr>
          <w:rFonts w:ascii="Calibri" w:hAnsi="Calibri" w:cs="Calibri"/>
        </w:rPr>
        <w:t xml:space="preserve"> budget cost estimate where subsidy is set to the difference </w:t>
      </w:r>
      <w:r w:rsidR="00916605" w:rsidRPr="00D30DB6">
        <w:rPr>
          <w:rFonts w:ascii="Calibri" w:hAnsi="Calibri" w:cs="Calibri"/>
        </w:rPr>
        <w:t xml:space="preserve">between the rent paid by the family and the </w:t>
      </w:r>
      <w:r w:rsidR="0069039B" w:rsidRPr="00D30DB6">
        <w:rPr>
          <w:rFonts w:ascii="Calibri" w:hAnsi="Calibri" w:cs="Calibri"/>
        </w:rPr>
        <w:t xml:space="preserve">budget cost </w:t>
      </w:r>
      <w:r w:rsidR="00D274B6" w:rsidRPr="00D30DB6">
        <w:rPr>
          <w:rFonts w:ascii="Calibri" w:hAnsi="Calibri" w:cs="Calibri"/>
        </w:rPr>
        <w:t>of the unit for the PHA</w:t>
      </w:r>
      <w:r w:rsidR="008C6A27" w:rsidRPr="00D30DB6">
        <w:rPr>
          <w:rFonts w:ascii="Calibri" w:hAnsi="Calibri" w:cs="Calibri"/>
        </w:rPr>
        <w:t>.</w:t>
      </w:r>
    </w:p>
    <w:p w14:paraId="2B617DFE" w14:textId="76F73EF8" w:rsidR="00A963D6" w:rsidRPr="00D30DB6" w:rsidRDefault="00226F28" w:rsidP="00D30DB6">
      <w:pPr>
        <w:spacing w:line="240" w:lineRule="auto"/>
        <w:rPr>
          <w:rFonts w:ascii="Calibri" w:hAnsi="Calibri" w:cs="Calibri"/>
        </w:rPr>
      </w:pPr>
      <w:r w:rsidRPr="00D30DB6">
        <w:rPr>
          <w:rFonts w:ascii="Calibri" w:hAnsi="Calibri" w:cs="Calibri"/>
        </w:rPr>
        <w:t>A subsidy value based on</w:t>
      </w:r>
      <w:r w:rsidR="006123BC" w:rsidRPr="00D30DB6">
        <w:rPr>
          <w:rFonts w:ascii="Calibri" w:hAnsi="Calibri" w:cs="Calibri"/>
        </w:rPr>
        <w:t xml:space="preserve"> economic cost can be calculated by </w:t>
      </w:r>
      <w:r w:rsidR="00E1080C" w:rsidRPr="00D30DB6">
        <w:rPr>
          <w:rFonts w:ascii="Calibri" w:hAnsi="Calibri" w:cs="Calibri"/>
        </w:rPr>
        <w:t>estimating</w:t>
      </w:r>
      <w:r w:rsidR="0040473D" w:rsidRPr="00D30DB6">
        <w:rPr>
          <w:rFonts w:ascii="Calibri" w:hAnsi="Calibri" w:cs="Calibri"/>
        </w:rPr>
        <w:t xml:space="preserve"> the </w:t>
      </w:r>
      <w:r w:rsidR="00AE0E48" w:rsidRPr="00D30DB6">
        <w:rPr>
          <w:rFonts w:ascii="Calibri" w:hAnsi="Calibri" w:cs="Calibri"/>
        </w:rPr>
        <w:t xml:space="preserve">Fair Market </w:t>
      </w:r>
      <w:r w:rsidR="00FA43F0" w:rsidRPr="00D30DB6">
        <w:rPr>
          <w:rFonts w:ascii="Calibri" w:hAnsi="Calibri" w:cs="Calibri"/>
        </w:rPr>
        <w:t>R</w:t>
      </w:r>
      <w:r w:rsidR="00FA43F0">
        <w:rPr>
          <w:rFonts w:ascii="Calibri" w:hAnsi="Calibri" w:cs="Calibri"/>
        </w:rPr>
        <w:t>ent</w:t>
      </w:r>
      <w:r w:rsidR="00AE0E48" w:rsidRPr="00D30DB6">
        <w:rPr>
          <w:rFonts w:ascii="Calibri" w:hAnsi="Calibri" w:cs="Calibri"/>
        </w:rPr>
        <w:t xml:space="preserve"> (FMR)</w:t>
      </w:r>
      <w:r w:rsidR="005A19EB" w:rsidRPr="00D30DB6">
        <w:rPr>
          <w:rFonts w:ascii="Calibri" w:hAnsi="Calibri" w:cs="Calibri"/>
        </w:rPr>
        <w:t xml:space="preserve"> of comparable units </w:t>
      </w:r>
      <w:r w:rsidR="00047609" w:rsidRPr="00D30DB6">
        <w:rPr>
          <w:rFonts w:ascii="Calibri" w:hAnsi="Calibri" w:cs="Calibri"/>
        </w:rPr>
        <w:t xml:space="preserve">in the private rental market </w:t>
      </w:r>
      <w:proofErr w:type="gramStart"/>
      <w:r w:rsidR="00E1080C" w:rsidRPr="00D30DB6">
        <w:rPr>
          <w:rFonts w:ascii="Calibri" w:hAnsi="Calibri" w:cs="Calibri"/>
        </w:rPr>
        <w:t>in a given</w:t>
      </w:r>
      <w:proofErr w:type="gramEnd"/>
      <w:r w:rsidR="00E1080C" w:rsidRPr="00D30DB6">
        <w:rPr>
          <w:rFonts w:ascii="Calibri" w:hAnsi="Calibri" w:cs="Calibri"/>
        </w:rPr>
        <w:t xml:space="preserve"> area. However, </w:t>
      </w:r>
      <w:r w:rsidR="00D6791E" w:rsidRPr="00D30DB6">
        <w:rPr>
          <w:rFonts w:ascii="Calibri" w:hAnsi="Calibri" w:cs="Calibri"/>
        </w:rPr>
        <w:t>low-income public housing units may</w:t>
      </w:r>
      <w:r w:rsidR="00CB131A" w:rsidRPr="00D30DB6">
        <w:rPr>
          <w:rFonts w:ascii="Calibri" w:hAnsi="Calibri" w:cs="Calibri"/>
        </w:rPr>
        <w:t xml:space="preserve"> have characteristics that differ from units available in the private rental market</w:t>
      </w:r>
      <w:r w:rsidR="00A92668">
        <w:rPr>
          <w:rFonts w:ascii="Calibri" w:hAnsi="Calibri" w:cs="Calibri"/>
        </w:rPr>
        <w:t>,</w:t>
      </w:r>
      <w:r w:rsidR="00CB131A" w:rsidRPr="00D30DB6">
        <w:rPr>
          <w:rFonts w:ascii="Calibri" w:hAnsi="Calibri" w:cs="Calibri"/>
        </w:rPr>
        <w:t xml:space="preserve"> so that</w:t>
      </w:r>
      <w:r w:rsidR="00BB1BF2" w:rsidRPr="00D30DB6">
        <w:rPr>
          <w:rFonts w:ascii="Calibri" w:hAnsi="Calibri" w:cs="Calibri"/>
        </w:rPr>
        <w:t xml:space="preserve"> the </w:t>
      </w:r>
      <w:r w:rsidR="00BB1BF2" w:rsidRPr="00AF618B">
        <w:rPr>
          <w:rFonts w:ascii="Calibri" w:hAnsi="Calibri" w:cs="Calibri"/>
          <w:i/>
        </w:rPr>
        <w:t>actual</w:t>
      </w:r>
      <w:r w:rsidR="00BB1BF2" w:rsidRPr="00D30DB6">
        <w:rPr>
          <w:rFonts w:ascii="Calibri" w:hAnsi="Calibri" w:cs="Calibri"/>
        </w:rPr>
        <w:t xml:space="preserve"> market value of the unit cannot be determined</w:t>
      </w:r>
      <w:r w:rsidR="007302BB" w:rsidRPr="00D30DB6">
        <w:rPr>
          <w:rFonts w:ascii="Calibri" w:hAnsi="Calibri" w:cs="Calibri"/>
        </w:rPr>
        <w:t xml:space="preserve"> using FMR. </w:t>
      </w:r>
      <w:r w:rsidR="00983BF0" w:rsidRPr="00D30DB6">
        <w:rPr>
          <w:rFonts w:ascii="Calibri" w:hAnsi="Calibri" w:cs="Calibri"/>
        </w:rPr>
        <w:t xml:space="preserve">It is also possible that the </w:t>
      </w:r>
      <w:r w:rsidR="006E184C" w:rsidRPr="00D30DB6">
        <w:rPr>
          <w:rFonts w:ascii="Calibri" w:hAnsi="Calibri" w:cs="Calibri"/>
        </w:rPr>
        <w:t>operational cost</w:t>
      </w:r>
      <w:r w:rsidR="00CE218D" w:rsidRPr="00D30DB6">
        <w:rPr>
          <w:rFonts w:ascii="Calibri" w:hAnsi="Calibri" w:cs="Calibri"/>
        </w:rPr>
        <w:t>, capital costs, and other expenses</w:t>
      </w:r>
      <w:r w:rsidR="00B4407C" w:rsidRPr="00D30DB6">
        <w:rPr>
          <w:rFonts w:ascii="Calibri" w:hAnsi="Calibri" w:cs="Calibri"/>
        </w:rPr>
        <w:t xml:space="preserve"> incurred </w:t>
      </w:r>
      <w:r w:rsidR="00E05C3C" w:rsidRPr="00D30DB6">
        <w:rPr>
          <w:rFonts w:ascii="Calibri" w:hAnsi="Calibri" w:cs="Calibri"/>
        </w:rPr>
        <w:t>by government</w:t>
      </w:r>
      <w:r w:rsidR="00B4407C" w:rsidRPr="00D30DB6">
        <w:rPr>
          <w:rFonts w:ascii="Calibri" w:hAnsi="Calibri" w:cs="Calibri"/>
        </w:rPr>
        <w:t xml:space="preserve"> </w:t>
      </w:r>
      <w:r w:rsidR="00CE218D" w:rsidRPr="00D30DB6">
        <w:rPr>
          <w:rFonts w:ascii="Calibri" w:hAnsi="Calibri" w:cs="Calibri"/>
        </w:rPr>
        <w:t>to provide</w:t>
      </w:r>
      <w:r w:rsidR="00B4407C" w:rsidRPr="00D30DB6">
        <w:rPr>
          <w:rFonts w:ascii="Calibri" w:hAnsi="Calibri" w:cs="Calibri"/>
        </w:rPr>
        <w:t xml:space="preserve"> a public housing</w:t>
      </w:r>
      <w:r w:rsidR="00872E77">
        <w:rPr>
          <w:rFonts w:ascii="Calibri" w:hAnsi="Calibri" w:cs="Calibri"/>
        </w:rPr>
        <w:t xml:space="preserve"> unit</w:t>
      </w:r>
      <w:r w:rsidR="00B4407C" w:rsidRPr="00D30DB6">
        <w:rPr>
          <w:rFonts w:ascii="Calibri" w:hAnsi="Calibri" w:cs="Calibri"/>
        </w:rPr>
        <w:t xml:space="preserve"> may exceed </w:t>
      </w:r>
      <w:r w:rsidR="00CE218D" w:rsidRPr="00D30DB6">
        <w:rPr>
          <w:rFonts w:ascii="Calibri" w:hAnsi="Calibri" w:cs="Calibri"/>
        </w:rPr>
        <w:t xml:space="preserve">the </w:t>
      </w:r>
      <w:r w:rsidR="00191859" w:rsidRPr="00D30DB6">
        <w:rPr>
          <w:rFonts w:ascii="Calibri" w:hAnsi="Calibri" w:cs="Calibri"/>
        </w:rPr>
        <w:t xml:space="preserve">per month market rental value of </w:t>
      </w:r>
      <w:r w:rsidR="00191859" w:rsidRPr="00D30DB6">
        <w:rPr>
          <w:rFonts w:ascii="Calibri" w:hAnsi="Calibri" w:cs="Calibri"/>
        </w:rPr>
        <w:lastRenderedPageBreak/>
        <w:t xml:space="preserve">that unit. </w:t>
      </w:r>
      <w:r w:rsidR="00CF7A4F">
        <w:rPr>
          <w:rFonts w:ascii="Calibri" w:hAnsi="Calibri" w:cs="Calibri"/>
        </w:rPr>
        <w:t>A</w:t>
      </w:r>
      <w:r w:rsidR="00C25C63" w:rsidRPr="00D30DB6">
        <w:rPr>
          <w:rFonts w:ascii="Calibri" w:hAnsi="Calibri" w:cs="Calibri"/>
        </w:rPr>
        <w:t xml:space="preserve"> subsidy measure </w:t>
      </w:r>
      <w:r w:rsidR="00DA259F" w:rsidRPr="00D30DB6">
        <w:rPr>
          <w:rFonts w:ascii="Calibri" w:hAnsi="Calibri" w:cs="Calibri"/>
        </w:rPr>
        <w:t xml:space="preserve">based on an estimate of budget cost may provide a more complete picture </w:t>
      </w:r>
      <w:r w:rsidR="003F3F5E" w:rsidRPr="00D30DB6">
        <w:rPr>
          <w:rFonts w:ascii="Calibri" w:hAnsi="Calibri" w:cs="Calibri"/>
        </w:rPr>
        <w:t>of per unit cost</w:t>
      </w:r>
      <w:r w:rsidR="00DC79F5" w:rsidRPr="00D30DB6">
        <w:rPr>
          <w:rFonts w:ascii="Calibri" w:hAnsi="Calibri" w:cs="Calibri"/>
        </w:rPr>
        <w:t xml:space="preserve"> for low-income housing units</w:t>
      </w:r>
      <w:r w:rsidR="00CF7A4F">
        <w:rPr>
          <w:rFonts w:ascii="Calibri" w:hAnsi="Calibri" w:cs="Calibri"/>
        </w:rPr>
        <w:t>, although a</w:t>
      </w:r>
      <w:r w:rsidR="00C82834">
        <w:rPr>
          <w:rFonts w:ascii="Calibri" w:hAnsi="Calibri" w:cs="Calibri"/>
        </w:rPr>
        <w:t>n</w:t>
      </w:r>
      <w:r w:rsidR="004A413B">
        <w:rPr>
          <w:rFonts w:ascii="Calibri" w:hAnsi="Calibri" w:cs="Calibri"/>
        </w:rPr>
        <w:t xml:space="preserve"> FMR approach could be used to </w:t>
      </w:r>
      <w:r w:rsidR="004A413B" w:rsidRPr="00393439">
        <w:rPr>
          <w:rFonts w:ascii="Calibri" w:hAnsi="Calibri" w:cs="Calibri"/>
          <w:i/>
          <w:iCs/>
        </w:rPr>
        <w:t>approximate</w:t>
      </w:r>
      <w:r w:rsidR="004A413B">
        <w:rPr>
          <w:rFonts w:ascii="Calibri" w:hAnsi="Calibri" w:cs="Calibri"/>
        </w:rPr>
        <w:t xml:space="preserve"> </w:t>
      </w:r>
      <w:r w:rsidR="00CF7A4F">
        <w:rPr>
          <w:rFonts w:ascii="Calibri" w:hAnsi="Calibri" w:cs="Calibri"/>
        </w:rPr>
        <w:t>that value</w:t>
      </w:r>
      <w:r w:rsidR="002430E1">
        <w:rPr>
          <w:rFonts w:ascii="Calibri" w:hAnsi="Calibri" w:cs="Calibri"/>
        </w:rPr>
        <w:t>, as explained below</w:t>
      </w:r>
      <w:r w:rsidR="00CF7A4F">
        <w:rPr>
          <w:rFonts w:ascii="Calibri" w:hAnsi="Calibri" w:cs="Calibri"/>
        </w:rPr>
        <w:t xml:space="preserve">. </w:t>
      </w:r>
      <w:r w:rsidR="004A413B">
        <w:rPr>
          <w:rFonts w:ascii="Calibri" w:hAnsi="Calibri" w:cs="Calibri"/>
        </w:rPr>
        <w:t xml:space="preserve">  </w:t>
      </w:r>
    </w:p>
    <w:p w14:paraId="7F919EAB" w14:textId="75A17F0C" w:rsidR="00DC79F5" w:rsidRPr="00D30DB6" w:rsidRDefault="00F26321" w:rsidP="00D30DB6">
      <w:pPr>
        <w:spacing w:after="80" w:line="240" w:lineRule="auto"/>
        <w:rPr>
          <w:rFonts w:ascii="Calibri" w:hAnsi="Calibri" w:cs="Calibri"/>
          <w:b/>
          <w:bCs/>
        </w:rPr>
      </w:pPr>
      <w:r w:rsidRPr="00CD7AC1">
        <w:rPr>
          <w:rFonts w:ascii="Calibri" w:hAnsi="Calibri" w:cs="Calibri"/>
          <w:b/>
        </w:rPr>
        <w:t xml:space="preserve">Exhibit </w:t>
      </w:r>
      <w:r w:rsidR="00CD7AC1" w:rsidRPr="00CD7AC1">
        <w:rPr>
          <w:rFonts w:ascii="Calibri" w:hAnsi="Calibri" w:cs="Calibri"/>
          <w:b/>
          <w:bCs/>
        </w:rPr>
        <w:t>4:</w:t>
      </w:r>
      <w:r w:rsidR="00CD7AC1">
        <w:rPr>
          <w:rFonts w:ascii="Calibri" w:hAnsi="Calibri" w:cs="Calibri"/>
          <w:b/>
          <w:bCs/>
        </w:rPr>
        <w:t xml:space="preserve"> </w:t>
      </w:r>
      <w:r w:rsidRPr="00D30DB6">
        <w:rPr>
          <w:rFonts w:ascii="Calibri" w:hAnsi="Calibri" w:cs="Calibri"/>
          <w:b/>
          <w:bCs/>
        </w:rPr>
        <w:t>Public Housing Sample Size by Site</w:t>
      </w:r>
    </w:p>
    <w:tbl>
      <w:tblPr>
        <w:tblStyle w:val="TableGrid"/>
        <w:tblW w:w="0" w:type="auto"/>
        <w:tblInd w:w="535" w:type="dxa"/>
        <w:tblLook w:val="04A0" w:firstRow="1" w:lastRow="0" w:firstColumn="1" w:lastColumn="0" w:noHBand="0" w:noVBand="1"/>
      </w:tblPr>
      <w:tblGrid>
        <w:gridCol w:w="2550"/>
        <w:gridCol w:w="2550"/>
        <w:gridCol w:w="2550"/>
      </w:tblGrid>
      <w:tr w:rsidR="00A24F6D" w14:paraId="10923011" w14:textId="77777777" w:rsidTr="00ED3DD3">
        <w:tc>
          <w:tcPr>
            <w:tcW w:w="2550" w:type="dxa"/>
            <w:vAlign w:val="bottom"/>
          </w:tcPr>
          <w:p w14:paraId="728AF586" w14:textId="31E961A3" w:rsidR="00A24F6D" w:rsidRPr="00D30DB6" w:rsidRDefault="00A24F6D" w:rsidP="00D30DB6">
            <w:pPr>
              <w:spacing w:after="0" w:line="240" w:lineRule="auto"/>
              <w:rPr>
                <w:rFonts w:ascii="Calibri" w:hAnsi="Calibri" w:cs="Calibri"/>
                <w:b/>
                <w:bCs/>
              </w:rPr>
            </w:pPr>
            <w:r w:rsidRPr="00D30DB6">
              <w:rPr>
                <w:rFonts w:ascii="Calibri" w:hAnsi="Calibri" w:cs="Calibri"/>
                <w:b/>
                <w:bCs/>
              </w:rPr>
              <w:t>Site</w:t>
            </w:r>
          </w:p>
        </w:tc>
        <w:tc>
          <w:tcPr>
            <w:tcW w:w="2550" w:type="dxa"/>
            <w:vAlign w:val="bottom"/>
          </w:tcPr>
          <w:p w14:paraId="57F9FAAF" w14:textId="529C9152" w:rsidR="00A24F6D" w:rsidRPr="00D30DB6" w:rsidRDefault="00A24F6D" w:rsidP="00D30DB6">
            <w:pPr>
              <w:spacing w:after="0" w:line="240" w:lineRule="auto"/>
              <w:rPr>
                <w:rFonts w:ascii="Calibri" w:hAnsi="Calibri" w:cs="Calibri"/>
                <w:b/>
                <w:bCs/>
              </w:rPr>
            </w:pPr>
            <w:r w:rsidRPr="00D30DB6">
              <w:rPr>
                <w:rFonts w:ascii="Calibri" w:hAnsi="Calibri" w:cs="Calibri"/>
                <w:b/>
                <w:bCs/>
              </w:rPr>
              <w:t>Total Public Housing Households</w:t>
            </w:r>
          </w:p>
        </w:tc>
        <w:tc>
          <w:tcPr>
            <w:tcW w:w="2550" w:type="dxa"/>
            <w:vAlign w:val="bottom"/>
          </w:tcPr>
          <w:p w14:paraId="2C12DFB8" w14:textId="39B113F8" w:rsidR="00A24F6D" w:rsidRPr="00D30DB6" w:rsidRDefault="00A24F6D" w:rsidP="00D30DB6">
            <w:pPr>
              <w:spacing w:after="0" w:line="240" w:lineRule="auto"/>
              <w:rPr>
                <w:rFonts w:ascii="Calibri" w:hAnsi="Calibri" w:cs="Calibri"/>
                <w:b/>
                <w:bCs/>
              </w:rPr>
            </w:pPr>
            <w:r w:rsidRPr="00D30DB6">
              <w:rPr>
                <w:rFonts w:ascii="Calibri" w:hAnsi="Calibri" w:cs="Calibri"/>
                <w:b/>
                <w:bCs/>
              </w:rPr>
              <w:t>Proportion of Site Sample</w:t>
            </w:r>
            <w:r w:rsidR="009162BB" w:rsidRPr="00D30DB6">
              <w:rPr>
                <w:rFonts w:ascii="Calibri" w:hAnsi="Calibri" w:cs="Calibri"/>
                <w:b/>
                <w:bCs/>
              </w:rPr>
              <w:t xml:space="preserve"> (%)</w:t>
            </w:r>
          </w:p>
        </w:tc>
      </w:tr>
      <w:tr w:rsidR="00A24F6D" w14:paraId="607C4B8F" w14:textId="77777777" w:rsidTr="00ED3DD3">
        <w:tc>
          <w:tcPr>
            <w:tcW w:w="2550" w:type="dxa"/>
            <w:vAlign w:val="bottom"/>
          </w:tcPr>
          <w:p w14:paraId="534ABD23" w14:textId="1392812B" w:rsidR="00A24F6D" w:rsidRPr="00D30DB6" w:rsidRDefault="00A24F6D" w:rsidP="00D30DB6">
            <w:pPr>
              <w:spacing w:after="0" w:line="240" w:lineRule="auto"/>
              <w:rPr>
                <w:rFonts w:ascii="Calibri" w:hAnsi="Calibri" w:cs="Calibri"/>
                <w:b/>
                <w:bCs/>
                <w:i/>
                <w:iCs/>
              </w:rPr>
            </w:pPr>
            <w:r w:rsidRPr="00D30DB6">
              <w:rPr>
                <w:rFonts w:ascii="Calibri" w:hAnsi="Calibri" w:cs="Calibri"/>
                <w:b/>
                <w:bCs/>
                <w:i/>
                <w:iCs/>
              </w:rPr>
              <w:t>Stepped Rent</w:t>
            </w:r>
          </w:p>
        </w:tc>
        <w:tc>
          <w:tcPr>
            <w:tcW w:w="2550" w:type="dxa"/>
            <w:vAlign w:val="bottom"/>
          </w:tcPr>
          <w:p w14:paraId="7546D40F" w14:textId="77777777" w:rsidR="00A24F6D" w:rsidRPr="00D30DB6" w:rsidRDefault="00A24F6D" w:rsidP="00D30DB6">
            <w:pPr>
              <w:spacing w:after="0" w:line="240" w:lineRule="auto"/>
              <w:rPr>
                <w:rFonts w:ascii="Calibri" w:hAnsi="Calibri" w:cs="Calibri"/>
              </w:rPr>
            </w:pPr>
          </w:p>
        </w:tc>
        <w:tc>
          <w:tcPr>
            <w:tcW w:w="2550" w:type="dxa"/>
            <w:vAlign w:val="bottom"/>
          </w:tcPr>
          <w:p w14:paraId="39423651" w14:textId="77777777" w:rsidR="00A24F6D" w:rsidRPr="00D30DB6" w:rsidRDefault="00A24F6D" w:rsidP="00D30DB6">
            <w:pPr>
              <w:spacing w:after="0" w:line="240" w:lineRule="auto"/>
              <w:rPr>
                <w:rFonts w:ascii="Calibri" w:hAnsi="Calibri" w:cs="Calibri"/>
              </w:rPr>
            </w:pPr>
          </w:p>
        </w:tc>
      </w:tr>
      <w:tr w:rsidR="00A24F6D" w14:paraId="2C483E33" w14:textId="77777777" w:rsidTr="00ED3DD3">
        <w:tc>
          <w:tcPr>
            <w:tcW w:w="2550" w:type="dxa"/>
          </w:tcPr>
          <w:p w14:paraId="1B6B8CC9" w14:textId="3770940C" w:rsidR="00A24F6D" w:rsidRPr="00D30DB6" w:rsidRDefault="005D4556" w:rsidP="00D30DB6">
            <w:pPr>
              <w:spacing w:after="0" w:line="240" w:lineRule="auto"/>
              <w:rPr>
                <w:rFonts w:ascii="Calibri" w:hAnsi="Calibri" w:cs="Calibri"/>
              </w:rPr>
            </w:pPr>
            <w:r w:rsidRPr="00D30DB6">
              <w:rPr>
                <w:rFonts w:ascii="Calibri" w:hAnsi="Calibri" w:cs="Calibri"/>
              </w:rPr>
              <w:t xml:space="preserve">   </w:t>
            </w:r>
            <w:r w:rsidR="00872865" w:rsidRPr="00D30DB6">
              <w:rPr>
                <w:rFonts w:ascii="Calibri" w:hAnsi="Calibri" w:cs="Calibri"/>
              </w:rPr>
              <w:t>Asheville</w:t>
            </w:r>
          </w:p>
        </w:tc>
        <w:tc>
          <w:tcPr>
            <w:tcW w:w="2550" w:type="dxa"/>
          </w:tcPr>
          <w:p w14:paraId="0804BAB6" w14:textId="27383174" w:rsidR="00A24F6D" w:rsidRPr="00D30DB6" w:rsidRDefault="0019773A" w:rsidP="00D30DB6">
            <w:pPr>
              <w:spacing w:after="0" w:line="240" w:lineRule="auto"/>
              <w:jc w:val="center"/>
              <w:rPr>
                <w:rFonts w:ascii="Calibri" w:hAnsi="Calibri" w:cs="Calibri"/>
              </w:rPr>
            </w:pPr>
            <w:r w:rsidRPr="00D30DB6">
              <w:rPr>
                <w:rFonts w:ascii="Calibri" w:hAnsi="Calibri" w:cs="Calibri"/>
              </w:rPr>
              <w:t>0</w:t>
            </w:r>
          </w:p>
        </w:tc>
        <w:tc>
          <w:tcPr>
            <w:tcW w:w="2550" w:type="dxa"/>
          </w:tcPr>
          <w:p w14:paraId="387B9ABB" w14:textId="2446D294" w:rsidR="00A24F6D" w:rsidRPr="00D30DB6" w:rsidRDefault="000454AA" w:rsidP="00D30DB6">
            <w:pPr>
              <w:spacing w:after="0" w:line="240" w:lineRule="auto"/>
              <w:jc w:val="center"/>
              <w:rPr>
                <w:rFonts w:ascii="Calibri" w:hAnsi="Calibri" w:cs="Calibri"/>
              </w:rPr>
            </w:pPr>
            <w:r w:rsidRPr="00D30DB6">
              <w:rPr>
                <w:rFonts w:ascii="Calibri" w:hAnsi="Calibri" w:cs="Calibri"/>
              </w:rPr>
              <w:t>0</w:t>
            </w:r>
          </w:p>
        </w:tc>
      </w:tr>
      <w:tr w:rsidR="00A24F6D" w14:paraId="1C939465" w14:textId="77777777" w:rsidTr="00ED3DD3">
        <w:tc>
          <w:tcPr>
            <w:tcW w:w="2550" w:type="dxa"/>
          </w:tcPr>
          <w:p w14:paraId="6A8705B6" w14:textId="047C344F" w:rsidR="00A24F6D" w:rsidRPr="00D30DB6" w:rsidRDefault="005D4556" w:rsidP="00D30DB6">
            <w:pPr>
              <w:spacing w:after="0" w:line="240" w:lineRule="auto"/>
              <w:rPr>
                <w:rFonts w:ascii="Calibri" w:hAnsi="Calibri" w:cs="Calibri"/>
              </w:rPr>
            </w:pPr>
            <w:r w:rsidRPr="00D30DB6">
              <w:rPr>
                <w:rFonts w:ascii="Calibri" w:hAnsi="Calibri" w:cs="Calibri"/>
              </w:rPr>
              <w:t xml:space="preserve">   Fort Wayne</w:t>
            </w:r>
          </w:p>
        </w:tc>
        <w:tc>
          <w:tcPr>
            <w:tcW w:w="2550" w:type="dxa"/>
          </w:tcPr>
          <w:p w14:paraId="58F3197E" w14:textId="6685C032" w:rsidR="00A24F6D" w:rsidRPr="00D30DB6" w:rsidRDefault="009B030B" w:rsidP="00D30DB6">
            <w:pPr>
              <w:spacing w:after="0" w:line="240" w:lineRule="auto"/>
              <w:jc w:val="center"/>
              <w:rPr>
                <w:rFonts w:ascii="Calibri" w:hAnsi="Calibri" w:cs="Calibri"/>
              </w:rPr>
            </w:pPr>
            <w:r w:rsidRPr="00D30DB6">
              <w:rPr>
                <w:rFonts w:ascii="Calibri" w:hAnsi="Calibri" w:cs="Calibri"/>
              </w:rPr>
              <w:t>157</w:t>
            </w:r>
          </w:p>
        </w:tc>
        <w:tc>
          <w:tcPr>
            <w:tcW w:w="2550" w:type="dxa"/>
          </w:tcPr>
          <w:p w14:paraId="0125D2B7" w14:textId="025237ED" w:rsidR="00A24F6D" w:rsidRPr="00D30DB6" w:rsidRDefault="0019773A" w:rsidP="00D30DB6">
            <w:pPr>
              <w:spacing w:after="0" w:line="240" w:lineRule="auto"/>
              <w:jc w:val="center"/>
              <w:rPr>
                <w:rFonts w:ascii="Calibri" w:hAnsi="Calibri" w:cs="Calibri"/>
              </w:rPr>
            </w:pPr>
            <w:r w:rsidRPr="00D30DB6">
              <w:rPr>
                <w:rFonts w:ascii="Calibri" w:hAnsi="Calibri" w:cs="Calibri"/>
              </w:rPr>
              <w:t>14.2</w:t>
            </w:r>
          </w:p>
        </w:tc>
      </w:tr>
      <w:tr w:rsidR="00A24F6D" w14:paraId="6377CEA6" w14:textId="77777777" w:rsidTr="00ED3DD3">
        <w:tc>
          <w:tcPr>
            <w:tcW w:w="2550" w:type="dxa"/>
          </w:tcPr>
          <w:p w14:paraId="64B0A1E2" w14:textId="691424B6" w:rsidR="00A24F6D" w:rsidRPr="00D30DB6" w:rsidRDefault="005D4556" w:rsidP="00D30DB6">
            <w:pPr>
              <w:spacing w:after="0" w:line="240" w:lineRule="auto"/>
              <w:rPr>
                <w:rFonts w:ascii="Calibri" w:hAnsi="Calibri" w:cs="Calibri"/>
              </w:rPr>
            </w:pPr>
            <w:r w:rsidRPr="00D30DB6">
              <w:rPr>
                <w:rFonts w:ascii="Calibri" w:hAnsi="Calibri" w:cs="Calibri"/>
              </w:rPr>
              <w:t xml:space="preserve">   Kern County</w:t>
            </w:r>
          </w:p>
        </w:tc>
        <w:tc>
          <w:tcPr>
            <w:tcW w:w="2550" w:type="dxa"/>
          </w:tcPr>
          <w:p w14:paraId="673F47F8" w14:textId="5A9D75EB" w:rsidR="00A24F6D" w:rsidRPr="00D30DB6" w:rsidRDefault="001E24EB" w:rsidP="00D30DB6">
            <w:pPr>
              <w:spacing w:after="0" w:line="240" w:lineRule="auto"/>
              <w:jc w:val="center"/>
              <w:rPr>
                <w:rFonts w:ascii="Calibri" w:hAnsi="Calibri" w:cs="Calibri"/>
              </w:rPr>
            </w:pPr>
            <w:r w:rsidRPr="00D30DB6">
              <w:rPr>
                <w:rFonts w:ascii="Calibri" w:hAnsi="Calibri" w:cs="Calibri"/>
              </w:rPr>
              <w:t>100</w:t>
            </w:r>
          </w:p>
        </w:tc>
        <w:tc>
          <w:tcPr>
            <w:tcW w:w="2550" w:type="dxa"/>
          </w:tcPr>
          <w:p w14:paraId="01B8F261" w14:textId="6047A99D" w:rsidR="00A24F6D" w:rsidRPr="00D30DB6" w:rsidRDefault="00E07E27" w:rsidP="00D30DB6">
            <w:pPr>
              <w:spacing w:after="0" w:line="240" w:lineRule="auto"/>
              <w:jc w:val="center"/>
              <w:rPr>
                <w:rFonts w:ascii="Calibri" w:hAnsi="Calibri" w:cs="Calibri"/>
              </w:rPr>
            </w:pPr>
            <w:r w:rsidRPr="00D30DB6">
              <w:rPr>
                <w:rFonts w:ascii="Calibri" w:hAnsi="Calibri" w:cs="Calibri"/>
              </w:rPr>
              <w:t>9.7</w:t>
            </w:r>
          </w:p>
        </w:tc>
      </w:tr>
      <w:tr w:rsidR="00A24F6D" w14:paraId="52949BE5" w14:textId="77777777" w:rsidTr="00ED3DD3">
        <w:tc>
          <w:tcPr>
            <w:tcW w:w="2550" w:type="dxa"/>
          </w:tcPr>
          <w:p w14:paraId="063FA773" w14:textId="5F02AF6B" w:rsidR="00A24F6D" w:rsidRPr="00D30DB6" w:rsidRDefault="00F2516D" w:rsidP="00D30DB6">
            <w:pPr>
              <w:spacing w:after="0" w:line="240" w:lineRule="auto"/>
              <w:rPr>
                <w:rFonts w:ascii="Calibri" w:hAnsi="Calibri" w:cs="Calibri"/>
              </w:rPr>
            </w:pPr>
            <w:r w:rsidRPr="00D30DB6">
              <w:rPr>
                <w:rFonts w:ascii="Calibri" w:hAnsi="Calibri" w:cs="Calibri"/>
              </w:rPr>
              <w:t xml:space="preserve">   Portsmouth</w:t>
            </w:r>
          </w:p>
        </w:tc>
        <w:tc>
          <w:tcPr>
            <w:tcW w:w="2550" w:type="dxa"/>
          </w:tcPr>
          <w:p w14:paraId="5307A4E4" w14:textId="326A1262" w:rsidR="00A24F6D" w:rsidRPr="00D30DB6" w:rsidRDefault="007E2445" w:rsidP="00D30DB6">
            <w:pPr>
              <w:spacing w:after="0" w:line="240" w:lineRule="auto"/>
              <w:jc w:val="center"/>
              <w:rPr>
                <w:rFonts w:ascii="Calibri" w:hAnsi="Calibri" w:cs="Calibri"/>
              </w:rPr>
            </w:pPr>
            <w:r w:rsidRPr="00D30DB6">
              <w:rPr>
                <w:rFonts w:ascii="Calibri" w:hAnsi="Calibri" w:cs="Calibri"/>
              </w:rPr>
              <w:t>29</w:t>
            </w:r>
          </w:p>
        </w:tc>
        <w:tc>
          <w:tcPr>
            <w:tcW w:w="2550" w:type="dxa"/>
          </w:tcPr>
          <w:p w14:paraId="674DAEEB" w14:textId="1EDEA2DF" w:rsidR="00A24F6D" w:rsidRPr="00D30DB6" w:rsidRDefault="00921D5C" w:rsidP="00D30DB6">
            <w:pPr>
              <w:spacing w:after="0" w:line="240" w:lineRule="auto"/>
              <w:jc w:val="center"/>
              <w:rPr>
                <w:rFonts w:ascii="Calibri" w:hAnsi="Calibri" w:cs="Calibri"/>
              </w:rPr>
            </w:pPr>
            <w:r w:rsidRPr="00D30DB6">
              <w:rPr>
                <w:rFonts w:ascii="Calibri" w:hAnsi="Calibri" w:cs="Calibri"/>
              </w:rPr>
              <w:t>8.3</w:t>
            </w:r>
          </w:p>
        </w:tc>
      </w:tr>
      <w:tr w:rsidR="00A24F6D" w14:paraId="4B7EB748" w14:textId="77777777" w:rsidTr="00ED3DD3">
        <w:tc>
          <w:tcPr>
            <w:tcW w:w="2550" w:type="dxa"/>
          </w:tcPr>
          <w:p w14:paraId="1ED24058" w14:textId="4D2E6973" w:rsidR="00A24F6D" w:rsidRPr="00D30DB6" w:rsidRDefault="00F2516D" w:rsidP="00D30DB6">
            <w:pPr>
              <w:spacing w:after="0" w:line="240" w:lineRule="auto"/>
              <w:rPr>
                <w:rFonts w:ascii="Calibri" w:hAnsi="Calibri" w:cs="Calibri"/>
              </w:rPr>
            </w:pPr>
            <w:r w:rsidRPr="00D30DB6">
              <w:rPr>
                <w:rFonts w:ascii="Calibri" w:hAnsi="Calibri" w:cs="Calibri"/>
              </w:rPr>
              <w:t xml:space="preserve">   Salt Lake County</w:t>
            </w:r>
          </w:p>
        </w:tc>
        <w:tc>
          <w:tcPr>
            <w:tcW w:w="2550" w:type="dxa"/>
          </w:tcPr>
          <w:p w14:paraId="02FB3E59" w14:textId="4EF55B36" w:rsidR="00A24F6D" w:rsidRPr="00D30DB6" w:rsidRDefault="002041AD" w:rsidP="00D30DB6">
            <w:pPr>
              <w:spacing w:after="0" w:line="240" w:lineRule="auto"/>
              <w:jc w:val="center"/>
              <w:rPr>
                <w:rFonts w:ascii="Calibri" w:hAnsi="Calibri" w:cs="Calibri"/>
              </w:rPr>
            </w:pPr>
            <w:r w:rsidRPr="00D30DB6">
              <w:rPr>
                <w:rFonts w:ascii="Calibri" w:hAnsi="Calibri" w:cs="Calibri"/>
              </w:rPr>
              <w:t>29</w:t>
            </w:r>
          </w:p>
        </w:tc>
        <w:tc>
          <w:tcPr>
            <w:tcW w:w="2550" w:type="dxa"/>
          </w:tcPr>
          <w:p w14:paraId="7B938FA8" w14:textId="5D5F18CA" w:rsidR="00A24F6D" w:rsidRPr="00D30DB6" w:rsidRDefault="000454AA" w:rsidP="00D30DB6">
            <w:pPr>
              <w:spacing w:after="0" w:line="240" w:lineRule="auto"/>
              <w:jc w:val="center"/>
              <w:rPr>
                <w:rFonts w:ascii="Calibri" w:hAnsi="Calibri" w:cs="Calibri"/>
              </w:rPr>
            </w:pPr>
            <w:r w:rsidRPr="00D30DB6">
              <w:rPr>
                <w:rFonts w:ascii="Calibri" w:hAnsi="Calibri" w:cs="Calibri"/>
              </w:rPr>
              <w:t>5.3</w:t>
            </w:r>
          </w:p>
        </w:tc>
      </w:tr>
      <w:tr w:rsidR="004709D7" w14:paraId="7B1D88A1" w14:textId="77777777" w:rsidTr="00ED3DD3">
        <w:tc>
          <w:tcPr>
            <w:tcW w:w="2550" w:type="dxa"/>
          </w:tcPr>
          <w:p w14:paraId="455C015E" w14:textId="47EF511E" w:rsidR="004709D7" w:rsidRPr="004709D7" w:rsidRDefault="004709D7" w:rsidP="00A526D4">
            <w:pPr>
              <w:spacing w:after="0" w:line="240" w:lineRule="auto"/>
              <w:rPr>
                <w:rFonts w:ascii="Calibri" w:hAnsi="Calibri" w:cs="Calibri"/>
                <w:b/>
                <w:bCs/>
                <w:i/>
                <w:iCs/>
              </w:rPr>
            </w:pPr>
            <w:r>
              <w:rPr>
                <w:rFonts w:ascii="Calibri" w:hAnsi="Calibri" w:cs="Calibri"/>
              </w:rPr>
              <w:t xml:space="preserve">   </w:t>
            </w:r>
            <w:r w:rsidRPr="004709D7">
              <w:rPr>
                <w:rFonts w:ascii="Calibri" w:hAnsi="Calibri" w:cs="Calibri"/>
                <w:b/>
                <w:bCs/>
                <w:i/>
                <w:iCs/>
              </w:rPr>
              <w:t>Total</w:t>
            </w:r>
          </w:p>
        </w:tc>
        <w:tc>
          <w:tcPr>
            <w:tcW w:w="2550" w:type="dxa"/>
          </w:tcPr>
          <w:p w14:paraId="75AD409F" w14:textId="5192F5DB" w:rsidR="004709D7" w:rsidRPr="00185608" w:rsidRDefault="007E68D9" w:rsidP="000F5FC2">
            <w:pPr>
              <w:spacing w:after="0" w:line="240" w:lineRule="auto"/>
              <w:jc w:val="center"/>
              <w:rPr>
                <w:rFonts w:ascii="Calibri" w:hAnsi="Calibri" w:cs="Calibri"/>
                <w:b/>
                <w:bCs/>
                <w:i/>
                <w:iCs/>
              </w:rPr>
            </w:pPr>
            <w:r w:rsidRPr="00185608">
              <w:rPr>
                <w:rFonts w:ascii="Calibri" w:hAnsi="Calibri" w:cs="Calibri"/>
                <w:b/>
                <w:bCs/>
                <w:i/>
                <w:iCs/>
              </w:rPr>
              <w:t>315</w:t>
            </w:r>
          </w:p>
        </w:tc>
        <w:tc>
          <w:tcPr>
            <w:tcW w:w="2550" w:type="dxa"/>
          </w:tcPr>
          <w:p w14:paraId="12950CED" w14:textId="3DE17599" w:rsidR="004709D7" w:rsidRPr="00185608" w:rsidRDefault="00B621E7" w:rsidP="0019773A">
            <w:pPr>
              <w:spacing w:after="0" w:line="240" w:lineRule="auto"/>
              <w:jc w:val="center"/>
              <w:rPr>
                <w:rFonts w:ascii="Calibri" w:hAnsi="Calibri" w:cs="Calibri"/>
                <w:b/>
                <w:bCs/>
                <w:i/>
                <w:iCs/>
              </w:rPr>
            </w:pPr>
            <w:r w:rsidRPr="00185608">
              <w:rPr>
                <w:rFonts w:ascii="Calibri" w:hAnsi="Calibri" w:cs="Calibri"/>
                <w:b/>
                <w:bCs/>
                <w:i/>
                <w:iCs/>
              </w:rPr>
              <w:t>8.</w:t>
            </w:r>
            <w:r w:rsidR="001C19A4">
              <w:rPr>
                <w:rFonts w:ascii="Calibri" w:hAnsi="Calibri" w:cs="Calibri"/>
                <w:b/>
                <w:bCs/>
                <w:i/>
                <w:iCs/>
              </w:rPr>
              <w:t>2</w:t>
            </w:r>
          </w:p>
        </w:tc>
      </w:tr>
      <w:tr w:rsidR="00A24F6D" w14:paraId="3D3945D5" w14:textId="77777777" w:rsidTr="00ED3DD3">
        <w:tc>
          <w:tcPr>
            <w:tcW w:w="2550" w:type="dxa"/>
          </w:tcPr>
          <w:p w14:paraId="4D7BE74F" w14:textId="37005293" w:rsidR="00A24F6D" w:rsidRPr="00D30DB6" w:rsidRDefault="00F2516D" w:rsidP="00D30DB6">
            <w:pPr>
              <w:spacing w:after="0" w:line="240" w:lineRule="auto"/>
              <w:rPr>
                <w:rFonts w:ascii="Calibri" w:hAnsi="Calibri" w:cs="Calibri"/>
                <w:b/>
                <w:bCs/>
                <w:i/>
                <w:iCs/>
              </w:rPr>
            </w:pPr>
            <w:r w:rsidRPr="00D30DB6">
              <w:rPr>
                <w:rFonts w:ascii="Calibri" w:hAnsi="Calibri" w:cs="Calibri"/>
                <w:b/>
                <w:bCs/>
                <w:i/>
                <w:iCs/>
              </w:rPr>
              <w:t>Tiered Rent</w:t>
            </w:r>
          </w:p>
        </w:tc>
        <w:tc>
          <w:tcPr>
            <w:tcW w:w="2550" w:type="dxa"/>
          </w:tcPr>
          <w:p w14:paraId="25659EB0" w14:textId="77777777" w:rsidR="00A24F6D" w:rsidRPr="00D30DB6" w:rsidRDefault="00A24F6D" w:rsidP="00D30DB6">
            <w:pPr>
              <w:spacing w:after="0" w:line="240" w:lineRule="auto"/>
              <w:jc w:val="center"/>
              <w:rPr>
                <w:rFonts w:ascii="Calibri" w:hAnsi="Calibri" w:cs="Calibri"/>
              </w:rPr>
            </w:pPr>
          </w:p>
        </w:tc>
        <w:tc>
          <w:tcPr>
            <w:tcW w:w="2550" w:type="dxa"/>
          </w:tcPr>
          <w:p w14:paraId="4685895F" w14:textId="21E2F48E" w:rsidR="00A24F6D" w:rsidRPr="00D30DB6" w:rsidRDefault="00A24F6D" w:rsidP="00D30DB6">
            <w:pPr>
              <w:spacing w:after="0" w:line="240" w:lineRule="auto"/>
              <w:jc w:val="center"/>
              <w:rPr>
                <w:rFonts w:ascii="Calibri" w:hAnsi="Calibri" w:cs="Calibri"/>
              </w:rPr>
            </w:pPr>
          </w:p>
        </w:tc>
      </w:tr>
      <w:tr w:rsidR="00A24F6D" w14:paraId="7E4BC01E" w14:textId="77777777" w:rsidTr="00ED3DD3">
        <w:tc>
          <w:tcPr>
            <w:tcW w:w="2550" w:type="dxa"/>
          </w:tcPr>
          <w:p w14:paraId="6261E307" w14:textId="36EE3A5F" w:rsidR="00A24F6D" w:rsidRPr="00D30DB6" w:rsidRDefault="00195192" w:rsidP="00D30DB6">
            <w:pPr>
              <w:spacing w:after="0" w:line="240" w:lineRule="auto"/>
              <w:rPr>
                <w:rFonts w:ascii="Calibri" w:hAnsi="Calibri" w:cs="Calibri"/>
              </w:rPr>
            </w:pPr>
            <w:r w:rsidRPr="00D30DB6">
              <w:rPr>
                <w:rFonts w:ascii="Calibri" w:hAnsi="Calibri" w:cs="Calibri"/>
              </w:rPr>
              <w:t xml:space="preserve">   </w:t>
            </w:r>
            <w:r w:rsidR="00F2516D" w:rsidRPr="00D30DB6">
              <w:rPr>
                <w:rFonts w:ascii="Calibri" w:hAnsi="Calibri" w:cs="Calibri"/>
              </w:rPr>
              <w:t>Akron</w:t>
            </w:r>
          </w:p>
        </w:tc>
        <w:tc>
          <w:tcPr>
            <w:tcW w:w="2550" w:type="dxa"/>
          </w:tcPr>
          <w:p w14:paraId="604F6EB0" w14:textId="7C411E3D" w:rsidR="00A24F6D" w:rsidRPr="00D30DB6" w:rsidRDefault="00AD4F57" w:rsidP="00D30DB6">
            <w:pPr>
              <w:spacing w:after="0" w:line="240" w:lineRule="auto"/>
              <w:jc w:val="center"/>
              <w:rPr>
                <w:rFonts w:ascii="Calibri" w:hAnsi="Calibri" w:cs="Calibri"/>
              </w:rPr>
            </w:pPr>
            <w:r w:rsidRPr="00D30DB6">
              <w:rPr>
                <w:rFonts w:ascii="Calibri" w:hAnsi="Calibri" w:cs="Calibri"/>
              </w:rPr>
              <w:t>781</w:t>
            </w:r>
          </w:p>
        </w:tc>
        <w:tc>
          <w:tcPr>
            <w:tcW w:w="2550" w:type="dxa"/>
          </w:tcPr>
          <w:p w14:paraId="62564C66" w14:textId="7733D918" w:rsidR="00A24F6D" w:rsidRPr="00D30DB6" w:rsidRDefault="0009659E" w:rsidP="00D30DB6">
            <w:pPr>
              <w:spacing w:after="0" w:line="240" w:lineRule="auto"/>
              <w:jc w:val="center"/>
              <w:rPr>
                <w:rFonts w:ascii="Calibri" w:hAnsi="Calibri" w:cs="Calibri"/>
              </w:rPr>
            </w:pPr>
            <w:r w:rsidRPr="00D30DB6">
              <w:rPr>
                <w:rFonts w:ascii="Calibri" w:hAnsi="Calibri" w:cs="Calibri"/>
              </w:rPr>
              <w:t>30.5</w:t>
            </w:r>
          </w:p>
        </w:tc>
      </w:tr>
      <w:tr w:rsidR="00A24F6D" w14:paraId="39EED7FB" w14:textId="77777777" w:rsidTr="00ED3DD3">
        <w:tc>
          <w:tcPr>
            <w:tcW w:w="2550" w:type="dxa"/>
          </w:tcPr>
          <w:p w14:paraId="48390295" w14:textId="428502A5" w:rsidR="00A24F6D" w:rsidRPr="00D30DB6" w:rsidRDefault="00195192" w:rsidP="00D30DB6">
            <w:pPr>
              <w:spacing w:after="0" w:line="240" w:lineRule="auto"/>
              <w:rPr>
                <w:rFonts w:ascii="Calibri" w:hAnsi="Calibri" w:cs="Calibri"/>
              </w:rPr>
            </w:pPr>
            <w:r w:rsidRPr="00D30DB6">
              <w:rPr>
                <w:rFonts w:ascii="Calibri" w:hAnsi="Calibri" w:cs="Calibri"/>
              </w:rPr>
              <w:t xml:space="preserve">   Charleston</w:t>
            </w:r>
          </w:p>
        </w:tc>
        <w:tc>
          <w:tcPr>
            <w:tcW w:w="2550" w:type="dxa"/>
          </w:tcPr>
          <w:p w14:paraId="4E24F6E1" w14:textId="291552F9" w:rsidR="00A24F6D" w:rsidRPr="00D30DB6" w:rsidRDefault="00800CF9" w:rsidP="00D30DB6">
            <w:pPr>
              <w:spacing w:after="0" w:line="240" w:lineRule="auto"/>
              <w:jc w:val="center"/>
              <w:rPr>
                <w:rFonts w:ascii="Calibri" w:hAnsi="Calibri" w:cs="Calibri"/>
              </w:rPr>
            </w:pPr>
            <w:r w:rsidRPr="00D30DB6">
              <w:rPr>
                <w:rFonts w:ascii="Calibri" w:hAnsi="Calibri" w:cs="Calibri"/>
              </w:rPr>
              <w:t>284</w:t>
            </w:r>
          </w:p>
        </w:tc>
        <w:tc>
          <w:tcPr>
            <w:tcW w:w="2550" w:type="dxa"/>
          </w:tcPr>
          <w:p w14:paraId="7B1FED07" w14:textId="1103A97B" w:rsidR="00A24F6D" w:rsidRPr="00D30DB6" w:rsidRDefault="0009659E" w:rsidP="00D30DB6">
            <w:pPr>
              <w:spacing w:after="0" w:line="240" w:lineRule="auto"/>
              <w:jc w:val="center"/>
              <w:rPr>
                <w:rFonts w:ascii="Calibri" w:hAnsi="Calibri" w:cs="Calibri"/>
              </w:rPr>
            </w:pPr>
            <w:r w:rsidRPr="00D30DB6">
              <w:rPr>
                <w:rFonts w:ascii="Calibri" w:hAnsi="Calibri" w:cs="Calibri"/>
              </w:rPr>
              <w:t>27.3</w:t>
            </w:r>
          </w:p>
        </w:tc>
      </w:tr>
      <w:tr w:rsidR="00A24F6D" w14:paraId="7F32B35D" w14:textId="77777777" w:rsidTr="00ED3DD3">
        <w:tc>
          <w:tcPr>
            <w:tcW w:w="2550" w:type="dxa"/>
          </w:tcPr>
          <w:p w14:paraId="52893F45" w14:textId="001A6AEF" w:rsidR="00A24F6D" w:rsidRPr="00D30DB6" w:rsidRDefault="00195192" w:rsidP="00D30DB6">
            <w:pPr>
              <w:spacing w:after="0" w:line="240" w:lineRule="auto"/>
              <w:rPr>
                <w:rFonts w:ascii="Calibri" w:hAnsi="Calibri" w:cs="Calibri"/>
              </w:rPr>
            </w:pPr>
            <w:r w:rsidRPr="00D30DB6">
              <w:rPr>
                <w:rFonts w:ascii="Calibri" w:hAnsi="Calibri" w:cs="Calibri"/>
              </w:rPr>
              <w:t xml:space="preserve">   Everett</w:t>
            </w:r>
          </w:p>
        </w:tc>
        <w:tc>
          <w:tcPr>
            <w:tcW w:w="2550" w:type="dxa"/>
          </w:tcPr>
          <w:p w14:paraId="764D0930" w14:textId="321CF51F" w:rsidR="00A24F6D" w:rsidRPr="00D30DB6" w:rsidRDefault="00800CF9" w:rsidP="00D30DB6">
            <w:pPr>
              <w:spacing w:after="0" w:line="240" w:lineRule="auto"/>
              <w:jc w:val="center"/>
              <w:rPr>
                <w:rFonts w:ascii="Calibri" w:hAnsi="Calibri" w:cs="Calibri"/>
              </w:rPr>
            </w:pPr>
            <w:r w:rsidRPr="00D30DB6">
              <w:rPr>
                <w:rFonts w:ascii="Calibri" w:hAnsi="Calibri" w:cs="Calibri"/>
              </w:rPr>
              <w:t>0</w:t>
            </w:r>
          </w:p>
        </w:tc>
        <w:tc>
          <w:tcPr>
            <w:tcW w:w="2550" w:type="dxa"/>
          </w:tcPr>
          <w:p w14:paraId="04666F73" w14:textId="52716855" w:rsidR="00A24F6D" w:rsidRPr="00D30DB6" w:rsidRDefault="00F06036" w:rsidP="00D30DB6">
            <w:pPr>
              <w:spacing w:after="0" w:line="240" w:lineRule="auto"/>
              <w:jc w:val="center"/>
              <w:rPr>
                <w:rFonts w:ascii="Calibri" w:hAnsi="Calibri" w:cs="Calibri"/>
              </w:rPr>
            </w:pPr>
            <w:r w:rsidRPr="00D30DB6">
              <w:rPr>
                <w:rFonts w:ascii="Calibri" w:hAnsi="Calibri" w:cs="Calibri"/>
              </w:rPr>
              <w:t>0</w:t>
            </w:r>
          </w:p>
        </w:tc>
      </w:tr>
      <w:tr w:rsidR="00A24F6D" w14:paraId="0B2ADB83" w14:textId="77777777" w:rsidTr="00ED3DD3">
        <w:tc>
          <w:tcPr>
            <w:tcW w:w="2550" w:type="dxa"/>
          </w:tcPr>
          <w:p w14:paraId="4B7E564C" w14:textId="21114182" w:rsidR="00A24F6D" w:rsidRPr="00D30DB6" w:rsidRDefault="00195192" w:rsidP="00D30DB6">
            <w:pPr>
              <w:spacing w:after="0" w:line="240" w:lineRule="auto"/>
              <w:rPr>
                <w:rFonts w:ascii="Calibri" w:hAnsi="Calibri" w:cs="Calibri"/>
              </w:rPr>
            </w:pPr>
            <w:r w:rsidRPr="00D30DB6">
              <w:rPr>
                <w:rFonts w:ascii="Calibri" w:hAnsi="Calibri" w:cs="Calibri"/>
              </w:rPr>
              <w:t xml:space="preserve">   Houston</w:t>
            </w:r>
          </w:p>
        </w:tc>
        <w:tc>
          <w:tcPr>
            <w:tcW w:w="2550" w:type="dxa"/>
          </w:tcPr>
          <w:p w14:paraId="48C1729B" w14:textId="1EA175A5" w:rsidR="00A24F6D" w:rsidRPr="00D30DB6" w:rsidRDefault="00185A32" w:rsidP="00D30DB6">
            <w:pPr>
              <w:spacing w:after="0" w:line="240" w:lineRule="auto"/>
              <w:jc w:val="center"/>
              <w:rPr>
                <w:rFonts w:ascii="Calibri" w:hAnsi="Calibri" w:cs="Calibri"/>
              </w:rPr>
            </w:pPr>
            <w:r w:rsidRPr="00D30DB6">
              <w:rPr>
                <w:rFonts w:ascii="Calibri" w:hAnsi="Calibri" w:cs="Calibri"/>
              </w:rPr>
              <w:t>375</w:t>
            </w:r>
          </w:p>
        </w:tc>
        <w:tc>
          <w:tcPr>
            <w:tcW w:w="2550" w:type="dxa"/>
          </w:tcPr>
          <w:p w14:paraId="40568BB6" w14:textId="00B06236" w:rsidR="00A24F6D" w:rsidRPr="00D30DB6" w:rsidRDefault="00F06036" w:rsidP="00D30DB6">
            <w:pPr>
              <w:spacing w:after="0" w:line="240" w:lineRule="auto"/>
              <w:jc w:val="center"/>
              <w:rPr>
                <w:rFonts w:ascii="Calibri" w:hAnsi="Calibri" w:cs="Calibri"/>
              </w:rPr>
            </w:pPr>
            <w:r w:rsidRPr="00D30DB6">
              <w:rPr>
                <w:rFonts w:ascii="Calibri" w:hAnsi="Calibri" w:cs="Calibri"/>
              </w:rPr>
              <w:t>12.5</w:t>
            </w:r>
          </w:p>
        </w:tc>
      </w:tr>
      <w:tr w:rsidR="00F2516D" w14:paraId="1C60E137" w14:textId="77777777" w:rsidTr="00ED3DD3">
        <w:tc>
          <w:tcPr>
            <w:tcW w:w="2550" w:type="dxa"/>
          </w:tcPr>
          <w:p w14:paraId="5D1EE014" w14:textId="7DBF0FBB" w:rsidR="00F2516D" w:rsidRPr="00D30DB6" w:rsidRDefault="00195192" w:rsidP="00D30DB6">
            <w:pPr>
              <w:spacing w:after="0" w:line="240" w:lineRule="auto"/>
              <w:rPr>
                <w:rFonts w:ascii="Calibri" w:hAnsi="Calibri" w:cs="Calibri"/>
              </w:rPr>
            </w:pPr>
            <w:r w:rsidRPr="00D30DB6">
              <w:rPr>
                <w:rFonts w:ascii="Calibri" w:hAnsi="Calibri" w:cs="Calibri"/>
              </w:rPr>
              <w:t xml:space="preserve">   Washington County</w:t>
            </w:r>
          </w:p>
        </w:tc>
        <w:tc>
          <w:tcPr>
            <w:tcW w:w="2550" w:type="dxa"/>
          </w:tcPr>
          <w:p w14:paraId="04873596" w14:textId="0898102C" w:rsidR="00F2516D" w:rsidRPr="00D30DB6" w:rsidRDefault="002F4800" w:rsidP="00D30DB6">
            <w:pPr>
              <w:spacing w:after="0" w:line="240" w:lineRule="auto"/>
              <w:jc w:val="center"/>
              <w:rPr>
                <w:rFonts w:ascii="Calibri" w:hAnsi="Calibri" w:cs="Calibri"/>
              </w:rPr>
            </w:pPr>
            <w:r w:rsidRPr="00D30DB6">
              <w:rPr>
                <w:rFonts w:ascii="Calibri" w:hAnsi="Calibri" w:cs="Calibri"/>
              </w:rPr>
              <w:t>72</w:t>
            </w:r>
          </w:p>
        </w:tc>
        <w:tc>
          <w:tcPr>
            <w:tcW w:w="2550" w:type="dxa"/>
          </w:tcPr>
          <w:p w14:paraId="521F788F" w14:textId="7E88D11D" w:rsidR="00F2516D" w:rsidRPr="00D30DB6" w:rsidRDefault="008B1E09" w:rsidP="00D30DB6">
            <w:pPr>
              <w:spacing w:after="0" w:line="240" w:lineRule="auto"/>
              <w:jc w:val="center"/>
              <w:rPr>
                <w:rFonts w:ascii="Calibri" w:hAnsi="Calibri" w:cs="Calibri"/>
              </w:rPr>
            </w:pPr>
            <w:r w:rsidRPr="00D30DB6">
              <w:rPr>
                <w:rFonts w:ascii="Calibri" w:hAnsi="Calibri" w:cs="Calibri"/>
              </w:rPr>
              <w:t>17.4</w:t>
            </w:r>
          </w:p>
        </w:tc>
      </w:tr>
      <w:tr w:rsidR="004709D7" w14:paraId="3CC5881A" w14:textId="77777777" w:rsidTr="00ED3DD3">
        <w:tc>
          <w:tcPr>
            <w:tcW w:w="2550" w:type="dxa"/>
          </w:tcPr>
          <w:p w14:paraId="0B83685E" w14:textId="7DF71B1D" w:rsidR="004709D7" w:rsidRPr="00D30DB6" w:rsidRDefault="007A749F" w:rsidP="00A526D4">
            <w:pPr>
              <w:spacing w:after="0" w:line="240" w:lineRule="auto"/>
              <w:rPr>
                <w:rFonts w:ascii="Calibri" w:hAnsi="Calibri" w:cs="Calibri"/>
              </w:rPr>
            </w:pPr>
            <w:r>
              <w:rPr>
                <w:rFonts w:ascii="Calibri" w:hAnsi="Calibri" w:cs="Calibri"/>
              </w:rPr>
              <w:t xml:space="preserve">  </w:t>
            </w:r>
            <w:r w:rsidRPr="004709D7">
              <w:rPr>
                <w:rFonts w:ascii="Calibri" w:hAnsi="Calibri" w:cs="Calibri"/>
                <w:b/>
                <w:bCs/>
                <w:i/>
                <w:iCs/>
              </w:rPr>
              <w:t>Total</w:t>
            </w:r>
          </w:p>
        </w:tc>
        <w:tc>
          <w:tcPr>
            <w:tcW w:w="2550" w:type="dxa"/>
          </w:tcPr>
          <w:p w14:paraId="4B47A1A9" w14:textId="189B1A88" w:rsidR="004709D7" w:rsidRPr="00185608" w:rsidRDefault="00185608" w:rsidP="000F5FC2">
            <w:pPr>
              <w:spacing w:after="0" w:line="240" w:lineRule="auto"/>
              <w:jc w:val="center"/>
              <w:rPr>
                <w:rFonts w:ascii="Calibri" w:hAnsi="Calibri" w:cs="Calibri"/>
                <w:b/>
                <w:bCs/>
                <w:i/>
                <w:iCs/>
              </w:rPr>
            </w:pPr>
            <w:r w:rsidRPr="00185608">
              <w:rPr>
                <w:rFonts w:ascii="Calibri" w:hAnsi="Calibri" w:cs="Calibri"/>
                <w:b/>
                <w:bCs/>
                <w:i/>
                <w:iCs/>
              </w:rPr>
              <w:t>1,5</w:t>
            </w:r>
            <w:r w:rsidR="00377BD5">
              <w:rPr>
                <w:rFonts w:ascii="Calibri" w:hAnsi="Calibri" w:cs="Calibri"/>
                <w:b/>
                <w:bCs/>
                <w:i/>
                <w:iCs/>
              </w:rPr>
              <w:t>12</w:t>
            </w:r>
          </w:p>
        </w:tc>
        <w:tc>
          <w:tcPr>
            <w:tcW w:w="2550" w:type="dxa"/>
          </w:tcPr>
          <w:p w14:paraId="16119D20" w14:textId="4277E0F1" w:rsidR="004709D7" w:rsidRPr="00185608" w:rsidRDefault="00E01D63" w:rsidP="0019773A">
            <w:pPr>
              <w:spacing w:after="0" w:line="240" w:lineRule="auto"/>
              <w:jc w:val="center"/>
              <w:rPr>
                <w:rFonts w:ascii="Calibri" w:hAnsi="Calibri" w:cs="Calibri"/>
                <w:b/>
                <w:bCs/>
                <w:i/>
                <w:iCs/>
              </w:rPr>
            </w:pPr>
            <w:r>
              <w:rPr>
                <w:rFonts w:ascii="Calibri" w:hAnsi="Calibri" w:cs="Calibri"/>
                <w:b/>
                <w:bCs/>
                <w:i/>
                <w:iCs/>
              </w:rPr>
              <w:t>19.9</w:t>
            </w:r>
          </w:p>
        </w:tc>
      </w:tr>
    </w:tbl>
    <w:p w14:paraId="1F2F5C79" w14:textId="77777777" w:rsidR="008279BD" w:rsidRPr="00D30DB6" w:rsidRDefault="008279BD" w:rsidP="00D30DB6">
      <w:pPr>
        <w:spacing w:line="240" w:lineRule="auto"/>
        <w:rPr>
          <w:rFonts w:ascii="Calibri" w:hAnsi="Calibri" w:cs="Calibri"/>
        </w:rPr>
      </w:pPr>
    </w:p>
    <w:p w14:paraId="3650AA6A" w14:textId="1C56FAF3" w:rsidR="00D57720" w:rsidRDefault="00C97147" w:rsidP="00D30DB6">
      <w:pPr>
        <w:spacing w:line="240" w:lineRule="auto"/>
        <w:rPr>
          <w:rFonts w:ascii="Calibri" w:hAnsi="Calibri" w:cs="Calibri"/>
        </w:rPr>
      </w:pPr>
      <w:r>
        <w:rPr>
          <w:rFonts w:ascii="Calibri" w:hAnsi="Calibri" w:cs="Calibri"/>
        </w:rPr>
        <w:t>If a budget-</w:t>
      </w:r>
      <w:r w:rsidR="00B96055" w:rsidRPr="00D30DB6">
        <w:rPr>
          <w:rFonts w:ascii="Calibri" w:hAnsi="Calibri" w:cs="Calibri"/>
        </w:rPr>
        <w:t xml:space="preserve">cost </w:t>
      </w:r>
      <w:r>
        <w:rPr>
          <w:rFonts w:ascii="Calibri" w:hAnsi="Calibri" w:cs="Calibri"/>
        </w:rPr>
        <w:t xml:space="preserve">approach were used, </w:t>
      </w:r>
      <w:r w:rsidR="00B30455" w:rsidRPr="00D30DB6">
        <w:rPr>
          <w:rFonts w:ascii="Calibri" w:hAnsi="Calibri" w:cs="Calibri"/>
        </w:rPr>
        <w:t xml:space="preserve">data on budget cost inputs would need to be collected from each PHA. However, </w:t>
      </w:r>
      <w:proofErr w:type="gramStart"/>
      <w:r w:rsidR="00B662B4" w:rsidRPr="00A972C1">
        <w:rPr>
          <w:rFonts w:ascii="Calibri" w:hAnsi="Calibri" w:cs="Calibri"/>
        </w:rPr>
        <w:t>Exhibit</w:t>
      </w:r>
      <w:proofErr w:type="gramEnd"/>
      <w:r w:rsidR="00B662B4" w:rsidRPr="00A972C1">
        <w:rPr>
          <w:rFonts w:ascii="Calibri" w:hAnsi="Calibri" w:cs="Calibri"/>
        </w:rPr>
        <w:t xml:space="preserve"> </w:t>
      </w:r>
      <w:r w:rsidR="00A972C1" w:rsidRPr="00A972C1">
        <w:rPr>
          <w:rFonts w:ascii="Calibri" w:hAnsi="Calibri" w:cs="Calibri"/>
        </w:rPr>
        <w:t>4</w:t>
      </w:r>
      <w:r w:rsidR="00B662B4" w:rsidRPr="00D30DB6">
        <w:rPr>
          <w:rFonts w:ascii="Calibri" w:hAnsi="Calibri" w:cs="Calibri"/>
        </w:rPr>
        <w:t xml:space="preserve"> shows that</w:t>
      </w:r>
      <w:r w:rsidR="009A5444" w:rsidRPr="00D30DB6">
        <w:rPr>
          <w:rFonts w:ascii="Calibri" w:hAnsi="Calibri" w:cs="Calibri"/>
        </w:rPr>
        <w:t xml:space="preserve"> families </w:t>
      </w:r>
      <w:r w:rsidR="00037ED1" w:rsidRPr="00D30DB6">
        <w:rPr>
          <w:rFonts w:ascii="Calibri" w:hAnsi="Calibri" w:cs="Calibri"/>
        </w:rPr>
        <w:t xml:space="preserve">receiving housing assistance through </w:t>
      </w:r>
      <w:r w:rsidR="00966731" w:rsidRPr="00D30DB6">
        <w:rPr>
          <w:rFonts w:ascii="Calibri" w:hAnsi="Calibri" w:cs="Calibri"/>
        </w:rPr>
        <w:t>public</w:t>
      </w:r>
      <w:r w:rsidR="00037ED1" w:rsidRPr="00D30DB6">
        <w:rPr>
          <w:rFonts w:ascii="Calibri" w:hAnsi="Calibri" w:cs="Calibri"/>
        </w:rPr>
        <w:t xml:space="preserve"> </w:t>
      </w:r>
      <w:r w:rsidR="00966731" w:rsidRPr="00D30DB6">
        <w:rPr>
          <w:rFonts w:ascii="Calibri" w:hAnsi="Calibri" w:cs="Calibri"/>
        </w:rPr>
        <w:t>h</w:t>
      </w:r>
      <w:r w:rsidR="00037ED1" w:rsidRPr="00D30DB6">
        <w:rPr>
          <w:rFonts w:ascii="Calibri" w:hAnsi="Calibri" w:cs="Calibri"/>
        </w:rPr>
        <w:t xml:space="preserve">ousing </w:t>
      </w:r>
      <w:r w:rsidR="00BC0224" w:rsidRPr="00D30DB6">
        <w:rPr>
          <w:rFonts w:ascii="Calibri" w:hAnsi="Calibri" w:cs="Calibri"/>
        </w:rPr>
        <w:t xml:space="preserve">comprise a </w:t>
      </w:r>
      <w:r w:rsidR="009C66E4" w:rsidRPr="00D30DB6">
        <w:rPr>
          <w:rFonts w:ascii="Calibri" w:hAnsi="Calibri" w:cs="Calibri"/>
        </w:rPr>
        <w:t>relatively small proportion of the sample at most sites</w:t>
      </w:r>
      <w:r w:rsidR="00602DC7">
        <w:rPr>
          <w:rFonts w:ascii="Calibri" w:hAnsi="Calibri" w:cs="Calibri"/>
        </w:rPr>
        <w:t>,</w:t>
      </w:r>
      <w:r w:rsidR="00A97F8E" w:rsidRPr="00D30DB6">
        <w:rPr>
          <w:rFonts w:ascii="Calibri" w:hAnsi="Calibri" w:cs="Calibri"/>
        </w:rPr>
        <w:t xml:space="preserve"> and that </w:t>
      </w:r>
      <w:proofErr w:type="gramStart"/>
      <w:r w:rsidR="00A97F8E" w:rsidRPr="00D30DB6">
        <w:rPr>
          <w:rFonts w:ascii="Calibri" w:hAnsi="Calibri" w:cs="Calibri"/>
        </w:rPr>
        <w:t>the majority of</w:t>
      </w:r>
      <w:proofErr w:type="gramEnd"/>
      <w:r w:rsidR="00A97F8E" w:rsidRPr="00D30DB6">
        <w:rPr>
          <w:rFonts w:ascii="Calibri" w:hAnsi="Calibri" w:cs="Calibri"/>
        </w:rPr>
        <w:t xml:space="preserve"> sites have 100 or fewer</w:t>
      </w:r>
      <w:r w:rsidR="00623795" w:rsidRPr="00D30DB6">
        <w:rPr>
          <w:rFonts w:ascii="Calibri" w:hAnsi="Calibri" w:cs="Calibri"/>
        </w:rPr>
        <w:t xml:space="preserve"> families in </w:t>
      </w:r>
      <w:r w:rsidR="002C2CED" w:rsidRPr="00D30DB6">
        <w:rPr>
          <w:rFonts w:ascii="Calibri" w:hAnsi="Calibri" w:cs="Calibri"/>
        </w:rPr>
        <w:t>public housing</w:t>
      </w:r>
      <w:r w:rsidR="00623795" w:rsidRPr="00D30DB6">
        <w:rPr>
          <w:rFonts w:ascii="Calibri" w:hAnsi="Calibri" w:cs="Calibri"/>
        </w:rPr>
        <w:t xml:space="preserve"> enrolled in the study</w:t>
      </w:r>
      <w:r w:rsidR="00BC0224" w:rsidRPr="00D30DB6">
        <w:rPr>
          <w:rFonts w:ascii="Calibri" w:hAnsi="Calibri" w:cs="Calibri"/>
        </w:rPr>
        <w:t xml:space="preserve">. </w:t>
      </w:r>
      <w:r w:rsidR="00602DC7">
        <w:rPr>
          <w:rFonts w:ascii="Calibri" w:hAnsi="Calibri" w:cs="Calibri"/>
        </w:rPr>
        <w:t xml:space="preserve">Overall, public housing households account for only </w:t>
      </w:r>
      <w:r w:rsidR="00215C65">
        <w:rPr>
          <w:rFonts w:ascii="Calibri" w:hAnsi="Calibri" w:cs="Calibri"/>
        </w:rPr>
        <w:t>8.2</w:t>
      </w:r>
      <w:r w:rsidR="00602DC7">
        <w:rPr>
          <w:rFonts w:ascii="Calibri" w:hAnsi="Calibri" w:cs="Calibri"/>
        </w:rPr>
        <w:t xml:space="preserve"> percent of </w:t>
      </w:r>
      <w:r w:rsidR="0015607B">
        <w:rPr>
          <w:rFonts w:ascii="Calibri" w:hAnsi="Calibri" w:cs="Calibri"/>
        </w:rPr>
        <w:t xml:space="preserve">households in the </w:t>
      </w:r>
      <w:r w:rsidR="00D00E3D">
        <w:rPr>
          <w:rFonts w:ascii="Calibri" w:hAnsi="Calibri" w:cs="Calibri"/>
        </w:rPr>
        <w:t xml:space="preserve">stepped rent </w:t>
      </w:r>
      <w:r w:rsidR="0015607B">
        <w:rPr>
          <w:rFonts w:ascii="Calibri" w:hAnsi="Calibri" w:cs="Calibri"/>
        </w:rPr>
        <w:t xml:space="preserve">sample, and </w:t>
      </w:r>
      <w:r w:rsidR="00215C65">
        <w:rPr>
          <w:rFonts w:ascii="Calibri" w:hAnsi="Calibri" w:cs="Calibri"/>
        </w:rPr>
        <w:t>19.9</w:t>
      </w:r>
      <w:r w:rsidR="0015607B">
        <w:rPr>
          <w:rFonts w:ascii="Calibri" w:hAnsi="Calibri" w:cs="Calibri"/>
        </w:rPr>
        <w:t xml:space="preserve"> percent of households in the</w:t>
      </w:r>
      <w:r w:rsidR="00D00E3D">
        <w:rPr>
          <w:rFonts w:ascii="Calibri" w:hAnsi="Calibri" w:cs="Calibri"/>
        </w:rPr>
        <w:t xml:space="preserve"> tiered rent sample. </w:t>
      </w:r>
      <w:r w:rsidR="00642F2E">
        <w:rPr>
          <w:rFonts w:ascii="Calibri" w:hAnsi="Calibri" w:cs="Calibri"/>
        </w:rPr>
        <w:t>Because the</w:t>
      </w:r>
      <w:r w:rsidR="00D00E3D">
        <w:rPr>
          <w:rFonts w:ascii="Calibri" w:hAnsi="Calibri" w:cs="Calibri"/>
        </w:rPr>
        <w:t xml:space="preserve"> cost analysis will produce cost estim</w:t>
      </w:r>
      <w:r w:rsidR="0059345F">
        <w:rPr>
          <w:rFonts w:ascii="Calibri" w:hAnsi="Calibri" w:cs="Calibri"/>
        </w:rPr>
        <w:t>a</w:t>
      </w:r>
      <w:r w:rsidR="00D00E3D">
        <w:rPr>
          <w:rFonts w:ascii="Calibri" w:hAnsi="Calibri" w:cs="Calibri"/>
        </w:rPr>
        <w:t>tes by rent policy, and not by individual sites,</w:t>
      </w:r>
      <w:r w:rsidR="006B4895" w:rsidRPr="00D30DB6" w:rsidDel="00960E4C">
        <w:rPr>
          <w:rFonts w:ascii="Calibri" w:hAnsi="Calibri" w:cs="Calibri"/>
        </w:rPr>
        <w:t xml:space="preserve"> </w:t>
      </w:r>
      <w:r w:rsidR="004761EE">
        <w:rPr>
          <w:rFonts w:ascii="Calibri" w:hAnsi="Calibri" w:cs="Calibri"/>
        </w:rPr>
        <w:t xml:space="preserve">the </w:t>
      </w:r>
      <w:r w:rsidR="00EE5FFA">
        <w:rPr>
          <w:rFonts w:ascii="Calibri" w:hAnsi="Calibri" w:cs="Calibri"/>
        </w:rPr>
        <w:t xml:space="preserve">extra accuracy </w:t>
      </w:r>
      <w:r w:rsidR="002D221F">
        <w:rPr>
          <w:rFonts w:ascii="Calibri" w:hAnsi="Calibri" w:cs="Calibri"/>
        </w:rPr>
        <w:t xml:space="preserve">of the estimates for the </w:t>
      </w:r>
      <w:r w:rsidR="00717641" w:rsidRPr="00D30DB6">
        <w:rPr>
          <w:rFonts w:ascii="Calibri" w:hAnsi="Calibri" w:cs="Calibri"/>
        </w:rPr>
        <w:t xml:space="preserve">public housing </w:t>
      </w:r>
      <w:r w:rsidR="002D221F">
        <w:rPr>
          <w:rFonts w:ascii="Calibri" w:hAnsi="Calibri" w:cs="Calibri"/>
        </w:rPr>
        <w:t xml:space="preserve">families is not </w:t>
      </w:r>
      <w:r w:rsidR="00234A0D">
        <w:rPr>
          <w:rFonts w:ascii="Calibri" w:hAnsi="Calibri" w:cs="Calibri"/>
        </w:rPr>
        <w:t xml:space="preserve">likely to </w:t>
      </w:r>
      <w:r w:rsidR="00F71E08">
        <w:rPr>
          <w:rFonts w:ascii="Calibri" w:hAnsi="Calibri" w:cs="Calibri"/>
        </w:rPr>
        <w:t xml:space="preserve">influence the overall per-policy </w:t>
      </w:r>
      <w:proofErr w:type="gramStart"/>
      <w:r w:rsidR="00F71E08">
        <w:rPr>
          <w:rFonts w:ascii="Calibri" w:hAnsi="Calibri" w:cs="Calibri"/>
        </w:rPr>
        <w:t>estimates</w:t>
      </w:r>
      <w:r w:rsidR="00F76BD4">
        <w:rPr>
          <w:rFonts w:ascii="Calibri" w:hAnsi="Calibri" w:cs="Calibri"/>
        </w:rPr>
        <w:t>, and</w:t>
      </w:r>
      <w:proofErr w:type="gramEnd"/>
      <w:r w:rsidR="00F76BD4">
        <w:rPr>
          <w:rFonts w:ascii="Calibri" w:hAnsi="Calibri" w:cs="Calibri"/>
        </w:rPr>
        <w:t xml:space="preserve"> thus </w:t>
      </w:r>
      <w:r w:rsidR="006B4895" w:rsidRPr="00D30DB6">
        <w:rPr>
          <w:rFonts w:ascii="Calibri" w:hAnsi="Calibri" w:cs="Calibri"/>
        </w:rPr>
        <w:t>does not justify</w:t>
      </w:r>
      <w:r w:rsidR="00D34119" w:rsidRPr="00D30DB6">
        <w:rPr>
          <w:rFonts w:ascii="Calibri" w:hAnsi="Calibri" w:cs="Calibri"/>
        </w:rPr>
        <w:t xml:space="preserve"> </w:t>
      </w:r>
      <w:r w:rsidR="00F76BD4">
        <w:rPr>
          <w:rFonts w:ascii="Calibri" w:hAnsi="Calibri" w:cs="Calibri"/>
        </w:rPr>
        <w:t xml:space="preserve">the extra resources required to collect </w:t>
      </w:r>
      <w:r w:rsidR="001A5750" w:rsidRPr="00D30DB6">
        <w:rPr>
          <w:rFonts w:ascii="Calibri" w:hAnsi="Calibri" w:cs="Calibri"/>
        </w:rPr>
        <w:t>data to create a subsidy measure</w:t>
      </w:r>
      <w:r w:rsidR="006617A6" w:rsidRPr="00D30DB6">
        <w:rPr>
          <w:rFonts w:ascii="Calibri" w:hAnsi="Calibri" w:cs="Calibri"/>
        </w:rPr>
        <w:t xml:space="preserve"> based on budget cost.</w:t>
      </w:r>
      <w:r w:rsidR="00BA1481">
        <w:rPr>
          <w:rFonts w:ascii="Calibri" w:hAnsi="Calibri" w:cs="Calibri"/>
        </w:rPr>
        <w:t xml:space="preserve"> </w:t>
      </w:r>
      <w:r w:rsidR="00233A07">
        <w:rPr>
          <w:rFonts w:ascii="Calibri" w:hAnsi="Calibri" w:cs="Calibri"/>
        </w:rPr>
        <w:t xml:space="preserve">Therefore, the </w:t>
      </w:r>
      <w:r w:rsidR="001123B7">
        <w:rPr>
          <w:rFonts w:ascii="Calibri" w:hAnsi="Calibri" w:cs="Calibri"/>
        </w:rPr>
        <w:t xml:space="preserve">cost analysis for this study will rely on an FMR approach. </w:t>
      </w:r>
    </w:p>
    <w:p w14:paraId="0FBBC3AB" w14:textId="431491D2" w:rsidR="008279BD" w:rsidRPr="00D30DB6" w:rsidRDefault="00614204" w:rsidP="00D30DB6">
      <w:pPr>
        <w:spacing w:line="240" w:lineRule="auto"/>
        <w:rPr>
          <w:rFonts w:ascii="Calibri" w:hAnsi="Calibri" w:cs="Calibri"/>
        </w:rPr>
      </w:pPr>
      <w:r w:rsidRPr="00D30DB6">
        <w:rPr>
          <w:rFonts w:ascii="Calibri" w:hAnsi="Calibri" w:cs="Calibri"/>
        </w:rPr>
        <w:t>Some data suggest that</w:t>
      </w:r>
      <w:r w:rsidR="00083669" w:rsidRPr="00D30DB6">
        <w:rPr>
          <w:rFonts w:ascii="Calibri" w:hAnsi="Calibri" w:cs="Calibri"/>
        </w:rPr>
        <w:t xml:space="preserve"> </w:t>
      </w:r>
      <w:r w:rsidR="00A6269D">
        <w:rPr>
          <w:rFonts w:ascii="Calibri" w:hAnsi="Calibri" w:cs="Calibri"/>
        </w:rPr>
        <w:t xml:space="preserve">the </w:t>
      </w:r>
      <w:r w:rsidR="00083669" w:rsidRPr="00D30DB6">
        <w:rPr>
          <w:rFonts w:ascii="Calibri" w:hAnsi="Calibri" w:cs="Calibri"/>
        </w:rPr>
        <w:t>flat rent</w:t>
      </w:r>
      <w:r w:rsidR="00C82834">
        <w:rPr>
          <w:rFonts w:ascii="Calibri" w:hAnsi="Calibri" w:cs="Calibri"/>
        </w:rPr>
        <w:t xml:space="preserve"> set by a PHA</w:t>
      </w:r>
      <w:r w:rsidR="00083669" w:rsidRPr="00D30DB6">
        <w:rPr>
          <w:rFonts w:ascii="Calibri" w:hAnsi="Calibri" w:cs="Calibri"/>
        </w:rPr>
        <w:t>, often calculated as 80 percent of local FMR, approximates</w:t>
      </w:r>
      <w:r w:rsidR="00B2244E" w:rsidRPr="00D30DB6">
        <w:rPr>
          <w:rFonts w:ascii="Calibri" w:hAnsi="Calibri" w:cs="Calibri"/>
        </w:rPr>
        <w:t xml:space="preserve"> per unit operating cost</w:t>
      </w:r>
      <w:r w:rsidR="00EF733A" w:rsidRPr="00D30DB6">
        <w:rPr>
          <w:rFonts w:ascii="Calibri" w:hAnsi="Calibri" w:cs="Calibri"/>
        </w:rPr>
        <w:t xml:space="preserve"> </w:t>
      </w:r>
      <w:r w:rsidR="00C91EA0" w:rsidRPr="00D30DB6">
        <w:rPr>
          <w:rFonts w:ascii="Calibri" w:hAnsi="Calibri" w:cs="Calibri"/>
        </w:rPr>
        <w:t>and may serve as an appropriate proxy for cost when calculating subsidy</w:t>
      </w:r>
      <w:r w:rsidR="00F70848" w:rsidRPr="00D30DB6">
        <w:rPr>
          <w:rFonts w:ascii="Calibri" w:hAnsi="Calibri" w:cs="Calibri"/>
        </w:rPr>
        <w:t>.</w:t>
      </w:r>
      <w:r w:rsidR="00F70848" w:rsidRPr="00D30DB6">
        <w:rPr>
          <w:rStyle w:val="FootnoteReference"/>
          <w:rFonts w:ascii="Calibri" w:hAnsi="Calibri" w:cs="Calibri"/>
        </w:rPr>
        <w:footnoteReference w:id="18"/>
      </w:r>
      <w:r w:rsidR="001E477B" w:rsidRPr="00D30DB6">
        <w:rPr>
          <w:rFonts w:ascii="Calibri" w:hAnsi="Calibri" w:cs="Calibri"/>
        </w:rPr>
        <w:t xml:space="preserve"> </w:t>
      </w:r>
      <w:r w:rsidR="0071294C" w:rsidRPr="00D30DB6">
        <w:rPr>
          <w:rFonts w:ascii="Calibri" w:hAnsi="Calibri" w:cs="Calibri"/>
        </w:rPr>
        <w:t>The cost team will reach out to PHA staff to identify the</w:t>
      </w:r>
      <w:r w:rsidR="00841A1F">
        <w:rPr>
          <w:rFonts w:ascii="Calibri" w:hAnsi="Calibri" w:cs="Calibri"/>
        </w:rPr>
        <w:t>ir</w:t>
      </w:r>
      <w:r w:rsidR="0071294C" w:rsidRPr="00D30DB6">
        <w:rPr>
          <w:rFonts w:ascii="Calibri" w:hAnsi="Calibri" w:cs="Calibri"/>
        </w:rPr>
        <w:t xml:space="preserve"> method of determining </w:t>
      </w:r>
      <w:r w:rsidR="00C82834">
        <w:rPr>
          <w:rFonts w:ascii="Calibri" w:hAnsi="Calibri" w:cs="Calibri"/>
        </w:rPr>
        <w:t>the</w:t>
      </w:r>
      <w:r w:rsidR="0071294C" w:rsidRPr="00D30DB6">
        <w:rPr>
          <w:rFonts w:ascii="Calibri" w:hAnsi="Calibri" w:cs="Calibri"/>
        </w:rPr>
        <w:t xml:space="preserve"> flat rent</w:t>
      </w:r>
      <w:r w:rsidR="00C45370">
        <w:rPr>
          <w:rFonts w:ascii="Calibri" w:hAnsi="Calibri" w:cs="Calibri"/>
        </w:rPr>
        <w:t>,</w:t>
      </w:r>
      <w:r w:rsidR="0071294C" w:rsidRPr="00D30DB6">
        <w:rPr>
          <w:rFonts w:ascii="Calibri" w:hAnsi="Calibri" w:cs="Calibri"/>
        </w:rPr>
        <w:t xml:space="preserve"> and to obtain FMR data needed for the calculation. Other data </w:t>
      </w:r>
      <w:r w:rsidR="0071294C" w:rsidRPr="00D30DB6">
        <w:rPr>
          <w:rFonts w:ascii="Calibri" w:hAnsi="Calibri" w:cs="Calibri"/>
        </w:rPr>
        <w:lastRenderedPageBreak/>
        <w:t xml:space="preserve">required </w:t>
      </w:r>
      <w:r w:rsidR="00890391" w:rsidRPr="00D30DB6">
        <w:rPr>
          <w:rFonts w:ascii="Calibri" w:hAnsi="Calibri" w:cs="Calibri"/>
        </w:rPr>
        <w:t xml:space="preserve">to </w:t>
      </w:r>
      <w:r w:rsidR="002D48C7" w:rsidRPr="00D30DB6">
        <w:rPr>
          <w:rFonts w:ascii="Calibri" w:hAnsi="Calibri" w:cs="Calibri"/>
        </w:rPr>
        <w:t>create the subsidy measure</w:t>
      </w:r>
      <w:r w:rsidR="0071294C" w:rsidRPr="00D30DB6">
        <w:rPr>
          <w:rFonts w:ascii="Calibri" w:hAnsi="Calibri" w:cs="Calibri"/>
        </w:rPr>
        <w:t>, such as unit size, will be obtained from</w:t>
      </w:r>
      <w:r w:rsidR="002D48C7" w:rsidRPr="00D30DB6">
        <w:rPr>
          <w:rFonts w:ascii="Calibri" w:hAnsi="Calibri" w:cs="Calibri"/>
        </w:rPr>
        <w:t xml:space="preserve"> PIC/HIP</w:t>
      </w:r>
      <w:r w:rsidR="0071294C" w:rsidRPr="00D30DB6">
        <w:rPr>
          <w:rFonts w:ascii="Calibri" w:hAnsi="Calibri" w:cs="Calibri"/>
        </w:rPr>
        <w:t xml:space="preserve"> administrative records. </w:t>
      </w:r>
      <w:r w:rsidR="007C4D63" w:rsidRPr="00D30DB6">
        <w:rPr>
          <w:rFonts w:ascii="Calibri" w:hAnsi="Calibri" w:cs="Calibri"/>
        </w:rPr>
        <w:t xml:space="preserve"> </w:t>
      </w:r>
    </w:p>
    <w:p w14:paraId="63282010" w14:textId="3A2FDD13" w:rsidR="00962252" w:rsidRPr="00D30DB6" w:rsidRDefault="009B631F" w:rsidP="00D30DB6">
      <w:pPr>
        <w:spacing w:line="240" w:lineRule="auto"/>
        <w:rPr>
          <w:rFonts w:ascii="Calibri" w:hAnsi="Calibri" w:cs="Calibri"/>
        </w:rPr>
      </w:pPr>
      <w:r w:rsidRPr="00D30DB6">
        <w:rPr>
          <w:rFonts w:ascii="Calibri" w:hAnsi="Calibri" w:cs="Calibri"/>
        </w:rPr>
        <w:t>A</w:t>
      </w:r>
      <w:r w:rsidR="006A516F" w:rsidRPr="00D30DB6">
        <w:rPr>
          <w:rFonts w:ascii="Calibri" w:hAnsi="Calibri" w:cs="Calibri"/>
        </w:rPr>
        <w:t xml:space="preserve"> </w:t>
      </w:r>
      <w:r w:rsidR="002C4059" w:rsidRPr="00D30DB6">
        <w:rPr>
          <w:rFonts w:ascii="Calibri" w:hAnsi="Calibri" w:cs="Calibri"/>
        </w:rPr>
        <w:t xml:space="preserve">subsidy measure </w:t>
      </w:r>
      <w:r w:rsidR="00F12853" w:rsidRPr="00D30DB6">
        <w:rPr>
          <w:rFonts w:ascii="Calibri" w:hAnsi="Calibri" w:cs="Calibri"/>
        </w:rPr>
        <w:t>based on</w:t>
      </w:r>
      <w:r w:rsidR="000A6557" w:rsidRPr="00D30DB6">
        <w:rPr>
          <w:rFonts w:ascii="Calibri" w:hAnsi="Calibri" w:cs="Calibri"/>
        </w:rPr>
        <w:t xml:space="preserve"> flat rent </w:t>
      </w:r>
      <w:r w:rsidR="00F12853" w:rsidRPr="00D30DB6">
        <w:rPr>
          <w:rFonts w:ascii="Calibri" w:hAnsi="Calibri" w:cs="Calibri"/>
        </w:rPr>
        <w:t>will</w:t>
      </w:r>
      <w:r w:rsidR="007948EE" w:rsidRPr="00D30DB6">
        <w:rPr>
          <w:rFonts w:ascii="Calibri" w:hAnsi="Calibri" w:cs="Calibri"/>
        </w:rPr>
        <w:t xml:space="preserve"> </w:t>
      </w:r>
      <w:r w:rsidR="000A6557" w:rsidRPr="00D30DB6">
        <w:rPr>
          <w:rFonts w:ascii="Calibri" w:hAnsi="Calibri" w:cs="Calibri"/>
        </w:rPr>
        <w:t xml:space="preserve">underestimate total </w:t>
      </w:r>
      <w:r w:rsidR="008F48B8" w:rsidRPr="00D30DB6">
        <w:rPr>
          <w:rFonts w:ascii="Calibri" w:hAnsi="Calibri" w:cs="Calibri"/>
        </w:rPr>
        <w:t>per unit budget</w:t>
      </w:r>
      <w:r w:rsidR="00DE523D" w:rsidRPr="00D30DB6">
        <w:rPr>
          <w:rFonts w:ascii="Calibri" w:hAnsi="Calibri" w:cs="Calibri"/>
        </w:rPr>
        <w:t xml:space="preserve"> cost</w:t>
      </w:r>
      <w:r w:rsidR="00155778" w:rsidRPr="00D30DB6">
        <w:rPr>
          <w:rFonts w:ascii="Calibri" w:hAnsi="Calibri" w:cs="Calibri"/>
        </w:rPr>
        <w:t xml:space="preserve"> </w:t>
      </w:r>
      <w:r w:rsidR="005D6453">
        <w:rPr>
          <w:rFonts w:ascii="Calibri" w:hAnsi="Calibri" w:cs="Calibri"/>
        </w:rPr>
        <w:t xml:space="preserve">by </w:t>
      </w:r>
      <w:r w:rsidR="00155778" w:rsidRPr="00D30DB6">
        <w:rPr>
          <w:rFonts w:ascii="Calibri" w:hAnsi="Calibri" w:cs="Calibri"/>
        </w:rPr>
        <w:t>excluding capital cost</w:t>
      </w:r>
      <w:r w:rsidR="00B57486">
        <w:rPr>
          <w:rFonts w:ascii="Calibri" w:hAnsi="Calibri" w:cs="Calibri"/>
        </w:rPr>
        <w:t xml:space="preserve"> and potentially underestimating </w:t>
      </w:r>
      <w:r w:rsidR="0010083F">
        <w:rPr>
          <w:rFonts w:ascii="Calibri" w:hAnsi="Calibri" w:cs="Calibri"/>
        </w:rPr>
        <w:t>operating cost</w:t>
      </w:r>
      <w:r w:rsidR="00DE523D" w:rsidRPr="00D30DB6">
        <w:rPr>
          <w:rFonts w:ascii="Calibri" w:hAnsi="Calibri" w:cs="Calibri"/>
        </w:rPr>
        <w:t xml:space="preserve">. </w:t>
      </w:r>
      <w:r w:rsidR="007017DE" w:rsidRPr="00D30DB6">
        <w:rPr>
          <w:rFonts w:ascii="Calibri" w:hAnsi="Calibri" w:cs="Calibri"/>
        </w:rPr>
        <w:t>To address this concern</w:t>
      </w:r>
      <w:r w:rsidR="009A5EC4">
        <w:rPr>
          <w:rFonts w:ascii="Calibri" w:hAnsi="Calibri" w:cs="Calibri"/>
        </w:rPr>
        <w:t xml:space="preserve">, </w:t>
      </w:r>
      <w:r w:rsidR="00705B05">
        <w:rPr>
          <w:rFonts w:ascii="Calibri" w:hAnsi="Calibri" w:cs="Calibri"/>
        </w:rPr>
        <w:t>if</w:t>
      </w:r>
      <w:r w:rsidR="00D91182">
        <w:rPr>
          <w:rFonts w:ascii="Calibri" w:hAnsi="Calibri" w:cs="Calibri"/>
        </w:rPr>
        <w:t xml:space="preserve"> feasible and if</w:t>
      </w:r>
      <w:r w:rsidR="00705B05">
        <w:rPr>
          <w:rFonts w:ascii="Calibri" w:hAnsi="Calibri" w:cs="Calibri"/>
        </w:rPr>
        <w:t xml:space="preserve"> evaluation resources permit, </w:t>
      </w:r>
      <w:r w:rsidR="007017DE" w:rsidRPr="00D30DB6">
        <w:rPr>
          <w:rFonts w:ascii="Calibri" w:hAnsi="Calibri" w:cs="Calibri"/>
        </w:rPr>
        <w:t xml:space="preserve">the cost team </w:t>
      </w:r>
      <w:r w:rsidR="00556F31" w:rsidRPr="00D30DB6">
        <w:rPr>
          <w:rFonts w:ascii="Calibri" w:hAnsi="Calibri" w:cs="Calibri"/>
        </w:rPr>
        <w:t>may</w:t>
      </w:r>
      <w:r w:rsidR="007017DE" w:rsidRPr="00D30DB6">
        <w:rPr>
          <w:rFonts w:ascii="Calibri" w:hAnsi="Calibri" w:cs="Calibri"/>
        </w:rPr>
        <w:t xml:space="preserve"> collect </w:t>
      </w:r>
      <w:r w:rsidR="00751766" w:rsidRPr="00D30DB6">
        <w:rPr>
          <w:rFonts w:ascii="Calibri" w:hAnsi="Calibri" w:cs="Calibri"/>
        </w:rPr>
        <w:t>budget cost data from one</w:t>
      </w:r>
      <w:r w:rsidR="002E7938" w:rsidRPr="00D30DB6">
        <w:rPr>
          <w:rFonts w:ascii="Calibri" w:hAnsi="Calibri" w:cs="Calibri"/>
        </w:rPr>
        <w:t xml:space="preserve"> or </w:t>
      </w:r>
      <w:r w:rsidR="001E25E1" w:rsidRPr="00D30DB6">
        <w:rPr>
          <w:rFonts w:ascii="Calibri" w:hAnsi="Calibri" w:cs="Calibri"/>
        </w:rPr>
        <w:t>more</w:t>
      </w:r>
      <w:r w:rsidR="00751766" w:rsidRPr="00D30DB6">
        <w:rPr>
          <w:rFonts w:ascii="Calibri" w:hAnsi="Calibri" w:cs="Calibri"/>
        </w:rPr>
        <w:t xml:space="preserve"> site</w:t>
      </w:r>
      <w:r w:rsidR="002E7938" w:rsidRPr="00D30DB6">
        <w:rPr>
          <w:rFonts w:ascii="Calibri" w:hAnsi="Calibri" w:cs="Calibri"/>
        </w:rPr>
        <w:t>s</w:t>
      </w:r>
      <w:r w:rsidR="0001430A" w:rsidRPr="00D30DB6">
        <w:rPr>
          <w:rFonts w:ascii="Calibri" w:hAnsi="Calibri" w:cs="Calibri"/>
        </w:rPr>
        <w:t xml:space="preserve"> that have a </w:t>
      </w:r>
      <w:r w:rsidR="008869E8" w:rsidRPr="00D30DB6">
        <w:rPr>
          <w:rFonts w:ascii="Calibri" w:hAnsi="Calibri" w:cs="Calibri"/>
        </w:rPr>
        <w:t>significant number of study households in public housing</w:t>
      </w:r>
      <w:r w:rsidR="002C6EC3" w:rsidRPr="00D30DB6">
        <w:rPr>
          <w:rFonts w:ascii="Calibri" w:hAnsi="Calibri" w:cs="Calibri"/>
        </w:rPr>
        <w:t xml:space="preserve"> </w:t>
      </w:r>
      <w:r w:rsidR="004021E3" w:rsidRPr="00D30DB6">
        <w:rPr>
          <w:rFonts w:ascii="Calibri" w:hAnsi="Calibri" w:cs="Calibri"/>
        </w:rPr>
        <w:t xml:space="preserve">as a case study. </w:t>
      </w:r>
      <w:r w:rsidR="00FE4B1F" w:rsidRPr="00D30DB6">
        <w:rPr>
          <w:rFonts w:ascii="Calibri" w:hAnsi="Calibri" w:cs="Calibri"/>
        </w:rPr>
        <w:t xml:space="preserve">The results of this case study </w:t>
      </w:r>
      <w:r w:rsidR="00DD7670">
        <w:rPr>
          <w:rFonts w:ascii="Calibri" w:hAnsi="Calibri" w:cs="Calibri"/>
        </w:rPr>
        <w:t>could</w:t>
      </w:r>
      <w:r w:rsidR="00DD7670" w:rsidRPr="00D30DB6">
        <w:rPr>
          <w:rFonts w:ascii="Calibri" w:hAnsi="Calibri" w:cs="Calibri"/>
        </w:rPr>
        <w:t xml:space="preserve"> </w:t>
      </w:r>
      <w:r w:rsidR="00FE4B1F" w:rsidRPr="00D30DB6">
        <w:rPr>
          <w:rFonts w:ascii="Calibri" w:hAnsi="Calibri" w:cs="Calibri"/>
        </w:rPr>
        <w:t xml:space="preserve">be used as a point of reference </w:t>
      </w:r>
      <w:r w:rsidR="00190B1F" w:rsidRPr="00D30DB6">
        <w:rPr>
          <w:rFonts w:ascii="Calibri" w:hAnsi="Calibri" w:cs="Calibri"/>
        </w:rPr>
        <w:t xml:space="preserve">to help interpret the </w:t>
      </w:r>
      <w:r w:rsidR="008374DD" w:rsidRPr="00D30DB6">
        <w:rPr>
          <w:rFonts w:ascii="Calibri" w:hAnsi="Calibri" w:cs="Calibri"/>
        </w:rPr>
        <w:t>subsidy cost findings.</w:t>
      </w:r>
    </w:p>
    <w:p w14:paraId="4AAC33C2" w14:textId="33AB66BC" w:rsidR="00B656C6" w:rsidRPr="00D30DB6" w:rsidRDefault="00F501D6" w:rsidP="00D30DB6">
      <w:pPr>
        <w:spacing w:line="240" w:lineRule="auto"/>
        <w:rPr>
          <w:rFonts w:ascii="Calibri" w:hAnsi="Calibri" w:cs="Calibri"/>
          <w:b/>
          <w:bCs/>
          <w:i/>
          <w:iCs/>
        </w:rPr>
      </w:pPr>
      <w:r w:rsidRPr="00D30DB6">
        <w:rPr>
          <w:rFonts w:ascii="Calibri" w:hAnsi="Calibri" w:cs="Calibri"/>
          <w:b/>
          <w:bCs/>
          <w:i/>
          <w:iCs/>
        </w:rPr>
        <w:t>Sensitivity Tests</w:t>
      </w:r>
    </w:p>
    <w:p w14:paraId="2F0C0249" w14:textId="3A2A7AFE" w:rsidR="00BB780E" w:rsidRPr="00D30DB6" w:rsidRDefault="00D64868" w:rsidP="00D30DB6">
      <w:pPr>
        <w:spacing w:after="80" w:line="240" w:lineRule="auto"/>
        <w:rPr>
          <w:rFonts w:ascii="Calibri" w:hAnsi="Calibri" w:cs="Calibri"/>
          <w:i/>
          <w:iCs/>
        </w:rPr>
      </w:pPr>
      <w:r w:rsidRPr="00D30DB6">
        <w:rPr>
          <w:rFonts w:ascii="Calibri" w:hAnsi="Calibri" w:cs="Calibri"/>
          <w:i/>
          <w:iCs/>
        </w:rPr>
        <w:t>Administrative Cost Estimates</w:t>
      </w:r>
    </w:p>
    <w:p w14:paraId="54B9EA3E" w14:textId="01B8F141" w:rsidR="00954D8F" w:rsidRPr="00D30DB6" w:rsidRDefault="00C20190" w:rsidP="00D30DB6">
      <w:pPr>
        <w:spacing w:line="240" w:lineRule="auto"/>
        <w:rPr>
          <w:rFonts w:ascii="Calibri" w:hAnsi="Calibri" w:cs="Calibri"/>
        </w:rPr>
      </w:pPr>
      <w:r w:rsidRPr="00D30DB6">
        <w:rPr>
          <w:rFonts w:ascii="Calibri" w:hAnsi="Calibri" w:cs="Calibri"/>
        </w:rPr>
        <w:t>Time</w:t>
      </w:r>
      <w:r w:rsidR="00D419FF" w:rsidRPr="00D30DB6">
        <w:rPr>
          <w:rFonts w:ascii="Calibri" w:hAnsi="Calibri" w:cs="Calibri"/>
        </w:rPr>
        <w:t xml:space="preserve">-use estimates gleaned from staff interviews </w:t>
      </w:r>
      <w:r w:rsidR="00E82DE4" w:rsidRPr="00D30DB6">
        <w:rPr>
          <w:rFonts w:ascii="Calibri" w:hAnsi="Calibri" w:cs="Calibri"/>
        </w:rPr>
        <w:t>can be imprecise</w:t>
      </w:r>
      <w:r w:rsidR="003E2A6C" w:rsidRPr="00D30DB6">
        <w:rPr>
          <w:rFonts w:ascii="Calibri" w:hAnsi="Calibri" w:cs="Calibri"/>
        </w:rPr>
        <w:t xml:space="preserve"> and </w:t>
      </w:r>
      <w:r w:rsidR="00D32FD2" w:rsidRPr="00D30DB6">
        <w:rPr>
          <w:rFonts w:ascii="Calibri" w:hAnsi="Calibri" w:cs="Calibri"/>
        </w:rPr>
        <w:t xml:space="preserve">are more likely to be subject to </w:t>
      </w:r>
      <w:proofErr w:type="gramStart"/>
      <w:r w:rsidR="00D32FD2" w:rsidRPr="00D30DB6">
        <w:rPr>
          <w:rFonts w:ascii="Calibri" w:hAnsi="Calibri" w:cs="Calibri"/>
        </w:rPr>
        <w:t>error</w:t>
      </w:r>
      <w:proofErr w:type="gramEnd"/>
      <w:r w:rsidR="008211F7" w:rsidRPr="00D30DB6">
        <w:rPr>
          <w:rFonts w:ascii="Calibri" w:hAnsi="Calibri" w:cs="Calibri"/>
        </w:rPr>
        <w:t xml:space="preserve"> than other </w:t>
      </w:r>
      <w:r w:rsidR="000948FE" w:rsidRPr="00D30DB6">
        <w:rPr>
          <w:rFonts w:ascii="Calibri" w:hAnsi="Calibri" w:cs="Calibri"/>
        </w:rPr>
        <w:t>data sources</w:t>
      </w:r>
      <w:r w:rsidR="006C113F" w:rsidRPr="00D30DB6">
        <w:rPr>
          <w:rFonts w:ascii="Calibri" w:hAnsi="Calibri" w:cs="Calibri"/>
        </w:rPr>
        <w:t xml:space="preserve"> used to produce</w:t>
      </w:r>
      <w:r w:rsidR="00AB3526" w:rsidRPr="00D30DB6">
        <w:rPr>
          <w:rFonts w:ascii="Calibri" w:hAnsi="Calibri" w:cs="Calibri"/>
        </w:rPr>
        <w:t xml:space="preserve"> the administrative cost estimates</w:t>
      </w:r>
      <w:r w:rsidR="008B2913" w:rsidRPr="00D30DB6">
        <w:rPr>
          <w:rFonts w:ascii="Calibri" w:hAnsi="Calibri" w:cs="Calibri"/>
        </w:rPr>
        <w:t xml:space="preserve">. </w:t>
      </w:r>
      <w:r w:rsidR="00D23186" w:rsidRPr="00D30DB6">
        <w:rPr>
          <w:rFonts w:ascii="Calibri" w:hAnsi="Calibri" w:cs="Calibri"/>
        </w:rPr>
        <w:t>The cost team will conduct s</w:t>
      </w:r>
      <w:r w:rsidR="0019450D" w:rsidRPr="00D30DB6">
        <w:rPr>
          <w:rFonts w:ascii="Calibri" w:hAnsi="Calibri" w:cs="Calibri"/>
        </w:rPr>
        <w:t>ensitivity tests using staff time estimates from</w:t>
      </w:r>
      <w:r w:rsidR="0068504B" w:rsidRPr="00D30DB6">
        <w:rPr>
          <w:rFonts w:ascii="Calibri" w:hAnsi="Calibri" w:cs="Calibri"/>
        </w:rPr>
        <w:t xml:space="preserve"> </w:t>
      </w:r>
      <w:r w:rsidR="004E6987" w:rsidRPr="00D30DB6">
        <w:rPr>
          <w:rFonts w:ascii="Calibri" w:hAnsi="Calibri" w:cs="Calibri"/>
        </w:rPr>
        <w:t xml:space="preserve">the </w:t>
      </w:r>
      <w:r w:rsidR="00222A04" w:rsidRPr="00D30DB6">
        <w:rPr>
          <w:rFonts w:ascii="Calibri" w:hAnsi="Calibri" w:cs="Calibri"/>
        </w:rPr>
        <w:t>Housing Choice Voucher Administrative Fee Study</w:t>
      </w:r>
      <w:r w:rsidR="0068504B" w:rsidRPr="00D30DB6">
        <w:rPr>
          <w:rFonts w:ascii="Calibri" w:hAnsi="Calibri" w:cs="Calibri"/>
        </w:rPr>
        <w:t>,</w:t>
      </w:r>
      <w:r w:rsidR="00401B78" w:rsidRPr="00D30DB6">
        <w:rPr>
          <w:rFonts w:ascii="Calibri" w:hAnsi="Calibri" w:cs="Calibri"/>
        </w:rPr>
        <w:t xml:space="preserve"> the </w:t>
      </w:r>
      <w:r w:rsidR="00BE08F9" w:rsidRPr="00D30DB6">
        <w:rPr>
          <w:rFonts w:ascii="Calibri" w:hAnsi="Calibri" w:cs="Calibri"/>
        </w:rPr>
        <w:t>R</w:t>
      </w:r>
      <w:r w:rsidR="00401B78" w:rsidRPr="00D30DB6">
        <w:rPr>
          <w:rFonts w:ascii="Calibri" w:hAnsi="Calibri" w:cs="Calibri"/>
        </w:rPr>
        <w:t>ent Reform Demonstration</w:t>
      </w:r>
      <w:r w:rsidR="00FC3286" w:rsidRPr="00D30DB6">
        <w:rPr>
          <w:rFonts w:ascii="Calibri" w:hAnsi="Calibri" w:cs="Calibri"/>
        </w:rPr>
        <w:t xml:space="preserve">, and </w:t>
      </w:r>
      <w:r w:rsidR="00977376" w:rsidRPr="00D30DB6">
        <w:rPr>
          <w:rFonts w:ascii="Calibri" w:hAnsi="Calibri" w:cs="Calibri"/>
        </w:rPr>
        <w:t>other relevant research</w:t>
      </w:r>
      <w:r w:rsidR="00387C70" w:rsidRPr="00D30DB6">
        <w:rPr>
          <w:rFonts w:ascii="Calibri" w:hAnsi="Calibri" w:cs="Calibri"/>
        </w:rPr>
        <w:t xml:space="preserve"> </w:t>
      </w:r>
      <w:r w:rsidR="00803D51" w:rsidRPr="00D30DB6">
        <w:rPr>
          <w:rFonts w:ascii="Calibri" w:hAnsi="Calibri" w:cs="Calibri"/>
        </w:rPr>
        <w:t xml:space="preserve">to examine </w:t>
      </w:r>
      <w:r w:rsidR="00553869" w:rsidRPr="00D30DB6">
        <w:rPr>
          <w:rFonts w:ascii="Calibri" w:hAnsi="Calibri" w:cs="Calibri"/>
        </w:rPr>
        <w:t xml:space="preserve">the </w:t>
      </w:r>
      <w:r w:rsidR="004E16F2" w:rsidRPr="00D30DB6">
        <w:rPr>
          <w:rFonts w:ascii="Calibri" w:hAnsi="Calibri" w:cs="Calibri"/>
        </w:rPr>
        <w:t>degree to which base estimates</w:t>
      </w:r>
      <w:r w:rsidR="00094A65" w:rsidRPr="00D30DB6">
        <w:rPr>
          <w:rFonts w:ascii="Calibri" w:hAnsi="Calibri" w:cs="Calibri"/>
        </w:rPr>
        <w:t xml:space="preserve"> shift</w:t>
      </w:r>
      <w:r w:rsidR="004E16F2" w:rsidRPr="00D30DB6">
        <w:rPr>
          <w:rFonts w:ascii="Calibri" w:hAnsi="Calibri" w:cs="Calibri"/>
        </w:rPr>
        <w:t xml:space="preserve"> </w:t>
      </w:r>
      <w:r w:rsidR="002E48BD" w:rsidRPr="00D30DB6">
        <w:rPr>
          <w:rFonts w:ascii="Calibri" w:hAnsi="Calibri" w:cs="Calibri"/>
        </w:rPr>
        <w:t>when different assumptions are applied.</w:t>
      </w:r>
    </w:p>
    <w:p w14:paraId="29E5913C" w14:textId="0DE209F7" w:rsidR="00643703" w:rsidRPr="00D30DB6" w:rsidRDefault="006D7975" w:rsidP="00D30DB6">
      <w:pPr>
        <w:spacing w:line="240" w:lineRule="auto"/>
        <w:rPr>
          <w:rFonts w:ascii="Calibri" w:hAnsi="Calibri" w:cs="Calibri"/>
          <w:i/>
          <w:iCs/>
        </w:rPr>
      </w:pPr>
      <w:r w:rsidRPr="00D30DB6">
        <w:rPr>
          <w:rFonts w:ascii="Calibri" w:hAnsi="Calibri" w:cs="Calibri"/>
          <w:i/>
          <w:iCs/>
        </w:rPr>
        <w:t>Subsidy Cost Estimates</w:t>
      </w:r>
    </w:p>
    <w:p w14:paraId="41FEC6F5" w14:textId="77B14265" w:rsidR="009B0B93" w:rsidRPr="00D30DB6" w:rsidRDefault="00606940" w:rsidP="00D30DB6">
      <w:pPr>
        <w:spacing w:line="240" w:lineRule="auto"/>
        <w:rPr>
          <w:rFonts w:ascii="Calibri" w:hAnsi="Calibri" w:cs="Calibri"/>
        </w:rPr>
      </w:pPr>
      <w:r>
        <w:rPr>
          <w:rFonts w:ascii="Calibri" w:hAnsi="Calibri" w:cs="Calibri"/>
        </w:rPr>
        <w:t>Resources permitting, t</w:t>
      </w:r>
      <w:r w:rsidR="0024396F">
        <w:rPr>
          <w:rFonts w:ascii="Calibri" w:hAnsi="Calibri" w:cs="Calibri"/>
        </w:rPr>
        <w:t xml:space="preserve">he cost analysis team will seek </w:t>
      </w:r>
      <w:r w:rsidR="00974A91">
        <w:rPr>
          <w:rFonts w:ascii="Calibri" w:hAnsi="Calibri" w:cs="Calibri"/>
        </w:rPr>
        <w:t>to collect</w:t>
      </w:r>
      <w:r>
        <w:rPr>
          <w:rFonts w:ascii="Calibri" w:hAnsi="Calibri" w:cs="Calibri"/>
        </w:rPr>
        <w:t xml:space="preserve"> operational</w:t>
      </w:r>
      <w:r w:rsidR="009035C1">
        <w:rPr>
          <w:rFonts w:ascii="Calibri" w:hAnsi="Calibri" w:cs="Calibri"/>
        </w:rPr>
        <w:t xml:space="preserve"> cost and capital cost data from </w:t>
      </w:r>
      <w:r w:rsidR="00795A5E">
        <w:rPr>
          <w:rFonts w:ascii="Calibri" w:hAnsi="Calibri" w:cs="Calibri"/>
        </w:rPr>
        <w:t>1-2</w:t>
      </w:r>
      <w:r w:rsidR="009035C1">
        <w:rPr>
          <w:rFonts w:ascii="Calibri" w:hAnsi="Calibri" w:cs="Calibri"/>
        </w:rPr>
        <w:t xml:space="preserve"> PHAs</w:t>
      </w:r>
      <w:r w:rsidR="00425485">
        <w:rPr>
          <w:rFonts w:ascii="Calibri" w:hAnsi="Calibri" w:cs="Calibri"/>
        </w:rPr>
        <w:t>.</w:t>
      </w:r>
      <w:r w:rsidR="009035C1">
        <w:rPr>
          <w:rFonts w:ascii="Calibri" w:hAnsi="Calibri" w:cs="Calibri"/>
        </w:rPr>
        <w:t xml:space="preserve"> </w:t>
      </w:r>
      <w:r w:rsidR="007C2B4F">
        <w:rPr>
          <w:rFonts w:ascii="Calibri" w:hAnsi="Calibri" w:cs="Calibri"/>
        </w:rPr>
        <w:t xml:space="preserve">The </w:t>
      </w:r>
      <w:r w:rsidR="00E562AF">
        <w:rPr>
          <w:rFonts w:ascii="Calibri" w:hAnsi="Calibri" w:cs="Calibri"/>
        </w:rPr>
        <w:t>team w</w:t>
      </w:r>
      <w:r w:rsidR="00A83221">
        <w:rPr>
          <w:rFonts w:ascii="Calibri" w:hAnsi="Calibri" w:cs="Calibri"/>
        </w:rPr>
        <w:t>ould use this data</w:t>
      </w:r>
      <w:r w:rsidR="009035C1">
        <w:rPr>
          <w:rFonts w:ascii="Calibri" w:hAnsi="Calibri" w:cs="Calibri"/>
        </w:rPr>
        <w:t xml:space="preserve"> to</w:t>
      </w:r>
      <w:r w:rsidR="009A1CA6">
        <w:rPr>
          <w:rFonts w:ascii="Calibri" w:hAnsi="Calibri" w:cs="Calibri"/>
        </w:rPr>
        <w:t xml:space="preserve"> create a </w:t>
      </w:r>
      <w:r w:rsidR="00D06BEC">
        <w:rPr>
          <w:rFonts w:ascii="Calibri" w:hAnsi="Calibri" w:cs="Calibri"/>
        </w:rPr>
        <w:t>budgetary cost estimate</w:t>
      </w:r>
      <w:r w:rsidR="00494F00">
        <w:rPr>
          <w:rFonts w:ascii="Calibri" w:hAnsi="Calibri" w:cs="Calibri"/>
        </w:rPr>
        <w:t xml:space="preserve"> of</w:t>
      </w:r>
      <w:r w:rsidR="00D06BEC">
        <w:rPr>
          <w:rFonts w:ascii="Calibri" w:hAnsi="Calibri" w:cs="Calibri"/>
        </w:rPr>
        <w:t xml:space="preserve"> </w:t>
      </w:r>
      <w:proofErr w:type="gramStart"/>
      <w:r w:rsidR="00D06BEC">
        <w:rPr>
          <w:rFonts w:ascii="Calibri" w:hAnsi="Calibri" w:cs="Calibri"/>
        </w:rPr>
        <w:t>subsidy</w:t>
      </w:r>
      <w:proofErr w:type="gramEnd"/>
      <w:r w:rsidR="00D06BEC">
        <w:rPr>
          <w:rFonts w:ascii="Calibri" w:hAnsi="Calibri" w:cs="Calibri"/>
        </w:rPr>
        <w:t xml:space="preserve"> for </w:t>
      </w:r>
      <w:r w:rsidR="00CE086B">
        <w:rPr>
          <w:rFonts w:ascii="Calibri" w:hAnsi="Calibri" w:cs="Calibri"/>
        </w:rPr>
        <w:t xml:space="preserve">public housing units. </w:t>
      </w:r>
      <w:r w:rsidR="006F3F5F">
        <w:rPr>
          <w:rFonts w:ascii="Calibri" w:hAnsi="Calibri" w:cs="Calibri"/>
        </w:rPr>
        <w:t>This</w:t>
      </w:r>
      <w:r w:rsidR="00B3773C">
        <w:rPr>
          <w:rFonts w:ascii="Calibri" w:hAnsi="Calibri" w:cs="Calibri"/>
        </w:rPr>
        <w:t xml:space="preserve"> estimate would then be used to perform a sensitivity test of</w:t>
      </w:r>
      <w:r w:rsidR="00CE4823">
        <w:rPr>
          <w:rFonts w:ascii="Calibri" w:hAnsi="Calibri" w:cs="Calibri"/>
        </w:rPr>
        <w:t xml:space="preserve"> subsidy cost</w:t>
      </w:r>
      <w:r w:rsidR="00154520">
        <w:rPr>
          <w:rFonts w:ascii="Calibri" w:hAnsi="Calibri" w:cs="Calibri"/>
        </w:rPr>
        <w:t xml:space="preserve"> for all study sites that </w:t>
      </w:r>
      <w:r w:rsidR="00136FE9">
        <w:rPr>
          <w:rFonts w:ascii="Calibri" w:hAnsi="Calibri" w:cs="Calibri"/>
        </w:rPr>
        <w:t xml:space="preserve">have families who receive </w:t>
      </w:r>
      <w:r w:rsidR="00376060">
        <w:rPr>
          <w:rFonts w:ascii="Calibri" w:hAnsi="Calibri" w:cs="Calibri"/>
        </w:rPr>
        <w:t>h</w:t>
      </w:r>
      <w:r w:rsidR="00936C69">
        <w:rPr>
          <w:rFonts w:ascii="Calibri" w:hAnsi="Calibri" w:cs="Calibri"/>
        </w:rPr>
        <w:t xml:space="preserve">ousing assistance through public housing. </w:t>
      </w:r>
    </w:p>
    <w:p w14:paraId="0DDD1353" w14:textId="77777777" w:rsidR="00962252" w:rsidRPr="00D30DB6" w:rsidRDefault="00962252" w:rsidP="00D30DB6">
      <w:pPr>
        <w:spacing w:line="240" w:lineRule="auto"/>
        <w:rPr>
          <w:rFonts w:ascii="Calibri" w:hAnsi="Calibri" w:cs="Calibri"/>
          <w:b/>
          <w:bCs/>
          <w:i/>
          <w:iCs/>
        </w:rPr>
      </w:pPr>
      <w:r w:rsidRPr="00D30DB6">
        <w:rPr>
          <w:rFonts w:ascii="Calibri" w:hAnsi="Calibri" w:cs="Calibri"/>
          <w:b/>
          <w:bCs/>
          <w:i/>
          <w:iCs/>
        </w:rPr>
        <w:t>Per Slot Analysis</w:t>
      </w:r>
    </w:p>
    <w:p w14:paraId="19797AC0" w14:textId="4037BD9E" w:rsidR="002C3D08" w:rsidRPr="002C3D08" w:rsidRDefault="001D44EF" w:rsidP="00D30DB6">
      <w:pPr>
        <w:spacing w:line="240" w:lineRule="auto"/>
        <w:rPr>
          <w:rFonts w:ascii="Calibri" w:hAnsi="Calibri" w:cs="Calibri"/>
          <w:bCs/>
          <w:iCs/>
        </w:rPr>
      </w:pPr>
      <w:r w:rsidRPr="001D44EF">
        <w:rPr>
          <w:rFonts w:ascii="Calibri" w:hAnsi="Calibri" w:cs="Calibri"/>
          <w:bCs/>
          <w:iCs/>
        </w:rPr>
        <w:t xml:space="preserve">The </w:t>
      </w:r>
      <w:r w:rsidR="00F03DFC">
        <w:rPr>
          <w:rFonts w:ascii="Calibri" w:hAnsi="Calibri" w:cs="Calibri"/>
          <w:bCs/>
          <w:iCs/>
        </w:rPr>
        <w:t>cost</w:t>
      </w:r>
      <w:r w:rsidRPr="001D44EF">
        <w:rPr>
          <w:rFonts w:ascii="Calibri" w:hAnsi="Calibri" w:cs="Calibri"/>
          <w:bCs/>
          <w:iCs/>
        </w:rPr>
        <w:t xml:space="preserve"> analysis will produce estimates</w:t>
      </w:r>
      <w:r w:rsidR="00EF4C7F">
        <w:rPr>
          <w:rFonts w:ascii="Calibri" w:hAnsi="Calibri" w:cs="Calibri"/>
          <w:bCs/>
          <w:iCs/>
        </w:rPr>
        <w:t xml:space="preserve"> of </w:t>
      </w:r>
      <w:r w:rsidR="00A91ACF">
        <w:rPr>
          <w:rFonts w:ascii="Calibri" w:hAnsi="Calibri" w:cs="Calibri"/>
          <w:bCs/>
          <w:iCs/>
        </w:rPr>
        <w:t>administrative cost and subsidy cost</w:t>
      </w:r>
      <w:r w:rsidRPr="001D44EF">
        <w:rPr>
          <w:rFonts w:ascii="Calibri" w:hAnsi="Calibri" w:cs="Calibri"/>
          <w:bCs/>
          <w:iCs/>
        </w:rPr>
        <w:t xml:space="preserve"> per study family to evaluate the </w:t>
      </w:r>
      <w:r w:rsidR="00A91ACF">
        <w:rPr>
          <w:rFonts w:ascii="Calibri" w:hAnsi="Calibri" w:cs="Calibri"/>
          <w:bCs/>
          <w:iCs/>
        </w:rPr>
        <w:t>overall</w:t>
      </w:r>
      <w:r w:rsidRPr="001D44EF">
        <w:rPr>
          <w:rFonts w:ascii="Calibri" w:hAnsi="Calibri" w:cs="Calibri"/>
          <w:bCs/>
          <w:iCs/>
        </w:rPr>
        <w:t xml:space="preserve"> cost of the alternative rent policies relative to the control group. </w:t>
      </w:r>
      <w:r w:rsidR="00A91ACF">
        <w:rPr>
          <w:rFonts w:ascii="Calibri" w:hAnsi="Calibri" w:cs="Calibri"/>
          <w:bCs/>
          <w:iCs/>
        </w:rPr>
        <w:t>The analysis</w:t>
      </w:r>
      <w:r w:rsidRPr="001D44EF">
        <w:rPr>
          <w:rFonts w:ascii="Calibri" w:hAnsi="Calibri" w:cs="Calibri"/>
          <w:bCs/>
          <w:iCs/>
        </w:rPr>
        <w:t xml:space="preserve"> will not account for “replacement families” </w:t>
      </w:r>
      <w:r w:rsidR="00EA526D">
        <w:rPr>
          <w:rFonts w:ascii="Calibri" w:hAnsi="Calibri" w:cs="Calibri"/>
          <w:bCs/>
          <w:iCs/>
        </w:rPr>
        <w:t>that</w:t>
      </w:r>
      <w:r w:rsidRPr="001D44EF">
        <w:rPr>
          <w:rFonts w:ascii="Calibri" w:hAnsi="Calibri" w:cs="Calibri"/>
          <w:bCs/>
          <w:iCs/>
        </w:rPr>
        <w:t xml:space="preserve"> will </w:t>
      </w:r>
      <w:r w:rsidR="00EA526D">
        <w:rPr>
          <w:rFonts w:ascii="Calibri" w:hAnsi="Calibri" w:cs="Calibri"/>
          <w:bCs/>
          <w:iCs/>
        </w:rPr>
        <w:t>begin receiving</w:t>
      </w:r>
      <w:r w:rsidRPr="001D44EF">
        <w:rPr>
          <w:rFonts w:ascii="Calibri" w:hAnsi="Calibri" w:cs="Calibri"/>
          <w:bCs/>
          <w:iCs/>
        </w:rPr>
        <w:t xml:space="preserve"> housing </w:t>
      </w:r>
      <w:r w:rsidR="008A1D79">
        <w:rPr>
          <w:rFonts w:ascii="Calibri" w:hAnsi="Calibri" w:cs="Calibri"/>
          <w:bCs/>
          <w:iCs/>
        </w:rPr>
        <w:t>assistance</w:t>
      </w:r>
      <w:r w:rsidRPr="001D44EF">
        <w:rPr>
          <w:rFonts w:ascii="Calibri" w:hAnsi="Calibri" w:cs="Calibri"/>
          <w:bCs/>
          <w:iCs/>
        </w:rPr>
        <w:t xml:space="preserve"> when households that enrolled in the study exit </w:t>
      </w:r>
      <w:r w:rsidR="00C35B5A">
        <w:rPr>
          <w:rFonts w:ascii="Calibri" w:hAnsi="Calibri" w:cs="Calibri"/>
          <w:bCs/>
          <w:iCs/>
        </w:rPr>
        <w:t xml:space="preserve">the subsidized </w:t>
      </w:r>
      <w:r w:rsidRPr="001D44EF">
        <w:rPr>
          <w:rFonts w:ascii="Calibri" w:hAnsi="Calibri" w:cs="Calibri"/>
          <w:bCs/>
          <w:iCs/>
        </w:rPr>
        <w:t>housing</w:t>
      </w:r>
      <w:r w:rsidR="00C35B5A">
        <w:rPr>
          <w:rFonts w:ascii="Calibri" w:hAnsi="Calibri" w:cs="Calibri"/>
          <w:bCs/>
          <w:iCs/>
        </w:rPr>
        <w:t xml:space="preserve"> slo</w:t>
      </w:r>
      <w:r w:rsidR="00CB2F82">
        <w:rPr>
          <w:rFonts w:ascii="Calibri" w:hAnsi="Calibri" w:cs="Calibri"/>
          <w:bCs/>
          <w:iCs/>
        </w:rPr>
        <w:t>t</w:t>
      </w:r>
      <w:r w:rsidRPr="001D44EF">
        <w:rPr>
          <w:rFonts w:ascii="Calibri" w:hAnsi="Calibri" w:cs="Calibri"/>
          <w:bCs/>
          <w:iCs/>
        </w:rPr>
        <w:t xml:space="preserve">. </w:t>
      </w:r>
      <w:r w:rsidR="008A1D79">
        <w:rPr>
          <w:rFonts w:ascii="Calibri" w:hAnsi="Calibri" w:cs="Calibri"/>
          <w:bCs/>
          <w:iCs/>
        </w:rPr>
        <w:t>Both administrative and s</w:t>
      </w:r>
      <w:r w:rsidRPr="001D44EF">
        <w:rPr>
          <w:rFonts w:ascii="Calibri" w:hAnsi="Calibri" w:cs="Calibri"/>
          <w:bCs/>
          <w:iCs/>
        </w:rPr>
        <w:t xml:space="preserve">ubsidy costs may be affected if there are differential exit rates between the alternative rent rules groups and the standard rent rules group, but these will not be factored into the analysis. </w:t>
      </w:r>
      <w:r w:rsidR="008A1D79">
        <w:rPr>
          <w:rFonts w:ascii="Calibri" w:hAnsi="Calibri" w:cs="Calibri"/>
          <w:bCs/>
          <w:iCs/>
        </w:rPr>
        <w:t xml:space="preserve">Moreover, the </w:t>
      </w:r>
      <w:r w:rsidR="00E574DC">
        <w:rPr>
          <w:rFonts w:ascii="Calibri" w:hAnsi="Calibri" w:cs="Calibri"/>
          <w:bCs/>
          <w:iCs/>
        </w:rPr>
        <w:t>per-study-family</w:t>
      </w:r>
      <w:r w:rsidR="008A1D79">
        <w:rPr>
          <w:rFonts w:ascii="Calibri" w:hAnsi="Calibri" w:cs="Calibri"/>
          <w:bCs/>
          <w:iCs/>
        </w:rPr>
        <w:t xml:space="preserve"> administrative cost analysis will focus on occupancy actions such as annual triennial, and interim certifications</w:t>
      </w:r>
      <w:r w:rsidRPr="001D44EF">
        <w:rPr>
          <w:rFonts w:ascii="Calibri" w:hAnsi="Calibri" w:cs="Calibri"/>
          <w:bCs/>
          <w:iCs/>
        </w:rPr>
        <w:t xml:space="preserve"> </w:t>
      </w:r>
      <w:r w:rsidR="0014711C">
        <w:rPr>
          <w:rFonts w:ascii="Calibri" w:hAnsi="Calibri" w:cs="Calibri"/>
          <w:bCs/>
          <w:iCs/>
        </w:rPr>
        <w:t>but will not examine costs associated with family intake and non-occupancy actions such as exits and unit inspections. Although these actions will not be affected by the implementation</w:t>
      </w:r>
      <w:r w:rsidR="006F7112">
        <w:rPr>
          <w:rFonts w:ascii="Calibri" w:hAnsi="Calibri" w:cs="Calibri"/>
          <w:bCs/>
          <w:iCs/>
        </w:rPr>
        <w:t>,</w:t>
      </w:r>
      <w:r w:rsidR="0014711C">
        <w:rPr>
          <w:rFonts w:ascii="Calibri" w:hAnsi="Calibri" w:cs="Calibri"/>
          <w:bCs/>
          <w:iCs/>
        </w:rPr>
        <w:t xml:space="preserve"> a per</w:t>
      </w:r>
      <w:r w:rsidR="006F7112">
        <w:rPr>
          <w:rFonts w:ascii="Calibri" w:hAnsi="Calibri" w:cs="Calibri"/>
          <w:bCs/>
          <w:iCs/>
        </w:rPr>
        <w:t>-</w:t>
      </w:r>
      <w:r w:rsidRPr="001D44EF">
        <w:rPr>
          <w:rFonts w:ascii="Calibri" w:hAnsi="Calibri" w:cs="Calibri"/>
          <w:bCs/>
          <w:iCs/>
        </w:rPr>
        <w:t xml:space="preserve">slot cost analysis </w:t>
      </w:r>
      <w:r w:rsidR="0014711C">
        <w:rPr>
          <w:rFonts w:ascii="Calibri" w:hAnsi="Calibri" w:cs="Calibri"/>
          <w:bCs/>
          <w:iCs/>
        </w:rPr>
        <w:t xml:space="preserve">would include the cost of these actions and provide a picture </w:t>
      </w:r>
      <w:r w:rsidRPr="001D44EF">
        <w:rPr>
          <w:rFonts w:ascii="Calibri" w:hAnsi="Calibri" w:cs="Calibri"/>
          <w:bCs/>
          <w:iCs/>
        </w:rPr>
        <w:t xml:space="preserve">of the </w:t>
      </w:r>
      <w:r w:rsidR="0014711C">
        <w:rPr>
          <w:rFonts w:ascii="Calibri" w:hAnsi="Calibri" w:cs="Calibri"/>
          <w:bCs/>
          <w:iCs/>
        </w:rPr>
        <w:t xml:space="preserve">relative cost </w:t>
      </w:r>
      <w:r w:rsidR="0036339B">
        <w:rPr>
          <w:rFonts w:ascii="Calibri" w:hAnsi="Calibri" w:cs="Calibri"/>
          <w:bCs/>
          <w:iCs/>
        </w:rPr>
        <w:t>of</w:t>
      </w:r>
      <w:r w:rsidR="0049272A">
        <w:rPr>
          <w:rFonts w:ascii="Calibri" w:hAnsi="Calibri" w:cs="Calibri"/>
          <w:bCs/>
          <w:iCs/>
        </w:rPr>
        <w:t xml:space="preserve"> </w:t>
      </w:r>
      <w:r w:rsidR="00C01724">
        <w:rPr>
          <w:rFonts w:ascii="Calibri" w:hAnsi="Calibri" w:cs="Calibri"/>
          <w:bCs/>
          <w:iCs/>
        </w:rPr>
        <w:t>continu</w:t>
      </w:r>
      <w:r w:rsidR="00116B34">
        <w:rPr>
          <w:rFonts w:ascii="Calibri" w:hAnsi="Calibri" w:cs="Calibri"/>
          <w:bCs/>
          <w:iCs/>
        </w:rPr>
        <w:t xml:space="preserve">ously </w:t>
      </w:r>
      <w:r w:rsidR="00FD04E5">
        <w:rPr>
          <w:rFonts w:ascii="Calibri" w:hAnsi="Calibri" w:cs="Calibri"/>
          <w:bCs/>
          <w:iCs/>
        </w:rPr>
        <w:t>administering</w:t>
      </w:r>
      <w:r w:rsidR="00D33AAF">
        <w:rPr>
          <w:rFonts w:ascii="Calibri" w:hAnsi="Calibri" w:cs="Calibri"/>
          <w:bCs/>
          <w:iCs/>
        </w:rPr>
        <w:t xml:space="preserve"> a </w:t>
      </w:r>
      <w:r w:rsidR="0025151C">
        <w:rPr>
          <w:rFonts w:ascii="Calibri" w:hAnsi="Calibri" w:cs="Calibri"/>
          <w:bCs/>
          <w:iCs/>
        </w:rPr>
        <w:t>housing subsidy slot</w:t>
      </w:r>
      <w:r w:rsidR="0011492B">
        <w:rPr>
          <w:rFonts w:ascii="Calibri" w:hAnsi="Calibri" w:cs="Calibri"/>
          <w:bCs/>
          <w:iCs/>
        </w:rPr>
        <w:t xml:space="preserve"> </w:t>
      </w:r>
      <w:r w:rsidR="0036339B">
        <w:rPr>
          <w:rFonts w:ascii="Calibri" w:hAnsi="Calibri" w:cs="Calibri"/>
          <w:bCs/>
          <w:iCs/>
        </w:rPr>
        <w:t xml:space="preserve">under the different </w:t>
      </w:r>
      <w:r w:rsidR="00FD04E5">
        <w:rPr>
          <w:rFonts w:ascii="Calibri" w:hAnsi="Calibri" w:cs="Calibri"/>
          <w:bCs/>
          <w:iCs/>
        </w:rPr>
        <w:t xml:space="preserve">rent </w:t>
      </w:r>
      <w:r w:rsidR="0036339B">
        <w:rPr>
          <w:rFonts w:ascii="Calibri" w:hAnsi="Calibri" w:cs="Calibri"/>
          <w:bCs/>
          <w:iCs/>
        </w:rPr>
        <w:t>policies</w:t>
      </w:r>
      <w:r w:rsidR="004339B3">
        <w:rPr>
          <w:rFonts w:ascii="Calibri" w:hAnsi="Calibri" w:cs="Calibri"/>
          <w:bCs/>
          <w:iCs/>
        </w:rPr>
        <w:t xml:space="preserve">, </w:t>
      </w:r>
      <w:r w:rsidR="00F43518">
        <w:rPr>
          <w:rFonts w:ascii="Calibri" w:hAnsi="Calibri" w:cs="Calibri"/>
          <w:bCs/>
          <w:iCs/>
        </w:rPr>
        <w:t>accounting for the fact that different families will move in and out of the slots</w:t>
      </w:r>
      <w:r w:rsidR="0014711C">
        <w:rPr>
          <w:rFonts w:ascii="Calibri" w:hAnsi="Calibri" w:cs="Calibri"/>
          <w:bCs/>
          <w:iCs/>
        </w:rPr>
        <w:t>.</w:t>
      </w:r>
      <w:r w:rsidR="00822363">
        <w:rPr>
          <w:rFonts w:ascii="Calibri" w:hAnsi="Calibri" w:cs="Calibri"/>
          <w:bCs/>
          <w:iCs/>
        </w:rPr>
        <w:t xml:space="preserve"> </w:t>
      </w:r>
      <w:r w:rsidR="00462948">
        <w:rPr>
          <w:rFonts w:ascii="Calibri" w:hAnsi="Calibri" w:cs="Calibri"/>
          <w:bCs/>
          <w:iCs/>
        </w:rPr>
        <w:t>Lastly, whereas the per</w:t>
      </w:r>
      <w:r w:rsidR="0051317E">
        <w:rPr>
          <w:rFonts w:ascii="Calibri" w:hAnsi="Calibri" w:cs="Calibri"/>
          <w:bCs/>
          <w:iCs/>
        </w:rPr>
        <w:t>-</w:t>
      </w:r>
      <w:r w:rsidR="00462948">
        <w:rPr>
          <w:rFonts w:ascii="Calibri" w:hAnsi="Calibri" w:cs="Calibri"/>
          <w:bCs/>
          <w:iCs/>
        </w:rPr>
        <w:t>stud</w:t>
      </w:r>
      <w:r w:rsidR="00FD04E5">
        <w:rPr>
          <w:rFonts w:ascii="Calibri" w:hAnsi="Calibri" w:cs="Calibri"/>
          <w:bCs/>
          <w:iCs/>
        </w:rPr>
        <w:t>y</w:t>
      </w:r>
      <w:r w:rsidRPr="001D44EF">
        <w:rPr>
          <w:rFonts w:ascii="Calibri" w:hAnsi="Calibri" w:cs="Calibri"/>
          <w:bCs/>
          <w:iCs/>
        </w:rPr>
        <w:t xml:space="preserve"> </w:t>
      </w:r>
      <w:r w:rsidR="00462948">
        <w:rPr>
          <w:rFonts w:ascii="Calibri" w:hAnsi="Calibri" w:cs="Calibri"/>
          <w:bCs/>
          <w:iCs/>
        </w:rPr>
        <w:t xml:space="preserve">family </w:t>
      </w:r>
      <w:r w:rsidR="0051317E">
        <w:rPr>
          <w:rFonts w:ascii="Calibri" w:hAnsi="Calibri" w:cs="Calibri"/>
          <w:bCs/>
          <w:iCs/>
        </w:rPr>
        <w:t>estimates</w:t>
      </w:r>
      <w:r w:rsidR="00462948">
        <w:rPr>
          <w:rFonts w:ascii="Calibri" w:hAnsi="Calibri" w:cs="Calibri"/>
          <w:bCs/>
          <w:iCs/>
        </w:rPr>
        <w:t xml:space="preserve"> </w:t>
      </w:r>
      <w:proofErr w:type="gramStart"/>
      <w:r w:rsidR="00462948">
        <w:rPr>
          <w:rFonts w:ascii="Calibri" w:hAnsi="Calibri" w:cs="Calibri"/>
          <w:bCs/>
          <w:iCs/>
        </w:rPr>
        <w:t>provides</w:t>
      </w:r>
      <w:proofErr w:type="gramEnd"/>
      <w:r w:rsidR="00462948">
        <w:rPr>
          <w:rFonts w:ascii="Calibri" w:hAnsi="Calibri" w:cs="Calibri"/>
          <w:bCs/>
          <w:iCs/>
        </w:rPr>
        <w:t xml:space="preserve"> a picture of </w:t>
      </w:r>
      <w:r w:rsidR="00FA0AF4">
        <w:rPr>
          <w:rFonts w:ascii="Calibri" w:hAnsi="Calibri" w:cs="Calibri"/>
          <w:bCs/>
          <w:iCs/>
        </w:rPr>
        <w:t xml:space="preserve">the subsidy </w:t>
      </w:r>
      <w:r w:rsidR="00462948">
        <w:rPr>
          <w:rFonts w:ascii="Calibri" w:hAnsi="Calibri" w:cs="Calibri"/>
          <w:bCs/>
          <w:iCs/>
        </w:rPr>
        <w:t xml:space="preserve">cost only for the time that a family </w:t>
      </w:r>
      <w:r w:rsidR="00E15969">
        <w:rPr>
          <w:rFonts w:ascii="Calibri" w:hAnsi="Calibri" w:cs="Calibri"/>
          <w:bCs/>
          <w:iCs/>
        </w:rPr>
        <w:t>in the study sam</w:t>
      </w:r>
      <w:r w:rsidR="00683FD8">
        <w:rPr>
          <w:rFonts w:ascii="Calibri" w:hAnsi="Calibri" w:cs="Calibri"/>
          <w:bCs/>
          <w:iCs/>
        </w:rPr>
        <w:t>p</w:t>
      </w:r>
      <w:r w:rsidR="00E15969">
        <w:rPr>
          <w:rFonts w:ascii="Calibri" w:hAnsi="Calibri" w:cs="Calibri"/>
          <w:bCs/>
          <w:iCs/>
        </w:rPr>
        <w:t>le</w:t>
      </w:r>
      <w:r w:rsidR="002C22AD">
        <w:rPr>
          <w:rFonts w:ascii="Calibri" w:hAnsi="Calibri" w:cs="Calibri"/>
          <w:bCs/>
          <w:iCs/>
        </w:rPr>
        <w:t xml:space="preserve"> </w:t>
      </w:r>
      <w:r w:rsidR="00621F6D">
        <w:rPr>
          <w:rFonts w:ascii="Calibri" w:hAnsi="Calibri" w:cs="Calibri"/>
          <w:bCs/>
          <w:iCs/>
        </w:rPr>
        <w:t>receives a housing subsidy,</w:t>
      </w:r>
      <w:r w:rsidR="00462948">
        <w:rPr>
          <w:rFonts w:ascii="Calibri" w:hAnsi="Calibri" w:cs="Calibri"/>
          <w:bCs/>
          <w:iCs/>
        </w:rPr>
        <w:t xml:space="preserve"> a per</w:t>
      </w:r>
      <w:r w:rsidR="00621F6D">
        <w:rPr>
          <w:rFonts w:ascii="Calibri" w:hAnsi="Calibri" w:cs="Calibri"/>
          <w:bCs/>
          <w:iCs/>
        </w:rPr>
        <w:t>-</w:t>
      </w:r>
      <w:r w:rsidR="00462948">
        <w:rPr>
          <w:rFonts w:ascii="Calibri" w:hAnsi="Calibri" w:cs="Calibri"/>
          <w:bCs/>
          <w:iCs/>
        </w:rPr>
        <w:t xml:space="preserve">slot analysis will offer a picture of </w:t>
      </w:r>
      <w:r w:rsidR="00BA3962">
        <w:rPr>
          <w:rFonts w:ascii="Calibri" w:hAnsi="Calibri" w:cs="Calibri"/>
          <w:bCs/>
          <w:iCs/>
        </w:rPr>
        <w:t xml:space="preserve">the </w:t>
      </w:r>
      <w:r w:rsidR="004320BF">
        <w:rPr>
          <w:rFonts w:ascii="Calibri" w:hAnsi="Calibri" w:cs="Calibri"/>
          <w:bCs/>
          <w:iCs/>
        </w:rPr>
        <w:t xml:space="preserve">average </w:t>
      </w:r>
      <w:r w:rsidR="00BA3962">
        <w:rPr>
          <w:rFonts w:ascii="Calibri" w:hAnsi="Calibri" w:cs="Calibri"/>
          <w:bCs/>
          <w:iCs/>
        </w:rPr>
        <w:t>subsidy</w:t>
      </w:r>
      <w:r w:rsidR="00462948">
        <w:rPr>
          <w:rFonts w:ascii="Calibri" w:hAnsi="Calibri" w:cs="Calibri"/>
          <w:bCs/>
          <w:iCs/>
        </w:rPr>
        <w:t xml:space="preserve"> cost</w:t>
      </w:r>
      <w:r w:rsidR="004320BF">
        <w:rPr>
          <w:rFonts w:ascii="Calibri" w:hAnsi="Calibri" w:cs="Calibri"/>
          <w:bCs/>
          <w:iCs/>
        </w:rPr>
        <w:t xml:space="preserve"> of a slot</w:t>
      </w:r>
      <w:r w:rsidR="00462948">
        <w:rPr>
          <w:rFonts w:ascii="Calibri" w:hAnsi="Calibri" w:cs="Calibri"/>
          <w:bCs/>
          <w:iCs/>
        </w:rPr>
        <w:t xml:space="preserve"> </w:t>
      </w:r>
      <w:r w:rsidR="00C13E0F">
        <w:rPr>
          <w:rFonts w:ascii="Calibri" w:hAnsi="Calibri" w:cs="Calibri"/>
          <w:bCs/>
          <w:iCs/>
        </w:rPr>
        <w:t xml:space="preserve">over the entire </w:t>
      </w:r>
      <w:r w:rsidR="00462948">
        <w:rPr>
          <w:rFonts w:ascii="Calibri" w:hAnsi="Calibri" w:cs="Calibri"/>
          <w:bCs/>
          <w:iCs/>
        </w:rPr>
        <w:t xml:space="preserve">follow-up period, regardless of </w:t>
      </w:r>
      <w:r w:rsidR="00C13E0F">
        <w:rPr>
          <w:rFonts w:ascii="Calibri" w:hAnsi="Calibri" w:cs="Calibri"/>
          <w:bCs/>
          <w:iCs/>
        </w:rPr>
        <w:t xml:space="preserve">which families are </w:t>
      </w:r>
      <w:r w:rsidR="004320BF">
        <w:rPr>
          <w:rFonts w:ascii="Calibri" w:hAnsi="Calibri" w:cs="Calibri"/>
          <w:bCs/>
          <w:iCs/>
        </w:rPr>
        <w:t>receiving</w:t>
      </w:r>
      <w:r w:rsidR="00C13E0F">
        <w:rPr>
          <w:rFonts w:ascii="Calibri" w:hAnsi="Calibri" w:cs="Calibri"/>
          <w:bCs/>
          <w:iCs/>
        </w:rPr>
        <w:t xml:space="preserve"> the </w:t>
      </w:r>
      <w:r w:rsidR="00A17F8D">
        <w:rPr>
          <w:rFonts w:ascii="Calibri" w:hAnsi="Calibri" w:cs="Calibri"/>
          <w:bCs/>
          <w:iCs/>
        </w:rPr>
        <w:t>subsidy</w:t>
      </w:r>
      <w:r w:rsidR="00C13E0F">
        <w:rPr>
          <w:rFonts w:ascii="Calibri" w:hAnsi="Calibri" w:cs="Calibri"/>
          <w:bCs/>
          <w:iCs/>
        </w:rPr>
        <w:t xml:space="preserve">. </w:t>
      </w:r>
      <w:r w:rsidR="002C227D">
        <w:rPr>
          <w:rFonts w:ascii="Calibri" w:hAnsi="Calibri" w:cs="Calibri"/>
          <w:bCs/>
          <w:iCs/>
        </w:rPr>
        <w:t>The</w:t>
      </w:r>
      <w:r w:rsidR="002C227D" w:rsidRPr="001D44EF">
        <w:rPr>
          <w:rFonts w:ascii="Calibri" w:hAnsi="Calibri" w:cs="Calibri"/>
          <w:bCs/>
          <w:iCs/>
        </w:rPr>
        <w:t xml:space="preserve"> </w:t>
      </w:r>
      <w:r w:rsidRPr="001D44EF">
        <w:rPr>
          <w:rFonts w:ascii="Calibri" w:hAnsi="Calibri" w:cs="Calibri"/>
          <w:bCs/>
          <w:iCs/>
        </w:rPr>
        <w:t>per-slot cost analysis is an optional task that HUD may opt to activate.</w:t>
      </w:r>
    </w:p>
    <w:p w14:paraId="67EDC0BC" w14:textId="45824286" w:rsidR="004675AB" w:rsidRPr="00A168D9" w:rsidRDefault="004675AB" w:rsidP="004675AB">
      <w:pPr>
        <w:pStyle w:val="Heading1"/>
        <w:tabs>
          <w:tab w:val="left" w:pos="180"/>
        </w:tabs>
        <w:spacing w:before="0"/>
        <w:rPr>
          <w:rFonts w:asciiTheme="minorHAnsi" w:hAnsiTheme="minorHAnsi" w:cstheme="minorHAnsi"/>
          <w:spacing w:val="-1"/>
          <w:sz w:val="32"/>
          <w:szCs w:val="32"/>
        </w:rPr>
      </w:pPr>
      <w:bookmarkStart w:id="20" w:name="_Toc190779651"/>
      <w:bookmarkStart w:id="21" w:name="_Toc190786553"/>
      <w:r w:rsidRPr="00A168D9">
        <w:rPr>
          <w:rFonts w:asciiTheme="minorHAnsi" w:hAnsiTheme="minorHAnsi" w:cstheme="minorHAnsi"/>
          <w:spacing w:val="-1"/>
          <w:sz w:val="32"/>
          <w:szCs w:val="32"/>
        </w:rPr>
        <w:t>Reporting</w:t>
      </w:r>
      <w:bookmarkEnd w:id="20"/>
      <w:bookmarkEnd w:id="21"/>
    </w:p>
    <w:p w14:paraId="29BFCF25" w14:textId="77777777" w:rsidR="000C5C2F" w:rsidRPr="00FC2698" w:rsidRDefault="000C5C2F" w:rsidP="000C5C2F">
      <w:pPr>
        <w:spacing w:after="0" w:line="240" w:lineRule="auto"/>
        <w:textAlignment w:val="baseline"/>
        <w:rPr>
          <w:rFonts w:asciiTheme="minorHAnsi" w:eastAsia="Times New Roman" w:hAnsiTheme="minorHAnsi" w:cstheme="minorHAnsi"/>
        </w:rPr>
      </w:pPr>
      <w:r w:rsidRPr="00FC2698">
        <w:rPr>
          <w:rFonts w:asciiTheme="minorHAnsi" w:eastAsia="Times New Roman" w:hAnsiTheme="minorHAnsi" w:cstheme="minorHAnsi"/>
        </w:rPr>
        <w:t xml:space="preserve">Two reports </w:t>
      </w:r>
      <w:r>
        <w:rPr>
          <w:rFonts w:asciiTheme="minorHAnsi" w:eastAsia="Times New Roman" w:hAnsiTheme="minorHAnsi" w:cstheme="minorHAnsi"/>
        </w:rPr>
        <w:t>will be produced during Phase 2</w:t>
      </w:r>
      <w:r w:rsidRPr="00FC2698">
        <w:rPr>
          <w:rFonts w:asciiTheme="minorHAnsi" w:eastAsia="Times New Roman" w:hAnsiTheme="minorHAnsi" w:cstheme="minorHAnsi"/>
        </w:rPr>
        <w:t xml:space="preserve"> of the evaluation.</w:t>
      </w:r>
    </w:p>
    <w:bookmarkEnd w:id="0"/>
    <w:p w14:paraId="5294718D" w14:textId="0678FBB4" w:rsidR="00A168D9" w:rsidRPr="00F8781D" w:rsidRDefault="00A168D9" w:rsidP="00EB330E">
      <w:pPr>
        <w:widowControl/>
        <w:spacing w:before="120" w:after="0" w:line="240" w:lineRule="auto"/>
        <w:textAlignment w:val="baseline"/>
        <w:rPr>
          <w:rFonts w:asciiTheme="minorHAnsi" w:eastAsia="Times New Roman" w:hAnsiTheme="minorHAnsi" w:cstheme="minorHAnsi"/>
        </w:rPr>
      </w:pPr>
      <w:r w:rsidRPr="00592960">
        <w:rPr>
          <w:rFonts w:asciiTheme="minorHAnsi" w:eastAsia="Times New Roman" w:hAnsiTheme="minorHAnsi" w:cstheme="minorHAnsi"/>
        </w:rPr>
        <w:t xml:space="preserve">The </w:t>
      </w:r>
      <w:r w:rsidR="00236A13" w:rsidRPr="00FE1332">
        <w:rPr>
          <w:rFonts w:asciiTheme="minorHAnsi" w:eastAsia="Times New Roman" w:hAnsiTheme="minorHAnsi" w:cstheme="minorHAnsi"/>
          <w:b/>
        </w:rPr>
        <w:t>I</w:t>
      </w:r>
      <w:r w:rsidRPr="00592960">
        <w:rPr>
          <w:rFonts w:asciiTheme="minorHAnsi" w:eastAsia="Times New Roman" w:hAnsiTheme="minorHAnsi" w:cstheme="minorHAnsi"/>
          <w:b/>
        </w:rPr>
        <w:t xml:space="preserve">nterim </w:t>
      </w:r>
      <w:r w:rsidR="00236A13">
        <w:rPr>
          <w:rFonts w:asciiTheme="minorHAnsi" w:eastAsia="Times New Roman" w:hAnsiTheme="minorHAnsi" w:cstheme="minorHAnsi"/>
          <w:b/>
        </w:rPr>
        <w:t>R</w:t>
      </w:r>
      <w:r w:rsidR="00236A13" w:rsidRPr="00592960">
        <w:rPr>
          <w:rFonts w:asciiTheme="minorHAnsi" w:eastAsia="Times New Roman" w:hAnsiTheme="minorHAnsi" w:cstheme="minorHAnsi"/>
          <w:b/>
        </w:rPr>
        <w:t>eport</w:t>
      </w:r>
      <w:r w:rsidR="00236A13" w:rsidRPr="00592960">
        <w:rPr>
          <w:rFonts w:asciiTheme="minorHAnsi" w:eastAsia="Times New Roman" w:hAnsiTheme="minorHAnsi" w:cstheme="minorHAnsi"/>
        </w:rPr>
        <w:t xml:space="preserve"> </w:t>
      </w:r>
      <w:r>
        <w:rPr>
          <w:rFonts w:asciiTheme="minorHAnsi" w:eastAsia="Times New Roman" w:hAnsiTheme="minorHAnsi" w:cstheme="minorHAnsi"/>
        </w:rPr>
        <w:t xml:space="preserve">(scheduled for Q4/2027) </w:t>
      </w:r>
      <w:r w:rsidRPr="00592960">
        <w:rPr>
          <w:rFonts w:asciiTheme="minorHAnsi" w:eastAsia="Times New Roman" w:hAnsiTheme="minorHAnsi" w:cstheme="minorHAnsi"/>
        </w:rPr>
        <w:t xml:space="preserve">will present findings on early impacts of the alternative rent policies on employment, earnings, and housing subsidies, based on an analysis of these administrative data sources collected for the full study sample through 18 months after the effective date of the </w:t>
      </w:r>
      <w:r>
        <w:rPr>
          <w:rFonts w:asciiTheme="minorHAnsi" w:eastAsia="Times New Roman" w:hAnsiTheme="minorHAnsi" w:cstheme="minorHAnsi"/>
        </w:rPr>
        <w:t xml:space="preserve">initial </w:t>
      </w:r>
      <w:r w:rsidRPr="00592960">
        <w:rPr>
          <w:rFonts w:asciiTheme="minorHAnsi" w:eastAsia="Times New Roman" w:hAnsiTheme="minorHAnsi" w:cstheme="minorHAnsi"/>
        </w:rPr>
        <w:t xml:space="preserve">recertification. It will also include findings from descriptive analyses from the initial certifications under the new rent policies using the HUD’s PIC/HIP data and the PHA hardship request data, including a comparison of retrospective to current income, average TTP at the initial certification for households in the stepped and tiered rent groups compared with households in the comparison group, the proportion of alternative rent households who are granted automatic hardships at the initial certification, and the number of hardships that households requested in the 18 months following the initial certification. The experiences of the alternative rent group households begin to deviate from those of the standard rent rules group most meaningfully one year after the initial certification at the start of the demonstration, when stepped rent households experience their first annual step increase and the control group households in the tiered rent PHAs experienced their first annual recertification since the initial certification (while the tiered rent group households do not experience a recertification or adjustments to TTP if their income increases). This analysis would capture approximately six months of economic and other outcome data following this one-year mark, reflecting both potential economic responses to the first annual step increase and absence of the standard annual certification, as well as any change in behavior leading up to that point when households first learn about the alternative rent policies and potentially change their economic behavior in response to the policies’ inherent incentives. While the household survey and the PHA staff interviews will not be complete at this time, this report would offer a first glimpse </w:t>
      </w:r>
      <w:proofErr w:type="gramStart"/>
      <w:r w:rsidRPr="00592960">
        <w:rPr>
          <w:rFonts w:asciiTheme="minorHAnsi" w:eastAsia="Times New Roman" w:hAnsiTheme="minorHAnsi" w:cstheme="minorHAnsi"/>
        </w:rPr>
        <w:t>at</w:t>
      </w:r>
      <w:proofErr w:type="gramEnd"/>
      <w:r w:rsidRPr="00592960">
        <w:rPr>
          <w:rFonts w:asciiTheme="minorHAnsi" w:eastAsia="Times New Roman" w:hAnsiTheme="minorHAnsi" w:cstheme="minorHAnsi"/>
        </w:rPr>
        <w:t xml:space="preserve"> any potential effects that might have begun to emerge at this time.</w:t>
      </w:r>
      <w:r>
        <w:rPr>
          <w:rFonts w:asciiTheme="minorHAnsi" w:eastAsia="Times New Roman" w:hAnsiTheme="minorHAnsi" w:cstheme="minorHAnsi"/>
        </w:rPr>
        <w:t xml:space="preserve"> MDRC will submit one draft of this report to HUD for review, with a final version incorporating HUD’s input.</w:t>
      </w:r>
    </w:p>
    <w:p w14:paraId="23D521D7" w14:textId="77777777" w:rsidR="00A168D9" w:rsidRPr="00F8781D" w:rsidRDefault="00A168D9" w:rsidP="00EB330E">
      <w:pPr>
        <w:spacing w:after="0" w:line="240" w:lineRule="auto"/>
        <w:textAlignment w:val="baseline"/>
        <w:rPr>
          <w:rFonts w:asciiTheme="minorHAnsi" w:eastAsia="Times New Roman" w:hAnsiTheme="minorHAnsi" w:cstheme="minorHAnsi"/>
        </w:rPr>
      </w:pPr>
    </w:p>
    <w:p w14:paraId="1DE681D5" w14:textId="32508654" w:rsidR="00FF6EE7" w:rsidRDefault="00A168D9" w:rsidP="00486C5E">
      <w:pPr>
        <w:spacing w:line="240" w:lineRule="auto"/>
        <w:rPr>
          <w:rFonts w:asciiTheme="minorHAnsi" w:eastAsia="Calibri" w:hAnsiTheme="minorHAnsi" w:cstheme="minorHAnsi"/>
        </w:rPr>
      </w:pPr>
      <w:r w:rsidRPr="00B54229">
        <w:rPr>
          <w:rFonts w:asciiTheme="minorHAnsi" w:eastAsia="Times New Roman" w:hAnsiTheme="minorHAnsi" w:cstheme="minorHAnsi"/>
          <w:bCs/>
        </w:rPr>
        <w:t xml:space="preserve">The </w:t>
      </w:r>
      <w:r w:rsidRPr="00486C5E">
        <w:rPr>
          <w:rFonts w:asciiTheme="minorHAnsi" w:eastAsia="Times New Roman" w:hAnsiTheme="minorHAnsi" w:cstheme="minorHAnsi"/>
          <w:b/>
        </w:rPr>
        <w:t>Comprehensive 3-</w:t>
      </w:r>
      <w:r w:rsidRPr="00486C5E">
        <w:rPr>
          <w:rFonts w:asciiTheme="minorHAnsi" w:hAnsiTheme="minorHAnsi" w:cstheme="minorHAnsi"/>
          <w:b/>
        </w:rPr>
        <w:t>Year</w:t>
      </w:r>
      <w:r w:rsidRPr="00486C5E">
        <w:rPr>
          <w:rFonts w:asciiTheme="minorHAnsi" w:eastAsia="Times New Roman" w:hAnsiTheme="minorHAnsi" w:cstheme="minorHAnsi"/>
          <w:b/>
        </w:rPr>
        <w:t xml:space="preserve"> Report</w:t>
      </w:r>
      <w:r>
        <w:rPr>
          <w:rFonts w:asciiTheme="minorHAnsi" w:eastAsia="Calibri" w:hAnsiTheme="minorHAnsi" w:cstheme="minorHAnsi"/>
        </w:rPr>
        <w:t xml:space="preserve">, with a first draft planned for Q1/2029, will </w:t>
      </w:r>
      <w:r w:rsidRPr="00F8781D">
        <w:rPr>
          <w:rFonts w:asciiTheme="minorHAnsi" w:eastAsia="Calibri" w:hAnsiTheme="minorHAnsi" w:cstheme="minorHAnsi"/>
        </w:rPr>
        <w:t xml:space="preserve">present the results of the </w:t>
      </w:r>
      <w:r>
        <w:rPr>
          <w:rFonts w:asciiTheme="minorHAnsi" w:eastAsia="Calibri" w:hAnsiTheme="minorHAnsi" w:cstheme="minorHAnsi"/>
        </w:rPr>
        <w:t xml:space="preserve">full range of research conducted </w:t>
      </w:r>
      <w:r w:rsidRPr="00F8781D">
        <w:rPr>
          <w:rFonts w:asciiTheme="minorHAnsi" w:eastAsia="Calibri" w:hAnsiTheme="minorHAnsi" w:cstheme="minorHAnsi"/>
        </w:rPr>
        <w:t>under this contract. The report will include the findings from</w:t>
      </w:r>
      <w:r>
        <w:rPr>
          <w:rFonts w:asciiTheme="minorHAnsi" w:eastAsia="Calibri" w:hAnsiTheme="minorHAnsi" w:cstheme="minorHAnsi"/>
        </w:rPr>
        <w:t xml:space="preserve"> the implementation study, </w:t>
      </w:r>
      <w:r w:rsidRPr="00F8781D">
        <w:rPr>
          <w:rFonts w:asciiTheme="minorHAnsi" w:eastAsia="Calibri" w:hAnsiTheme="minorHAnsi" w:cstheme="minorHAnsi"/>
        </w:rPr>
        <w:t>the impact analysis described in the previous interim report, as well as further impact and cost analyses through the first three years that households were subject to the alternative policies. It will</w:t>
      </w:r>
      <w:r>
        <w:rPr>
          <w:rFonts w:asciiTheme="minorHAnsi" w:eastAsia="Calibri" w:hAnsiTheme="minorHAnsi" w:cstheme="minorHAnsi"/>
        </w:rPr>
        <w:t xml:space="preserve"> draw</w:t>
      </w:r>
      <w:r w:rsidRPr="00F8781D">
        <w:rPr>
          <w:rFonts w:asciiTheme="minorHAnsi" w:eastAsia="Calibri" w:hAnsiTheme="minorHAnsi" w:cstheme="minorHAnsi"/>
        </w:rPr>
        <w:t xml:space="preserve"> on the PHA staff interviews, the household survey, and administrative data (including PIC/HIP, NDNH, HMIS, TANF/SNAP). If the subsidy cost analysis option is exercised, it will include findings from that cost analysis as well. </w:t>
      </w:r>
      <w:proofErr w:type="gramStart"/>
      <w:r w:rsidRPr="00F8781D">
        <w:rPr>
          <w:rFonts w:asciiTheme="minorHAnsi" w:eastAsia="Calibri" w:hAnsiTheme="minorHAnsi" w:cstheme="minorHAnsi"/>
        </w:rPr>
        <w:t>Taken</w:t>
      </w:r>
      <w:proofErr w:type="gramEnd"/>
      <w:r w:rsidRPr="00F8781D">
        <w:rPr>
          <w:rFonts w:asciiTheme="minorHAnsi" w:eastAsia="Calibri" w:hAnsiTheme="minorHAnsi" w:cstheme="minorHAnsi"/>
        </w:rPr>
        <w:t xml:space="preserve"> together, this report will reflect a comprehensive assessment of what the research has shown so far about participant and staff experiences with and perspectives on the policy, PHA administrative burden, and early effects on households’ employment, material hardship, housing, and other outcomes. The timing of the report will allow it to cover results at important junctures in the operation of the policies: at a point when stepped rent households have experienced two annual step increases and are approaching a third; tiered rent households are nearing the end of their first three years prior to the triennial recertification (before but close to when their TTPs will have been adjusted for income changes); and households in both policy groups have been subject to their alternative rent policy for a period of time where potentially many households will have qualified for and received hardship exemptions. The Comprehensive 3-Year Report will build off what was learned from the evaluation in Phase 1 and was published in those reports. It will also draw from results and insights from the Rent Reform Demonstration evaluation.</w:t>
      </w:r>
      <w:r>
        <w:rPr>
          <w:rFonts w:asciiTheme="minorHAnsi" w:eastAsia="Calibri" w:hAnsiTheme="minorHAnsi" w:cstheme="minorHAnsi"/>
        </w:rPr>
        <w:t xml:space="preserve"> This report will undergo two draft reviews by HUD before a final version is submitted to HUD.</w:t>
      </w:r>
      <w:r w:rsidR="00AF1D37">
        <w:rPr>
          <w:rFonts w:asciiTheme="minorHAnsi" w:eastAsia="Calibri" w:hAnsiTheme="minorHAnsi" w:cstheme="minorHAnsi"/>
        </w:rPr>
        <w:br w:type="page"/>
      </w:r>
      <w:bookmarkStart w:id="22" w:name="_Toc26484349"/>
      <w:bookmarkStart w:id="23" w:name="_Toc432752508"/>
      <w:bookmarkStart w:id="24" w:name="_Toc26776789"/>
    </w:p>
    <w:p w14:paraId="4ACF927E" w14:textId="148D254B" w:rsidR="005F06D3" w:rsidRPr="00253E91" w:rsidRDefault="005F06D3" w:rsidP="005F06D3">
      <w:pPr>
        <w:pStyle w:val="Heading1"/>
        <w:tabs>
          <w:tab w:val="left" w:pos="180"/>
        </w:tabs>
        <w:spacing w:before="0"/>
        <w:rPr>
          <w:rFonts w:asciiTheme="minorHAnsi" w:hAnsiTheme="minorHAnsi" w:cstheme="minorHAnsi"/>
          <w:spacing w:val="-1"/>
          <w:sz w:val="32"/>
          <w:szCs w:val="32"/>
        </w:rPr>
      </w:pPr>
      <w:bookmarkStart w:id="25" w:name="_Toc190786561"/>
      <w:r w:rsidRPr="00253E91">
        <w:rPr>
          <w:rFonts w:asciiTheme="minorHAnsi" w:hAnsiTheme="minorHAnsi" w:cstheme="minorHAnsi"/>
          <w:spacing w:val="-1"/>
          <w:sz w:val="32"/>
          <w:szCs w:val="32"/>
        </w:rPr>
        <w:t>References</w:t>
      </w:r>
      <w:bookmarkEnd w:id="25"/>
    </w:p>
    <w:p w14:paraId="1833B714" w14:textId="77777777" w:rsidR="005F06D3" w:rsidRDefault="005F06D3" w:rsidP="005F06D3">
      <w:pPr>
        <w:spacing w:after="0" w:line="240" w:lineRule="auto"/>
        <w:textAlignment w:val="baseline"/>
        <w:rPr>
          <w:rFonts w:asciiTheme="minorHAnsi" w:eastAsia="Calibri" w:hAnsiTheme="minorHAnsi" w:cstheme="minorHAnsi"/>
          <w:bCs/>
          <w:iCs/>
        </w:rPr>
      </w:pPr>
    </w:p>
    <w:p w14:paraId="130342CD" w14:textId="47A100C7" w:rsidR="005F06D3" w:rsidRDefault="005F06D3" w:rsidP="005F06D3">
      <w:pPr>
        <w:tabs>
          <w:tab w:val="left" w:pos="180"/>
        </w:tabs>
        <w:spacing w:after="0" w:line="240" w:lineRule="auto"/>
        <w:ind w:left="720" w:hanging="720"/>
        <w:rPr>
          <w:rFonts w:asciiTheme="minorHAnsi" w:eastAsia="Calibri" w:hAnsiTheme="minorHAnsi" w:cstheme="minorHAnsi"/>
          <w:bCs/>
          <w:iCs/>
        </w:rPr>
      </w:pPr>
      <w:r w:rsidRPr="00146A72">
        <w:rPr>
          <w:rFonts w:asciiTheme="minorHAnsi" w:eastAsia="Calibri" w:hAnsiTheme="minorHAnsi" w:cstheme="minorHAnsi"/>
          <w:bCs/>
          <w:iCs/>
        </w:rPr>
        <w:t>Benjamini, Yoav, and Yosef Hochberg. "Controlling the false discovery rate: a practical and powerful approach to multiple testing." </w:t>
      </w:r>
      <w:r w:rsidRPr="00146A72">
        <w:rPr>
          <w:rFonts w:asciiTheme="minorHAnsi" w:eastAsia="Calibri" w:hAnsiTheme="minorHAnsi" w:cstheme="minorHAnsi"/>
          <w:bCs/>
          <w:i/>
          <w:iCs/>
        </w:rPr>
        <w:t xml:space="preserve">Journal of the Royal </w:t>
      </w:r>
      <w:r w:rsidR="004B0796">
        <w:rPr>
          <w:rFonts w:asciiTheme="minorHAnsi" w:eastAsia="Calibri" w:hAnsiTheme="minorHAnsi" w:cstheme="minorHAnsi"/>
          <w:bCs/>
          <w:i/>
          <w:iCs/>
        </w:rPr>
        <w:t>S</w:t>
      </w:r>
      <w:r w:rsidRPr="00146A72">
        <w:rPr>
          <w:rFonts w:asciiTheme="minorHAnsi" w:eastAsia="Calibri" w:hAnsiTheme="minorHAnsi" w:cstheme="minorHAnsi"/>
          <w:bCs/>
          <w:i/>
          <w:iCs/>
        </w:rPr>
        <w:t xml:space="preserve">tatistical </w:t>
      </w:r>
      <w:r w:rsidR="004B0796">
        <w:rPr>
          <w:rFonts w:asciiTheme="minorHAnsi" w:eastAsia="Calibri" w:hAnsiTheme="minorHAnsi" w:cstheme="minorHAnsi"/>
          <w:bCs/>
          <w:i/>
          <w:iCs/>
        </w:rPr>
        <w:t>S</w:t>
      </w:r>
      <w:r w:rsidRPr="00146A72">
        <w:rPr>
          <w:rFonts w:asciiTheme="minorHAnsi" w:eastAsia="Calibri" w:hAnsiTheme="minorHAnsi" w:cstheme="minorHAnsi"/>
          <w:bCs/>
          <w:i/>
          <w:iCs/>
        </w:rPr>
        <w:t xml:space="preserve">ociety: </w:t>
      </w:r>
      <w:r w:rsidR="004B0796">
        <w:rPr>
          <w:rFonts w:asciiTheme="minorHAnsi" w:eastAsia="Calibri" w:hAnsiTheme="minorHAnsi" w:cstheme="minorHAnsi"/>
          <w:bCs/>
          <w:i/>
          <w:iCs/>
        </w:rPr>
        <w:t>S</w:t>
      </w:r>
      <w:r w:rsidRPr="00146A72">
        <w:rPr>
          <w:rFonts w:asciiTheme="minorHAnsi" w:eastAsia="Calibri" w:hAnsiTheme="minorHAnsi" w:cstheme="minorHAnsi"/>
          <w:bCs/>
          <w:i/>
          <w:iCs/>
        </w:rPr>
        <w:t>eries B (Methodological)</w:t>
      </w:r>
      <w:r w:rsidRPr="00146A72">
        <w:rPr>
          <w:rFonts w:asciiTheme="minorHAnsi" w:eastAsia="Calibri" w:hAnsiTheme="minorHAnsi" w:cstheme="minorHAnsi"/>
          <w:bCs/>
          <w:iCs/>
        </w:rPr>
        <w:t xml:space="preserve"> 57, </w:t>
      </w:r>
      <w:r w:rsidR="004F12BA">
        <w:rPr>
          <w:rFonts w:asciiTheme="minorHAnsi" w:eastAsia="Calibri" w:hAnsiTheme="minorHAnsi" w:cstheme="minorHAnsi"/>
          <w:bCs/>
          <w:iCs/>
        </w:rPr>
        <w:t>N</w:t>
      </w:r>
      <w:r w:rsidRPr="00146A72">
        <w:rPr>
          <w:rFonts w:asciiTheme="minorHAnsi" w:eastAsia="Calibri" w:hAnsiTheme="minorHAnsi" w:cstheme="minorHAnsi"/>
          <w:bCs/>
          <w:iCs/>
        </w:rPr>
        <w:t>o. 1 (1995): 289-300.</w:t>
      </w:r>
    </w:p>
    <w:p w14:paraId="7F265F5A" w14:textId="77777777" w:rsidR="005F06D3" w:rsidRDefault="005F06D3" w:rsidP="005F06D3">
      <w:pPr>
        <w:tabs>
          <w:tab w:val="left" w:pos="180"/>
        </w:tabs>
        <w:spacing w:after="0" w:line="240" w:lineRule="auto"/>
        <w:ind w:left="720" w:hanging="720"/>
        <w:rPr>
          <w:rFonts w:asciiTheme="minorHAnsi" w:eastAsia="Calibri" w:hAnsiTheme="minorHAnsi" w:cstheme="minorHAnsi"/>
          <w:bCs/>
          <w:iCs/>
        </w:rPr>
      </w:pPr>
    </w:p>
    <w:p w14:paraId="7E24F854" w14:textId="77777777" w:rsidR="005F06D3" w:rsidRDefault="005F06D3" w:rsidP="005F06D3">
      <w:pPr>
        <w:tabs>
          <w:tab w:val="left" w:pos="180"/>
        </w:tabs>
        <w:spacing w:after="0" w:line="240" w:lineRule="auto"/>
        <w:ind w:left="720" w:hanging="720"/>
        <w:rPr>
          <w:rFonts w:asciiTheme="minorHAnsi" w:eastAsia="Calibri" w:hAnsiTheme="minorHAnsi" w:cstheme="minorHAnsi"/>
          <w:bCs/>
          <w:iCs/>
        </w:rPr>
      </w:pPr>
      <w:r w:rsidRPr="00065526">
        <w:rPr>
          <w:rFonts w:asciiTheme="minorHAnsi" w:eastAsia="Calibri" w:hAnsiTheme="minorHAnsi" w:cstheme="minorHAnsi"/>
          <w:bCs/>
          <w:iCs/>
        </w:rPr>
        <w:t>Castells, Nina, Nandita Verma, Keith Olejniczak, James Riccio, Elizabeth Saiz, and Alexandra Ubalijoro. 2023. </w:t>
      </w:r>
      <w:r w:rsidRPr="00065526">
        <w:rPr>
          <w:rFonts w:asciiTheme="minorHAnsi" w:eastAsia="Calibri" w:hAnsiTheme="minorHAnsi" w:cstheme="minorHAnsi"/>
          <w:bCs/>
          <w:i/>
          <w:iCs/>
        </w:rPr>
        <w:t>Rent Reform in Subsidized Housing: Launching the Stepped and Tiered Rent Demonstration</w:t>
      </w:r>
      <w:r w:rsidRPr="00065526">
        <w:rPr>
          <w:rFonts w:asciiTheme="minorHAnsi" w:eastAsia="Calibri" w:hAnsiTheme="minorHAnsi" w:cstheme="minorHAnsi"/>
          <w:bCs/>
          <w:iCs/>
        </w:rPr>
        <w:t>. Washington, DC: U.S. Department of Housing and Urban Development, Office of Policy Development and Research.</w:t>
      </w:r>
    </w:p>
    <w:p w14:paraId="6B579970" w14:textId="77777777" w:rsidR="005F06D3" w:rsidRDefault="005F06D3" w:rsidP="005F06D3">
      <w:pPr>
        <w:tabs>
          <w:tab w:val="left" w:pos="180"/>
        </w:tabs>
        <w:spacing w:after="0" w:line="240" w:lineRule="auto"/>
        <w:ind w:left="720" w:hanging="720"/>
        <w:rPr>
          <w:rFonts w:asciiTheme="minorHAnsi" w:eastAsia="Calibri" w:hAnsiTheme="minorHAnsi" w:cstheme="minorHAnsi"/>
          <w:bCs/>
          <w:iCs/>
        </w:rPr>
      </w:pPr>
    </w:p>
    <w:p w14:paraId="1AA63F52" w14:textId="77777777" w:rsidR="005F06D3" w:rsidRPr="00FE1332" w:rsidRDefault="005F06D3" w:rsidP="005F06D3">
      <w:pPr>
        <w:tabs>
          <w:tab w:val="left" w:pos="180"/>
        </w:tabs>
        <w:spacing w:after="0" w:line="240" w:lineRule="auto"/>
        <w:ind w:left="720" w:hanging="720"/>
        <w:rPr>
          <w:rFonts w:asciiTheme="minorHAnsi" w:eastAsia="Calibri" w:hAnsiTheme="minorHAnsi" w:cstheme="minorHAnsi"/>
        </w:rPr>
      </w:pPr>
      <w:r w:rsidRPr="00FE1332">
        <w:rPr>
          <w:rFonts w:asciiTheme="minorHAnsi" w:hAnsiTheme="minorHAnsi" w:cstheme="minorHAnsi"/>
        </w:rPr>
        <w:t xml:space="preserve">Castells, Nina, Castells James Riccio Nandita Verma Keith Olejniczak Jonathan Bigelow. 2021. </w:t>
      </w:r>
      <w:r w:rsidRPr="00FE1332">
        <w:rPr>
          <w:rFonts w:asciiTheme="minorHAnsi" w:hAnsiTheme="minorHAnsi" w:cstheme="minorHAnsi"/>
          <w:i/>
        </w:rPr>
        <w:t>Moving to Work Demonstration Expansion Stepped and Tiered Rent Demonstration Research Design, Data Collection, and Analysis Plan</w:t>
      </w:r>
      <w:r w:rsidRPr="00FE1332">
        <w:rPr>
          <w:rFonts w:asciiTheme="minorHAnsi" w:hAnsiTheme="minorHAnsi" w:cstheme="minorHAnsi"/>
        </w:rPr>
        <w:t xml:space="preserve">. U.S. Department of Housing and Urban Development, Office of Policy Development and Research. </w:t>
      </w:r>
    </w:p>
    <w:p w14:paraId="76D7FA56" w14:textId="77777777" w:rsidR="005F06D3" w:rsidRDefault="005F06D3" w:rsidP="005F06D3">
      <w:pPr>
        <w:tabs>
          <w:tab w:val="left" w:pos="180"/>
        </w:tabs>
        <w:spacing w:after="0" w:line="240" w:lineRule="auto"/>
        <w:ind w:left="720" w:hanging="720"/>
        <w:rPr>
          <w:rFonts w:asciiTheme="minorHAnsi" w:eastAsia="Calibri" w:hAnsiTheme="minorHAnsi" w:cstheme="minorHAnsi"/>
          <w:bCs/>
          <w:iCs/>
        </w:rPr>
      </w:pPr>
    </w:p>
    <w:p w14:paraId="56ABB55E" w14:textId="77777777" w:rsidR="005F06D3" w:rsidRDefault="005F06D3" w:rsidP="005F06D3">
      <w:pPr>
        <w:tabs>
          <w:tab w:val="left" w:pos="180"/>
        </w:tabs>
        <w:spacing w:after="0" w:line="240" w:lineRule="auto"/>
        <w:ind w:left="720" w:hanging="720"/>
        <w:rPr>
          <w:rFonts w:asciiTheme="minorHAnsi" w:eastAsia="Calibri" w:hAnsiTheme="minorHAnsi" w:cstheme="minorHAnsi"/>
          <w:bCs/>
          <w:iCs/>
        </w:rPr>
      </w:pPr>
      <w:r w:rsidRPr="006517A5">
        <w:rPr>
          <w:rFonts w:asciiTheme="minorHAnsi" w:eastAsia="Calibri" w:hAnsiTheme="minorHAnsi" w:cstheme="minorHAnsi"/>
          <w:bCs/>
          <w:iCs/>
        </w:rPr>
        <w:t>Riccio, James, Nandita Verma, Gilda Azurdia, Joshua Vermette, and David Long. 2024. </w:t>
      </w:r>
      <w:r w:rsidRPr="006517A5">
        <w:rPr>
          <w:rFonts w:asciiTheme="minorHAnsi" w:eastAsia="Calibri" w:hAnsiTheme="minorHAnsi" w:cstheme="minorHAnsi"/>
          <w:bCs/>
          <w:i/>
          <w:iCs/>
        </w:rPr>
        <w:t>Supporting Work and Simplifying the Rules in the Housing Voucher Program Final Results from the Rent Reform Demonstration</w:t>
      </w:r>
      <w:r w:rsidRPr="006517A5">
        <w:rPr>
          <w:rFonts w:asciiTheme="minorHAnsi" w:eastAsia="Calibri" w:hAnsiTheme="minorHAnsi" w:cstheme="minorHAnsi"/>
          <w:bCs/>
          <w:iCs/>
        </w:rPr>
        <w:t>. New York: MDRC.</w:t>
      </w:r>
    </w:p>
    <w:p w14:paraId="119CE37B" w14:textId="77777777" w:rsidR="005F06D3" w:rsidRPr="00FF6EE7" w:rsidRDefault="005F06D3" w:rsidP="00486C5E">
      <w:pPr>
        <w:spacing w:line="240" w:lineRule="auto"/>
        <w:rPr>
          <w:rFonts w:asciiTheme="minorHAnsi" w:hAnsiTheme="minorHAnsi" w:cstheme="minorHAnsi"/>
        </w:rPr>
      </w:pPr>
    </w:p>
    <w:p w14:paraId="24CEB348" w14:textId="77777777" w:rsidR="00FF6EE7" w:rsidRDefault="00FF6EE7" w:rsidP="00FF6EE7">
      <w:pPr>
        <w:pStyle w:val="BodyText"/>
        <w:rPr>
          <w:rFonts w:eastAsia="Calibri"/>
        </w:rPr>
      </w:pPr>
    </w:p>
    <w:p w14:paraId="3D5118C5" w14:textId="77777777" w:rsidR="00FF6EE7" w:rsidRDefault="00FF6EE7" w:rsidP="00486C5E">
      <w:pPr>
        <w:pStyle w:val="BodyText"/>
      </w:pPr>
    </w:p>
    <w:p w14:paraId="68264FCF" w14:textId="77777777" w:rsidR="00FF6EE7" w:rsidRDefault="00FF6EE7" w:rsidP="00486C5E">
      <w:pPr>
        <w:pStyle w:val="BodyText"/>
      </w:pPr>
    </w:p>
    <w:p w14:paraId="347E8AA4" w14:textId="77777777" w:rsidR="00FF6EE7" w:rsidRDefault="00FF6EE7" w:rsidP="00486C5E">
      <w:pPr>
        <w:pStyle w:val="BodyText"/>
      </w:pPr>
    </w:p>
    <w:p w14:paraId="3E904D99" w14:textId="77777777" w:rsidR="0077549B" w:rsidRDefault="0077549B" w:rsidP="00486C5E">
      <w:pPr>
        <w:pStyle w:val="BodyText"/>
      </w:pPr>
    </w:p>
    <w:p w14:paraId="617E2465" w14:textId="77777777" w:rsidR="0077549B" w:rsidRDefault="0077549B" w:rsidP="00486C5E">
      <w:pPr>
        <w:pStyle w:val="BodyText"/>
      </w:pPr>
    </w:p>
    <w:p w14:paraId="296DE83D" w14:textId="77777777" w:rsidR="0077549B" w:rsidRDefault="0077549B" w:rsidP="00486C5E">
      <w:pPr>
        <w:pStyle w:val="BodyText"/>
      </w:pPr>
    </w:p>
    <w:p w14:paraId="74355A83" w14:textId="77777777" w:rsidR="0077549B" w:rsidRDefault="0077549B" w:rsidP="00486C5E">
      <w:pPr>
        <w:pStyle w:val="BodyText"/>
      </w:pPr>
    </w:p>
    <w:p w14:paraId="147DED4A" w14:textId="77777777" w:rsidR="0077549B" w:rsidRDefault="0077549B" w:rsidP="00486C5E">
      <w:pPr>
        <w:pStyle w:val="BodyText"/>
      </w:pPr>
    </w:p>
    <w:p w14:paraId="5F4D92AA" w14:textId="77777777" w:rsidR="0077549B" w:rsidRDefault="0077549B" w:rsidP="00486C5E">
      <w:pPr>
        <w:pStyle w:val="BodyText"/>
      </w:pPr>
    </w:p>
    <w:p w14:paraId="3429ADAC" w14:textId="77777777" w:rsidR="0077549B" w:rsidRDefault="0077549B" w:rsidP="00486C5E">
      <w:pPr>
        <w:pStyle w:val="BodyText"/>
      </w:pPr>
    </w:p>
    <w:p w14:paraId="7C738370" w14:textId="77777777" w:rsidR="0077549B" w:rsidRDefault="0077549B" w:rsidP="00486C5E">
      <w:pPr>
        <w:pStyle w:val="BodyText"/>
      </w:pPr>
    </w:p>
    <w:p w14:paraId="1C615C45" w14:textId="77777777" w:rsidR="0077549B" w:rsidRDefault="0077549B" w:rsidP="00486C5E">
      <w:pPr>
        <w:pStyle w:val="BodyText"/>
      </w:pPr>
    </w:p>
    <w:p w14:paraId="2D19EFFF" w14:textId="77777777" w:rsidR="0077549B" w:rsidRDefault="0077549B" w:rsidP="00486C5E">
      <w:pPr>
        <w:pStyle w:val="BodyText"/>
      </w:pPr>
    </w:p>
    <w:p w14:paraId="6C6F03F2" w14:textId="77777777" w:rsidR="0077549B" w:rsidRDefault="0077549B" w:rsidP="00486C5E">
      <w:pPr>
        <w:pStyle w:val="BodyText"/>
      </w:pPr>
    </w:p>
    <w:p w14:paraId="1D7B8D2C" w14:textId="77777777" w:rsidR="0077549B" w:rsidRDefault="0077549B" w:rsidP="00486C5E">
      <w:pPr>
        <w:pStyle w:val="BodyText"/>
      </w:pPr>
    </w:p>
    <w:p w14:paraId="5E467592" w14:textId="77777777" w:rsidR="0077549B" w:rsidRDefault="0077549B" w:rsidP="00486C5E">
      <w:pPr>
        <w:pStyle w:val="BodyText"/>
      </w:pPr>
    </w:p>
    <w:p w14:paraId="779CA651" w14:textId="77777777" w:rsidR="00FF6EE7" w:rsidRDefault="00FF6EE7" w:rsidP="00486C5E">
      <w:pPr>
        <w:pStyle w:val="BodyText"/>
      </w:pPr>
    </w:p>
    <w:p w14:paraId="6BDDC87B" w14:textId="77777777" w:rsidR="00FF6EE7" w:rsidRPr="00FF6EE7" w:rsidRDefault="00FF6EE7" w:rsidP="00486C5E">
      <w:pPr>
        <w:pStyle w:val="BodyText"/>
        <w:rPr>
          <w:rFonts w:eastAsia="Calibri"/>
        </w:rPr>
      </w:pPr>
    </w:p>
    <w:p w14:paraId="67A9EE27" w14:textId="77777777" w:rsidR="00486C5E" w:rsidRDefault="00486C5E" w:rsidP="00486C5E">
      <w:pPr>
        <w:pStyle w:val="BodyText"/>
      </w:pPr>
    </w:p>
    <w:p w14:paraId="6D4016BF" w14:textId="77777777" w:rsidR="00486C5E" w:rsidRPr="005D7784" w:rsidRDefault="00486C5E" w:rsidP="00486C5E">
      <w:pPr>
        <w:pStyle w:val="BodyText"/>
        <w:rPr>
          <w:sz w:val="32"/>
          <w:szCs w:val="32"/>
        </w:rPr>
      </w:pPr>
    </w:p>
    <w:p w14:paraId="23AC3E85" w14:textId="57E6EE98" w:rsidR="00102EF7" w:rsidRPr="009920A1" w:rsidRDefault="00102EF7" w:rsidP="00102EF7">
      <w:pPr>
        <w:pStyle w:val="Heading1"/>
        <w:tabs>
          <w:tab w:val="left" w:pos="180"/>
        </w:tabs>
        <w:spacing w:before="0"/>
        <w:jc w:val="center"/>
        <w:rPr>
          <w:rFonts w:asciiTheme="minorHAnsi" w:hAnsiTheme="minorHAnsi" w:cstheme="minorHAnsi"/>
          <w:b/>
          <w:color w:val="auto"/>
          <w:spacing w:val="-1"/>
        </w:rPr>
      </w:pPr>
      <w:bookmarkStart w:id="26" w:name="_Toc190781633"/>
      <w:bookmarkStart w:id="27" w:name="_Toc190786554"/>
      <w:r w:rsidRPr="009920A1">
        <w:rPr>
          <w:rFonts w:asciiTheme="minorHAnsi" w:hAnsiTheme="minorHAnsi" w:cstheme="minorHAnsi"/>
          <w:b/>
          <w:color w:val="auto"/>
          <w:spacing w:val="-1"/>
        </w:rPr>
        <w:t>APPENDIX A</w:t>
      </w:r>
      <w:bookmarkEnd w:id="22"/>
      <w:bookmarkEnd w:id="23"/>
      <w:bookmarkEnd w:id="24"/>
      <w:bookmarkEnd w:id="26"/>
      <w:bookmarkEnd w:id="27"/>
    </w:p>
    <w:p w14:paraId="21E74671" w14:textId="77777777" w:rsidR="00102EF7" w:rsidRPr="00FE1332" w:rsidRDefault="00102EF7" w:rsidP="00102EF7">
      <w:pPr>
        <w:spacing w:after="0" w:line="240" w:lineRule="auto"/>
        <w:rPr>
          <w:rFonts w:asciiTheme="minorHAnsi" w:hAnsiTheme="minorHAnsi" w:cstheme="minorHAnsi"/>
        </w:rPr>
      </w:pPr>
    </w:p>
    <w:p w14:paraId="40861386" w14:textId="211B64FD" w:rsidR="00102EF7" w:rsidRPr="009920A1" w:rsidRDefault="00102EF7" w:rsidP="00102EF7">
      <w:pPr>
        <w:pStyle w:val="Heading1"/>
        <w:tabs>
          <w:tab w:val="left" w:pos="180"/>
        </w:tabs>
        <w:spacing w:before="0"/>
        <w:jc w:val="center"/>
        <w:rPr>
          <w:rFonts w:asciiTheme="minorHAnsi" w:hAnsiTheme="minorHAnsi" w:cstheme="minorHAnsi"/>
          <w:b/>
          <w:color w:val="auto"/>
          <w:spacing w:val="-1"/>
          <w:sz w:val="32"/>
          <w:szCs w:val="32"/>
        </w:rPr>
      </w:pPr>
      <w:bookmarkStart w:id="28" w:name="_Toc432752509"/>
      <w:bookmarkStart w:id="29" w:name="_Toc26776790"/>
      <w:bookmarkStart w:id="30" w:name="_Toc190786555"/>
      <w:r w:rsidRPr="009920A1">
        <w:rPr>
          <w:rFonts w:asciiTheme="minorHAnsi" w:hAnsiTheme="minorHAnsi" w:cstheme="minorHAnsi"/>
          <w:color w:val="auto"/>
          <w:spacing w:val="-1"/>
          <w:sz w:val="32"/>
          <w:szCs w:val="32"/>
        </w:rPr>
        <w:t>List</w:t>
      </w:r>
      <w:r w:rsidR="001B7C93" w:rsidRPr="009920A1">
        <w:rPr>
          <w:rFonts w:asciiTheme="minorHAnsi" w:hAnsiTheme="minorHAnsi" w:cstheme="minorHAnsi"/>
          <w:color w:val="auto"/>
          <w:spacing w:val="-1"/>
          <w:sz w:val="32"/>
          <w:szCs w:val="32"/>
        </w:rPr>
        <w:t>s</w:t>
      </w:r>
      <w:r w:rsidRPr="009920A1">
        <w:rPr>
          <w:rFonts w:asciiTheme="minorHAnsi" w:hAnsiTheme="minorHAnsi" w:cstheme="minorHAnsi"/>
          <w:color w:val="auto"/>
          <w:spacing w:val="-1"/>
          <w:sz w:val="32"/>
          <w:szCs w:val="32"/>
        </w:rPr>
        <w:t xml:space="preserve"> of Data Elements</w:t>
      </w:r>
      <w:bookmarkEnd w:id="28"/>
      <w:bookmarkEnd w:id="29"/>
      <w:r w:rsidRPr="009920A1">
        <w:rPr>
          <w:rFonts w:asciiTheme="minorHAnsi" w:hAnsiTheme="minorHAnsi" w:cstheme="minorHAnsi"/>
          <w:color w:val="auto"/>
          <w:spacing w:val="-1"/>
          <w:sz w:val="32"/>
          <w:szCs w:val="32"/>
        </w:rPr>
        <w:t xml:space="preserve"> by </w:t>
      </w:r>
      <w:r w:rsidR="005D7784" w:rsidRPr="009920A1">
        <w:rPr>
          <w:rFonts w:asciiTheme="minorHAnsi" w:hAnsiTheme="minorHAnsi" w:cstheme="minorHAnsi"/>
          <w:color w:val="auto"/>
          <w:spacing w:val="-1"/>
          <w:sz w:val="32"/>
          <w:szCs w:val="32"/>
        </w:rPr>
        <w:t xml:space="preserve">Administrative Data </w:t>
      </w:r>
      <w:r w:rsidRPr="009920A1">
        <w:rPr>
          <w:rFonts w:asciiTheme="minorHAnsi" w:hAnsiTheme="minorHAnsi" w:cstheme="minorHAnsi"/>
          <w:color w:val="auto"/>
          <w:spacing w:val="-1"/>
          <w:sz w:val="32"/>
          <w:szCs w:val="32"/>
        </w:rPr>
        <w:t>Source</w:t>
      </w:r>
      <w:bookmarkEnd w:id="30"/>
    </w:p>
    <w:p w14:paraId="72A7D78A" w14:textId="77777777" w:rsidR="00102EF7" w:rsidRPr="00FE1332" w:rsidRDefault="00102EF7" w:rsidP="00102EF7">
      <w:pPr>
        <w:rPr>
          <w:rFonts w:asciiTheme="minorHAnsi" w:hAnsiTheme="minorHAnsi" w:cstheme="minorHAnsi"/>
        </w:rPr>
      </w:pPr>
    </w:p>
    <w:p w14:paraId="2C04BD7F" w14:textId="77777777" w:rsidR="00102EF7" w:rsidRPr="00FE1332" w:rsidRDefault="00102EF7" w:rsidP="00102EF7">
      <w:pPr>
        <w:rPr>
          <w:rFonts w:asciiTheme="minorHAnsi" w:hAnsiTheme="minorHAnsi" w:cstheme="minorHAnsi"/>
        </w:rPr>
        <w:sectPr w:rsidR="00102EF7" w:rsidRPr="00FE1332" w:rsidSect="00102EF7">
          <w:pgSz w:w="12240" w:h="15840"/>
          <w:pgMar w:top="1440" w:right="1440" w:bottom="1440" w:left="1440" w:header="720" w:footer="720" w:gutter="0"/>
          <w:cols w:space="720"/>
        </w:sectPr>
      </w:pPr>
    </w:p>
    <w:p w14:paraId="61E1982D" w14:textId="51A65992" w:rsidR="00F94C4C" w:rsidRPr="009920A1" w:rsidRDefault="00F94C4C" w:rsidP="009920A1">
      <w:pPr>
        <w:pStyle w:val="Heading1"/>
        <w:tabs>
          <w:tab w:val="left" w:pos="180"/>
        </w:tabs>
        <w:spacing w:before="0"/>
        <w:rPr>
          <w:rFonts w:asciiTheme="minorHAnsi" w:hAnsiTheme="minorHAnsi" w:cstheme="minorHAnsi"/>
          <w:spacing w:val="-1"/>
          <w:sz w:val="32"/>
          <w:szCs w:val="32"/>
        </w:rPr>
      </w:pPr>
      <w:bookmarkStart w:id="31" w:name="_Toc190786556"/>
      <w:bookmarkStart w:id="32" w:name="_Toc406753967"/>
      <w:r w:rsidRPr="009920A1">
        <w:rPr>
          <w:rFonts w:asciiTheme="minorHAnsi" w:hAnsiTheme="minorHAnsi" w:cstheme="minorHAnsi"/>
          <w:spacing w:val="-1"/>
          <w:sz w:val="32"/>
          <w:szCs w:val="32"/>
        </w:rPr>
        <w:t>List of HUD HIP/PIC Data Elements</w:t>
      </w:r>
      <w:bookmarkEnd w:id="31"/>
    </w:p>
    <w:p w14:paraId="3D48C9CC" w14:textId="77777777" w:rsidR="00F94C4C" w:rsidRDefault="00F94C4C" w:rsidP="000B64D0">
      <w:pPr>
        <w:widowControl/>
        <w:spacing w:after="0" w:line="240" w:lineRule="auto"/>
        <w:rPr>
          <w:rFonts w:asciiTheme="minorHAnsi" w:eastAsia="Calibri" w:hAnsiTheme="minorHAnsi" w:cstheme="minorHAnsi"/>
          <w:b/>
          <w:color w:val="000000"/>
          <w:u w:val="single"/>
        </w:rPr>
      </w:pPr>
    </w:p>
    <w:p w14:paraId="0A7E1824" w14:textId="3566A992" w:rsidR="000B64D0" w:rsidRDefault="000B64D0" w:rsidP="000B64D0">
      <w:pPr>
        <w:widowControl/>
        <w:spacing w:after="0" w:line="240" w:lineRule="auto"/>
        <w:rPr>
          <w:rFonts w:asciiTheme="minorHAnsi" w:eastAsia="Calibri" w:hAnsiTheme="minorHAnsi" w:cstheme="minorHAnsi"/>
          <w:b/>
          <w:bCs/>
        </w:rPr>
      </w:pPr>
      <w:proofErr w:type="gramStart"/>
      <w:r w:rsidRPr="00FE1332">
        <w:rPr>
          <w:rFonts w:asciiTheme="minorHAnsi" w:eastAsia="Calibri" w:hAnsiTheme="minorHAnsi" w:cstheme="minorHAnsi"/>
          <w:b/>
        </w:rPr>
        <w:t>Personally</w:t>
      </w:r>
      <w:proofErr w:type="gramEnd"/>
      <w:r w:rsidRPr="00FE1332">
        <w:rPr>
          <w:rFonts w:asciiTheme="minorHAnsi" w:eastAsia="Calibri" w:hAnsiTheme="minorHAnsi" w:cstheme="minorHAnsi"/>
          <w:b/>
        </w:rPr>
        <w:t xml:space="preserve"> Identifying Information (PII)</w:t>
      </w:r>
    </w:p>
    <w:p w14:paraId="26D5726E" w14:textId="77777777" w:rsidR="000B64D0" w:rsidRPr="00FE1332" w:rsidRDefault="000B64D0" w:rsidP="000B64D0">
      <w:pPr>
        <w:widowControl/>
        <w:spacing w:after="0" w:line="240" w:lineRule="auto"/>
        <w:rPr>
          <w:rFonts w:asciiTheme="minorHAnsi" w:eastAsia="Calibri" w:hAnsiTheme="minorHAnsi" w:cstheme="minorHAnsi"/>
          <w:b/>
        </w:rPr>
      </w:pPr>
    </w:p>
    <w:p w14:paraId="4CEF3E3F" w14:textId="77777777" w:rsidR="000B64D0" w:rsidRPr="00FE1332" w:rsidRDefault="000B64D0" w:rsidP="000B64D0">
      <w:pPr>
        <w:widowControl/>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Identifiers for head of household:</w:t>
      </w:r>
    </w:p>
    <w:p w14:paraId="1133E3B0"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Social Security Number</w:t>
      </w:r>
    </w:p>
    <w:p w14:paraId="0EB28087"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Full name</w:t>
      </w:r>
    </w:p>
    <w:p w14:paraId="70F9673F"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Date of birth</w:t>
      </w:r>
    </w:p>
    <w:p w14:paraId="2AFAE289"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Agency name</w:t>
      </w:r>
    </w:p>
    <w:p w14:paraId="75D164FA"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PHA code</w:t>
      </w:r>
    </w:p>
    <w:p w14:paraId="7D1BC866"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 xml:space="preserve">Program </w:t>
      </w:r>
    </w:p>
    <w:p w14:paraId="2DE3DB61"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Housing authority household ID number (</w:t>
      </w:r>
      <w:proofErr w:type="spellStart"/>
      <w:r w:rsidRPr="00FE1332">
        <w:rPr>
          <w:rFonts w:asciiTheme="minorHAnsi" w:eastAsia="Calibri" w:hAnsiTheme="minorHAnsi" w:cstheme="minorHAnsi"/>
        </w:rPr>
        <w:t>EntityID</w:t>
      </w:r>
      <w:proofErr w:type="spellEnd"/>
      <w:r w:rsidRPr="00FE1332">
        <w:rPr>
          <w:rFonts w:asciiTheme="minorHAnsi" w:eastAsia="Calibri" w:hAnsiTheme="minorHAnsi" w:cstheme="minorHAnsi"/>
        </w:rPr>
        <w:t>)</w:t>
      </w:r>
    </w:p>
    <w:p w14:paraId="1963E87D"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Member number</w:t>
      </w:r>
    </w:p>
    <w:p w14:paraId="28DACB7E"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Address</w:t>
      </w:r>
    </w:p>
    <w:p w14:paraId="6D674DCB"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Former Head of Household SSN</w:t>
      </w:r>
    </w:p>
    <w:p w14:paraId="0549D895"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Identifiers (SSN, full name, date of birth, contact information), member number, and relationship code of any other adult members in the household.</w:t>
      </w:r>
    </w:p>
    <w:p w14:paraId="7D067EA1" w14:textId="1353318C" w:rsidR="000B64D0" w:rsidRPr="00FE1332" w:rsidRDefault="000B64D0" w:rsidP="000B64D0">
      <w:pPr>
        <w:widowControl/>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Date of birth, member number, and relationship code of each of the study participant’s dependent children under the age of 18 years, who reside with the study participant</w:t>
      </w:r>
    </w:p>
    <w:p w14:paraId="30D03DD7" w14:textId="77777777" w:rsidR="000B64D0" w:rsidRPr="00FE1332" w:rsidRDefault="000B64D0" w:rsidP="000B64D0">
      <w:pPr>
        <w:widowControl/>
        <w:spacing w:after="0" w:line="240" w:lineRule="auto"/>
        <w:rPr>
          <w:rFonts w:asciiTheme="minorHAnsi" w:eastAsia="Calibri" w:hAnsiTheme="minorHAnsi" w:cstheme="minorHAnsi"/>
        </w:rPr>
      </w:pPr>
    </w:p>
    <w:p w14:paraId="3FE11C99" w14:textId="715FF776" w:rsidR="000B64D0" w:rsidRDefault="000B64D0" w:rsidP="000B64D0">
      <w:pPr>
        <w:widowControl/>
        <w:spacing w:after="0" w:line="240" w:lineRule="auto"/>
        <w:rPr>
          <w:rFonts w:asciiTheme="minorHAnsi" w:eastAsia="Calibri" w:hAnsiTheme="minorHAnsi" w:cstheme="minorHAnsi"/>
          <w:b/>
        </w:rPr>
      </w:pPr>
      <w:r>
        <w:rPr>
          <w:rFonts w:asciiTheme="minorHAnsi" w:eastAsia="Calibri" w:hAnsiTheme="minorHAnsi" w:cstheme="minorHAnsi"/>
          <w:b/>
        </w:rPr>
        <w:t xml:space="preserve">Action – 50058 </w:t>
      </w:r>
      <w:r w:rsidRPr="00FE1332">
        <w:rPr>
          <w:rFonts w:asciiTheme="minorHAnsi" w:eastAsia="Calibri" w:hAnsiTheme="minorHAnsi" w:cstheme="minorHAnsi"/>
          <w:b/>
        </w:rPr>
        <w:t>Module 2</w:t>
      </w:r>
    </w:p>
    <w:p w14:paraId="5F474A7D" w14:textId="77777777" w:rsidR="0095056B" w:rsidRPr="00FE1332" w:rsidRDefault="0095056B" w:rsidP="000B64D0">
      <w:pPr>
        <w:widowControl/>
        <w:spacing w:after="0" w:line="240" w:lineRule="auto"/>
        <w:rPr>
          <w:rFonts w:asciiTheme="minorHAnsi" w:eastAsia="Calibri" w:hAnsiTheme="minorHAnsi" w:cstheme="minorHAnsi"/>
          <w:b/>
        </w:rPr>
      </w:pPr>
    </w:p>
    <w:p w14:paraId="3A12FBF7" w14:textId="77777777" w:rsidR="000B64D0" w:rsidRPr="00FE1332" w:rsidRDefault="000B64D0" w:rsidP="00FE1332">
      <w:pPr>
        <w:widowControl/>
        <w:spacing w:after="0" w:line="240" w:lineRule="auto"/>
        <w:rPr>
          <w:rFonts w:asciiTheme="minorHAnsi" w:eastAsia="Calibri" w:hAnsiTheme="minorHAnsi" w:cstheme="minorHAnsi"/>
          <w:u w:val="single"/>
        </w:rPr>
      </w:pPr>
      <w:r w:rsidRPr="00FE1332">
        <w:rPr>
          <w:rFonts w:asciiTheme="minorHAnsi" w:eastAsia="Calibri" w:hAnsiTheme="minorHAnsi" w:cstheme="minorHAnsi"/>
        </w:rPr>
        <w:t>Type of action (new admission, annual re-examination, interim re-examination…)</w:t>
      </w:r>
    </w:p>
    <w:p w14:paraId="0558F92B" w14:textId="77777777" w:rsidR="000B64D0" w:rsidRPr="00FE1332" w:rsidRDefault="000B64D0" w:rsidP="00FE1332">
      <w:pPr>
        <w:widowControl/>
        <w:spacing w:after="0" w:line="240" w:lineRule="auto"/>
        <w:rPr>
          <w:rFonts w:asciiTheme="minorHAnsi" w:eastAsia="Calibri" w:hAnsiTheme="minorHAnsi" w:cstheme="minorHAnsi"/>
          <w:u w:val="single"/>
        </w:rPr>
      </w:pPr>
      <w:r w:rsidRPr="00FE1332">
        <w:rPr>
          <w:rFonts w:asciiTheme="minorHAnsi" w:eastAsia="Calibri" w:hAnsiTheme="minorHAnsi" w:cstheme="minorHAnsi"/>
        </w:rPr>
        <w:t>Effective date of action</w:t>
      </w:r>
    </w:p>
    <w:p w14:paraId="415B9035" w14:textId="77777777" w:rsidR="000B64D0" w:rsidRPr="00FE1332" w:rsidRDefault="000B64D0" w:rsidP="00FE1332">
      <w:pPr>
        <w:widowControl/>
        <w:spacing w:after="0" w:line="240" w:lineRule="auto"/>
        <w:rPr>
          <w:rFonts w:asciiTheme="minorHAnsi" w:eastAsia="Calibri" w:hAnsiTheme="minorHAnsi" w:cstheme="minorHAnsi"/>
          <w:u w:val="single"/>
        </w:rPr>
      </w:pPr>
      <w:r w:rsidRPr="00FE1332">
        <w:rPr>
          <w:rFonts w:asciiTheme="minorHAnsi" w:eastAsia="Calibri" w:hAnsiTheme="minorHAnsi" w:cstheme="minorHAnsi"/>
        </w:rPr>
        <w:t>Correction</w:t>
      </w:r>
    </w:p>
    <w:p w14:paraId="70B813D2" w14:textId="77777777" w:rsidR="000B64D0" w:rsidRPr="00FE1332" w:rsidRDefault="000B64D0" w:rsidP="00FE1332">
      <w:pPr>
        <w:widowControl/>
        <w:spacing w:after="0" w:line="240" w:lineRule="auto"/>
        <w:rPr>
          <w:rFonts w:asciiTheme="minorHAnsi" w:eastAsia="Calibri" w:hAnsiTheme="minorHAnsi" w:cstheme="minorHAnsi"/>
          <w:u w:val="single"/>
        </w:rPr>
      </w:pPr>
      <w:r w:rsidRPr="00FE1332">
        <w:rPr>
          <w:rFonts w:asciiTheme="minorHAnsi" w:eastAsia="Calibri" w:hAnsiTheme="minorHAnsi" w:cstheme="minorHAnsi"/>
        </w:rPr>
        <w:t>Correction Reason</w:t>
      </w:r>
    </w:p>
    <w:p w14:paraId="60DD65EF" w14:textId="77777777" w:rsidR="000B64D0" w:rsidRPr="00FE1332" w:rsidRDefault="000B64D0" w:rsidP="00FE1332">
      <w:pPr>
        <w:widowControl/>
        <w:spacing w:after="0" w:line="240" w:lineRule="auto"/>
        <w:rPr>
          <w:rFonts w:asciiTheme="minorHAnsi" w:eastAsia="Calibri" w:hAnsiTheme="minorHAnsi" w:cstheme="minorHAnsi"/>
          <w:u w:val="single"/>
        </w:rPr>
      </w:pPr>
      <w:r w:rsidRPr="00FE1332">
        <w:rPr>
          <w:rFonts w:asciiTheme="minorHAnsi" w:eastAsia="Calibri" w:hAnsiTheme="minorHAnsi" w:cstheme="minorHAnsi"/>
        </w:rPr>
        <w:t>Date of admission to the program</w:t>
      </w:r>
    </w:p>
    <w:p w14:paraId="289C6B66" w14:textId="77777777" w:rsidR="000B64D0" w:rsidRPr="00FE1332" w:rsidRDefault="000B64D0" w:rsidP="00FE1332">
      <w:pPr>
        <w:widowControl/>
        <w:spacing w:after="0" w:line="240" w:lineRule="auto"/>
        <w:rPr>
          <w:rFonts w:asciiTheme="minorHAnsi" w:eastAsia="Calibri" w:hAnsiTheme="minorHAnsi" w:cstheme="minorHAnsi"/>
          <w:u w:val="single"/>
        </w:rPr>
      </w:pPr>
      <w:r w:rsidRPr="00FE1332">
        <w:rPr>
          <w:rFonts w:asciiTheme="minorHAnsi" w:eastAsia="Calibri" w:hAnsiTheme="minorHAnsi" w:cstheme="minorHAnsi"/>
        </w:rPr>
        <w:t xml:space="preserve">Projected effective date </w:t>
      </w:r>
      <w:proofErr w:type="gramStart"/>
      <w:r w:rsidRPr="00FE1332">
        <w:rPr>
          <w:rFonts w:asciiTheme="minorHAnsi" w:eastAsia="Calibri" w:hAnsiTheme="minorHAnsi" w:cstheme="minorHAnsi"/>
        </w:rPr>
        <w:t>of</w:t>
      </w:r>
      <w:proofErr w:type="gramEnd"/>
      <w:r w:rsidRPr="00FE1332">
        <w:rPr>
          <w:rFonts w:asciiTheme="minorHAnsi" w:eastAsia="Calibri" w:hAnsiTheme="minorHAnsi" w:cstheme="minorHAnsi"/>
        </w:rPr>
        <w:t xml:space="preserve"> next reexamination</w:t>
      </w:r>
    </w:p>
    <w:p w14:paraId="13D0FF46" w14:textId="77777777" w:rsidR="000B64D0" w:rsidRPr="00FE1332" w:rsidRDefault="000B64D0" w:rsidP="000B64D0">
      <w:pPr>
        <w:widowControl/>
        <w:spacing w:after="0" w:line="240" w:lineRule="auto"/>
        <w:contextualSpacing/>
        <w:rPr>
          <w:rFonts w:asciiTheme="minorHAnsi" w:eastAsia="Calibri" w:hAnsiTheme="minorHAnsi" w:cstheme="minorHAnsi"/>
          <w:u w:val="single"/>
        </w:rPr>
      </w:pPr>
      <w:r w:rsidRPr="00FE1332">
        <w:rPr>
          <w:rFonts w:asciiTheme="minorHAnsi" w:eastAsia="Calibri" w:hAnsiTheme="minorHAnsi" w:cstheme="minorHAnsi"/>
        </w:rPr>
        <w:t>FSS participation indicator</w:t>
      </w:r>
    </w:p>
    <w:p w14:paraId="5B0D35FA"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u w:val="single"/>
        </w:rPr>
      </w:pPr>
      <w:r w:rsidRPr="00FE1332">
        <w:rPr>
          <w:rFonts w:asciiTheme="minorHAnsi" w:eastAsia="Calibri" w:hAnsiTheme="minorHAnsi" w:cstheme="minorHAnsi"/>
        </w:rPr>
        <w:t>Special program indicator (Enhanced Voucher, Welfare-to-Work Voucher)</w:t>
      </w:r>
    </w:p>
    <w:p w14:paraId="24DC8BBF"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Date and time record was entered</w:t>
      </w:r>
    </w:p>
    <w:p w14:paraId="3BE9D349"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u w:val="single"/>
        </w:rPr>
      </w:pPr>
      <w:r w:rsidRPr="00FE1332">
        <w:rPr>
          <w:rFonts w:asciiTheme="minorHAnsi" w:eastAsia="Calibri" w:hAnsiTheme="minorHAnsi" w:cstheme="minorHAnsi"/>
        </w:rPr>
        <w:t>Date entered waiting list</w:t>
      </w:r>
    </w:p>
    <w:p w14:paraId="145B7A81"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End of participation reason</w:t>
      </w:r>
    </w:p>
    <w:p w14:paraId="14775852"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u w:val="single"/>
        </w:rPr>
      </w:pPr>
      <w:r w:rsidRPr="00FE1332">
        <w:rPr>
          <w:rFonts w:asciiTheme="minorHAnsi" w:eastAsia="Calibri" w:hAnsiTheme="minorHAnsi" w:cstheme="minorHAnsi"/>
        </w:rPr>
        <w:t>Date issued voucher</w:t>
      </w:r>
    </w:p>
    <w:p w14:paraId="4183F0C5"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u w:val="single"/>
        </w:rPr>
      </w:pPr>
      <w:r w:rsidRPr="00FE1332">
        <w:rPr>
          <w:rFonts w:asciiTheme="minorHAnsi" w:eastAsia="Calibri" w:hAnsiTheme="minorHAnsi" w:cstheme="minorHAnsi"/>
        </w:rPr>
        <w:t>Voucher size</w:t>
      </w:r>
    </w:p>
    <w:p w14:paraId="468759D6" w14:textId="4C75327E" w:rsidR="000B64D0"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Interim</w:t>
      </w:r>
      <w:r w:rsidR="002339F6">
        <w:rPr>
          <w:rFonts w:asciiTheme="minorHAnsi" w:eastAsia="Calibri" w:hAnsiTheme="minorHAnsi" w:cstheme="minorHAnsi"/>
        </w:rPr>
        <w:t xml:space="preserve"> reexamination</w:t>
      </w:r>
      <w:r w:rsidRPr="00FE1332">
        <w:rPr>
          <w:rFonts w:asciiTheme="minorHAnsi" w:eastAsia="Calibri" w:hAnsiTheme="minorHAnsi" w:cstheme="minorHAnsi"/>
        </w:rPr>
        <w:t xml:space="preserve"> reason</w:t>
      </w:r>
    </w:p>
    <w:p w14:paraId="5A796994" w14:textId="1483C22B" w:rsidR="007E26FC" w:rsidRPr="00FE1332" w:rsidRDefault="002339F6" w:rsidP="000B64D0">
      <w:pPr>
        <w:widowControl/>
        <w:numPr>
          <w:ilvl w:val="1"/>
          <w:numId w:val="0"/>
        </w:numPr>
        <w:spacing w:after="0" w:line="240" w:lineRule="auto"/>
        <w:contextualSpacing/>
        <w:rPr>
          <w:rFonts w:asciiTheme="minorHAnsi" w:eastAsia="Calibri" w:hAnsiTheme="minorHAnsi" w:cstheme="minorHAnsi"/>
          <w:u w:val="single"/>
        </w:rPr>
      </w:pPr>
      <w:r>
        <w:rPr>
          <w:rFonts w:asciiTheme="minorHAnsi" w:eastAsia="Calibri" w:hAnsiTheme="minorHAnsi" w:cstheme="minorHAnsi"/>
        </w:rPr>
        <w:t>End of participation</w:t>
      </w:r>
      <w:r w:rsidR="007E26FC">
        <w:rPr>
          <w:rFonts w:asciiTheme="minorHAnsi" w:eastAsia="Calibri" w:hAnsiTheme="minorHAnsi" w:cstheme="minorHAnsi"/>
        </w:rPr>
        <w:t xml:space="preserve"> reason</w:t>
      </w:r>
    </w:p>
    <w:p w14:paraId="518E4CF2" w14:textId="77777777" w:rsidR="000B64D0"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Recertification meeting date (Reexamination review/Mail-in Due Date)</w:t>
      </w:r>
    </w:p>
    <w:p w14:paraId="5B2AB076" w14:textId="77777777" w:rsidR="000B64D0" w:rsidRPr="00FE1332" w:rsidRDefault="000B64D0" w:rsidP="000B64D0">
      <w:pPr>
        <w:widowControl/>
        <w:spacing w:after="0" w:line="240" w:lineRule="auto"/>
        <w:contextualSpacing/>
        <w:rPr>
          <w:rFonts w:asciiTheme="minorHAnsi" w:eastAsia="Calibri" w:hAnsiTheme="minorHAnsi" w:cstheme="minorHAnsi"/>
          <w:u w:val="single"/>
        </w:rPr>
      </w:pPr>
    </w:p>
    <w:p w14:paraId="0FC082D3" w14:textId="2B7F399C" w:rsidR="000B64D0" w:rsidRDefault="000B64D0" w:rsidP="000B64D0">
      <w:pPr>
        <w:widowControl/>
        <w:spacing w:after="0" w:line="240" w:lineRule="auto"/>
        <w:rPr>
          <w:rFonts w:asciiTheme="minorHAnsi" w:eastAsia="Calibri" w:hAnsiTheme="minorHAnsi" w:cstheme="minorHAnsi"/>
          <w:b/>
        </w:rPr>
      </w:pPr>
      <w:r w:rsidRPr="00FE1332">
        <w:rPr>
          <w:rFonts w:asciiTheme="minorHAnsi" w:eastAsia="Calibri" w:hAnsiTheme="minorHAnsi" w:cstheme="minorHAnsi"/>
          <w:b/>
        </w:rPr>
        <w:t>Members – 50058 Module 3</w:t>
      </w:r>
    </w:p>
    <w:p w14:paraId="61509A25" w14:textId="77777777" w:rsidR="0095056B" w:rsidRPr="00FE1332" w:rsidRDefault="0095056B" w:rsidP="000B64D0">
      <w:pPr>
        <w:widowControl/>
        <w:spacing w:after="0" w:line="240" w:lineRule="auto"/>
        <w:rPr>
          <w:rFonts w:asciiTheme="minorHAnsi" w:eastAsia="Calibri" w:hAnsiTheme="minorHAnsi" w:cstheme="minorHAnsi"/>
          <w:b/>
        </w:rPr>
      </w:pPr>
    </w:p>
    <w:p w14:paraId="0C3DCB3B"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Relationship to head of household (relationship codes)</w:t>
      </w:r>
    </w:p>
    <w:p w14:paraId="39AA4A82"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 xml:space="preserve">Citizenship </w:t>
      </w:r>
    </w:p>
    <w:p w14:paraId="54F94048"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 xml:space="preserve">Disability status </w:t>
      </w:r>
    </w:p>
    <w:p w14:paraId="76BE1FDF"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Total years of school</w:t>
      </w:r>
    </w:p>
    <w:p w14:paraId="76D99509"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Total number of household members</w:t>
      </w:r>
    </w:p>
    <w:p w14:paraId="1437712F" w14:textId="77777777" w:rsidR="000B64D0" w:rsidRPr="00FE1332" w:rsidRDefault="000B64D0" w:rsidP="000B64D0">
      <w:pPr>
        <w:widowControl/>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Family subsidy status under noncitizen rule (full assistance, prorated assistance)</w:t>
      </w:r>
    </w:p>
    <w:p w14:paraId="05FBB8B7" w14:textId="77777777" w:rsidR="000B64D0"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Work type</w:t>
      </w:r>
    </w:p>
    <w:p w14:paraId="47D549F9" w14:textId="77777777" w:rsidR="0095056B" w:rsidRPr="00FE1332" w:rsidRDefault="0095056B" w:rsidP="000B64D0">
      <w:pPr>
        <w:widowControl/>
        <w:numPr>
          <w:ilvl w:val="1"/>
          <w:numId w:val="0"/>
        </w:numPr>
        <w:spacing w:after="0" w:line="240" w:lineRule="auto"/>
        <w:contextualSpacing/>
        <w:rPr>
          <w:rFonts w:asciiTheme="minorHAnsi" w:eastAsia="Calibri" w:hAnsiTheme="minorHAnsi" w:cstheme="minorHAnsi"/>
        </w:rPr>
      </w:pPr>
    </w:p>
    <w:p w14:paraId="24E9F902" w14:textId="79652C15" w:rsidR="000B64D0" w:rsidRDefault="000B64D0" w:rsidP="000B64D0">
      <w:pPr>
        <w:widowControl/>
        <w:spacing w:after="0" w:line="240" w:lineRule="auto"/>
        <w:rPr>
          <w:rFonts w:asciiTheme="minorHAnsi" w:eastAsia="Calibri" w:hAnsiTheme="minorHAnsi" w:cstheme="minorHAnsi"/>
          <w:b/>
        </w:rPr>
      </w:pPr>
      <w:r w:rsidRPr="00FE1332">
        <w:rPr>
          <w:rFonts w:asciiTheme="minorHAnsi" w:eastAsia="Calibri" w:hAnsiTheme="minorHAnsi" w:cstheme="minorHAnsi"/>
          <w:b/>
        </w:rPr>
        <w:t xml:space="preserve">Unit to be </w:t>
      </w:r>
      <w:r w:rsidR="00FE1332">
        <w:rPr>
          <w:rFonts w:asciiTheme="minorHAnsi" w:eastAsia="Calibri" w:hAnsiTheme="minorHAnsi" w:cstheme="minorHAnsi"/>
          <w:b/>
          <w:bCs/>
        </w:rPr>
        <w:t>O</w:t>
      </w:r>
      <w:r w:rsidRPr="00FE1332">
        <w:rPr>
          <w:rFonts w:asciiTheme="minorHAnsi" w:eastAsia="Calibri" w:hAnsiTheme="minorHAnsi" w:cstheme="minorHAnsi"/>
          <w:b/>
          <w:bCs/>
        </w:rPr>
        <w:t>ccupied</w:t>
      </w:r>
      <w:r w:rsidRPr="00FE1332">
        <w:rPr>
          <w:rFonts w:asciiTheme="minorHAnsi" w:eastAsia="Calibri" w:hAnsiTheme="minorHAnsi" w:cstheme="minorHAnsi"/>
          <w:b/>
        </w:rPr>
        <w:t xml:space="preserve"> – 50058 Module 5</w:t>
      </w:r>
    </w:p>
    <w:p w14:paraId="6534E167" w14:textId="77777777" w:rsidR="0095056B" w:rsidRPr="00FE1332" w:rsidRDefault="0095056B" w:rsidP="000B64D0">
      <w:pPr>
        <w:widowControl/>
        <w:spacing w:after="0" w:line="240" w:lineRule="auto"/>
        <w:rPr>
          <w:rFonts w:asciiTheme="minorHAnsi" w:eastAsia="Calibri" w:hAnsiTheme="minorHAnsi" w:cstheme="minorHAnsi"/>
          <w:b/>
        </w:rPr>
      </w:pPr>
    </w:p>
    <w:p w14:paraId="3F0281DE"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Address of housing unit</w:t>
      </w:r>
    </w:p>
    <w:p w14:paraId="5E3CE7B4"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Structure type</w:t>
      </w:r>
    </w:p>
    <w:p w14:paraId="6191DE39" w14:textId="77777777" w:rsidR="000B64D0" w:rsidRPr="00FE1332" w:rsidRDefault="000B64D0" w:rsidP="000B64D0">
      <w:pPr>
        <w:widowControl/>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Number of bedrooms in unit</w:t>
      </w:r>
    </w:p>
    <w:p w14:paraId="298ED156"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Type of utilities household is responsible for</w:t>
      </w:r>
    </w:p>
    <w:p w14:paraId="6701946D" w14:textId="77777777" w:rsidR="000B64D0" w:rsidRPr="00FE1332" w:rsidRDefault="000B64D0" w:rsidP="000B64D0">
      <w:pPr>
        <w:widowControl/>
        <w:spacing w:after="0" w:line="240" w:lineRule="auto"/>
        <w:rPr>
          <w:rFonts w:asciiTheme="minorHAnsi" w:eastAsia="Calibri" w:hAnsiTheme="minorHAnsi" w:cstheme="minorHAnsi"/>
          <w:b/>
        </w:rPr>
      </w:pPr>
    </w:p>
    <w:p w14:paraId="42A7FEAD" w14:textId="7F1590E9" w:rsidR="000B64D0" w:rsidRDefault="000B64D0" w:rsidP="000B64D0">
      <w:pPr>
        <w:widowControl/>
        <w:spacing w:after="0" w:line="240" w:lineRule="auto"/>
        <w:rPr>
          <w:rFonts w:asciiTheme="minorHAnsi" w:eastAsia="Calibri" w:hAnsiTheme="minorHAnsi" w:cstheme="minorHAnsi"/>
          <w:b/>
        </w:rPr>
      </w:pPr>
      <w:r w:rsidRPr="00FE1332">
        <w:rPr>
          <w:rFonts w:asciiTheme="minorHAnsi" w:eastAsia="Calibri" w:hAnsiTheme="minorHAnsi" w:cstheme="minorHAnsi"/>
          <w:b/>
        </w:rPr>
        <w:t xml:space="preserve">Income and Assets – </w:t>
      </w:r>
      <w:r w:rsidR="0095056B">
        <w:rPr>
          <w:rFonts w:asciiTheme="minorHAnsi" w:eastAsia="Calibri" w:hAnsiTheme="minorHAnsi" w:cstheme="minorHAnsi"/>
          <w:b/>
          <w:bCs/>
        </w:rPr>
        <w:t>50058</w:t>
      </w:r>
      <w:r w:rsidRPr="00FE1332">
        <w:rPr>
          <w:rFonts w:asciiTheme="minorHAnsi" w:eastAsia="Calibri" w:hAnsiTheme="minorHAnsi" w:cstheme="minorHAnsi"/>
          <w:b/>
        </w:rPr>
        <w:t xml:space="preserve"> Modules </w:t>
      </w:r>
      <w:r w:rsidR="00AA5452">
        <w:rPr>
          <w:rFonts w:asciiTheme="minorHAnsi" w:eastAsia="Calibri" w:hAnsiTheme="minorHAnsi" w:cstheme="minorHAnsi"/>
          <w:b/>
          <w:bCs/>
        </w:rPr>
        <w:t>6</w:t>
      </w:r>
      <w:r w:rsidRPr="00FE1332">
        <w:rPr>
          <w:rFonts w:asciiTheme="minorHAnsi" w:eastAsia="Calibri" w:hAnsiTheme="minorHAnsi" w:cstheme="minorHAnsi"/>
          <w:b/>
        </w:rPr>
        <w:t xml:space="preserve"> &amp; </w:t>
      </w:r>
      <w:r w:rsidR="00AA5452">
        <w:rPr>
          <w:rFonts w:asciiTheme="minorHAnsi" w:eastAsia="Calibri" w:hAnsiTheme="minorHAnsi" w:cstheme="minorHAnsi"/>
          <w:b/>
          <w:bCs/>
        </w:rPr>
        <w:t>7</w:t>
      </w:r>
    </w:p>
    <w:p w14:paraId="26B7AA0B" w14:textId="77777777" w:rsidR="0095056B" w:rsidRPr="00FE1332" w:rsidRDefault="0095056B" w:rsidP="000B64D0">
      <w:pPr>
        <w:widowControl/>
        <w:spacing w:after="0" w:line="240" w:lineRule="auto"/>
        <w:rPr>
          <w:rFonts w:asciiTheme="minorHAnsi" w:eastAsia="Calibri" w:hAnsiTheme="minorHAnsi" w:cstheme="minorHAnsi"/>
          <w:b/>
        </w:rPr>
      </w:pPr>
    </w:p>
    <w:p w14:paraId="41E20DF6"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Member number associated with income</w:t>
      </w:r>
    </w:p>
    <w:p w14:paraId="183E6B6A"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Income code</w:t>
      </w:r>
    </w:p>
    <w:p w14:paraId="2DAB7B34" w14:textId="3906EB86"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Annual current</w:t>
      </w:r>
      <w:r w:rsidR="00CC61B2">
        <w:rPr>
          <w:rFonts w:asciiTheme="minorHAnsi" w:eastAsia="Calibri" w:hAnsiTheme="minorHAnsi" w:cstheme="minorHAnsi"/>
        </w:rPr>
        <w:t>/prior year</w:t>
      </w:r>
      <w:r w:rsidRPr="00FE1332">
        <w:rPr>
          <w:rFonts w:asciiTheme="minorHAnsi" w:eastAsia="Calibri" w:hAnsiTheme="minorHAnsi" w:cstheme="minorHAnsi"/>
        </w:rPr>
        <w:t xml:space="preserve"> gross income before exclusions</w:t>
      </w:r>
    </w:p>
    <w:p w14:paraId="26A24E7D"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Income exclusion</w:t>
      </w:r>
    </w:p>
    <w:p w14:paraId="3BA9C7A9" w14:textId="0D78F15E"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Annual current</w:t>
      </w:r>
      <w:r w:rsidR="00CC61B2">
        <w:rPr>
          <w:rFonts w:asciiTheme="minorHAnsi" w:eastAsia="Calibri" w:hAnsiTheme="minorHAnsi" w:cstheme="minorHAnsi"/>
        </w:rPr>
        <w:t>/prior year</w:t>
      </w:r>
      <w:r w:rsidRPr="00FE1332">
        <w:rPr>
          <w:rFonts w:asciiTheme="minorHAnsi" w:eastAsia="Calibri" w:hAnsiTheme="minorHAnsi" w:cstheme="minorHAnsi"/>
        </w:rPr>
        <w:t xml:space="preserve"> adjusted income before exclusions</w:t>
      </w:r>
    </w:p>
    <w:p w14:paraId="7B5D6559" w14:textId="75AD348F"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Current</w:t>
      </w:r>
      <w:r w:rsidR="00CC61B2">
        <w:rPr>
          <w:rFonts w:asciiTheme="minorHAnsi" w:eastAsia="Calibri" w:hAnsiTheme="minorHAnsi" w:cstheme="minorHAnsi"/>
        </w:rPr>
        <w:t>/prior</w:t>
      </w:r>
      <w:r w:rsidR="00433BE3">
        <w:rPr>
          <w:rFonts w:asciiTheme="minorHAnsi" w:eastAsia="Calibri" w:hAnsiTheme="minorHAnsi" w:cstheme="minorHAnsi"/>
        </w:rPr>
        <w:t xml:space="preserve"> year</w:t>
      </w:r>
      <w:r w:rsidRPr="00FE1332">
        <w:rPr>
          <w:rFonts w:asciiTheme="minorHAnsi" w:eastAsia="Calibri" w:hAnsiTheme="minorHAnsi" w:cstheme="minorHAnsi"/>
        </w:rPr>
        <w:t xml:space="preserve"> gross annual income </w:t>
      </w:r>
    </w:p>
    <w:p w14:paraId="4906080F" w14:textId="2C8BF8DD"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Current</w:t>
      </w:r>
      <w:r w:rsidR="00CC61B2">
        <w:rPr>
          <w:rFonts w:asciiTheme="minorHAnsi" w:eastAsia="Calibri" w:hAnsiTheme="minorHAnsi" w:cstheme="minorHAnsi"/>
        </w:rPr>
        <w:t>/prior</w:t>
      </w:r>
      <w:r w:rsidRPr="00FE1332">
        <w:rPr>
          <w:rFonts w:asciiTheme="minorHAnsi" w:eastAsia="Calibri" w:hAnsiTheme="minorHAnsi" w:cstheme="minorHAnsi"/>
        </w:rPr>
        <w:t xml:space="preserve"> </w:t>
      </w:r>
      <w:r w:rsidR="00433BE3">
        <w:rPr>
          <w:rFonts w:asciiTheme="minorHAnsi" w:eastAsia="Calibri" w:hAnsiTheme="minorHAnsi" w:cstheme="minorHAnsi"/>
        </w:rPr>
        <w:t xml:space="preserve">year </w:t>
      </w:r>
      <w:r w:rsidRPr="00FE1332">
        <w:rPr>
          <w:rFonts w:asciiTheme="minorHAnsi" w:eastAsia="Calibri" w:hAnsiTheme="minorHAnsi" w:cstheme="minorHAnsi"/>
        </w:rPr>
        <w:t xml:space="preserve">adjusted annual income </w:t>
      </w:r>
    </w:p>
    <w:p w14:paraId="077003B1"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Annual income by source (for all household members)/Income code</w:t>
      </w:r>
    </w:p>
    <w:p w14:paraId="6F4A416A"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Income source start and end date (for each income source)</w:t>
      </w:r>
    </w:p>
    <w:p w14:paraId="0EBC6E7B"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Total assets</w:t>
      </w:r>
    </w:p>
    <w:p w14:paraId="6DE7189B"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Total annual asset income</w:t>
      </w:r>
    </w:p>
    <w:p w14:paraId="55A7EDCA"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Imputed annual asset income</w:t>
      </w:r>
    </w:p>
    <w:p w14:paraId="265A4569" w14:textId="77777777" w:rsidR="000B64D0" w:rsidRPr="00FE1332" w:rsidRDefault="000B64D0" w:rsidP="000B64D0">
      <w:pPr>
        <w:widowControl/>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Total deductions</w:t>
      </w:r>
    </w:p>
    <w:p w14:paraId="594F0079"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Income source</w:t>
      </w:r>
    </w:p>
    <w:p w14:paraId="46D2151F"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Income description (type)</w:t>
      </w:r>
    </w:p>
    <w:p w14:paraId="04812713"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 xml:space="preserve">Unreimbursed </w:t>
      </w:r>
      <w:proofErr w:type="gramStart"/>
      <w:r w:rsidRPr="00FE1332">
        <w:rPr>
          <w:rFonts w:asciiTheme="minorHAnsi" w:eastAsia="Calibri" w:hAnsiTheme="minorHAnsi" w:cstheme="minorHAnsi"/>
        </w:rPr>
        <w:t>child care</w:t>
      </w:r>
      <w:proofErr w:type="gramEnd"/>
      <w:r w:rsidRPr="00FE1332">
        <w:rPr>
          <w:rFonts w:asciiTheme="minorHAnsi" w:eastAsia="Calibri" w:hAnsiTheme="minorHAnsi" w:cstheme="minorHAnsi"/>
        </w:rPr>
        <w:t xml:space="preserve"> costs </w:t>
      </w:r>
    </w:p>
    <w:p w14:paraId="69C4AB16"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 xml:space="preserve">Unreimbursed </w:t>
      </w:r>
      <w:proofErr w:type="gramStart"/>
      <w:r w:rsidRPr="00FE1332">
        <w:rPr>
          <w:rFonts w:asciiTheme="minorHAnsi" w:eastAsia="Calibri" w:hAnsiTheme="minorHAnsi" w:cstheme="minorHAnsi"/>
        </w:rPr>
        <w:t>child care</w:t>
      </w:r>
      <w:proofErr w:type="gramEnd"/>
      <w:r w:rsidRPr="00FE1332">
        <w:rPr>
          <w:rFonts w:asciiTheme="minorHAnsi" w:eastAsia="Calibri" w:hAnsiTheme="minorHAnsi" w:cstheme="minorHAnsi"/>
        </w:rPr>
        <w:t xml:space="preserve"> costs allowance amount</w:t>
      </w:r>
    </w:p>
    <w:p w14:paraId="38E46B1F"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Elderly/disabled allowance amount</w:t>
      </w:r>
    </w:p>
    <w:p w14:paraId="2DEE4EF7"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Number of dependents</w:t>
      </w:r>
    </w:p>
    <w:p w14:paraId="2A58373E"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Dependent allowance amount</w:t>
      </w:r>
    </w:p>
    <w:p w14:paraId="154C1360" w14:textId="77777777" w:rsidR="000B64D0" w:rsidRPr="00FE1332" w:rsidRDefault="000B64D0" w:rsidP="000B64D0">
      <w:pPr>
        <w:widowControl/>
        <w:numPr>
          <w:ilvl w:val="1"/>
          <w:numId w:val="0"/>
        </w:numPr>
        <w:spacing w:after="0" w:line="240" w:lineRule="auto"/>
        <w:rPr>
          <w:rFonts w:asciiTheme="minorHAnsi" w:eastAsia="Calibri" w:hAnsiTheme="minorHAnsi" w:cstheme="minorHAnsi"/>
        </w:rPr>
      </w:pPr>
      <w:r w:rsidRPr="00FE1332">
        <w:rPr>
          <w:rFonts w:asciiTheme="minorHAnsi" w:eastAsia="Calibri" w:hAnsiTheme="minorHAnsi" w:cstheme="minorHAnsi"/>
        </w:rPr>
        <w:t>Medical/disability assistance allowance amount</w:t>
      </w:r>
    </w:p>
    <w:p w14:paraId="22901927"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Welfare rent per month</w:t>
      </w:r>
    </w:p>
    <w:p w14:paraId="51B1B995"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Retrospective income calculation start date</w:t>
      </w:r>
    </w:p>
    <w:p w14:paraId="2A297913"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Retrospective income calculation end date</w:t>
      </w:r>
    </w:p>
    <w:p w14:paraId="14168F9E"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u w:val="single"/>
        </w:rPr>
      </w:pPr>
      <w:r w:rsidRPr="00FE1332">
        <w:rPr>
          <w:rFonts w:asciiTheme="minorHAnsi" w:eastAsia="Calibri" w:hAnsiTheme="minorHAnsi" w:cstheme="minorHAnsi"/>
        </w:rPr>
        <w:t>Annual retrospective gross income before exclusions</w:t>
      </w:r>
    </w:p>
    <w:p w14:paraId="40905F57"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 xml:space="preserve">Retrospective gross annual income </w:t>
      </w:r>
    </w:p>
    <w:p w14:paraId="7DA65642"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 xml:space="preserve">Indicator of whether current or retrospective income was used </w:t>
      </w:r>
    </w:p>
    <w:p w14:paraId="71481105"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Periodic amount</w:t>
      </w:r>
    </w:p>
    <w:p w14:paraId="74C1CE25"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Frequency of income receipt</w:t>
      </w:r>
    </w:p>
    <w:p w14:paraId="4A0E5FD8"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Retrospective income start date</w:t>
      </w:r>
    </w:p>
    <w:p w14:paraId="247FCBCB"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Retrospective income end date</w:t>
      </w:r>
    </w:p>
    <w:p w14:paraId="55B9FAEB" w14:textId="77777777" w:rsidR="000B64D0" w:rsidRPr="00FE1332" w:rsidRDefault="000B64D0" w:rsidP="000B64D0">
      <w:pPr>
        <w:widowControl/>
        <w:spacing w:after="0" w:line="240" w:lineRule="auto"/>
        <w:rPr>
          <w:rFonts w:asciiTheme="minorHAnsi" w:eastAsia="Calibri" w:hAnsiTheme="minorHAnsi" w:cstheme="minorHAnsi"/>
        </w:rPr>
      </w:pPr>
    </w:p>
    <w:p w14:paraId="5ADBF0D9" w14:textId="7AF8FA64" w:rsidR="000B64D0" w:rsidRDefault="000B64D0" w:rsidP="000B64D0">
      <w:pPr>
        <w:widowControl/>
        <w:spacing w:after="0" w:line="240" w:lineRule="auto"/>
        <w:rPr>
          <w:rFonts w:asciiTheme="minorHAnsi" w:eastAsia="Calibri" w:hAnsiTheme="minorHAnsi" w:cstheme="minorHAnsi"/>
          <w:b/>
        </w:rPr>
      </w:pPr>
      <w:r w:rsidRPr="00FE1332">
        <w:rPr>
          <w:rFonts w:asciiTheme="minorHAnsi" w:eastAsia="Calibri" w:hAnsiTheme="minorHAnsi" w:cstheme="minorHAnsi"/>
          <w:b/>
        </w:rPr>
        <w:t xml:space="preserve">FSS – 50058 Module </w:t>
      </w:r>
      <w:r w:rsidR="008E1ADD" w:rsidRPr="00FE1332">
        <w:rPr>
          <w:rFonts w:asciiTheme="minorHAnsi" w:eastAsia="Calibri" w:hAnsiTheme="minorHAnsi" w:cstheme="minorHAnsi"/>
          <w:b/>
        </w:rPr>
        <w:t>17</w:t>
      </w:r>
    </w:p>
    <w:p w14:paraId="1761A43A" w14:textId="77777777" w:rsidR="008E1ADD" w:rsidRPr="00FE1332" w:rsidRDefault="008E1ADD" w:rsidP="000B64D0">
      <w:pPr>
        <w:widowControl/>
        <w:spacing w:after="0" w:line="240" w:lineRule="auto"/>
        <w:rPr>
          <w:rFonts w:asciiTheme="minorHAnsi" w:eastAsia="Calibri" w:hAnsiTheme="minorHAnsi" w:cstheme="minorHAnsi"/>
          <w:b/>
        </w:rPr>
      </w:pPr>
    </w:p>
    <w:p w14:paraId="42B388C0"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FSS participation</w:t>
      </w:r>
    </w:p>
    <w:p w14:paraId="7C92185F"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MTW self-sufficiency participation</w:t>
      </w:r>
    </w:p>
    <w:p w14:paraId="0BBDE090"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Report category (enrollment/progress/exit)</w:t>
      </w:r>
    </w:p>
    <w:p w14:paraId="0E5CA518"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 xml:space="preserve">Effective </w:t>
      </w:r>
      <w:proofErr w:type="gramStart"/>
      <w:r w:rsidRPr="00FE1332">
        <w:rPr>
          <w:rFonts w:asciiTheme="minorHAnsi" w:eastAsia="Calibri" w:hAnsiTheme="minorHAnsi" w:cstheme="minorHAnsi"/>
        </w:rPr>
        <w:t>date</w:t>
      </w:r>
      <w:proofErr w:type="gramEnd"/>
      <w:r w:rsidRPr="00FE1332">
        <w:rPr>
          <w:rFonts w:asciiTheme="minorHAnsi" w:eastAsia="Calibri" w:hAnsiTheme="minorHAnsi" w:cstheme="minorHAnsi"/>
        </w:rPr>
        <w:t xml:space="preserve"> of self-sufficiency action</w:t>
      </w:r>
    </w:p>
    <w:p w14:paraId="133646B7"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Initial start date of contract of participation</w:t>
      </w:r>
    </w:p>
    <w:p w14:paraId="2443886A"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Initial end date of contract of participation</w:t>
      </w:r>
    </w:p>
    <w:p w14:paraId="4DD50B3F"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Contract date extended to</w:t>
      </w:r>
    </w:p>
    <w:p w14:paraId="011D4755"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Current account monthly credit</w:t>
      </w:r>
    </w:p>
    <w:p w14:paraId="5B463A61"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Current account balance</w:t>
      </w:r>
    </w:p>
    <w:p w14:paraId="303A856A"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Account amount disbursed to the family</w:t>
      </w:r>
    </w:p>
    <w:p w14:paraId="501D0135"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FSS contract completion</w:t>
      </w:r>
    </w:p>
    <w:p w14:paraId="03C435F5"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FSS family moved to homeownership</w:t>
      </w:r>
    </w:p>
    <w:p w14:paraId="1956BA78" w14:textId="77777777" w:rsidR="000B64D0" w:rsidRPr="00FE1332" w:rsidRDefault="000B64D0" w:rsidP="000B64D0">
      <w:pPr>
        <w:widowControl/>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Reason for not completing FSS contract</w:t>
      </w:r>
    </w:p>
    <w:p w14:paraId="2F3C457E" w14:textId="77777777" w:rsidR="000B64D0" w:rsidRPr="00FE1332" w:rsidRDefault="000B64D0" w:rsidP="000B64D0">
      <w:pPr>
        <w:widowControl/>
        <w:spacing w:after="0" w:line="240" w:lineRule="auto"/>
        <w:rPr>
          <w:rFonts w:asciiTheme="minorHAnsi" w:eastAsia="Calibri" w:hAnsiTheme="minorHAnsi" w:cstheme="minorHAnsi"/>
        </w:rPr>
      </w:pPr>
    </w:p>
    <w:p w14:paraId="3642B995" w14:textId="48FA5BE2" w:rsidR="000B64D0" w:rsidRDefault="000B64D0" w:rsidP="000B64D0">
      <w:pPr>
        <w:widowControl/>
        <w:spacing w:after="0" w:line="240" w:lineRule="auto"/>
        <w:rPr>
          <w:rFonts w:asciiTheme="minorHAnsi" w:eastAsia="Calibri" w:hAnsiTheme="minorHAnsi" w:cstheme="minorHAnsi"/>
          <w:b/>
        </w:rPr>
      </w:pPr>
      <w:r w:rsidRPr="00FE1332">
        <w:rPr>
          <w:rFonts w:asciiTheme="minorHAnsi" w:eastAsia="Calibri" w:hAnsiTheme="minorHAnsi" w:cstheme="minorHAnsi"/>
          <w:b/>
        </w:rPr>
        <w:t xml:space="preserve">Rent </w:t>
      </w:r>
      <w:r w:rsidR="00755D67">
        <w:rPr>
          <w:rFonts w:asciiTheme="minorHAnsi" w:eastAsia="Calibri" w:hAnsiTheme="minorHAnsi" w:cstheme="minorHAnsi"/>
          <w:b/>
          <w:bCs/>
        </w:rPr>
        <w:t>C</w:t>
      </w:r>
      <w:r w:rsidRPr="00FE1332">
        <w:rPr>
          <w:rFonts w:asciiTheme="minorHAnsi" w:eastAsia="Calibri" w:hAnsiTheme="minorHAnsi" w:cstheme="minorHAnsi"/>
          <w:b/>
        </w:rPr>
        <w:t>alculation</w:t>
      </w:r>
      <w:r w:rsidR="008E1ADD">
        <w:rPr>
          <w:rFonts w:asciiTheme="minorHAnsi" w:eastAsia="Calibri" w:hAnsiTheme="minorHAnsi" w:cstheme="minorHAnsi"/>
          <w:b/>
          <w:bCs/>
        </w:rPr>
        <w:t xml:space="preserve"> </w:t>
      </w:r>
      <w:r w:rsidR="003777EE">
        <w:rPr>
          <w:rFonts w:asciiTheme="minorHAnsi" w:eastAsia="Calibri" w:hAnsiTheme="minorHAnsi" w:cstheme="minorHAnsi"/>
          <w:b/>
          <w:bCs/>
        </w:rPr>
        <w:t>–</w:t>
      </w:r>
      <w:r w:rsidR="008E1ADD">
        <w:rPr>
          <w:rFonts w:asciiTheme="minorHAnsi" w:eastAsia="Calibri" w:hAnsiTheme="minorHAnsi" w:cstheme="minorHAnsi"/>
          <w:b/>
          <w:bCs/>
        </w:rPr>
        <w:t xml:space="preserve"> </w:t>
      </w:r>
      <w:r w:rsidR="003777EE">
        <w:rPr>
          <w:rFonts w:asciiTheme="minorHAnsi" w:eastAsia="Calibri" w:hAnsiTheme="minorHAnsi" w:cstheme="minorHAnsi"/>
          <w:b/>
          <w:bCs/>
        </w:rPr>
        <w:t>50058 Module</w:t>
      </w:r>
      <w:r w:rsidR="00203B51">
        <w:rPr>
          <w:rFonts w:asciiTheme="minorHAnsi" w:eastAsia="Calibri" w:hAnsiTheme="minorHAnsi" w:cstheme="minorHAnsi"/>
          <w:b/>
          <w:bCs/>
        </w:rPr>
        <w:t>s</w:t>
      </w:r>
      <w:r w:rsidR="003777EE">
        <w:rPr>
          <w:rFonts w:asciiTheme="minorHAnsi" w:eastAsia="Calibri" w:hAnsiTheme="minorHAnsi" w:cstheme="minorHAnsi"/>
          <w:b/>
          <w:bCs/>
        </w:rPr>
        <w:t xml:space="preserve"> 10/11/12</w:t>
      </w:r>
    </w:p>
    <w:p w14:paraId="23F69610" w14:textId="77777777" w:rsidR="0099770A" w:rsidRPr="00FE1332" w:rsidRDefault="0099770A" w:rsidP="000B64D0">
      <w:pPr>
        <w:widowControl/>
        <w:spacing w:after="0" w:line="240" w:lineRule="auto"/>
        <w:rPr>
          <w:rFonts w:asciiTheme="minorHAnsi" w:eastAsia="Calibri" w:hAnsiTheme="minorHAnsi" w:cstheme="minorHAnsi"/>
          <w:b/>
        </w:rPr>
      </w:pPr>
    </w:p>
    <w:p w14:paraId="38D6558E"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Contract rent to owner</w:t>
      </w:r>
    </w:p>
    <w:p w14:paraId="119D0CEB"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Utility allowance</w:t>
      </w:r>
    </w:p>
    <w:p w14:paraId="51054F2A"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Gross rent</w:t>
      </w:r>
    </w:p>
    <w:p w14:paraId="53BAD626" w14:textId="77777777" w:rsidR="000B64D0" w:rsidRPr="00FE1332" w:rsidRDefault="000B64D0" w:rsidP="00FE1332">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Tenant rent to owner</w:t>
      </w:r>
    </w:p>
    <w:p w14:paraId="41B64C1E" w14:textId="77777777" w:rsidR="000B64D0" w:rsidRPr="00FE1332" w:rsidRDefault="000B64D0" w:rsidP="000B64D0">
      <w:pPr>
        <w:widowControl/>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Mixed family tenant rent to owner</w:t>
      </w:r>
    </w:p>
    <w:p w14:paraId="641AEA83"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Payment standard</w:t>
      </w:r>
    </w:p>
    <w:p w14:paraId="77A39494"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Total Housing Assistance Payment (HAP)</w:t>
      </w:r>
    </w:p>
    <w:p w14:paraId="5987EEAB"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HAP to owner</w:t>
      </w:r>
    </w:p>
    <w:p w14:paraId="4EDC0E88"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Total Tenant Payment (TTP)</w:t>
      </w:r>
    </w:p>
    <w:p w14:paraId="6B264D46"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Total family share</w:t>
      </w:r>
    </w:p>
    <w:p w14:paraId="376F566A"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Utility reimbursement</w:t>
      </w:r>
    </w:p>
    <w:p w14:paraId="4552EE35"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Minimum rent</w:t>
      </w:r>
    </w:p>
    <w:p w14:paraId="19894EF5"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Maximum rent burden</w:t>
      </w:r>
    </w:p>
    <w:p w14:paraId="43A6CF77"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Monthly gross income</w:t>
      </w:r>
    </w:p>
    <w:p w14:paraId="7171E67D"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Mixed Family Proration Percentage</w:t>
      </w:r>
    </w:p>
    <w:p w14:paraId="39A43695" w14:textId="77777777" w:rsidR="000B64D0" w:rsidRPr="00FE1332" w:rsidRDefault="000B64D0" w:rsidP="000B64D0">
      <w:pPr>
        <w:widowControl/>
        <w:numPr>
          <w:ilvl w:val="2"/>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Total number eligible</w:t>
      </w:r>
    </w:p>
    <w:p w14:paraId="6BCEBEA1" w14:textId="77777777" w:rsidR="000B64D0" w:rsidRPr="00FE1332" w:rsidRDefault="000B64D0" w:rsidP="000B64D0">
      <w:pPr>
        <w:widowControl/>
        <w:numPr>
          <w:ilvl w:val="2"/>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Total number in family</w:t>
      </w:r>
    </w:p>
    <w:p w14:paraId="757411C8"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Prorated total HAP</w:t>
      </w:r>
    </w:p>
    <w:p w14:paraId="00DB2A0F"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Mixed family total family contribution</w:t>
      </w:r>
    </w:p>
    <w:p w14:paraId="72E9336C"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Prorated HAP to owner</w:t>
      </w:r>
    </w:p>
    <w:p w14:paraId="412FD455"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Monthly gross income used for rent</w:t>
      </w:r>
    </w:p>
    <w:p w14:paraId="62F19ED6" w14:textId="77777777" w:rsidR="000B64D0" w:rsidRPr="00FE1332" w:rsidRDefault="000B64D0" w:rsidP="000B64D0">
      <w:pPr>
        <w:widowControl/>
        <w:numPr>
          <w:ilvl w:val="1"/>
          <w:numId w:val="0"/>
        </w:numPr>
        <w:spacing w:after="0" w:line="240" w:lineRule="auto"/>
        <w:contextualSpacing/>
        <w:rPr>
          <w:rFonts w:asciiTheme="minorHAnsi" w:eastAsia="Calibri" w:hAnsiTheme="minorHAnsi" w:cstheme="minorHAnsi"/>
        </w:rPr>
      </w:pPr>
      <w:r w:rsidRPr="00FE1332">
        <w:rPr>
          <w:rFonts w:asciiTheme="minorHAnsi" w:eastAsia="Calibri" w:hAnsiTheme="minorHAnsi" w:cstheme="minorHAnsi"/>
        </w:rPr>
        <w:t>Indicator of whether current income or retrospective income is used to calculate rent</w:t>
      </w:r>
    </w:p>
    <w:p w14:paraId="37FF9F7B" w14:textId="77777777" w:rsidR="00151AB7" w:rsidRDefault="00151AB7" w:rsidP="000B64D0">
      <w:pPr>
        <w:widowControl/>
        <w:numPr>
          <w:ilvl w:val="1"/>
          <w:numId w:val="0"/>
        </w:numPr>
        <w:spacing w:after="0" w:line="240" w:lineRule="auto"/>
        <w:contextualSpacing/>
        <w:rPr>
          <w:rFonts w:asciiTheme="minorHAnsi" w:eastAsia="Calibri" w:hAnsiTheme="minorHAnsi" w:cstheme="minorHAnsi"/>
        </w:rPr>
      </w:pPr>
    </w:p>
    <w:p w14:paraId="6511BC4F" w14:textId="77777777" w:rsidR="00A32405" w:rsidRDefault="00A32405" w:rsidP="000B64D0">
      <w:pPr>
        <w:widowControl/>
        <w:numPr>
          <w:ilvl w:val="1"/>
          <w:numId w:val="0"/>
        </w:numPr>
        <w:spacing w:after="0" w:line="240" w:lineRule="auto"/>
        <w:contextualSpacing/>
        <w:rPr>
          <w:rFonts w:asciiTheme="minorHAnsi" w:eastAsia="Calibri" w:hAnsiTheme="minorHAnsi" w:cstheme="minorHAnsi"/>
          <w:b/>
          <w:bCs/>
        </w:rPr>
      </w:pPr>
    </w:p>
    <w:p w14:paraId="6C7597A4" w14:textId="0625A53F" w:rsidR="00151AB7" w:rsidRPr="00151AB7" w:rsidRDefault="00151AB7" w:rsidP="000B64D0">
      <w:pPr>
        <w:widowControl/>
        <w:numPr>
          <w:ilvl w:val="1"/>
          <w:numId w:val="0"/>
        </w:numPr>
        <w:spacing w:after="0" w:line="240" w:lineRule="auto"/>
        <w:contextualSpacing/>
        <w:rPr>
          <w:rFonts w:asciiTheme="minorHAnsi" w:eastAsia="Calibri" w:hAnsiTheme="minorHAnsi" w:cstheme="minorHAnsi"/>
          <w:b/>
          <w:bCs/>
        </w:rPr>
      </w:pPr>
      <w:r>
        <w:rPr>
          <w:rFonts w:asciiTheme="minorHAnsi" w:eastAsia="Calibri" w:hAnsiTheme="minorHAnsi" w:cstheme="minorHAnsi"/>
          <w:b/>
          <w:bCs/>
        </w:rPr>
        <w:t xml:space="preserve">Study Information </w:t>
      </w:r>
      <w:r w:rsidR="007C4C76">
        <w:rPr>
          <w:rFonts w:asciiTheme="minorHAnsi" w:eastAsia="Calibri" w:hAnsiTheme="minorHAnsi" w:cstheme="minorHAnsi"/>
          <w:b/>
          <w:bCs/>
        </w:rPr>
        <w:t>–</w:t>
      </w:r>
      <w:r>
        <w:rPr>
          <w:rFonts w:asciiTheme="minorHAnsi" w:eastAsia="Calibri" w:hAnsiTheme="minorHAnsi" w:cstheme="minorHAnsi"/>
          <w:b/>
          <w:bCs/>
        </w:rPr>
        <w:t xml:space="preserve"> </w:t>
      </w:r>
      <w:r w:rsidR="007C4C76">
        <w:rPr>
          <w:rFonts w:asciiTheme="minorHAnsi" w:eastAsia="Calibri" w:hAnsiTheme="minorHAnsi" w:cstheme="minorHAnsi"/>
          <w:b/>
          <w:bCs/>
        </w:rPr>
        <w:t>50058 Field 2s</w:t>
      </w:r>
    </w:p>
    <w:p w14:paraId="77CBA0B3" w14:textId="77777777" w:rsidR="007C4C76" w:rsidRPr="007C4C76" w:rsidRDefault="007C4C76" w:rsidP="000B64D0">
      <w:pPr>
        <w:widowControl/>
        <w:numPr>
          <w:ilvl w:val="1"/>
          <w:numId w:val="0"/>
        </w:numPr>
        <w:spacing w:after="0" w:line="240" w:lineRule="auto"/>
        <w:contextualSpacing/>
        <w:rPr>
          <w:rFonts w:asciiTheme="minorHAnsi" w:eastAsia="Calibri" w:hAnsiTheme="minorHAnsi" w:cstheme="minorHAnsi"/>
        </w:rPr>
      </w:pPr>
    </w:p>
    <w:p w14:paraId="259AF349" w14:textId="1DED35E2" w:rsidR="007C4C76" w:rsidRPr="007C4C76" w:rsidRDefault="00131A0B" w:rsidP="000B64D0">
      <w:pPr>
        <w:widowControl/>
        <w:numPr>
          <w:ilvl w:val="1"/>
          <w:numId w:val="0"/>
        </w:numPr>
        <w:spacing w:after="0" w:line="240" w:lineRule="auto"/>
        <w:contextualSpacing/>
        <w:rPr>
          <w:rFonts w:asciiTheme="minorHAnsi" w:eastAsia="Calibri" w:hAnsiTheme="minorHAnsi" w:cstheme="minorHAnsi"/>
        </w:rPr>
      </w:pPr>
      <w:r>
        <w:rPr>
          <w:rFonts w:asciiTheme="minorHAnsi" w:eastAsia="Calibri" w:hAnsiTheme="minorHAnsi" w:cstheme="minorHAnsi"/>
        </w:rPr>
        <w:t>Study eligibility</w:t>
      </w:r>
    </w:p>
    <w:p w14:paraId="7861B2C6" w14:textId="69374A26" w:rsidR="00B839F0" w:rsidRDefault="00B839F0" w:rsidP="000B64D0">
      <w:pPr>
        <w:widowControl/>
        <w:numPr>
          <w:ilvl w:val="1"/>
          <w:numId w:val="0"/>
        </w:numPr>
        <w:spacing w:after="0" w:line="240" w:lineRule="auto"/>
        <w:contextualSpacing/>
        <w:rPr>
          <w:rFonts w:asciiTheme="minorHAnsi" w:eastAsia="Calibri" w:hAnsiTheme="minorHAnsi" w:cstheme="minorHAnsi"/>
        </w:rPr>
      </w:pPr>
      <w:r>
        <w:rPr>
          <w:rFonts w:asciiTheme="minorHAnsi" w:eastAsia="Calibri" w:hAnsiTheme="minorHAnsi" w:cstheme="minorHAnsi"/>
        </w:rPr>
        <w:t>Study opt-out</w:t>
      </w:r>
    </w:p>
    <w:p w14:paraId="1151CE27" w14:textId="68DC6C5E" w:rsidR="00131A0B" w:rsidRPr="007C4C76" w:rsidRDefault="00131A0B" w:rsidP="000B64D0">
      <w:pPr>
        <w:widowControl/>
        <w:numPr>
          <w:ilvl w:val="1"/>
          <w:numId w:val="0"/>
        </w:numPr>
        <w:spacing w:after="0" w:line="240" w:lineRule="auto"/>
        <w:contextualSpacing/>
        <w:rPr>
          <w:rFonts w:asciiTheme="minorHAnsi" w:eastAsia="Calibri" w:hAnsiTheme="minorHAnsi" w:cstheme="minorHAnsi"/>
        </w:rPr>
      </w:pPr>
      <w:r>
        <w:rPr>
          <w:rFonts w:asciiTheme="minorHAnsi" w:eastAsia="Calibri" w:hAnsiTheme="minorHAnsi" w:cstheme="minorHAnsi"/>
        </w:rPr>
        <w:t>Randomly</w:t>
      </w:r>
      <w:r w:rsidR="00EA15E3">
        <w:rPr>
          <w:rFonts w:asciiTheme="minorHAnsi" w:eastAsia="Calibri" w:hAnsiTheme="minorHAnsi" w:cstheme="minorHAnsi"/>
        </w:rPr>
        <w:t xml:space="preserve"> </w:t>
      </w:r>
      <w:r>
        <w:rPr>
          <w:rFonts w:asciiTheme="minorHAnsi" w:eastAsia="Calibri" w:hAnsiTheme="minorHAnsi" w:cstheme="minorHAnsi"/>
        </w:rPr>
        <w:t>generated research ID</w:t>
      </w:r>
    </w:p>
    <w:p w14:paraId="18C6A01A" w14:textId="466FC08A" w:rsidR="00EA15E3" w:rsidRPr="007C4C76" w:rsidRDefault="00252C68" w:rsidP="000B64D0">
      <w:pPr>
        <w:widowControl/>
        <w:numPr>
          <w:ilvl w:val="1"/>
          <w:numId w:val="0"/>
        </w:numPr>
        <w:spacing w:after="0" w:line="240" w:lineRule="auto"/>
        <w:contextualSpacing/>
        <w:rPr>
          <w:rFonts w:asciiTheme="minorHAnsi" w:eastAsia="Calibri" w:hAnsiTheme="minorHAnsi" w:cstheme="minorHAnsi"/>
        </w:rPr>
      </w:pPr>
      <w:r>
        <w:rPr>
          <w:rFonts w:asciiTheme="minorHAnsi" w:eastAsia="Calibri" w:hAnsiTheme="minorHAnsi" w:cstheme="minorHAnsi"/>
        </w:rPr>
        <w:t>Randomly assigned group</w:t>
      </w:r>
    </w:p>
    <w:p w14:paraId="0559DBA3" w14:textId="6509678B" w:rsidR="00252C68" w:rsidRDefault="00252C68" w:rsidP="000B64D0">
      <w:pPr>
        <w:widowControl/>
        <w:numPr>
          <w:ilvl w:val="1"/>
          <w:numId w:val="0"/>
        </w:numPr>
        <w:spacing w:after="0" w:line="240" w:lineRule="auto"/>
        <w:contextualSpacing/>
        <w:rPr>
          <w:rFonts w:asciiTheme="minorHAnsi" w:eastAsia="Calibri" w:hAnsiTheme="minorHAnsi" w:cstheme="minorHAnsi"/>
        </w:rPr>
      </w:pPr>
      <w:r>
        <w:rPr>
          <w:rFonts w:asciiTheme="minorHAnsi" w:eastAsia="Calibri" w:hAnsiTheme="minorHAnsi" w:cstheme="minorHAnsi"/>
        </w:rPr>
        <w:t>Rent rules used</w:t>
      </w:r>
    </w:p>
    <w:p w14:paraId="1493EA0C" w14:textId="7BB9A537" w:rsidR="00252C68" w:rsidRPr="007C4C76" w:rsidRDefault="00F8324A" w:rsidP="000B64D0">
      <w:pPr>
        <w:widowControl/>
        <w:numPr>
          <w:ilvl w:val="1"/>
          <w:numId w:val="0"/>
        </w:numPr>
        <w:spacing w:after="0" w:line="240" w:lineRule="auto"/>
        <w:contextualSpacing/>
        <w:rPr>
          <w:rFonts w:asciiTheme="minorHAnsi" w:eastAsia="Calibri" w:hAnsiTheme="minorHAnsi" w:cstheme="minorHAnsi"/>
        </w:rPr>
      </w:pPr>
      <w:r>
        <w:rPr>
          <w:rFonts w:asciiTheme="minorHAnsi" w:eastAsia="Calibri" w:hAnsiTheme="minorHAnsi" w:cstheme="minorHAnsi"/>
        </w:rPr>
        <w:t>Certification reasons</w:t>
      </w:r>
    </w:p>
    <w:p w14:paraId="661780E4" w14:textId="3141FA58" w:rsidR="00F8324A" w:rsidRPr="007C4C76" w:rsidRDefault="004A004C" w:rsidP="000B64D0">
      <w:pPr>
        <w:widowControl/>
        <w:numPr>
          <w:ilvl w:val="1"/>
          <w:numId w:val="0"/>
        </w:numPr>
        <w:spacing w:after="0" w:line="240" w:lineRule="auto"/>
        <w:contextualSpacing/>
        <w:rPr>
          <w:rFonts w:asciiTheme="minorHAnsi" w:eastAsia="Calibri" w:hAnsiTheme="minorHAnsi" w:cstheme="minorHAnsi"/>
        </w:rPr>
      </w:pPr>
      <w:r>
        <w:rPr>
          <w:rFonts w:asciiTheme="minorHAnsi" w:eastAsia="Calibri" w:hAnsiTheme="minorHAnsi" w:cstheme="minorHAnsi"/>
        </w:rPr>
        <w:t>Current income</w:t>
      </w:r>
    </w:p>
    <w:p w14:paraId="37CF7776" w14:textId="5AA1670F" w:rsidR="004A004C" w:rsidRDefault="004A004C" w:rsidP="000B64D0">
      <w:pPr>
        <w:widowControl/>
        <w:numPr>
          <w:ilvl w:val="1"/>
          <w:numId w:val="0"/>
        </w:numPr>
        <w:spacing w:after="0" w:line="240" w:lineRule="auto"/>
        <w:contextualSpacing/>
        <w:rPr>
          <w:rFonts w:asciiTheme="minorHAnsi" w:eastAsia="Calibri" w:hAnsiTheme="minorHAnsi" w:cstheme="minorHAnsi"/>
        </w:rPr>
      </w:pPr>
      <w:r>
        <w:rPr>
          <w:rFonts w:asciiTheme="minorHAnsi" w:eastAsia="Calibri" w:hAnsiTheme="minorHAnsi" w:cstheme="minorHAnsi"/>
        </w:rPr>
        <w:t>Retrospective income</w:t>
      </w:r>
    </w:p>
    <w:p w14:paraId="5B7015A0" w14:textId="5099975F" w:rsidR="004A004C" w:rsidRDefault="004A004C" w:rsidP="000B64D0">
      <w:pPr>
        <w:widowControl/>
        <w:numPr>
          <w:ilvl w:val="1"/>
          <w:numId w:val="0"/>
        </w:numPr>
        <w:spacing w:after="0" w:line="240" w:lineRule="auto"/>
        <w:contextualSpacing/>
        <w:rPr>
          <w:rFonts w:asciiTheme="minorHAnsi" w:eastAsia="Calibri" w:hAnsiTheme="minorHAnsi" w:cstheme="minorHAnsi"/>
        </w:rPr>
      </w:pPr>
      <w:r>
        <w:rPr>
          <w:rFonts w:asciiTheme="minorHAnsi" w:eastAsia="Calibri" w:hAnsiTheme="minorHAnsi" w:cstheme="minorHAnsi"/>
        </w:rPr>
        <w:t>Hardship flag</w:t>
      </w:r>
    </w:p>
    <w:p w14:paraId="386E0E44" w14:textId="77777777" w:rsidR="009920A1" w:rsidRDefault="009920A1" w:rsidP="000B64D0">
      <w:pPr>
        <w:widowControl/>
        <w:numPr>
          <w:ilvl w:val="1"/>
          <w:numId w:val="0"/>
        </w:numPr>
        <w:spacing w:after="0" w:line="240" w:lineRule="auto"/>
        <w:contextualSpacing/>
        <w:rPr>
          <w:rFonts w:asciiTheme="minorHAnsi" w:eastAsia="Calibri" w:hAnsiTheme="minorHAnsi" w:cstheme="minorHAnsi"/>
        </w:rPr>
      </w:pPr>
    </w:p>
    <w:p w14:paraId="2D694AE3" w14:textId="77777777" w:rsidR="009920A1" w:rsidRDefault="009920A1" w:rsidP="009920A1">
      <w:pPr>
        <w:pStyle w:val="Heading1"/>
        <w:tabs>
          <w:tab w:val="left" w:pos="180"/>
        </w:tabs>
        <w:spacing w:before="0"/>
        <w:rPr>
          <w:rFonts w:asciiTheme="minorHAnsi" w:hAnsiTheme="minorHAnsi" w:cstheme="minorHAnsi"/>
          <w:spacing w:val="-1"/>
          <w:sz w:val="32"/>
          <w:szCs w:val="32"/>
        </w:rPr>
      </w:pPr>
    </w:p>
    <w:p w14:paraId="1001062D" w14:textId="77777777" w:rsidR="009920A1" w:rsidRDefault="009920A1" w:rsidP="009920A1">
      <w:pPr>
        <w:pStyle w:val="Heading1"/>
        <w:tabs>
          <w:tab w:val="left" w:pos="180"/>
        </w:tabs>
        <w:spacing w:before="0"/>
        <w:rPr>
          <w:rFonts w:asciiTheme="minorHAnsi" w:hAnsiTheme="minorHAnsi" w:cstheme="minorHAnsi"/>
          <w:spacing w:val="-1"/>
          <w:sz w:val="32"/>
          <w:szCs w:val="32"/>
        </w:rPr>
      </w:pPr>
    </w:p>
    <w:p w14:paraId="217FE792" w14:textId="61364257" w:rsidR="004C5C5B" w:rsidRPr="009920A1" w:rsidRDefault="007F3C7C" w:rsidP="009920A1">
      <w:pPr>
        <w:pStyle w:val="Heading1"/>
        <w:tabs>
          <w:tab w:val="left" w:pos="180"/>
        </w:tabs>
        <w:spacing w:before="0"/>
        <w:rPr>
          <w:rFonts w:asciiTheme="minorHAnsi" w:hAnsiTheme="minorHAnsi" w:cstheme="minorHAnsi"/>
          <w:spacing w:val="-1"/>
          <w:sz w:val="32"/>
          <w:szCs w:val="32"/>
        </w:rPr>
      </w:pPr>
      <w:bookmarkStart w:id="33" w:name="_Toc190786557"/>
      <w:r w:rsidRPr="009920A1">
        <w:rPr>
          <w:rFonts w:asciiTheme="minorHAnsi" w:hAnsiTheme="minorHAnsi" w:cstheme="minorHAnsi"/>
          <w:spacing w:val="-1"/>
          <w:sz w:val="32"/>
          <w:szCs w:val="32"/>
        </w:rPr>
        <w:t xml:space="preserve">List of </w:t>
      </w:r>
      <w:r w:rsidR="00CE79E9" w:rsidRPr="009920A1">
        <w:rPr>
          <w:rFonts w:asciiTheme="minorHAnsi" w:hAnsiTheme="minorHAnsi" w:cstheme="minorHAnsi"/>
          <w:spacing w:val="-1"/>
          <w:sz w:val="32"/>
          <w:szCs w:val="32"/>
        </w:rPr>
        <w:t>PHA</w:t>
      </w:r>
      <w:r w:rsidR="00A32405" w:rsidRPr="009920A1">
        <w:rPr>
          <w:rFonts w:asciiTheme="minorHAnsi" w:hAnsiTheme="minorHAnsi" w:cstheme="minorHAnsi"/>
          <w:spacing w:val="-1"/>
          <w:sz w:val="32"/>
          <w:szCs w:val="32"/>
        </w:rPr>
        <w:t xml:space="preserve"> Hardship Request</w:t>
      </w:r>
      <w:r w:rsidR="00CE79E9" w:rsidRPr="009920A1">
        <w:rPr>
          <w:rFonts w:asciiTheme="minorHAnsi" w:hAnsiTheme="minorHAnsi" w:cstheme="minorHAnsi"/>
          <w:spacing w:val="-1"/>
          <w:sz w:val="32"/>
          <w:szCs w:val="32"/>
        </w:rPr>
        <w:t xml:space="preserve"> Data Elements</w:t>
      </w:r>
      <w:bookmarkEnd w:id="33"/>
    </w:p>
    <w:p w14:paraId="3926AA0E" w14:textId="77777777" w:rsidR="00CE79E9" w:rsidRPr="00CE79E9" w:rsidRDefault="00CE79E9" w:rsidP="00CE79E9">
      <w:pPr>
        <w:widowControl/>
        <w:spacing w:after="0" w:line="240" w:lineRule="auto"/>
        <w:rPr>
          <w:rFonts w:asciiTheme="minorHAnsi" w:eastAsia="Calibri" w:hAnsiTheme="minorHAnsi" w:cstheme="minorHAnsi"/>
          <w:b/>
          <w:u w:val="single"/>
        </w:rPr>
      </w:pPr>
    </w:p>
    <w:p w14:paraId="44B21474" w14:textId="61873B62" w:rsidR="00151AB7" w:rsidRDefault="00151AB7" w:rsidP="00FE1332">
      <w:pPr>
        <w:widowControl/>
        <w:spacing w:after="0" w:line="240" w:lineRule="auto"/>
        <w:contextualSpacing/>
        <w:rPr>
          <w:rFonts w:asciiTheme="minorHAnsi" w:eastAsia="Calibri" w:hAnsiTheme="minorHAnsi" w:cstheme="minorHAnsi"/>
        </w:rPr>
      </w:pPr>
      <w:r>
        <w:rPr>
          <w:rFonts w:asciiTheme="minorHAnsi" w:eastAsia="Calibri" w:hAnsiTheme="minorHAnsi" w:cstheme="minorHAnsi"/>
        </w:rPr>
        <w:t>Hardship exemption status</w:t>
      </w:r>
    </w:p>
    <w:p w14:paraId="294BBFBC" w14:textId="2BC55C67" w:rsidR="000B64D0" w:rsidRPr="008F3D02" w:rsidRDefault="00947495" w:rsidP="00FE1332">
      <w:pPr>
        <w:widowControl/>
        <w:spacing w:after="0" w:line="240" w:lineRule="auto"/>
        <w:contextualSpacing/>
        <w:rPr>
          <w:rFonts w:asciiTheme="minorHAnsi" w:eastAsia="Calibri" w:hAnsiTheme="minorHAnsi" w:cstheme="minorHAnsi"/>
        </w:rPr>
      </w:pPr>
      <w:r>
        <w:rPr>
          <w:rFonts w:asciiTheme="minorHAnsi" w:eastAsia="Calibri" w:hAnsiTheme="minorHAnsi" w:cstheme="minorHAnsi"/>
        </w:rPr>
        <w:t>Type of hardship request</w:t>
      </w:r>
    </w:p>
    <w:p w14:paraId="5C9907B8" w14:textId="78AEBF6A" w:rsidR="00947495" w:rsidRPr="008F3D02" w:rsidRDefault="00151AB7" w:rsidP="00FE1332">
      <w:pPr>
        <w:widowControl/>
        <w:spacing w:after="0" w:line="240" w:lineRule="auto"/>
        <w:contextualSpacing/>
        <w:rPr>
          <w:rFonts w:asciiTheme="minorHAnsi" w:eastAsia="Calibri" w:hAnsiTheme="minorHAnsi" w:cstheme="minorHAnsi"/>
        </w:rPr>
      </w:pPr>
      <w:r>
        <w:rPr>
          <w:rFonts w:asciiTheme="minorHAnsi" w:eastAsia="Calibri" w:hAnsiTheme="minorHAnsi" w:cstheme="minorHAnsi"/>
        </w:rPr>
        <w:t>Reason for hardship request</w:t>
      </w:r>
    </w:p>
    <w:p w14:paraId="01162390" w14:textId="0545484E" w:rsidR="00151AB7" w:rsidRDefault="00151AB7" w:rsidP="00FE1332">
      <w:pPr>
        <w:widowControl/>
        <w:spacing w:after="0" w:line="240" w:lineRule="auto"/>
        <w:contextualSpacing/>
        <w:rPr>
          <w:rFonts w:asciiTheme="minorHAnsi" w:eastAsia="Calibri" w:hAnsiTheme="minorHAnsi" w:cstheme="minorHAnsi"/>
        </w:rPr>
      </w:pPr>
      <w:r>
        <w:rPr>
          <w:rFonts w:asciiTheme="minorHAnsi" w:eastAsia="Calibri" w:hAnsiTheme="minorHAnsi" w:cstheme="minorHAnsi"/>
        </w:rPr>
        <w:t>Hardship duration if granted</w:t>
      </w:r>
    </w:p>
    <w:p w14:paraId="14A06CB8" w14:textId="10920112" w:rsidR="00151AB7" w:rsidRDefault="00151AB7" w:rsidP="00FE1332">
      <w:pPr>
        <w:widowControl/>
        <w:spacing w:after="0" w:line="240" w:lineRule="auto"/>
        <w:contextualSpacing/>
        <w:rPr>
          <w:rFonts w:asciiTheme="minorHAnsi" w:eastAsia="Calibri" w:hAnsiTheme="minorHAnsi" w:cstheme="minorHAnsi"/>
        </w:rPr>
      </w:pPr>
      <w:r>
        <w:rPr>
          <w:rFonts w:asciiTheme="minorHAnsi" w:eastAsia="Calibri" w:hAnsiTheme="minorHAnsi" w:cstheme="minorHAnsi"/>
        </w:rPr>
        <w:t>Hardship TTP</w:t>
      </w:r>
    </w:p>
    <w:p w14:paraId="440F8ECD" w14:textId="6214BBD6" w:rsidR="00151AB7" w:rsidRDefault="00151AB7" w:rsidP="00FE1332">
      <w:pPr>
        <w:widowControl/>
        <w:spacing w:after="0" w:line="240" w:lineRule="auto"/>
        <w:contextualSpacing/>
        <w:rPr>
          <w:rFonts w:asciiTheme="minorHAnsi" w:eastAsia="Calibri" w:hAnsiTheme="minorHAnsi" w:cstheme="minorHAnsi"/>
        </w:rPr>
      </w:pPr>
      <w:r>
        <w:rPr>
          <w:rFonts w:asciiTheme="minorHAnsi" w:eastAsia="Calibri" w:hAnsiTheme="minorHAnsi" w:cstheme="minorHAnsi"/>
        </w:rPr>
        <w:t xml:space="preserve">Hardship </w:t>
      </w:r>
      <w:proofErr w:type="gramStart"/>
      <w:r>
        <w:rPr>
          <w:rFonts w:asciiTheme="minorHAnsi" w:eastAsia="Calibri" w:hAnsiTheme="minorHAnsi" w:cstheme="minorHAnsi"/>
        </w:rPr>
        <w:t>child care</w:t>
      </w:r>
      <w:proofErr w:type="gramEnd"/>
      <w:r>
        <w:rPr>
          <w:rFonts w:asciiTheme="minorHAnsi" w:eastAsia="Calibri" w:hAnsiTheme="minorHAnsi" w:cstheme="minorHAnsi"/>
        </w:rPr>
        <w:t xml:space="preserve"> expenses</w:t>
      </w:r>
    </w:p>
    <w:p w14:paraId="6EAA1D12" w14:textId="44229C42" w:rsidR="00151AB7" w:rsidRDefault="00151AB7" w:rsidP="00FE1332">
      <w:pPr>
        <w:widowControl/>
        <w:spacing w:after="0" w:line="240" w:lineRule="auto"/>
        <w:contextualSpacing/>
        <w:rPr>
          <w:rFonts w:asciiTheme="minorHAnsi" w:eastAsia="Calibri" w:hAnsiTheme="minorHAnsi" w:cstheme="minorHAnsi"/>
        </w:rPr>
      </w:pPr>
      <w:r>
        <w:rPr>
          <w:rFonts w:asciiTheme="minorHAnsi" w:eastAsia="Calibri" w:hAnsiTheme="minorHAnsi" w:cstheme="minorHAnsi"/>
        </w:rPr>
        <w:t>Hardship dependent deduction</w:t>
      </w:r>
    </w:p>
    <w:p w14:paraId="43E93C2F" w14:textId="163AE154" w:rsidR="00151AB7" w:rsidRDefault="00151AB7" w:rsidP="00FE1332">
      <w:pPr>
        <w:widowControl/>
        <w:spacing w:after="0" w:line="240" w:lineRule="auto"/>
        <w:contextualSpacing/>
        <w:rPr>
          <w:rFonts w:asciiTheme="minorHAnsi" w:eastAsia="Calibri" w:hAnsiTheme="minorHAnsi" w:cstheme="minorHAnsi"/>
        </w:rPr>
      </w:pPr>
      <w:r>
        <w:rPr>
          <w:rFonts w:asciiTheme="minorHAnsi" w:eastAsia="Calibri" w:hAnsiTheme="minorHAnsi" w:cstheme="minorHAnsi"/>
        </w:rPr>
        <w:t>Hardship other deduction/expenses</w:t>
      </w:r>
    </w:p>
    <w:p w14:paraId="029B0CE7" w14:textId="77777777" w:rsidR="00151AB7" w:rsidRDefault="00151AB7" w:rsidP="00FE1332">
      <w:pPr>
        <w:widowControl/>
        <w:spacing w:after="0" w:line="240" w:lineRule="auto"/>
        <w:contextualSpacing/>
        <w:rPr>
          <w:rFonts w:asciiTheme="minorHAnsi" w:eastAsia="Calibri" w:hAnsiTheme="minorHAnsi" w:cstheme="minorHAnsi"/>
        </w:rPr>
      </w:pPr>
    </w:p>
    <w:p w14:paraId="73DD2F7F" w14:textId="77777777" w:rsidR="009920A1" w:rsidRDefault="009920A1" w:rsidP="00FE1332">
      <w:pPr>
        <w:widowControl/>
        <w:spacing w:after="0" w:line="240" w:lineRule="auto"/>
        <w:contextualSpacing/>
        <w:rPr>
          <w:rFonts w:asciiTheme="minorHAnsi" w:eastAsia="Calibri" w:hAnsiTheme="minorHAnsi" w:cstheme="minorHAnsi"/>
        </w:rPr>
      </w:pPr>
    </w:p>
    <w:p w14:paraId="220E76C6" w14:textId="77777777" w:rsidR="009920A1" w:rsidRPr="008F3D02" w:rsidRDefault="009920A1" w:rsidP="00FE1332">
      <w:pPr>
        <w:widowControl/>
        <w:spacing w:after="0" w:line="240" w:lineRule="auto"/>
        <w:contextualSpacing/>
        <w:rPr>
          <w:rFonts w:asciiTheme="minorHAnsi" w:eastAsia="Calibri" w:hAnsiTheme="minorHAnsi" w:cstheme="minorHAnsi"/>
        </w:rPr>
      </w:pPr>
    </w:p>
    <w:p w14:paraId="476A1889" w14:textId="77777777" w:rsidR="00F94C4C" w:rsidRDefault="00F94C4C" w:rsidP="00FE1332">
      <w:pPr>
        <w:widowControl/>
        <w:spacing w:after="0" w:line="240" w:lineRule="auto"/>
        <w:rPr>
          <w:rFonts w:asciiTheme="minorHAnsi" w:eastAsia="Calibri" w:hAnsiTheme="minorHAnsi" w:cstheme="minorHAnsi"/>
          <w:b/>
          <w:color w:val="000000"/>
          <w:u w:val="single"/>
        </w:rPr>
      </w:pPr>
    </w:p>
    <w:p w14:paraId="4E9F4422" w14:textId="062154A7" w:rsidR="00102EF7" w:rsidRPr="009920A1" w:rsidRDefault="00102EF7" w:rsidP="009920A1">
      <w:pPr>
        <w:pStyle w:val="Heading1"/>
        <w:tabs>
          <w:tab w:val="left" w:pos="180"/>
        </w:tabs>
        <w:spacing w:before="0"/>
        <w:rPr>
          <w:rFonts w:asciiTheme="minorHAnsi" w:hAnsiTheme="minorHAnsi" w:cstheme="minorHAnsi"/>
          <w:spacing w:val="-1"/>
          <w:sz w:val="32"/>
          <w:szCs w:val="32"/>
        </w:rPr>
      </w:pPr>
      <w:bookmarkStart w:id="34" w:name="_Toc190786558"/>
      <w:r w:rsidRPr="009920A1">
        <w:rPr>
          <w:rFonts w:asciiTheme="minorHAnsi" w:hAnsiTheme="minorHAnsi" w:cstheme="minorHAnsi"/>
          <w:spacing w:val="-1"/>
          <w:sz w:val="32"/>
          <w:szCs w:val="32"/>
        </w:rPr>
        <w:t>List of NDNH Data Elements</w:t>
      </w:r>
      <w:bookmarkEnd w:id="32"/>
      <w:bookmarkEnd w:id="34"/>
    </w:p>
    <w:p w14:paraId="55B9088F" w14:textId="77777777" w:rsidR="00486C5E" w:rsidRPr="00FE1332" w:rsidRDefault="00486C5E" w:rsidP="00486C5E">
      <w:pPr>
        <w:widowControl/>
        <w:spacing w:after="0" w:line="240" w:lineRule="auto"/>
        <w:rPr>
          <w:rFonts w:asciiTheme="minorHAnsi" w:eastAsia="Calibri" w:hAnsiTheme="minorHAnsi" w:cstheme="minorHAnsi"/>
          <w:b/>
          <w:color w:val="000000"/>
        </w:rPr>
      </w:pPr>
    </w:p>
    <w:p w14:paraId="4F05ABCF" w14:textId="77777777" w:rsidR="00102EF7" w:rsidRPr="00FE1332" w:rsidRDefault="00102EF7" w:rsidP="00486C5E">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SSN</w:t>
      </w:r>
    </w:p>
    <w:p w14:paraId="279D0DC6" w14:textId="77777777" w:rsidR="00102EF7" w:rsidRPr="00FE1332" w:rsidRDefault="00102EF7" w:rsidP="00486C5E">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Year and Quarter</w:t>
      </w:r>
    </w:p>
    <w:p w14:paraId="4F263C25" w14:textId="77777777" w:rsidR="00102EF7" w:rsidRPr="00FE1332" w:rsidRDefault="00102EF7" w:rsidP="00486C5E">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Quarterly Wages</w:t>
      </w:r>
    </w:p>
    <w:p w14:paraId="08DE41C5" w14:textId="77777777" w:rsidR="00102EF7" w:rsidRDefault="00102EF7" w:rsidP="00486C5E">
      <w:pPr>
        <w:widowControl/>
        <w:spacing w:after="0" w:line="240" w:lineRule="auto"/>
        <w:rPr>
          <w:rFonts w:asciiTheme="minorHAnsi" w:eastAsia="Calibri" w:hAnsiTheme="minorHAnsi" w:cstheme="minorHAnsi"/>
        </w:rPr>
      </w:pPr>
      <w:r w:rsidRPr="00FE1332">
        <w:rPr>
          <w:rFonts w:asciiTheme="minorHAnsi" w:eastAsia="Calibri" w:hAnsiTheme="minorHAnsi" w:cstheme="minorHAnsi"/>
        </w:rPr>
        <w:t>Employer ID</w:t>
      </w:r>
    </w:p>
    <w:p w14:paraId="2D03D6CB" w14:textId="1F92980A" w:rsidR="009F545F" w:rsidRDefault="009F545F" w:rsidP="00486C5E">
      <w:pPr>
        <w:widowControl/>
        <w:spacing w:after="0" w:line="240" w:lineRule="auto"/>
        <w:rPr>
          <w:rFonts w:asciiTheme="minorHAnsi" w:eastAsia="Calibri" w:hAnsiTheme="minorHAnsi" w:cstheme="minorHAnsi"/>
        </w:rPr>
      </w:pPr>
      <w:r>
        <w:rPr>
          <w:rFonts w:asciiTheme="minorHAnsi" w:eastAsia="Calibri" w:hAnsiTheme="minorHAnsi" w:cstheme="minorHAnsi"/>
        </w:rPr>
        <w:t>Employer State</w:t>
      </w:r>
    </w:p>
    <w:p w14:paraId="518DCC60" w14:textId="55B2B224" w:rsidR="00102EF7" w:rsidRDefault="007A70D3" w:rsidP="00102EF7">
      <w:pPr>
        <w:widowControl/>
        <w:spacing w:after="0" w:line="240" w:lineRule="auto"/>
        <w:rPr>
          <w:rFonts w:asciiTheme="minorHAnsi" w:eastAsia="Calibri" w:hAnsiTheme="minorHAnsi" w:cstheme="minorHAnsi"/>
        </w:rPr>
      </w:pPr>
      <w:r>
        <w:rPr>
          <w:rFonts w:asciiTheme="minorHAnsi" w:eastAsia="Calibri" w:hAnsiTheme="minorHAnsi" w:cstheme="minorHAnsi"/>
        </w:rPr>
        <w:t>Reporting State</w:t>
      </w:r>
    </w:p>
    <w:p w14:paraId="4A10BBF6" w14:textId="77777777" w:rsidR="00102EF7" w:rsidRDefault="00102EF7" w:rsidP="00486C5E">
      <w:pPr>
        <w:widowControl/>
        <w:spacing w:after="0" w:line="240" w:lineRule="auto"/>
        <w:rPr>
          <w:rFonts w:asciiTheme="minorHAnsi" w:hAnsiTheme="minorHAnsi" w:cstheme="minorHAnsi"/>
        </w:rPr>
      </w:pPr>
    </w:p>
    <w:p w14:paraId="7FD83CA3" w14:textId="77777777" w:rsidR="009920A1" w:rsidRDefault="009920A1" w:rsidP="00486C5E">
      <w:pPr>
        <w:widowControl/>
        <w:spacing w:after="0" w:line="240" w:lineRule="auto"/>
        <w:rPr>
          <w:rFonts w:asciiTheme="minorHAnsi" w:hAnsiTheme="minorHAnsi" w:cstheme="minorHAnsi"/>
        </w:rPr>
      </w:pPr>
    </w:p>
    <w:p w14:paraId="4E07FA47" w14:textId="77777777" w:rsidR="009920A1" w:rsidRPr="00FE1332" w:rsidRDefault="009920A1" w:rsidP="00486C5E">
      <w:pPr>
        <w:widowControl/>
        <w:spacing w:after="0" w:line="240" w:lineRule="auto"/>
        <w:rPr>
          <w:rFonts w:asciiTheme="minorHAnsi" w:hAnsiTheme="minorHAnsi" w:cstheme="minorHAnsi"/>
        </w:rPr>
      </w:pPr>
    </w:p>
    <w:p w14:paraId="0004821E" w14:textId="0F590ACE" w:rsidR="00102EF7" w:rsidRPr="009920A1" w:rsidRDefault="00102EF7" w:rsidP="009920A1">
      <w:pPr>
        <w:pStyle w:val="Heading1"/>
        <w:tabs>
          <w:tab w:val="left" w:pos="180"/>
        </w:tabs>
        <w:spacing w:before="0"/>
        <w:rPr>
          <w:rFonts w:asciiTheme="minorHAnsi" w:hAnsiTheme="minorHAnsi" w:cstheme="minorHAnsi"/>
          <w:spacing w:val="-1"/>
          <w:sz w:val="32"/>
          <w:szCs w:val="32"/>
        </w:rPr>
      </w:pPr>
      <w:bookmarkStart w:id="35" w:name="_Toc190786559"/>
      <w:r w:rsidRPr="009920A1">
        <w:rPr>
          <w:rFonts w:asciiTheme="minorHAnsi" w:hAnsiTheme="minorHAnsi" w:cstheme="minorHAnsi"/>
          <w:spacing w:val="-1"/>
          <w:sz w:val="32"/>
          <w:szCs w:val="32"/>
        </w:rPr>
        <w:t>List of HMIS Data Elements</w:t>
      </w:r>
      <w:bookmarkEnd w:id="35"/>
    </w:p>
    <w:p w14:paraId="45545F60" w14:textId="77777777" w:rsidR="00486C5E" w:rsidRPr="00FE1332" w:rsidRDefault="00486C5E" w:rsidP="00486C5E">
      <w:pPr>
        <w:widowControl/>
        <w:spacing w:after="0" w:line="240" w:lineRule="auto"/>
        <w:rPr>
          <w:rFonts w:asciiTheme="minorHAnsi" w:eastAsia="Calibri" w:hAnsiTheme="minorHAnsi" w:cstheme="minorHAnsi"/>
          <w:b/>
          <w:u w:val="single"/>
        </w:rPr>
      </w:pPr>
    </w:p>
    <w:p w14:paraId="562D4C7B" w14:textId="7F43CFAD" w:rsidR="00DD5FCC" w:rsidRPr="003A6BCC" w:rsidRDefault="00030539" w:rsidP="00DD5FCC">
      <w:pPr>
        <w:spacing w:after="0" w:line="240" w:lineRule="auto"/>
        <w:rPr>
          <w:rFonts w:asciiTheme="minorHAnsi" w:eastAsia="Calibri" w:hAnsiTheme="minorHAnsi" w:cstheme="minorHAnsi"/>
          <w:i/>
          <w:u w:val="single"/>
          <w:lang w:val="en"/>
        </w:rPr>
      </w:pPr>
      <w:r w:rsidRPr="003A6BCC">
        <w:rPr>
          <w:rFonts w:asciiTheme="minorHAnsi" w:eastAsia="Calibri" w:hAnsiTheme="minorHAnsi" w:cstheme="minorHAnsi"/>
          <w:i/>
          <w:u w:val="single"/>
          <w:lang w:val="en"/>
        </w:rPr>
        <w:t>Organization and Project</w:t>
      </w:r>
      <w:r w:rsidR="00DD5FCC" w:rsidRPr="003A6BCC">
        <w:rPr>
          <w:rFonts w:asciiTheme="minorHAnsi" w:eastAsia="Calibri" w:hAnsiTheme="minorHAnsi" w:cstheme="minorHAnsi"/>
          <w:i/>
          <w:u w:val="single"/>
          <w:lang w:val="en"/>
        </w:rPr>
        <w:t xml:space="preserve"> Elements:</w:t>
      </w:r>
    </w:p>
    <w:p w14:paraId="22DBDC22" w14:textId="2960A7DA"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Organization Identifiers</w:t>
      </w:r>
    </w:p>
    <w:p w14:paraId="6798C8D5" w14:textId="2BA95048"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Project Identifiers</w:t>
      </w:r>
    </w:p>
    <w:p w14:paraId="6B5D9454" w14:textId="6B576230"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Continuum of Care Code</w:t>
      </w:r>
    </w:p>
    <w:p w14:paraId="00104B83" w14:textId="57D43A0D"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Project Type</w:t>
      </w:r>
    </w:p>
    <w:p w14:paraId="0C2D90C6" w14:textId="0D7D1DA2"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Method for Tracking Emergency Shelter Utilization</w:t>
      </w:r>
    </w:p>
    <w:p w14:paraId="38B17E15" w14:textId="77777777" w:rsidR="00716400" w:rsidRPr="00DD5FCC" w:rsidRDefault="00716400" w:rsidP="00DD5FCC">
      <w:pPr>
        <w:spacing w:after="0" w:line="240" w:lineRule="auto"/>
        <w:rPr>
          <w:rFonts w:asciiTheme="minorHAnsi" w:eastAsia="Calibri" w:hAnsiTheme="minorHAnsi" w:cstheme="minorHAnsi"/>
          <w:bCs/>
          <w:lang w:val="en"/>
        </w:rPr>
      </w:pPr>
    </w:p>
    <w:p w14:paraId="4B17A78A" w14:textId="77777777" w:rsidR="00DD5FCC" w:rsidRPr="003A6BCC" w:rsidRDefault="00DD5FCC" w:rsidP="00DD5FCC">
      <w:pPr>
        <w:spacing w:after="0" w:line="240" w:lineRule="auto"/>
        <w:rPr>
          <w:rFonts w:asciiTheme="minorHAnsi" w:eastAsia="Calibri" w:hAnsiTheme="minorHAnsi" w:cstheme="minorHAnsi"/>
          <w:i/>
          <w:u w:val="single"/>
          <w:lang w:val="en"/>
        </w:rPr>
      </w:pPr>
      <w:r w:rsidRPr="003A6BCC">
        <w:rPr>
          <w:rFonts w:asciiTheme="minorHAnsi" w:eastAsia="Calibri" w:hAnsiTheme="minorHAnsi" w:cstheme="minorHAnsi"/>
          <w:i/>
          <w:u w:val="single"/>
          <w:lang w:val="en"/>
        </w:rPr>
        <w:t>Universal Data Elements:</w:t>
      </w:r>
    </w:p>
    <w:p w14:paraId="658335B0" w14:textId="13E685CE"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Name</w:t>
      </w:r>
    </w:p>
    <w:p w14:paraId="75AF7F6B" w14:textId="64065FE7"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Social Security Number</w:t>
      </w:r>
    </w:p>
    <w:p w14:paraId="68B82DF2" w14:textId="4DE4341F"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Date of Birth</w:t>
      </w:r>
    </w:p>
    <w:p w14:paraId="7CC78356" w14:textId="4136AA42"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Disabling Condition</w:t>
      </w:r>
    </w:p>
    <w:p w14:paraId="0D068610" w14:textId="09784EF4"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Residence Prior to Project Entry</w:t>
      </w:r>
    </w:p>
    <w:p w14:paraId="4E51C531" w14:textId="07A0C867"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Project Entry Date</w:t>
      </w:r>
    </w:p>
    <w:p w14:paraId="3206B72D" w14:textId="5BF536E6"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Project Exit Date</w:t>
      </w:r>
    </w:p>
    <w:p w14:paraId="46AE1309" w14:textId="412D04CE"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Destination</w:t>
      </w:r>
    </w:p>
    <w:p w14:paraId="1F1D2A5F" w14:textId="5F564771"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Personal ID</w:t>
      </w:r>
    </w:p>
    <w:p w14:paraId="3CEF39C8" w14:textId="57AE769D"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Household ID</w:t>
      </w:r>
    </w:p>
    <w:p w14:paraId="40887B22" w14:textId="741A0D77"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 xml:space="preserve">Relationship </w:t>
      </w:r>
      <w:proofErr w:type="gramStart"/>
      <w:r w:rsidRPr="00DD5FCC">
        <w:rPr>
          <w:rFonts w:asciiTheme="minorHAnsi" w:eastAsia="Calibri" w:hAnsiTheme="minorHAnsi" w:cstheme="minorHAnsi"/>
          <w:bCs/>
          <w:lang w:val="en"/>
        </w:rPr>
        <w:t>to</w:t>
      </w:r>
      <w:proofErr w:type="gramEnd"/>
      <w:r w:rsidRPr="00DD5FCC">
        <w:rPr>
          <w:rFonts w:asciiTheme="minorHAnsi" w:eastAsia="Calibri" w:hAnsiTheme="minorHAnsi" w:cstheme="minorHAnsi"/>
          <w:bCs/>
          <w:lang w:val="en"/>
        </w:rPr>
        <w:t xml:space="preserve"> Head of Household</w:t>
      </w:r>
    </w:p>
    <w:p w14:paraId="4EE89A26" w14:textId="7FEF3876"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Client Location Code</w:t>
      </w:r>
    </w:p>
    <w:p w14:paraId="4C6E72A1" w14:textId="1AD9038C"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Length of Time on Street, in an Emergency Shelter or Safe Haven</w:t>
      </w:r>
    </w:p>
    <w:p w14:paraId="3947999C" w14:textId="77777777" w:rsidR="00A32405" w:rsidRDefault="00A32405" w:rsidP="00102EF7">
      <w:pPr>
        <w:widowControl/>
        <w:spacing w:after="0" w:line="240" w:lineRule="auto"/>
        <w:jc w:val="both"/>
        <w:rPr>
          <w:rFonts w:asciiTheme="minorHAnsi" w:eastAsia="Calibri" w:hAnsiTheme="minorHAnsi" w:cstheme="minorHAnsi"/>
          <w:b/>
          <w:lang w:val="en"/>
        </w:rPr>
      </w:pPr>
    </w:p>
    <w:p w14:paraId="443067A0" w14:textId="77777777" w:rsidR="00102EF7" w:rsidRPr="003A6BCC" w:rsidRDefault="00102EF7" w:rsidP="00DD5FCC">
      <w:pPr>
        <w:spacing w:after="0" w:line="240" w:lineRule="auto"/>
        <w:rPr>
          <w:rFonts w:asciiTheme="minorHAnsi" w:eastAsia="Calibri" w:hAnsiTheme="minorHAnsi" w:cstheme="minorHAnsi"/>
          <w:i/>
          <w:u w:val="single"/>
          <w:lang w:val="en"/>
        </w:rPr>
      </w:pPr>
      <w:r w:rsidRPr="003A6BCC">
        <w:rPr>
          <w:rFonts w:asciiTheme="minorHAnsi" w:eastAsia="Calibri" w:hAnsiTheme="minorHAnsi" w:cstheme="minorHAnsi"/>
          <w:i/>
          <w:u w:val="single"/>
          <w:lang w:val="en"/>
        </w:rPr>
        <w:t>Program-Specific Elements:</w:t>
      </w:r>
    </w:p>
    <w:p w14:paraId="10043680" w14:textId="0B7DC8C0"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Housing Status</w:t>
      </w:r>
    </w:p>
    <w:p w14:paraId="0CAB8A05" w14:textId="4C524715"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Contact</w:t>
      </w:r>
    </w:p>
    <w:p w14:paraId="2BDA9A2A" w14:textId="0455029F"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Date of Engagement</w:t>
      </w:r>
    </w:p>
    <w:p w14:paraId="7C590782" w14:textId="3DBA8201"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Services Provided</w:t>
      </w:r>
    </w:p>
    <w:p w14:paraId="7E8206A6" w14:textId="2F968D61"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Financial Assistance Provided</w:t>
      </w:r>
    </w:p>
    <w:p w14:paraId="5D461B65" w14:textId="35BA7EF5"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Referrals Provided</w:t>
      </w:r>
    </w:p>
    <w:p w14:paraId="6595CCBA" w14:textId="5926C818"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Residential Move-In Date</w:t>
      </w:r>
    </w:p>
    <w:p w14:paraId="56A3AC12" w14:textId="77777777" w:rsidR="006A6857" w:rsidRPr="00DD5FCC" w:rsidRDefault="006A6857" w:rsidP="00DD5FCC">
      <w:pPr>
        <w:spacing w:after="0" w:line="240" w:lineRule="auto"/>
        <w:rPr>
          <w:rFonts w:asciiTheme="minorHAnsi" w:eastAsia="Calibri" w:hAnsiTheme="minorHAnsi" w:cstheme="minorHAnsi"/>
          <w:bCs/>
          <w:lang w:val="en"/>
        </w:rPr>
      </w:pPr>
    </w:p>
    <w:p w14:paraId="3EDBF002" w14:textId="77777777" w:rsidR="00DD5FCC" w:rsidRPr="003A6BCC" w:rsidRDefault="00DD5FCC" w:rsidP="02AC27EB">
      <w:pPr>
        <w:spacing w:after="0" w:line="240" w:lineRule="auto"/>
        <w:rPr>
          <w:rFonts w:asciiTheme="minorHAnsi" w:eastAsia="Calibri" w:hAnsiTheme="minorHAnsi" w:cstheme="minorBidi"/>
          <w:i/>
          <w:iCs/>
          <w:u w:val="single"/>
        </w:rPr>
      </w:pPr>
      <w:proofErr w:type="spellStart"/>
      <w:r w:rsidRPr="02AC27EB">
        <w:rPr>
          <w:rFonts w:asciiTheme="minorHAnsi" w:eastAsia="Calibri" w:hAnsiTheme="minorHAnsi" w:cstheme="minorBidi"/>
          <w:i/>
          <w:iCs/>
          <w:u w:val="single"/>
        </w:rPr>
        <w:t>MetaData</w:t>
      </w:r>
      <w:proofErr w:type="spellEnd"/>
      <w:r w:rsidRPr="02AC27EB">
        <w:rPr>
          <w:rFonts w:asciiTheme="minorHAnsi" w:eastAsia="Calibri" w:hAnsiTheme="minorHAnsi" w:cstheme="minorBidi"/>
          <w:i/>
          <w:iCs/>
          <w:u w:val="single"/>
        </w:rPr>
        <w:t>:</w:t>
      </w:r>
    </w:p>
    <w:p w14:paraId="169360E9" w14:textId="442D9BE8"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Date Created</w:t>
      </w:r>
    </w:p>
    <w:p w14:paraId="2EF97881" w14:textId="187C9D73"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Date Updated</w:t>
      </w:r>
    </w:p>
    <w:p w14:paraId="3390A6A2" w14:textId="4409B43D"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Data Collection Stage</w:t>
      </w:r>
    </w:p>
    <w:p w14:paraId="4F55706A" w14:textId="088538E4" w:rsidR="00DD5FCC" w:rsidRPr="00DD5FCC" w:rsidRDefault="00DD5FCC" w:rsidP="00DD5FCC">
      <w:pPr>
        <w:spacing w:after="0" w:line="240" w:lineRule="auto"/>
        <w:rPr>
          <w:rFonts w:asciiTheme="minorHAnsi" w:eastAsia="Calibri" w:hAnsiTheme="minorHAnsi" w:cstheme="minorHAnsi"/>
          <w:bCs/>
          <w:lang w:val="en"/>
        </w:rPr>
      </w:pPr>
      <w:r w:rsidRPr="00DD5FCC">
        <w:rPr>
          <w:rFonts w:asciiTheme="minorHAnsi" w:eastAsia="Calibri" w:hAnsiTheme="minorHAnsi" w:cstheme="minorHAnsi"/>
          <w:bCs/>
          <w:lang w:val="en"/>
        </w:rPr>
        <w:t>Information Date</w:t>
      </w:r>
    </w:p>
    <w:p w14:paraId="33F1124A" w14:textId="6DE21019" w:rsidR="00102EF7" w:rsidRDefault="00102EF7" w:rsidP="00486C5E">
      <w:pPr>
        <w:spacing w:after="0" w:line="240" w:lineRule="auto"/>
        <w:rPr>
          <w:rFonts w:asciiTheme="minorHAnsi" w:eastAsia="Calibri" w:hAnsiTheme="minorHAnsi" w:cstheme="minorHAnsi"/>
          <w:lang w:val="en"/>
        </w:rPr>
      </w:pPr>
      <w:r w:rsidRPr="00DD5FCC">
        <w:rPr>
          <w:rFonts w:asciiTheme="minorHAnsi" w:eastAsia="Calibri" w:hAnsiTheme="minorHAnsi" w:cstheme="minorHAnsi"/>
          <w:lang w:val="en"/>
        </w:rPr>
        <w:t>Project Identifier</w:t>
      </w:r>
    </w:p>
    <w:p w14:paraId="1F01D252" w14:textId="77777777" w:rsidR="009920A1" w:rsidRDefault="009920A1" w:rsidP="00486C5E">
      <w:pPr>
        <w:spacing w:after="0" w:line="240" w:lineRule="auto"/>
        <w:rPr>
          <w:rFonts w:asciiTheme="minorHAnsi" w:hAnsiTheme="minorHAnsi" w:cstheme="minorHAnsi"/>
        </w:rPr>
      </w:pPr>
    </w:p>
    <w:p w14:paraId="60BCF88E" w14:textId="77777777" w:rsidR="00102EF7" w:rsidRPr="00FE1332" w:rsidRDefault="00102EF7" w:rsidP="00102EF7">
      <w:pPr>
        <w:spacing w:after="0" w:line="240" w:lineRule="auto"/>
        <w:rPr>
          <w:rFonts w:asciiTheme="minorHAnsi" w:hAnsiTheme="minorHAnsi" w:cstheme="minorHAnsi"/>
        </w:rPr>
      </w:pPr>
    </w:p>
    <w:p w14:paraId="737B533A" w14:textId="682D5121" w:rsidR="00102EF7" w:rsidRPr="009920A1" w:rsidRDefault="00102EF7" w:rsidP="009920A1">
      <w:pPr>
        <w:pStyle w:val="Heading1"/>
        <w:tabs>
          <w:tab w:val="left" w:pos="180"/>
        </w:tabs>
        <w:spacing w:before="0"/>
        <w:rPr>
          <w:rFonts w:asciiTheme="minorHAnsi" w:hAnsiTheme="minorHAnsi" w:cstheme="minorHAnsi"/>
          <w:spacing w:val="-1"/>
          <w:sz w:val="32"/>
          <w:szCs w:val="32"/>
        </w:rPr>
      </w:pPr>
      <w:bookmarkStart w:id="36" w:name="_Toc190786560"/>
      <w:r w:rsidRPr="009920A1">
        <w:rPr>
          <w:rFonts w:asciiTheme="minorHAnsi" w:hAnsiTheme="minorHAnsi" w:cstheme="minorHAnsi"/>
          <w:spacing w:val="-1"/>
          <w:sz w:val="32"/>
          <w:szCs w:val="32"/>
        </w:rPr>
        <w:t>List of TANF/SNAP Data Elements</w:t>
      </w:r>
      <w:bookmarkEnd w:id="36"/>
    </w:p>
    <w:p w14:paraId="554D2013" w14:textId="77777777" w:rsidR="00486C5E" w:rsidRPr="00FE1332" w:rsidRDefault="00486C5E" w:rsidP="00486C5E">
      <w:pPr>
        <w:widowControl/>
        <w:spacing w:after="0" w:line="240" w:lineRule="auto"/>
        <w:rPr>
          <w:rFonts w:asciiTheme="minorHAnsi" w:eastAsia="Calibri" w:hAnsiTheme="minorHAnsi" w:cstheme="minorHAnsi"/>
        </w:rPr>
      </w:pPr>
    </w:p>
    <w:p w14:paraId="5D34D281" w14:textId="77777777" w:rsidR="00102EF7" w:rsidRPr="00FE1332" w:rsidRDefault="00102EF7" w:rsidP="00102EF7">
      <w:pPr>
        <w:widowControl/>
        <w:numPr>
          <w:ilvl w:val="3"/>
          <w:numId w:val="0"/>
        </w:numPr>
        <w:spacing w:after="0" w:line="240" w:lineRule="auto"/>
        <w:rPr>
          <w:rFonts w:asciiTheme="minorHAnsi" w:eastAsia="Calibri" w:hAnsiTheme="minorHAnsi" w:cstheme="minorHAnsi"/>
        </w:rPr>
      </w:pPr>
      <w:r w:rsidRPr="00FE1332">
        <w:rPr>
          <w:rFonts w:asciiTheme="minorHAnsi" w:eastAsia="Calibri" w:hAnsiTheme="minorHAnsi" w:cstheme="minorHAnsi"/>
        </w:rPr>
        <w:t xml:space="preserve">Full Name </w:t>
      </w:r>
    </w:p>
    <w:p w14:paraId="4E7C8823" w14:textId="77777777" w:rsidR="00102EF7" w:rsidRPr="00FE1332" w:rsidRDefault="00102EF7" w:rsidP="00102EF7">
      <w:pPr>
        <w:widowControl/>
        <w:numPr>
          <w:ilvl w:val="3"/>
          <w:numId w:val="0"/>
        </w:numPr>
        <w:spacing w:after="0" w:line="240" w:lineRule="auto"/>
        <w:rPr>
          <w:rFonts w:asciiTheme="minorHAnsi" w:eastAsia="Calibri" w:hAnsiTheme="minorHAnsi" w:cstheme="minorHAnsi"/>
        </w:rPr>
      </w:pPr>
      <w:r w:rsidRPr="00FE1332">
        <w:rPr>
          <w:rFonts w:asciiTheme="minorHAnsi" w:eastAsia="Calibri" w:hAnsiTheme="minorHAnsi" w:cstheme="minorHAnsi"/>
        </w:rPr>
        <w:t xml:space="preserve">Date of Birth              </w:t>
      </w:r>
    </w:p>
    <w:p w14:paraId="1A7F886D" w14:textId="77777777" w:rsidR="00102EF7" w:rsidRPr="00FE1332" w:rsidRDefault="00102EF7" w:rsidP="00102EF7">
      <w:pPr>
        <w:widowControl/>
        <w:numPr>
          <w:ilvl w:val="3"/>
          <w:numId w:val="0"/>
        </w:numPr>
        <w:spacing w:after="0" w:line="240" w:lineRule="auto"/>
        <w:rPr>
          <w:rFonts w:asciiTheme="minorHAnsi" w:eastAsia="Calibri" w:hAnsiTheme="minorHAnsi" w:cstheme="minorHAnsi"/>
        </w:rPr>
      </w:pPr>
      <w:r w:rsidRPr="00FE1332">
        <w:rPr>
          <w:rFonts w:asciiTheme="minorHAnsi" w:eastAsia="Calibri" w:hAnsiTheme="minorHAnsi" w:cstheme="minorHAnsi"/>
        </w:rPr>
        <w:t xml:space="preserve">Social Security Number              </w:t>
      </w:r>
    </w:p>
    <w:p w14:paraId="30ACC0E3" w14:textId="0754C487" w:rsidR="00102EF7" w:rsidRPr="00FE1332" w:rsidRDefault="00102EF7" w:rsidP="00102EF7">
      <w:pPr>
        <w:widowControl/>
        <w:numPr>
          <w:ilvl w:val="3"/>
          <w:numId w:val="0"/>
        </w:numPr>
        <w:spacing w:after="0" w:line="240" w:lineRule="auto"/>
        <w:rPr>
          <w:rFonts w:asciiTheme="minorHAnsi" w:eastAsia="Calibri" w:hAnsiTheme="minorHAnsi" w:cstheme="minorHAnsi"/>
        </w:rPr>
      </w:pPr>
      <w:r w:rsidRPr="00FE1332">
        <w:rPr>
          <w:rFonts w:asciiTheme="minorHAnsi" w:eastAsia="Calibri" w:hAnsiTheme="minorHAnsi" w:cstheme="minorHAnsi"/>
        </w:rPr>
        <w:t xml:space="preserve">Client ID                     </w:t>
      </w:r>
    </w:p>
    <w:p w14:paraId="6E7093A9" w14:textId="77777777" w:rsidR="00102EF7" w:rsidRPr="00FE1332" w:rsidRDefault="00102EF7" w:rsidP="00102EF7">
      <w:pPr>
        <w:widowControl/>
        <w:numPr>
          <w:ilvl w:val="3"/>
          <w:numId w:val="0"/>
        </w:numPr>
        <w:spacing w:after="0" w:line="240" w:lineRule="auto"/>
        <w:rPr>
          <w:rFonts w:asciiTheme="minorHAnsi" w:eastAsia="Calibri" w:hAnsiTheme="minorHAnsi" w:cstheme="minorHAnsi"/>
        </w:rPr>
      </w:pPr>
      <w:r w:rsidRPr="00FE1332">
        <w:rPr>
          <w:rFonts w:asciiTheme="minorHAnsi" w:eastAsia="Calibri" w:hAnsiTheme="minorHAnsi" w:cstheme="minorHAnsi"/>
        </w:rPr>
        <w:t xml:space="preserve">Program Flag     </w:t>
      </w:r>
    </w:p>
    <w:p w14:paraId="2843B1A5" w14:textId="77777777" w:rsidR="00102EF7" w:rsidRPr="00FE1332" w:rsidRDefault="00102EF7" w:rsidP="00102EF7">
      <w:pPr>
        <w:widowControl/>
        <w:numPr>
          <w:ilvl w:val="3"/>
          <w:numId w:val="0"/>
        </w:numPr>
        <w:spacing w:after="0" w:line="240" w:lineRule="auto"/>
        <w:rPr>
          <w:rFonts w:asciiTheme="minorHAnsi" w:eastAsia="Calibri" w:hAnsiTheme="minorHAnsi" w:cstheme="minorHAnsi"/>
        </w:rPr>
      </w:pPr>
      <w:r w:rsidRPr="00FE1332">
        <w:rPr>
          <w:rFonts w:asciiTheme="minorHAnsi" w:eastAsia="Calibri" w:hAnsiTheme="minorHAnsi" w:cstheme="minorHAnsi"/>
        </w:rPr>
        <w:t xml:space="preserve">Case Number      </w:t>
      </w:r>
    </w:p>
    <w:p w14:paraId="4802C668" w14:textId="77777777" w:rsidR="00102EF7" w:rsidRPr="00FE1332" w:rsidRDefault="00102EF7" w:rsidP="00102EF7">
      <w:pPr>
        <w:widowControl/>
        <w:numPr>
          <w:ilvl w:val="3"/>
          <w:numId w:val="0"/>
        </w:numPr>
        <w:spacing w:after="0" w:line="240" w:lineRule="auto"/>
        <w:rPr>
          <w:rFonts w:asciiTheme="minorHAnsi" w:eastAsia="Calibri" w:hAnsiTheme="minorHAnsi" w:cstheme="minorHAnsi"/>
        </w:rPr>
      </w:pPr>
      <w:r w:rsidRPr="00FE1332">
        <w:rPr>
          <w:rFonts w:asciiTheme="minorHAnsi" w:eastAsia="Calibri" w:hAnsiTheme="minorHAnsi" w:cstheme="minorHAnsi"/>
        </w:rPr>
        <w:t xml:space="preserve">Case Type      </w:t>
      </w:r>
    </w:p>
    <w:p w14:paraId="2D8257DA" w14:textId="77777777" w:rsidR="00102EF7" w:rsidRPr="00FE1332" w:rsidRDefault="00102EF7" w:rsidP="00102EF7">
      <w:pPr>
        <w:widowControl/>
        <w:numPr>
          <w:ilvl w:val="3"/>
          <w:numId w:val="0"/>
        </w:numPr>
        <w:spacing w:after="0" w:line="240" w:lineRule="auto"/>
        <w:rPr>
          <w:rFonts w:asciiTheme="minorHAnsi" w:eastAsia="Calibri" w:hAnsiTheme="minorHAnsi" w:cstheme="minorHAnsi"/>
        </w:rPr>
      </w:pPr>
      <w:r w:rsidRPr="00FE1332">
        <w:rPr>
          <w:rFonts w:asciiTheme="minorHAnsi" w:eastAsia="Calibri" w:hAnsiTheme="minorHAnsi" w:cstheme="minorHAnsi"/>
        </w:rPr>
        <w:t xml:space="preserve">Payment Date       </w:t>
      </w:r>
    </w:p>
    <w:p w14:paraId="19C19823" w14:textId="6358A7F9" w:rsidR="00102EF7" w:rsidRPr="00FE1332" w:rsidRDefault="00102EF7" w:rsidP="00102EF7">
      <w:pPr>
        <w:widowControl/>
        <w:numPr>
          <w:ilvl w:val="3"/>
          <w:numId w:val="0"/>
        </w:numPr>
        <w:spacing w:after="0" w:line="240" w:lineRule="auto"/>
        <w:rPr>
          <w:rFonts w:asciiTheme="minorHAnsi" w:eastAsia="Calibri" w:hAnsiTheme="minorHAnsi" w:cstheme="minorHAnsi"/>
        </w:rPr>
      </w:pPr>
      <w:r w:rsidRPr="00FE1332">
        <w:rPr>
          <w:rFonts w:asciiTheme="minorHAnsi" w:eastAsia="Calibri" w:hAnsiTheme="minorHAnsi" w:cstheme="minorHAnsi"/>
        </w:rPr>
        <w:t xml:space="preserve">Payment Type     </w:t>
      </w:r>
    </w:p>
    <w:p w14:paraId="32F62818" w14:textId="77777777" w:rsidR="00102EF7" w:rsidRPr="00FE1332" w:rsidRDefault="00102EF7" w:rsidP="00102EF7">
      <w:pPr>
        <w:widowControl/>
        <w:numPr>
          <w:ilvl w:val="3"/>
          <w:numId w:val="0"/>
        </w:numPr>
        <w:spacing w:after="0" w:line="240" w:lineRule="auto"/>
        <w:rPr>
          <w:rFonts w:asciiTheme="minorHAnsi" w:eastAsia="Calibri" w:hAnsiTheme="minorHAnsi" w:cstheme="minorHAnsi"/>
        </w:rPr>
      </w:pPr>
      <w:r w:rsidRPr="00FE1332">
        <w:rPr>
          <w:rFonts w:asciiTheme="minorHAnsi" w:eastAsia="Calibri" w:hAnsiTheme="minorHAnsi" w:cstheme="minorHAnsi"/>
        </w:rPr>
        <w:t>Issuance Type</w:t>
      </w:r>
    </w:p>
    <w:p w14:paraId="286CEF18" w14:textId="77777777" w:rsidR="00102EF7" w:rsidRPr="00FE1332" w:rsidRDefault="00102EF7" w:rsidP="00102EF7">
      <w:pPr>
        <w:widowControl/>
        <w:numPr>
          <w:ilvl w:val="3"/>
          <w:numId w:val="0"/>
        </w:numPr>
        <w:spacing w:after="0" w:line="240" w:lineRule="auto"/>
        <w:rPr>
          <w:rFonts w:asciiTheme="minorHAnsi" w:eastAsia="Calibri" w:hAnsiTheme="minorHAnsi" w:cstheme="minorHAnsi"/>
        </w:rPr>
      </w:pPr>
      <w:r w:rsidRPr="00FE1332">
        <w:rPr>
          <w:rFonts w:asciiTheme="minorHAnsi" w:eastAsia="Calibri" w:hAnsiTheme="minorHAnsi" w:cstheme="minorHAnsi"/>
        </w:rPr>
        <w:t xml:space="preserve">Issuance Date    </w:t>
      </w:r>
    </w:p>
    <w:p w14:paraId="761D4568" w14:textId="77777777" w:rsidR="00102EF7" w:rsidRPr="00FE1332" w:rsidRDefault="00102EF7" w:rsidP="00102EF7">
      <w:pPr>
        <w:widowControl/>
        <w:numPr>
          <w:ilvl w:val="3"/>
          <w:numId w:val="0"/>
        </w:numPr>
        <w:spacing w:after="0" w:line="240" w:lineRule="auto"/>
        <w:rPr>
          <w:rFonts w:asciiTheme="minorHAnsi" w:eastAsia="Calibri" w:hAnsiTheme="minorHAnsi" w:cstheme="minorHAnsi"/>
        </w:rPr>
      </w:pPr>
      <w:r w:rsidRPr="00FE1332">
        <w:rPr>
          <w:rFonts w:asciiTheme="minorHAnsi" w:eastAsia="Calibri" w:hAnsiTheme="minorHAnsi" w:cstheme="minorHAnsi"/>
        </w:rPr>
        <w:t>Payment Period From</w:t>
      </w:r>
    </w:p>
    <w:p w14:paraId="5BFC90E1" w14:textId="77777777" w:rsidR="00102EF7" w:rsidRPr="00FE1332" w:rsidRDefault="00102EF7" w:rsidP="00102EF7">
      <w:pPr>
        <w:widowControl/>
        <w:numPr>
          <w:ilvl w:val="3"/>
          <w:numId w:val="0"/>
        </w:numPr>
        <w:spacing w:after="0" w:line="240" w:lineRule="auto"/>
        <w:rPr>
          <w:rFonts w:asciiTheme="minorHAnsi" w:eastAsia="Calibri" w:hAnsiTheme="minorHAnsi" w:cstheme="minorHAnsi"/>
        </w:rPr>
      </w:pPr>
      <w:r w:rsidRPr="00FE1332">
        <w:rPr>
          <w:rFonts w:asciiTheme="minorHAnsi" w:eastAsia="Calibri" w:hAnsiTheme="minorHAnsi" w:cstheme="minorHAnsi"/>
        </w:rPr>
        <w:t>Payment Period To</w:t>
      </w:r>
    </w:p>
    <w:p w14:paraId="055BAEFE" w14:textId="77777777" w:rsidR="00102EF7" w:rsidRPr="00FE1332" w:rsidRDefault="00102EF7" w:rsidP="00102EF7">
      <w:pPr>
        <w:widowControl/>
        <w:numPr>
          <w:ilvl w:val="3"/>
          <w:numId w:val="0"/>
        </w:numPr>
        <w:spacing w:after="0" w:line="240" w:lineRule="auto"/>
        <w:rPr>
          <w:rFonts w:asciiTheme="minorHAnsi" w:eastAsia="Calibri" w:hAnsiTheme="minorHAnsi" w:cstheme="minorHAnsi"/>
        </w:rPr>
      </w:pPr>
      <w:r w:rsidRPr="00FE1332">
        <w:rPr>
          <w:rFonts w:asciiTheme="minorHAnsi" w:eastAsia="Calibri" w:hAnsiTheme="minorHAnsi" w:cstheme="minorHAnsi"/>
        </w:rPr>
        <w:t>Reconciliation Amount</w:t>
      </w:r>
    </w:p>
    <w:p w14:paraId="14F25212" w14:textId="5ED7DBED" w:rsidR="00AF1D37" w:rsidRDefault="00102EF7" w:rsidP="008F3D02">
      <w:pPr>
        <w:widowControl/>
        <w:numPr>
          <w:ilvl w:val="3"/>
          <w:numId w:val="0"/>
        </w:numPr>
        <w:spacing w:after="0" w:line="240" w:lineRule="auto"/>
        <w:rPr>
          <w:rFonts w:asciiTheme="minorHAnsi" w:eastAsia="Calibri" w:hAnsiTheme="minorHAnsi" w:cstheme="minorHAnsi"/>
        </w:rPr>
      </w:pPr>
      <w:r w:rsidRPr="00FE1332">
        <w:rPr>
          <w:rFonts w:asciiTheme="minorHAnsi" w:eastAsia="Calibri" w:hAnsiTheme="minorHAnsi" w:cstheme="minorHAnsi"/>
        </w:rPr>
        <w:t>Payment Amount</w:t>
      </w:r>
    </w:p>
    <w:p w14:paraId="78208FB8" w14:textId="77777777" w:rsidR="0010567B" w:rsidRDefault="0010567B" w:rsidP="008F3D02">
      <w:pPr>
        <w:widowControl/>
        <w:numPr>
          <w:ilvl w:val="3"/>
          <w:numId w:val="0"/>
        </w:numPr>
        <w:spacing w:after="0" w:line="240" w:lineRule="auto"/>
        <w:rPr>
          <w:rFonts w:asciiTheme="minorHAnsi" w:eastAsia="Calibri" w:hAnsiTheme="minorHAnsi" w:cstheme="minorHAnsi"/>
        </w:rPr>
      </w:pPr>
    </w:p>
    <w:p w14:paraId="77557A6E" w14:textId="77777777" w:rsidR="00A32405" w:rsidRDefault="00A32405" w:rsidP="00253E91">
      <w:pPr>
        <w:pStyle w:val="Heading1"/>
        <w:tabs>
          <w:tab w:val="left" w:pos="180"/>
        </w:tabs>
        <w:spacing w:before="0"/>
        <w:rPr>
          <w:rFonts w:asciiTheme="minorHAnsi" w:hAnsiTheme="minorHAnsi" w:cstheme="minorHAnsi"/>
          <w:spacing w:val="-1"/>
          <w:sz w:val="32"/>
          <w:szCs w:val="32"/>
        </w:rPr>
      </w:pPr>
    </w:p>
    <w:p w14:paraId="2AC43183" w14:textId="77777777" w:rsidR="009920A1" w:rsidRDefault="009920A1" w:rsidP="009920A1"/>
    <w:p w14:paraId="40BD1427" w14:textId="77777777" w:rsidR="009920A1" w:rsidRDefault="009920A1" w:rsidP="009920A1"/>
    <w:p w14:paraId="1170A5E6" w14:textId="77777777" w:rsidR="009920A1" w:rsidRDefault="009920A1" w:rsidP="009920A1"/>
    <w:p w14:paraId="738A1CEB" w14:textId="77777777" w:rsidR="009920A1" w:rsidRDefault="009920A1" w:rsidP="009920A1"/>
    <w:p w14:paraId="33F8A6A7" w14:textId="77777777" w:rsidR="009920A1" w:rsidRDefault="009920A1" w:rsidP="009920A1"/>
    <w:p w14:paraId="511EEC14" w14:textId="77777777" w:rsidR="009920A1" w:rsidRDefault="009920A1" w:rsidP="009920A1"/>
    <w:p w14:paraId="671575BE" w14:textId="77777777" w:rsidR="009920A1" w:rsidRDefault="009920A1" w:rsidP="009920A1"/>
    <w:p w14:paraId="2E73ED00" w14:textId="77777777" w:rsidR="009920A1" w:rsidRDefault="009920A1" w:rsidP="009920A1"/>
    <w:p w14:paraId="376B2688" w14:textId="77777777" w:rsidR="009920A1" w:rsidRDefault="009920A1" w:rsidP="009920A1"/>
    <w:p w14:paraId="5A988466" w14:textId="77777777" w:rsidR="009920A1" w:rsidRDefault="009920A1" w:rsidP="009920A1"/>
    <w:p w14:paraId="5853C49D" w14:textId="77777777" w:rsidR="009920A1" w:rsidRDefault="009920A1" w:rsidP="009920A1"/>
    <w:p w14:paraId="4BB68031" w14:textId="77777777" w:rsidR="009920A1" w:rsidRPr="009920A1" w:rsidRDefault="009920A1" w:rsidP="009920A1"/>
    <w:p w14:paraId="2D1384E8" w14:textId="77777777" w:rsidR="00F56B0E" w:rsidRDefault="00F56B0E" w:rsidP="0088177B">
      <w:pPr>
        <w:tabs>
          <w:tab w:val="left" w:pos="180"/>
        </w:tabs>
        <w:spacing w:after="0" w:line="240" w:lineRule="auto"/>
        <w:ind w:left="720" w:hanging="720"/>
        <w:rPr>
          <w:rFonts w:asciiTheme="minorHAnsi" w:eastAsia="Calibri" w:hAnsiTheme="minorHAnsi" w:cstheme="minorHAnsi"/>
          <w:bCs/>
          <w:iCs/>
        </w:rPr>
      </w:pPr>
    </w:p>
    <w:sectPr w:rsidR="00F56B0E">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ED29B" w14:textId="77777777" w:rsidR="00F93720" w:rsidRDefault="00F93720" w:rsidP="00B46E75">
      <w:pPr>
        <w:spacing w:after="0" w:line="240" w:lineRule="auto"/>
      </w:pPr>
      <w:r>
        <w:separator/>
      </w:r>
    </w:p>
  </w:endnote>
  <w:endnote w:type="continuationSeparator" w:id="0">
    <w:p w14:paraId="3D17FD65" w14:textId="77777777" w:rsidR="00F93720" w:rsidRDefault="00F93720" w:rsidP="00B46E75">
      <w:pPr>
        <w:spacing w:after="0" w:line="240" w:lineRule="auto"/>
      </w:pPr>
      <w:r>
        <w:continuationSeparator/>
      </w:r>
    </w:p>
  </w:endnote>
  <w:endnote w:type="continuationNotice" w:id="1">
    <w:p w14:paraId="09A0831F" w14:textId="77777777" w:rsidR="00F93720" w:rsidRDefault="00F937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9295322"/>
      <w:docPartObj>
        <w:docPartGallery w:val="Page Numbers (Bottom of Page)"/>
        <w:docPartUnique/>
      </w:docPartObj>
    </w:sdtPr>
    <w:sdtEndPr>
      <w:rPr>
        <w:noProof/>
      </w:rPr>
    </w:sdtEndPr>
    <w:sdtContent>
      <w:p w14:paraId="3BEF7D07" w14:textId="2D2FEE64" w:rsidR="00B11806" w:rsidRDefault="00B118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10E088" w14:textId="77777777" w:rsidR="00B11806" w:rsidRDefault="00B11806">
    <w:pPr>
      <w:pStyle w:val="Footer"/>
    </w:pPr>
  </w:p>
  <w:p w14:paraId="0F4244F2" w14:textId="77777777" w:rsidR="00C60478" w:rsidRDefault="00C6047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381259"/>
      <w:docPartObj>
        <w:docPartGallery w:val="Page Numbers (Bottom of Page)"/>
        <w:docPartUnique/>
      </w:docPartObj>
    </w:sdtPr>
    <w:sdtEndPr>
      <w:rPr>
        <w:noProof/>
      </w:rPr>
    </w:sdtEndPr>
    <w:sdtContent>
      <w:p w14:paraId="45CC93F8" w14:textId="77777777" w:rsidR="000C5C2F" w:rsidRDefault="000C5C2F">
        <w:pPr>
          <w:pStyle w:val="Footer"/>
          <w:jc w:val="center"/>
        </w:pPr>
        <w:r>
          <w:fldChar w:fldCharType="begin"/>
        </w:r>
        <w:r>
          <w:instrText xml:space="preserve"> PAGE   \* MERGEFORMAT </w:instrText>
        </w:r>
        <w:r>
          <w:fldChar w:fldCharType="separate"/>
        </w:r>
        <w:r>
          <w:rPr>
            <w:noProof/>
          </w:rPr>
          <w:t>126</w:t>
        </w:r>
        <w:r>
          <w:rPr>
            <w:noProof/>
          </w:rPr>
          <w:fldChar w:fldCharType="end"/>
        </w:r>
      </w:p>
    </w:sdtContent>
  </w:sdt>
  <w:p w14:paraId="545573EC" w14:textId="77777777" w:rsidR="000C5C2F" w:rsidRDefault="000C5C2F">
    <w:pPr>
      <w:spacing w:after="0"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86A4C" w14:textId="77777777" w:rsidR="00F93720" w:rsidRDefault="00F93720" w:rsidP="00B46E75">
      <w:pPr>
        <w:spacing w:after="0" w:line="240" w:lineRule="auto"/>
      </w:pPr>
      <w:r>
        <w:separator/>
      </w:r>
    </w:p>
  </w:footnote>
  <w:footnote w:type="continuationSeparator" w:id="0">
    <w:p w14:paraId="4EF03FE6" w14:textId="77777777" w:rsidR="00F93720" w:rsidRDefault="00F93720" w:rsidP="00B46E75">
      <w:pPr>
        <w:spacing w:after="0" w:line="240" w:lineRule="auto"/>
      </w:pPr>
      <w:r>
        <w:continuationSeparator/>
      </w:r>
    </w:p>
  </w:footnote>
  <w:footnote w:type="continuationNotice" w:id="1">
    <w:p w14:paraId="5A34E6D9" w14:textId="77777777" w:rsidR="00F93720" w:rsidRDefault="00F93720">
      <w:pPr>
        <w:spacing w:after="0" w:line="240" w:lineRule="auto"/>
      </w:pPr>
    </w:p>
  </w:footnote>
  <w:footnote w:id="2">
    <w:p w14:paraId="476CE02B" w14:textId="3DEB0881" w:rsidR="00B46E75" w:rsidRPr="0009072A" w:rsidRDefault="00B46E75" w:rsidP="00B46E75">
      <w:pPr>
        <w:pStyle w:val="FootnoteText"/>
        <w:rPr>
          <w:rFonts w:asciiTheme="minorHAnsi" w:hAnsiTheme="minorHAnsi" w:cstheme="minorHAnsi"/>
        </w:rPr>
      </w:pPr>
      <w:r>
        <w:rPr>
          <w:rStyle w:val="FootnoteReference"/>
        </w:rPr>
        <w:footnoteRef/>
      </w:r>
      <w:r>
        <w:t xml:space="preserve"> </w:t>
      </w:r>
      <w:r w:rsidRPr="0009072A">
        <w:rPr>
          <w:rFonts w:asciiTheme="minorHAnsi" w:hAnsiTheme="minorHAnsi" w:cstheme="minorHAnsi"/>
        </w:rPr>
        <w:t>See Riccio et al., (20</w:t>
      </w:r>
      <w:r w:rsidR="00252AE7">
        <w:rPr>
          <w:rFonts w:asciiTheme="minorHAnsi" w:hAnsiTheme="minorHAnsi" w:cstheme="minorHAnsi"/>
        </w:rPr>
        <w:t>24</w:t>
      </w:r>
      <w:r w:rsidRPr="0009072A">
        <w:rPr>
          <w:rFonts w:asciiTheme="minorHAnsi" w:hAnsiTheme="minorHAnsi" w:cstheme="minorHAnsi"/>
        </w:rPr>
        <w:t>).</w:t>
      </w:r>
    </w:p>
  </w:footnote>
  <w:footnote w:id="3">
    <w:p w14:paraId="36E0BD85" w14:textId="77777777" w:rsidR="00B46E75" w:rsidRPr="000103FE" w:rsidRDefault="00B46E75" w:rsidP="00B46E75">
      <w:pPr>
        <w:pStyle w:val="FootnoteText"/>
        <w:rPr>
          <w:rFonts w:asciiTheme="minorHAnsi" w:hAnsiTheme="minorHAnsi" w:cstheme="minorHAnsi"/>
        </w:rPr>
      </w:pPr>
      <w:r w:rsidRPr="000103FE">
        <w:rPr>
          <w:rStyle w:val="FootnoteReference"/>
          <w:rFonts w:asciiTheme="minorHAnsi" w:hAnsiTheme="minorHAnsi" w:cstheme="minorHAnsi"/>
        </w:rPr>
        <w:footnoteRef/>
      </w:r>
      <w:r w:rsidRPr="000103FE">
        <w:rPr>
          <w:rFonts w:asciiTheme="minorHAnsi" w:hAnsiTheme="minorHAnsi" w:cstheme="minorHAnsi"/>
        </w:rPr>
        <w:t xml:space="preserve"> </w:t>
      </w:r>
      <w:r w:rsidRPr="000103FE">
        <w:rPr>
          <w:rFonts w:asciiTheme="minorHAnsi" w:eastAsia="Times New Roman" w:hAnsiTheme="minorHAnsi" w:cstheme="minorHAnsi"/>
          <w:spacing w:val="3"/>
        </w:rPr>
        <w:t>T</w:t>
      </w:r>
      <w:r w:rsidRPr="000103FE">
        <w:rPr>
          <w:rFonts w:asciiTheme="minorHAnsi" w:eastAsia="Times New Roman" w:hAnsiTheme="minorHAnsi" w:cstheme="minorHAnsi"/>
          <w:spacing w:val="-1"/>
        </w:rPr>
        <w:t>h</w:t>
      </w:r>
      <w:r w:rsidRPr="000103FE">
        <w:rPr>
          <w:rFonts w:asciiTheme="minorHAnsi" w:eastAsia="Times New Roman" w:hAnsiTheme="minorHAnsi" w:cstheme="minorHAnsi"/>
        </w:rPr>
        <w:t>e</w:t>
      </w:r>
      <w:r w:rsidRPr="000103FE">
        <w:rPr>
          <w:rFonts w:asciiTheme="minorHAnsi" w:eastAsia="Times New Roman" w:hAnsiTheme="minorHAnsi" w:cstheme="minorHAnsi"/>
          <w:spacing w:val="-2"/>
        </w:rPr>
        <w:t xml:space="preserve"> </w:t>
      </w:r>
      <w:r w:rsidRPr="000103FE">
        <w:rPr>
          <w:rFonts w:asciiTheme="minorHAnsi" w:eastAsia="Times New Roman" w:hAnsiTheme="minorHAnsi" w:cstheme="minorHAnsi"/>
          <w:spacing w:val="1"/>
        </w:rPr>
        <w:t>M</w:t>
      </w:r>
      <w:r w:rsidRPr="000103FE">
        <w:rPr>
          <w:rFonts w:asciiTheme="minorHAnsi" w:eastAsia="Times New Roman" w:hAnsiTheme="minorHAnsi" w:cstheme="minorHAnsi"/>
        </w:rPr>
        <w:t>D</w:t>
      </w:r>
      <w:r w:rsidRPr="000103FE">
        <w:rPr>
          <w:rFonts w:asciiTheme="minorHAnsi" w:eastAsia="Times New Roman" w:hAnsiTheme="minorHAnsi" w:cstheme="minorHAnsi"/>
          <w:spacing w:val="-1"/>
        </w:rPr>
        <w:t>R</w:t>
      </w:r>
      <w:r w:rsidRPr="000103FE">
        <w:rPr>
          <w:rFonts w:asciiTheme="minorHAnsi" w:eastAsia="Times New Roman" w:hAnsiTheme="minorHAnsi" w:cstheme="minorHAnsi"/>
        </w:rPr>
        <w:t>C</w:t>
      </w:r>
      <w:r w:rsidRPr="000103FE">
        <w:rPr>
          <w:rFonts w:asciiTheme="minorHAnsi" w:eastAsia="Times New Roman" w:hAnsiTheme="minorHAnsi" w:cstheme="minorHAnsi"/>
          <w:spacing w:val="-6"/>
        </w:rPr>
        <w:t xml:space="preserve"> </w:t>
      </w:r>
      <w:r>
        <w:rPr>
          <w:rFonts w:asciiTheme="minorHAnsi" w:eastAsia="Times New Roman" w:hAnsiTheme="minorHAnsi" w:cstheme="minorHAnsi"/>
          <w:spacing w:val="-6"/>
        </w:rPr>
        <w:t xml:space="preserve">research </w:t>
      </w:r>
      <w:r w:rsidRPr="000103FE">
        <w:rPr>
          <w:rFonts w:asciiTheme="minorHAnsi" w:eastAsia="Times New Roman" w:hAnsiTheme="minorHAnsi" w:cstheme="minorHAnsi"/>
        </w:rPr>
        <w:t>te</w:t>
      </w:r>
      <w:r w:rsidRPr="000103FE">
        <w:rPr>
          <w:rFonts w:asciiTheme="minorHAnsi" w:eastAsia="Times New Roman" w:hAnsiTheme="minorHAnsi" w:cstheme="minorHAnsi"/>
          <w:spacing w:val="3"/>
        </w:rPr>
        <w:t>a</w:t>
      </w:r>
      <w:r w:rsidRPr="000103FE">
        <w:rPr>
          <w:rFonts w:asciiTheme="minorHAnsi" w:eastAsia="Times New Roman" w:hAnsiTheme="minorHAnsi" w:cstheme="minorHAnsi"/>
        </w:rPr>
        <w:t>m</w:t>
      </w:r>
      <w:r w:rsidRPr="000103FE">
        <w:rPr>
          <w:rFonts w:asciiTheme="minorHAnsi" w:eastAsia="Times New Roman" w:hAnsiTheme="minorHAnsi" w:cstheme="minorHAnsi"/>
          <w:spacing w:val="-7"/>
        </w:rPr>
        <w:t xml:space="preserve"> </w:t>
      </w:r>
      <w:r w:rsidRPr="000103FE">
        <w:rPr>
          <w:rFonts w:asciiTheme="minorHAnsi" w:eastAsia="Times New Roman" w:hAnsiTheme="minorHAnsi" w:cstheme="minorHAnsi"/>
          <w:spacing w:val="2"/>
        </w:rPr>
        <w:t>i</w:t>
      </w:r>
      <w:r w:rsidRPr="000103FE">
        <w:rPr>
          <w:rFonts w:asciiTheme="minorHAnsi" w:eastAsia="Times New Roman" w:hAnsiTheme="minorHAnsi" w:cstheme="minorHAnsi"/>
          <w:spacing w:val="-1"/>
        </w:rPr>
        <w:t>n</w:t>
      </w:r>
      <w:r w:rsidRPr="000103FE">
        <w:rPr>
          <w:rFonts w:asciiTheme="minorHAnsi" w:eastAsia="Times New Roman" w:hAnsiTheme="minorHAnsi" w:cstheme="minorHAnsi"/>
        </w:rPr>
        <w:t>c</w:t>
      </w:r>
      <w:r w:rsidRPr="000103FE">
        <w:rPr>
          <w:rFonts w:asciiTheme="minorHAnsi" w:eastAsia="Times New Roman" w:hAnsiTheme="minorHAnsi" w:cstheme="minorHAnsi"/>
          <w:spacing w:val="2"/>
        </w:rPr>
        <w:t>l</w:t>
      </w:r>
      <w:r w:rsidRPr="000103FE">
        <w:rPr>
          <w:rFonts w:asciiTheme="minorHAnsi" w:eastAsia="Times New Roman" w:hAnsiTheme="minorHAnsi" w:cstheme="minorHAnsi"/>
          <w:spacing w:val="-1"/>
        </w:rPr>
        <w:t>u</w:t>
      </w:r>
      <w:r w:rsidRPr="000103FE">
        <w:rPr>
          <w:rFonts w:asciiTheme="minorHAnsi" w:eastAsia="Times New Roman" w:hAnsiTheme="minorHAnsi" w:cstheme="minorHAnsi"/>
          <w:spacing w:val="1"/>
        </w:rPr>
        <w:t>d</w:t>
      </w:r>
      <w:r w:rsidRPr="000103FE">
        <w:rPr>
          <w:rFonts w:asciiTheme="minorHAnsi" w:eastAsia="Times New Roman" w:hAnsiTheme="minorHAnsi" w:cstheme="minorHAnsi"/>
        </w:rPr>
        <w:t>es</w:t>
      </w:r>
      <w:r w:rsidRPr="000103FE">
        <w:rPr>
          <w:rFonts w:asciiTheme="minorHAnsi" w:eastAsia="Times New Roman" w:hAnsiTheme="minorHAnsi" w:cstheme="minorHAnsi"/>
          <w:spacing w:val="-7"/>
        </w:rPr>
        <w:t xml:space="preserve"> </w:t>
      </w:r>
      <w:r>
        <w:rPr>
          <w:rFonts w:asciiTheme="minorHAnsi" w:eastAsia="Times New Roman" w:hAnsiTheme="minorHAnsi" w:cstheme="minorHAnsi"/>
          <w:spacing w:val="-7"/>
        </w:rPr>
        <w:t xml:space="preserve">Barbara Fink and David Long (independent consultants), and </w:t>
      </w:r>
      <w:r w:rsidRPr="000103FE">
        <w:rPr>
          <w:rFonts w:asciiTheme="minorHAnsi" w:eastAsia="Times New Roman" w:hAnsiTheme="minorHAnsi" w:cstheme="minorHAnsi"/>
          <w:spacing w:val="2"/>
        </w:rPr>
        <w:t>P</w:t>
      </w:r>
      <w:r w:rsidRPr="000103FE">
        <w:rPr>
          <w:rFonts w:asciiTheme="minorHAnsi" w:eastAsia="Times New Roman" w:hAnsiTheme="minorHAnsi" w:cstheme="minorHAnsi"/>
          <w:spacing w:val="1"/>
        </w:rPr>
        <w:t>ro</w:t>
      </w:r>
      <w:r w:rsidRPr="000103FE">
        <w:rPr>
          <w:rFonts w:asciiTheme="minorHAnsi" w:eastAsia="Times New Roman" w:hAnsiTheme="minorHAnsi" w:cstheme="minorHAnsi"/>
          <w:spacing w:val="-2"/>
        </w:rPr>
        <w:t>f</w:t>
      </w:r>
      <w:r w:rsidRPr="000103FE">
        <w:rPr>
          <w:rFonts w:asciiTheme="minorHAnsi" w:eastAsia="Times New Roman" w:hAnsiTheme="minorHAnsi" w:cstheme="minorHAnsi"/>
        </w:rPr>
        <w:t>e</w:t>
      </w:r>
      <w:r w:rsidRPr="000103FE">
        <w:rPr>
          <w:rFonts w:asciiTheme="minorHAnsi" w:eastAsia="Times New Roman" w:hAnsiTheme="minorHAnsi" w:cstheme="minorHAnsi"/>
          <w:spacing w:val="-1"/>
        </w:rPr>
        <w:t>ss</w:t>
      </w:r>
      <w:r w:rsidRPr="000103FE">
        <w:rPr>
          <w:rFonts w:asciiTheme="minorHAnsi" w:eastAsia="Times New Roman" w:hAnsiTheme="minorHAnsi" w:cstheme="minorHAnsi"/>
          <w:spacing w:val="1"/>
        </w:rPr>
        <w:t>or</w:t>
      </w:r>
      <w:r w:rsidRPr="000103FE">
        <w:rPr>
          <w:rFonts w:asciiTheme="minorHAnsi" w:eastAsia="Times New Roman" w:hAnsiTheme="minorHAnsi" w:cstheme="minorHAnsi"/>
          <w:spacing w:val="-8"/>
        </w:rPr>
        <w:t xml:space="preserve"> </w:t>
      </w:r>
      <w:r w:rsidRPr="000103FE">
        <w:rPr>
          <w:rFonts w:asciiTheme="minorHAnsi" w:eastAsia="Times New Roman" w:hAnsiTheme="minorHAnsi" w:cstheme="minorHAnsi"/>
          <w:spacing w:val="1"/>
        </w:rPr>
        <w:t>I</w:t>
      </w:r>
      <w:r w:rsidRPr="000103FE">
        <w:rPr>
          <w:rFonts w:asciiTheme="minorHAnsi" w:eastAsia="Times New Roman" w:hAnsiTheme="minorHAnsi" w:cstheme="minorHAnsi"/>
          <w:spacing w:val="-1"/>
        </w:rPr>
        <w:t>ng</w:t>
      </w:r>
      <w:r w:rsidRPr="000103FE">
        <w:rPr>
          <w:rFonts w:asciiTheme="minorHAnsi" w:eastAsia="Times New Roman" w:hAnsiTheme="minorHAnsi" w:cstheme="minorHAnsi"/>
          <w:spacing w:val="1"/>
        </w:rPr>
        <w:t>r</w:t>
      </w:r>
      <w:r w:rsidRPr="000103FE">
        <w:rPr>
          <w:rFonts w:asciiTheme="minorHAnsi" w:eastAsia="Times New Roman" w:hAnsiTheme="minorHAnsi" w:cstheme="minorHAnsi"/>
        </w:rPr>
        <w:t>id</w:t>
      </w:r>
      <w:r w:rsidRPr="000103FE">
        <w:rPr>
          <w:rFonts w:asciiTheme="minorHAnsi" w:eastAsia="Times New Roman" w:hAnsiTheme="minorHAnsi" w:cstheme="minorHAnsi"/>
          <w:spacing w:val="-3"/>
        </w:rPr>
        <w:t xml:space="preserve"> </w:t>
      </w:r>
      <w:r w:rsidRPr="000103FE">
        <w:rPr>
          <w:rFonts w:asciiTheme="minorHAnsi" w:eastAsia="Times New Roman" w:hAnsiTheme="minorHAnsi" w:cstheme="minorHAnsi"/>
        </w:rPr>
        <w:t>G</w:t>
      </w:r>
      <w:r w:rsidRPr="000103FE">
        <w:rPr>
          <w:rFonts w:asciiTheme="minorHAnsi" w:eastAsia="Times New Roman" w:hAnsiTheme="minorHAnsi" w:cstheme="minorHAnsi"/>
          <w:spacing w:val="1"/>
        </w:rPr>
        <w:t>o</w:t>
      </w:r>
      <w:r w:rsidRPr="000103FE">
        <w:rPr>
          <w:rFonts w:asciiTheme="minorHAnsi" w:eastAsia="Times New Roman" w:hAnsiTheme="minorHAnsi" w:cstheme="minorHAnsi"/>
          <w:spacing w:val="-1"/>
        </w:rPr>
        <w:t>u</w:t>
      </w:r>
      <w:r w:rsidRPr="000103FE">
        <w:rPr>
          <w:rFonts w:asciiTheme="minorHAnsi" w:eastAsia="Times New Roman" w:hAnsiTheme="minorHAnsi" w:cstheme="minorHAnsi"/>
        </w:rPr>
        <w:t>l</w:t>
      </w:r>
      <w:r w:rsidRPr="000103FE">
        <w:rPr>
          <w:rFonts w:asciiTheme="minorHAnsi" w:eastAsia="Times New Roman" w:hAnsiTheme="minorHAnsi" w:cstheme="minorHAnsi"/>
          <w:spacing w:val="4"/>
        </w:rPr>
        <w:t>d</w:t>
      </w:r>
      <w:r w:rsidRPr="000103FE">
        <w:rPr>
          <w:rFonts w:asciiTheme="minorHAnsi" w:eastAsia="Times New Roman" w:hAnsiTheme="minorHAnsi" w:cstheme="minorHAnsi"/>
          <w:spacing w:val="-2"/>
        </w:rPr>
        <w:t>-</w:t>
      </w:r>
      <w:r w:rsidRPr="000103FE">
        <w:rPr>
          <w:rFonts w:asciiTheme="minorHAnsi" w:eastAsia="Times New Roman" w:hAnsiTheme="minorHAnsi" w:cstheme="minorHAnsi"/>
          <w:spacing w:val="1"/>
        </w:rPr>
        <w:t>E</w:t>
      </w:r>
      <w:r w:rsidRPr="000103FE">
        <w:rPr>
          <w:rFonts w:asciiTheme="minorHAnsi" w:eastAsia="Times New Roman" w:hAnsiTheme="minorHAnsi" w:cstheme="minorHAnsi"/>
          <w:spacing w:val="2"/>
        </w:rPr>
        <w:t>l</w:t>
      </w:r>
      <w:r w:rsidRPr="000103FE">
        <w:rPr>
          <w:rFonts w:asciiTheme="minorHAnsi" w:eastAsia="Times New Roman" w:hAnsiTheme="minorHAnsi" w:cstheme="minorHAnsi"/>
        </w:rPr>
        <w:t>len</w:t>
      </w:r>
      <w:r w:rsidRPr="000103FE">
        <w:rPr>
          <w:rFonts w:asciiTheme="minorHAnsi" w:eastAsia="Times New Roman" w:hAnsiTheme="minorHAnsi" w:cstheme="minorHAnsi"/>
          <w:spacing w:val="-11"/>
        </w:rPr>
        <w:t xml:space="preserve"> </w:t>
      </w:r>
      <w:r w:rsidRPr="000103FE">
        <w:rPr>
          <w:rFonts w:asciiTheme="minorHAnsi" w:eastAsia="Times New Roman" w:hAnsiTheme="minorHAnsi" w:cstheme="minorHAnsi"/>
          <w:spacing w:val="1"/>
        </w:rPr>
        <w:t>(</w:t>
      </w:r>
      <w:r w:rsidRPr="000103FE">
        <w:rPr>
          <w:rFonts w:asciiTheme="minorHAnsi" w:eastAsia="Times New Roman" w:hAnsiTheme="minorHAnsi" w:cstheme="minorHAnsi"/>
        </w:rPr>
        <w:t>NYU)</w:t>
      </w:r>
      <w:r w:rsidRPr="00C74E02">
        <w:rPr>
          <w:rFonts w:asciiTheme="minorHAnsi" w:eastAsia="Times New Roman" w:hAnsiTheme="minorHAnsi" w:cstheme="minorHAnsi"/>
          <w:spacing w:val="-7"/>
        </w:rPr>
        <w:t xml:space="preserve"> </w:t>
      </w:r>
      <w:r>
        <w:rPr>
          <w:rFonts w:asciiTheme="minorHAnsi" w:eastAsia="Times New Roman" w:hAnsiTheme="minorHAnsi" w:cstheme="minorHAnsi"/>
          <w:spacing w:val="-7"/>
        </w:rPr>
        <w:t>(for Phase 1)</w:t>
      </w:r>
      <w:r w:rsidRPr="000103FE">
        <w:rPr>
          <w:rFonts w:asciiTheme="minorHAnsi" w:eastAsia="Times New Roman" w:hAnsiTheme="minorHAnsi" w:cstheme="minorHAnsi"/>
        </w:rPr>
        <w:t>.</w:t>
      </w:r>
      <w:r>
        <w:rPr>
          <w:rFonts w:asciiTheme="minorHAnsi" w:eastAsia="Times New Roman" w:hAnsiTheme="minorHAnsi" w:cstheme="minorHAnsi"/>
        </w:rPr>
        <w:t xml:space="preserve"> </w:t>
      </w:r>
      <w:r>
        <w:rPr>
          <w:rFonts w:asciiTheme="minorHAnsi" w:eastAsia="Times New Roman" w:hAnsiTheme="minorHAnsi" w:cstheme="minorHAnsi"/>
          <w:spacing w:val="-7"/>
        </w:rPr>
        <w:t>T</w:t>
      </w:r>
      <w:r w:rsidRPr="000103FE">
        <w:rPr>
          <w:rFonts w:asciiTheme="minorHAnsi" w:eastAsia="Times New Roman" w:hAnsiTheme="minorHAnsi" w:cstheme="minorHAnsi"/>
          <w:spacing w:val="-7"/>
        </w:rPr>
        <w:t xml:space="preserve">he </w:t>
      </w:r>
      <w:r w:rsidRPr="000103FE">
        <w:rPr>
          <w:rFonts w:asciiTheme="minorHAnsi" w:eastAsia="Times New Roman" w:hAnsiTheme="minorHAnsi" w:cstheme="minorHAnsi"/>
          <w:spacing w:val="2"/>
        </w:rPr>
        <w:t>B</w:t>
      </w:r>
      <w:r w:rsidRPr="000103FE">
        <w:rPr>
          <w:rFonts w:asciiTheme="minorHAnsi" w:eastAsia="Times New Roman" w:hAnsiTheme="minorHAnsi" w:cstheme="minorHAnsi"/>
          <w:spacing w:val="1"/>
        </w:rPr>
        <w:t>ro</w:t>
      </w:r>
      <w:r w:rsidRPr="000103FE">
        <w:rPr>
          <w:rFonts w:asciiTheme="minorHAnsi" w:eastAsia="Times New Roman" w:hAnsiTheme="minorHAnsi" w:cstheme="minorHAnsi"/>
          <w:spacing w:val="-1"/>
        </w:rPr>
        <w:t>n</w:t>
      </w:r>
      <w:r w:rsidRPr="000103FE">
        <w:rPr>
          <w:rFonts w:asciiTheme="minorHAnsi" w:eastAsia="Times New Roman" w:hAnsiTheme="minorHAnsi" w:cstheme="minorHAnsi"/>
          <w:spacing w:val="1"/>
        </w:rPr>
        <w:t>n</w:t>
      </w:r>
      <w:r w:rsidRPr="000103FE">
        <w:rPr>
          <w:rFonts w:asciiTheme="minorHAnsi" w:eastAsia="Times New Roman" w:hAnsiTheme="minorHAnsi" w:cstheme="minorHAnsi"/>
        </w:rPr>
        <w:t>er</w:t>
      </w:r>
      <w:r w:rsidRPr="000103FE">
        <w:rPr>
          <w:rFonts w:asciiTheme="minorHAnsi" w:eastAsia="Times New Roman" w:hAnsiTheme="minorHAnsi" w:cstheme="minorHAnsi"/>
          <w:spacing w:val="-6"/>
        </w:rPr>
        <w:t xml:space="preserve"> </w:t>
      </w:r>
      <w:r w:rsidRPr="000103FE">
        <w:rPr>
          <w:rFonts w:asciiTheme="minorHAnsi" w:eastAsia="Times New Roman" w:hAnsiTheme="minorHAnsi" w:cstheme="minorHAnsi"/>
          <w:spacing w:val="-2"/>
        </w:rPr>
        <w:t>Group, LLC</w:t>
      </w:r>
      <w:r>
        <w:rPr>
          <w:rFonts w:asciiTheme="minorHAnsi" w:eastAsia="Times New Roman" w:hAnsiTheme="minorHAnsi" w:cstheme="minorHAnsi"/>
          <w:spacing w:val="-2"/>
        </w:rPr>
        <w:t xml:space="preserve"> and </w:t>
      </w:r>
      <w:r w:rsidRPr="000103FE">
        <w:rPr>
          <w:rFonts w:asciiTheme="minorHAnsi" w:eastAsia="Times New Roman" w:hAnsiTheme="minorHAnsi" w:cstheme="minorHAnsi"/>
        </w:rPr>
        <w:t>Q</w:t>
      </w:r>
      <w:r w:rsidRPr="000103FE">
        <w:rPr>
          <w:rFonts w:asciiTheme="minorHAnsi" w:eastAsia="Times New Roman" w:hAnsiTheme="minorHAnsi" w:cstheme="minorHAnsi"/>
          <w:spacing w:val="-1"/>
        </w:rPr>
        <w:t>u</w:t>
      </w:r>
      <w:r w:rsidRPr="000103FE">
        <w:rPr>
          <w:rFonts w:asciiTheme="minorHAnsi" w:eastAsia="Times New Roman" w:hAnsiTheme="minorHAnsi" w:cstheme="minorHAnsi"/>
        </w:rPr>
        <w:t>a</w:t>
      </w:r>
      <w:r w:rsidRPr="000103FE">
        <w:rPr>
          <w:rFonts w:asciiTheme="minorHAnsi" w:eastAsia="Times New Roman" w:hAnsiTheme="minorHAnsi" w:cstheme="minorHAnsi"/>
          <w:spacing w:val="1"/>
        </w:rPr>
        <w:t>d</w:t>
      </w:r>
      <w:r w:rsidRPr="000103FE">
        <w:rPr>
          <w:rFonts w:asciiTheme="minorHAnsi" w:eastAsia="Times New Roman" w:hAnsiTheme="minorHAnsi" w:cstheme="minorHAnsi"/>
        </w:rPr>
        <w:t>el</w:t>
      </w:r>
      <w:r w:rsidRPr="000103FE">
        <w:rPr>
          <w:rFonts w:asciiTheme="minorHAnsi" w:eastAsia="Times New Roman" w:hAnsiTheme="minorHAnsi" w:cstheme="minorHAnsi"/>
          <w:spacing w:val="-6"/>
        </w:rPr>
        <w:t xml:space="preserve"> </w:t>
      </w:r>
      <w:r w:rsidRPr="000103FE">
        <w:rPr>
          <w:rFonts w:asciiTheme="minorHAnsi" w:eastAsia="Times New Roman" w:hAnsiTheme="minorHAnsi" w:cstheme="minorHAnsi"/>
          <w:spacing w:val="-1"/>
        </w:rPr>
        <w:t>C</w:t>
      </w:r>
      <w:r w:rsidRPr="000103FE">
        <w:rPr>
          <w:rFonts w:asciiTheme="minorHAnsi" w:eastAsia="Times New Roman" w:hAnsiTheme="minorHAnsi" w:cstheme="minorHAnsi"/>
          <w:spacing w:val="1"/>
        </w:rPr>
        <w:t>o</w:t>
      </w:r>
      <w:r w:rsidRPr="000103FE">
        <w:rPr>
          <w:rFonts w:asciiTheme="minorHAnsi" w:eastAsia="Times New Roman" w:hAnsiTheme="minorHAnsi" w:cstheme="minorHAnsi"/>
          <w:spacing w:val="-1"/>
        </w:rPr>
        <w:t>ns</w:t>
      </w:r>
      <w:r w:rsidRPr="000103FE">
        <w:rPr>
          <w:rFonts w:asciiTheme="minorHAnsi" w:eastAsia="Times New Roman" w:hAnsiTheme="minorHAnsi" w:cstheme="minorHAnsi"/>
          <w:spacing w:val="1"/>
        </w:rPr>
        <w:t>u</w:t>
      </w:r>
      <w:r w:rsidRPr="000103FE">
        <w:rPr>
          <w:rFonts w:asciiTheme="minorHAnsi" w:eastAsia="Times New Roman" w:hAnsiTheme="minorHAnsi" w:cstheme="minorHAnsi"/>
        </w:rPr>
        <w:t>lt</w:t>
      </w:r>
      <w:r w:rsidRPr="000103FE">
        <w:rPr>
          <w:rFonts w:asciiTheme="minorHAnsi" w:eastAsia="Times New Roman" w:hAnsiTheme="minorHAnsi" w:cstheme="minorHAnsi"/>
          <w:spacing w:val="2"/>
        </w:rPr>
        <w:t>i</w:t>
      </w:r>
      <w:r w:rsidRPr="000103FE">
        <w:rPr>
          <w:rFonts w:asciiTheme="minorHAnsi" w:eastAsia="Times New Roman" w:hAnsiTheme="minorHAnsi" w:cstheme="minorHAnsi"/>
          <w:spacing w:val="-1"/>
        </w:rPr>
        <w:t>n</w:t>
      </w:r>
      <w:r w:rsidRPr="000103FE">
        <w:rPr>
          <w:rFonts w:asciiTheme="minorHAnsi" w:eastAsia="Times New Roman" w:hAnsiTheme="minorHAnsi" w:cstheme="minorHAnsi"/>
        </w:rPr>
        <w:t>g</w:t>
      </w:r>
      <w:r>
        <w:rPr>
          <w:rFonts w:asciiTheme="minorHAnsi" w:eastAsia="Times New Roman" w:hAnsiTheme="minorHAnsi" w:cstheme="minorHAnsi"/>
        </w:rPr>
        <w:t xml:space="preserve"> supported the project design and launch phases. </w:t>
      </w:r>
      <w:r w:rsidRPr="00E8481E">
        <w:rPr>
          <w:rFonts w:asciiTheme="minorHAnsi" w:eastAsia="Times New Roman" w:hAnsiTheme="minorHAnsi" w:cstheme="minorHAnsi"/>
        </w:rPr>
        <w:t xml:space="preserve">Decision Information Resources, Inc., a survey firm subcontracted by MDRC, followed up with the families and invited them to complete the </w:t>
      </w:r>
      <w:r>
        <w:rPr>
          <w:rFonts w:asciiTheme="minorHAnsi" w:eastAsia="Times New Roman" w:hAnsiTheme="minorHAnsi" w:cstheme="minorHAnsi"/>
        </w:rPr>
        <w:t xml:space="preserve">baseline </w:t>
      </w:r>
      <w:r w:rsidRPr="00E8481E">
        <w:rPr>
          <w:rFonts w:asciiTheme="minorHAnsi" w:eastAsia="Times New Roman" w:hAnsiTheme="minorHAnsi" w:cstheme="minorHAnsi"/>
        </w:rPr>
        <w:t>survey</w:t>
      </w:r>
      <w:r>
        <w:rPr>
          <w:rFonts w:asciiTheme="minorHAnsi" w:eastAsia="Times New Roman" w:hAnsiTheme="minorHAnsi" w:cstheme="minorHAnsi"/>
        </w:rPr>
        <w:t>.</w:t>
      </w:r>
    </w:p>
  </w:footnote>
  <w:footnote w:id="4">
    <w:p w14:paraId="66D3605F" w14:textId="77777777" w:rsidR="00B46E75" w:rsidRPr="0009072A" w:rsidRDefault="00B46E75" w:rsidP="00B46E75">
      <w:pPr>
        <w:pStyle w:val="FootnoteText"/>
        <w:rPr>
          <w:rFonts w:asciiTheme="minorHAnsi" w:hAnsiTheme="minorHAnsi" w:cstheme="minorHAnsi"/>
        </w:rPr>
      </w:pPr>
      <w:r w:rsidRPr="0009072A">
        <w:rPr>
          <w:rStyle w:val="FootnoteReference"/>
          <w:rFonts w:asciiTheme="minorHAnsi" w:hAnsiTheme="minorHAnsi" w:cstheme="minorHAnsi"/>
        </w:rPr>
        <w:footnoteRef/>
      </w:r>
      <w:r w:rsidRPr="0009072A">
        <w:rPr>
          <w:rFonts w:asciiTheme="minorHAnsi" w:hAnsiTheme="minorHAnsi" w:cstheme="minorHAnsi"/>
        </w:rPr>
        <w:t xml:space="preserve"> Castells et al., (2023) introduces the demonstration and early work around design and program launch.</w:t>
      </w:r>
    </w:p>
  </w:footnote>
  <w:footnote w:id="5">
    <w:p w14:paraId="5CF0F8F9" w14:textId="307B0FB1" w:rsidR="00782FCB" w:rsidRPr="0009072A" w:rsidRDefault="00782FCB" w:rsidP="00782FCB">
      <w:pPr>
        <w:pStyle w:val="FootnoteText"/>
        <w:rPr>
          <w:rFonts w:asciiTheme="minorHAnsi" w:hAnsiTheme="minorHAnsi" w:cstheme="minorHAnsi"/>
        </w:rPr>
      </w:pPr>
      <w:r w:rsidRPr="0009072A">
        <w:rPr>
          <w:rStyle w:val="FootnoteReference"/>
          <w:rFonts w:asciiTheme="minorHAnsi" w:hAnsiTheme="minorHAnsi" w:cstheme="minorHAnsi"/>
        </w:rPr>
        <w:footnoteRef/>
      </w:r>
      <w:r w:rsidRPr="0009072A">
        <w:rPr>
          <w:rFonts w:asciiTheme="minorHAnsi" w:hAnsiTheme="minorHAnsi" w:cstheme="minorHAnsi"/>
        </w:rPr>
        <w:t xml:space="preserve"> See Castells </w:t>
      </w:r>
      <w:r>
        <w:rPr>
          <w:rFonts w:asciiTheme="minorHAnsi" w:hAnsiTheme="minorHAnsi" w:cstheme="minorHAnsi"/>
        </w:rPr>
        <w:t xml:space="preserve">et al., </w:t>
      </w:r>
      <w:r w:rsidRPr="0009072A">
        <w:rPr>
          <w:rFonts w:asciiTheme="minorHAnsi" w:hAnsiTheme="minorHAnsi" w:cstheme="minorHAnsi"/>
        </w:rPr>
        <w:t>(2021) for the Phase 1 Research Design, Data Collection, and Analysis Plan</w:t>
      </w:r>
      <w:r>
        <w:rPr>
          <w:rFonts w:asciiTheme="minorHAnsi" w:hAnsiTheme="minorHAnsi" w:cstheme="minorHAnsi"/>
        </w:rPr>
        <w:t>.</w:t>
      </w:r>
      <w:r w:rsidRPr="0009072A">
        <w:rPr>
          <w:rFonts w:asciiTheme="minorHAnsi" w:hAnsiTheme="minorHAnsi" w:cstheme="minorHAnsi"/>
        </w:rPr>
        <w:t xml:space="preserve"> </w:t>
      </w:r>
    </w:p>
  </w:footnote>
  <w:footnote w:id="6">
    <w:p w14:paraId="5624FA2C" w14:textId="77777777" w:rsidR="00B46E75" w:rsidRPr="007D3621" w:rsidRDefault="00B46E75" w:rsidP="00B46E75">
      <w:pPr>
        <w:pStyle w:val="FootnoteText"/>
        <w:rPr>
          <w:rFonts w:asciiTheme="minorHAnsi" w:hAnsiTheme="minorHAnsi" w:cstheme="minorHAnsi"/>
        </w:rPr>
      </w:pPr>
      <w:r>
        <w:rPr>
          <w:rStyle w:val="FootnoteReference"/>
        </w:rPr>
        <w:footnoteRef/>
      </w:r>
      <w:r>
        <w:t xml:space="preserve"> </w:t>
      </w:r>
      <w:r>
        <w:rPr>
          <w:rFonts w:asciiTheme="minorHAnsi" w:hAnsiTheme="minorHAnsi" w:cstheme="minorHAnsi"/>
        </w:rPr>
        <w:t>Later phases of the demonstration, if funded, will cover the full six years of the demonstration and possibly longer-term follow up.</w:t>
      </w:r>
    </w:p>
  </w:footnote>
  <w:footnote w:id="7">
    <w:p w14:paraId="139440B6" w14:textId="77777777" w:rsidR="00BC4A9E" w:rsidRPr="00D97C6B" w:rsidRDefault="00BC4A9E" w:rsidP="00BC4A9E">
      <w:pPr>
        <w:pStyle w:val="FootnoteText"/>
        <w:rPr>
          <w:rFonts w:asciiTheme="minorHAnsi" w:hAnsiTheme="minorHAnsi" w:cstheme="minorHAnsi"/>
        </w:rPr>
      </w:pPr>
      <w:r w:rsidRPr="00D97C6B">
        <w:rPr>
          <w:rStyle w:val="FootnoteReference"/>
          <w:rFonts w:asciiTheme="minorHAnsi" w:hAnsiTheme="minorHAnsi" w:cstheme="minorHAnsi"/>
        </w:rPr>
        <w:footnoteRef/>
      </w:r>
      <w:r w:rsidRPr="00D97C6B">
        <w:rPr>
          <w:rFonts w:asciiTheme="minorHAnsi" w:hAnsiTheme="minorHAnsi" w:cstheme="minorHAnsi"/>
        </w:rPr>
        <w:t xml:space="preserve"> </w:t>
      </w:r>
      <w:r>
        <w:rPr>
          <w:rFonts w:asciiTheme="minorHAnsi" w:hAnsiTheme="minorHAnsi" w:cstheme="minorHAnsi"/>
        </w:rPr>
        <w:t xml:space="preserve">Data from HUD’s </w:t>
      </w:r>
      <w:r w:rsidRPr="00D97C6B">
        <w:rPr>
          <w:rFonts w:asciiTheme="minorHAnsi" w:hAnsiTheme="minorHAnsi" w:cstheme="minorHAnsi"/>
        </w:rPr>
        <w:t>IMS/PIC Inventory Management System/PIH (Office of Public and Indian Housing) Information Center</w:t>
      </w:r>
      <w:r>
        <w:rPr>
          <w:rFonts w:asciiTheme="minorHAnsi" w:hAnsiTheme="minorHAnsi" w:cstheme="minorHAnsi"/>
        </w:rPr>
        <w:t xml:space="preserve"> data is referred to as “PIC data” and data from HUD’s Housing Information Portal is referred to as “HIP data” in this paper.</w:t>
      </w:r>
    </w:p>
  </w:footnote>
  <w:footnote w:id="8">
    <w:p w14:paraId="43356F34" w14:textId="2B7839AA" w:rsidR="00FF483E" w:rsidRPr="002823CD" w:rsidRDefault="00FF483E">
      <w:pPr>
        <w:pStyle w:val="FootnoteText"/>
        <w:rPr>
          <w:rFonts w:ascii="Calibri" w:hAnsi="Calibri" w:cs="Calibri"/>
        </w:rPr>
      </w:pPr>
      <w:r w:rsidRPr="002823CD">
        <w:rPr>
          <w:rStyle w:val="FootnoteReference"/>
          <w:rFonts w:ascii="Calibri" w:hAnsi="Calibri" w:cs="Calibri"/>
        </w:rPr>
        <w:footnoteRef/>
      </w:r>
      <w:r w:rsidRPr="002823CD">
        <w:rPr>
          <w:rFonts w:ascii="Calibri" w:hAnsi="Calibri" w:cs="Calibri"/>
        </w:rPr>
        <w:t xml:space="preserve"> </w:t>
      </w:r>
      <w:r w:rsidR="008C4427" w:rsidRPr="002823CD">
        <w:rPr>
          <w:rFonts w:ascii="Calibri" w:hAnsi="Calibri" w:cs="Calibri"/>
        </w:rPr>
        <w:t>If d</w:t>
      </w:r>
      <w:r w:rsidR="008716E6" w:rsidRPr="002823CD">
        <w:rPr>
          <w:rFonts w:ascii="Calibri" w:hAnsi="Calibri" w:cs="Calibri"/>
        </w:rPr>
        <w:t xml:space="preserve">ata requests for HMIS and SNAP/TANF administrative records for the baseline period </w:t>
      </w:r>
      <w:r w:rsidR="008C4427" w:rsidRPr="002823CD">
        <w:rPr>
          <w:rFonts w:ascii="Calibri" w:hAnsi="Calibri" w:cs="Calibri"/>
        </w:rPr>
        <w:t>are</w:t>
      </w:r>
      <w:r w:rsidR="008716E6" w:rsidRPr="002823CD">
        <w:rPr>
          <w:rFonts w:ascii="Calibri" w:hAnsi="Calibri" w:cs="Calibri"/>
        </w:rPr>
        <w:t xml:space="preserve"> delayed </w:t>
      </w:r>
      <w:r w:rsidR="008C4427" w:rsidRPr="002823CD">
        <w:rPr>
          <w:rFonts w:ascii="Calibri" w:hAnsi="Calibri" w:cs="Calibri"/>
        </w:rPr>
        <w:t>due to</w:t>
      </w:r>
      <w:r w:rsidR="008716E6" w:rsidRPr="002823CD">
        <w:rPr>
          <w:rFonts w:ascii="Calibri" w:hAnsi="Calibri" w:cs="Calibri"/>
        </w:rPr>
        <w:t xml:space="preserve"> </w:t>
      </w:r>
      <w:r w:rsidR="002823CD" w:rsidRPr="002823CD">
        <w:rPr>
          <w:rFonts w:ascii="Calibri" w:hAnsi="Calibri" w:cs="Calibri"/>
        </w:rPr>
        <w:t>in the timing of</w:t>
      </w:r>
      <w:r w:rsidR="008C4427" w:rsidRPr="002823CD">
        <w:rPr>
          <w:rFonts w:ascii="Calibri" w:hAnsi="Calibri" w:cs="Calibri"/>
        </w:rPr>
        <w:t xml:space="preserve"> </w:t>
      </w:r>
      <w:r w:rsidR="005C34CE" w:rsidRPr="002823CD">
        <w:rPr>
          <w:rFonts w:ascii="Calibri" w:hAnsi="Calibri" w:cs="Calibri"/>
        </w:rPr>
        <w:t xml:space="preserve">review and finalizing of </w:t>
      </w:r>
      <w:r w:rsidR="008716E6" w:rsidRPr="002823CD">
        <w:rPr>
          <w:rFonts w:ascii="Calibri" w:hAnsi="Calibri" w:cs="Calibri"/>
        </w:rPr>
        <w:t>data sharing agreements</w:t>
      </w:r>
      <w:r w:rsidR="005C34CE" w:rsidRPr="002823CD">
        <w:rPr>
          <w:rFonts w:ascii="Calibri" w:hAnsi="Calibri" w:cs="Calibri"/>
        </w:rPr>
        <w:t>,</w:t>
      </w:r>
      <w:r w:rsidR="008716E6" w:rsidRPr="002823CD">
        <w:rPr>
          <w:rFonts w:ascii="Calibri" w:hAnsi="Calibri" w:cs="Calibri"/>
        </w:rPr>
        <w:t xml:space="preserve"> </w:t>
      </w:r>
      <w:r w:rsidR="002823CD" w:rsidRPr="002823CD">
        <w:rPr>
          <w:rFonts w:ascii="Calibri" w:hAnsi="Calibri" w:cs="Calibri"/>
        </w:rPr>
        <w:t xml:space="preserve">those delays </w:t>
      </w:r>
      <w:r w:rsidR="00997507" w:rsidRPr="002823CD">
        <w:rPr>
          <w:rFonts w:ascii="Calibri" w:hAnsi="Calibri" w:cs="Calibri"/>
        </w:rPr>
        <w:t>should not result in data loss since n</w:t>
      </w:r>
      <w:r w:rsidR="008D1EDB" w:rsidRPr="002823CD">
        <w:rPr>
          <w:rFonts w:ascii="Calibri" w:hAnsi="Calibri" w:cs="Calibri"/>
        </w:rPr>
        <w:t>one of the data providers purge records</w:t>
      </w:r>
      <w:r w:rsidR="00997507" w:rsidRPr="002823CD">
        <w:rPr>
          <w:rFonts w:ascii="Calibri" w:hAnsi="Calibri" w:cs="Calibri"/>
        </w:rPr>
        <w:t>.</w:t>
      </w:r>
      <w:r w:rsidR="008D1EDB" w:rsidRPr="002823CD">
        <w:rPr>
          <w:rFonts w:ascii="Calibri" w:hAnsi="Calibri" w:cs="Calibri"/>
        </w:rPr>
        <w:t xml:space="preserve"> </w:t>
      </w:r>
    </w:p>
  </w:footnote>
  <w:footnote w:id="9">
    <w:p w14:paraId="6595A15E" w14:textId="43A12038" w:rsidR="00512C8E" w:rsidRPr="002823CD" w:rsidRDefault="00512C8E">
      <w:pPr>
        <w:pStyle w:val="FootnoteText"/>
        <w:rPr>
          <w:rFonts w:ascii="Calibri" w:hAnsi="Calibri" w:cs="Calibri"/>
        </w:rPr>
      </w:pPr>
      <w:r w:rsidRPr="002823CD">
        <w:rPr>
          <w:rStyle w:val="FootnoteReference"/>
          <w:rFonts w:ascii="Calibri" w:hAnsi="Calibri" w:cs="Calibri"/>
        </w:rPr>
        <w:footnoteRef/>
      </w:r>
      <w:r w:rsidRPr="002823CD">
        <w:rPr>
          <w:rFonts w:ascii="Calibri" w:hAnsi="Calibri" w:cs="Calibri"/>
        </w:rPr>
        <w:t xml:space="preserve"> </w:t>
      </w:r>
      <w:r w:rsidR="00E739BA" w:rsidRPr="002823CD">
        <w:rPr>
          <w:rFonts w:ascii="Calibri" w:hAnsi="Calibri" w:cs="Calibri"/>
        </w:rPr>
        <w:t xml:space="preserve">PIC </w:t>
      </w:r>
      <w:r w:rsidR="009C79E0">
        <w:rPr>
          <w:rFonts w:ascii="Calibri" w:hAnsi="Calibri" w:cs="Calibri"/>
        </w:rPr>
        <w:t xml:space="preserve">transaction </w:t>
      </w:r>
      <w:r w:rsidR="00E739BA" w:rsidRPr="002823CD">
        <w:rPr>
          <w:rFonts w:ascii="Calibri" w:hAnsi="Calibri" w:cs="Calibri"/>
        </w:rPr>
        <w:t>data</w:t>
      </w:r>
      <w:r w:rsidR="00F30450" w:rsidRPr="002823CD">
        <w:rPr>
          <w:rFonts w:ascii="Calibri" w:hAnsi="Calibri" w:cs="Calibri"/>
        </w:rPr>
        <w:t xml:space="preserve"> </w:t>
      </w:r>
      <w:r w:rsidR="009C79E0">
        <w:rPr>
          <w:rFonts w:ascii="Calibri" w:hAnsi="Calibri" w:cs="Calibri"/>
        </w:rPr>
        <w:t>is available to receive from HUD in January/February</w:t>
      </w:r>
      <w:r w:rsidR="00F30450" w:rsidRPr="000A1D95">
        <w:rPr>
          <w:rFonts w:ascii="Calibri" w:hAnsi="Calibri" w:cs="Calibri"/>
        </w:rPr>
        <w:t xml:space="preserve"> and </w:t>
      </w:r>
      <w:r w:rsidR="009C79E0">
        <w:rPr>
          <w:rFonts w:ascii="Calibri" w:hAnsi="Calibri" w:cs="Calibri"/>
        </w:rPr>
        <w:t>July/August</w:t>
      </w:r>
      <w:r w:rsidR="00F30450" w:rsidRPr="000A1D95">
        <w:rPr>
          <w:rFonts w:ascii="Calibri" w:hAnsi="Calibri" w:cs="Calibri"/>
        </w:rPr>
        <w:t xml:space="preserve"> or each year. HIP</w:t>
      </w:r>
      <w:r w:rsidR="00186A81" w:rsidRPr="000A1D95">
        <w:rPr>
          <w:rFonts w:ascii="Calibri" w:hAnsi="Calibri" w:cs="Calibri"/>
        </w:rPr>
        <w:t xml:space="preserve"> data </w:t>
      </w:r>
      <w:r w:rsidR="00F41DF2" w:rsidRPr="000A1D95">
        <w:rPr>
          <w:rFonts w:ascii="Calibri" w:hAnsi="Calibri" w:cs="Calibri"/>
        </w:rPr>
        <w:t xml:space="preserve">deliveries </w:t>
      </w:r>
      <w:r w:rsidR="00443AC0" w:rsidRPr="000A1D95">
        <w:rPr>
          <w:rFonts w:ascii="Calibri" w:hAnsi="Calibri" w:cs="Calibri"/>
        </w:rPr>
        <w:t>may be</w:t>
      </w:r>
      <w:r w:rsidR="00716099" w:rsidRPr="000A1D95">
        <w:rPr>
          <w:rFonts w:ascii="Calibri" w:hAnsi="Calibri" w:cs="Calibri"/>
        </w:rPr>
        <w:t xml:space="preserve"> delayed</w:t>
      </w:r>
      <w:r w:rsidR="00F10519" w:rsidRPr="000A1D95">
        <w:rPr>
          <w:rFonts w:ascii="Calibri" w:hAnsi="Calibri" w:cs="Calibri"/>
        </w:rPr>
        <w:t xml:space="preserve"> </w:t>
      </w:r>
      <w:r w:rsidR="00552E2C" w:rsidRPr="000A1D95">
        <w:rPr>
          <w:rFonts w:ascii="Calibri" w:hAnsi="Calibri" w:cs="Calibri"/>
        </w:rPr>
        <w:t xml:space="preserve">as </w:t>
      </w:r>
      <w:r w:rsidR="009C79E0">
        <w:rPr>
          <w:rFonts w:ascii="Calibri" w:hAnsi="Calibri" w:cs="Calibri"/>
        </w:rPr>
        <w:t xml:space="preserve">HUD </w:t>
      </w:r>
      <w:r w:rsidR="00552E2C" w:rsidRPr="000A1D95">
        <w:rPr>
          <w:rFonts w:ascii="Calibri" w:hAnsi="Calibri" w:cs="Calibri"/>
        </w:rPr>
        <w:t>continues to finalize the</w:t>
      </w:r>
      <w:r w:rsidR="00EA0ECB" w:rsidRPr="000A1D95">
        <w:rPr>
          <w:rFonts w:ascii="Calibri" w:hAnsi="Calibri" w:cs="Calibri"/>
        </w:rPr>
        <w:t xml:space="preserve"> system</w:t>
      </w:r>
      <w:r w:rsidR="0032430B">
        <w:rPr>
          <w:rFonts w:ascii="Calibri" w:hAnsi="Calibri" w:cs="Calibri"/>
        </w:rPr>
        <w:t>.</w:t>
      </w:r>
      <w:r w:rsidR="00BB0B18" w:rsidRPr="000A1D95">
        <w:rPr>
          <w:rFonts w:ascii="Calibri" w:hAnsi="Calibri" w:cs="Calibri"/>
        </w:rPr>
        <w:t xml:space="preserve"> (</w:t>
      </w:r>
      <w:r w:rsidR="006B73ED" w:rsidRPr="000A1D95">
        <w:rPr>
          <w:rFonts w:ascii="Calibri" w:hAnsi="Calibri" w:cs="Calibri"/>
        </w:rPr>
        <w:t xml:space="preserve">MDRC and HUD will discuss the implications of </w:t>
      </w:r>
      <w:r w:rsidR="007F3727" w:rsidRPr="000A1D95">
        <w:rPr>
          <w:rFonts w:ascii="Calibri" w:hAnsi="Calibri" w:cs="Calibri"/>
        </w:rPr>
        <w:t>extended</w:t>
      </w:r>
      <w:r w:rsidR="006B73ED" w:rsidRPr="000A1D95">
        <w:rPr>
          <w:rFonts w:ascii="Calibri" w:hAnsi="Calibri" w:cs="Calibri"/>
        </w:rPr>
        <w:t xml:space="preserve"> delays</w:t>
      </w:r>
      <w:r w:rsidR="009F496E" w:rsidRPr="000A1D95">
        <w:rPr>
          <w:rFonts w:ascii="Calibri" w:hAnsi="Calibri" w:cs="Calibri"/>
        </w:rPr>
        <w:t xml:space="preserve"> on the</w:t>
      </w:r>
      <w:r w:rsidR="009C79E0">
        <w:rPr>
          <w:rFonts w:ascii="Calibri" w:hAnsi="Calibri" w:cs="Calibri"/>
        </w:rPr>
        <w:t xml:space="preserve"> analysis plan and</w:t>
      </w:r>
      <w:r w:rsidR="009F496E" w:rsidRPr="000A1D95">
        <w:rPr>
          <w:rFonts w:ascii="Calibri" w:hAnsi="Calibri" w:cs="Calibri"/>
        </w:rPr>
        <w:t xml:space="preserve"> </w:t>
      </w:r>
      <w:r w:rsidR="00165D5B" w:rsidRPr="000A1D95">
        <w:rPr>
          <w:rFonts w:ascii="Calibri" w:hAnsi="Calibri" w:cs="Calibri"/>
        </w:rPr>
        <w:t>reports</w:t>
      </w:r>
      <w:r w:rsidR="007F3727" w:rsidRPr="000A1D95">
        <w:rPr>
          <w:rFonts w:ascii="Calibri" w:hAnsi="Calibri" w:cs="Calibri"/>
        </w:rPr>
        <w:t>, if necessary</w:t>
      </w:r>
      <w:r w:rsidR="0032430B">
        <w:rPr>
          <w:rFonts w:ascii="Calibri" w:hAnsi="Calibri" w:cs="Calibri"/>
        </w:rPr>
        <w:t>.</w:t>
      </w:r>
      <w:r w:rsidR="007F3727" w:rsidRPr="000A1D95">
        <w:rPr>
          <w:rFonts w:ascii="Calibri" w:hAnsi="Calibri" w:cs="Calibri"/>
        </w:rPr>
        <w:t>)</w:t>
      </w:r>
      <w:r w:rsidR="006B73ED" w:rsidRPr="002823CD">
        <w:rPr>
          <w:rFonts w:ascii="Calibri" w:hAnsi="Calibri" w:cs="Calibri"/>
        </w:rPr>
        <w:t xml:space="preserve"> </w:t>
      </w:r>
    </w:p>
  </w:footnote>
  <w:footnote w:id="10">
    <w:p w14:paraId="5A94366E" w14:textId="77777777" w:rsidR="00DA2045" w:rsidRPr="00DA2045" w:rsidRDefault="00DA2045" w:rsidP="00DA2045">
      <w:pPr>
        <w:spacing w:line="240" w:lineRule="auto"/>
        <w:rPr>
          <w:rFonts w:asciiTheme="minorHAnsi" w:eastAsia="Calibri" w:hAnsiTheme="minorHAnsi" w:cstheme="minorHAnsi"/>
          <w:color w:val="000000"/>
          <w:sz w:val="20"/>
          <w:szCs w:val="20"/>
        </w:rPr>
      </w:pPr>
      <w:r w:rsidRPr="00DA2045">
        <w:rPr>
          <w:rStyle w:val="FootnoteReference"/>
          <w:sz w:val="20"/>
          <w:szCs w:val="20"/>
        </w:rPr>
        <w:footnoteRef/>
      </w:r>
      <w:r w:rsidRPr="00DA2045">
        <w:rPr>
          <w:sz w:val="20"/>
          <w:szCs w:val="20"/>
        </w:rPr>
        <w:t xml:space="preserve"> </w:t>
      </w:r>
      <w:r w:rsidRPr="00DA2045">
        <w:rPr>
          <w:rFonts w:asciiTheme="minorHAnsi" w:eastAsia="Calibri" w:hAnsiTheme="minorHAnsi" w:cstheme="minorHAnsi"/>
          <w:color w:val="000000"/>
          <w:sz w:val="20"/>
          <w:szCs w:val="20"/>
        </w:rPr>
        <w:t xml:space="preserve">About 15 percent of households will not yet have reached 30 months of follow-up by the end of the fielding period because they had their initial certification after May 2024. These households will therefore have a shorter follow-up period for the survey outcomes by up to 6 months; however, they should almost all be in the 24–30-month post-initial-certification follow-up period, following the second stepped rent increase for households in the stepped rent group and following the second annual recertification for households in the control group.  </w:t>
      </w:r>
    </w:p>
    <w:p w14:paraId="2E87ED48" w14:textId="02F8F8D3" w:rsidR="00DA2045" w:rsidRDefault="00DA2045">
      <w:pPr>
        <w:pStyle w:val="FootnoteText"/>
      </w:pPr>
    </w:p>
  </w:footnote>
  <w:footnote w:id="11">
    <w:p w14:paraId="1F34B6E0" w14:textId="77777777" w:rsidR="006F7CE8" w:rsidRPr="00E669CE" w:rsidRDefault="006F7CE8" w:rsidP="006F7CE8">
      <w:pPr>
        <w:pStyle w:val="FootnoteText"/>
        <w:rPr>
          <w:rFonts w:asciiTheme="minorHAnsi" w:hAnsiTheme="minorHAnsi" w:cstheme="minorHAnsi"/>
        </w:rPr>
      </w:pPr>
      <w:r w:rsidRPr="00E669CE">
        <w:rPr>
          <w:rStyle w:val="FootnoteReference"/>
          <w:rFonts w:asciiTheme="minorHAnsi" w:hAnsiTheme="minorHAnsi" w:cstheme="minorHAnsi"/>
        </w:rPr>
        <w:footnoteRef/>
      </w:r>
      <w:r w:rsidRPr="00E669CE">
        <w:rPr>
          <w:rFonts w:asciiTheme="minorHAnsi" w:hAnsiTheme="minorHAnsi" w:cstheme="minorHAnsi"/>
        </w:rPr>
        <w:t xml:space="preserve"> Unlike RRD, this current study will have the ability to include a household ID on the NDNH files. Therefore, in addition to estimating effects on individual-level earnings and employment, the study will also estimate effects on household-level measures of earnings and employment, with the membership of each household defined as that existing at the time of random assignment.</w:t>
      </w:r>
    </w:p>
  </w:footnote>
  <w:footnote w:id="12">
    <w:p w14:paraId="4458768F" w14:textId="77777777" w:rsidR="006F7CE8" w:rsidRPr="00E669CE" w:rsidRDefault="006F7CE8" w:rsidP="006F7CE8">
      <w:pPr>
        <w:pStyle w:val="FootnoteText"/>
        <w:rPr>
          <w:rFonts w:asciiTheme="minorHAnsi" w:hAnsiTheme="minorHAnsi" w:cstheme="minorHAnsi"/>
        </w:rPr>
      </w:pPr>
      <w:r w:rsidRPr="00E669CE">
        <w:rPr>
          <w:rStyle w:val="FootnoteReference"/>
          <w:rFonts w:asciiTheme="minorHAnsi" w:hAnsiTheme="minorHAnsi" w:cstheme="minorHAnsi"/>
        </w:rPr>
        <w:footnoteRef/>
      </w:r>
      <w:r w:rsidRPr="00E669CE">
        <w:rPr>
          <w:rFonts w:asciiTheme="minorHAnsi" w:hAnsiTheme="minorHAnsi" w:cstheme="minorHAnsi"/>
        </w:rPr>
        <w:t xml:space="preserve"> This would be consistent with the strategy followed in RDD, which also used heads of households as the primary unit of analysis for employment-related outcomes. In that study, it was found that 80 percent of non-heads of households were young adult children, many of whom exited the family lease and the voucher program within the first few years of the study’s follow-up period, limiting their exposure to the new rent policy. However, the pros and cons of designating household heads as the primary unit of analysis for STRD will be reviewed with HUD, taking into account the separate findings observed for household heads and non-heads of households in RRD. Any changes to the current plan for STRD will be documented in an addendum to this RDDCAP.</w:t>
      </w:r>
    </w:p>
  </w:footnote>
  <w:footnote w:id="13">
    <w:p w14:paraId="0B70F3B3" w14:textId="29BFFC35" w:rsidR="00922252" w:rsidRPr="00922252" w:rsidRDefault="00922252" w:rsidP="00922252">
      <w:pPr>
        <w:pStyle w:val="FootnoteText"/>
        <w:rPr>
          <w:rFonts w:ascii="Calibri" w:hAnsi="Calibri" w:cs="Calibri"/>
        </w:rPr>
      </w:pPr>
      <w:r w:rsidRPr="00922252">
        <w:rPr>
          <w:rStyle w:val="FootnoteReference"/>
          <w:rFonts w:ascii="Calibri" w:hAnsi="Calibri" w:cs="Calibri"/>
        </w:rPr>
        <w:footnoteRef/>
      </w:r>
      <w:r w:rsidRPr="00922252">
        <w:rPr>
          <w:rFonts w:ascii="Calibri" w:hAnsi="Calibri" w:cs="Calibri"/>
        </w:rPr>
        <w:t xml:space="preserve"> Covariates for SNAP and TANF benefit receipt at the time of enrollment will be created using state administrative records data. If administrative records data is not available from some states</w:t>
      </w:r>
      <w:r>
        <w:rPr>
          <w:rFonts w:ascii="Calibri" w:hAnsi="Calibri" w:cs="Calibri"/>
        </w:rPr>
        <w:t>,</w:t>
      </w:r>
      <w:r w:rsidRPr="00922252">
        <w:rPr>
          <w:rFonts w:ascii="Calibri" w:hAnsi="Calibri" w:cs="Calibri"/>
        </w:rPr>
        <w:t xml:space="preserve"> the SNAP covariate will be created using data from the baseline survey and the TANF covariate will be created using PIC data.</w:t>
      </w:r>
    </w:p>
  </w:footnote>
  <w:footnote w:id="14">
    <w:p w14:paraId="10C914DC" w14:textId="77777777" w:rsidR="006F7CE8" w:rsidRPr="00747A6D" w:rsidRDefault="006F7CE8" w:rsidP="006F7CE8">
      <w:pPr>
        <w:pStyle w:val="FootnoteText"/>
        <w:rPr>
          <w:rFonts w:asciiTheme="minorHAnsi" w:hAnsiTheme="minorHAnsi" w:cstheme="minorHAnsi"/>
        </w:rPr>
      </w:pPr>
      <w:r w:rsidRPr="00747A6D">
        <w:rPr>
          <w:rStyle w:val="FootnoteReference"/>
          <w:rFonts w:asciiTheme="minorHAnsi" w:hAnsiTheme="minorHAnsi" w:cstheme="minorHAnsi"/>
        </w:rPr>
        <w:footnoteRef/>
      </w:r>
      <w:r w:rsidRPr="00747A6D">
        <w:rPr>
          <w:rFonts w:asciiTheme="minorHAnsi" w:hAnsiTheme="minorHAnsi" w:cstheme="minorHAnsi"/>
        </w:rPr>
        <w:t xml:space="preserve"> Benjamini-Hochberg</w:t>
      </w:r>
      <w:r>
        <w:rPr>
          <w:rFonts w:asciiTheme="minorHAnsi" w:hAnsiTheme="minorHAnsi" w:cstheme="minorHAnsi"/>
        </w:rPr>
        <w:t xml:space="preserve"> (1995).</w:t>
      </w:r>
    </w:p>
  </w:footnote>
  <w:footnote w:id="15">
    <w:p w14:paraId="214FBEA7" w14:textId="3BFF4575" w:rsidR="00C64EB1" w:rsidRPr="00F6750B" w:rsidRDefault="00C64EB1" w:rsidP="00C64EB1">
      <w:pPr>
        <w:pStyle w:val="FootnoteText"/>
        <w:rPr>
          <w:rFonts w:asciiTheme="minorHAnsi" w:hAnsiTheme="minorHAnsi" w:cstheme="minorHAnsi"/>
        </w:rPr>
      </w:pPr>
      <w:r w:rsidRPr="00F6750B">
        <w:rPr>
          <w:rStyle w:val="FootnoteReference"/>
          <w:rFonts w:asciiTheme="minorHAnsi" w:hAnsiTheme="minorHAnsi" w:cstheme="minorHAnsi"/>
        </w:rPr>
        <w:footnoteRef/>
      </w:r>
      <w:r w:rsidRPr="00F6750B">
        <w:rPr>
          <w:rFonts w:asciiTheme="minorHAnsi" w:hAnsiTheme="minorHAnsi" w:cstheme="minorHAnsi"/>
        </w:rPr>
        <w:t xml:space="preserve"> It is not possible to use the</w:t>
      </w:r>
      <w:r w:rsidR="00556626">
        <w:rPr>
          <w:rFonts w:asciiTheme="minorHAnsi" w:hAnsiTheme="minorHAnsi" w:cstheme="minorHAnsi"/>
        </w:rPr>
        <w:t xml:space="preserve"> actual</w:t>
      </w:r>
      <w:r w:rsidRPr="00F6750B">
        <w:rPr>
          <w:rFonts w:asciiTheme="minorHAnsi" w:hAnsiTheme="minorHAnsi" w:cstheme="minorHAnsi"/>
        </w:rPr>
        <w:t xml:space="preserve"> flat rent amount as the base from which to subtract TTP because the flat rent amount is often not reported to PIC for households who are not paying the flat rent during that certification.</w:t>
      </w:r>
    </w:p>
  </w:footnote>
  <w:footnote w:id="16">
    <w:p w14:paraId="533BFAA2" w14:textId="0AC72077" w:rsidR="00962252" w:rsidRPr="00A176ED" w:rsidRDefault="00962252" w:rsidP="00962252">
      <w:pPr>
        <w:pStyle w:val="FootnoteText"/>
        <w:rPr>
          <w:rFonts w:asciiTheme="minorHAnsi" w:hAnsiTheme="minorHAnsi" w:cstheme="minorHAnsi"/>
        </w:rPr>
      </w:pPr>
      <w:r w:rsidRPr="00A176ED">
        <w:rPr>
          <w:rStyle w:val="FootnoteReference"/>
          <w:rFonts w:asciiTheme="minorHAnsi" w:hAnsiTheme="minorHAnsi" w:cstheme="minorHAnsi"/>
        </w:rPr>
        <w:footnoteRef/>
      </w:r>
      <w:r w:rsidRPr="00A176ED">
        <w:rPr>
          <w:rFonts w:asciiTheme="minorHAnsi" w:hAnsiTheme="minorHAnsi" w:cstheme="minorHAnsi"/>
        </w:rPr>
        <w:t xml:space="preserve"> Caseload</w:t>
      </w:r>
      <w:r w:rsidR="001A34EC">
        <w:rPr>
          <w:rFonts w:asciiTheme="minorHAnsi" w:hAnsiTheme="minorHAnsi" w:cstheme="minorHAnsi"/>
        </w:rPr>
        <w:t>s</w:t>
      </w:r>
      <w:r w:rsidRPr="00A176ED">
        <w:rPr>
          <w:rFonts w:asciiTheme="minorHAnsi" w:hAnsiTheme="minorHAnsi" w:cstheme="minorHAnsi"/>
        </w:rPr>
        <w:t xml:space="preserve"> </w:t>
      </w:r>
      <w:r w:rsidR="00976FF9" w:rsidRPr="00A176ED">
        <w:rPr>
          <w:rFonts w:asciiTheme="minorHAnsi" w:hAnsiTheme="minorHAnsi" w:cstheme="minorHAnsi"/>
        </w:rPr>
        <w:t xml:space="preserve">are </w:t>
      </w:r>
      <w:r w:rsidRPr="00A176ED">
        <w:rPr>
          <w:rFonts w:asciiTheme="minorHAnsi" w:hAnsiTheme="minorHAnsi" w:cstheme="minorHAnsi"/>
        </w:rPr>
        <w:t>allocate</w:t>
      </w:r>
      <w:r w:rsidR="00976FF9" w:rsidRPr="00A176ED">
        <w:rPr>
          <w:rFonts w:asciiTheme="minorHAnsi" w:hAnsiTheme="minorHAnsi" w:cstheme="minorHAnsi"/>
        </w:rPr>
        <w:t>d</w:t>
      </w:r>
      <w:r w:rsidRPr="00A176ED">
        <w:rPr>
          <w:rFonts w:asciiTheme="minorHAnsi" w:hAnsiTheme="minorHAnsi" w:cstheme="minorHAnsi"/>
        </w:rPr>
        <w:t xml:space="preserve"> differently at different PHAs. Where some PHAs </w:t>
      </w:r>
      <w:r w:rsidR="00812244" w:rsidRPr="00A176ED">
        <w:rPr>
          <w:rFonts w:asciiTheme="minorHAnsi" w:hAnsiTheme="minorHAnsi" w:cstheme="minorHAnsi"/>
        </w:rPr>
        <w:t>have opted</w:t>
      </w:r>
      <w:r w:rsidR="0030438A">
        <w:rPr>
          <w:rFonts w:asciiTheme="minorHAnsi" w:hAnsiTheme="minorHAnsi" w:cstheme="minorHAnsi"/>
        </w:rPr>
        <w:t xml:space="preserve"> </w:t>
      </w:r>
      <w:r w:rsidRPr="00A176ED">
        <w:rPr>
          <w:rFonts w:asciiTheme="minorHAnsi" w:hAnsiTheme="minorHAnsi" w:cstheme="minorHAnsi"/>
        </w:rPr>
        <w:t>to have specialist</w:t>
      </w:r>
      <w:r w:rsidR="005465B1" w:rsidRPr="00A176ED">
        <w:rPr>
          <w:rFonts w:asciiTheme="minorHAnsi" w:hAnsiTheme="minorHAnsi" w:cstheme="minorHAnsi"/>
        </w:rPr>
        <w:t>s</w:t>
      </w:r>
      <w:r w:rsidRPr="00A176ED">
        <w:rPr>
          <w:rFonts w:asciiTheme="minorHAnsi" w:hAnsiTheme="minorHAnsi" w:cstheme="minorHAnsi"/>
        </w:rPr>
        <w:t xml:space="preserve"> </w:t>
      </w:r>
      <w:r w:rsidR="005465B1" w:rsidRPr="00A176ED">
        <w:rPr>
          <w:rFonts w:asciiTheme="minorHAnsi" w:hAnsiTheme="minorHAnsi" w:cstheme="minorHAnsi"/>
        </w:rPr>
        <w:t>who</w:t>
      </w:r>
      <w:r w:rsidRPr="00A176ED">
        <w:rPr>
          <w:rFonts w:asciiTheme="minorHAnsi" w:hAnsiTheme="minorHAnsi" w:cstheme="minorHAnsi"/>
        </w:rPr>
        <w:t xml:space="preserve"> focus on either the new or standard rent policy</w:t>
      </w:r>
      <w:r w:rsidR="00B512C3" w:rsidRPr="00A176ED">
        <w:rPr>
          <w:rFonts w:asciiTheme="minorHAnsi" w:hAnsiTheme="minorHAnsi" w:cstheme="minorHAnsi"/>
        </w:rPr>
        <w:t>,</w:t>
      </w:r>
      <w:r w:rsidRPr="00A176ED">
        <w:rPr>
          <w:rFonts w:asciiTheme="minorHAnsi" w:hAnsiTheme="minorHAnsi" w:cstheme="minorHAnsi"/>
        </w:rPr>
        <w:t xml:space="preserve"> others have specialists </w:t>
      </w:r>
      <w:r w:rsidR="005465B1" w:rsidRPr="00A176ED">
        <w:rPr>
          <w:rFonts w:asciiTheme="minorHAnsi" w:hAnsiTheme="minorHAnsi" w:cstheme="minorHAnsi"/>
        </w:rPr>
        <w:t xml:space="preserve">who </w:t>
      </w:r>
      <w:r w:rsidRPr="00A176ED">
        <w:rPr>
          <w:rFonts w:asciiTheme="minorHAnsi" w:hAnsiTheme="minorHAnsi" w:cstheme="minorHAnsi"/>
        </w:rPr>
        <w:t xml:space="preserve">work with families under both sets of rent rules. </w:t>
      </w:r>
    </w:p>
  </w:footnote>
  <w:footnote w:id="17">
    <w:p w14:paraId="39423318" w14:textId="20EAE804" w:rsidR="00B93BA1" w:rsidRPr="00A176ED" w:rsidRDefault="00B93BA1">
      <w:pPr>
        <w:pStyle w:val="FootnoteText"/>
        <w:rPr>
          <w:rFonts w:asciiTheme="minorHAnsi" w:hAnsiTheme="minorHAnsi" w:cstheme="minorHAnsi"/>
        </w:rPr>
      </w:pPr>
      <w:r w:rsidRPr="00A176ED">
        <w:rPr>
          <w:rStyle w:val="FootnoteReference"/>
          <w:rFonts w:asciiTheme="minorHAnsi" w:hAnsiTheme="minorHAnsi" w:cstheme="minorHAnsi"/>
        </w:rPr>
        <w:footnoteRef/>
      </w:r>
      <w:r w:rsidRPr="00A176ED">
        <w:rPr>
          <w:rFonts w:asciiTheme="minorHAnsi" w:hAnsiTheme="minorHAnsi" w:cstheme="minorHAnsi"/>
        </w:rPr>
        <w:t xml:space="preserve"> </w:t>
      </w:r>
      <w:r w:rsidR="00125316" w:rsidRPr="00A176ED">
        <w:rPr>
          <w:rFonts w:asciiTheme="minorHAnsi" w:hAnsiTheme="minorHAnsi" w:cstheme="minorHAnsi"/>
        </w:rPr>
        <w:t xml:space="preserve">Discounting converts dollars to their present value. It is used to account for the opportunity cost of </w:t>
      </w:r>
      <w:r w:rsidR="00D21027" w:rsidRPr="00A176ED">
        <w:rPr>
          <w:rFonts w:asciiTheme="minorHAnsi" w:hAnsiTheme="minorHAnsi" w:cstheme="minorHAnsi"/>
        </w:rPr>
        <w:t xml:space="preserve">spending </w:t>
      </w:r>
      <w:r w:rsidR="00125316" w:rsidRPr="00A176ED">
        <w:rPr>
          <w:rFonts w:asciiTheme="minorHAnsi" w:hAnsiTheme="minorHAnsi" w:cstheme="minorHAnsi"/>
        </w:rPr>
        <w:t>money</w:t>
      </w:r>
      <w:r w:rsidR="00D21027" w:rsidRPr="00A176ED">
        <w:rPr>
          <w:rFonts w:asciiTheme="minorHAnsi" w:hAnsiTheme="minorHAnsi" w:cstheme="minorHAnsi"/>
        </w:rPr>
        <w:t xml:space="preserve"> rather than investing</w:t>
      </w:r>
      <w:r w:rsidR="00125316" w:rsidRPr="00A176ED">
        <w:rPr>
          <w:rFonts w:asciiTheme="minorHAnsi" w:hAnsiTheme="minorHAnsi" w:cstheme="minorHAnsi"/>
        </w:rPr>
        <w:t>.</w:t>
      </w:r>
    </w:p>
  </w:footnote>
  <w:footnote w:id="18">
    <w:p w14:paraId="78E2FE7F" w14:textId="619622DD" w:rsidR="00F70848" w:rsidRPr="00A176ED" w:rsidRDefault="00F70848">
      <w:pPr>
        <w:pStyle w:val="FootnoteText"/>
        <w:rPr>
          <w:rFonts w:asciiTheme="minorHAnsi" w:hAnsiTheme="minorHAnsi" w:cstheme="minorHAnsi"/>
        </w:rPr>
      </w:pPr>
      <w:r w:rsidRPr="00A176ED">
        <w:rPr>
          <w:rStyle w:val="FootnoteReference"/>
          <w:rFonts w:asciiTheme="minorHAnsi" w:hAnsiTheme="minorHAnsi" w:cstheme="minorHAnsi"/>
        </w:rPr>
        <w:footnoteRef/>
      </w:r>
      <w:r w:rsidR="00A176ED" w:rsidRPr="00A176ED">
        <w:rPr>
          <w:rFonts w:asciiTheme="minorHAnsi" w:hAnsiTheme="minorHAnsi" w:cstheme="minorHAnsi"/>
        </w:rPr>
        <w:t xml:space="preserve"> </w:t>
      </w:r>
      <w:r w:rsidR="00CB1406" w:rsidRPr="00A176ED">
        <w:rPr>
          <w:rFonts w:asciiTheme="minorHAnsi" w:hAnsiTheme="minorHAnsi" w:cstheme="minorHAnsi"/>
        </w:rPr>
        <w:t>For example, i</w:t>
      </w:r>
      <w:r w:rsidR="00596C73" w:rsidRPr="00A176ED">
        <w:rPr>
          <w:rFonts w:asciiTheme="minorHAnsi" w:hAnsiTheme="minorHAnsi" w:cstheme="minorHAnsi"/>
        </w:rPr>
        <w:t xml:space="preserve">n 2022 the average operating cost for a </w:t>
      </w:r>
      <w:r w:rsidR="000A1D95">
        <w:rPr>
          <w:rFonts w:asciiTheme="minorHAnsi" w:hAnsiTheme="minorHAnsi" w:cstheme="minorHAnsi"/>
        </w:rPr>
        <w:t>public housing unit</w:t>
      </w:r>
      <w:r w:rsidR="00596C73" w:rsidRPr="00A176ED">
        <w:rPr>
          <w:rFonts w:asciiTheme="minorHAnsi" w:hAnsiTheme="minorHAnsi" w:cstheme="minorHAnsi"/>
        </w:rPr>
        <w:t xml:space="preserve"> at New York City Housing Authority was $1,481</w:t>
      </w:r>
      <w:r w:rsidR="00435462" w:rsidRPr="00A176ED">
        <w:rPr>
          <w:rFonts w:asciiTheme="minorHAnsi" w:hAnsiTheme="minorHAnsi" w:cstheme="minorHAnsi"/>
        </w:rPr>
        <w:t xml:space="preserve"> (Office of the New York City Comptroller)</w:t>
      </w:r>
      <w:r w:rsidR="005E5F49" w:rsidRPr="00A176ED">
        <w:rPr>
          <w:rFonts w:asciiTheme="minorHAnsi" w:hAnsiTheme="minorHAnsi" w:cstheme="minorHAnsi"/>
        </w:rPr>
        <w:t xml:space="preserve">. This is about </w:t>
      </w:r>
      <w:r w:rsidR="00DC0828" w:rsidRPr="00A176ED">
        <w:rPr>
          <w:rFonts w:asciiTheme="minorHAnsi" w:hAnsiTheme="minorHAnsi" w:cstheme="minorHAnsi"/>
        </w:rPr>
        <w:t>91</w:t>
      </w:r>
      <w:r w:rsidR="00664F81" w:rsidRPr="00A176ED">
        <w:rPr>
          <w:rFonts w:asciiTheme="minorHAnsi" w:hAnsiTheme="minorHAnsi" w:cstheme="minorHAnsi"/>
        </w:rPr>
        <w:t xml:space="preserve"> pe</w:t>
      </w:r>
      <w:r w:rsidR="00170423" w:rsidRPr="00A176ED">
        <w:rPr>
          <w:rFonts w:asciiTheme="minorHAnsi" w:hAnsiTheme="minorHAnsi" w:cstheme="minorHAnsi"/>
        </w:rPr>
        <w:t>r</w:t>
      </w:r>
      <w:r w:rsidR="00664F81" w:rsidRPr="00A176ED">
        <w:rPr>
          <w:rFonts w:asciiTheme="minorHAnsi" w:hAnsiTheme="minorHAnsi" w:cstheme="minorHAnsi"/>
        </w:rPr>
        <w:t xml:space="preserve">cent </w:t>
      </w:r>
      <w:r w:rsidR="005E5F49" w:rsidRPr="00A176ED">
        <w:rPr>
          <w:rFonts w:asciiTheme="minorHAnsi" w:hAnsiTheme="minorHAnsi" w:cstheme="minorHAnsi"/>
        </w:rPr>
        <w:t xml:space="preserve">of the </w:t>
      </w:r>
      <w:r w:rsidR="009E57E1" w:rsidRPr="00A176ED">
        <w:rPr>
          <w:rFonts w:asciiTheme="minorHAnsi" w:hAnsiTheme="minorHAnsi" w:cstheme="minorHAnsi"/>
        </w:rPr>
        <w:t>estimate</w:t>
      </w:r>
      <w:r w:rsidR="00551E6E" w:rsidRPr="00A176ED">
        <w:rPr>
          <w:rFonts w:asciiTheme="minorHAnsi" w:hAnsiTheme="minorHAnsi" w:cstheme="minorHAnsi"/>
        </w:rPr>
        <w:t>d</w:t>
      </w:r>
      <w:r w:rsidR="009E57E1" w:rsidRPr="00A176ED">
        <w:rPr>
          <w:rFonts w:asciiTheme="minorHAnsi" w:hAnsiTheme="minorHAnsi" w:cstheme="minorHAnsi"/>
        </w:rPr>
        <w:t xml:space="preserve"> flat rent</w:t>
      </w:r>
      <w:r w:rsidR="00551E6E" w:rsidRPr="00A176ED">
        <w:rPr>
          <w:rFonts w:asciiTheme="minorHAnsi" w:hAnsiTheme="minorHAnsi" w:cstheme="minorHAnsi"/>
        </w:rPr>
        <w:t xml:space="preserve"> for a two-bedroom</w:t>
      </w:r>
      <w:r w:rsidR="00C366BB" w:rsidRPr="00A176ED">
        <w:rPr>
          <w:rFonts w:asciiTheme="minorHAnsi" w:hAnsiTheme="minorHAnsi" w:cstheme="minorHAnsi"/>
        </w:rPr>
        <w:t xml:space="preserve"> unit</w:t>
      </w:r>
      <w:r w:rsidR="009E57E1" w:rsidRPr="00A176ED">
        <w:rPr>
          <w:rFonts w:asciiTheme="minorHAnsi" w:hAnsiTheme="minorHAnsi" w:cstheme="minorHAnsi"/>
        </w:rPr>
        <w:t xml:space="preserve"> across New York City neighborhoods in 2022.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6705B" w14:textId="77777777" w:rsidR="000C5C2F" w:rsidRDefault="000C5C2F">
    <w:pPr>
      <w:spacing w:after="0" w:line="0" w:lineRule="atLeast"/>
      <w:rPr>
        <w:sz w:val="0"/>
        <w:szCs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0225C"/>
    <w:multiLevelType w:val="hybridMultilevel"/>
    <w:tmpl w:val="9796E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DC12B3"/>
    <w:multiLevelType w:val="hybridMultilevel"/>
    <w:tmpl w:val="27401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B65518"/>
    <w:multiLevelType w:val="hybridMultilevel"/>
    <w:tmpl w:val="79E0F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A01657"/>
    <w:multiLevelType w:val="hybridMultilevel"/>
    <w:tmpl w:val="64B02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687BF5"/>
    <w:multiLevelType w:val="hybridMultilevel"/>
    <w:tmpl w:val="5DD063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DE4F76"/>
    <w:multiLevelType w:val="hybridMultilevel"/>
    <w:tmpl w:val="5D145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E30C78"/>
    <w:multiLevelType w:val="hybridMultilevel"/>
    <w:tmpl w:val="F27CFD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F81E3E"/>
    <w:multiLevelType w:val="hybridMultilevel"/>
    <w:tmpl w:val="BEC8B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FF4643"/>
    <w:multiLevelType w:val="hybridMultilevel"/>
    <w:tmpl w:val="97D66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8439650">
    <w:abstractNumId w:val="7"/>
  </w:num>
  <w:num w:numId="2" w16cid:durableId="1902860951">
    <w:abstractNumId w:val="3"/>
  </w:num>
  <w:num w:numId="3" w16cid:durableId="1951665001">
    <w:abstractNumId w:val="8"/>
  </w:num>
  <w:num w:numId="4" w16cid:durableId="84157226">
    <w:abstractNumId w:val="5"/>
  </w:num>
  <w:num w:numId="5" w16cid:durableId="899369815">
    <w:abstractNumId w:val="1"/>
  </w:num>
  <w:num w:numId="6" w16cid:durableId="903950892">
    <w:abstractNumId w:val="0"/>
  </w:num>
  <w:num w:numId="7" w16cid:durableId="1511873292">
    <w:abstractNumId w:val="2"/>
  </w:num>
  <w:num w:numId="8" w16cid:durableId="137655615">
    <w:abstractNumId w:val="6"/>
  </w:num>
  <w:num w:numId="9" w16cid:durableId="9265008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E75"/>
    <w:rsid w:val="000001F2"/>
    <w:rsid w:val="000007F0"/>
    <w:rsid w:val="00000D08"/>
    <w:rsid w:val="000019F1"/>
    <w:rsid w:val="00001B97"/>
    <w:rsid w:val="00002472"/>
    <w:rsid w:val="00002AD3"/>
    <w:rsid w:val="0000320A"/>
    <w:rsid w:val="000038DA"/>
    <w:rsid w:val="00003E10"/>
    <w:rsid w:val="000056CF"/>
    <w:rsid w:val="00005884"/>
    <w:rsid w:val="00005E75"/>
    <w:rsid w:val="000067C5"/>
    <w:rsid w:val="00006A80"/>
    <w:rsid w:val="00006B6C"/>
    <w:rsid w:val="00010085"/>
    <w:rsid w:val="00010849"/>
    <w:rsid w:val="000112EE"/>
    <w:rsid w:val="00012050"/>
    <w:rsid w:val="00012907"/>
    <w:rsid w:val="00012B4F"/>
    <w:rsid w:val="0001430A"/>
    <w:rsid w:val="00015118"/>
    <w:rsid w:val="00017618"/>
    <w:rsid w:val="0001787C"/>
    <w:rsid w:val="000201C2"/>
    <w:rsid w:val="00020A9A"/>
    <w:rsid w:val="000215F7"/>
    <w:rsid w:val="000224D0"/>
    <w:rsid w:val="00023CBE"/>
    <w:rsid w:val="00024F64"/>
    <w:rsid w:val="00026AA1"/>
    <w:rsid w:val="00026C14"/>
    <w:rsid w:val="00027442"/>
    <w:rsid w:val="00027490"/>
    <w:rsid w:val="0002762F"/>
    <w:rsid w:val="000277BF"/>
    <w:rsid w:val="00030539"/>
    <w:rsid w:val="00030569"/>
    <w:rsid w:val="000305D7"/>
    <w:rsid w:val="00031B30"/>
    <w:rsid w:val="000320B9"/>
    <w:rsid w:val="000328EA"/>
    <w:rsid w:val="000328F3"/>
    <w:rsid w:val="0003391A"/>
    <w:rsid w:val="00033A32"/>
    <w:rsid w:val="00034B32"/>
    <w:rsid w:val="0003524A"/>
    <w:rsid w:val="00036094"/>
    <w:rsid w:val="00036B9F"/>
    <w:rsid w:val="00036BD2"/>
    <w:rsid w:val="00036D8E"/>
    <w:rsid w:val="00037ED1"/>
    <w:rsid w:val="00043F58"/>
    <w:rsid w:val="000446EF"/>
    <w:rsid w:val="00044F0F"/>
    <w:rsid w:val="000450EE"/>
    <w:rsid w:val="000452CE"/>
    <w:rsid w:val="000454AA"/>
    <w:rsid w:val="00045DCB"/>
    <w:rsid w:val="000461FE"/>
    <w:rsid w:val="000474F6"/>
    <w:rsid w:val="00047609"/>
    <w:rsid w:val="00050705"/>
    <w:rsid w:val="000507AE"/>
    <w:rsid w:val="00050938"/>
    <w:rsid w:val="00051483"/>
    <w:rsid w:val="00051AAD"/>
    <w:rsid w:val="00051D38"/>
    <w:rsid w:val="000524FA"/>
    <w:rsid w:val="00052E58"/>
    <w:rsid w:val="0005473C"/>
    <w:rsid w:val="00054F43"/>
    <w:rsid w:val="00054F83"/>
    <w:rsid w:val="00055186"/>
    <w:rsid w:val="00055444"/>
    <w:rsid w:val="000554AE"/>
    <w:rsid w:val="0005661B"/>
    <w:rsid w:val="00056CA4"/>
    <w:rsid w:val="00057D9F"/>
    <w:rsid w:val="000605C1"/>
    <w:rsid w:val="0006147B"/>
    <w:rsid w:val="00062CAB"/>
    <w:rsid w:val="00063278"/>
    <w:rsid w:val="00063C37"/>
    <w:rsid w:val="00064020"/>
    <w:rsid w:val="0006432A"/>
    <w:rsid w:val="00065515"/>
    <w:rsid w:val="00065526"/>
    <w:rsid w:val="000659C8"/>
    <w:rsid w:val="00065B69"/>
    <w:rsid w:val="00066763"/>
    <w:rsid w:val="0006789B"/>
    <w:rsid w:val="00070112"/>
    <w:rsid w:val="000707A9"/>
    <w:rsid w:val="00070DD1"/>
    <w:rsid w:val="00071216"/>
    <w:rsid w:val="000712B7"/>
    <w:rsid w:val="0007160B"/>
    <w:rsid w:val="00071CC9"/>
    <w:rsid w:val="00073668"/>
    <w:rsid w:val="000736DA"/>
    <w:rsid w:val="00075B61"/>
    <w:rsid w:val="00075E41"/>
    <w:rsid w:val="000762E1"/>
    <w:rsid w:val="000804B7"/>
    <w:rsid w:val="000806CA"/>
    <w:rsid w:val="0008091A"/>
    <w:rsid w:val="000824F2"/>
    <w:rsid w:val="000830CF"/>
    <w:rsid w:val="00083264"/>
    <w:rsid w:val="00083669"/>
    <w:rsid w:val="00083BBD"/>
    <w:rsid w:val="00084863"/>
    <w:rsid w:val="00084B1A"/>
    <w:rsid w:val="00084F67"/>
    <w:rsid w:val="00085060"/>
    <w:rsid w:val="00085539"/>
    <w:rsid w:val="000859DD"/>
    <w:rsid w:val="00086279"/>
    <w:rsid w:val="000865D8"/>
    <w:rsid w:val="00086A97"/>
    <w:rsid w:val="00087908"/>
    <w:rsid w:val="00087BD2"/>
    <w:rsid w:val="0009058E"/>
    <w:rsid w:val="00091919"/>
    <w:rsid w:val="000922CC"/>
    <w:rsid w:val="00092AAA"/>
    <w:rsid w:val="000943E3"/>
    <w:rsid w:val="000948FE"/>
    <w:rsid w:val="00094A65"/>
    <w:rsid w:val="00094ED1"/>
    <w:rsid w:val="000951C8"/>
    <w:rsid w:val="00095DC9"/>
    <w:rsid w:val="0009652A"/>
    <w:rsid w:val="0009659E"/>
    <w:rsid w:val="00096652"/>
    <w:rsid w:val="000974F2"/>
    <w:rsid w:val="000979C8"/>
    <w:rsid w:val="000A01F2"/>
    <w:rsid w:val="000A0597"/>
    <w:rsid w:val="000A0D92"/>
    <w:rsid w:val="000A13D8"/>
    <w:rsid w:val="000A184D"/>
    <w:rsid w:val="000A1D95"/>
    <w:rsid w:val="000A2994"/>
    <w:rsid w:val="000A29BF"/>
    <w:rsid w:val="000A2C08"/>
    <w:rsid w:val="000A2DBD"/>
    <w:rsid w:val="000A3497"/>
    <w:rsid w:val="000A54CF"/>
    <w:rsid w:val="000A5583"/>
    <w:rsid w:val="000A56E2"/>
    <w:rsid w:val="000A5875"/>
    <w:rsid w:val="000A6557"/>
    <w:rsid w:val="000A6A33"/>
    <w:rsid w:val="000B0622"/>
    <w:rsid w:val="000B16D8"/>
    <w:rsid w:val="000B1705"/>
    <w:rsid w:val="000B1B6D"/>
    <w:rsid w:val="000B1DBD"/>
    <w:rsid w:val="000B1ED2"/>
    <w:rsid w:val="000B2549"/>
    <w:rsid w:val="000B29F0"/>
    <w:rsid w:val="000B353F"/>
    <w:rsid w:val="000B38AE"/>
    <w:rsid w:val="000B4341"/>
    <w:rsid w:val="000B4F57"/>
    <w:rsid w:val="000B5584"/>
    <w:rsid w:val="000B64D0"/>
    <w:rsid w:val="000B68F2"/>
    <w:rsid w:val="000B739B"/>
    <w:rsid w:val="000B751A"/>
    <w:rsid w:val="000C058B"/>
    <w:rsid w:val="000C0607"/>
    <w:rsid w:val="000C1533"/>
    <w:rsid w:val="000C205B"/>
    <w:rsid w:val="000C29AD"/>
    <w:rsid w:val="000C42DC"/>
    <w:rsid w:val="000C47B1"/>
    <w:rsid w:val="000C47C6"/>
    <w:rsid w:val="000C4BBE"/>
    <w:rsid w:val="000C5B6D"/>
    <w:rsid w:val="000C5C2F"/>
    <w:rsid w:val="000C7C45"/>
    <w:rsid w:val="000D0525"/>
    <w:rsid w:val="000D144B"/>
    <w:rsid w:val="000D1B58"/>
    <w:rsid w:val="000D2384"/>
    <w:rsid w:val="000D282F"/>
    <w:rsid w:val="000D28C3"/>
    <w:rsid w:val="000D2F71"/>
    <w:rsid w:val="000D30EA"/>
    <w:rsid w:val="000D3758"/>
    <w:rsid w:val="000D3BE4"/>
    <w:rsid w:val="000D3E14"/>
    <w:rsid w:val="000D436F"/>
    <w:rsid w:val="000D457E"/>
    <w:rsid w:val="000D5CE8"/>
    <w:rsid w:val="000D649D"/>
    <w:rsid w:val="000D6A1C"/>
    <w:rsid w:val="000D6B96"/>
    <w:rsid w:val="000D78D2"/>
    <w:rsid w:val="000D7A14"/>
    <w:rsid w:val="000D7E6A"/>
    <w:rsid w:val="000E0223"/>
    <w:rsid w:val="000E07ED"/>
    <w:rsid w:val="000E15B9"/>
    <w:rsid w:val="000E2E49"/>
    <w:rsid w:val="000E3887"/>
    <w:rsid w:val="000E3922"/>
    <w:rsid w:val="000E3BF6"/>
    <w:rsid w:val="000E561B"/>
    <w:rsid w:val="000E5B4E"/>
    <w:rsid w:val="000E6532"/>
    <w:rsid w:val="000E6B2F"/>
    <w:rsid w:val="000E739B"/>
    <w:rsid w:val="000E76D7"/>
    <w:rsid w:val="000F2202"/>
    <w:rsid w:val="000F276D"/>
    <w:rsid w:val="000F3700"/>
    <w:rsid w:val="000F3841"/>
    <w:rsid w:val="000F5AFA"/>
    <w:rsid w:val="000F5D32"/>
    <w:rsid w:val="000F5FC2"/>
    <w:rsid w:val="000F65AE"/>
    <w:rsid w:val="000F6B96"/>
    <w:rsid w:val="000F7CB9"/>
    <w:rsid w:val="0010083F"/>
    <w:rsid w:val="00100963"/>
    <w:rsid w:val="00100D5A"/>
    <w:rsid w:val="00101260"/>
    <w:rsid w:val="00101324"/>
    <w:rsid w:val="00101669"/>
    <w:rsid w:val="00101699"/>
    <w:rsid w:val="001017DA"/>
    <w:rsid w:val="001023CF"/>
    <w:rsid w:val="00102EF7"/>
    <w:rsid w:val="0010384A"/>
    <w:rsid w:val="00103C85"/>
    <w:rsid w:val="001045FC"/>
    <w:rsid w:val="0010567B"/>
    <w:rsid w:val="00105F56"/>
    <w:rsid w:val="0010628B"/>
    <w:rsid w:val="00106D6F"/>
    <w:rsid w:val="001074F9"/>
    <w:rsid w:val="001075A7"/>
    <w:rsid w:val="00107769"/>
    <w:rsid w:val="001101FC"/>
    <w:rsid w:val="0011061A"/>
    <w:rsid w:val="00110807"/>
    <w:rsid w:val="0011123A"/>
    <w:rsid w:val="001112D3"/>
    <w:rsid w:val="001117FF"/>
    <w:rsid w:val="0011193A"/>
    <w:rsid w:val="001123B7"/>
    <w:rsid w:val="001125B6"/>
    <w:rsid w:val="00113D70"/>
    <w:rsid w:val="0011492B"/>
    <w:rsid w:val="001154E1"/>
    <w:rsid w:val="001154EA"/>
    <w:rsid w:val="00116B34"/>
    <w:rsid w:val="00116C99"/>
    <w:rsid w:val="00116CEF"/>
    <w:rsid w:val="00116F19"/>
    <w:rsid w:val="00121FF9"/>
    <w:rsid w:val="001225DC"/>
    <w:rsid w:val="00122EFF"/>
    <w:rsid w:val="00123A48"/>
    <w:rsid w:val="0012416F"/>
    <w:rsid w:val="001242B8"/>
    <w:rsid w:val="00124971"/>
    <w:rsid w:val="00124B65"/>
    <w:rsid w:val="00124CE7"/>
    <w:rsid w:val="00125316"/>
    <w:rsid w:val="0012627F"/>
    <w:rsid w:val="00126406"/>
    <w:rsid w:val="001300D2"/>
    <w:rsid w:val="00130655"/>
    <w:rsid w:val="00130656"/>
    <w:rsid w:val="0013069E"/>
    <w:rsid w:val="0013120F"/>
    <w:rsid w:val="00131500"/>
    <w:rsid w:val="00131A0B"/>
    <w:rsid w:val="00132C36"/>
    <w:rsid w:val="001333EF"/>
    <w:rsid w:val="00134C01"/>
    <w:rsid w:val="00136C06"/>
    <w:rsid w:val="00136DD5"/>
    <w:rsid w:val="00136F3B"/>
    <w:rsid w:val="00136FE9"/>
    <w:rsid w:val="00137348"/>
    <w:rsid w:val="0013798C"/>
    <w:rsid w:val="00137BB8"/>
    <w:rsid w:val="00137E5E"/>
    <w:rsid w:val="0014055A"/>
    <w:rsid w:val="001405E3"/>
    <w:rsid w:val="00140D48"/>
    <w:rsid w:val="00141044"/>
    <w:rsid w:val="001412F2"/>
    <w:rsid w:val="001429D3"/>
    <w:rsid w:val="001443E9"/>
    <w:rsid w:val="00144C5C"/>
    <w:rsid w:val="00144D85"/>
    <w:rsid w:val="00146A72"/>
    <w:rsid w:val="00146D91"/>
    <w:rsid w:val="0014711C"/>
    <w:rsid w:val="001476A6"/>
    <w:rsid w:val="00147FEB"/>
    <w:rsid w:val="001500B5"/>
    <w:rsid w:val="00150D80"/>
    <w:rsid w:val="00150F0F"/>
    <w:rsid w:val="00151705"/>
    <w:rsid w:val="0015188F"/>
    <w:rsid w:val="00151AB7"/>
    <w:rsid w:val="00152576"/>
    <w:rsid w:val="00153B20"/>
    <w:rsid w:val="00154520"/>
    <w:rsid w:val="00154C74"/>
    <w:rsid w:val="001551DE"/>
    <w:rsid w:val="00155778"/>
    <w:rsid w:val="00155851"/>
    <w:rsid w:val="0015607B"/>
    <w:rsid w:val="00156899"/>
    <w:rsid w:val="00156EA7"/>
    <w:rsid w:val="00157687"/>
    <w:rsid w:val="00157A37"/>
    <w:rsid w:val="00157A4E"/>
    <w:rsid w:val="00157EC6"/>
    <w:rsid w:val="00160800"/>
    <w:rsid w:val="00160FA2"/>
    <w:rsid w:val="00161263"/>
    <w:rsid w:val="001616CE"/>
    <w:rsid w:val="00161BF3"/>
    <w:rsid w:val="001620A2"/>
    <w:rsid w:val="001626F3"/>
    <w:rsid w:val="0016283C"/>
    <w:rsid w:val="00164243"/>
    <w:rsid w:val="0016424F"/>
    <w:rsid w:val="0016506C"/>
    <w:rsid w:val="0016545C"/>
    <w:rsid w:val="00165D5B"/>
    <w:rsid w:val="00166193"/>
    <w:rsid w:val="001671D4"/>
    <w:rsid w:val="001679AA"/>
    <w:rsid w:val="00167AA3"/>
    <w:rsid w:val="00167BB6"/>
    <w:rsid w:val="00170423"/>
    <w:rsid w:val="001704A1"/>
    <w:rsid w:val="00170C3F"/>
    <w:rsid w:val="00170D5E"/>
    <w:rsid w:val="00171225"/>
    <w:rsid w:val="00172499"/>
    <w:rsid w:val="00172631"/>
    <w:rsid w:val="00172700"/>
    <w:rsid w:val="00172832"/>
    <w:rsid w:val="001728A6"/>
    <w:rsid w:val="001729EF"/>
    <w:rsid w:val="00172E55"/>
    <w:rsid w:val="0017419A"/>
    <w:rsid w:val="0017423C"/>
    <w:rsid w:val="00174759"/>
    <w:rsid w:val="00174D0F"/>
    <w:rsid w:val="00174DA0"/>
    <w:rsid w:val="00175189"/>
    <w:rsid w:val="00175569"/>
    <w:rsid w:val="0017640F"/>
    <w:rsid w:val="00176E86"/>
    <w:rsid w:val="0017769E"/>
    <w:rsid w:val="0018031D"/>
    <w:rsid w:val="001805DE"/>
    <w:rsid w:val="00180D8B"/>
    <w:rsid w:val="00180DA2"/>
    <w:rsid w:val="001818B8"/>
    <w:rsid w:val="0018286B"/>
    <w:rsid w:val="00183DB8"/>
    <w:rsid w:val="0018428D"/>
    <w:rsid w:val="001849A2"/>
    <w:rsid w:val="00184B07"/>
    <w:rsid w:val="001854E4"/>
    <w:rsid w:val="00185608"/>
    <w:rsid w:val="00185867"/>
    <w:rsid w:val="00185A32"/>
    <w:rsid w:val="00186797"/>
    <w:rsid w:val="001867AF"/>
    <w:rsid w:val="00186A81"/>
    <w:rsid w:val="00186C09"/>
    <w:rsid w:val="001872A2"/>
    <w:rsid w:val="00187837"/>
    <w:rsid w:val="0019077A"/>
    <w:rsid w:val="001907F7"/>
    <w:rsid w:val="001909F2"/>
    <w:rsid w:val="001909FF"/>
    <w:rsid w:val="00190B1F"/>
    <w:rsid w:val="00190F9F"/>
    <w:rsid w:val="001914BE"/>
    <w:rsid w:val="00191859"/>
    <w:rsid w:val="0019195F"/>
    <w:rsid w:val="00191D3D"/>
    <w:rsid w:val="00193011"/>
    <w:rsid w:val="00193524"/>
    <w:rsid w:val="00193541"/>
    <w:rsid w:val="00193EB6"/>
    <w:rsid w:val="001940E2"/>
    <w:rsid w:val="0019450D"/>
    <w:rsid w:val="00194A44"/>
    <w:rsid w:val="001950C4"/>
    <w:rsid w:val="00195192"/>
    <w:rsid w:val="0019773A"/>
    <w:rsid w:val="001A0B19"/>
    <w:rsid w:val="001A19A2"/>
    <w:rsid w:val="001A19C2"/>
    <w:rsid w:val="001A1D3E"/>
    <w:rsid w:val="001A229B"/>
    <w:rsid w:val="001A247B"/>
    <w:rsid w:val="001A283C"/>
    <w:rsid w:val="001A2EE5"/>
    <w:rsid w:val="001A34EC"/>
    <w:rsid w:val="001A3E0F"/>
    <w:rsid w:val="001A519E"/>
    <w:rsid w:val="001A5750"/>
    <w:rsid w:val="001A57EF"/>
    <w:rsid w:val="001A5868"/>
    <w:rsid w:val="001A66E4"/>
    <w:rsid w:val="001A6A00"/>
    <w:rsid w:val="001A6B23"/>
    <w:rsid w:val="001A6EFB"/>
    <w:rsid w:val="001A7416"/>
    <w:rsid w:val="001B1419"/>
    <w:rsid w:val="001B1CF6"/>
    <w:rsid w:val="001B1FB3"/>
    <w:rsid w:val="001B29E9"/>
    <w:rsid w:val="001B2ADC"/>
    <w:rsid w:val="001B33FD"/>
    <w:rsid w:val="001B41C4"/>
    <w:rsid w:val="001B4EA5"/>
    <w:rsid w:val="001B53A7"/>
    <w:rsid w:val="001B5BA5"/>
    <w:rsid w:val="001B6578"/>
    <w:rsid w:val="001B6B3B"/>
    <w:rsid w:val="001B6B8D"/>
    <w:rsid w:val="001B73B0"/>
    <w:rsid w:val="001B75D1"/>
    <w:rsid w:val="001B7C93"/>
    <w:rsid w:val="001C0EB4"/>
    <w:rsid w:val="001C1719"/>
    <w:rsid w:val="001C19A4"/>
    <w:rsid w:val="001C321D"/>
    <w:rsid w:val="001C3579"/>
    <w:rsid w:val="001C3A11"/>
    <w:rsid w:val="001C412B"/>
    <w:rsid w:val="001C42D6"/>
    <w:rsid w:val="001C6D94"/>
    <w:rsid w:val="001C7862"/>
    <w:rsid w:val="001D0590"/>
    <w:rsid w:val="001D0EA1"/>
    <w:rsid w:val="001D2A85"/>
    <w:rsid w:val="001D35B0"/>
    <w:rsid w:val="001D41D2"/>
    <w:rsid w:val="001D41DF"/>
    <w:rsid w:val="001D44EF"/>
    <w:rsid w:val="001D4AE3"/>
    <w:rsid w:val="001D4F05"/>
    <w:rsid w:val="001D536E"/>
    <w:rsid w:val="001D63AE"/>
    <w:rsid w:val="001D7100"/>
    <w:rsid w:val="001D7A5C"/>
    <w:rsid w:val="001E0457"/>
    <w:rsid w:val="001E0485"/>
    <w:rsid w:val="001E1183"/>
    <w:rsid w:val="001E132E"/>
    <w:rsid w:val="001E1C2F"/>
    <w:rsid w:val="001E1DE7"/>
    <w:rsid w:val="001E24EB"/>
    <w:rsid w:val="001E25E1"/>
    <w:rsid w:val="001E274C"/>
    <w:rsid w:val="001E2796"/>
    <w:rsid w:val="001E2BEF"/>
    <w:rsid w:val="001E324D"/>
    <w:rsid w:val="001E35D4"/>
    <w:rsid w:val="001E3952"/>
    <w:rsid w:val="001E42B3"/>
    <w:rsid w:val="001E43F9"/>
    <w:rsid w:val="001E467C"/>
    <w:rsid w:val="001E46D1"/>
    <w:rsid w:val="001E477B"/>
    <w:rsid w:val="001E495A"/>
    <w:rsid w:val="001E4CA8"/>
    <w:rsid w:val="001E52A7"/>
    <w:rsid w:val="001E55E9"/>
    <w:rsid w:val="001E5968"/>
    <w:rsid w:val="001E5A81"/>
    <w:rsid w:val="001E5C8B"/>
    <w:rsid w:val="001E6015"/>
    <w:rsid w:val="001E6B83"/>
    <w:rsid w:val="001E773D"/>
    <w:rsid w:val="001E7767"/>
    <w:rsid w:val="001E792A"/>
    <w:rsid w:val="001F0C74"/>
    <w:rsid w:val="001F20C9"/>
    <w:rsid w:val="001F25D9"/>
    <w:rsid w:val="001F4AE2"/>
    <w:rsid w:val="001F4C01"/>
    <w:rsid w:val="001F50D9"/>
    <w:rsid w:val="001F541E"/>
    <w:rsid w:val="001F58D2"/>
    <w:rsid w:val="001F5BDB"/>
    <w:rsid w:val="001F5CCC"/>
    <w:rsid w:val="001F64D3"/>
    <w:rsid w:val="001F6D1C"/>
    <w:rsid w:val="001F715C"/>
    <w:rsid w:val="00201525"/>
    <w:rsid w:val="00201B83"/>
    <w:rsid w:val="002026F5"/>
    <w:rsid w:val="00202811"/>
    <w:rsid w:val="00202A91"/>
    <w:rsid w:val="00202A93"/>
    <w:rsid w:val="0020396F"/>
    <w:rsid w:val="00203B51"/>
    <w:rsid w:val="002041AD"/>
    <w:rsid w:val="0020497D"/>
    <w:rsid w:val="00204AE2"/>
    <w:rsid w:val="00204FCC"/>
    <w:rsid w:val="00205838"/>
    <w:rsid w:val="00205E62"/>
    <w:rsid w:val="0020674C"/>
    <w:rsid w:val="00206CDC"/>
    <w:rsid w:val="00207994"/>
    <w:rsid w:val="00207A51"/>
    <w:rsid w:val="00207ADA"/>
    <w:rsid w:val="00210262"/>
    <w:rsid w:val="002105B1"/>
    <w:rsid w:val="00210E4E"/>
    <w:rsid w:val="00212892"/>
    <w:rsid w:val="0021331F"/>
    <w:rsid w:val="00213693"/>
    <w:rsid w:val="00214ADA"/>
    <w:rsid w:val="00215C65"/>
    <w:rsid w:val="002167FB"/>
    <w:rsid w:val="00217484"/>
    <w:rsid w:val="00217791"/>
    <w:rsid w:val="00217B20"/>
    <w:rsid w:val="002200BB"/>
    <w:rsid w:val="00220117"/>
    <w:rsid w:val="00221036"/>
    <w:rsid w:val="0022265D"/>
    <w:rsid w:val="00222A04"/>
    <w:rsid w:val="00222C7B"/>
    <w:rsid w:val="002234B8"/>
    <w:rsid w:val="00223625"/>
    <w:rsid w:val="00224289"/>
    <w:rsid w:val="00225444"/>
    <w:rsid w:val="00225975"/>
    <w:rsid w:val="00225CC0"/>
    <w:rsid w:val="00226E20"/>
    <w:rsid w:val="00226F28"/>
    <w:rsid w:val="00227812"/>
    <w:rsid w:val="00230691"/>
    <w:rsid w:val="00231028"/>
    <w:rsid w:val="00231AD4"/>
    <w:rsid w:val="002332E6"/>
    <w:rsid w:val="002335F5"/>
    <w:rsid w:val="002339F6"/>
    <w:rsid w:val="00233A07"/>
    <w:rsid w:val="00234404"/>
    <w:rsid w:val="00234A0D"/>
    <w:rsid w:val="002363F6"/>
    <w:rsid w:val="00236A13"/>
    <w:rsid w:val="00237AA8"/>
    <w:rsid w:val="00237C57"/>
    <w:rsid w:val="00240437"/>
    <w:rsid w:val="00240826"/>
    <w:rsid w:val="00242546"/>
    <w:rsid w:val="00242949"/>
    <w:rsid w:val="002430E1"/>
    <w:rsid w:val="0024396F"/>
    <w:rsid w:val="00243E82"/>
    <w:rsid w:val="002441B4"/>
    <w:rsid w:val="00244670"/>
    <w:rsid w:val="0024551B"/>
    <w:rsid w:val="0024592B"/>
    <w:rsid w:val="00246088"/>
    <w:rsid w:val="002464FE"/>
    <w:rsid w:val="0024697E"/>
    <w:rsid w:val="00246D6C"/>
    <w:rsid w:val="00247829"/>
    <w:rsid w:val="00247F48"/>
    <w:rsid w:val="00250033"/>
    <w:rsid w:val="0025014A"/>
    <w:rsid w:val="002503DD"/>
    <w:rsid w:val="00250DB9"/>
    <w:rsid w:val="002510AF"/>
    <w:rsid w:val="0025148C"/>
    <w:rsid w:val="0025151C"/>
    <w:rsid w:val="00251FE7"/>
    <w:rsid w:val="00252916"/>
    <w:rsid w:val="00252AE7"/>
    <w:rsid w:val="00252C68"/>
    <w:rsid w:val="0025317A"/>
    <w:rsid w:val="0025361B"/>
    <w:rsid w:val="00253B35"/>
    <w:rsid w:val="00253E91"/>
    <w:rsid w:val="00254170"/>
    <w:rsid w:val="002544CF"/>
    <w:rsid w:val="002549B5"/>
    <w:rsid w:val="00254A34"/>
    <w:rsid w:val="00254A97"/>
    <w:rsid w:val="00255364"/>
    <w:rsid w:val="00255380"/>
    <w:rsid w:val="0025546B"/>
    <w:rsid w:val="002565F1"/>
    <w:rsid w:val="00257443"/>
    <w:rsid w:val="0026020B"/>
    <w:rsid w:val="00260612"/>
    <w:rsid w:val="0026088A"/>
    <w:rsid w:val="002639F7"/>
    <w:rsid w:val="00263FD4"/>
    <w:rsid w:val="0026465E"/>
    <w:rsid w:val="00264684"/>
    <w:rsid w:val="00264878"/>
    <w:rsid w:val="00264CEA"/>
    <w:rsid w:val="00266FC8"/>
    <w:rsid w:val="00267E7B"/>
    <w:rsid w:val="00270697"/>
    <w:rsid w:val="002714D3"/>
    <w:rsid w:val="00271D85"/>
    <w:rsid w:val="0027250D"/>
    <w:rsid w:val="00272B13"/>
    <w:rsid w:val="00273572"/>
    <w:rsid w:val="00273FED"/>
    <w:rsid w:val="002744B4"/>
    <w:rsid w:val="0027496D"/>
    <w:rsid w:val="002750C5"/>
    <w:rsid w:val="0027547A"/>
    <w:rsid w:val="002756DA"/>
    <w:rsid w:val="0027667A"/>
    <w:rsid w:val="002770F5"/>
    <w:rsid w:val="00277C08"/>
    <w:rsid w:val="0028153A"/>
    <w:rsid w:val="002822D2"/>
    <w:rsid w:val="002823CD"/>
    <w:rsid w:val="00282C44"/>
    <w:rsid w:val="00282E48"/>
    <w:rsid w:val="00283723"/>
    <w:rsid w:val="00283B0C"/>
    <w:rsid w:val="00283DDD"/>
    <w:rsid w:val="00283E1F"/>
    <w:rsid w:val="00285675"/>
    <w:rsid w:val="00285A03"/>
    <w:rsid w:val="00285B2B"/>
    <w:rsid w:val="002875ED"/>
    <w:rsid w:val="00290B8E"/>
    <w:rsid w:val="00291039"/>
    <w:rsid w:val="002910F1"/>
    <w:rsid w:val="0029127B"/>
    <w:rsid w:val="00292CAE"/>
    <w:rsid w:val="002930CC"/>
    <w:rsid w:val="002930D1"/>
    <w:rsid w:val="00293308"/>
    <w:rsid w:val="002939CF"/>
    <w:rsid w:val="00295897"/>
    <w:rsid w:val="00295BC1"/>
    <w:rsid w:val="00296415"/>
    <w:rsid w:val="002967CD"/>
    <w:rsid w:val="002A0483"/>
    <w:rsid w:val="002A0AB3"/>
    <w:rsid w:val="002A0F7D"/>
    <w:rsid w:val="002A10DD"/>
    <w:rsid w:val="002A21E8"/>
    <w:rsid w:val="002A2A35"/>
    <w:rsid w:val="002A31A1"/>
    <w:rsid w:val="002A3918"/>
    <w:rsid w:val="002A458E"/>
    <w:rsid w:val="002A5BD7"/>
    <w:rsid w:val="002A5D22"/>
    <w:rsid w:val="002A605B"/>
    <w:rsid w:val="002A6800"/>
    <w:rsid w:val="002A70AB"/>
    <w:rsid w:val="002A7758"/>
    <w:rsid w:val="002B011D"/>
    <w:rsid w:val="002B0C74"/>
    <w:rsid w:val="002B1517"/>
    <w:rsid w:val="002B1D9F"/>
    <w:rsid w:val="002B24B5"/>
    <w:rsid w:val="002B2CE2"/>
    <w:rsid w:val="002B3547"/>
    <w:rsid w:val="002B3E41"/>
    <w:rsid w:val="002B45F7"/>
    <w:rsid w:val="002B499B"/>
    <w:rsid w:val="002B4A40"/>
    <w:rsid w:val="002B5155"/>
    <w:rsid w:val="002B5A8A"/>
    <w:rsid w:val="002B6152"/>
    <w:rsid w:val="002B68D6"/>
    <w:rsid w:val="002B6C1B"/>
    <w:rsid w:val="002B7C7D"/>
    <w:rsid w:val="002B7E49"/>
    <w:rsid w:val="002C0781"/>
    <w:rsid w:val="002C0F90"/>
    <w:rsid w:val="002C10F1"/>
    <w:rsid w:val="002C118A"/>
    <w:rsid w:val="002C15FE"/>
    <w:rsid w:val="002C1B23"/>
    <w:rsid w:val="002C1E08"/>
    <w:rsid w:val="002C227D"/>
    <w:rsid w:val="002C22AD"/>
    <w:rsid w:val="002C2CEA"/>
    <w:rsid w:val="002C2CED"/>
    <w:rsid w:val="002C3A2B"/>
    <w:rsid w:val="002C3D08"/>
    <w:rsid w:val="002C3FF6"/>
    <w:rsid w:val="002C4059"/>
    <w:rsid w:val="002C4876"/>
    <w:rsid w:val="002C5784"/>
    <w:rsid w:val="002C60C4"/>
    <w:rsid w:val="002C6EC3"/>
    <w:rsid w:val="002D0415"/>
    <w:rsid w:val="002D05EC"/>
    <w:rsid w:val="002D0FB6"/>
    <w:rsid w:val="002D10E3"/>
    <w:rsid w:val="002D19CE"/>
    <w:rsid w:val="002D221F"/>
    <w:rsid w:val="002D2A0C"/>
    <w:rsid w:val="002D382C"/>
    <w:rsid w:val="002D48C7"/>
    <w:rsid w:val="002D4954"/>
    <w:rsid w:val="002D528D"/>
    <w:rsid w:val="002D5AAE"/>
    <w:rsid w:val="002D5DA2"/>
    <w:rsid w:val="002D602A"/>
    <w:rsid w:val="002D6A58"/>
    <w:rsid w:val="002E03AF"/>
    <w:rsid w:val="002E0C0D"/>
    <w:rsid w:val="002E14A1"/>
    <w:rsid w:val="002E18BF"/>
    <w:rsid w:val="002E1D8A"/>
    <w:rsid w:val="002E2195"/>
    <w:rsid w:val="002E23D4"/>
    <w:rsid w:val="002E2484"/>
    <w:rsid w:val="002E2BFF"/>
    <w:rsid w:val="002E45DC"/>
    <w:rsid w:val="002E4832"/>
    <w:rsid w:val="002E48BD"/>
    <w:rsid w:val="002E4B53"/>
    <w:rsid w:val="002E4C4E"/>
    <w:rsid w:val="002E62E0"/>
    <w:rsid w:val="002E686A"/>
    <w:rsid w:val="002E6FDD"/>
    <w:rsid w:val="002E7130"/>
    <w:rsid w:val="002E75EF"/>
    <w:rsid w:val="002E7938"/>
    <w:rsid w:val="002E79CC"/>
    <w:rsid w:val="002F162C"/>
    <w:rsid w:val="002F201B"/>
    <w:rsid w:val="002F2638"/>
    <w:rsid w:val="002F2C5A"/>
    <w:rsid w:val="002F342F"/>
    <w:rsid w:val="002F385B"/>
    <w:rsid w:val="002F3A37"/>
    <w:rsid w:val="002F4125"/>
    <w:rsid w:val="002F4477"/>
    <w:rsid w:val="002F4800"/>
    <w:rsid w:val="002F48FA"/>
    <w:rsid w:val="002F577B"/>
    <w:rsid w:val="002F5E4D"/>
    <w:rsid w:val="002F6E1C"/>
    <w:rsid w:val="002F760F"/>
    <w:rsid w:val="002F778F"/>
    <w:rsid w:val="00300A0C"/>
    <w:rsid w:val="00301731"/>
    <w:rsid w:val="003019FD"/>
    <w:rsid w:val="00301A4D"/>
    <w:rsid w:val="00301C96"/>
    <w:rsid w:val="003020AF"/>
    <w:rsid w:val="003025F1"/>
    <w:rsid w:val="0030340F"/>
    <w:rsid w:val="00303856"/>
    <w:rsid w:val="0030438A"/>
    <w:rsid w:val="00304C76"/>
    <w:rsid w:val="00304E6E"/>
    <w:rsid w:val="00305CE0"/>
    <w:rsid w:val="00310CBA"/>
    <w:rsid w:val="00310CE3"/>
    <w:rsid w:val="00310CF2"/>
    <w:rsid w:val="003118A6"/>
    <w:rsid w:val="00311D82"/>
    <w:rsid w:val="003125B0"/>
    <w:rsid w:val="003125BF"/>
    <w:rsid w:val="003126D2"/>
    <w:rsid w:val="00312B78"/>
    <w:rsid w:val="00312D82"/>
    <w:rsid w:val="00313483"/>
    <w:rsid w:val="00313509"/>
    <w:rsid w:val="00313BD9"/>
    <w:rsid w:val="00314034"/>
    <w:rsid w:val="00314703"/>
    <w:rsid w:val="0031486A"/>
    <w:rsid w:val="00315AD3"/>
    <w:rsid w:val="00317708"/>
    <w:rsid w:val="0032058E"/>
    <w:rsid w:val="00320B56"/>
    <w:rsid w:val="00321219"/>
    <w:rsid w:val="00321547"/>
    <w:rsid w:val="00323600"/>
    <w:rsid w:val="0032378A"/>
    <w:rsid w:val="00323A32"/>
    <w:rsid w:val="00323B13"/>
    <w:rsid w:val="0032430B"/>
    <w:rsid w:val="00324CCE"/>
    <w:rsid w:val="00325697"/>
    <w:rsid w:val="00325BD7"/>
    <w:rsid w:val="00326859"/>
    <w:rsid w:val="00327B36"/>
    <w:rsid w:val="00327C01"/>
    <w:rsid w:val="0033047E"/>
    <w:rsid w:val="00331879"/>
    <w:rsid w:val="00333B90"/>
    <w:rsid w:val="00333BF1"/>
    <w:rsid w:val="00334732"/>
    <w:rsid w:val="00334CD0"/>
    <w:rsid w:val="00335580"/>
    <w:rsid w:val="0034005B"/>
    <w:rsid w:val="00340118"/>
    <w:rsid w:val="0034069C"/>
    <w:rsid w:val="00340B35"/>
    <w:rsid w:val="003421D9"/>
    <w:rsid w:val="003425DB"/>
    <w:rsid w:val="00342F89"/>
    <w:rsid w:val="00343679"/>
    <w:rsid w:val="00343DEB"/>
    <w:rsid w:val="003443BB"/>
    <w:rsid w:val="003447A1"/>
    <w:rsid w:val="00344A70"/>
    <w:rsid w:val="00345115"/>
    <w:rsid w:val="00345385"/>
    <w:rsid w:val="003456CE"/>
    <w:rsid w:val="00345817"/>
    <w:rsid w:val="00346246"/>
    <w:rsid w:val="0034656A"/>
    <w:rsid w:val="0034679B"/>
    <w:rsid w:val="00346BD5"/>
    <w:rsid w:val="00347517"/>
    <w:rsid w:val="00347697"/>
    <w:rsid w:val="00347992"/>
    <w:rsid w:val="003503B8"/>
    <w:rsid w:val="0035115A"/>
    <w:rsid w:val="0035286C"/>
    <w:rsid w:val="003537DF"/>
    <w:rsid w:val="00353A6D"/>
    <w:rsid w:val="00354950"/>
    <w:rsid w:val="00354D89"/>
    <w:rsid w:val="0035509E"/>
    <w:rsid w:val="00355C66"/>
    <w:rsid w:val="00356EBB"/>
    <w:rsid w:val="00357037"/>
    <w:rsid w:val="00357834"/>
    <w:rsid w:val="00357F1A"/>
    <w:rsid w:val="00360235"/>
    <w:rsid w:val="003609EA"/>
    <w:rsid w:val="0036100B"/>
    <w:rsid w:val="003615FC"/>
    <w:rsid w:val="00361A63"/>
    <w:rsid w:val="00361F58"/>
    <w:rsid w:val="00362162"/>
    <w:rsid w:val="00362544"/>
    <w:rsid w:val="00362A2D"/>
    <w:rsid w:val="00362AA1"/>
    <w:rsid w:val="0036339B"/>
    <w:rsid w:val="003634A8"/>
    <w:rsid w:val="003634F9"/>
    <w:rsid w:val="003637A0"/>
    <w:rsid w:val="0036463D"/>
    <w:rsid w:val="00364822"/>
    <w:rsid w:val="0036499A"/>
    <w:rsid w:val="00364AD4"/>
    <w:rsid w:val="00365EA6"/>
    <w:rsid w:val="00366682"/>
    <w:rsid w:val="00366D46"/>
    <w:rsid w:val="00367209"/>
    <w:rsid w:val="003672AF"/>
    <w:rsid w:val="0036772B"/>
    <w:rsid w:val="00367DA8"/>
    <w:rsid w:val="00367F4E"/>
    <w:rsid w:val="00367FF8"/>
    <w:rsid w:val="003700CF"/>
    <w:rsid w:val="00370392"/>
    <w:rsid w:val="0037086A"/>
    <w:rsid w:val="00371A2D"/>
    <w:rsid w:val="00371A80"/>
    <w:rsid w:val="00371F9B"/>
    <w:rsid w:val="003739C8"/>
    <w:rsid w:val="00373A76"/>
    <w:rsid w:val="00374302"/>
    <w:rsid w:val="003746D3"/>
    <w:rsid w:val="00374A4A"/>
    <w:rsid w:val="00374DBC"/>
    <w:rsid w:val="00374FEB"/>
    <w:rsid w:val="00375013"/>
    <w:rsid w:val="00376060"/>
    <w:rsid w:val="0037625A"/>
    <w:rsid w:val="003763A3"/>
    <w:rsid w:val="00376E43"/>
    <w:rsid w:val="003777EE"/>
    <w:rsid w:val="003779B3"/>
    <w:rsid w:val="00377BD5"/>
    <w:rsid w:val="00380A9B"/>
    <w:rsid w:val="00380E1A"/>
    <w:rsid w:val="003827E9"/>
    <w:rsid w:val="00382D95"/>
    <w:rsid w:val="00382E17"/>
    <w:rsid w:val="003836F0"/>
    <w:rsid w:val="0038390B"/>
    <w:rsid w:val="00383EBD"/>
    <w:rsid w:val="00384049"/>
    <w:rsid w:val="00384254"/>
    <w:rsid w:val="003842CB"/>
    <w:rsid w:val="003845E1"/>
    <w:rsid w:val="0038509F"/>
    <w:rsid w:val="003856AB"/>
    <w:rsid w:val="00385B77"/>
    <w:rsid w:val="003861D1"/>
    <w:rsid w:val="003867FE"/>
    <w:rsid w:val="003868F5"/>
    <w:rsid w:val="00386D7D"/>
    <w:rsid w:val="0038750D"/>
    <w:rsid w:val="00387C26"/>
    <w:rsid w:val="00387C70"/>
    <w:rsid w:val="0039137E"/>
    <w:rsid w:val="003915F9"/>
    <w:rsid w:val="003917A0"/>
    <w:rsid w:val="00392109"/>
    <w:rsid w:val="00392AE4"/>
    <w:rsid w:val="00392CD1"/>
    <w:rsid w:val="0039339A"/>
    <w:rsid w:val="00393450"/>
    <w:rsid w:val="00393B7E"/>
    <w:rsid w:val="00394286"/>
    <w:rsid w:val="00394565"/>
    <w:rsid w:val="003949B6"/>
    <w:rsid w:val="003949D0"/>
    <w:rsid w:val="00394DAF"/>
    <w:rsid w:val="00395185"/>
    <w:rsid w:val="00395E2E"/>
    <w:rsid w:val="003961DA"/>
    <w:rsid w:val="003961E6"/>
    <w:rsid w:val="00396388"/>
    <w:rsid w:val="003965F3"/>
    <w:rsid w:val="00396BB2"/>
    <w:rsid w:val="00397221"/>
    <w:rsid w:val="003972ED"/>
    <w:rsid w:val="003A0770"/>
    <w:rsid w:val="003A0F6F"/>
    <w:rsid w:val="003A15FE"/>
    <w:rsid w:val="003A1949"/>
    <w:rsid w:val="003A1A37"/>
    <w:rsid w:val="003A291E"/>
    <w:rsid w:val="003A362C"/>
    <w:rsid w:val="003A3D3E"/>
    <w:rsid w:val="003A4699"/>
    <w:rsid w:val="003A5C67"/>
    <w:rsid w:val="003A624D"/>
    <w:rsid w:val="003A6AA7"/>
    <w:rsid w:val="003A6BA7"/>
    <w:rsid w:val="003A6BCC"/>
    <w:rsid w:val="003A6BDE"/>
    <w:rsid w:val="003A76CF"/>
    <w:rsid w:val="003A7D5E"/>
    <w:rsid w:val="003B009A"/>
    <w:rsid w:val="003B0619"/>
    <w:rsid w:val="003B0C27"/>
    <w:rsid w:val="003B15C7"/>
    <w:rsid w:val="003B24BE"/>
    <w:rsid w:val="003B274A"/>
    <w:rsid w:val="003B31BC"/>
    <w:rsid w:val="003B365D"/>
    <w:rsid w:val="003B3B73"/>
    <w:rsid w:val="003B3F17"/>
    <w:rsid w:val="003B430F"/>
    <w:rsid w:val="003B4A1C"/>
    <w:rsid w:val="003B4CE3"/>
    <w:rsid w:val="003B4E44"/>
    <w:rsid w:val="003B4FF5"/>
    <w:rsid w:val="003B5048"/>
    <w:rsid w:val="003B5295"/>
    <w:rsid w:val="003B616A"/>
    <w:rsid w:val="003B68F1"/>
    <w:rsid w:val="003B70C2"/>
    <w:rsid w:val="003B7242"/>
    <w:rsid w:val="003B7BB3"/>
    <w:rsid w:val="003C02F0"/>
    <w:rsid w:val="003C1E3E"/>
    <w:rsid w:val="003C219B"/>
    <w:rsid w:val="003C2D38"/>
    <w:rsid w:val="003C2E53"/>
    <w:rsid w:val="003C349F"/>
    <w:rsid w:val="003C3987"/>
    <w:rsid w:val="003C44C4"/>
    <w:rsid w:val="003C44E5"/>
    <w:rsid w:val="003C4816"/>
    <w:rsid w:val="003C4830"/>
    <w:rsid w:val="003C4A46"/>
    <w:rsid w:val="003C5C68"/>
    <w:rsid w:val="003C5EEF"/>
    <w:rsid w:val="003C6811"/>
    <w:rsid w:val="003C76DF"/>
    <w:rsid w:val="003C799C"/>
    <w:rsid w:val="003C7D7B"/>
    <w:rsid w:val="003D0944"/>
    <w:rsid w:val="003D0FB1"/>
    <w:rsid w:val="003D1558"/>
    <w:rsid w:val="003D3C6A"/>
    <w:rsid w:val="003D412D"/>
    <w:rsid w:val="003D442A"/>
    <w:rsid w:val="003D45BE"/>
    <w:rsid w:val="003D51FD"/>
    <w:rsid w:val="003D5AE5"/>
    <w:rsid w:val="003D6608"/>
    <w:rsid w:val="003D6F36"/>
    <w:rsid w:val="003D7405"/>
    <w:rsid w:val="003D761D"/>
    <w:rsid w:val="003D7C16"/>
    <w:rsid w:val="003D7F12"/>
    <w:rsid w:val="003E06EE"/>
    <w:rsid w:val="003E0DBD"/>
    <w:rsid w:val="003E13EC"/>
    <w:rsid w:val="003E24DA"/>
    <w:rsid w:val="003E2A6C"/>
    <w:rsid w:val="003E3FFE"/>
    <w:rsid w:val="003E423E"/>
    <w:rsid w:val="003E6536"/>
    <w:rsid w:val="003E7D05"/>
    <w:rsid w:val="003F0C50"/>
    <w:rsid w:val="003F20C2"/>
    <w:rsid w:val="003F2338"/>
    <w:rsid w:val="003F2F57"/>
    <w:rsid w:val="003F3181"/>
    <w:rsid w:val="003F3AAC"/>
    <w:rsid w:val="003F3F5E"/>
    <w:rsid w:val="003F401F"/>
    <w:rsid w:val="003F5334"/>
    <w:rsid w:val="003F77CE"/>
    <w:rsid w:val="003F77D5"/>
    <w:rsid w:val="00400990"/>
    <w:rsid w:val="004010FF"/>
    <w:rsid w:val="00401B78"/>
    <w:rsid w:val="00401C66"/>
    <w:rsid w:val="00401EB6"/>
    <w:rsid w:val="004021E3"/>
    <w:rsid w:val="00402D06"/>
    <w:rsid w:val="00402F3B"/>
    <w:rsid w:val="00403857"/>
    <w:rsid w:val="00403D44"/>
    <w:rsid w:val="00403DBD"/>
    <w:rsid w:val="0040473D"/>
    <w:rsid w:val="004047CB"/>
    <w:rsid w:val="00404966"/>
    <w:rsid w:val="00404B25"/>
    <w:rsid w:val="00405105"/>
    <w:rsid w:val="00405270"/>
    <w:rsid w:val="00405497"/>
    <w:rsid w:val="004067A3"/>
    <w:rsid w:val="00406ABE"/>
    <w:rsid w:val="00410256"/>
    <w:rsid w:val="00410C5D"/>
    <w:rsid w:val="00410C9F"/>
    <w:rsid w:val="00411F92"/>
    <w:rsid w:val="00412E60"/>
    <w:rsid w:val="00413568"/>
    <w:rsid w:val="0041435A"/>
    <w:rsid w:val="0041496A"/>
    <w:rsid w:val="0041548E"/>
    <w:rsid w:val="00415BFF"/>
    <w:rsid w:val="0041613F"/>
    <w:rsid w:val="00416D58"/>
    <w:rsid w:val="00417635"/>
    <w:rsid w:val="00417BC9"/>
    <w:rsid w:val="00420282"/>
    <w:rsid w:val="004208FA"/>
    <w:rsid w:val="00421C24"/>
    <w:rsid w:val="00421C60"/>
    <w:rsid w:val="004221BE"/>
    <w:rsid w:val="00422822"/>
    <w:rsid w:val="00422CCF"/>
    <w:rsid w:val="0042303E"/>
    <w:rsid w:val="004230B9"/>
    <w:rsid w:val="0042368C"/>
    <w:rsid w:val="00423788"/>
    <w:rsid w:val="004238B9"/>
    <w:rsid w:val="004243EC"/>
    <w:rsid w:val="00424B2F"/>
    <w:rsid w:val="00425485"/>
    <w:rsid w:val="0042627F"/>
    <w:rsid w:val="0042659A"/>
    <w:rsid w:val="004265F7"/>
    <w:rsid w:val="004267C0"/>
    <w:rsid w:val="00430306"/>
    <w:rsid w:val="0043086F"/>
    <w:rsid w:val="00430A46"/>
    <w:rsid w:val="004320BF"/>
    <w:rsid w:val="00432329"/>
    <w:rsid w:val="00432642"/>
    <w:rsid w:val="00433133"/>
    <w:rsid w:val="004331C6"/>
    <w:rsid w:val="00433215"/>
    <w:rsid w:val="00433253"/>
    <w:rsid w:val="004339B3"/>
    <w:rsid w:val="00433BE3"/>
    <w:rsid w:val="00433DB0"/>
    <w:rsid w:val="00434785"/>
    <w:rsid w:val="00435292"/>
    <w:rsid w:val="00435446"/>
    <w:rsid w:val="00435462"/>
    <w:rsid w:val="004354C7"/>
    <w:rsid w:val="0043579A"/>
    <w:rsid w:val="004359E7"/>
    <w:rsid w:val="00435E28"/>
    <w:rsid w:val="004360F9"/>
    <w:rsid w:val="004364DD"/>
    <w:rsid w:val="00436660"/>
    <w:rsid w:val="00437AB0"/>
    <w:rsid w:val="00440324"/>
    <w:rsid w:val="00441287"/>
    <w:rsid w:val="004418B2"/>
    <w:rsid w:val="00441BC0"/>
    <w:rsid w:val="00442B4B"/>
    <w:rsid w:val="00442EDC"/>
    <w:rsid w:val="004439B4"/>
    <w:rsid w:val="00443AC0"/>
    <w:rsid w:val="00443BC2"/>
    <w:rsid w:val="00443C0B"/>
    <w:rsid w:val="00443D3F"/>
    <w:rsid w:val="004440D8"/>
    <w:rsid w:val="004456DD"/>
    <w:rsid w:val="00445719"/>
    <w:rsid w:val="00446A43"/>
    <w:rsid w:val="00447435"/>
    <w:rsid w:val="004479C8"/>
    <w:rsid w:val="00447E9A"/>
    <w:rsid w:val="00450235"/>
    <w:rsid w:val="004506E2"/>
    <w:rsid w:val="00450F35"/>
    <w:rsid w:val="0045165B"/>
    <w:rsid w:val="00451E82"/>
    <w:rsid w:val="004522B4"/>
    <w:rsid w:val="004528A5"/>
    <w:rsid w:val="00452B4C"/>
    <w:rsid w:val="00452EC3"/>
    <w:rsid w:val="00454CDB"/>
    <w:rsid w:val="00455C0A"/>
    <w:rsid w:val="0045658E"/>
    <w:rsid w:val="00456D88"/>
    <w:rsid w:val="00457D5E"/>
    <w:rsid w:val="00457F83"/>
    <w:rsid w:val="00460201"/>
    <w:rsid w:val="0046062D"/>
    <w:rsid w:val="00460B8C"/>
    <w:rsid w:val="0046145F"/>
    <w:rsid w:val="00461DD8"/>
    <w:rsid w:val="0046260B"/>
    <w:rsid w:val="00462948"/>
    <w:rsid w:val="0046321B"/>
    <w:rsid w:val="004644CF"/>
    <w:rsid w:val="00464534"/>
    <w:rsid w:val="00464C47"/>
    <w:rsid w:val="004653B9"/>
    <w:rsid w:val="0046596F"/>
    <w:rsid w:val="00465ACF"/>
    <w:rsid w:val="00466BF6"/>
    <w:rsid w:val="004673D0"/>
    <w:rsid w:val="004675AB"/>
    <w:rsid w:val="004709D7"/>
    <w:rsid w:val="00471C5A"/>
    <w:rsid w:val="004720D4"/>
    <w:rsid w:val="004721B2"/>
    <w:rsid w:val="004721E9"/>
    <w:rsid w:val="004726E2"/>
    <w:rsid w:val="00473170"/>
    <w:rsid w:val="00473506"/>
    <w:rsid w:val="00473548"/>
    <w:rsid w:val="00473D3D"/>
    <w:rsid w:val="004745D5"/>
    <w:rsid w:val="00474F17"/>
    <w:rsid w:val="004752B1"/>
    <w:rsid w:val="004761EE"/>
    <w:rsid w:val="00476680"/>
    <w:rsid w:val="0047673D"/>
    <w:rsid w:val="00477071"/>
    <w:rsid w:val="0047786D"/>
    <w:rsid w:val="004802DB"/>
    <w:rsid w:val="004805E6"/>
    <w:rsid w:val="00480701"/>
    <w:rsid w:val="004808E4"/>
    <w:rsid w:val="00480AD8"/>
    <w:rsid w:val="00480FF4"/>
    <w:rsid w:val="00481659"/>
    <w:rsid w:val="004823D3"/>
    <w:rsid w:val="00482BAE"/>
    <w:rsid w:val="00483703"/>
    <w:rsid w:val="0048376C"/>
    <w:rsid w:val="00483A59"/>
    <w:rsid w:val="00483A83"/>
    <w:rsid w:val="00483E03"/>
    <w:rsid w:val="00486BD6"/>
    <w:rsid w:val="00486C5E"/>
    <w:rsid w:val="00487492"/>
    <w:rsid w:val="00490AD0"/>
    <w:rsid w:val="00490EEC"/>
    <w:rsid w:val="0049101E"/>
    <w:rsid w:val="004911E2"/>
    <w:rsid w:val="004918C9"/>
    <w:rsid w:val="004919D0"/>
    <w:rsid w:val="0049208C"/>
    <w:rsid w:val="0049272A"/>
    <w:rsid w:val="004928A6"/>
    <w:rsid w:val="00492BAF"/>
    <w:rsid w:val="00492EB9"/>
    <w:rsid w:val="00493E35"/>
    <w:rsid w:val="004940E5"/>
    <w:rsid w:val="0049468F"/>
    <w:rsid w:val="00494D63"/>
    <w:rsid w:val="00494F00"/>
    <w:rsid w:val="0049545D"/>
    <w:rsid w:val="0049573A"/>
    <w:rsid w:val="00495AE5"/>
    <w:rsid w:val="00496FCD"/>
    <w:rsid w:val="004A004C"/>
    <w:rsid w:val="004A12E4"/>
    <w:rsid w:val="004A23CD"/>
    <w:rsid w:val="004A28B2"/>
    <w:rsid w:val="004A38F5"/>
    <w:rsid w:val="004A413B"/>
    <w:rsid w:val="004A44D5"/>
    <w:rsid w:val="004A4A79"/>
    <w:rsid w:val="004A60FB"/>
    <w:rsid w:val="004A665D"/>
    <w:rsid w:val="004A68A7"/>
    <w:rsid w:val="004A7ECF"/>
    <w:rsid w:val="004B0796"/>
    <w:rsid w:val="004B0BCB"/>
    <w:rsid w:val="004B1942"/>
    <w:rsid w:val="004B2006"/>
    <w:rsid w:val="004B3545"/>
    <w:rsid w:val="004B449F"/>
    <w:rsid w:val="004B48D7"/>
    <w:rsid w:val="004B5A72"/>
    <w:rsid w:val="004B6629"/>
    <w:rsid w:val="004B67BC"/>
    <w:rsid w:val="004B6D64"/>
    <w:rsid w:val="004B7BA9"/>
    <w:rsid w:val="004B7E3C"/>
    <w:rsid w:val="004C01B3"/>
    <w:rsid w:val="004C05B2"/>
    <w:rsid w:val="004C1407"/>
    <w:rsid w:val="004C1DB0"/>
    <w:rsid w:val="004C1F2F"/>
    <w:rsid w:val="004C28B1"/>
    <w:rsid w:val="004C3B64"/>
    <w:rsid w:val="004C414A"/>
    <w:rsid w:val="004C4574"/>
    <w:rsid w:val="004C46D0"/>
    <w:rsid w:val="004C52DA"/>
    <w:rsid w:val="004C53E4"/>
    <w:rsid w:val="004C54A3"/>
    <w:rsid w:val="004C5C5B"/>
    <w:rsid w:val="004C6B1F"/>
    <w:rsid w:val="004C7792"/>
    <w:rsid w:val="004C7C85"/>
    <w:rsid w:val="004D03C7"/>
    <w:rsid w:val="004D1125"/>
    <w:rsid w:val="004D16A9"/>
    <w:rsid w:val="004D1731"/>
    <w:rsid w:val="004D17EC"/>
    <w:rsid w:val="004D1AF0"/>
    <w:rsid w:val="004D2E6A"/>
    <w:rsid w:val="004D3762"/>
    <w:rsid w:val="004D39FE"/>
    <w:rsid w:val="004D4613"/>
    <w:rsid w:val="004D4964"/>
    <w:rsid w:val="004D4A9C"/>
    <w:rsid w:val="004D4D53"/>
    <w:rsid w:val="004D5698"/>
    <w:rsid w:val="004D5D51"/>
    <w:rsid w:val="004D7285"/>
    <w:rsid w:val="004D73FC"/>
    <w:rsid w:val="004D7A60"/>
    <w:rsid w:val="004D7BBD"/>
    <w:rsid w:val="004D7ED0"/>
    <w:rsid w:val="004E055A"/>
    <w:rsid w:val="004E0869"/>
    <w:rsid w:val="004E0BB1"/>
    <w:rsid w:val="004E118F"/>
    <w:rsid w:val="004E1666"/>
    <w:rsid w:val="004E16F2"/>
    <w:rsid w:val="004E2776"/>
    <w:rsid w:val="004E3081"/>
    <w:rsid w:val="004E3590"/>
    <w:rsid w:val="004E3BFF"/>
    <w:rsid w:val="004E4A6F"/>
    <w:rsid w:val="004E4AC5"/>
    <w:rsid w:val="004E4B26"/>
    <w:rsid w:val="004E54CF"/>
    <w:rsid w:val="004E6179"/>
    <w:rsid w:val="004E6987"/>
    <w:rsid w:val="004E6FD2"/>
    <w:rsid w:val="004E74A6"/>
    <w:rsid w:val="004E7667"/>
    <w:rsid w:val="004E7876"/>
    <w:rsid w:val="004E7DBF"/>
    <w:rsid w:val="004F0E2A"/>
    <w:rsid w:val="004F11D8"/>
    <w:rsid w:val="004F12BA"/>
    <w:rsid w:val="004F13BE"/>
    <w:rsid w:val="004F1782"/>
    <w:rsid w:val="004F190C"/>
    <w:rsid w:val="004F20D1"/>
    <w:rsid w:val="004F2B1C"/>
    <w:rsid w:val="004F3D3C"/>
    <w:rsid w:val="004F470C"/>
    <w:rsid w:val="004F4E8A"/>
    <w:rsid w:val="004F5959"/>
    <w:rsid w:val="004F5C12"/>
    <w:rsid w:val="004F690A"/>
    <w:rsid w:val="004F716F"/>
    <w:rsid w:val="004F7755"/>
    <w:rsid w:val="00500063"/>
    <w:rsid w:val="0050038D"/>
    <w:rsid w:val="00500F36"/>
    <w:rsid w:val="00501190"/>
    <w:rsid w:val="005016ED"/>
    <w:rsid w:val="00501721"/>
    <w:rsid w:val="0050212F"/>
    <w:rsid w:val="0050239F"/>
    <w:rsid w:val="00502698"/>
    <w:rsid w:val="00503399"/>
    <w:rsid w:val="00503989"/>
    <w:rsid w:val="00505FBD"/>
    <w:rsid w:val="00506413"/>
    <w:rsid w:val="005064BE"/>
    <w:rsid w:val="00506811"/>
    <w:rsid w:val="00506B68"/>
    <w:rsid w:val="00506FA1"/>
    <w:rsid w:val="00507285"/>
    <w:rsid w:val="00507FAD"/>
    <w:rsid w:val="00510C2D"/>
    <w:rsid w:val="00510C42"/>
    <w:rsid w:val="00510DA0"/>
    <w:rsid w:val="00511145"/>
    <w:rsid w:val="00511752"/>
    <w:rsid w:val="005125AB"/>
    <w:rsid w:val="00512C8E"/>
    <w:rsid w:val="00512E79"/>
    <w:rsid w:val="0051317E"/>
    <w:rsid w:val="0051327B"/>
    <w:rsid w:val="00513EBA"/>
    <w:rsid w:val="005144C5"/>
    <w:rsid w:val="00514B8B"/>
    <w:rsid w:val="00514D16"/>
    <w:rsid w:val="0051536B"/>
    <w:rsid w:val="005157D8"/>
    <w:rsid w:val="00515CD7"/>
    <w:rsid w:val="00516213"/>
    <w:rsid w:val="005162FD"/>
    <w:rsid w:val="00516B6E"/>
    <w:rsid w:val="00517445"/>
    <w:rsid w:val="0051755A"/>
    <w:rsid w:val="00517CC9"/>
    <w:rsid w:val="0052054C"/>
    <w:rsid w:val="0052084D"/>
    <w:rsid w:val="00522101"/>
    <w:rsid w:val="00522CD0"/>
    <w:rsid w:val="00522F69"/>
    <w:rsid w:val="0052337A"/>
    <w:rsid w:val="005233FB"/>
    <w:rsid w:val="00524985"/>
    <w:rsid w:val="00525262"/>
    <w:rsid w:val="00525311"/>
    <w:rsid w:val="005257AB"/>
    <w:rsid w:val="0052597B"/>
    <w:rsid w:val="00526687"/>
    <w:rsid w:val="0052734F"/>
    <w:rsid w:val="005277A9"/>
    <w:rsid w:val="005279C3"/>
    <w:rsid w:val="00527C4B"/>
    <w:rsid w:val="005300A7"/>
    <w:rsid w:val="00530A70"/>
    <w:rsid w:val="005310A0"/>
    <w:rsid w:val="0053115B"/>
    <w:rsid w:val="00531B23"/>
    <w:rsid w:val="00531D8A"/>
    <w:rsid w:val="00532237"/>
    <w:rsid w:val="00532462"/>
    <w:rsid w:val="00532803"/>
    <w:rsid w:val="005335DD"/>
    <w:rsid w:val="00533ACD"/>
    <w:rsid w:val="00534754"/>
    <w:rsid w:val="00534B70"/>
    <w:rsid w:val="005357A2"/>
    <w:rsid w:val="00536117"/>
    <w:rsid w:val="00537840"/>
    <w:rsid w:val="00537C89"/>
    <w:rsid w:val="00537FE8"/>
    <w:rsid w:val="00540115"/>
    <w:rsid w:val="005402F4"/>
    <w:rsid w:val="005406E5"/>
    <w:rsid w:val="005407FC"/>
    <w:rsid w:val="00540BC3"/>
    <w:rsid w:val="00540D85"/>
    <w:rsid w:val="00541558"/>
    <w:rsid w:val="0054217D"/>
    <w:rsid w:val="005437D7"/>
    <w:rsid w:val="0054452D"/>
    <w:rsid w:val="00544DC5"/>
    <w:rsid w:val="005451A5"/>
    <w:rsid w:val="00545D67"/>
    <w:rsid w:val="0054617D"/>
    <w:rsid w:val="00546266"/>
    <w:rsid w:val="005465B1"/>
    <w:rsid w:val="00546651"/>
    <w:rsid w:val="00546D9F"/>
    <w:rsid w:val="00546E0F"/>
    <w:rsid w:val="005471EC"/>
    <w:rsid w:val="00547CBC"/>
    <w:rsid w:val="00550422"/>
    <w:rsid w:val="005511A3"/>
    <w:rsid w:val="00551E6E"/>
    <w:rsid w:val="00552233"/>
    <w:rsid w:val="00552DFE"/>
    <w:rsid w:val="00552E2C"/>
    <w:rsid w:val="0055379C"/>
    <w:rsid w:val="00553869"/>
    <w:rsid w:val="0055483D"/>
    <w:rsid w:val="00554EAB"/>
    <w:rsid w:val="00555589"/>
    <w:rsid w:val="00555740"/>
    <w:rsid w:val="00556626"/>
    <w:rsid w:val="00556F31"/>
    <w:rsid w:val="00560BF1"/>
    <w:rsid w:val="00561720"/>
    <w:rsid w:val="005626B7"/>
    <w:rsid w:val="005633DC"/>
    <w:rsid w:val="00564A15"/>
    <w:rsid w:val="00565E18"/>
    <w:rsid w:val="005662A8"/>
    <w:rsid w:val="00566F08"/>
    <w:rsid w:val="0056743D"/>
    <w:rsid w:val="00567B34"/>
    <w:rsid w:val="005713FD"/>
    <w:rsid w:val="005715AA"/>
    <w:rsid w:val="0057169C"/>
    <w:rsid w:val="00572868"/>
    <w:rsid w:val="00572C73"/>
    <w:rsid w:val="00573F4D"/>
    <w:rsid w:val="005743A7"/>
    <w:rsid w:val="005748B3"/>
    <w:rsid w:val="005765BA"/>
    <w:rsid w:val="005779D4"/>
    <w:rsid w:val="00577B7F"/>
    <w:rsid w:val="005815F8"/>
    <w:rsid w:val="00581C2A"/>
    <w:rsid w:val="00583CA6"/>
    <w:rsid w:val="00583E4E"/>
    <w:rsid w:val="00584094"/>
    <w:rsid w:val="0058409B"/>
    <w:rsid w:val="005842E1"/>
    <w:rsid w:val="00584A42"/>
    <w:rsid w:val="00584F2A"/>
    <w:rsid w:val="00585B6C"/>
    <w:rsid w:val="00585D39"/>
    <w:rsid w:val="00586216"/>
    <w:rsid w:val="0058782B"/>
    <w:rsid w:val="00587CE5"/>
    <w:rsid w:val="00590828"/>
    <w:rsid w:val="00590CFB"/>
    <w:rsid w:val="00590D2D"/>
    <w:rsid w:val="0059135B"/>
    <w:rsid w:val="005922E3"/>
    <w:rsid w:val="0059296D"/>
    <w:rsid w:val="0059345F"/>
    <w:rsid w:val="00594649"/>
    <w:rsid w:val="00594FF8"/>
    <w:rsid w:val="005956B7"/>
    <w:rsid w:val="00596C73"/>
    <w:rsid w:val="00596F5A"/>
    <w:rsid w:val="005971A2"/>
    <w:rsid w:val="0059793F"/>
    <w:rsid w:val="00597F00"/>
    <w:rsid w:val="005A042C"/>
    <w:rsid w:val="005A0C97"/>
    <w:rsid w:val="005A1657"/>
    <w:rsid w:val="005A19EB"/>
    <w:rsid w:val="005A1C22"/>
    <w:rsid w:val="005A275E"/>
    <w:rsid w:val="005A290E"/>
    <w:rsid w:val="005A2A1D"/>
    <w:rsid w:val="005A2C08"/>
    <w:rsid w:val="005A2FDE"/>
    <w:rsid w:val="005A415F"/>
    <w:rsid w:val="005A5558"/>
    <w:rsid w:val="005A55A6"/>
    <w:rsid w:val="005A6487"/>
    <w:rsid w:val="005A68BF"/>
    <w:rsid w:val="005A6B6A"/>
    <w:rsid w:val="005A6CCA"/>
    <w:rsid w:val="005A6F4A"/>
    <w:rsid w:val="005A6F85"/>
    <w:rsid w:val="005A776F"/>
    <w:rsid w:val="005A7A1A"/>
    <w:rsid w:val="005B011B"/>
    <w:rsid w:val="005B01E0"/>
    <w:rsid w:val="005B06A5"/>
    <w:rsid w:val="005B0D28"/>
    <w:rsid w:val="005B1607"/>
    <w:rsid w:val="005B23F8"/>
    <w:rsid w:val="005B275F"/>
    <w:rsid w:val="005B283A"/>
    <w:rsid w:val="005B28F4"/>
    <w:rsid w:val="005B29B5"/>
    <w:rsid w:val="005B4B7E"/>
    <w:rsid w:val="005B5470"/>
    <w:rsid w:val="005B5B1A"/>
    <w:rsid w:val="005B5CAB"/>
    <w:rsid w:val="005B644C"/>
    <w:rsid w:val="005B6796"/>
    <w:rsid w:val="005B70EA"/>
    <w:rsid w:val="005B754E"/>
    <w:rsid w:val="005B7653"/>
    <w:rsid w:val="005B7ADD"/>
    <w:rsid w:val="005B7DC3"/>
    <w:rsid w:val="005C1715"/>
    <w:rsid w:val="005C2291"/>
    <w:rsid w:val="005C3274"/>
    <w:rsid w:val="005C33B9"/>
    <w:rsid w:val="005C34CE"/>
    <w:rsid w:val="005C3597"/>
    <w:rsid w:val="005C4AD2"/>
    <w:rsid w:val="005C5A55"/>
    <w:rsid w:val="005C5AD0"/>
    <w:rsid w:val="005C5D67"/>
    <w:rsid w:val="005C7031"/>
    <w:rsid w:val="005C70DC"/>
    <w:rsid w:val="005D13DA"/>
    <w:rsid w:val="005D1C7F"/>
    <w:rsid w:val="005D2C1B"/>
    <w:rsid w:val="005D3397"/>
    <w:rsid w:val="005D3990"/>
    <w:rsid w:val="005D3AB1"/>
    <w:rsid w:val="005D423E"/>
    <w:rsid w:val="005D425C"/>
    <w:rsid w:val="005D4556"/>
    <w:rsid w:val="005D570E"/>
    <w:rsid w:val="005D598C"/>
    <w:rsid w:val="005D61C4"/>
    <w:rsid w:val="005D6453"/>
    <w:rsid w:val="005D671D"/>
    <w:rsid w:val="005D6A55"/>
    <w:rsid w:val="005D6B84"/>
    <w:rsid w:val="005D6C5D"/>
    <w:rsid w:val="005D7032"/>
    <w:rsid w:val="005D7784"/>
    <w:rsid w:val="005D788F"/>
    <w:rsid w:val="005D7986"/>
    <w:rsid w:val="005D7D03"/>
    <w:rsid w:val="005E15B5"/>
    <w:rsid w:val="005E18FE"/>
    <w:rsid w:val="005E1A04"/>
    <w:rsid w:val="005E1C9A"/>
    <w:rsid w:val="005E1E80"/>
    <w:rsid w:val="005E2079"/>
    <w:rsid w:val="005E25D4"/>
    <w:rsid w:val="005E280E"/>
    <w:rsid w:val="005E2980"/>
    <w:rsid w:val="005E457C"/>
    <w:rsid w:val="005E48A1"/>
    <w:rsid w:val="005E4BF9"/>
    <w:rsid w:val="005E4CDF"/>
    <w:rsid w:val="005E5F49"/>
    <w:rsid w:val="005E6172"/>
    <w:rsid w:val="005E6567"/>
    <w:rsid w:val="005E72E8"/>
    <w:rsid w:val="005E73FA"/>
    <w:rsid w:val="005E785C"/>
    <w:rsid w:val="005E7A69"/>
    <w:rsid w:val="005E7F84"/>
    <w:rsid w:val="005F05EA"/>
    <w:rsid w:val="005F06D3"/>
    <w:rsid w:val="005F0D64"/>
    <w:rsid w:val="005F0DB8"/>
    <w:rsid w:val="005F1721"/>
    <w:rsid w:val="005F1924"/>
    <w:rsid w:val="005F1DEA"/>
    <w:rsid w:val="005F2164"/>
    <w:rsid w:val="005F2796"/>
    <w:rsid w:val="005F5973"/>
    <w:rsid w:val="005F5A74"/>
    <w:rsid w:val="005F75E8"/>
    <w:rsid w:val="005F78C6"/>
    <w:rsid w:val="0060136D"/>
    <w:rsid w:val="006013AD"/>
    <w:rsid w:val="00601483"/>
    <w:rsid w:val="00601A8F"/>
    <w:rsid w:val="00602C0F"/>
    <w:rsid w:val="00602C6A"/>
    <w:rsid w:val="00602DC7"/>
    <w:rsid w:val="006033F5"/>
    <w:rsid w:val="006039B6"/>
    <w:rsid w:val="00603C5C"/>
    <w:rsid w:val="00603E12"/>
    <w:rsid w:val="0060465E"/>
    <w:rsid w:val="00604EFE"/>
    <w:rsid w:val="00605332"/>
    <w:rsid w:val="00605EB1"/>
    <w:rsid w:val="00606940"/>
    <w:rsid w:val="00606A2C"/>
    <w:rsid w:val="0060735E"/>
    <w:rsid w:val="00607CCC"/>
    <w:rsid w:val="006106BA"/>
    <w:rsid w:val="00611A9E"/>
    <w:rsid w:val="006123BC"/>
    <w:rsid w:val="00612458"/>
    <w:rsid w:val="00614204"/>
    <w:rsid w:val="0061424E"/>
    <w:rsid w:val="00614620"/>
    <w:rsid w:val="006151DB"/>
    <w:rsid w:val="00615472"/>
    <w:rsid w:val="0061549A"/>
    <w:rsid w:val="00616C8E"/>
    <w:rsid w:val="006174A7"/>
    <w:rsid w:val="00617BBE"/>
    <w:rsid w:val="00617E84"/>
    <w:rsid w:val="0062088A"/>
    <w:rsid w:val="00620ED4"/>
    <w:rsid w:val="006213F4"/>
    <w:rsid w:val="006213F9"/>
    <w:rsid w:val="00621F6D"/>
    <w:rsid w:val="0062241B"/>
    <w:rsid w:val="006236F6"/>
    <w:rsid w:val="0062377D"/>
    <w:rsid w:val="00623795"/>
    <w:rsid w:val="00623C4C"/>
    <w:rsid w:val="00624A02"/>
    <w:rsid w:val="00624FC3"/>
    <w:rsid w:val="00625465"/>
    <w:rsid w:val="00625873"/>
    <w:rsid w:val="00625A61"/>
    <w:rsid w:val="00625D72"/>
    <w:rsid w:val="006265D5"/>
    <w:rsid w:val="00626C06"/>
    <w:rsid w:val="00627891"/>
    <w:rsid w:val="006303B4"/>
    <w:rsid w:val="00630C95"/>
    <w:rsid w:val="00631962"/>
    <w:rsid w:val="00631C11"/>
    <w:rsid w:val="00631E34"/>
    <w:rsid w:val="00633063"/>
    <w:rsid w:val="0063389C"/>
    <w:rsid w:val="0063390F"/>
    <w:rsid w:val="00633BAD"/>
    <w:rsid w:val="00635440"/>
    <w:rsid w:val="00636F54"/>
    <w:rsid w:val="0063747E"/>
    <w:rsid w:val="00637BB9"/>
    <w:rsid w:val="006405BD"/>
    <w:rsid w:val="006405F8"/>
    <w:rsid w:val="00641149"/>
    <w:rsid w:val="00641816"/>
    <w:rsid w:val="00641D17"/>
    <w:rsid w:val="006421FE"/>
    <w:rsid w:val="00642395"/>
    <w:rsid w:val="00642F2E"/>
    <w:rsid w:val="0064311C"/>
    <w:rsid w:val="00643703"/>
    <w:rsid w:val="00643C11"/>
    <w:rsid w:val="006440E3"/>
    <w:rsid w:val="0064420D"/>
    <w:rsid w:val="00644818"/>
    <w:rsid w:val="00644E57"/>
    <w:rsid w:val="006456DC"/>
    <w:rsid w:val="00645755"/>
    <w:rsid w:val="00645E3D"/>
    <w:rsid w:val="00646568"/>
    <w:rsid w:val="0064657D"/>
    <w:rsid w:val="006471A9"/>
    <w:rsid w:val="00650074"/>
    <w:rsid w:val="006504C2"/>
    <w:rsid w:val="00650E9E"/>
    <w:rsid w:val="0065136F"/>
    <w:rsid w:val="006517A5"/>
    <w:rsid w:val="0065194D"/>
    <w:rsid w:val="00651FE4"/>
    <w:rsid w:val="006527A1"/>
    <w:rsid w:val="00653BE7"/>
    <w:rsid w:val="00654028"/>
    <w:rsid w:val="00654693"/>
    <w:rsid w:val="0065490D"/>
    <w:rsid w:val="00655749"/>
    <w:rsid w:val="00655AB3"/>
    <w:rsid w:val="00656778"/>
    <w:rsid w:val="0065726D"/>
    <w:rsid w:val="006576E7"/>
    <w:rsid w:val="00657DED"/>
    <w:rsid w:val="00660423"/>
    <w:rsid w:val="00660B18"/>
    <w:rsid w:val="00660F06"/>
    <w:rsid w:val="0066114B"/>
    <w:rsid w:val="006615D0"/>
    <w:rsid w:val="006617A6"/>
    <w:rsid w:val="006618A4"/>
    <w:rsid w:val="00661B0E"/>
    <w:rsid w:val="00661F46"/>
    <w:rsid w:val="006629DF"/>
    <w:rsid w:val="00662A79"/>
    <w:rsid w:val="00663343"/>
    <w:rsid w:val="00664923"/>
    <w:rsid w:val="00664F81"/>
    <w:rsid w:val="0066516C"/>
    <w:rsid w:val="00665497"/>
    <w:rsid w:val="00665789"/>
    <w:rsid w:val="00665950"/>
    <w:rsid w:val="00665FCA"/>
    <w:rsid w:val="00666279"/>
    <w:rsid w:val="00666716"/>
    <w:rsid w:val="00666943"/>
    <w:rsid w:val="006671B7"/>
    <w:rsid w:val="006705FD"/>
    <w:rsid w:val="00670B1C"/>
    <w:rsid w:val="00670DBE"/>
    <w:rsid w:val="006711D5"/>
    <w:rsid w:val="00671D5D"/>
    <w:rsid w:val="00672797"/>
    <w:rsid w:val="006738B6"/>
    <w:rsid w:val="00674C0A"/>
    <w:rsid w:val="006751CA"/>
    <w:rsid w:val="00675268"/>
    <w:rsid w:val="00675595"/>
    <w:rsid w:val="00675D00"/>
    <w:rsid w:val="00676905"/>
    <w:rsid w:val="00676A2B"/>
    <w:rsid w:val="00676C16"/>
    <w:rsid w:val="00680461"/>
    <w:rsid w:val="00680BF7"/>
    <w:rsid w:val="006811DF"/>
    <w:rsid w:val="00682BEE"/>
    <w:rsid w:val="00683628"/>
    <w:rsid w:val="00683FD8"/>
    <w:rsid w:val="006841DC"/>
    <w:rsid w:val="00684222"/>
    <w:rsid w:val="006845F1"/>
    <w:rsid w:val="006847EC"/>
    <w:rsid w:val="0068504B"/>
    <w:rsid w:val="0068508D"/>
    <w:rsid w:val="00685BB6"/>
    <w:rsid w:val="006866EB"/>
    <w:rsid w:val="00686873"/>
    <w:rsid w:val="00686D59"/>
    <w:rsid w:val="00686F27"/>
    <w:rsid w:val="006872A4"/>
    <w:rsid w:val="00687759"/>
    <w:rsid w:val="00687787"/>
    <w:rsid w:val="00687DD0"/>
    <w:rsid w:val="0069039B"/>
    <w:rsid w:val="00690D37"/>
    <w:rsid w:val="00690D8A"/>
    <w:rsid w:val="006911F3"/>
    <w:rsid w:val="0069133B"/>
    <w:rsid w:val="00691BCC"/>
    <w:rsid w:val="006926D6"/>
    <w:rsid w:val="00692A7E"/>
    <w:rsid w:val="00692EA5"/>
    <w:rsid w:val="0069395B"/>
    <w:rsid w:val="0069434D"/>
    <w:rsid w:val="0069465F"/>
    <w:rsid w:val="00695375"/>
    <w:rsid w:val="0069548B"/>
    <w:rsid w:val="00696104"/>
    <w:rsid w:val="00696351"/>
    <w:rsid w:val="006971AC"/>
    <w:rsid w:val="006974B0"/>
    <w:rsid w:val="006A029C"/>
    <w:rsid w:val="006A0985"/>
    <w:rsid w:val="006A1616"/>
    <w:rsid w:val="006A1BAE"/>
    <w:rsid w:val="006A376F"/>
    <w:rsid w:val="006A4301"/>
    <w:rsid w:val="006A46C0"/>
    <w:rsid w:val="006A4820"/>
    <w:rsid w:val="006A4C9E"/>
    <w:rsid w:val="006A4F59"/>
    <w:rsid w:val="006A5057"/>
    <w:rsid w:val="006A516F"/>
    <w:rsid w:val="006A55D7"/>
    <w:rsid w:val="006A5F5A"/>
    <w:rsid w:val="006A6857"/>
    <w:rsid w:val="006A6CAC"/>
    <w:rsid w:val="006A71B1"/>
    <w:rsid w:val="006A73D5"/>
    <w:rsid w:val="006A74BD"/>
    <w:rsid w:val="006A7E57"/>
    <w:rsid w:val="006B08FC"/>
    <w:rsid w:val="006B0A9A"/>
    <w:rsid w:val="006B104D"/>
    <w:rsid w:val="006B171F"/>
    <w:rsid w:val="006B22CB"/>
    <w:rsid w:val="006B405B"/>
    <w:rsid w:val="006B43D1"/>
    <w:rsid w:val="006B464B"/>
    <w:rsid w:val="006B4895"/>
    <w:rsid w:val="006B4A27"/>
    <w:rsid w:val="006B6B2C"/>
    <w:rsid w:val="006B73ED"/>
    <w:rsid w:val="006B7B54"/>
    <w:rsid w:val="006B7DFB"/>
    <w:rsid w:val="006C03A9"/>
    <w:rsid w:val="006C113F"/>
    <w:rsid w:val="006C13E8"/>
    <w:rsid w:val="006C1774"/>
    <w:rsid w:val="006C1C0C"/>
    <w:rsid w:val="006C1C80"/>
    <w:rsid w:val="006C2F67"/>
    <w:rsid w:val="006C36CA"/>
    <w:rsid w:val="006C4722"/>
    <w:rsid w:val="006C5CB6"/>
    <w:rsid w:val="006C6754"/>
    <w:rsid w:val="006C6A99"/>
    <w:rsid w:val="006C6CC7"/>
    <w:rsid w:val="006C6E31"/>
    <w:rsid w:val="006C75FB"/>
    <w:rsid w:val="006D0392"/>
    <w:rsid w:val="006D4254"/>
    <w:rsid w:val="006D4447"/>
    <w:rsid w:val="006D47F0"/>
    <w:rsid w:val="006D5E91"/>
    <w:rsid w:val="006D5F23"/>
    <w:rsid w:val="006D7541"/>
    <w:rsid w:val="006D7975"/>
    <w:rsid w:val="006E184C"/>
    <w:rsid w:val="006E1966"/>
    <w:rsid w:val="006E1B67"/>
    <w:rsid w:val="006E2099"/>
    <w:rsid w:val="006E2950"/>
    <w:rsid w:val="006E45D1"/>
    <w:rsid w:val="006E4686"/>
    <w:rsid w:val="006E520B"/>
    <w:rsid w:val="006E5DC1"/>
    <w:rsid w:val="006E615C"/>
    <w:rsid w:val="006E69DB"/>
    <w:rsid w:val="006E79C7"/>
    <w:rsid w:val="006F07CE"/>
    <w:rsid w:val="006F0A86"/>
    <w:rsid w:val="006F0CB3"/>
    <w:rsid w:val="006F12AD"/>
    <w:rsid w:val="006F1A21"/>
    <w:rsid w:val="006F1EF3"/>
    <w:rsid w:val="006F2C19"/>
    <w:rsid w:val="006F35DC"/>
    <w:rsid w:val="006F37B4"/>
    <w:rsid w:val="006F3F52"/>
    <w:rsid w:val="006F3F5F"/>
    <w:rsid w:val="006F500B"/>
    <w:rsid w:val="006F5094"/>
    <w:rsid w:val="006F5389"/>
    <w:rsid w:val="006F5974"/>
    <w:rsid w:val="006F5AF0"/>
    <w:rsid w:val="006F681C"/>
    <w:rsid w:val="006F697F"/>
    <w:rsid w:val="006F7112"/>
    <w:rsid w:val="006F72EA"/>
    <w:rsid w:val="006F73EF"/>
    <w:rsid w:val="006F7967"/>
    <w:rsid w:val="006F7CE8"/>
    <w:rsid w:val="006F7DFD"/>
    <w:rsid w:val="0070017F"/>
    <w:rsid w:val="0070096A"/>
    <w:rsid w:val="00700E8F"/>
    <w:rsid w:val="00700F33"/>
    <w:rsid w:val="007017DE"/>
    <w:rsid w:val="00703138"/>
    <w:rsid w:val="007033A1"/>
    <w:rsid w:val="00703CA3"/>
    <w:rsid w:val="00703D79"/>
    <w:rsid w:val="00704464"/>
    <w:rsid w:val="0070463B"/>
    <w:rsid w:val="0070503C"/>
    <w:rsid w:val="007054BE"/>
    <w:rsid w:val="00705711"/>
    <w:rsid w:val="00705B05"/>
    <w:rsid w:val="007066A1"/>
    <w:rsid w:val="00706896"/>
    <w:rsid w:val="00707B12"/>
    <w:rsid w:val="00707CA7"/>
    <w:rsid w:val="00710D7F"/>
    <w:rsid w:val="00711297"/>
    <w:rsid w:val="0071146A"/>
    <w:rsid w:val="007114EC"/>
    <w:rsid w:val="007119B8"/>
    <w:rsid w:val="007124DA"/>
    <w:rsid w:val="0071294C"/>
    <w:rsid w:val="00712E09"/>
    <w:rsid w:val="007136FF"/>
    <w:rsid w:val="0071399F"/>
    <w:rsid w:val="00713E1D"/>
    <w:rsid w:val="00713E45"/>
    <w:rsid w:val="00714689"/>
    <w:rsid w:val="007148D6"/>
    <w:rsid w:val="00714D7E"/>
    <w:rsid w:val="00715022"/>
    <w:rsid w:val="00715D83"/>
    <w:rsid w:val="00716015"/>
    <w:rsid w:val="00716099"/>
    <w:rsid w:val="00716400"/>
    <w:rsid w:val="007165BA"/>
    <w:rsid w:val="0071678B"/>
    <w:rsid w:val="0071705F"/>
    <w:rsid w:val="00717641"/>
    <w:rsid w:val="00717890"/>
    <w:rsid w:val="007209FD"/>
    <w:rsid w:val="007212ED"/>
    <w:rsid w:val="007219A0"/>
    <w:rsid w:val="00721E87"/>
    <w:rsid w:val="00721E96"/>
    <w:rsid w:val="00722802"/>
    <w:rsid w:val="00722FEF"/>
    <w:rsid w:val="00723694"/>
    <w:rsid w:val="00723B7C"/>
    <w:rsid w:val="00723C12"/>
    <w:rsid w:val="007240C4"/>
    <w:rsid w:val="007244FD"/>
    <w:rsid w:val="00724739"/>
    <w:rsid w:val="00724BFD"/>
    <w:rsid w:val="0072552E"/>
    <w:rsid w:val="00726397"/>
    <w:rsid w:val="00726992"/>
    <w:rsid w:val="00727123"/>
    <w:rsid w:val="00727626"/>
    <w:rsid w:val="00727858"/>
    <w:rsid w:val="007302BB"/>
    <w:rsid w:val="0073077A"/>
    <w:rsid w:val="007312BA"/>
    <w:rsid w:val="007317DD"/>
    <w:rsid w:val="00731B9A"/>
    <w:rsid w:val="0073257D"/>
    <w:rsid w:val="007328E6"/>
    <w:rsid w:val="00732A36"/>
    <w:rsid w:val="00734BAC"/>
    <w:rsid w:val="00734DC3"/>
    <w:rsid w:val="00734E93"/>
    <w:rsid w:val="00735077"/>
    <w:rsid w:val="0073552E"/>
    <w:rsid w:val="00735990"/>
    <w:rsid w:val="00735DD4"/>
    <w:rsid w:val="00735FE4"/>
    <w:rsid w:val="007364B3"/>
    <w:rsid w:val="007368EC"/>
    <w:rsid w:val="00736C4B"/>
    <w:rsid w:val="00740114"/>
    <w:rsid w:val="0074051F"/>
    <w:rsid w:val="007408E3"/>
    <w:rsid w:val="00740E47"/>
    <w:rsid w:val="0074151E"/>
    <w:rsid w:val="00741576"/>
    <w:rsid w:val="0074219F"/>
    <w:rsid w:val="00742908"/>
    <w:rsid w:val="007429F5"/>
    <w:rsid w:val="00743B05"/>
    <w:rsid w:val="00743C81"/>
    <w:rsid w:val="0074527D"/>
    <w:rsid w:val="00745C0B"/>
    <w:rsid w:val="00745D7D"/>
    <w:rsid w:val="0074684C"/>
    <w:rsid w:val="007475A1"/>
    <w:rsid w:val="007500F6"/>
    <w:rsid w:val="00750D42"/>
    <w:rsid w:val="00751766"/>
    <w:rsid w:val="00752587"/>
    <w:rsid w:val="007528E2"/>
    <w:rsid w:val="007528F1"/>
    <w:rsid w:val="00752F5F"/>
    <w:rsid w:val="007530E6"/>
    <w:rsid w:val="00753441"/>
    <w:rsid w:val="00753D1F"/>
    <w:rsid w:val="00754172"/>
    <w:rsid w:val="00754383"/>
    <w:rsid w:val="00754AA7"/>
    <w:rsid w:val="00754F18"/>
    <w:rsid w:val="00755005"/>
    <w:rsid w:val="00755647"/>
    <w:rsid w:val="00755D67"/>
    <w:rsid w:val="00755F48"/>
    <w:rsid w:val="007562CD"/>
    <w:rsid w:val="007563A9"/>
    <w:rsid w:val="00756D14"/>
    <w:rsid w:val="00757087"/>
    <w:rsid w:val="00757792"/>
    <w:rsid w:val="007577E4"/>
    <w:rsid w:val="00760030"/>
    <w:rsid w:val="00760752"/>
    <w:rsid w:val="007608C3"/>
    <w:rsid w:val="007608F0"/>
    <w:rsid w:val="00760CC6"/>
    <w:rsid w:val="007613CC"/>
    <w:rsid w:val="00761D3E"/>
    <w:rsid w:val="00762D1F"/>
    <w:rsid w:val="00763357"/>
    <w:rsid w:val="007637E4"/>
    <w:rsid w:val="00763D33"/>
    <w:rsid w:val="00763F70"/>
    <w:rsid w:val="007640F0"/>
    <w:rsid w:val="00764AE6"/>
    <w:rsid w:val="007655EB"/>
    <w:rsid w:val="0076647F"/>
    <w:rsid w:val="00766A99"/>
    <w:rsid w:val="00766CD4"/>
    <w:rsid w:val="00766EBB"/>
    <w:rsid w:val="00766FA5"/>
    <w:rsid w:val="00767595"/>
    <w:rsid w:val="00767655"/>
    <w:rsid w:val="00767C3D"/>
    <w:rsid w:val="00770072"/>
    <w:rsid w:val="00770797"/>
    <w:rsid w:val="00770AC4"/>
    <w:rsid w:val="00770D61"/>
    <w:rsid w:val="007713AE"/>
    <w:rsid w:val="00771810"/>
    <w:rsid w:val="0077187D"/>
    <w:rsid w:val="00771988"/>
    <w:rsid w:val="00771B3C"/>
    <w:rsid w:val="00771F6B"/>
    <w:rsid w:val="007722A8"/>
    <w:rsid w:val="00772E81"/>
    <w:rsid w:val="00772F08"/>
    <w:rsid w:val="00773051"/>
    <w:rsid w:val="007732B7"/>
    <w:rsid w:val="00774198"/>
    <w:rsid w:val="0077549B"/>
    <w:rsid w:val="0077559F"/>
    <w:rsid w:val="00776015"/>
    <w:rsid w:val="007761B2"/>
    <w:rsid w:val="0077639F"/>
    <w:rsid w:val="0077652C"/>
    <w:rsid w:val="00776BA3"/>
    <w:rsid w:val="0077741D"/>
    <w:rsid w:val="007800BF"/>
    <w:rsid w:val="00780253"/>
    <w:rsid w:val="0078092A"/>
    <w:rsid w:val="00781418"/>
    <w:rsid w:val="007818E9"/>
    <w:rsid w:val="0078194C"/>
    <w:rsid w:val="00781B62"/>
    <w:rsid w:val="007823C9"/>
    <w:rsid w:val="00782ACB"/>
    <w:rsid w:val="00782FCB"/>
    <w:rsid w:val="00783A89"/>
    <w:rsid w:val="00783E37"/>
    <w:rsid w:val="00783FD1"/>
    <w:rsid w:val="007847A0"/>
    <w:rsid w:val="00785A26"/>
    <w:rsid w:val="00785B87"/>
    <w:rsid w:val="007876DE"/>
    <w:rsid w:val="00787F06"/>
    <w:rsid w:val="00790A4E"/>
    <w:rsid w:val="00791DAE"/>
    <w:rsid w:val="007921F7"/>
    <w:rsid w:val="00792274"/>
    <w:rsid w:val="00793BEB"/>
    <w:rsid w:val="007948EE"/>
    <w:rsid w:val="00794DB6"/>
    <w:rsid w:val="007952BA"/>
    <w:rsid w:val="00795412"/>
    <w:rsid w:val="00795A5E"/>
    <w:rsid w:val="00795C5F"/>
    <w:rsid w:val="00795E4F"/>
    <w:rsid w:val="00795EBD"/>
    <w:rsid w:val="0079659F"/>
    <w:rsid w:val="00796DB8"/>
    <w:rsid w:val="007972FF"/>
    <w:rsid w:val="007A0419"/>
    <w:rsid w:val="007A0693"/>
    <w:rsid w:val="007A09A4"/>
    <w:rsid w:val="007A0B33"/>
    <w:rsid w:val="007A0D85"/>
    <w:rsid w:val="007A1B77"/>
    <w:rsid w:val="007A3D70"/>
    <w:rsid w:val="007A424D"/>
    <w:rsid w:val="007A514A"/>
    <w:rsid w:val="007A5221"/>
    <w:rsid w:val="007A55A8"/>
    <w:rsid w:val="007A62B6"/>
    <w:rsid w:val="007A655C"/>
    <w:rsid w:val="007A6B52"/>
    <w:rsid w:val="007A70D3"/>
    <w:rsid w:val="007A749F"/>
    <w:rsid w:val="007A7FE1"/>
    <w:rsid w:val="007B03E9"/>
    <w:rsid w:val="007B1545"/>
    <w:rsid w:val="007B1700"/>
    <w:rsid w:val="007B2321"/>
    <w:rsid w:val="007B2A38"/>
    <w:rsid w:val="007B2EBD"/>
    <w:rsid w:val="007B2FA7"/>
    <w:rsid w:val="007B3791"/>
    <w:rsid w:val="007B3848"/>
    <w:rsid w:val="007B4204"/>
    <w:rsid w:val="007B48EB"/>
    <w:rsid w:val="007B4B61"/>
    <w:rsid w:val="007B7556"/>
    <w:rsid w:val="007C0974"/>
    <w:rsid w:val="007C0C4E"/>
    <w:rsid w:val="007C10EB"/>
    <w:rsid w:val="007C1D1D"/>
    <w:rsid w:val="007C2830"/>
    <w:rsid w:val="007C2B4F"/>
    <w:rsid w:val="007C2E82"/>
    <w:rsid w:val="007C2F85"/>
    <w:rsid w:val="007C3DF3"/>
    <w:rsid w:val="007C4464"/>
    <w:rsid w:val="007C4BDC"/>
    <w:rsid w:val="007C4C76"/>
    <w:rsid w:val="007C4D63"/>
    <w:rsid w:val="007C50DC"/>
    <w:rsid w:val="007C5446"/>
    <w:rsid w:val="007C5B46"/>
    <w:rsid w:val="007C5D4D"/>
    <w:rsid w:val="007C642C"/>
    <w:rsid w:val="007C6B8D"/>
    <w:rsid w:val="007D0E13"/>
    <w:rsid w:val="007D0FB5"/>
    <w:rsid w:val="007D1783"/>
    <w:rsid w:val="007D22B9"/>
    <w:rsid w:val="007D2768"/>
    <w:rsid w:val="007D2DBD"/>
    <w:rsid w:val="007D3EC3"/>
    <w:rsid w:val="007D4917"/>
    <w:rsid w:val="007D4980"/>
    <w:rsid w:val="007D50B5"/>
    <w:rsid w:val="007D5BA3"/>
    <w:rsid w:val="007D5CCC"/>
    <w:rsid w:val="007D619B"/>
    <w:rsid w:val="007D63E4"/>
    <w:rsid w:val="007D744E"/>
    <w:rsid w:val="007D75E0"/>
    <w:rsid w:val="007D761D"/>
    <w:rsid w:val="007D7D31"/>
    <w:rsid w:val="007E0062"/>
    <w:rsid w:val="007E0896"/>
    <w:rsid w:val="007E0A73"/>
    <w:rsid w:val="007E0A85"/>
    <w:rsid w:val="007E1290"/>
    <w:rsid w:val="007E137B"/>
    <w:rsid w:val="007E17CF"/>
    <w:rsid w:val="007E2445"/>
    <w:rsid w:val="007E26DA"/>
    <w:rsid w:val="007E26FC"/>
    <w:rsid w:val="007E28C7"/>
    <w:rsid w:val="007E2B1A"/>
    <w:rsid w:val="007E2CDF"/>
    <w:rsid w:val="007E3237"/>
    <w:rsid w:val="007E3608"/>
    <w:rsid w:val="007E4483"/>
    <w:rsid w:val="007E5642"/>
    <w:rsid w:val="007E5948"/>
    <w:rsid w:val="007E5FE5"/>
    <w:rsid w:val="007E62B4"/>
    <w:rsid w:val="007E669C"/>
    <w:rsid w:val="007E6888"/>
    <w:rsid w:val="007E68D9"/>
    <w:rsid w:val="007E6B02"/>
    <w:rsid w:val="007E73DF"/>
    <w:rsid w:val="007E79C1"/>
    <w:rsid w:val="007F0826"/>
    <w:rsid w:val="007F0F6C"/>
    <w:rsid w:val="007F1341"/>
    <w:rsid w:val="007F2804"/>
    <w:rsid w:val="007F3196"/>
    <w:rsid w:val="007F3727"/>
    <w:rsid w:val="007F3960"/>
    <w:rsid w:val="007F3C5C"/>
    <w:rsid w:val="007F3C7C"/>
    <w:rsid w:val="007F50F0"/>
    <w:rsid w:val="007F551E"/>
    <w:rsid w:val="007F5C5F"/>
    <w:rsid w:val="007F5F3B"/>
    <w:rsid w:val="007F6488"/>
    <w:rsid w:val="007F66C9"/>
    <w:rsid w:val="007F6D7A"/>
    <w:rsid w:val="007F6E96"/>
    <w:rsid w:val="007F74AF"/>
    <w:rsid w:val="00800494"/>
    <w:rsid w:val="00800CF9"/>
    <w:rsid w:val="0080117E"/>
    <w:rsid w:val="00801186"/>
    <w:rsid w:val="00801241"/>
    <w:rsid w:val="00801C76"/>
    <w:rsid w:val="008020DD"/>
    <w:rsid w:val="00802D0D"/>
    <w:rsid w:val="00802E53"/>
    <w:rsid w:val="00803A86"/>
    <w:rsid w:val="00803D51"/>
    <w:rsid w:val="008040FC"/>
    <w:rsid w:val="0080451F"/>
    <w:rsid w:val="008047E6"/>
    <w:rsid w:val="0080497C"/>
    <w:rsid w:val="00804FA3"/>
    <w:rsid w:val="00807648"/>
    <w:rsid w:val="00810632"/>
    <w:rsid w:val="008106A6"/>
    <w:rsid w:val="00810B58"/>
    <w:rsid w:val="008112C7"/>
    <w:rsid w:val="008117FF"/>
    <w:rsid w:val="008118C4"/>
    <w:rsid w:val="00811BF3"/>
    <w:rsid w:val="00812244"/>
    <w:rsid w:val="008123A7"/>
    <w:rsid w:val="00812785"/>
    <w:rsid w:val="008129D1"/>
    <w:rsid w:val="0081324C"/>
    <w:rsid w:val="0081362E"/>
    <w:rsid w:val="0081398E"/>
    <w:rsid w:val="00813E7C"/>
    <w:rsid w:val="00814D60"/>
    <w:rsid w:val="00815720"/>
    <w:rsid w:val="00815D7B"/>
    <w:rsid w:val="008160EE"/>
    <w:rsid w:val="00816864"/>
    <w:rsid w:val="00816A80"/>
    <w:rsid w:val="00817FCD"/>
    <w:rsid w:val="008211F7"/>
    <w:rsid w:val="00821891"/>
    <w:rsid w:val="00822363"/>
    <w:rsid w:val="008227FD"/>
    <w:rsid w:val="008231E1"/>
    <w:rsid w:val="00823829"/>
    <w:rsid w:val="00823869"/>
    <w:rsid w:val="0082541F"/>
    <w:rsid w:val="0082667B"/>
    <w:rsid w:val="00826988"/>
    <w:rsid w:val="008279BD"/>
    <w:rsid w:val="00827E1D"/>
    <w:rsid w:val="00831295"/>
    <w:rsid w:val="00831AD0"/>
    <w:rsid w:val="008332C8"/>
    <w:rsid w:val="008333D4"/>
    <w:rsid w:val="0083382F"/>
    <w:rsid w:val="0083446D"/>
    <w:rsid w:val="008368BD"/>
    <w:rsid w:val="0083717A"/>
    <w:rsid w:val="008374DD"/>
    <w:rsid w:val="008377DD"/>
    <w:rsid w:val="00840B68"/>
    <w:rsid w:val="00840F52"/>
    <w:rsid w:val="008410E1"/>
    <w:rsid w:val="008419E2"/>
    <w:rsid w:val="00841A1F"/>
    <w:rsid w:val="00841D19"/>
    <w:rsid w:val="00842B90"/>
    <w:rsid w:val="00842F12"/>
    <w:rsid w:val="00842F55"/>
    <w:rsid w:val="008434D0"/>
    <w:rsid w:val="00843F1F"/>
    <w:rsid w:val="008475C9"/>
    <w:rsid w:val="00847805"/>
    <w:rsid w:val="00847921"/>
    <w:rsid w:val="00847A78"/>
    <w:rsid w:val="00847D6A"/>
    <w:rsid w:val="00847FBB"/>
    <w:rsid w:val="008511CA"/>
    <w:rsid w:val="0085209A"/>
    <w:rsid w:val="00852273"/>
    <w:rsid w:val="00854388"/>
    <w:rsid w:val="00854463"/>
    <w:rsid w:val="00855236"/>
    <w:rsid w:val="00855993"/>
    <w:rsid w:val="00857029"/>
    <w:rsid w:val="00860176"/>
    <w:rsid w:val="00862001"/>
    <w:rsid w:val="008628B0"/>
    <w:rsid w:val="00862A0F"/>
    <w:rsid w:val="0086350C"/>
    <w:rsid w:val="00863D35"/>
    <w:rsid w:val="00864977"/>
    <w:rsid w:val="00864D08"/>
    <w:rsid w:val="00865119"/>
    <w:rsid w:val="00865415"/>
    <w:rsid w:val="0086541B"/>
    <w:rsid w:val="00865CE3"/>
    <w:rsid w:val="00865F8E"/>
    <w:rsid w:val="0086622F"/>
    <w:rsid w:val="00866C57"/>
    <w:rsid w:val="00867536"/>
    <w:rsid w:val="00867C0E"/>
    <w:rsid w:val="008700CE"/>
    <w:rsid w:val="00870245"/>
    <w:rsid w:val="00870B1A"/>
    <w:rsid w:val="00871030"/>
    <w:rsid w:val="008716E6"/>
    <w:rsid w:val="00871894"/>
    <w:rsid w:val="008719B5"/>
    <w:rsid w:val="0087228E"/>
    <w:rsid w:val="00872865"/>
    <w:rsid w:val="00872E77"/>
    <w:rsid w:val="008733B4"/>
    <w:rsid w:val="00873904"/>
    <w:rsid w:val="00874756"/>
    <w:rsid w:val="00874DB9"/>
    <w:rsid w:val="00874F68"/>
    <w:rsid w:val="0087642C"/>
    <w:rsid w:val="008769BA"/>
    <w:rsid w:val="00877D5D"/>
    <w:rsid w:val="008802B0"/>
    <w:rsid w:val="008808C6"/>
    <w:rsid w:val="00880BBB"/>
    <w:rsid w:val="0088177B"/>
    <w:rsid w:val="00881B4F"/>
    <w:rsid w:val="00881D18"/>
    <w:rsid w:val="00882728"/>
    <w:rsid w:val="00883951"/>
    <w:rsid w:val="008842EB"/>
    <w:rsid w:val="008843B1"/>
    <w:rsid w:val="0088473E"/>
    <w:rsid w:val="00884DC0"/>
    <w:rsid w:val="0088502F"/>
    <w:rsid w:val="00885169"/>
    <w:rsid w:val="008869E8"/>
    <w:rsid w:val="008870B2"/>
    <w:rsid w:val="00887D67"/>
    <w:rsid w:val="00890391"/>
    <w:rsid w:val="00890695"/>
    <w:rsid w:val="00890970"/>
    <w:rsid w:val="00890C01"/>
    <w:rsid w:val="00891218"/>
    <w:rsid w:val="00891719"/>
    <w:rsid w:val="008917E4"/>
    <w:rsid w:val="0089246D"/>
    <w:rsid w:val="0089272A"/>
    <w:rsid w:val="00892D43"/>
    <w:rsid w:val="00892FA1"/>
    <w:rsid w:val="0089305E"/>
    <w:rsid w:val="008931F1"/>
    <w:rsid w:val="008932E5"/>
    <w:rsid w:val="00893CF6"/>
    <w:rsid w:val="00895657"/>
    <w:rsid w:val="008958C2"/>
    <w:rsid w:val="00895E30"/>
    <w:rsid w:val="008974C2"/>
    <w:rsid w:val="008A089B"/>
    <w:rsid w:val="008A0EA2"/>
    <w:rsid w:val="008A17A4"/>
    <w:rsid w:val="008A18F0"/>
    <w:rsid w:val="008A1D79"/>
    <w:rsid w:val="008A2106"/>
    <w:rsid w:val="008A257B"/>
    <w:rsid w:val="008A29B9"/>
    <w:rsid w:val="008A2CCC"/>
    <w:rsid w:val="008A37AA"/>
    <w:rsid w:val="008A4B0C"/>
    <w:rsid w:val="008A4DDF"/>
    <w:rsid w:val="008A5226"/>
    <w:rsid w:val="008A57F1"/>
    <w:rsid w:val="008A66B8"/>
    <w:rsid w:val="008A6A26"/>
    <w:rsid w:val="008A6E5A"/>
    <w:rsid w:val="008A75BD"/>
    <w:rsid w:val="008B0265"/>
    <w:rsid w:val="008B027A"/>
    <w:rsid w:val="008B032B"/>
    <w:rsid w:val="008B0A38"/>
    <w:rsid w:val="008B0A83"/>
    <w:rsid w:val="008B0BDF"/>
    <w:rsid w:val="008B0FD8"/>
    <w:rsid w:val="008B14CE"/>
    <w:rsid w:val="008B1E09"/>
    <w:rsid w:val="008B2913"/>
    <w:rsid w:val="008B359D"/>
    <w:rsid w:val="008B365F"/>
    <w:rsid w:val="008B3725"/>
    <w:rsid w:val="008B3E83"/>
    <w:rsid w:val="008B3F39"/>
    <w:rsid w:val="008B4C61"/>
    <w:rsid w:val="008B55F9"/>
    <w:rsid w:val="008B59CC"/>
    <w:rsid w:val="008B5E99"/>
    <w:rsid w:val="008B693C"/>
    <w:rsid w:val="008B6998"/>
    <w:rsid w:val="008B6CFC"/>
    <w:rsid w:val="008B6DF3"/>
    <w:rsid w:val="008C04E2"/>
    <w:rsid w:val="008C0561"/>
    <w:rsid w:val="008C0C16"/>
    <w:rsid w:val="008C10EA"/>
    <w:rsid w:val="008C1E59"/>
    <w:rsid w:val="008C20B1"/>
    <w:rsid w:val="008C4427"/>
    <w:rsid w:val="008C47B0"/>
    <w:rsid w:val="008C489C"/>
    <w:rsid w:val="008C5455"/>
    <w:rsid w:val="008C6773"/>
    <w:rsid w:val="008C6850"/>
    <w:rsid w:val="008C6A27"/>
    <w:rsid w:val="008C6BD2"/>
    <w:rsid w:val="008C7FA7"/>
    <w:rsid w:val="008D04BE"/>
    <w:rsid w:val="008D188F"/>
    <w:rsid w:val="008D1C90"/>
    <w:rsid w:val="008D1EDB"/>
    <w:rsid w:val="008D1F09"/>
    <w:rsid w:val="008D299A"/>
    <w:rsid w:val="008D2D13"/>
    <w:rsid w:val="008D3B18"/>
    <w:rsid w:val="008D48DE"/>
    <w:rsid w:val="008D60C2"/>
    <w:rsid w:val="008D69CA"/>
    <w:rsid w:val="008D6D78"/>
    <w:rsid w:val="008D77B9"/>
    <w:rsid w:val="008D7BF3"/>
    <w:rsid w:val="008E0094"/>
    <w:rsid w:val="008E0506"/>
    <w:rsid w:val="008E0DF6"/>
    <w:rsid w:val="008E1ADD"/>
    <w:rsid w:val="008E327A"/>
    <w:rsid w:val="008E3707"/>
    <w:rsid w:val="008E45EE"/>
    <w:rsid w:val="008E4742"/>
    <w:rsid w:val="008E4898"/>
    <w:rsid w:val="008E4E3E"/>
    <w:rsid w:val="008E538E"/>
    <w:rsid w:val="008E53F7"/>
    <w:rsid w:val="008E559A"/>
    <w:rsid w:val="008E70CD"/>
    <w:rsid w:val="008F06AE"/>
    <w:rsid w:val="008F0956"/>
    <w:rsid w:val="008F1174"/>
    <w:rsid w:val="008F1840"/>
    <w:rsid w:val="008F2012"/>
    <w:rsid w:val="008F29E1"/>
    <w:rsid w:val="008F2CE4"/>
    <w:rsid w:val="008F2DFD"/>
    <w:rsid w:val="008F33DA"/>
    <w:rsid w:val="008F3B0D"/>
    <w:rsid w:val="008F3B3D"/>
    <w:rsid w:val="008F3D02"/>
    <w:rsid w:val="008F3F62"/>
    <w:rsid w:val="008F48B8"/>
    <w:rsid w:val="008F5885"/>
    <w:rsid w:val="008F5E10"/>
    <w:rsid w:val="008F5EE1"/>
    <w:rsid w:val="00900120"/>
    <w:rsid w:val="009008B2"/>
    <w:rsid w:val="009009E1"/>
    <w:rsid w:val="00901EC1"/>
    <w:rsid w:val="00902488"/>
    <w:rsid w:val="009032CA"/>
    <w:rsid w:val="009035C1"/>
    <w:rsid w:val="009036C1"/>
    <w:rsid w:val="00904200"/>
    <w:rsid w:val="00904934"/>
    <w:rsid w:val="00904AB1"/>
    <w:rsid w:val="00904C03"/>
    <w:rsid w:val="00905335"/>
    <w:rsid w:val="00905723"/>
    <w:rsid w:val="00905AD8"/>
    <w:rsid w:val="00906148"/>
    <w:rsid w:val="00906DA8"/>
    <w:rsid w:val="0090737F"/>
    <w:rsid w:val="009075B5"/>
    <w:rsid w:val="0090773F"/>
    <w:rsid w:val="00907B19"/>
    <w:rsid w:val="00910454"/>
    <w:rsid w:val="009104C9"/>
    <w:rsid w:val="00911580"/>
    <w:rsid w:val="00911AF7"/>
    <w:rsid w:val="00912095"/>
    <w:rsid w:val="00912780"/>
    <w:rsid w:val="00912C82"/>
    <w:rsid w:val="009134A8"/>
    <w:rsid w:val="00913EEB"/>
    <w:rsid w:val="00914B53"/>
    <w:rsid w:val="00914DF4"/>
    <w:rsid w:val="009157FD"/>
    <w:rsid w:val="00916263"/>
    <w:rsid w:val="009162A6"/>
    <w:rsid w:val="009162BB"/>
    <w:rsid w:val="00916605"/>
    <w:rsid w:val="009169A1"/>
    <w:rsid w:val="0091723F"/>
    <w:rsid w:val="0091737A"/>
    <w:rsid w:val="00920147"/>
    <w:rsid w:val="009206CD"/>
    <w:rsid w:val="00921D5C"/>
    <w:rsid w:val="00922252"/>
    <w:rsid w:val="00922F34"/>
    <w:rsid w:val="00924405"/>
    <w:rsid w:val="00924816"/>
    <w:rsid w:val="00924BC0"/>
    <w:rsid w:val="009259D8"/>
    <w:rsid w:val="00926B70"/>
    <w:rsid w:val="009275D2"/>
    <w:rsid w:val="0092784B"/>
    <w:rsid w:val="00927B83"/>
    <w:rsid w:val="0093001F"/>
    <w:rsid w:val="0093041B"/>
    <w:rsid w:val="0093043F"/>
    <w:rsid w:val="00930624"/>
    <w:rsid w:val="0093093D"/>
    <w:rsid w:val="00931A4E"/>
    <w:rsid w:val="0093241F"/>
    <w:rsid w:val="009326FE"/>
    <w:rsid w:val="00932E20"/>
    <w:rsid w:val="00933280"/>
    <w:rsid w:val="009339B0"/>
    <w:rsid w:val="00934C83"/>
    <w:rsid w:val="00935018"/>
    <w:rsid w:val="00935BC2"/>
    <w:rsid w:val="009361AD"/>
    <w:rsid w:val="00936AA4"/>
    <w:rsid w:val="00936C69"/>
    <w:rsid w:val="00937880"/>
    <w:rsid w:val="009408C5"/>
    <w:rsid w:val="00940A32"/>
    <w:rsid w:val="00941857"/>
    <w:rsid w:val="00941CB5"/>
    <w:rsid w:val="00941CBC"/>
    <w:rsid w:val="00941F45"/>
    <w:rsid w:val="00943E7D"/>
    <w:rsid w:val="00944C4F"/>
    <w:rsid w:val="0094606E"/>
    <w:rsid w:val="009464FA"/>
    <w:rsid w:val="00946648"/>
    <w:rsid w:val="00947495"/>
    <w:rsid w:val="00947753"/>
    <w:rsid w:val="00947BD4"/>
    <w:rsid w:val="0095012F"/>
    <w:rsid w:val="00950318"/>
    <w:rsid w:val="0095056B"/>
    <w:rsid w:val="00950700"/>
    <w:rsid w:val="009508C2"/>
    <w:rsid w:val="00950E1A"/>
    <w:rsid w:val="00951082"/>
    <w:rsid w:val="00952B7F"/>
    <w:rsid w:val="00952BC5"/>
    <w:rsid w:val="009534FC"/>
    <w:rsid w:val="00953BB1"/>
    <w:rsid w:val="00953BF4"/>
    <w:rsid w:val="00954256"/>
    <w:rsid w:val="009548E7"/>
    <w:rsid w:val="00954D8F"/>
    <w:rsid w:val="00955B78"/>
    <w:rsid w:val="0095621D"/>
    <w:rsid w:val="009576D8"/>
    <w:rsid w:val="00957CBD"/>
    <w:rsid w:val="009603DD"/>
    <w:rsid w:val="00960892"/>
    <w:rsid w:val="00960E4C"/>
    <w:rsid w:val="00961F38"/>
    <w:rsid w:val="00962252"/>
    <w:rsid w:val="00962A76"/>
    <w:rsid w:val="00962EE1"/>
    <w:rsid w:val="00963647"/>
    <w:rsid w:val="0096422B"/>
    <w:rsid w:val="00964698"/>
    <w:rsid w:val="0096471C"/>
    <w:rsid w:val="00964F5E"/>
    <w:rsid w:val="009657F6"/>
    <w:rsid w:val="009663F5"/>
    <w:rsid w:val="00966731"/>
    <w:rsid w:val="00967283"/>
    <w:rsid w:val="00967A70"/>
    <w:rsid w:val="00970DDA"/>
    <w:rsid w:val="00970E18"/>
    <w:rsid w:val="0097136B"/>
    <w:rsid w:val="00971C41"/>
    <w:rsid w:val="00971CA8"/>
    <w:rsid w:val="00973005"/>
    <w:rsid w:val="0097328D"/>
    <w:rsid w:val="00973523"/>
    <w:rsid w:val="0097368B"/>
    <w:rsid w:val="00974006"/>
    <w:rsid w:val="00974633"/>
    <w:rsid w:val="009749AC"/>
    <w:rsid w:val="009749CB"/>
    <w:rsid w:val="00974A91"/>
    <w:rsid w:val="00976585"/>
    <w:rsid w:val="009765A0"/>
    <w:rsid w:val="00976666"/>
    <w:rsid w:val="00976FF9"/>
    <w:rsid w:val="009770AE"/>
    <w:rsid w:val="00977376"/>
    <w:rsid w:val="00977395"/>
    <w:rsid w:val="009776D8"/>
    <w:rsid w:val="009777B8"/>
    <w:rsid w:val="00977A8A"/>
    <w:rsid w:val="00977B92"/>
    <w:rsid w:val="0098011B"/>
    <w:rsid w:val="00981820"/>
    <w:rsid w:val="0098267E"/>
    <w:rsid w:val="00982CD1"/>
    <w:rsid w:val="009832EB"/>
    <w:rsid w:val="00983BF0"/>
    <w:rsid w:val="00983C19"/>
    <w:rsid w:val="0098417C"/>
    <w:rsid w:val="00985B74"/>
    <w:rsid w:val="00985E21"/>
    <w:rsid w:val="009861C6"/>
    <w:rsid w:val="00987E26"/>
    <w:rsid w:val="009912DC"/>
    <w:rsid w:val="009920A1"/>
    <w:rsid w:val="00993A00"/>
    <w:rsid w:val="00994A8D"/>
    <w:rsid w:val="00994C18"/>
    <w:rsid w:val="00995113"/>
    <w:rsid w:val="00995980"/>
    <w:rsid w:val="009960B0"/>
    <w:rsid w:val="009964A5"/>
    <w:rsid w:val="00997507"/>
    <w:rsid w:val="009976FB"/>
    <w:rsid w:val="0099770A"/>
    <w:rsid w:val="009977DC"/>
    <w:rsid w:val="00997E01"/>
    <w:rsid w:val="009A0461"/>
    <w:rsid w:val="009A048C"/>
    <w:rsid w:val="009A093E"/>
    <w:rsid w:val="009A1CA6"/>
    <w:rsid w:val="009A2954"/>
    <w:rsid w:val="009A2E23"/>
    <w:rsid w:val="009A3168"/>
    <w:rsid w:val="009A3927"/>
    <w:rsid w:val="009A3CF9"/>
    <w:rsid w:val="009A42CE"/>
    <w:rsid w:val="009A4477"/>
    <w:rsid w:val="009A4DEA"/>
    <w:rsid w:val="009A5444"/>
    <w:rsid w:val="009A55F2"/>
    <w:rsid w:val="009A5AFB"/>
    <w:rsid w:val="009A5EC4"/>
    <w:rsid w:val="009A654A"/>
    <w:rsid w:val="009A7732"/>
    <w:rsid w:val="009A77B0"/>
    <w:rsid w:val="009A79A8"/>
    <w:rsid w:val="009A7C84"/>
    <w:rsid w:val="009B030B"/>
    <w:rsid w:val="009B0B93"/>
    <w:rsid w:val="009B0D44"/>
    <w:rsid w:val="009B1D59"/>
    <w:rsid w:val="009B2651"/>
    <w:rsid w:val="009B28E2"/>
    <w:rsid w:val="009B3CD4"/>
    <w:rsid w:val="009B3F14"/>
    <w:rsid w:val="009B4724"/>
    <w:rsid w:val="009B4A72"/>
    <w:rsid w:val="009B4AC6"/>
    <w:rsid w:val="009B5A79"/>
    <w:rsid w:val="009B5C53"/>
    <w:rsid w:val="009B631F"/>
    <w:rsid w:val="009B6B57"/>
    <w:rsid w:val="009B6DBA"/>
    <w:rsid w:val="009C0763"/>
    <w:rsid w:val="009C0850"/>
    <w:rsid w:val="009C0A4A"/>
    <w:rsid w:val="009C0C13"/>
    <w:rsid w:val="009C1C4B"/>
    <w:rsid w:val="009C24EA"/>
    <w:rsid w:val="009C281E"/>
    <w:rsid w:val="009C3B71"/>
    <w:rsid w:val="009C4DE6"/>
    <w:rsid w:val="009C5B2D"/>
    <w:rsid w:val="009C6132"/>
    <w:rsid w:val="009C66E4"/>
    <w:rsid w:val="009C68A9"/>
    <w:rsid w:val="009C70EB"/>
    <w:rsid w:val="009C78CE"/>
    <w:rsid w:val="009C79E0"/>
    <w:rsid w:val="009D0E20"/>
    <w:rsid w:val="009D13D3"/>
    <w:rsid w:val="009D1656"/>
    <w:rsid w:val="009D1B29"/>
    <w:rsid w:val="009D279A"/>
    <w:rsid w:val="009D3023"/>
    <w:rsid w:val="009D4D90"/>
    <w:rsid w:val="009D4E0D"/>
    <w:rsid w:val="009D53AE"/>
    <w:rsid w:val="009D577C"/>
    <w:rsid w:val="009D5D1E"/>
    <w:rsid w:val="009D61EF"/>
    <w:rsid w:val="009D68A9"/>
    <w:rsid w:val="009D7386"/>
    <w:rsid w:val="009D7548"/>
    <w:rsid w:val="009D7CF2"/>
    <w:rsid w:val="009D7E85"/>
    <w:rsid w:val="009D7EA7"/>
    <w:rsid w:val="009E0C77"/>
    <w:rsid w:val="009E149A"/>
    <w:rsid w:val="009E178C"/>
    <w:rsid w:val="009E23EF"/>
    <w:rsid w:val="009E27E7"/>
    <w:rsid w:val="009E2C6B"/>
    <w:rsid w:val="009E3A6F"/>
    <w:rsid w:val="009E46B2"/>
    <w:rsid w:val="009E4706"/>
    <w:rsid w:val="009E4858"/>
    <w:rsid w:val="009E4CD1"/>
    <w:rsid w:val="009E4D6B"/>
    <w:rsid w:val="009E57E1"/>
    <w:rsid w:val="009E5B83"/>
    <w:rsid w:val="009E5EE5"/>
    <w:rsid w:val="009E62F8"/>
    <w:rsid w:val="009E668F"/>
    <w:rsid w:val="009E7010"/>
    <w:rsid w:val="009E7535"/>
    <w:rsid w:val="009E76EC"/>
    <w:rsid w:val="009F14CC"/>
    <w:rsid w:val="009F2168"/>
    <w:rsid w:val="009F23EE"/>
    <w:rsid w:val="009F242A"/>
    <w:rsid w:val="009F31CD"/>
    <w:rsid w:val="009F35D9"/>
    <w:rsid w:val="009F3932"/>
    <w:rsid w:val="009F3E0D"/>
    <w:rsid w:val="009F3E40"/>
    <w:rsid w:val="009F3F50"/>
    <w:rsid w:val="009F4851"/>
    <w:rsid w:val="009F496E"/>
    <w:rsid w:val="009F4A97"/>
    <w:rsid w:val="009F50A6"/>
    <w:rsid w:val="009F545F"/>
    <w:rsid w:val="009F6561"/>
    <w:rsid w:val="009F6B59"/>
    <w:rsid w:val="00A015E0"/>
    <w:rsid w:val="00A01A2D"/>
    <w:rsid w:val="00A01E19"/>
    <w:rsid w:val="00A025A1"/>
    <w:rsid w:val="00A02B48"/>
    <w:rsid w:val="00A030D9"/>
    <w:rsid w:val="00A031CC"/>
    <w:rsid w:val="00A031ED"/>
    <w:rsid w:val="00A04D7D"/>
    <w:rsid w:val="00A04DD4"/>
    <w:rsid w:val="00A05903"/>
    <w:rsid w:val="00A05D4B"/>
    <w:rsid w:val="00A0672C"/>
    <w:rsid w:val="00A1118D"/>
    <w:rsid w:val="00A12283"/>
    <w:rsid w:val="00A13898"/>
    <w:rsid w:val="00A139D1"/>
    <w:rsid w:val="00A140F0"/>
    <w:rsid w:val="00A1513C"/>
    <w:rsid w:val="00A168D9"/>
    <w:rsid w:val="00A16E30"/>
    <w:rsid w:val="00A1751C"/>
    <w:rsid w:val="00A176ED"/>
    <w:rsid w:val="00A17DC2"/>
    <w:rsid w:val="00A17F8D"/>
    <w:rsid w:val="00A20419"/>
    <w:rsid w:val="00A2182B"/>
    <w:rsid w:val="00A21AAB"/>
    <w:rsid w:val="00A240BB"/>
    <w:rsid w:val="00A24F6D"/>
    <w:rsid w:val="00A26271"/>
    <w:rsid w:val="00A26AD3"/>
    <w:rsid w:val="00A26F92"/>
    <w:rsid w:val="00A27275"/>
    <w:rsid w:val="00A27827"/>
    <w:rsid w:val="00A302E1"/>
    <w:rsid w:val="00A308A8"/>
    <w:rsid w:val="00A31289"/>
    <w:rsid w:val="00A3140B"/>
    <w:rsid w:val="00A3178C"/>
    <w:rsid w:val="00A31F47"/>
    <w:rsid w:val="00A32405"/>
    <w:rsid w:val="00A33EC0"/>
    <w:rsid w:val="00A34745"/>
    <w:rsid w:val="00A34988"/>
    <w:rsid w:val="00A34B8F"/>
    <w:rsid w:val="00A34DB6"/>
    <w:rsid w:val="00A34DD7"/>
    <w:rsid w:val="00A35421"/>
    <w:rsid w:val="00A354AE"/>
    <w:rsid w:val="00A35B71"/>
    <w:rsid w:val="00A35DCB"/>
    <w:rsid w:val="00A35F2A"/>
    <w:rsid w:val="00A367C9"/>
    <w:rsid w:val="00A36A88"/>
    <w:rsid w:val="00A3741A"/>
    <w:rsid w:val="00A407CE"/>
    <w:rsid w:val="00A40833"/>
    <w:rsid w:val="00A40876"/>
    <w:rsid w:val="00A41E63"/>
    <w:rsid w:val="00A41F6B"/>
    <w:rsid w:val="00A42153"/>
    <w:rsid w:val="00A42600"/>
    <w:rsid w:val="00A4398D"/>
    <w:rsid w:val="00A43C51"/>
    <w:rsid w:val="00A43C68"/>
    <w:rsid w:val="00A44B81"/>
    <w:rsid w:val="00A4596B"/>
    <w:rsid w:val="00A4691C"/>
    <w:rsid w:val="00A50042"/>
    <w:rsid w:val="00A50B2E"/>
    <w:rsid w:val="00A51E47"/>
    <w:rsid w:val="00A526D4"/>
    <w:rsid w:val="00A542D5"/>
    <w:rsid w:val="00A55331"/>
    <w:rsid w:val="00A557C9"/>
    <w:rsid w:val="00A55949"/>
    <w:rsid w:val="00A56F27"/>
    <w:rsid w:val="00A57130"/>
    <w:rsid w:val="00A574AC"/>
    <w:rsid w:val="00A60315"/>
    <w:rsid w:val="00A6081C"/>
    <w:rsid w:val="00A60D40"/>
    <w:rsid w:val="00A611AF"/>
    <w:rsid w:val="00A61657"/>
    <w:rsid w:val="00A616B4"/>
    <w:rsid w:val="00A622F6"/>
    <w:rsid w:val="00A62510"/>
    <w:rsid w:val="00A625EF"/>
    <w:rsid w:val="00A6269D"/>
    <w:rsid w:val="00A636EC"/>
    <w:rsid w:val="00A638AE"/>
    <w:rsid w:val="00A63B36"/>
    <w:rsid w:val="00A63D1B"/>
    <w:rsid w:val="00A63D99"/>
    <w:rsid w:val="00A65008"/>
    <w:rsid w:val="00A6554C"/>
    <w:rsid w:val="00A66228"/>
    <w:rsid w:val="00A66991"/>
    <w:rsid w:val="00A674A7"/>
    <w:rsid w:val="00A67C9D"/>
    <w:rsid w:val="00A70117"/>
    <w:rsid w:val="00A70668"/>
    <w:rsid w:val="00A707E7"/>
    <w:rsid w:val="00A717AD"/>
    <w:rsid w:val="00A71A85"/>
    <w:rsid w:val="00A728E4"/>
    <w:rsid w:val="00A730C3"/>
    <w:rsid w:val="00A7392B"/>
    <w:rsid w:val="00A73E33"/>
    <w:rsid w:val="00A74510"/>
    <w:rsid w:val="00A747DD"/>
    <w:rsid w:val="00A751D4"/>
    <w:rsid w:val="00A756CA"/>
    <w:rsid w:val="00A760D2"/>
    <w:rsid w:val="00A761FA"/>
    <w:rsid w:val="00A77234"/>
    <w:rsid w:val="00A77CD5"/>
    <w:rsid w:val="00A80020"/>
    <w:rsid w:val="00A806B3"/>
    <w:rsid w:val="00A80C4C"/>
    <w:rsid w:val="00A80E28"/>
    <w:rsid w:val="00A81558"/>
    <w:rsid w:val="00A81644"/>
    <w:rsid w:val="00A81D57"/>
    <w:rsid w:val="00A82A79"/>
    <w:rsid w:val="00A83221"/>
    <w:rsid w:val="00A834AB"/>
    <w:rsid w:val="00A836AE"/>
    <w:rsid w:val="00A83A5C"/>
    <w:rsid w:val="00A8508D"/>
    <w:rsid w:val="00A8542A"/>
    <w:rsid w:val="00A85C49"/>
    <w:rsid w:val="00A85FA0"/>
    <w:rsid w:val="00A8639C"/>
    <w:rsid w:val="00A8671F"/>
    <w:rsid w:val="00A86CA6"/>
    <w:rsid w:val="00A8763C"/>
    <w:rsid w:val="00A9053E"/>
    <w:rsid w:val="00A909FD"/>
    <w:rsid w:val="00A91ACF"/>
    <w:rsid w:val="00A92668"/>
    <w:rsid w:val="00A942B7"/>
    <w:rsid w:val="00A946FD"/>
    <w:rsid w:val="00A949B3"/>
    <w:rsid w:val="00A94B9C"/>
    <w:rsid w:val="00A95072"/>
    <w:rsid w:val="00A95607"/>
    <w:rsid w:val="00A95AC7"/>
    <w:rsid w:val="00A963D6"/>
    <w:rsid w:val="00A9674A"/>
    <w:rsid w:val="00A972C1"/>
    <w:rsid w:val="00A97F8E"/>
    <w:rsid w:val="00AA03AE"/>
    <w:rsid w:val="00AA2044"/>
    <w:rsid w:val="00AA25C1"/>
    <w:rsid w:val="00AA28B1"/>
    <w:rsid w:val="00AA349E"/>
    <w:rsid w:val="00AA3FD3"/>
    <w:rsid w:val="00AA5426"/>
    <w:rsid w:val="00AA5452"/>
    <w:rsid w:val="00AA6030"/>
    <w:rsid w:val="00AA6092"/>
    <w:rsid w:val="00AA60CF"/>
    <w:rsid w:val="00AA63CA"/>
    <w:rsid w:val="00AA64C2"/>
    <w:rsid w:val="00AA7080"/>
    <w:rsid w:val="00AA70DE"/>
    <w:rsid w:val="00AB02CE"/>
    <w:rsid w:val="00AB0765"/>
    <w:rsid w:val="00AB08B2"/>
    <w:rsid w:val="00AB1034"/>
    <w:rsid w:val="00AB1D85"/>
    <w:rsid w:val="00AB24EB"/>
    <w:rsid w:val="00AB2C2B"/>
    <w:rsid w:val="00AB3049"/>
    <w:rsid w:val="00AB3526"/>
    <w:rsid w:val="00AB36AD"/>
    <w:rsid w:val="00AB3CD5"/>
    <w:rsid w:val="00AB4950"/>
    <w:rsid w:val="00AB5441"/>
    <w:rsid w:val="00AB66F7"/>
    <w:rsid w:val="00AB6BBF"/>
    <w:rsid w:val="00AB6DE0"/>
    <w:rsid w:val="00AB6E69"/>
    <w:rsid w:val="00AB7F44"/>
    <w:rsid w:val="00AC0ACA"/>
    <w:rsid w:val="00AC0C87"/>
    <w:rsid w:val="00AC0E8E"/>
    <w:rsid w:val="00AC1126"/>
    <w:rsid w:val="00AC3401"/>
    <w:rsid w:val="00AC3C1B"/>
    <w:rsid w:val="00AC483A"/>
    <w:rsid w:val="00AC4F59"/>
    <w:rsid w:val="00AC5461"/>
    <w:rsid w:val="00AC60D4"/>
    <w:rsid w:val="00AC6742"/>
    <w:rsid w:val="00AC6CB1"/>
    <w:rsid w:val="00AC7445"/>
    <w:rsid w:val="00AC76CD"/>
    <w:rsid w:val="00AC7A3B"/>
    <w:rsid w:val="00AD03A1"/>
    <w:rsid w:val="00AD0596"/>
    <w:rsid w:val="00AD0719"/>
    <w:rsid w:val="00AD0BC9"/>
    <w:rsid w:val="00AD0CCA"/>
    <w:rsid w:val="00AD0DA7"/>
    <w:rsid w:val="00AD1C0F"/>
    <w:rsid w:val="00AD244B"/>
    <w:rsid w:val="00AD41E6"/>
    <w:rsid w:val="00AD460A"/>
    <w:rsid w:val="00AD4F57"/>
    <w:rsid w:val="00AD5D74"/>
    <w:rsid w:val="00AD5E85"/>
    <w:rsid w:val="00AD67D6"/>
    <w:rsid w:val="00AD71A9"/>
    <w:rsid w:val="00AD75E9"/>
    <w:rsid w:val="00AE0245"/>
    <w:rsid w:val="00AE0C84"/>
    <w:rsid w:val="00AE0E48"/>
    <w:rsid w:val="00AE0E56"/>
    <w:rsid w:val="00AE1210"/>
    <w:rsid w:val="00AE1DF7"/>
    <w:rsid w:val="00AE23C5"/>
    <w:rsid w:val="00AE2763"/>
    <w:rsid w:val="00AE2A99"/>
    <w:rsid w:val="00AE37A1"/>
    <w:rsid w:val="00AE3A3C"/>
    <w:rsid w:val="00AE3A8D"/>
    <w:rsid w:val="00AE4435"/>
    <w:rsid w:val="00AE4440"/>
    <w:rsid w:val="00AE5B8B"/>
    <w:rsid w:val="00AE5F2A"/>
    <w:rsid w:val="00AE637E"/>
    <w:rsid w:val="00AE7001"/>
    <w:rsid w:val="00AE76C1"/>
    <w:rsid w:val="00AE7CA6"/>
    <w:rsid w:val="00AE7DBE"/>
    <w:rsid w:val="00AF07C6"/>
    <w:rsid w:val="00AF093C"/>
    <w:rsid w:val="00AF09FB"/>
    <w:rsid w:val="00AF0A13"/>
    <w:rsid w:val="00AF0B9B"/>
    <w:rsid w:val="00AF0C25"/>
    <w:rsid w:val="00AF0EF3"/>
    <w:rsid w:val="00AF0F4F"/>
    <w:rsid w:val="00AF1656"/>
    <w:rsid w:val="00AF16A0"/>
    <w:rsid w:val="00AF17FA"/>
    <w:rsid w:val="00AF1D37"/>
    <w:rsid w:val="00AF2A6A"/>
    <w:rsid w:val="00AF349A"/>
    <w:rsid w:val="00AF3A76"/>
    <w:rsid w:val="00AF46E3"/>
    <w:rsid w:val="00AF4844"/>
    <w:rsid w:val="00AF5122"/>
    <w:rsid w:val="00AF5A0C"/>
    <w:rsid w:val="00AF5B8D"/>
    <w:rsid w:val="00AF5BAE"/>
    <w:rsid w:val="00AF618B"/>
    <w:rsid w:val="00AF6595"/>
    <w:rsid w:val="00B017EF"/>
    <w:rsid w:val="00B01CE2"/>
    <w:rsid w:val="00B02577"/>
    <w:rsid w:val="00B02B4D"/>
    <w:rsid w:val="00B02BED"/>
    <w:rsid w:val="00B02CEA"/>
    <w:rsid w:val="00B03178"/>
    <w:rsid w:val="00B0366E"/>
    <w:rsid w:val="00B03A56"/>
    <w:rsid w:val="00B03C81"/>
    <w:rsid w:val="00B042B9"/>
    <w:rsid w:val="00B04A84"/>
    <w:rsid w:val="00B050A3"/>
    <w:rsid w:val="00B0538E"/>
    <w:rsid w:val="00B0583C"/>
    <w:rsid w:val="00B063CD"/>
    <w:rsid w:val="00B064E0"/>
    <w:rsid w:val="00B064E7"/>
    <w:rsid w:val="00B06648"/>
    <w:rsid w:val="00B06815"/>
    <w:rsid w:val="00B07AAA"/>
    <w:rsid w:val="00B07B1B"/>
    <w:rsid w:val="00B10313"/>
    <w:rsid w:val="00B10CC3"/>
    <w:rsid w:val="00B110C6"/>
    <w:rsid w:val="00B11806"/>
    <w:rsid w:val="00B11819"/>
    <w:rsid w:val="00B11D66"/>
    <w:rsid w:val="00B12775"/>
    <w:rsid w:val="00B12E6D"/>
    <w:rsid w:val="00B14E2D"/>
    <w:rsid w:val="00B14FFA"/>
    <w:rsid w:val="00B15131"/>
    <w:rsid w:val="00B1537B"/>
    <w:rsid w:val="00B15514"/>
    <w:rsid w:val="00B1572B"/>
    <w:rsid w:val="00B1628D"/>
    <w:rsid w:val="00B16310"/>
    <w:rsid w:val="00B16388"/>
    <w:rsid w:val="00B168C7"/>
    <w:rsid w:val="00B16F0C"/>
    <w:rsid w:val="00B17939"/>
    <w:rsid w:val="00B20F39"/>
    <w:rsid w:val="00B21347"/>
    <w:rsid w:val="00B2158F"/>
    <w:rsid w:val="00B219AE"/>
    <w:rsid w:val="00B21B6F"/>
    <w:rsid w:val="00B22104"/>
    <w:rsid w:val="00B223D7"/>
    <w:rsid w:val="00B2244E"/>
    <w:rsid w:val="00B230A1"/>
    <w:rsid w:val="00B23EAB"/>
    <w:rsid w:val="00B24042"/>
    <w:rsid w:val="00B242C7"/>
    <w:rsid w:val="00B25CC6"/>
    <w:rsid w:val="00B26373"/>
    <w:rsid w:val="00B26F18"/>
    <w:rsid w:val="00B275EF"/>
    <w:rsid w:val="00B27660"/>
    <w:rsid w:val="00B30455"/>
    <w:rsid w:val="00B30EBE"/>
    <w:rsid w:val="00B31E2A"/>
    <w:rsid w:val="00B32216"/>
    <w:rsid w:val="00B331CF"/>
    <w:rsid w:val="00B33383"/>
    <w:rsid w:val="00B336E6"/>
    <w:rsid w:val="00B33885"/>
    <w:rsid w:val="00B34D67"/>
    <w:rsid w:val="00B35B35"/>
    <w:rsid w:val="00B36E19"/>
    <w:rsid w:val="00B36E7A"/>
    <w:rsid w:val="00B3773C"/>
    <w:rsid w:val="00B378BC"/>
    <w:rsid w:val="00B37A6D"/>
    <w:rsid w:val="00B401EA"/>
    <w:rsid w:val="00B4099F"/>
    <w:rsid w:val="00B40EDF"/>
    <w:rsid w:val="00B41283"/>
    <w:rsid w:val="00B42012"/>
    <w:rsid w:val="00B427F1"/>
    <w:rsid w:val="00B42E49"/>
    <w:rsid w:val="00B43143"/>
    <w:rsid w:val="00B43300"/>
    <w:rsid w:val="00B4351F"/>
    <w:rsid w:val="00B43C18"/>
    <w:rsid w:val="00B43DC1"/>
    <w:rsid w:val="00B4407C"/>
    <w:rsid w:val="00B44344"/>
    <w:rsid w:val="00B45C68"/>
    <w:rsid w:val="00B45D4E"/>
    <w:rsid w:val="00B4640E"/>
    <w:rsid w:val="00B464E5"/>
    <w:rsid w:val="00B46859"/>
    <w:rsid w:val="00B469F2"/>
    <w:rsid w:val="00B46E75"/>
    <w:rsid w:val="00B473CD"/>
    <w:rsid w:val="00B477BB"/>
    <w:rsid w:val="00B47C9F"/>
    <w:rsid w:val="00B50519"/>
    <w:rsid w:val="00B5088B"/>
    <w:rsid w:val="00B50C81"/>
    <w:rsid w:val="00B512C3"/>
    <w:rsid w:val="00B51413"/>
    <w:rsid w:val="00B51777"/>
    <w:rsid w:val="00B52487"/>
    <w:rsid w:val="00B533DE"/>
    <w:rsid w:val="00B53737"/>
    <w:rsid w:val="00B538DA"/>
    <w:rsid w:val="00B54B64"/>
    <w:rsid w:val="00B55671"/>
    <w:rsid w:val="00B5590C"/>
    <w:rsid w:val="00B567A0"/>
    <w:rsid w:val="00B57486"/>
    <w:rsid w:val="00B57D2C"/>
    <w:rsid w:val="00B60941"/>
    <w:rsid w:val="00B60A70"/>
    <w:rsid w:val="00B60C1F"/>
    <w:rsid w:val="00B6156D"/>
    <w:rsid w:val="00B6168D"/>
    <w:rsid w:val="00B617C8"/>
    <w:rsid w:val="00B6183A"/>
    <w:rsid w:val="00B61FAC"/>
    <w:rsid w:val="00B621E7"/>
    <w:rsid w:val="00B62492"/>
    <w:rsid w:val="00B625E4"/>
    <w:rsid w:val="00B6325B"/>
    <w:rsid w:val="00B63494"/>
    <w:rsid w:val="00B63F8B"/>
    <w:rsid w:val="00B64624"/>
    <w:rsid w:val="00B65251"/>
    <w:rsid w:val="00B656C6"/>
    <w:rsid w:val="00B65EA1"/>
    <w:rsid w:val="00B662B4"/>
    <w:rsid w:val="00B66E9F"/>
    <w:rsid w:val="00B67683"/>
    <w:rsid w:val="00B67A55"/>
    <w:rsid w:val="00B67D51"/>
    <w:rsid w:val="00B67EF2"/>
    <w:rsid w:val="00B70B93"/>
    <w:rsid w:val="00B71553"/>
    <w:rsid w:val="00B7170E"/>
    <w:rsid w:val="00B71E20"/>
    <w:rsid w:val="00B71E28"/>
    <w:rsid w:val="00B7321B"/>
    <w:rsid w:val="00B73418"/>
    <w:rsid w:val="00B7369E"/>
    <w:rsid w:val="00B73B38"/>
    <w:rsid w:val="00B73D2E"/>
    <w:rsid w:val="00B742A8"/>
    <w:rsid w:val="00B74C7C"/>
    <w:rsid w:val="00B74DA4"/>
    <w:rsid w:val="00B74DDB"/>
    <w:rsid w:val="00B75922"/>
    <w:rsid w:val="00B75D0B"/>
    <w:rsid w:val="00B75D7B"/>
    <w:rsid w:val="00B76615"/>
    <w:rsid w:val="00B76AD8"/>
    <w:rsid w:val="00B76D7F"/>
    <w:rsid w:val="00B7761D"/>
    <w:rsid w:val="00B77817"/>
    <w:rsid w:val="00B7788F"/>
    <w:rsid w:val="00B77A4B"/>
    <w:rsid w:val="00B77FA7"/>
    <w:rsid w:val="00B80818"/>
    <w:rsid w:val="00B8186C"/>
    <w:rsid w:val="00B81C9C"/>
    <w:rsid w:val="00B827BC"/>
    <w:rsid w:val="00B827D7"/>
    <w:rsid w:val="00B83124"/>
    <w:rsid w:val="00B839F0"/>
    <w:rsid w:val="00B83B78"/>
    <w:rsid w:val="00B8450C"/>
    <w:rsid w:val="00B84B5C"/>
    <w:rsid w:val="00B84D5E"/>
    <w:rsid w:val="00B85008"/>
    <w:rsid w:val="00B85050"/>
    <w:rsid w:val="00B85514"/>
    <w:rsid w:val="00B85D7E"/>
    <w:rsid w:val="00B871F1"/>
    <w:rsid w:val="00B875EE"/>
    <w:rsid w:val="00B87C2C"/>
    <w:rsid w:val="00B903EB"/>
    <w:rsid w:val="00B9061B"/>
    <w:rsid w:val="00B90874"/>
    <w:rsid w:val="00B90A36"/>
    <w:rsid w:val="00B91235"/>
    <w:rsid w:val="00B91BC5"/>
    <w:rsid w:val="00B932EA"/>
    <w:rsid w:val="00B93BA1"/>
    <w:rsid w:val="00B94448"/>
    <w:rsid w:val="00B94586"/>
    <w:rsid w:val="00B94EF9"/>
    <w:rsid w:val="00B96055"/>
    <w:rsid w:val="00B9607E"/>
    <w:rsid w:val="00B9672D"/>
    <w:rsid w:val="00B96E8C"/>
    <w:rsid w:val="00B96FD6"/>
    <w:rsid w:val="00B97777"/>
    <w:rsid w:val="00B97849"/>
    <w:rsid w:val="00B97BDE"/>
    <w:rsid w:val="00B97FBE"/>
    <w:rsid w:val="00BA00C8"/>
    <w:rsid w:val="00BA0745"/>
    <w:rsid w:val="00BA0C98"/>
    <w:rsid w:val="00BA13DA"/>
    <w:rsid w:val="00BA1481"/>
    <w:rsid w:val="00BA2B8E"/>
    <w:rsid w:val="00BA3449"/>
    <w:rsid w:val="00BA3962"/>
    <w:rsid w:val="00BA4444"/>
    <w:rsid w:val="00BA4E3C"/>
    <w:rsid w:val="00BA5B90"/>
    <w:rsid w:val="00BA5E3E"/>
    <w:rsid w:val="00BA6AF7"/>
    <w:rsid w:val="00BA6EDA"/>
    <w:rsid w:val="00BA7338"/>
    <w:rsid w:val="00BA798A"/>
    <w:rsid w:val="00BB0B18"/>
    <w:rsid w:val="00BB175F"/>
    <w:rsid w:val="00BB1BF2"/>
    <w:rsid w:val="00BB1DB2"/>
    <w:rsid w:val="00BB1E61"/>
    <w:rsid w:val="00BB20D0"/>
    <w:rsid w:val="00BB241A"/>
    <w:rsid w:val="00BB24E4"/>
    <w:rsid w:val="00BB2975"/>
    <w:rsid w:val="00BB2E0F"/>
    <w:rsid w:val="00BB2F8D"/>
    <w:rsid w:val="00BB380D"/>
    <w:rsid w:val="00BB4595"/>
    <w:rsid w:val="00BB45C8"/>
    <w:rsid w:val="00BB4A7B"/>
    <w:rsid w:val="00BB55D8"/>
    <w:rsid w:val="00BB56E1"/>
    <w:rsid w:val="00BB6001"/>
    <w:rsid w:val="00BB6161"/>
    <w:rsid w:val="00BB6FF2"/>
    <w:rsid w:val="00BB780E"/>
    <w:rsid w:val="00BB7966"/>
    <w:rsid w:val="00BB7ED7"/>
    <w:rsid w:val="00BB7FBB"/>
    <w:rsid w:val="00BC0224"/>
    <w:rsid w:val="00BC1626"/>
    <w:rsid w:val="00BC26F0"/>
    <w:rsid w:val="00BC36B4"/>
    <w:rsid w:val="00BC3762"/>
    <w:rsid w:val="00BC3948"/>
    <w:rsid w:val="00BC3FFE"/>
    <w:rsid w:val="00BC4A9E"/>
    <w:rsid w:val="00BC4B6E"/>
    <w:rsid w:val="00BC5FC9"/>
    <w:rsid w:val="00BC769A"/>
    <w:rsid w:val="00BD0017"/>
    <w:rsid w:val="00BD028A"/>
    <w:rsid w:val="00BD0755"/>
    <w:rsid w:val="00BD0841"/>
    <w:rsid w:val="00BD0BFE"/>
    <w:rsid w:val="00BD1129"/>
    <w:rsid w:val="00BD122A"/>
    <w:rsid w:val="00BD18DC"/>
    <w:rsid w:val="00BD18EB"/>
    <w:rsid w:val="00BD19F7"/>
    <w:rsid w:val="00BD24FA"/>
    <w:rsid w:val="00BD2548"/>
    <w:rsid w:val="00BD2BF3"/>
    <w:rsid w:val="00BD2DB9"/>
    <w:rsid w:val="00BD3D48"/>
    <w:rsid w:val="00BD4012"/>
    <w:rsid w:val="00BD54EC"/>
    <w:rsid w:val="00BD5E2A"/>
    <w:rsid w:val="00BD5E3C"/>
    <w:rsid w:val="00BD6840"/>
    <w:rsid w:val="00BD6AD3"/>
    <w:rsid w:val="00BD79CE"/>
    <w:rsid w:val="00BD7BE1"/>
    <w:rsid w:val="00BE00A0"/>
    <w:rsid w:val="00BE08F9"/>
    <w:rsid w:val="00BE1146"/>
    <w:rsid w:val="00BE2612"/>
    <w:rsid w:val="00BE2E01"/>
    <w:rsid w:val="00BE50EB"/>
    <w:rsid w:val="00BE545E"/>
    <w:rsid w:val="00BE5E6C"/>
    <w:rsid w:val="00BE74D1"/>
    <w:rsid w:val="00BE791E"/>
    <w:rsid w:val="00BF0525"/>
    <w:rsid w:val="00BF0C67"/>
    <w:rsid w:val="00BF1AD9"/>
    <w:rsid w:val="00BF1EC2"/>
    <w:rsid w:val="00BF2198"/>
    <w:rsid w:val="00BF2405"/>
    <w:rsid w:val="00BF2568"/>
    <w:rsid w:val="00BF2B74"/>
    <w:rsid w:val="00BF2EFA"/>
    <w:rsid w:val="00BF3F13"/>
    <w:rsid w:val="00BF476C"/>
    <w:rsid w:val="00BF4900"/>
    <w:rsid w:val="00BF4A44"/>
    <w:rsid w:val="00BF51D1"/>
    <w:rsid w:val="00BF5DB4"/>
    <w:rsid w:val="00BF5E6A"/>
    <w:rsid w:val="00BF66BE"/>
    <w:rsid w:val="00BF671E"/>
    <w:rsid w:val="00BF6D64"/>
    <w:rsid w:val="00BF725A"/>
    <w:rsid w:val="00BF76AD"/>
    <w:rsid w:val="00BF7FF9"/>
    <w:rsid w:val="00C002E2"/>
    <w:rsid w:val="00C004BD"/>
    <w:rsid w:val="00C007AA"/>
    <w:rsid w:val="00C00A79"/>
    <w:rsid w:val="00C01724"/>
    <w:rsid w:val="00C019A1"/>
    <w:rsid w:val="00C02610"/>
    <w:rsid w:val="00C02863"/>
    <w:rsid w:val="00C031EE"/>
    <w:rsid w:val="00C0387C"/>
    <w:rsid w:val="00C03F61"/>
    <w:rsid w:val="00C053CA"/>
    <w:rsid w:val="00C059C5"/>
    <w:rsid w:val="00C05CD2"/>
    <w:rsid w:val="00C06937"/>
    <w:rsid w:val="00C07176"/>
    <w:rsid w:val="00C10348"/>
    <w:rsid w:val="00C113E8"/>
    <w:rsid w:val="00C12A5A"/>
    <w:rsid w:val="00C12A9A"/>
    <w:rsid w:val="00C12D2D"/>
    <w:rsid w:val="00C12D6D"/>
    <w:rsid w:val="00C12DF2"/>
    <w:rsid w:val="00C13A4F"/>
    <w:rsid w:val="00C13A88"/>
    <w:rsid w:val="00C13E0F"/>
    <w:rsid w:val="00C15131"/>
    <w:rsid w:val="00C15144"/>
    <w:rsid w:val="00C15528"/>
    <w:rsid w:val="00C158DF"/>
    <w:rsid w:val="00C170DD"/>
    <w:rsid w:val="00C17FE3"/>
    <w:rsid w:val="00C20190"/>
    <w:rsid w:val="00C20A4A"/>
    <w:rsid w:val="00C21CAD"/>
    <w:rsid w:val="00C21D2A"/>
    <w:rsid w:val="00C21FC9"/>
    <w:rsid w:val="00C22BE0"/>
    <w:rsid w:val="00C22D4C"/>
    <w:rsid w:val="00C23447"/>
    <w:rsid w:val="00C234BD"/>
    <w:rsid w:val="00C24FDE"/>
    <w:rsid w:val="00C25C63"/>
    <w:rsid w:val="00C279F2"/>
    <w:rsid w:val="00C27A20"/>
    <w:rsid w:val="00C302B4"/>
    <w:rsid w:val="00C30715"/>
    <w:rsid w:val="00C30DC5"/>
    <w:rsid w:val="00C30EB5"/>
    <w:rsid w:val="00C318CD"/>
    <w:rsid w:val="00C31CBE"/>
    <w:rsid w:val="00C32072"/>
    <w:rsid w:val="00C32389"/>
    <w:rsid w:val="00C3245B"/>
    <w:rsid w:val="00C32795"/>
    <w:rsid w:val="00C32F15"/>
    <w:rsid w:val="00C33416"/>
    <w:rsid w:val="00C337E6"/>
    <w:rsid w:val="00C340DF"/>
    <w:rsid w:val="00C34A5F"/>
    <w:rsid w:val="00C35066"/>
    <w:rsid w:val="00C35691"/>
    <w:rsid w:val="00C35B5A"/>
    <w:rsid w:val="00C35F3C"/>
    <w:rsid w:val="00C366BB"/>
    <w:rsid w:val="00C37E1F"/>
    <w:rsid w:val="00C40282"/>
    <w:rsid w:val="00C40D23"/>
    <w:rsid w:val="00C41191"/>
    <w:rsid w:val="00C411FF"/>
    <w:rsid w:val="00C429D7"/>
    <w:rsid w:val="00C4332E"/>
    <w:rsid w:val="00C43C81"/>
    <w:rsid w:val="00C43CE9"/>
    <w:rsid w:val="00C43CF9"/>
    <w:rsid w:val="00C44E66"/>
    <w:rsid w:val="00C450D9"/>
    <w:rsid w:val="00C45370"/>
    <w:rsid w:val="00C46F06"/>
    <w:rsid w:val="00C5094A"/>
    <w:rsid w:val="00C50CF2"/>
    <w:rsid w:val="00C5138F"/>
    <w:rsid w:val="00C51726"/>
    <w:rsid w:val="00C52F1C"/>
    <w:rsid w:val="00C530A0"/>
    <w:rsid w:val="00C531ED"/>
    <w:rsid w:val="00C548FE"/>
    <w:rsid w:val="00C55302"/>
    <w:rsid w:val="00C566B3"/>
    <w:rsid w:val="00C56CBB"/>
    <w:rsid w:val="00C57A25"/>
    <w:rsid w:val="00C60478"/>
    <w:rsid w:val="00C608E2"/>
    <w:rsid w:val="00C60AC5"/>
    <w:rsid w:val="00C6121B"/>
    <w:rsid w:val="00C628B2"/>
    <w:rsid w:val="00C634DB"/>
    <w:rsid w:val="00C63C27"/>
    <w:rsid w:val="00C64E7E"/>
    <w:rsid w:val="00C64EB1"/>
    <w:rsid w:val="00C65589"/>
    <w:rsid w:val="00C664E3"/>
    <w:rsid w:val="00C6694D"/>
    <w:rsid w:val="00C6694E"/>
    <w:rsid w:val="00C66B51"/>
    <w:rsid w:val="00C67072"/>
    <w:rsid w:val="00C6759C"/>
    <w:rsid w:val="00C70546"/>
    <w:rsid w:val="00C70E1D"/>
    <w:rsid w:val="00C710BC"/>
    <w:rsid w:val="00C71557"/>
    <w:rsid w:val="00C7195C"/>
    <w:rsid w:val="00C719F6"/>
    <w:rsid w:val="00C7221B"/>
    <w:rsid w:val="00C726C6"/>
    <w:rsid w:val="00C72840"/>
    <w:rsid w:val="00C729ED"/>
    <w:rsid w:val="00C72B07"/>
    <w:rsid w:val="00C72BB2"/>
    <w:rsid w:val="00C731F2"/>
    <w:rsid w:val="00C73538"/>
    <w:rsid w:val="00C74793"/>
    <w:rsid w:val="00C74C19"/>
    <w:rsid w:val="00C74E14"/>
    <w:rsid w:val="00C74EF1"/>
    <w:rsid w:val="00C74F52"/>
    <w:rsid w:val="00C74FFE"/>
    <w:rsid w:val="00C77176"/>
    <w:rsid w:val="00C77528"/>
    <w:rsid w:val="00C77AA4"/>
    <w:rsid w:val="00C80D23"/>
    <w:rsid w:val="00C814A9"/>
    <w:rsid w:val="00C8179E"/>
    <w:rsid w:val="00C81BE4"/>
    <w:rsid w:val="00C82243"/>
    <w:rsid w:val="00C82292"/>
    <w:rsid w:val="00C82718"/>
    <w:rsid w:val="00C82834"/>
    <w:rsid w:val="00C8309E"/>
    <w:rsid w:val="00C8328A"/>
    <w:rsid w:val="00C83845"/>
    <w:rsid w:val="00C83C45"/>
    <w:rsid w:val="00C84F89"/>
    <w:rsid w:val="00C85D41"/>
    <w:rsid w:val="00C85DC7"/>
    <w:rsid w:val="00C86066"/>
    <w:rsid w:val="00C876AF"/>
    <w:rsid w:val="00C8772A"/>
    <w:rsid w:val="00C90296"/>
    <w:rsid w:val="00C91EA0"/>
    <w:rsid w:val="00C926C2"/>
    <w:rsid w:val="00C92C23"/>
    <w:rsid w:val="00C92D2E"/>
    <w:rsid w:val="00C92E83"/>
    <w:rsid w:val="00C93001"/>
    <w:rsid w:val="00C93289"/>
    <w:rsid w:val="00C9393F"/>
    <w:rsid w:val="00C93AB3"/>
    <w:rsid w:val="00C94572"/>
    <w:rsid w:val="00C945E4"/>
    <w:rsid w:val="00C94A47"/>
    <w:rsid w:val="00C94D40"/>
    <w:rsid w:val="00C95508"/>
    <w:rsid w:val="00C9550F"/>
    <w:rsid w:val="00C95737"/>
    <w:rsid w:val="00C96BCC"/>
    <w:rsid w:val="00C97147"/>
    <w:rsid w:val="00C97D4F"/>
    <w:rsid w:val="00CA1196"/>
    <w:rsid w:val="00CA1577"/>
    <w:rsid w:val="00CA245B"/>
    <w:rsid w:val="00CA387F"/>
    <w:rsid w:val="00CA4332"/>
    <w:rsid w:val="00CA43D8"/>
    <w:rsid w:val="00CA45EC"/>
    <w:rsid w:val="00CA4FCB"/>
    <w:rsid w:val="00CA657D"/>
    <w:rsid w:val="00CA65A0"/>
    <w:rsid w:val="00CA6672"/>
    <w:rsid w:val="00CA7579"/>
    <w:rsid w:val="00CA788D"/>
    <w:rsid w:val="00CA7F73"/>
    <w:rsid w:val="00CB009E"/>
    <w:rsid w:val="00CB0364"/>
    <w:rsid w:val="00CB131A"/>
    <w:rsid w:val="00CB1406"/>
    <w:rsid w:val="00CB1A78"/>
    <w:rsid w:val="00CB1E24"/>
    <w:rsid w:val="00CB259F"/>
    <w:rsid w:val="00CB2AEF"/>
    <w:rsid w:val="00CB2E49"/>
    <w:rsid w:val="00CB2F82"/>
    <w:rsid w:val="00CB4622"/>
    <w:rsid w:val="00CB4B4D"/>
    <w:rsid w:val="00CB4CAF"/>
    <w:rsid w:val="00CB6445"/>
    <w:rsid w:val="00CB660F"/>
    <w:rsid w:val="00CB77F2"/>
    <w:rsid w:val="00CC08B2"/>
    <w:rsid w:val="00CC0AA6"/>
    <w:rsid w:val="00CC0C60"/>
    <w:rsid w:val="00CC10A3"/>
    <w:rsid w:val="00CC2B48"/>
    <w:rsid w:val="00CC2C9F"/>
    <w:rsid w:val="00CC2CE8"/>
    <w:rsid w:val="00CC3254"/>
    <w:rsid w:val="00CC3B34"/>
    <w:rsid w:val="00CC3BF2"/>
    <w:rsid w:val="00CC3CA5"/>
    <w:rsid w:val="00CC439B"/>
    <w:rsid w:val="00CC4ECD"/>
    <w:rsid w:val="00CC4F46"/>
    <w:rsid w:val="00CC563D"/>
    <w:rsid w:val="00CC585D"/>
    <w:rsid w:val="00CC5D77"/>
    <w:rsid w:val="00CC61B2"/>
    <w:rsid w:val="00CC6BF7"/>
    <w:rsid w:val="00CC6EB7"/>
    <w:rsid w:val="00CC717A"/>
    <w:rsid w:val="00CC7611"/>
    <w:rsid w:val="00CC7A05"/>
    <w:rsid w:val="00CD04EA"/>
    <w:rsid w:val="00CD074E"/>
    <w:rsid w:val="00CD07F7"/>
    <w:rsid w:val="00CD0EE2"/>
    <w:rsid w:val="00CD1C5E"/>
    <w:rsid w:val="00CD2952"/>
    <w:rsid w:val="00CD2B55"/>
    <w:rsid w:val="00CD7AC1"/>
    <w:rsid w:val="00CD7EC2"/>
    <w:rsid w:val="00CE086B"/>
    <w:rsid w:val="00CE0CAC"/>
    <w:rsid w:val="00CE0DB1"/>
    <w:rsid w:val="00CE0EFC"/>
    <w:rsid w:val="00CE15BD"/>
    <w:rsid w:val="00CE1B4A"/>
    <w:rsid w:val="00CE1E23"/>
    <w:rsid w:val="00CE218D"/>
    <w:rsid w:val="00CE22E5"/>
    <w:rsid w:val="00CE2A49"/>
    <w:rsid w:val="00CE2CFD"/>
    <w:rsid w:val="00CE3062"/>
    <w:rsid w:val="00CE3320"/>
    <w:rsid w:val="00CE414E"/>
    <w:rsid w:val="00CE41A3"/>
    <w:rsid w:val="00CE460E"/>
    <w:rsid w:val="00CE4823"/>
    <w:rsid w:val="00CE5A33"/>
    <w:rsid w:val="00CE648C"/>
    <w:rsid w:val="00CE6C35"/>
    <w:rsid w:val="00CE727D"/>
    <w:rsid w:val="00CE72F4"/>
    <w:rsid w:val="00CE79E9"/>
    <w:rsid w:val="00CE7A8F"/>
    <w:rsid w:val="00CE7ECE"/>
    <w:rsid w:val="00CF0DF1"/>
    <w:rsid w:val="00CF15E3"/>
    <w:rsid w:val="00CF1B40"/>
    <w:rsid w:val="00CF1E00"/>
    <w:rsid w:val="00CF201B"/>
    <w:rsid w:val="00CF2233"/>
    <w:rsid w:val="00CF2E4E"/>
    <w:rsid w:val="00CF3A77"/>
    <w:rsid w:val="00CF5628"/>
    <w:rsid w:val="00CF5A34"/>
    <w:rsid w:val="00CF641A"/>
    <w:rsid w:val="00CF6E83"/>
    <w:rsid w:val="00CF7A4F"/>
    <w:rsid w:val="00CF7D38"/>
    <w:rsid w:val="00D00099"/>
    <w:rsid w:val="00D0097E"/>
    <w:rsid w:val="00D00A9D"/>
    <w:rsid w:val="00D00B9B"/>
    <w:rsid w:val="00D00E3D"/>
    <w:rsid w:val="00D01723"/>
    <w:rsid w:val="00D01E86"/>
    <w:rsid w:val="00D025E6"/>
    <w:rsid w:val="00D02DB9"/>
    <w:rsid w:val="00D035AC"/>
    <w:rsid w:val="00D036CD"/>
    <w:rsid w:val="00D04366"/>
    <w:rsid w:val="00D04CC1"/>
    <w:rsid w:val="00D05250"/>
    <w:rsid w:val="00D06BEC"/>
    <w:rsid w:val="00D06DAD"/>
    <w:rsid w:val="00D07739"/>
    <w:rsid w:val="00D07D8E"/>
    <w:rsid w:val="00D10150"/>
    <w:rsid w:val="00D107D7"/>
    <w:rsid w:val="00D10F7B"/>
    <w:rsid w:val="00D11002"/>
    <w:rsid w:val="00D12300"/>
    <w:rsid w:val="00D12716"/>
    <w:rsid w:val="00D12E65"/>
    <w:rsid w:val="00D138D4"/>
    <w:rsid w:val="00D13EDD"/>
    <w:rsid w:val="00D13F72"/>
    <w:rsid w:val="00D151EB"/>
    <w:rsid w:val="00D155E1"/>
    <w:rsid w:val="00D162E4"/>
    <w:rsid w:val="00D167FA"/>
    <w:rsid w:val="00D16A48"/>
    <w:rsid w:val="00D16CA0"/>
    <w:rsid w:val="00D173CC"/>
    <w:rsid w:val="00D17A29"/>
    <w:rsid w:val="00D2030F"/>
    <w:rsid w:val="00D2040F"/>
    <w:rsid w:val="00D21027"/>
    <w:rsid w:val="00D2110E"/>
    <w:rsid w:val="00D21335"/>
    <w:rsid w:val="00D214B1"/>
    <w:rsid w:val="00D214C4"/>
    <w:rsid w:val="00D215B7"/>
    <w:rsid w:val="00D21834"/>
    <w:rsid w:val="00D22550"/>
    <w:rsid w:val="00D23186"/>
    <w:rsid w:val="00D2323B"/>
    <w:rsid w:val="00D236D5"/>
    <w:rsid w:val="00D23C54"/>
    <w:rsid w:val="00D23DF5"/>
    <w:rsid w:val="00D23F30"/>
    <w:rsid w:val="00D2419E"/>
    <w:rsid w:val="00D2449A"/>
    <w:rsid w:val="00D24658"/>
    <w:rsid w:val="00D24C88"/>
    <w:rsid w:val="00D24E47"/>
    <w:rsid w:val="00D25196"/>
    <w:rsid w:val="00D25244"/>
    <w:rsid w:val="00D25B70"/>
    <w:rsid w:val="00D25CCA"/>
    <w:rsid w:val="00D261FC"/>
    <w:rsid w:val="00D26AD5"/>
    <w:rsid w:val="00D274B6"/>
    <w:rsid w:val="00D2798F"/>
    <w:rsid w:val="00D302CA"/>
    <w:rsid w:val="00D30DB6"/>
    <w:rsid w:val="00D31510"/>
    <w:rsid w:val="00D31E5F"/>
    <w:rsid w:val="00D325A7"/>
    <w:rsid w:val="00D329E5"/>
    <w:rsid w:val="00D32AB5"/>
    <w:rsid w:val="00D32FD2"/>
    <w:rsid w:val="00D33AAF"/>
    <w:rsid w:val="00D33C92"/>
    <w:rsid w:val="00D33F72"/>
    <w:rsid w:val="00D34119"/>
    <w:rsid w:val="00D34715"/>
    <w:rsid w:val="00D34BCF"/>
    <w:rsid w:val="00D34C04"/>
    <w:rsid w:val="00D34D79"/>
    <w:rsid w:val="00D35894"/>
    <w:rsid w:val="00D35B87"/>
    <w:rsid w:val="00D3601F"/>
    <w:rsid w:val="00D36DF7"/>
    <w:rsid w:val="00D37DCF"/>
    <w:rsid w:val="00D4107F"/>
    <w:rsid w:val="00D4121A"/>
    <w:rsid w:val="00D41500"/>
    <w:rsid w:val="00D4167E"/>
    <w:rsid w:val="00D419FF"/>
    <w:rsid w:val="00D41C36"/>
    <w:rsid w:val="00D42306"/>
    <w:rsid w:val="00D43129"/>
    <w:rsid w:val="00D440F2"/>
    <w:rsid w:val="00D44E85"/>
    <w:rsid w:val="00D44F64"/>
    <w:rsid w:val="00D45B77"/>
    <w:rsid w:val="00D4607F"/>
    <w:rsid w:val="00D46129"/>
    <w:rsid w:val="00D4715E"/>
    <w:rsid w:val="00D47A9C"/>
    <w:rsid w:val="00D50BBA"/>
    <w:rsid w:val="00D50DCC"/>
    <w:rsid w:val="00D50EFD"/>
    <w:rsid w:val="00D51560"/>
    <w:rsid w:val="00D51ADD"/>
    <w:rsid w:val="00D52164"/>
    <w:rsid w:val="00D534E7"/>
    <w:rsid w:val="00D536C1"/>
    <w:rsid w:val="00D5426F"/>
    <w:rsid w:val="00D54BBD"/>
    <w:rsid w:val="00D55B2D"/>
    <w:rsid w:val="00D55C42"/>
    <w:rsid w:val="00D562C2"/>
    <w:rsid w:val="00D56857"/>
    <w:rsid w:val="00D57720"/>
    <w:rsid w:val="00D57B82"/>
    <w:rsid w:val="00D604EB"/>
    <w:rsid w:val="00D6091F"/>
    <w:rsid w:val="00D60A6E"/>
    <w:rsid w:val="00D62087"/>
    <w:rsid w:val="00D623F2"/>
    <w:rsid w:val="00D62CD2"/>
    <w:rsid w:val="00D64868"/>
    <w:rsid w:val="00D669C7"/>
    <w:rsid w:val="00D66FA5"/>
    <w:rsid w:val="00D675C6"/>
    <w:rsid w:val="00D675D5"/>
    <w:rsid w:val="00D6773C"/>
    <w:rsid w:val="00D6791E"/>
    <w:rsid w:val="00D67C3E"/>
    <w:rsid w:val="00D67F62"/>
    <w:rsid w:val="00D71FFF"/>
    <w:rsid w:val="00D774E0"/>
    <w:rsid w:val="00D77FA8"/>
    <w:rsid w:val="00D8030C"/>
    <w:rsid w:val="00D80CFD"/>
    <w:rsid w:val="00D82037"/>
    <w:rsid w:val="00D83E3C"/>
    <w:rsid w:val="00D847DC"/>
    <w:rsid w:val="00D85037"/>
    <w:rsid w:val="00D8503C"/>
    <w:rsid w:val="00D8607F"/>
    <w:rsid w:val="00D860A6"/>
    <w:rsid w:val="00D86215"/>
    <w:rsid w:val="00D866AA"/>
    <w:rsid w:val="00D866CE"/>
    <w:rsid w:val="00D86DA9"/>
    <w:rsid w:val="00D872C8"/>
    <w:rsid w:val="00D872E1"/>
    <w:rsid w:val="00D87597"/>
    <w:rsid w:val="00D87FF4"/>
    <w:rsid w:val="00D900B1"/>
    <w:rsid w:val="00D903B9"/>
    <w:rsid w:val="00D904F9"/>
    <w:rsid w:val="00D91073"/>
    <w:rsid w:val="00D91182"/>
    <w:rsid w:val="00D91422"/>
    <w:rsid w:val="00D917CB"/>
    <w:rsid w:val="00D92DAA"/>
    <w:rsid w:val="00D945F9"/>
    <w:rsid w:val="00D94AB3"/>
    <w:rsid w:val="00D94B4C"/>
    <w:rsid w:val="00D94BDA"/>
    <w:rsid w:val="00D95493"/>
    <w:rsid w:val="00D955FB"/>
    <w:rsid w:val="00D96666"/>
    <w:rsid w:val="00D9718D"/>
    <w:rsid w:val="00D97C63"/>
    <w:rsid w:val="00DA08C5"/>
    <w:rsid w:val="00DA0BF0"/>
    <w:rsid w:val="00DA0CD4"/>
    <w:rsid w:val="00DA12C0"/>
    <w:rsid w:val="00DA1639"/>
    <w:rsid w:val="00DA1E6F"/>
    <w:rsid w:val="00DA2045"/>
    <w:rsid w:val="00DA21B3"/>
    <w:rsid w:val="00DA2465"/>
    <w:rsid w:val="00DA259F"/>
    <w:rsid w:val="00DA2D2C"/>
    <w:rsid w:val="00DA3911"/>
    <w:rsid w:val="00DA61C7"/>
    <w:rsid w:val="00DA7008"/>
    <w:rsid w:val="00DA70B6"/>
    <w:rsid w:val="00DA77AE"/>
    <w:rsid w:val="00DA7E56"/>
    <w:rsid w:val="00DB05B8"/>
    <w:rsid w:val="00DB0AB0"/>
    <w:rsid w:val="00DB0C0F"/>
    <w:rsid w:val="00DB133C"/>
    <w:rsid w:val="00DB1EA6"/>
    <w:rsid w:val="00DB1F82"/>
    <w:rsid w:val="00DB21B0"/>
    <w:rsid w:val="00DB268E"/>
    <w:rsid w:val="00DB343F"/>
    <w:rsid w:val="00DB403B"/>
    <w:rsid w:val="00DB45CB"/>
    <w:rsid w:val="00DB5944"/>
    <w:rsid w:val="00DB5C73"/>
    <w:rsid w:val="00DB5D7F"/>
    <w:rsid w:val="00DB607E"/>
    <w:rsid w:val="00DB66FE"/>
    <w:rsid w:val="00DB69C6"/>
    <w:rsid w:val="00DB6CC1"/>
    <w:rsid w:val="00DC03E9"/>
    <w:rsid w:val="00DC04F5"/>
    <w:rsid w:val="00DC078E"/>
    <w:rsid w:val="00DC0828"/>
    <w:rsid w:val="00DC090A"/>
    <w:rsid w:val="00DC0EE1"/>
    <w:rsid w:val="00DC11AE"/>
    <w:rsid w:val="00DC194A"/>
    <w:rsid w:val="00DC1A69"/>
    <w:rsid w:val="00DC1C8A"/>
    <w:rsid w:val="00DC261E"/>
    <w:rsid w:val="00DC2763"/>
    <w:rsid w:val="00DC2DA1"/>
    <w:rsid w:val="00DC305B"/>
    <w:rsid w:val="00DC43C8"/>
    <w:rsid w:val="00DC4AE5"/>
    <w:rsid w:val="00DC4FDB"/>
    <w:rsid w:val="00DC5480"/>
    <w:rsid w:val="00DC5E1D"/>
    <w:rsid w:val="00DC6738"/>
    <w:rsid w:val="00DC6884"/>
    <w:rsid w:val="00DC78C4"/>
    <w:rsid w:val="00DC79F5"/>
    <w:rsid w:val="00DC7FC7"/>
    <w:rsid w:val="00DD00A6"/>
    <w:rsid w:val="00DD0CC6"/>
    <w:rsid w:val="00DD0E09"/>
    <w:rsid w:val="00DD10CF"/>
    <w:rsid w:val="00DD15CB"/>
    <w:rsid w:val="00DD15DE"/>
    <w:rsid w:val="00DD1E41"/>
    <w:rsid w:val="00DD201A"/>
    <w:rsid w:val="00DD20AB"/>
    <w:rsid w:val="00DD20E9"/>
    <w:rsid w:val="00DD249A"/>
    <w:rsid w:val="00DD2595"/>
    <w:rsid w:val="00DD2B2C"/>
    <w:rsid w:val="00DD2B36"/>
    <w:rsid w:val="00DD415D"/>
    <w:rsid w:val="00DD4276"/>
    <w:rsid w:val="00DD4A43"/>
    <w:rsid w:val="00DD577F"/>
    <w:rsid w:val="00DD5FCC"/>
    <w:rsid w:val="00DD64A9"/>
    <w:rsid w:val="00DD736F"/>
    <w:rsid w:val="00DD7670"/>
    <w:rsid w:val="00DD7827"/>
    <w:rsid w:val="00DE039B"/>
    <w:rsid w:val="00DE0653"/>
    <w:rsid w:val="00DE0C1F"/>
    <w:rsid w:val="00DE1011"/>
    <w:rsid w:val="00DE2982"/>
    <w:rsid w:val="00DE4927"/>
    <w:rsid w:val="00DE523D"/>
    <w:rsid w:val="00DE5C92"/>
    <w:rsid w:val="00DE738D"/>
    <w:rsid w:val="00DE7564"/>
    <w:rsid w:val="00DE7EB0"/>
    <w:rsid w:val="00DF099F"/>
    <w:rsid w:val="00DF0AB8"/>
    <w:rsid w:val="00DF0CD7"/>
    <w:rsid w:val="00DF1190"/>
    <w:rsid w:val="00DF138A"/>
    <w:rsid w:val="00DF16C5"/>
    <w:rsid w:val="00DF1987"/>
    <w:rsid w:val="00DF1B71"/>
    <w:rsid w:val="00DF1DAF"/>
    <w:rsid w:val="00DF2250"/>
    <w:rsid w:val="00DF2A99"/>
    <w:rsid w:val="00DF2D41"/>
    <w:rsid w:val="00DF3C06"/>
    <w:rsid w:val="00DF5301"/>
    <w:rsid w:val="00DF6465"/>
    <w:rsid w:val="00DF6D19"/>
    <w:rsid w:val="00DF7112"/>
    <w:rsid w:val="00DF72DD"/>
    <w:rsid w:val="00DF7310"/>
    <w:rsid w:val="00DF753D"/>
    <w:rsid w:val="00DF7CA2"/>
    <w:rsid w:val="00DF7E75"/>
    <w:rsid w:val="00E00EB2"/>
    <w:rsid w:val="00E0110A"/>
    <w:rsid w:val="00E01ACE"/>
    <w:rsid w:val="00E01D63"/>
    <w:rsid w:val="00E0205F"/>
    <w:rsid w:val="00E02F23"/>
    <w:rsid w:val="00E03E77"/>
    <w:rsid w:val="00E0472B"/>
    <w:rsid w:val="00E048DC"/>
    <w:rsid w:val="00E0573C"/>
    <w:rsid w:val="00E05B24"/>
    <w:rsid w:val="00E05C3C"/>
    <w:rsid w:val="00E0614C"/>
    <w:rsid w:val="00E06200"/>
    <w:rsid w:val="00E068DA"/>
    <w:rsid w:val="00E07C75"/>
    <w:rsid w:val="00E07E27"/>
    <w:rsid w:val="00E100E0"/>
    <w:rsid w:val="00E102F8"/>
    <w:rsid w:val="00E1080C"/>
    <w:rsid w:val="00E122BA"/>
    <w:rsid w:val="00E128B2"/>
    <w:rsid w:val="00E1328E"/>
    <w:rsid w:val="00E14141"/>
    <w:rsid w:val="00E14EF4"/>
    <w:rsid w:val="00E15969"/>
    <w:rsid w:val="00E166EF"/>
    <w:rsid w:val="00E16BEA"/>
    <w:rsid w:val="00E16E7E"/>
    <w:rsid w:val="00E17B80"/>
    <w:rsid w:val="00E21086"/>
    <w:rsid w:val="00E2160B"/>
    <w:rsid w:val="00E2271A"/>
    <w:rsid w:val="00E238CC"/>
    <w:rsid w:val="00E23924"/>
    <w:rsid w:val="00E241DB"/>
    <w:rsid w:val="00E26304"/>
    <w:rsid w:val="00E269AB"/>
    <w:rsid w:val="00E27641"/>
    <w:rsid w:val="00E277CD"/>
    <w:rsid w:val="00E30000"/>
    <w:rsid w:val="00E30397"/>
    <w:rsid w:val="00E305D6"/>
    <w:rsid w:val="00E3091D"/>
    <w:rsid w:val="00E31A03"/>
    <w:rsid w:val="00E32547"/>
    <w:rsid w:val="00E330BE"/>
    <w:rsid w:val="00E332D3"/>
    <w:rsid w:val="00E3342B"/>
    <w:rsid w:val="00E33CE7"/>
    <w:rsid w:val="00E344F5"/>
    <w:rsid w:val="00E34924"/>
    <w:rsid w:val="00E3569F"/>
    <w:rsid w:val="00E359CD"/>
    <w:rsid w:val="00E362A9"/>
    <w:rsid w:val="00E363FC"/>
    <w:rsid w:val="00E36C2C"/>
    <w:rsid w:val="00E36DD1"/>
    <w:rsid w:val="00E377F7"/>
    <w:rsid w:val="00E37965"/>
    <w:rsid w:val="00E400F7"/>
    <w:rsid w:val="00E4118B"/>
    <w:rsid w:val="00E41B5E"/>
    <w:rsid w:val="00E421C2"/>
    <w:rsid w:val="00E43157"/>
    <w:rsid w:val="00E43D0B"/>
    <w:rsid w:val="00E44471"/>
    <w:rsid w:val="00E4479E"/>
    <w:rsid w:val="00E44BB6"/>
    <w:rsid w:val="00E45AF0"/>
    <w:rsid w:val="00E472FD"/>
    <w:rsid w:val="00E477D7"/>
    <w:rsid w:val="00E47D99"/>
    <w:rsid w:val="00E502E5"/>
    <w:rsid w:val="00E50E7E"/>
    <w:rsid w:val="00E5170E"/>
    <w:rsid w:val="00E53039"/>
    <w:rsid w:val="00E54427"/>
    <w:rsid w:val="00E55154"/>
    <w:rsid w:val="00E55628"/>
    <w:rsid w:val="00E55654"/>
    <w:rsid w:val="00E56200"/>
    <w:rsid w:val="00E562AF"/>
    <w:rsid w:val="00E574DC"/>
    <w:rsid w:val="00E57709"/>
    <w:rsid w:val="00E6066E"/>
    <w:rsid w:val="00E60B2C"/>
    <w:rsid w:val="00E60BDA"/>
    <w:rsid w:val="00E619FC"/>
    <w:rsid w:val="00E62141"/>
    <w:rsid w:val="00E62446"/>
    <w:rsid w:val="00E63EF4"/>
    <w:rsid w:val="00E64D12"/>
    <w:rsid w:val="00E64E9B"/>
    <w:rsid w:val="00E653C1"/>
    <w:rsid w:val="00E65848"/>
    <w:rsid w:val="00E65A8F"/>
    <w:rsid w:val="00E65C40"/>
    <w:rsid w:val="00E65D3D"/>
    <w:rsid w:val="00E66BB0"/>
    <w:rsid w:val="00E672A4"/>
    <w:rsid w:val="00E6763D"/>
    <w:rsid w:val="00E67B01"/>
    <w:rsid w:val="00E67D70"/>
    <w:rsid w:val="00E707D7"/>
    <w:rsid w:val="00E70996"/>
    <w:rsid w:val="00E7206E"/>
    <w:rsid w:val="00E73005"/>
    <w:rsid w:val="00E73093"/>
    <w:rsid w:val="00E73158"/>
    <w:rsid w:val="00E7346F"/>
    <w:rsid w:val="00E73575"/>
    <w:rsid w:val="00E739BA"/>
    <w:rsid w:val="00E73BC1"/>
    <w:rsid w:val="00E743A4"/>
    <w:rsid w:val="00E74C98"/>
    <w:rsid w:val="00E75130"/>
    <w:rsid w:val="00E76865"/>
    <w:rsid w:val="00E76E48"/>
    <w:rsid w:val="00E77CF1"/>
    <w:rsid w:val="00E800A2"/>
    <w:rsid w:val="00E80E8B"/>
    <w:rsid w:val="00E81CC5"/>
    <w:rsid w:val="00E82606"/>
    <w:rsid w:val="00E82D0C"/>
    <w:rsid w:val="00E82DE4"/>
    <w:rsid w:val="00E833B9"/>
    <w:rsid w:val="00E8351F"/>
    <w:rsid w:val="00E84B93"/>
    <w:rsid w:val="00E85632"/>
    <w:rsid w:val="00E85C0D"/>
    <w:rsid w:val="00E86E05"/>
    <w:rsid w:val="00E873C9"/>
    <w:rsid w:val="00E877E5"/>
    <w:rsid w:val="00E909E1"/>
    <w:rsid w:val="00E924E5"/>
    <w:rsid w:val="00E928BA"/>
    <w:rsid w:val="00E92FAC"/>
    <w:rsid w:val="00E9504E"/>
    <w:rsid w:val="00E95645"/>
    <w:rsid w:val="00E95752"/>
    <w:rsid w:val="00E95DE9"/>
    <w:rsid w:val="00E95FA1"/>
    <w:rsid w:val="00E962A1"/>
    <w:rsid w:val="00E9632F"/>
    <w:rsid w:val="00E96D99"/>
    <w:rsid w:val="00E96DD8"/>
    <w:rsid w:val="00E970EB"/>
    <w:rsid w:val="00E9797D"/>
    <w:rsid w:val="00E97EE0"/>
    <w:rsid w:val="00EA069A"/>
    <w:rsid w:val="00EA0C50"/>
    <w:rsid w:val="00EA0ECB"/>
    <w:rsid w:val="00EA10B8"/>
    <w:rsid w:val="00EA15E3"/>
    <w:rsid w:val="00EA199B"/>
    <w:rsid w:val="00EA1D0B"/>
    <w:rsid w:val="00EA2392"/>
    <w:rsid w:val="00EA255B"/>
    <w:rsid w:val="00EA3C36"/>
    <w:rsid w:val="00EA4607"/>
    <w:rsid w:val="00EA470C"/>
    <w:rsid w:val="00EA4F57"/>
    <w:rsid w:val="00EA526D"/>
    <w:rsid w:val="00EA555C"/>
    <w:rsid w:val="00EA5F78"/>
    <w:rsid w:val="00EA6336"/>
    <w:rsid w:val="00EA700E"/>
    <w:rsid w:val="00EA70E6"/>
    <w:rsid w:val="00EA726B"/>
    <w:rsid w:val="00EA730E"/>
    <w:rsid w:val="00EB0102"/>
    <w:rsid w:val="00EB04AC"/>
    <w:rsid w:val="00EB0754"/>
    <w:rsid w:val="00EB081F"/>
    <w:rsid w:val="00EB1574"/>
    <w:rsid w:val="00EB2B0A"/>
    <w:rsid w:val="00EB330E"/>
    <w:rsid w:val="00EB3CCE"/>
    <w:rsid w:val="00EB5373"/>
    <w:rsid w:val="00EB54E7"/>
    <w:rsid w:val="00EB6907"/>
    <w:rsid w:val="00EB6AC2"/>
    <w:rsid w:val="00EB6E9C"/>
    <w:rsid w:val="00EB76A4"/>
    <w:rsid w:val="00EC1549"/>
    <w:rsid w:val="00EC18E4"/>
    <w:rsid w:val="00EC1D04"/>
    <w:rsid w:val="00EC2423"/>
    <w:rsid w:val="00EC285A"/>
    <w:rsid w:val="00EC2DC2"/>
    <w:rsid w:val="00EC401D"/>
    <w:rsid w:val="00EC44CF"/>
    <w:rsid w:val="00EC4E64"/>
    <w:rsid w:val="00EC5060"/>
    <w:rsid w:val="00EC511D"/>
    <w:rsid w:val="00EC68C6"/>
    <w:rsid w:val="00EC6BCC"/>
    <w:rsid w:val="00EC71CF"/>
    <w:rsid w:val="00EC77C9"/>
    <w:rsid w:val="00ED0CD9"/>
    <w:rsid w:val="00ED0E40"/>
    <w:rsid w:val="00ED104D"/>
    <w:rsid w:val="00ED1C70"/>
    <w:rsid w:val="00ED1E45"/>
    <w:rsid w:val="00ED2278"/>
    <w:rsid w:val="00ED238F"/>
    <w:rsid w:val="00ED2393"/>
    <w:rsid w:val="00ED2671"/>
    <w:rsid w:val="00ED2A5A"/>
    <w:rsid w:val="00ED30AA"/>
    <w:rsid w:val="00ED3515"/>
    <w:rsid w:val="00ED3B49"/>
    <w:rsid w:val="00ED3CFD"/>
    <w:rsid w:val="00ED3DD3"/>
    <w:rsid w:val="00ED418A"/>
    <w:rsid w:val="00ED45E1"/>
    <w:rsid w:val="00ED4C0A"/>
    <w:rsid w:val="00ED51A1"/>
    <w:rsid w:val="00ED57F0"/>
    <w:rsid w:val="00ED6662"/>
    <w:rsid w:val="00ED6892"/>
    <w:rsid w:val="00ED6D53"/>
    <w:rsid w:val="00ED72B5"/>
    <w:rsid w:val="00ED7658"/>
    <w:rsid w:val="00ED7787"/>
    <w:rsid w:val="00ED7DAF"/>
    <w:rsid w:val="00EE10DC"/>
    <w:rsid w:val="00EE12ED"/>
    <w:rsid w:val="00EE1919"/>
    <w:rsid w:val="00EE2844"/>
    <w:rsid w:val="00EE2E9F"/>
    <w:rsid w:val="00EE38EC"/>
    <w:rsid w:val="00EE4875"/>
    <w:rsid w:val="00EE4879"/>
    <w:rsid w:val="00EE4C6F"/>
    <w:rsid w:val="00EE5FFA"/>
    <w:rsid w:val="00EE60FD"/>
    <w:rsid w:val="00EE701F"/>
    <w:rsid w:val="00EE7A27"/>
    <w:rsid w:val="00EE7E9E"/>
    <w:rsid w:val="00EF081A"/>
    <w:rsid w:val="00EF0971"/>
    <w:rsid w:val="00EF1C6A"/>
    <w:rsid w:val="00EF1E91"/>
    <w:rsid w:val="00EF1F7D"/>
    <w:rsid w:val="00EF204B"/>
    <w:rsid w:val="00EF216C"/>
    <w:rsid w:val="00EF2663"/>
    <w:rsid w:val="00EF2D7B"/>
    <w:rsid w:val="00EF2EA6"/>
    <w:rsid w:val="00EF2F26"/>
    <w:rsid w:val="00EF31B0"/>
    <w:rsid w:val="00EF4396"/>
    <w:rsid w:val="00EF43E1"/>
    <w:rsid w:val="00EF44ED"/>
    <w:rsid w:val="00EF4805"/>
    <w:rsid w:val="00EF4C7F"/>
    <w:rsid w:val="00EF5B16"/>
    <w:rsid w:val="00EF5E86"/>
    <w:rsid w:val="00EF5F1E"/>
    <w:rsid w:val="00EF60A3"/>
    <w:rsid w:val="00EF61FC"/>
    <w:rsid w:val="00EF6217"/>
    <w:rsid w:val="00EF7157"/>
    <w:rsid w:val="00EF733A"/>
    <w:rsid w:val="00F00DF1"/>
    <w:rsid w:val="00F01E61"/>
    <w:rsid w:val="00F02354"/>
    <w:rsid w:val="00F02A86"/>
    <w:rsid w:val="00F034E4"/>
    <w:rsid w:val="00F03DFC"/>
    <w:rsid w:val="00F04D9D"/>
    <w:rsid w:val="00F054DF"/>
    <w:rsid w:val="00F05AD3"/>
    <w:rsid w:val="00F06036"/>
    <w:rsid w:val="00F06574"/>
    <w:rsid w:val="00F06DEC"/>
    <w:rsid w:val="00F0700E"/>
    <w:rsid w:val="00F074D4"/>
    <w:rsid w:val="00F10519"/>
    <w:rsid w:val="00F10562"/>
    <w:rsid w:val="00F10CA7"/>
    <w:rsid w:val="00F11328"/>
    <w:rsid w:val="00F12853"/>
    <w:rsid w:val="00F1357D"/>
    <w:rsid w:val="00F13D36"/>
    <w:rsid w:val="00F13DDE"/>
    <w:rsid w:val="00F13FA9"/>
    <w:rsid w:val="00F14EE1"/>
    <w:rsid w:val="00F15207"/>
    <w:rsid w:val="00F1524A"/>
    <w:rsid w:val="00F16F96"/>
    <w:rsid w:val="00F1779E"/>
    <w:rsid w:val="00F17E1C"/>
    <w:rsid w:val="00F17F20"/>
    <w:rsid w:val="00F209C4"/>
    <w:rsid w:val="00F21A29"/>
    <w:rsid w:val="00F2414D"/>
    <w:rsid w:val="00F2429E"/>
    <w:rsid w:val="00F2516D"/>
    <w:rsid w:val="00F25608"/>
    <w:rsid w:val="00F25AFA"/>
    <w:rsid w:val="00F26187"/>
    <w:rsid w:val="00F26321"/>
    <w:rsid w:val="00F2638F"/>
    <w:rsid w:val="00F26734"/>
    <w:rsid w:val="00F26A13"/>
    <w:rsid w:val="00F26BE0"/>
    <w:rsid w:val="00F27D7E"/>
    <w:rsid w:val="00F301F0"/>
    <w:rsid w:val="00F30417"/>
    <w:rsid w:val="00F30450"/>
    <w:rsid w:val="00F30550"/>
    <w:rsid w:val="00F3066E"/>
    <w:rsid w:val="00F30994"/>
    <w:rsid w:val="00F31B9E"/>
    <w:rsid w:val="00F31DBD"/>
    <w:rsid w:val="00F31FB7"/>
    <w:rsid w:val="00F3204C"/>
    <w:rsid w:val="00F32C40"/>
    <w:rsid w:val="00F330E5"/>
    <w:rsid w:val="00F33121"/>
    <w:rsid w:val="00F33797"/>
    <w:rsid w:val="00F33D5F"/>
    <w:rsid w:val="00F340D4"/>
    <w:rsid w:val="00F34684"/>
    <w:rsid w:val="00F34CFC"/>
    <w:rsid w:val="00F3568B"/>
    <w:rsid w:val="00F3632D"/>
    <w:rsid w:val="00F37318"/>
    <w:rsid w:val="00F37726"/>
    <w:rsid w:val="00F400D5"/>
    <w:rsid w:val="00F40AC5"/>
    <w:rsid w:val="00F40FA9"/>
    <w:rsid w:val="00F410A8"/>
    <w:rsid w:val="00F416B1"/>
    <w:rsid w:val="00F41DD7"/>
    <w:rsid w:val="00F41DF2"/>
    <w:rsid w:val="00F41DFD"/>
    <w:rsid w:val="00F41FC7"/>
    <w:rsid w:val="00F42FA5"/>
    <w:rsid w:val="00F43518"/>
    <w:rsid w:val="00F438A1"/>
    <w:rsid w:val="00F44A19"/>
    <w:rsid w:val="00F44EB3"/>
    <w:rsid w:val="00F464CD"/>
    <w:rsid w:val="00F4693D"/>
    <w:rsid w:val="00F46CEB"/>
    <w:rsid w:val="00F46E1B"/>
    <w:rsid w:val="00F476CA"/>
    <w:rsid w:val="00F4776A"/>
    <w:rsid w:val="00F4788D"/>
    <w:rsid w:val="00F501D6"/>
    <w:rsid w:val="00F5020B"/>
    <w:rsid w:val="00F50822"/>
    <w:rsid w:val="00F50BBC"/>
    <w:rsid w:val="00F50DCF"/>
    <w:rsid w:val="00F51ACC"/>
    <w:rsid w:val="00F51F10"/>
    <w:rsid w:val="00F5265E"/>
    <w:rsid w:val="00F52D0B"/>
    <w:rsid w:val="00F533F0"/>
    <w:rsid w:val="00F53A07"/>
    <w:rsid w:val="00F5419A"/>
    <w:rsid w:val="00F54956"/>
    <w:rsid w:val="00F54B4A"/>
    <w:rsid w:val="00F55423"/>
    <w:rsid w:val="00F559EE"/>
    <w:rsid w:val="00F5649B"/>
    <w:rsid w:val="00F56B0E"/>
    <w:rsid w:val="00F6121F"/>
    <w:rsid w:val="00F61543"/>
    <w:rsid w:val="00F616BB"/>
    <w:rsid w:val="00F61A4C"/>
    <w:rsid w:val="00F61DDA"/>
    <w:rsid w:val="00F63587"/>
    <w:rsid w:val="00F64A53"/>
    <w:rsid w:val="00F64F25"/>
    <w:rsid w:val="00F65C7E"/>
    <w:rsid w:val="00F66233"/>
    <w:rsid w:val="00F66E37"/>
    <w:rsid w:val="00F66EC4"/>
    <w:rsid w:val="00F673A2"/>
    <w:rsid w:val="00F673F0"/>
    <w:rsid w:val="00F67C0D"/>
    <w:rsid w:val="00F7011D"/>
    <w:rsid w:val="00F7024A"/>
    <w:rsid w:val="00F7056E"/>
    <w:rsid w:val="00F70848"/>
    <w:rsid w:val="00F70A0D"/>
    <w:rsid w:val="00F71015"/>
    <w:rsid w:val="00F71B9B"/>
    <w:rsid w:val="00F71E08"/>
    <w:rsid w:val="00F720E3"/>
    <w:rsid w:val="00F72169"/>
    <w:rsid w:val="00F72198"/>
    <w:rsid w:val="00F72347"/>
    <w:rsid w:val="00F72595"/>
    <w:rsid w:val="00F72660"/>
    <w:rsid w:val="00F72A01"/>
    <w:rsid w:val="00F72A55"/>
    <w:rsid w:val="00F72CC5"/>
    <w:rsid w:val="00F7492E"/>
    <w:rsid w:val="00F74D98"/>
    <w:rsid w:val="00F75356"/>
    <w:rsid w:val="00F755EB"/>
    <w:rsid w:val="00F75AA4"/>
    <w:rsid w:val="00F760C5"/>
    <w:rsid w:val="00F762EC"/>
    <w:rsid w:val="00F76BD4"/>
    <w:rsid w:val="00F76C54"/>
    <w:rsid w:val="00F77E69"/>
    <w:rsid w:val="00F81042"/>
    <w:rsid w:val="00F81060"/>
    <w:rsid w:val="00F81896"/>
    <w:rsid w:val="00F8324A"/>
    <w:rsid w:val="00F845D5"/>
    <w:rsid w:val="00F84B1B"/>
    <w:rsid w:val="00F8513B"/>
    <w:rsid w:val="00F855F4"/>
    <w:rsid w:val="00F85EAE"/>
    <w:rsid w:val="00F85EB2"/>
    <w:rsid w:val="00F87AFD"/>
    <w:rsid w:val="00F904DE"/>
    <w:rsid w:val="00F909D3"/>
    <w:rsid w:val="00F90C85"/>
    <w:rsid w:val="00F915BD"/>
    <w:rsid w:val="00F91CC6"/>
    <w:rsid w:val="00F92D57"/>
    <w:rsid w:val="00F935DA"/>
    <w:rsid w:val="00F93720"/>
    <w:rsid w:val="00F938DA"/>
    <w:rsid w:val="00F94C4C"/>
    <w:rsid w:val="00F94EB5"/>
    <w:rsid w:val="00F96619"/>
    <w:rsid w:val="00F971BE"/>
    <w:rsid w:val="00F9763C"/>
    <w:rsid w:val="00F97B21"/>
    <w:rsid w:val="00F97FEE"/>
    <w:rsid w:val="00FA0AF4"/>
    <w:rsid w:val="00FA11D6"/>
    <w:rsid w:val="00FA1A2E"/>
    <w:rsid w:val="00FA1F8B"/>
    <w:rsid w:val="00FA309D"/>
    <w:rsid w:val="00FA34D4"/>
    <w:rsid w:val="00FA43F0"/>
    <w:rsid w:val="00FA4A88"/>
    <w:rsid w:val="00FA4E08"/>
    <w:rsid w:val="00FA56CD"/>
    <w:rsid w:val="00FA5AC3"/>
    <w:rsid w:val="00FA6001"/>
    <w:rsid w:val="00FA6150"/>
    <w:rsid w:val="00FA65DF"/>
    <w:rsid w:val="00FA6961"/>
    <w:rsid w:val="00FA6D58"/>
    <w:rsid w:val="00FA7C2C"/>
    <w:rsid w:val="00FA7F66"/>
    <w:rsid w:val="00FB054D"/>
    <w:rsid w:val="00FB169E"/>
    <w:rsid w:val="00FB223B"/>
    <w:rsid w:val="00FB2F48"/>
    <w:rsid w:val="00FB34E1"/>
    <w:rsid w:val="00FB3645"/>
    <w:rsid w:val="00FB38D7"/>
    <w:rsid w:val="00FB3D1D"/>
    <w:rsid w:val="00FB4186"/>
    <w:rsid w:val="00FB4369"/>
    <w:rsid w:val="00FB456D"/>
    <w:rsid w:val="00FB4777"/>
    <w:rsid w:val="00FB49D7"/>
    <w:rsid w:val="00FB4B4E"/>
    <w:rsid w:val="00FB4F1E"/>
    <w:rsid w:val="00FB56FE"/>
    <w:rsid w:val="00FB61E6"/>
    <w:rsid w:val="00FB64D7"/>
    <w:rsid w:val="00FB68F5"/>
    <w:rsid w:val="00FB6DDA"/>
    <w:rsid w:val="00FC087E"/>
    <w:rsid w:val="00FC0B1D"/>
    <w:rsid w:val="00FC1915"/>
    <w:rsid w:val="00FC2325"/>
    <w:rsid w:val="00FC2E3A"/>
    <w:rsid w:val="00FC3286"/>
    <w:rsid w:val="00FC3823"/>
    <w:rsid w:val="00FC3887"/>
    <w:rsid w:val="00FC4276"/>
    <w:rsid w:val="00FC4856"/>
    <w:rsid w:val="00FC5560"/>
    <w:rsid w:val="00FC59ED"/>
    <w:rsid w:val="00FC6242"/>
    <w:rsid w:val="00FC662C"/>
    <w:rsid w:val="00FC7584"/>
    <w:rsid w:val="00FC78DD"/>
    <w:rsid w:val="00FC7BB2"/>
    <w:rsid w:val="00FD0117"/>
    <w:rsid w:val="00FD04E5"/>
    <w:rsid w:val="00FD0598"/>
    <w:rsid w:val="00FD168E"/>
    <w:rsid w:val="00FD1EA9"/>
    <w:rsid w:val="00FD48FC"/>
    <w:rsid w:val="00FD54C5"/>
    <w:rsid w:val="00FD61D8"/>
    <w:rsid w:val="00FD6E5E"/>
    <w:rsid w:val="00FD6FA0"/>
    <w:rsid w:val="00FD72F5"/>
    <w:rsid w:val="00FD78B6"/>
    <w:rsid w:val="00FE0A8C"/>
    <w:rsid w:val="00FE0A9E"/>
    <w:rsid w:val="00FE1332"/>
    <w:rsid w:val="00FE1AF7"/>
    <w:rsid w:val="00FE1F8C"/>
    <w:rsid w:val="00FE2766"/>
    <w:rsid w:val="00FE2A04"/>
    <w:rsid w:val="00FE4436"/>
    <w:rsid w:val="00FE4A31"/>
    <w:rsid w:val="00FE4B1F"/>
    <w:rsid w:val="00FE4D12"/>
    <w:rsid w:val="00FE5A2E"/>
    <w:rsid w:val="00FE649E"/>
    <w:rsid w:val="00FE6AE5"/>
    <w:rsid w:val="00FE707F"/>
    <w:rsid w:val="00FE7B1F"/>
    <w:rsid w:val="00FF0223"/>
    <w:rsid w:val="00FF0664"/>
    <w:rsid w:val="00FF1241"/>
    <w:rsid w:val="00FF1578"/>
    <w:rsid w:val="00FF1762"/>
    <w:rsid w:val="00FF3312"/>
    <w:rsid w:val="00FF483E"/>
    <w:rsid w:val="00FF5021"/>
    <w:rsid w:val="00FF594E"/>
    <w:rsid w:val="00FF5F7A"/>
    <w:rsid w:val="00FF61E8"/>
    <w:rsid w:val="00FF6810"/>
    <w:rsid w:val="00FF698F"/>
    <w:rsid w:val="00FF6EE7"/>
    <w:rsid w:val="00FF7836"/>
    <w:rsid w:val="02AC27EB"/>
    <w:rsid w:val="0691F4C7"/>
    <w:rsid w:val="103204BB"/>
    <w:rsid w:val="2CF342D2"/>
    <w:rsid w:val="523E36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1F751"/>
  <w15:chartTrackingRefBased/>
  <w15:docId w15:val="{D9A8E141-0D79-416A-BF27-445306BFF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E75"/>
    <w:pPr>
      <w:widowControl w:val="0"/>
      <w:spacing w:after="200" w:line="276" w:lineRule="auto"/>
    </w:pPr>
    <w:rPr>
      <w:rFonts w:ascii="Times New Roman" w:hAnsi="Times New Roman" w:cs="Times New Roman"/>
      <w:kern w:val="0"/>
      <w:sz w:val="24"/>
      <w:szCs w:val="24"/>
    </w:rPr>
  </w:style>
  <w:style w:type="paragraph" w:styleId="Heading1">
    <w:name w:val="heading 1"/>
    <w:aliases w:val="Outline"/>
    <w:basedOn w:val="Normal"/>
    <w:next w:val="Normal"/>
    <w:link w:val="Heading1Char"/>
    <w:qFormat/>
    <w:rsid w:val="00B46E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46E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46E7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46E7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46E7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46E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6E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6E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6E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 Char"/>
    <w:basedOn w:val="DefaultParagraphFont"/>
    <w:link w:val="Heading1"/>
    <w:rsid w:val="00B46E7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46E7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46E7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46E7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46E7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46E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6E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6E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6E75"/>
    <w:rPr>
      <w:rFonts w:eastAsiaTheme="majorEastAsia" w:cstheme="majorBidi"/>
      <w:color w:val="272727" w:themeColor="text1" w:themeTint="D8"/>
    </w:rPr>
  </w:style>
  <w:style w:type="paragraph" w:styleId="Title">
    <w:name w:val="Title"/>
    <w:basedOn w:val="Normal"/>
    <w:next w:val="Normal"/>
    <w:link w:val="TitleChar"/>
    <w:uiPriority w:val="10"/>
    <w:qFormat/>
    <w:rsid w:val="00B46E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6E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6E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6E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6E75"/>
    <w:pPr>
      <w:spacing w:before="160"/>
      <w:jc w:val="center"/>
    </w:pPr>
    <w:rPr>
      <w:i/>
      <w:iCs/>
      <w:color w:val="404040" w:themeColor="text1" w:themeTint="BF"/>
    </w:rPr>
  </w:style>
  <w:style w:type="character" w:customStyle="1" w:styleId="QuoteChar">
    <w:name w:val="Quote Char"/>
    <w:basedOn w:val="DefaultParagraphFont"/>
    <w:link w:val="Quote"/>
    <w:uiPriority w:val="29"/>
    <w:rsid w:val="00B46E75"/>
    <w:rPr>
      <w:i/>
      <w:iCs/>
      <w:color w:val="404040" w:themeColor="text1" w:themeTint="BF"/>
    </w:rPr>
  </w:style>
  <w:style w:type="paragraph" w:styleId="ListParagraph">
    <w:name w:val="List Paragraph"/>
    <w:basedOn w:val="Normal"/>
    <w:uiPriority w:val="34"/>
    <w:qFormat/>
    <w:rsid w:val="00B46E75"/>
    <w:pPr>
      <w:ind w:left="720"/>
      <w:contextualSpacing/>
    </w:pPr>
  </w:style>
  <w:style w:type="character" w:styleId="IntenseEmphasis">
    <w:name w:val="Intense Emphasis"/>
    <w:basedOn w:val="DefaultParagraphFont"/>
    <w:uiPriority w:val="21"/>
    <w:qFormat/>
    <w:rsid w:val="00B46E75"/>
    <w:rPr>
      <w:i/>
      <w:iCs/>
      <w:color w:val="2F5496" w:themeColor="accent1" w:themeShade="BF"/>
    </w:rPr>
  </w:style>
  <w:style w:type="paragraph" w:styleId="IntenseQuote">
    <w:name w:val="Intense Quote"/>
    <w:basedOn w:val="Normal"/>
    <w:next w:val="Normal"/>
    <w:link w:val="IntenseQuoteChar"/>
    <w:uiPriority w:val="30"/>
    <w:qFormat/>
    <w:rsid w:val="00B46E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46E75"/>
    <w:rPr>
      <w:i/>
      <w:iCs/>
      <w:color w:val="2F5496" w:themeColor="accent1" w:themeShade="BF"/>
    </w:rPr>
  </w:style>
  <w:style w:type="character" w:styleId="IntenseReference">
    <w:name w:val="Intense Reference"/>
    <w:basedOn w:val="DefaultParagraphFont"/>
    <w:uiPriority w:val="32"/>
    <w:qFormat/>
    <w:rsid w:val="00B46E75"/>
    <w:rPr>
      <w:b/>
      <w:bCs/>
      <w:smallCaps/>
      <w:color w:val="2F5496" w:themeColor="accent1" w:themeShade="BF"/>
      <w:spacing w:val="5"/>
    </w:rPr>
  </w:style>
  <w:style w:type="paragraph" w:styleId="FootnoteText">
    <w:name w:val="footnote text"/>
    <w:aliases w:val="*Footnote Text,F1,Footnote Text ERA,Footnote Text ERA1,Footnote Text ERA2,Footnote Text ERA11,Footnote Text ERA3,Footnote Text ERA12,Footnote Text ERA21,Footnote Text ERA111,Footnote Text ERA4,Footnote Text ERA5,Footnote Text ERA13,F1 Cha"/>
    <w:basedOn w:val="Normal"/>
    <w:link w:val="FootnoteTextChar"/>
    <w:uiPriority w:val="99"/>
    <w:unhideWhenUsed/>
    <w:qFormat/>
    <w:rsid w:val="00B46E75"/>
    <w:pPr>
      <w:spacing w:after="0" w:line="240" w:lineRule="auto"/>
    </w:pPr>
    <w:rPr>
      <w:sz w:val="20"/>
      <w:szCs w:val="20"/>
    </w:rPr>
  </w:style>
  <w:style w:type="character" w:customStyle="1" w:styleId="FootnoteTextChar">
    <w:name w:val="Footnote Text Char"/>
    <w:aliases w:val="*Footnote Text Char,F1 Char,Footnote Text ERA Char,Footnote Text ERA1 Char,Footnote Text ERA2 Char,Footnote Text ERA11 Char,Footnote Text ERA3 Char,Footnote Text ERA12 Char,Footnote Text ERA21 Char,Footnote Text ERA111 Char"/>
    <w:basedOn w:val="DefaultParagraphFont"/>
    <w:link w:val="FootnoteText"/>
    <w:uiPriority w:val="99"/>
    <w:rsid w:val="00B46E75"/>
    <w:rPr>
      <w:rFonts w:ascii="Times New Roman" w:hAnsi="Times New Roman" w:cs="Times New Roman"/>
      <w:kern w:val="0"/>
      <w:sz w:val="20"/>
      <w:szCs w:val="20"/>
    </w:rPr>
  </w:style>
  <w:style w:type="character" w:styleId="FootnoteReference">
    <w:name w:val="footnote reference"/>
    <w:aliases w:val="*Footnote Reference,*Footnote Reference ALT-R,fr"/>
    <w:basedOn w:val="DefaultParagraphFont"/>
    <w:uiPriority w:val="99"/>
    <w:unhideWhenUsed/>
    <w:qFormat/>
    <w:rsid w:val="00B46E75"/>
    <w:rPr>
      <w:vertAlign w:val="superscript"/>
    </w:rPr>
  </w:style>
  <w:style w:type="paragraph" w:styleId="Header">
    <w:name w:val="header"/>
    <w:basedOn w:val="Normal"/>
    <w:link w:val="HeaderChar"/>
    <w:uiPriority w:val="99"/>
    <w:unhideWhenUsed/>
    <w:rsid w:val="003268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6859"/>
    <w:rPr>
      <w:rFonts w:ascii="Times New Roman" w:hAnsi="Times New Roman" w:cs="Times New Roman"/>
      <w:kern w:val="0"/>
      <w:sz w:val="24"/>
      <w:szCs w:val="24"/>
    </w:rPr>
  </w:style>
  <w:style w:type="paragraph" w:styleId="Footer">
    <w:name w:val="footer"/>
    <w:basedOn w:val="Normal"/>
    <w:link w:val="FooterChar"/>
    <w:uiPriority w:val="99"/>
    <w:unhideWhenUsed/>
    <w:rsid w:val="003268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6859"/>
    <w:rPr>
      <w:rFonts w:ascii="Times New Roman" w:hAnsi="Times New Roman" w:cs="Times New Roman"/>
      <w:kern w:val="0"/>
      <w:sz w:val="24"/>
      <w:szCs w:val="24"/>
    </w:rPr>
  </w:style>
  <w:style w:type="table" w:styleId="TableGrid">
    <w:name w:val="Table Grid"/>
    <w:basedOn w:val="TableNormal"/>
    <w:uiPriority w:val="59"/>
    <w:rsid w:val="00624A02"/>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79659F"/>
    <w:rPr>
      <w:sz w:val="16"/>
      <w:szCs w:val="16"/>
    </w:rPr>
  </w:style>
  <w:style w:type="paragraph" w:styleId="CommentText">
    <w:name w:val="annotation text"/>
    <w:basedOn w:val="Normal"/>
    <w:link w:val="CommentTextChar"/>
    <w:uiPriority w:val="99"/>
    <w:unhideWhenUsed/>
    <w:qFormat/>
    <w:rsid w:val="0079659F"/>
    <w:pPr>
      <w:spacing w:line="240" w:lineRule="auto"/>
    </w:pPr>
    <w:rPr>
      <w:sz w:val="20"/>
      <w:szCs w:val="20"/>
      <w14:ligatures w14:val="none"/>
    </w:rPr>
  </w:style>
  <w:style w:type="character" w:customStyle="1" w:styleId="CommentTextChar">
    <w:name w:val="Comment Text Char"/>
    <w:basedOn w:val="DefaultParagraphFont"/>
    <w:link w:val="CommentText"/>
    <w:uiPriority w:val="99"/>
    <w:rsid w:val="0079659F"/>
    <w:rPr>
      <w:rFonts w:ascii="Times New Roman" w:hAnsi="Times New Roman" w:cs="Times New Roman"/>
      <w:kern w:val="0"/>
      <w:sz w:val="20"/>
      <w:szCs w:val="20"/>
      <w14:ligatures w14:val="none"/>
    </w:rPr>
  </w:style>
  <w:style w:type="character" w:styleId="Mention">
    <w:name w:val="Mention"/>
    <w:basedOn w:val="DefaultParagraphFont"/>
    <w:uiPriority w:val="99"/>
    <w:unhideWhenUsed/>
    <w:rsid w:val="0079659F"/>
    <w:rPr>
      <w:color w:val="2B579A"/>
      <w:shd w:val="clear" w:color="auto" w:fill="E1DFDD"/>
    </w:rPr>
  </w:style>
  <w:style w:type="character" w:styleId="Hyperlink">
    <w:name w:val="Hyperlink"/>
    <w:basedOn w:val="DefaultParagraphFont"/>
    <w:uiPriority w:val="99"/>
    <w:unhideWhenUsed/>
    <w:rsid w:val="00C340DF"/>
    <w:rPr>
      <w:color w:val="0563C1" w:themeColor="hyperlink"/>
      <w:u w:val="single"/>
    </w:rPr>
  </w:style>
  <w:style w:type="paragraph" w:styleId="Revision">
    <w:name w:val="Revision"/>
    <w:hidden/>
    <w:uiPriority w:val="99"/>
    <w:semiHidden/>
    <w:rsid w:val="00C60478"/>
    <w:pPr>
      <w:spacing w:after="0" w:line="240" w:lineRule="auto"/>
    </w:pPr>
    <w:rPr>
      <w:rFonts w:ascii="Times New Roman" w:hAnsi="Times New Roman" w:cs="Times New Roman"/>
      <w:kern w:val="0"/>
      <w:sz w:val="24"/>
      <w:szCs w:val="24"/>
    </w:rPr>
  </w:style>
  <w:style w:type="paragraph" w:styleId="CommentSubject">
    <w:name w:val="annotation subject"/>
    <w:basedOn w:val="CommentText"/>
    <w:next w:val="CommentText"/>
    <w:link w:val="CommentSubjectChar"/>
    <w:uiPriority w:val="99"/>
    <w:semiHidden/>
    <w:unhideWhenUsed/>
    <w:rsid w:val="0009652A"/>
    <w:rPr>
      <w:b/>
      <w:bCs/>
      <w14:ligatures w14:val="standardContextual"/>
    </w:rPr>
  </w:style>
  <w:style w:type="character" w:customStyle="1" w:styleId="CommentSubjectChar">
    <w:name w:val="Comment Subject Char"/>
    <w:basedOn w:val="CommentTextChar"/>
    <w:link w:val="CommentSubject"/>
    <w:uiPriority w:val="99"/>
    <w:semiHidden/>
    <w:rsid w:val="0009652A"/>
    <w:rPr>
      <w:rFonts w:ascii="Times New Roman" w:hAnsi="Times New Roman" w:cs="Times New Roman"/>
      <w:b/>
      <w:bCs/>
      <w:kern w:val="0"/>
      <w:sz w:val="20"/>
      <w:szCs w:val="20"/>
      <w14:ligatures w14:val="none"/>
    </w:rPr>
  </w:style>
  <w:style w:type="paragraph" w:styleId="BodyText">
    <w:name w:val="Body Text"/>
    <w:basedOn w:val="Normal"/>
    <w:link w:val="BodyTextChar"/>
    <w:qFormat/>
    <w:rsid w:val="009A2E23"/>
    <w:pPr>
      <w:widowControl/>
      <w:spacing w:before="240" w:after="0" w:line="240" w:lineRule="auto"/>
    </w:pPr>
    <w:rPr>
      <w:rFonts w:ascii="Calibri" w:eastAsia="Times New Roman" w:hAnsi="Calibri"/>
    </w:rPr>
  </w:style>
  <w:style w:type="character" w:customStyle="1" w:styleId="BodyTextChar">
    <w:name w:val="Body Text Char"/>
    <w:basedOn w:val="DefaultParagraphFont"/>
    <w:link w:val="BodyText"/>
    <w:rsid w:val="009A2E23"/>
    <w:rPr>
      <w:rFonts w:ascii="Calibri" w:eastAsia="Times New Roman" w:hAnsi="Calibri" w:cs="Times New Roman"/>
      <w:kern w:val="0"/>
      <w:sz w:val="24"/>
      <w:szCs w:val="24"/>
    </w:rPr>
  </w:style>
  <w:style w:type="character" w:styleId="UnresolvedMention">
    <w:name w:val="Unresolved Mention"/>
    <w:basedOn w:val="DefaultParagraphFont"/>
    <w:uiPriority w:val="99"/>
    <w:semiHidden/>
    <w:unhideWhenUsed/>
    <w:rsid w:val="002A7758"/>
    <w:rPr>
      <w:color w:val="605E5C"/>
      <w:shd w:val="clear" w:color="auto" w:fill="E1DFDD"/>
    </w:rPr>
  </w:style>
  <w:style w:type="character" w:customStyle="1" w:styleId="field">
    <w:name w:val="field"/>
    <w:basedOn w:val="DefaultParagraphFont"/>
    <w:rsid w:val="001225DC"/>
  </w:style>
  <w:style w:type="paragraph" w:styleId="NoSpacing">
    <w:name w:val="No Spacing"/>
    <w:uiPriority w:val="1"/>
    <w:qFormat/>
    <w:rsid w:val="00D47A9C"/>
    <w:pPr>
      <w:spacing w:after="0" w:line="240" w:lineRule="auto"/>
    </w:pPr>
  </w:style>
  <w:style w:type="paragraph" w:styleId="TOCHeading">
    <w:name w:val="TOC Heading"/>
    <w:basedOn w:val="Heading1"/>
    <w:next w:val="Normal"/>
    <w:uiPriority w:val="39"/>
    <w:unhideWhenUsed/>
    <w:qFormat/>
    <w:rsid w:val="006F0CB3"/>
    <w:pPr>
      <w:widowControl/>
      <w:spacing w:before="240" w:after="0" w:line="259" w:lineRule="auto"/>
      <w:outlineLvl w:val="9"/>
    </w:pPr>
    <w:rPr>
      <w:sz w:val="32"/>
      <w:szCs w:val="32"/>
      <w14:ligatures w14:val="none"/>
    </w:rPr>
  </w:style>
  <w:style w:type="paragraph" w:styleId="TOC1">
    <w:name w:val="toc 1"/>
    <w:basedOn w:val="Normal"/>
    <w:next w:val="Normal"/>
    <w:autoRedefine/>
    <w:uiPriority w:val="39"/>
    <w:unhideWhenUsed/>
    <w:rsid w:val="0088177B"/>
    <w:pPr>
      <w:tabs>
        <w:tab w:val="right" w:leader="dot" w:pos="9350"/>
      </w:tabs>
      <w:spacing w:after="100"/>
    </w:pPr>
    <w:rPr>
      <w:rFonts w:asciiTheme="minorHAnsi" w:hAnsiTheme="minorHAnsi" w:cstheme="minorHAns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008267">
      <w:bodyDiv w:val="1"/>
      <w:marLeft w:val="0"/>
      <w:marRight w:val="0"/>
      <w:marTop w:val="0"/>
      <w:marBottom w:val="0"/>
      <w:divBdr>
        <w:top w:val="none" w:sz="0" w:space="0" w:color="auto"/>
        <w:left w:val="none" w:sz="0" w:space="0" w:color="auto"/>
        <w:bottom w:val="none" w:sz="0" w:space="0" w:color="auto"/>
        <w:right w:val="none" w:sz="0" w:space="0" w:color="auto"/>
      </w:divBdr>
    </w:div>
    <w:div w:id="1338266629">
      <w:bodyDiv w:val="1"/>
      <w:marLeft w:val="0"/>
      <w:marRight w:val="0"/>
      <w:marTop w:val="0"/>
      <w:marBottom w:val="0"/>
      <w:divBdr>
        <w:top w:val="none" w:sz="0" w:space="0" w:color="auto"/>
        <w:left w:val="none" w:sz="0" w:space="0" w:color="auto"/>
        <w:bottom w:val="none" w:sz="0" w:space="0" w:color="auto"/>
        <w:right w:val="none" w:sz="0" w:space="0" w:color="auto"/>
      </w:divBdr>
    </w:div>
    <w:div w:id="1658722141">
      <w:bodyDiv w:val="1"/>
      <w:marLeft w:val="0"/>
      <w:marRight w:val="0"/>
      <w:marTop w:val="0"/>
      <w:marBottom w:val="0"/>
      <w:divBdr>
        <w:top w:val="none" w:sz="0" w:space="0" w:color="auto"/>
        <w:left w:val="none" w:sz="0" w:space="0" w:color="auto"/>
        <w:bottom w:val="none" w:sz="0" w:space="0" w:color="auto"/>
        <w:right w:val="none" w:sz="0" w:space="0" w:color="auto"/>
      </w:divBdr>
    </w:div>
    <w:div w:id="1670254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86AF9889E7C84E92B6A03973D309EF" ma:contentTypeVersion="16" ma:contentTypeDescription="Create a new document." ma:contentTypeScope="" ma:versionID="0fd712c2ddedc7cc0c74b2b6cae8ddd9">
  <xsd:schema xmlns:xsd="http://www.w3.org/2001/XMLSchema" xmlns:xs="http://www.w3.org/2001/XMLSchema" xmlns:p="http://schemas.microsoft.com/office/2006/metadata/properties" xmlns:ns2="3e8d204e-1ba3-42ca-8bc2-f542895ceaad" xmlns:ns3="a120eb52-75dd-47cb-8fef-5079dc56ceed" targetNamespace="http://schemas.microsoft.com/office/2006/metadata/properties" ma:root="true" ma:fieldsID="47f48b7945f103b78a64e44e7335fe4b" ns2:_="" ns3:_="">
    <xsd:import namespace="3e8d204e-1ba3-42ca-8bc2-f542895ceaad"/>
    <xsd:import namespace="a120eb52-75dd-47cb-8fef-5079dc56cee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8d204e-1ba3-42ca-8bc2-f542895cea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8ec6505-d2f2-46f6-902a-7e5430d9f4f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20eb52-75dd-47cb-8fef-5079dc56cee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878f64fa-f419-4e06-ae19-b1a820cd029a}" ma:internalName="TaxCatchAll" ma:showField="CatchAllData" ma:web="a120eb52-75dd-47cb-8fef-5079dc56ce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120eb52-75dd-47cb-8fef-5079dc56ceed" xsi:nil="true"/>
    <lcf76f155ced4ddcb4097134ff3c332f xmlns="3e8d204e-1ba3-42ca-8bc2-f542895ceaa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7E695-889A-46A6-915F-D7E1B99A4D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8d204e-1ba3-42ca-8bc2-f542895ceaad"/>
    <ds:schemaRef ds:uri="a120eb52-75dd-47cb-8fef-5079dc56ce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EE014C-76C4-453E-A697-E69D0DF6DB79}">
  <ds:schemaRefs>
    <ds:schemaRef ds:uri="http://schemas.microsoft.com/office/2006/metadata/properties"/>
    <ds:schemaRef ds:uri="http://schemas.microsoft.com/office/infopath/2007/PartnerControls"/>
    <ds:schemaRef ds:uri="a120eb52-75dd-47cb-8fef-5079dc56ceed"/>
    <ds:schemaRef ds:uri="3e8d204e-1ba3-42ca-8bc2-f542895ceaad"/>
  </ds:schemaRefs>
</ds:datastoreItem>
</file>

<file path=customXml/itemProps3.xml><?xml version="1.0" encoding="utf-8"?>
<ds:datastoreItem xmlns:ds="http://schemas.openxmlformats.org/officeDocument/2006/customXml" ds:itemID="{BBBB33A7-FF40-45AA-9052-1817C1019C6A}">
  <ds:schemaRefs>
    <ds:schemaRef ds:uri="http://schemas.microsoft.com/sharepoint/v3/contenttype/forms"/>
  </ds:schemaRefs>
</ds:datastoreItem>
</file>

<file path=customXml/itemProps4.xml><?xml version="1.0" encoding="utf-8"?>
<ds:datastoreItem xmlns:ds="http://schemas.openxmlformats.org/officeDocument/2006/customXml" ds:itemID="{9A5947DE-407A-4708-83E8-E7EB07707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11540</Words>
  <Characters>59665</Characters>
  <Application>Microsoft Office Word</Application>
  <DocSecurity>0</DocSecurity>
  <Lines>1420</Lines>
  <Paragraphs>459</Paragraphs>
  <ScaleCrop>false</ScaleCrop>
  <Company/>
  <LinksUpToDate>false</LinksUpToDate>
  <CharactersWithSpaces>70746</CharactersWithSpaces>
  <SharedDoc>false</SharedDoc>
  <HLinks>
    <vt:vector size="78" baseType="variant">
      <vt:variant>
        <vt:i4>1638460</vt:i4>
      </vt:variant>
      <vt:variant>
        <vt:i4>74</vt:i4>
      </vt:variant>
      <vt:variant>
        <vt:i4>0</vt:i4>
      </vt:variant>
      <vt:variant>
        <vt:i4>5</vt:i4>
      </vt:variant>
      <vt:variant>
        <vt:lpwstr/>
      </vt:variant>
      <vt:variant>
        <vt:lpwstr>_Toc190786561</vt:lpwstr>
      </vt:variant>
      <vt:variant>
        <vt:i4>1703996</vt:i4>
      </vt:variant>
      <vt:variant>
        <vt:i4>68</vt:i4>
      </vt:variant>
      <vt:variant>
        <vt:i4>0</vt:i4>
      </vt:variant>
      <vt:variant>
        <vt:i4>5</vt:i4>
      </vt:variant>
      <vt:variant>
        <vt:lpwstr/>
      </vt:variant>
      <vt:variant>
        <vt:lpwstr>_Toc190786554</vt:lpwstr>
      </vt:variant>
      <vt:variant>
        <vt:i4>1703996</vt:i4>
      </vt:variant>
      <vt:variant>
        <vt:i4>62</vt:i4>
      </vt:variant>
      <vt:variant>
        <vt:i4>0</vt:i4>
      </vt:variant>
      <vt:variant>
        <vt:i4>5</vt:i4>
      </vt:variant>
      <vt:variant>
        <vt:lpwstr/>
      </vt:variant>
      <vt:variant>
        <vt:lpwstr>_Toc190786553</vt:lpwstr>
      </vt:variant>
      <vt:variant>
        <vt:i4>1703996</vt:i4>
      </vt:variant>
      <vt:variant>
        <vt:i4>56</vt:i4>
      </vt:variant>
      <vt:variant>
        <vt:i4>0</vt:i4>
      </vt:variant>
      <vt:variant>
        <vt:i4>5</vt:i4>
      </vt:variant>
      <vt:variant>
        <vt:lpwstr/>
      </vt:variant>
      <vt:variant>
        <vt:lpwstr>_Toc190786552</vt:lpwstr>
      </vt:variant>
      <vt:variant>
        <vt:i4>1703996</vt:i4>
      </vt:variant>
      <vt:variant>
        <vt:i4>50</vt:i4>
      </vt:variant>
      <vt:variant>
        <vt:i4>0</vt:i4>
      </vt:variant>
      <vt:variant>
        <vt:i4>5</vt:i4>
      </vt:variant>
      <vt:variant>
        <vt:lpwstr/>
      </vt:variant>
      <vt:variant>
        <vt:lpwstr>_Toc190786551</vt:lpwstr>
      </vt:variant>
      <vt:variant>
        <vt:i4>1703996</vt:i4>
      </vt:variant>
      <vt:variant>
        <vt:i4>44</vt:i4>
      </vt:variant>
      <vt:variant>
        <vt:i4>0</vt:i4>
      </vt:variant>
      <vt:variant>
        <vt:i4>5</vt:i4>
      </vt:variant>
      <vt:variant>
        <vt:lpwstr/>
      </vt:variant>
      <vt:variant>
        <vt:lpwstr>_Toc190786550</vt:lpwstr>
      </vt:variant>
      <vt:variant>
        <vt:i4>1769532</vt:i4>
      </vt:variant>
      <vt:variant>
        <vt:i4>38</vt:i4>
      </vt:variant>
      <vt:variant>
        <vt:i4>0</vt:i4>
      </vt:variant>
      <vt:variant>
        <vt:i4>5</vt:i4>
      </vt:variant>
      <vt:variant>
        <vt:lpwstr/>
      </vt:variant>
      <vt:variant>
        <vt:lpwstr>_Toc190786549</vt:lpwstr>
      </vt:variant>
      <vt:variant>
        <vt:i4>1769532</vt:i4>
      </vt:variant>
      <vt:variant>
        <vt:i4>32</vt:i4>
      </vt:variant>
      <vt:variant>
        <vt:i4>0</vt:i4>
      </vt:variant>
      <vt:variant>
        <vt:i4>5</vt:i4>
      </vt:variant>
      <vt:variant>
        <vt:lpwstr/>
      </vt:variant>
      <vt:variant>
        <vt:lpwstr>_Toc190786548</vt:lpwstr>
      </vt:variant>
      <vt:variant>
        <vt:i4>1769532</vt:i4>
      </vt:variant>
      <vt:variant>
        <vt:i4>26</vt:i4>
      </vt:variant>
      <vt:variant>
        <vt:i4>0</vt:i4>
      </vt:variant>
      <vt:variant>
        <vt:i4>5</vt:i4>
      </vt:variant>
      <vt:variant>
        <vt:lpwstr/>
      </vt:variant>
      <vt:variant>
        <vt:lpwstr>_Toc190786547</vt:lpwstr>
      </vt:variant>
      <vt:variant>
        <vt:i4>1769532</vt:i4>
      </vt:variant>
      <vt:variant>
        <vt:i4>20</vt:i4>
      </vt:variant>
      <vt:variant>
        <vt:i4>0</vt:i4>
      </vt:variant>
      <vt:variant>
        <vt:i4>5</vt:i4>
      </vt:variant>
      <vt:variant>
        <vt:lpwstr/>
      </vt:variant>
      <vt:variant>
        <vt:lpwstr>_Toc190786546</vt:lpwstr>
      </vt:variant>
      <vt:variant>
        <vt:i4>1769532</vt:i4>
      </vt:variant>
      <vt:variant>
        <vt:i4>14</vt:i4>
      </vt:variant>
      <vt:variant>
        <vt:i4>0</vt:i4>
      </vt:variant>
      <vt:variant>
        <vt:i4>5</vt:i4>
      </vt:variant>
      <vt:variant>
        <vt:lpwstr/>
      </vt:variant>
      <vt:variant>
        <vt:lpwstr>_Toc190786545</vt:lpwstr>
      </vt:variant>
      <vt:variant>
        <vt:i4>1769532</vt:i4>
      </vt:variant>
      <vt:variant>
        <vt:i4>8</vt:i4>
      </vt:variant>
      <vt:variant>
        <vt:i4>0</vt:i4>
      </vt:variant>
      <vt:variant>
        <vt:i4>5</vt:i4>
      </vt:variant>
      <vt:variant>
        <vt:lpwstr/>
      </vt:variant>
      <vt:variant>
        <vt:lpwstr>_Toc190786544</vt:lpwstr>
      </vt:variant>
      <vt:variant>
        <vt:i4>1769532</vt:i4>
      </vt:variant>
      <vt:variant>
        <vt:i4>2</vt:i4>
      </vt:variant>
      <vt:variant>
        <vt:i4>0</vt:i4>
      </vt:variant>
      <vt:variant>
        <vt:i4>5</vt:i4>
      </vt:variant>
      <vt:variant>
        <vt:lpwstr/>
      </vt:variant>
      <vt:variant>
        <vt:lpwstr>_Toc190786543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Cynthia Miller</dc:creator>
  <cp:keywords/>
  <dc:description/>
  <cp:lastModifiedBy>Cynthia Miller</cp:lastModifiedBy>
  <cp:revision>2</cp:revision>
  <dcterms:created xsi:type="dcterms:W3CDTF">2025-11-19T15:34:00Z</dcterms:created>
  <dcterms:modified xsi:type="dcterms:W3CDTF">2025-11-19T15:34:00Z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0x010100EA86AF9889E7C84E92B6A03973D309EF</vt:lpwstr>
  </property>
  <property fmtid="{D5CDD505-2E9C-101B-9397-08002B2CF9AE}" pid="3" name="MediaServiceImageTags">
    <vt:lpwstr/>
  </property>
  <property fmtid="{D5CDD505-2E9C-101B-9397-08002B2CF9AE}" pid="4" name="docLang">
    <vt:lpwstr>en</vt:lpwstr>
  </property>
</Properties>
</file>