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C18D3" w14:textId="77777777" w:rsidR="00FF1DA5" w:rsidRPr="00FF1DA5" w:rsidRDefault="00FF1DA5" w:rsidP="00FF1DA5">
      <w:pPr>
        <w:jc w:val="center"/>
        <w:rPr>
          <w:b/>
          <w:bCs/>
        </w:rPr>
      </w:pPr>
      <w:proofErr w:type="spellStart"/>
      <w:r w:rsidRPr="00FF1DA5">
        <w:rPr>
          <w:b/>
          <w:bCs/>
        </w:rPr>
        <w:t>Hypotheses</w:t>
      </w:r>
      <w:proofErr w:type="spellEnd"/>
      <w:r w:rsidRPr="00FF1DA5">
        <w:rPr>
          <w:b/>
          <w:bCs/>
        </w:rPr>
        <w:t xml:space="preserve"> – IFFL </w:t>
      </w:r>
      <w:proofErr w:type="spellStart"/>
      <w:r w:rsidRPr="00FF1DA5">
        <w:rPr>
          <w:b/>
          <w:bCs/>
        </w:rPr>
        <w:t>Study</w:t>
      </w:r>
      <w:proofErr w:type="spellEnd"/>
    </w:p>
    <w:p w14:paraId="50B11AFC" w14:textId="77777777" w:rsidR="00FF1DA5" w:rsidRPr="00FF1DA5" w:rsidRDefault="00FF1DA5" w:rsidP="00FF1DA5">
      <w:pPr>
        <w:jc w:val="both"/>
        <w:rPr>
          <w:b/>
          <w:bCs/>
        </w:rPr>
      </w:pPr>
      <w:proofErr w:type="spellStart"/>
      <w:r w:rsidRPr="00FF1DA5">
        <w:rPr>
          <w:b/>
          <w:bCs/>
        </w:rPr>
        <w:t>Treatments</w:t>
      </w:r>
      <w:proofErr w:type="spellEnd"/>
      <w:r w:rsidRPr="00FF1DA5">
        <w:rPr>
          <w:b/>
          <w:bCs/>
        </w:rPr>
        <w:t>:</w:t>
      </w:r>
    </w:p>
    <w:p w14:paraId="35652891" w14:textId="77777777" w:rsidR="00FF1DA5" w:rsidRPr="00FF1DA5" w:rsidRDefault="00FF1DA5" w:rsidP="00FF1DA5">
      <w:pPr>
        <w:numPr>
          <w:ilvl w:val="0"/>
          <w:numId w:val="3"/>
        </w:numPr>
        <w:jc w:val="both"/>
        <w:rPr>
          <w:b/>
          <w:bCs/>
        </w:rPr>
      </w:pPr>
      <w:r w:rsidRPr="00FF1DA5">
        <w:rPr>
          <w:b/>
          <w:bCs/>
        </w:rPr>
        <w:t>Control group</w:t>
      </w:r>
    </w:p>
    <w:p w14:paraId="04D20631" w14:textId="77777777" w:rsidR="00FF1DA5" w:rsidRPr="00FF1DA5" w:rsidRDefault="00FF1DA5" w:rsidP="00FF1DA5">
      <w:pPr>
        <w:numPr>
          <w:ilvl w:val="0"/>
          <w:numId w:val="3"/>
        </w:numPr>
        <w:jc w:val="both"/>
        <w:rPr>
          <w:b/>
          <w:bCs/>
          <w:lang w:val="en-US"/>
        </w:rPr>
      </w:pPr>
      <w:r w:rsidRPr="00FF1DA5">
        <w:rPr>
          <w:b/>
          <w:bCs/>
          <w:lang w:val="en-US"/>
        </w:rPr>
        <w:t xml:space="preserve">Immediate treatment (T1): </w:t>
      </w:r>
      <w:r w:rsidRPr="00FF1DA5">
        <w:rPr>
          <w:lang w:val="en-US"/>
        </w:rPr>
        <w:t>voucher for fresh fruits and vegetables</w:t>
      </w:r>
    </w:p>
    <w:p w14:paraId="08442C2B" w14:textId="7606998A" w:rsidR="00FF1DA5" w:rsidRDefault="00FF1DA5" w:rsidP="00FF1DA5">
      <w:pPr>
        <w:numPr>
          <w:ilvl w:val="0"/>
          <w:numId w:val="3"/>
        </w:numPr>
        <w:jc w:val="both"/>
        <w:rPr>
          <w:lang w:val="en-US"/>
        </w:rPr>
      </w:pPr>
      <w:r w:rsidRPr="00FF1DA5">
        <w:rPr>
          <w:b/>
          <w:bCs/>
          <w:lang w:val="en-US"/>
        </w:rPr>
        <w:t xml:space="preserve">Delayed treatment (T2): </w:t>
      </w:r>
      <w:r w:rsidRPr="00FF1DA5">
        <w:rPr>
          <w:lang w:val="en-US"/>
        </w:rPr>
        <w:t>post-purchase</w:t>
      </w:r>
      <w:r w:rsidR="00764CD6">
        <w:rPr>
          <w:lang w:val="en-US"/>
        </w:rPr>
        <w:t xml:space="preserve"> </w:t>
      </w:r>
      <w:r w:rsidRPr="00FF1DA5">
        <w:rPr>
          <w:lang w:val="en-US"/>
        </w:rPr>
        <w:t>reimbursement for fresh fruits and vegetables</w:t>
      </w:r>
      <w:r w:rsidR="00764CD6">
        <w:rPr>
          <w:lang w:val="en-US"/>
        </w:rPr>
        <w:t>.</w:t>
      </w:r>
    </w:p>
    <w:p w14:paraId="7F0E59DB" w14:textId="77777777" w:rsidR="00450F9C" w:rsidRDefault="00450F9C" w:rsidP="00450F9C">
      <w:pPr>
        <w:jc w:val="both"/>
        <w:rPr>
          <w:lang w:val="en-US"/>
        </w:rPr>
      </w:pPr>
    </w:p>
    <w:p w14:paraId="3F59CD8F" w14:textId="7D6E8672" w:rsidR="00450F9C" w:rsidRPr="00450F9C" w:rsidRDefault="001171AD" w:rsidP="00450F9C">
      <w:pPr>
        <w:jc w:val="both"/>
        <w:rPr>
          <w:lang w:val="en-US"/>
        </w:rPr>
      </w:pPr>
      <w:r>
        <w:rPr>
          <w:b/>
          <w:bCs/>
          <w:lang w:val="en-US"/>
        </w:rPr>
        <w:t>Primary</w:t>
      </w:r>
      <w:r w:rsidR="00450F9C" w:rsidRPr="00450F9C">
        <w:rPr>
          <w:b/>
          <w:bCs/>
          <w:lang w:val="en-US"/>
        </w:rPr>
        <w:t xml:space="preserve"> Hypotheses:</w:t>
      </w:r>
    </w:p>
    <w:p w14:paraId="732FC5CE" w14:textId="77777777" w:rsidR="00450F9C" w:rsidRPr="00450F9C" w:rsidRDefault="00450F9C" w:rsidP="0097312E">
      <w:pPr>
        <w:ind w:left="708"/>
        <w:jc w:val="both"/>
        <w:rPr>
          <w:lang w:val="en-US"/>
        </w:rPr>
      </w:pPr>
      <w:r w:rsidRPr="00450F9C">
        <w:rPr>
          <w:b/>
          <w:bCs/>
          <w:lang w:val="en-US"/>
        </w:rPr>
        <w:t>Hypothesis 1:</w:t>
      </w:r>
      <w:r w:rsidRPr="00450F9C">
        <w:rPr>
          <w:lang w:val="en-US"/>
        </w:rPr>
        <w:t xml:space="preserve"> Financial incentives conditional on the purchase of fresh fruits and vegetables lead to a significant increase in purchases of this category.</w:t>
      </w:r>
    </w:p>
    <w:p w14:paraId="0AC46E65" w14:textId="41F93C3D" w:rsidR="00450F9C" w:rsidRDefault="00450F9C" w:rsidP="0097312E">
      <w:pPr>
        <w:ind w:left="708"/>
        <w:jc w:val="both"/>
        <w:rPr>
          <w:rFonts w:eastAsiaTheme="minorEastAsia"/>
          <w:lang w:val="en-US"/>
        </w:rPr>
      </w:pPr>
      <w:r w:rsidRPr="00450F9C">
        <w:rPr>
          <w:b/>
          <w:bCs/>
          <w:lang w:val="en-US"/>
        </w:rPr>
        <w:t>Sub-hypothesis 1.1 (Differential effect of incentives):</w:t>
      </w:r>
      <w:r w:rsidRPr="00450F9C">
        <w:rPr>
          <w:lang w:val="en-US"/>
        </w:rPr>
        <w:t xml:space="preserve"> The immediate incentive (T1) directly alters the perceived budget constraint at the time of purchase, resulting in a larger short-term increase in fresh fruit and vegetable purchases </w:t>
      </w:r>
      <m:oMath>
        <m:r>
          <w:rPr>
            <w:rFonts w:ascii="Cambria Math" w:hAnsi="Cambria Math"/>
            <w:lang w:val="en-US"/>
          </w:rPr>
          <m:t>(</m:t>
        </m:r>
        <m:r>
          <m:rPr>
            <m:sty m:val="p"/>
          </m:rPr>
          <w:rPr>
            <w:rFonts w:ascii="Cambria Math" w:hAnsi="Cambria Math"/>
            <w:lang w:val="en-US"/>
          </w:rPr>
          <m:t>x)</m:t>
        </m:r>
      </m:oMath>
      <w:r w:rsidR="00A942ED" w:rsidRPr="00A942ED">
        <w:rPr>
          <w:lang w:val="en-US"/>
        </w:rPr>
        <w:t xml:space="preserve"> </w:t>
      </w:r>
      <w:r w:rsidRPr="00450F9C">
        <w:rPr>
          <w:lang w:val="en-US"/>
        </w:rPr>
        <w:t xml:space="preserve"> compared to the delayed incentive (T2), where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m:rPr>
            <m:sty m:val="p"/>
          </m:rPr>
          <w:rPr>
            <w:rFonts w:ascii="Cambria Math" w:hAnsi="Cambria Math"/>
            <w:lang w:val="en-US"/>
          </w:rPr>
          <m:t>w</m:t>
        </m:r>
      </m:oMath>
      <w:r w:rsidRPr="00450F9C">
        <w:rPr>
          <w:lang w:val="en-US"/>
        </w:rPr>
        <w:t xml:space="preserve"> is realized only after the purchase</w:t>
      </w:r>
      <w:r w:rsidR="00A942ED">
        <w:rPr>
          <w:lang w:val="en-US"/>
        </w:rPr>
        <w:t xml:space="preserve"> </w:t>
      </w:r>
      <w:r w:rsidR="00A942ED" w:rsidRPr="00A942ED">
        <w:rPr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(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immediate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CT</m:t>
            </m:r>
          </m:sup>
        </m:sSubSup>
        <m:r>
          <m:rPr>
            <m:sty m:val="p"/>
          </m:rPr>
          <w:rPr>
            <w:rFonts w:ascii="Cambria Math" w:hAnsi="Cambria Math"/>
            <w:lang w:val="en-US"/>
          </w:rPr>
          <m:t xml:space="preserve">&gt; </m:t>
        </m:r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en-US"/>
              </w:rPr>
              <m:t>delayed</m:t>
            </m:r>
          </m:sub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CT</m:t>
            </m:r>
          </m:sup>
        </m:sSubSup>
      </m:oMath>
      <w:r w:rsidR="00A942ED" w:rsidRPr="00A942ED">
        <w:rPr>
          <w:rFonts w:eastAsiaTheme="minorEastAsia"/>
          <w:lang w:val="en-US"/>
        </w:rPr>
        <w:t>).</w:t>
      </w:r>
    </w:p>
    <w:p w14:paraId="2D61CC5F" w14:textId="188F7302" w:rsidR="00FB11CC" w:rsidRDefault="00FB11CC" w:rsidP="0097312E">
      <w:pPr>
        <w:ind w:left="708"/>
        <w:jc w:val="both"/>
        <w:rPr>
          <w:lang w:val="en-US"/>
        </w:rPr>
      </w:pPr>
      <w:r w:rsidRPr="00FB11CC">
        <w:rPr>
          <w:b/>
          <w:bCs/>
          <w:lang w:val="en-US"/>
        </w:rPr>
        <w:t>Hypothesis 2:</w:t>
      </w:r>
      <w:r w:rsidRPr="00FB11CC">
        <w:rPr>
          <w:lang w:val="en-US"/>
        </w:rPr>
        <w:t xml:space="preserve"> Participants receiving an immediate incentive (T1) will exhibit stronger extrinsic motivation, whereas those receiving a delayed incentive (T2) will develop stronger intrinsic motivation to purchase fresh fruits and vegetables than participants in T1.</w:t>
      </w:r>
    </w:p>
    <w:p w14:paraId="3B962E23" w14:textId="6D65CA0A" w:rsidR="00FD37D3" w:rsidRPr="00450F9C" w:rsidRDefault="00FD37D3" w:rsidP="0097312E">
      <w:pPr>
        <w:ind w:left="708"/>
        <w:jc w:val="both"/>
        <w:rPr>
          <w:lang w:val="en-US"/>
        </w:rPr>
      </w:pPr>
      <w:r>
        <w:rPr>
          <w:b/>
          <w:bCs/>
          <w:lang w:val="en-US"/>
        </w:rPr>
        <w:t>Hypothesis 3:</w:t>
      </w:r>
      <w:r>
        <w:rPr>
          <w:lang w:val="en-US"/>
        </w:rPr>
        <w:t xml:space="preserve"> </w:t>
      </w:r>
      <w:r w:rsidRPr="00FD37D3">
        <w:rPr>
          <w:lang w:val="en-US"/>
        </w:rPr>
        <w:t>Participants with a higher present bias are expected to be more responsive to financial incentives, particularly to immediate incentives (T1), whereas more future-oriented participants are expected to be less sensitive to financial incentives and to respond similarly to both immediate and deferred incentives (T2).</w:t>
      </w:r>
    </w:p>
    <w:p w14:paraId="4F0B6072" w14:textId="77777777" w:rsidR="00FB11CC" w:rsidRPr="00FD37D3" w:rsidRDefault="00FB11CC" w:rsidP="00272E7B">
      <w:pPr>
        <w:jc w:val="both"/>
        <w:rPr>
          <w:b/>
          <w:bCs/>
          <w:lang w:val="en-US"/>
        </w:rPr>
      </w:pPr>
    </w:p>
    <w:p w14:paraId="04C14F72" w14:textId="60C3DF01" w:rsidR="00CB1E3E" w:rsidRPr="00C838E8" w:rsidRDefault="00C838E8" w:rsidP="00272E7B">
      <w:pPr>
        <w:jc w:val="both"/>
        <w:rPr>
          <w:lang w:val="en-US"/>
        </w:rPr>
      </w:pPr>
      <w:r>
        <w:rPr>
          <w:b/>
          <w:bCs/>
          <w:lang w:val="en-US"/>
        </w:rPr>
        <w:t>Secondary</w:t>
      </w:r>
      <w:r w:rsidRPr="00450F9C">
        <w:rPr>
          <w:b/>
          <w:bCs/>
          <w:lang w:val="en-US"/>
        </w:rPr>
        <w:t xml:space="preserve"> Hypotheses:</w:t>
      </w:r>
    </w:p>
    <w:p w14:paraId="423F157E" w14:textId="32350907" w:rsidR="00CB1E3E" w:rsidRPr="00FA2A57" w:rsidRDefault="00CB1E3E" w:rsidP="00CB1E3E">
      <w:pPr>
        <w:ind w:left="708"/>
        <w:jc w:val="both"/>
        <w:rPr>
          <w:lang w:val="en-US"/>
        </w:rPr>
      </w:pPr>
      <w:r w:rsidRPr="002A58ED">
        <w:rPr>
          <w:b/>
          <w:bCs/>
          <w:lang w:val="en-US"/>
        </w:rPr>
        <w:t xml:space="preserve">Hypothesis </w:t>
      </w:r>
      <w:r w:rsidR="00064D23">
        <w:rPr>
          <w:b/>
          <w:bCs/>
          <w:lang w:val="en-US"/>
        </w:rPr>
        <w:t>4</w:t>
      </w:r>
      <w:r w:rsidRPr="002A58ED">
        <w:rPr>
          <w:lang w:val="en-US"/>
        </w:rPr>
        <w:t xml:space="preserve">: The increase in the consumption of fresh fruits and vegetables is not strictly proportional to the </w:t>
      </w:r>
      <w:r w:rsidR="00D71EC4">
        <w:rPr>
          <w:lang w:val="en-US"/>
        </w:rPr>
        <w:t>amount</w:t>
      </w:r>
      <w:r w:rsidRPr="002A58ED">
        <w:rPr>
          <w:lang w:val="en-US"/>
        </w:rPr>
        <w:t xml:space="preserve"> of the incentive. </w:t>
      </w:r>
      <w:r w:rsidR="00FA2A57" w:rsidRPr="00FA2A57">
        <w:rPr>
          <w:lang w:val="en-US"/>
        </w:rPr>
        <w:t xml:space="preserve">Beneficiaries may choose to reduce part of the initial budget allocated to fruits and vegetables and </w:t>
      </w:r>
      <w:r w:rsidR="00FA2A57" w:rsidRPr="00FA2A57">
        <w:rPr>
          <w:b/>
          <w:bCs/>
          <w:lang w:val="en-US"/>
        </w:rPr>
        <w:t>reallocate</w:t>
      </w:r>
      <w:r w:rsidR="00FA2A57" w:rsidRPr="00FA2A57">
        <w:rPr>
          <w:lang w:val="en-US"/>
        </w:rPr>
        <w:t xml:space="preserve"> it to other products.</w:t>
      </w:r>
    </w:p>
    <w:p w14:paraId="0928496F" w14:textId="50992162" w:rsidR="00CB1E3E" w:rsidRDefault="00CB1E3E" w:rsidP="00CB1E3E">
      <w:pPr>
        <w:ind w:left="708"/>
        <w:jc w:val="both"/>
        <w:rPr>
          <w:rFonts w:eastAsiaTheme="minorEastAsia"/>
          <w:lang w:val="en-US"/>
        </w:rPr>
      </w:pPr>
      <w:r w:rsidRPr="002A58ED">
        <w:rPr>
          <w:b/>
          <w:bCs/>
          <w:lang w:val="en-US"/>
        </w:rPr>
        <w:t xml:space="preserve">Hypothesis </w:t>
      </w:r>
      <w:r w:rsidR="00064D23">
        <w:rPr>
          <w:b/>
          <w:bCs/>
          <w:lang w:val="en-US"/>
        </w:rPr>
        <w:t>5</w:t>
      </w:r>
      <w:r w:rsidRPr="002A58ED">
        <w:rPr>
          <w:lang w:val="en-US"/>
        </w:rPr>
        <w:t>: Households compensate for the increase in their consumption of</w:t>
      </w:r>
      <w:r w:rsidR="00380C79">
        <w:rPr>
          <w:lang w:val="en-US"/>
        </w:rPr>
        <w:t xml:space="preserve"> fresh</w:t>
      </w:r>
      <w:r w:rsidRPr="002A58ED">
        <w:rPr>
          <w:lang w:val="en-US"/>
        </w:rPr>
        <w:t xml:space="preserve"> fruits and vegetables by reducing their consumption of other food categories</w:t>
      </w:r>
      <w:r w:rsidR="00EF310F">
        <w:rPr>
          <w:lang w:val="en-US"/>
        </w:rPr>
        <w:t xml:space="preserve"> (</w:t>
      </w:r>
      <w:r w:rsidR="00EF310F" w:rsidRPr="002A58ED">
        <w:rPr>
          <w:b/>
          <w:bCs/>
          <w:lang w:val="en-US"/>
        </w:rPr>
        <w:t>substitution effects</w:t>
      </w:r>
      <w:r w:rsidR="00EF310F">
        <w:rPr>
          <w:b/>
          <w:bCs/>
          <w:lang w:val="en-US"/>
        </w:rPr>
        <w:t>)</w:t>
      </w:r>
      <m:oMath>
        <m:r>
          <w:rPr>
            <w:rFonts w:ascii="Cambria Math" w:hAnsi="Cambria Math"/>
            <w:lang w:val="en-US"/>
          </w:rPr>
          <m:t>.</m:t>
        </m:r>
      </m:oMath>
    </w:p>
    <w:p w14:paraId="7B46B455" w14:textId="016E9B03" w:rsidR="006446DC" w:rsidRPr="00380C79" w:rsidRDefault="0018637D" w:rsidP="00380C79">
      <w:pPr>
        <w:ind w:left="708"/>
        <w:jc w:val="both"/>
        <w:rPr>
          <w:lang w:val="en-US"/>
        </w:rPr>
      </w:pPr>
      <w:r w:rsidRPr="002A58ED">
        <w:rPr>
          <w:b/>
          <w:bCs/>
          <w:lang w:val="en-US"/>
        </w:rPr>
        <w:lastRenderedPageBreak/>
        <w:t xml:space="preserve">Hypothesis </w:t>
      </w:r>
      <w:r w:rsidR="00064D23">
        <w:rPr>
          <w:b/>
          <w:bCs/>
          <w:lang w:val="en-US"/>
        </w:rPr>
        <w:t>6</w:t>
      </w:r>
      <w:r w:rsidRPr="002A58ED">
        <w:rPr>
          <w:lang w:val="en-US"/>
        </w:rPr>
        <w:t>: The increase in fruit and vegetable purchases through financial incentives encourage beneficiaries to improve their overall diet. However, this positive effect</w:t>
      </w:r>
      <w:r w:rsidR="00AA61A7">
        <w:rPr>
          <w:lang w:val="en-US"/>
        </w:rPr>
        <w:t xml:space="preserve"> could</w:t>
      </w:r>
      <w:r w:rsidRPr="002A58ED">
        <w:rPr>
          <w:lang w:val="en-US"/>
        </w:rPr>
        <w:t xml:space="preserve"> be partially offset by less health-conscious choices.</w:t>
      </w:r>
    </w:p>
    <w:sectPr w:rsidR="006446DC" w:rsidRPr="00380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F2452"/>
    <w:multiLevelType w:val="multilevel"/>
    <w:tmpl w:val="1538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5F360C"/>
    <w:multiLevelType w:val="hybridMultilevel"/>
    <w:tmpl w:val="793C64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333829"/>
    <w:multiLevelType w:val="hybridMultilevel"/>
    <w:tmpl w:val="0A0CC0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1374">
    <w:abstractNumId w:val="2"/>
  </w:num>
  <w:num w:numId="2" w16cid:durableId="986013563">
    <w:abstractNumId w:val="1"/>
  </w:num>
  <w:num w:numId="3" w16cid:durableId="1519154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6DC"/>
    <w:rsid w:val="00064D23"/>
    <w:rsid w:val="000B7BD2"/>
    <w:rsid w:val="000C566E"/>
    <w:rsid w:val="001171AD"/>
    <w:rsid w:val="0018637D"/>
    <w:rsid w:val="00272E7B"/>
    <w:rsid w:val="003434B7"/>
    <w:rsid w:val="00380C79"/>
    <w:rsid w:val="003C61B8"/>
    <w:rsid w:val="00450F9C"/>
    <w:rsid w:val="004D20A8"/>
    <w:rsid w:val="005108E1"/>
    <w:rsid w:val="005F3945"/>
    <w:rsid w:val="006446DC"/>
    <w:rsid w:val="00733C40"/>
    <w:rsid w:val="00764CD6"/>
    <w:rsid w:val="0080010D"/>
    <w:rsid w:val="00846082"/>
    <w:rsid w:val="008D5DE0"/>
    <w:rsid w:val="00905DD5"/>
    <w:rsid w:val="0097312E"/>
    <w:rsid w:val="00977FB7"/>
    <w:rsid w:val="009B2AD5"/>
    <w:rsid w:val="00A942ED"/>
    <w:rsid w:val="00AA61A7"/>
    <w:rsid w:val="00AD2E11"/>
    <w:rsid w:val="00C81165"/>
    <w:rsid w:val="00C838E8"/>
    <w:rsid w:val="00CB1E3E"/>
    <w:rsid w:val="00D71EC4"/>
    <w:rsid w:val="00D7716F"/>
    <w:rsid w:val="00D94B94"/>
    <w:rsid w:val="00DC0064"/>
    <w:rsid w:val="00EF310F"/>
    <w:rsid w:val="00EF3897"/>
    <w:rsid w:val="00FA2A57"/>
    <w:rsid w:val="00FB11CC"/>
    <w:rsid w:val="00FD225D"/>
    <w:rsid w:val="00FD37D3"/>
    <w:rsid w:val="00F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D8D5"/>
  <w15:chartTrackingRefBased/>
  <w15:docId w15:val="{892289A3-1F4E-4F47-90B2-347A490DB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44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44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44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44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44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44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44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44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44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44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44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44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446D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446D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446D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446D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446D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446D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44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44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44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44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44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446D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446D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446D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44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446D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446DC"/>
    <w:rPr>
      <w:b/>
      <w:bCs/>
      <w:smallCaps/>
      <w:color w:val="0F4761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9B2AD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 Rente Daniela</dc:creator>
  <cp:keywords/>
  <dc:description/>
  <cp:lastModifiedBy>Lima Rente Daniela</cp:lastModifiedBy>
  <cp:revision>37</cp:revision>
  <dcterms:created xsi:type="dcterms:W3CDTF">2025-12-09T20:28:00Z</dcterms:created>
  <dcterms:modified xsi:type="dcterms:W3CDTF">2025-12-09T21:55:00Z</dcterms:modified>
</cp:coreProperties>
</file>