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BDAF0" w14:textId="24DB61CF" w:rsidR="00854944" w:rsidRPr="00D8336C" w:rsidRDefault="00F66D0C" w:rsidP="00B40C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 Field Experiment on Group Competition and Charitable Giving</w:t>
      </w:r>
    </w:p>
    <w:p w14:paraId="1DAB07E6" w14:textId="1ADAEAE8" w:rsidR="00D9160D" w:rsidRPr="003B4C33" w:rsidRDefault="00F66D0C" w:rsidP="00B40C34">
      <w:pPr>
        <w:jc w:val="both"/>
        <w:rPr>
          <w:rFonts w:ascii="Times New Roman" w:hAnsi="Times New Roman" w:cs="Times New Roman"/>
        </w:rPr>
      </w:pPr>
      <w:r w:rsidRPr="003B4C33">
        <w:rPr>
          <w:rFonts w:ascii="Times New Roman" w:hAnsi="Times New Roman" w:cs="Times New Roman"/>
        </w:rPr>
        <w:t xml:space="preserve">Christoph Oslislo and </w:t>
      </w:r>
      <w:r w:rsidR="001249B1" w:rsidRPr="003B4C33">
        <w:rPr>
          <w:rFonts w:ascii="Times New Roman" w:hAnsi="Times New Roman" w:cs="Times New Roman"/>
        </w:rPr>
        <w:t>Frederik Schwerter</w:t>
      </w:r>
    </w:p>
    <w:p w14:paraId="455ACCCF" w14:textId="6874C192" w:rsidR="00D9160D" w:rsidRDefault="00A03F7F" w:rsidP="00F66D0C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University of Cologne</w:t>
      </w:r>
    </w:p>
    <w:p w14:paraId="6232E776" w14:textId="29212B06" w:rsidR="00F66D0C" w:rsidRPr="00A020A8" w:rsidRDefault="0052675D" w:rsidP="00F66D0C">
      <w:pPr>
        <w:jc w:val="both"/>
        <w:rPr>
          <w:rFonts w:ascii="Times New Roman" w:hAnsi="Times New Roman" w:cs="Times New Roman"/>
        </w:rPr>
      </w:pPr>
      <w:hyperlink r:id="rId8" w:history="1">
        <w:r w:rsidR="00F66D0C" w:rsidRPr="00E94AE4">
          <w:rPr>
            <w:rStyle w:val="Hyperlink"/>
            <w:rFonts w:ascii="Times New Roman" w:hAnsi="Times New Roman" w:cs="Times New Roman"/>
          </w:rPr>
          <w:t>oslislo@wiso.uni-koeln.de</w:t>
        </w:r>
      </w:hyperlink>
      <w:r w:rsidR="00F66D0C">
        <w:rPr>
          <w:rFonts w:ascii="Times New Roman" w:hAnsi="Times New Roman" w:cs="Times New Roman"/>
        </w:rPr>
        <w:t xml:space="preserve"> </w:t>
      </w:r>
    </w:p>
    <w:p w14:paraId="476FFB43" w14:textId="036D05E3" w:rsidR="00D9160D" w:rsidRPr="00A020A8" w:rsidRDefault="009A5EF0" w:rsidP="00B40C34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This version:</w:t>
      </w:r>
      <w:r w:rsidR="00D11BE8" w:rsidRPr="00A020A8">
        <w:rPr>
          <w:rFonts w:ascii="Times New Roman" w:hAnsi="Times New Roman" w:cs="Times New Roman"/>
        </w:rPr>
        <w:t xml:space="preserve"> </w:t>
      </w:r>
      <w:r w:rsidR="00F66D0C">
        <w:rPr>
          <w:rFonts w:ascii="Times New Roman" w:hAnsi="Times New Roman" w:cs="Times New Roman"/>
        </w:rPr>
        <w:t>June</w:t>
      </w:r>
      <w:r w:rsidR="00D11BE8" w:rsidRPr="00A020A8">
        <w:rPr>
          <w:rFonts w:ascii="Times New Roman" w:hAnsi="Times New Roman" w:cs="Times New Roman"/>
        </w:rPr>
        <w:t xml:space="preserve"> </w:t>
      </w:r>
      <w:r w:rsidR="00F66D0C">
        <w:rPr>
          <w:rFonts w:ascii="Times New Roman" w:hAnsi="Times New Roman" w:cs="Times New Roman"/>
        </w:rPr>
        <w:t>13</w:t>
      </w:r>
      <w:r w:rsidR="00D11BE8" w:rsidRPr="00A020A8">
        <w:rPr>
          <w:rFonts w:ascii="Times New Roman" w:hAnsi="Times New Roman" w:cs="Times New Roman"/>
        </w:rPr>
        <w:t>, 20</w:t>
      </w:r>
      <w:r w:rsidR="00F66D0C">
        <w:rPr>
          <w:rFonts w:ascii="Times New Roman" w:hAnsi="Times New Roman" w:cs="Times New Roman"/>
        </w:rPr>
        <w:t>21</w:t>
      </w:r>
    </w:p>
    <w:p w14:paraId="4098076E" w14:textId="69D45E5A" w:rsidR="00F0745E" w:rsidRPr="00A020A8" w:rsidRDefault="00F0745E" w:rsidP="00B40C34">
      <w:pPr>
        <w:jc w:val="both"/>
        <w:rPr>
          <w:rFonts w:ascii="Times New Roman" w:hAnsi="Times New Roman" w:cs="Times New Roman"/>
        </w:rPr>
      </w:pPr>
    </w:p>
    <w:p w14:paraId="50A7D42A" w14:textId="0CA1D160" w:rsidR="00223F37" w:rsidRDefault="0099518E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Field experiment</w:t>
      </w:r>
      <w:r w:rsidR="00320672">
        <w:rPr>
          <w:rFonts w:ascii="Times New Roman" w:hAnsi="Times New Roman" w:cs="Times New Roman"/>
        </w:rPr>
        <w:t xml:space="preserve"> </w:t>
      </w:r>
      <w:r w:rsidR="00F66D0C">
        <w:rPr>
          <w:rFonts w:ascii="Times New Roman" w:hAnsi="Times New Roman" w:cs="Times New Roman"/>
        </w:rPr>
        <w:t>d</w:t>
      </w:r>
      <w:r w:rsidR="00F66D0C" w:rsidRPr="00F66D0C">
        <w:rPr>
          <w:rFonts w:ascii="Times New Roman" w:hAnsi="Times New Roman" w:cs="Times New Roman"/>
        </w:rPr>
        <w:t>esigned to investigate the role of group identity and competition for donation decisions in a natural setting</w:t>
      </w:r>
    </w:p>
    <w:p w14:paraId="52EB2C95" w14:textId="77777777" w:rsidR="00CA3A48" w:rsidRDefault="00CA3A48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E3CDF7" w14:textId="5C958C50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I. DATA COLLECTION</w:t>
      </w:r>
    </w:p>
    <w:p w14:paraId="40617DFB" w14:textId="77777777" w:rsidR="00D749C8" w:rsidRPr="00D8336C" w:rsidRDefault="00D749C8" w:rsidP="00B40C34">
      <w:pPr>
        <w:jc w:val="both"/>
        <w:rPr>
          <w:rFonts w:ascii="Times New Roman" w:hAnsi="Times New Roman" w:cs="Times New Roman"/>
        </w:rPr>
      </w:pPr>
    </w:p>
    <w:p w14:paraId="10F8AABE" w14:textId="695527DD" w:rsidR="00F66D0C" w:rsidRDefault="00F66D0C" w:rsidP="00B40C34">
      <w:pPr>
        <w:jc w:val="both"/>
        <w:rPr>
          <w:rFonts w:ascii="Times New Roman" w:hAnsi="Times New Roman" w:cs="Times New Roman"/>
        </w:rPr>
      </w:pPr>
      <w:r w:rsidRPr="00F66D0C">
        <w:rPr>
          <w:rFonts w:ascii="Times New Roman" w:hAnsi="Times New Roman" w:cs="Times New Roman"/>
        </w:rPr>
        <w:t>In collaboration with a large charitable organization,</w:t>
      </w:r>
      <w:r>
        <w:rPr>
          <w:rFonts w:ascii="Times New Roman" w:hAnsi="Times New Roman" w:cs="Times New Roman"/>
        </w:rPr>
        <w:t xml:space="preserve"> </w:t>
      </w:r>
      <w:r w:rsidRPr="00F66D0C">
        <w:rPr>
          <w:rFonts w:ascii="Times New Roman" w:hAnsi="Times New Roman" w:cs="Times New Roman"/>
        </w:rPr>
        <w:t xml:space="preserve">we test the hypothesis that perceived group membership </w:t>
      </w:r>
      <w:r w:rsidR="0099518E">
        <w:rPr>
          <w:rFonts w:ascii="Times New Roman" w:hAnsi="Times New Roman" w:cs="Times New Roman"/>
        </w:rPr>
        <w:t>has</w:t>
      </w:r>
      <w:r w:rsidRPr="00F66D0C">
        <w:rPr>
          <w:rFonts w:ascii="Times New Roman" w:hAnsi="Times New Roman" w:cs="Times New Roman"/>
        </w:rPr>
        <w:t xml:space="preserve"> the potential to increase charitable giving.</w:t>
      </w:r>
      <w:r>
        <w:rPr>
          <w:rFonts w:ascii="Times New Roman" w:hAnsi="Times New Roman" w:cs="Times New Roman"/>
        </w:rPr>
        <w:t xml:space="preserve"> </w:t>
      </w:r>
      <w:r w:rsidRPr="00F66D0C">
        <w:rPr>
          <w:rFonts w:ascii="Times New Roman" w:hAnsi="Times New Roman" w:cs="Times New Roman"/>
        </w:rPr>
        <w:t>In a regular donation request, we vary whether there is salient group membership. The requests will be sent out via postal mail and supplemented with an e-mail (if applicable).</w:t>
      </w:r>
    </w:p>
    <w:p w14:paraId="3666BCE3" w14:textId="77777777" w:rsidR="00F66D0C" w:rsidRDefault="00F66D0C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A925CBF" w14:textId="6D2C6E6F" w:rsidR="009F6CFF" w:rsidRPr="00F66D0C" w:rsidRDefault="009F6CFF" w:rsidP="00B40C34">
      <w:pPr>
        <w:jc w:val="both"/>
        <w:rPr>
          <w:rFonts w:ascii="Times New Roman" w:hAnsi="Times New Roman" w:cs="Times New Roman"/>
        </w:rPr>
      </w:pPr>
      <w:r w:rsidRPr="009F6CFF">
        <w:rPr>
          <w:rFonts w:ascii="Times New Roman" w:hAnsi="Times New Roman" w:cs="Times New Roman"/>
          <w:b/>
          <w:sz w:val="28"/>
          <w:szCs w:val="28"/>
          <w:u w:val="single"/>
        </w:rPr>
        <w:t>II. TREATMENTS</w:t>
      </w:r>
    </w:p>
    <w:p w14:paraId="0B1F3100" w14:textId="2839B369" w:rsidR="00D9160D" w:rsidRDefault="00D9160D" w:rsidP="00B40C34">
      <w:pPr>
        <w:jc w:val="both"/>
        <w:rPr>
          <w:rFonts w:ascii="Times New Roman" w:hAnsi="Times New Roman" w:cs="Times New Roman"/>
          <w:b/>
        </w:rPr>
      </w:pPr>
    </w:p>
    <w:p w14:paraId="0D38C358" w14:textId="02E740BA" w:rsidR="002D1AA9" w:rsidRDefault="002D1AA9" w:rsidP="00B40C34">
      <w:pPr>
        <w:jc w:val="both"/>
        <w:rPr>
          <w:rFonts w:ascii="Times New Roman" w:hAnsi="Times New Roman" w:cs="Times New Roman"/>
          <w:bCs/>
        </w:rPr>
      </w:pPr>
      <w:r w:rsidRPr="002D1AA9">
        <w:rPr>
          <w:rFonts w:ascii="Times New Roman" w:hAnsi="Times New Roman" w:cs="Times New Roman"/>
          <w:bCs/>
        </w:rPr>
        <w:t>Regular donors receive a donation request via postal mailing</w:t>
      </w:r>
      <w:r w:rsidR="00102D22">
        <w:rPr>
          <w:rFonts w:ascii="Times New Roman" w:hAnsi="Times New Roman" w:cs="Times New Roman"/>
          <w:bCs/>
        </w:rPr>
        <w:t xml:space="preserve">. </w:t>
      </w:r>
      <w:r w:rsidR="00F66D0C" w:rsidRPr="00F66D0C">
        <w:rPr>
          <w:rFonts w:ascii="Times New Roman" w:hAnsi="Times New Roman" w:cs="Times New Roman"/>
          <w:bCs/>
        </w:rPr>
        <w:t xml:space="preserve">All mailings are identical except from the precise wording </w:t>
      </w:r>
      <w:r>
        <w:rPr>
          <w:rFonts w:ascii="Times New Roman" w:hAnsi="Times New Roman" w:cs="Times New Roman"/>
          <w:bCs/>
        </w:rPr>
        <w:t xml:space="preserve">and location </w:t>
      </w:r>
      <w:r w:rsidR="00F66D0C" w:rsidRPr="00F66D0C">
        <w:rPr>
          <w:rFonts w:ascii="Times New Roman" w:hAnsi="Times New Roman" w:cs="Times New Roman"/>
          <w:bCs/>
        </w:rPr>
        <w:t>of the appeal</w:t>
      </w:r>
      <w:r>
        <w:rPr>
          <w:rFonts w:ascii="Times New Roman" w:hAnsi="Times New Roman" w:cs="Times New Roman"/>
          <w:bCs/>
        </w:rPr>
        <w:t xml:space="preserve"> which varies with respect to the assigned treatment group. </w:t>
      </w:r>
      <w:r w:rsidRPr="002D1AA9">
        <w:rPr>
          <w:rFonts w:ascii="Times New Roman" w:hAnsi="Times New Roman" w:cs="Times New Roman"/>
          <w:bCs/>
        </w:rPr>
        <w:t>Using a 2x2 factorial design, we vary the appeal (</w:t>
      </w:r>
      <w:r w:rsidRPr="002D1AA9">
        <w:rPr>
          <w:rFonts w:ascii="Times New Roman" w:hAnsi="Times New Roman" w:cs="Times New Roman"/>
          <w:bCs/>
          <w:i/>
          <w:iCs/>
        </w:rPr>
        <w:t>Group</w:t>
      </w:r>
      <w:r w:rsidRPr="002D1AA9">
        <w:rPr>
          <w:rFonts w:ascii="Times New Roman" w:hAnsi="Times New Roman" w:cs="Times New Roman"/>
          <w:bCs/>
        </w:rPr>
        <w:t xml:space="preserve"> vs.</w:t>
      </w:r>
      <w:r w:rsidR="0099518E">
        <w:rPr>
          <w:rFonts w:ascii="Times New Roman" w:hAnsi="Times New Roman" w:cs="Times New Roman"/>
          <w:bCs/>
        </w:rPr>
        <w:t xml:space="preserve"> </w:t>
      </w:r>
      <w:r w:rsidRPr="002D1AA9">
        <w:rPr>
          <w:rFonts w:ascii="Times New Roman" w:hAnsi="Times New Roman" w:cs="Times New Roman"/>
          <w:bCs/>
          <w:i/>
          <w:iCs/>
        </w:rPr>
        <w:t>Individual</w:t>
      </w:r>
      <w:r w:rsidRPr="002D1AA9">
        <w:rPr>
          <w:rFonts w:ascii="Times New Roman" w:hAnsi="Times New Roman" w:cs="Times New Roman"/>
          <w:bCs/>
        </w:rPr>
        <w:t>) along one factor. Along the other factor, we vary where subjects are confronted with the appeal for the first time (</w:t>
      </w:r>
      <w:r w:rsidRPr="002D1AA9">
        <w:rPr>
          <w:rFonts w:ascii="Times New Roman" w:hAnsi="Times New Roman" w:cs="Times New Roman"/>
          <w:bCs/>
          <w:i/>
          <w:iCs/>
        </w:rPr>
        <w:t>Envelope</w:t>
      </w:r>
      <w:r w:rsidRPr="002D1AA9">
        <w:rPr>
          <w:rFonts w:ascii="Times New Roman" w:hAnsi="Times New Roman" w:cs="Times New Roman"/>
          <w:bCs/>
        </w:rPr>
        <w:t xml:space="preserve"> vs. </w:t>
      </w:r>
      <w:r w:rsidRPr="002D1AA9">
        <w:rPr>
          <w:rFonts w:ascii="Times New Roman" w:hAnsi="Times New Roman" w:cs="Times New Roman"/>
          <w:bCs/>
          <w:i/>
          <w:iCs/>
        </w:rPr>
        <w:t>NoEnvelope</w:t>
      </w:r>
      <w:r w:rsidRPr="002D1AA9">
        <w:rPr>
          <w:rFonts w:ascii="Times New Roman" w:hAnsi="Times New Roman" w:cs="Times New Roman"/>
          <w:bCs/>
        </w:rPr>
        <w:t>).</w:t>
      </w:r>
    </w:p>
    <w:p w14:paraId="37C6F3A9" w14:textId="77777777" w:rsidR="002D1AA9" w:rsidRDefault="002D1AA9" w:rsidP="00B40C34">
      <w:pPr>
        <w:jc w:val="both"/>
        <w:rPr>
          <w:rFonts w:ascii="Times New Roman" w:hAnsi="Times New Roman" w:cs="Times New Roman"/>
          <w:bCs/>
        </w:rPr>
      </w:pPr>
    </w:p>
    <w:p w14:paraId="13D7C6EB" w14:textId="4D07DD8C" w:rsidR="007E2DB4" w:rsidRDefault="002D1AA9" w:rsidP="00B40C34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Subjects in the</w:t>
      </w:r>
      <w:r w:rsidRPr="002D1AA9">
        <w:rPr>
          <w:rFonts w:ascii="Times New Roman" w:hAnsi="Times New Roman" w:cs="Times New Roman"/>
          <w:bCs/>
          <w:i/>
          <w:iCs/>
        </w:rPr>
        <w:t xml:space="preserve"> Envelope</w:t>
      </w:r>
      <w:r>
        <w:rPr>
          <w:rFonts w:ascii="Times New Roman" w:hAnsi="Times New Roman" w:cs="Times New Roman"/>
          <w:bCs/>
        </w:rPr>
        <w:t xml:space="preserve"> treatments are confronted with the appeal on the outer envelope.</w:t>
      </w:r>
      <w:r w:rsidR="007E2DB4">
        <w:rPr>
          <w:rFonts w:ascii="Times New Roman" w:hAnsi="Times New Roman" w:cs="Times New Roman"/>
          <w:bCs/>
        </w:rPr>
        <w:t xml:space="preserve"> Letters for subjects in the </w:t>
      </w:r>
      <w:r w:rsidR="007E2DB4" w:rsidRPr="002D1AA9">
        <w:rPr>
          <w:rFonts w:ascii="Times New Roman" w:hAnsi="Times New Roman" w:cs="Times New Roman"/>
          <w:bCs/>
          <w:i/>
          <w:iCs/>
        </w:rPr>
        <w:t>NoEnvelope</w:t>
      </w:r>
      <w:r w:rsidR="007E2DB4">
        <w:rPr>
          <w:rFonts w:ascii="Times New Roman" w:hAnsi="Times New Roman" w:cs="Times New Roman"/>
          <w:bCs/>
        </w:rPr>
        <w:t xml:space="preserve"> treatments are placed in a neutral envelope without any appeal.</w:t>
      </w:r>
      <w:r w:rsidR="0099518E">
        <w:rPr>
          <w:rFonts w:ascii="Times New Roman" w:hAnsi="Times New Roman" w:cs="Times New Roman"/>
          <w:bCs/>
        </w:rPr>
        <w:t xml:space="preserve"> In this treatment dimension, t</w:t>
      </w:r>
      <w:r w:rsidR="007E2DB4">
        <w:rPr>
          <w:rFonts w:ascii="Times New Roman" w:hAnsi="Times New Roman" w:cs="Times New Roman"/>
          <w:bCs/>
        </w:rPr>
        <w:t xml:space="preserve">he actual letters do not differ </w:t>
      </w:r>
      <w:r w:rsidR="0099518E">
        <w:rPr>
          <w:rFonts w:ascii="Times New Roman" w:hAnsi="Times New Roman" w:cs="Times New Roman"/>
          <w:bCs/>
        </w:rPr>
        <w:t>between groups</w:t>
      </w:r>
      <w:r w:rsidR="007E2DB4">
        <w:rPr>
          <w:rFonts w:ascii="Times New Roman" w:hAnsi="Times New Roman" w:cs="Times New Roman"/>
          <w:bCs/>
        </w:rPr>
        <w:t xml:space="preserve">. </w:t>
      </w:r>
    </w:p>
    <w:p w14:paraId="359BDAFA" w14:textId="77777777" w:rsidR="007E2DB4" w:rsidRDefault="007E2DB4" w:rsidP="00B40C34">
      <w:pPr>
        <w:jc w:val="both"/>
        <w:rPr>
          <w:rFonts w:ascii="Times New Roman" w:hAnsi="Times New Roman" w:cs="Times New Roman"/>
          <w:bCs/>
        </w:rPr>
      </w:pPr>
    </w:p>
    <w:p w14:paraId="7FEE9028" w14:textId="4ED6F47E" w:rsidR="002D1AA9" w:rsidRPr="00486463" w:rsidRDefault="007E2DB4" w:rsidP="00486463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For subjects in the </w:t>
      </w:r>
      <w:r>
        <w:rPr>
          <w:rFonts w:ascii="Times New Roman" w:hAnsi="Times New Roman" w:cs="Times New Roman"/>
          <w:bCs/>
          <w:i/>
          <w:iCs/>
        </w:rPr>
        <w:t xml:space="preserve">Group </w:t>
      </w:r>
      <w:r>
        <w:rPr>
          <w:rFonts w:ascii="Times New Roman" w:hAnsi="Times New Roman" w:cs="Times New Roman"/>
          <w:bCs/>
        </w:rPr>
        <w:t xml:space="preserve">treatments, we prime their membership in a natural group. In this experiment, groups are formed by regional belonging </w:t>
      </w:r>
      <w:r w:rsidR="00F8775C">
        <w:rPr>
          <w:rFonts w:ascii="Times New Roman" w:hAnsi="Times New Roman" w:cs="Times New Roman"/>
          <w:bCs/>
        </w:rPr>
        <w:t>based on</w:t>
      </w:r>
      <w:r>
        <w:rPr>
          <w:rFonts w:ascii="Times New Roman" w:hAnsi="Times New Roman" w:cs="Times New Roman"/>
          <w:bCs/>
        </w:rPr>
        <w:t xml:space="preserve"> </w:t>
      </w:r>
      <w:r w:rsidR="00F8775C">
        <w:rPr>
          <w:rFonts w:ascii="Times New Roman" w:hAnsi="Times New Roman" w:cs="Times New Roman"/>
          <w:bCs/>
        </w:rPr>
        <w:t xml:space="preserve">postal code regions. </w:t>
      </w:r>
      <w:r>
        <w:rPr>
          <w:rFonts w:ascii="Times New Roman" w:hAnsi="Times New Roman" w:cs="Times New Roman"/>
          <w:bCs/>
        </w:rPr>
        <w:t xml:space="preserve">The variation in this treatment dimension </w:t>
      </w:r>
      <w:r w:rsidR="00486463" w:rsidRPr="00486463">
        <w:rPr>
          <w:rFonts w:ascii="Times New Roman" w:hAnsi="Times New Roman" w:cs="Times New Roman"/>
          <w:bCs/>
        </w:rPr>
        <w:t>appear</w:t>
      </w:r>
      <w:r w:rsidR="00486463">
        <w:rPr>
          <w:rFonts w:ascii="Times New Roman" w:hAnsi="Times New Roman" w:cs="Times New Roman"/>
          <w:bCs/>
        </w:rPr>
        <w:t>s</w:t>
      </w:r>
      <w:r w:rsidR="00486463" w:rsidRPr="00486463">
        <w:rPr>
          <w:rFonts w:ascii="Times New Roman" w:hAnsi="Times New Roman" w:cs="Times New Roman"/>
          <w:bCs/>
        </w:rPr>
        <w:t xml:space="preserve"> in</w:t>
      </w:r>
      <w:r w:rsidR="00486463">
        <w:rPr>
          <w:rFonts w:ascii="Times New Roman" w:hAnsi="Times New Roman" w:cs="Times New Roman"/>
          <w:bCs/>
        </w:rPr>
        <w:t xml:space="preserve"> </w:t>
      </w:r>
      <w:r w:rsidR="00486463" w:rsidRPr="00486463">
        <w:rPr>
          <w:rFonts w:ascii="Times New Roman" w:hAnsi="Times New Roman" w:cs="Times New Roman"/>
          <w:bCs/>
        </w:rPr>
        <w:t>three locations on each piece of direct mail</w:t>
      </w:r>
      <w:r w:rsidR="00F8775C">
        <w:rPr>
          <w:rFonts w:ascii="Times New Roman" w:hAnsi="Times New Roman" w:cs="Times New Roman"/>
          <w:bCs/>
        </w:rPr>
        <w:t xml:space="preserve"> (plus on the envelope if in an </w:t>
      </w:r>
      <w:r w:rsidR="00F8775C">
        <w:rPr>
          <w:rFonts w:ascii="Times New Roman" w:hAnsi="Times New Roman" w:cs="Times New Roman"/>
          <w:bCs/>
          <w:i/>
          <w:iCs/>
        </w:rPr>
        <w:t xml:space="preserve">Envelope </w:t>
      </w:r>
      <w:r w:rsidR="00F8775C">
        <w:rPr>
          <w:rFonts w:ascii="Times New Roman" w:hAnsi="Times New Roman" w:cs="Times New Roman"/>
          <w:bCs/>
        </w:rPr>
        <w:t>treatment)</w:t>
      </w:r>
      <w:r w:rsidR="00486463">
        <w:rPr>
          <w:rFonts w:ascii="Times New Roman" w:hAnsi="Times New Roman" w:cs="Times New Roman"/>
          <w:bCs/>
        </w:rPr>
        <w:t xml:space="preserve">: In the headline and at two locations in the main text. Subjects in the </w:t>
      </w:r>
      <w:r w:rsidR="00486463">
        <w:rPr>
          <w:rFonts w:ascii="Times New Roman" w:hAnsi="Times New Roman" w:cs="Times New Roman"/>
          <w:bCs/>
          <w:i/>
          <w:iCs/>
        </w:rPr>
        <w:t xml:space="preserve">Individual </w:t>
      </w:r>
      <w:r w:rsidR="00486463">
        <w:rPr>
          <w:rFonts w:ascii="Times New Roman" w:hAnsi="Times New Roman" w:cs="Times New Roman"/>
          <w:bCs/>
        </w:rPr>
        <w:t xml:space="preserve">treatments receive the same mailing, but without any notion of group membership. </w:t>
      </w:r>
    </w:p>
    <w:p w14:paraId="54211C58" w14:textId="77777777" w:rsidR="002D1AA9" w:rsidRDefault="002D1AA9" w:rsidP="00B40C34">
      <w:pPr>
        <w:jc w:val="both"/>
        <w:rPr>
          <w:rFonts w:ascii="Times New Roman" w:hAnsi="Times New Roman" w:cs="Times New Roman"/>
          <w:bCs/>
        </w:rPr>
      </w:pPr>
    </w:p>
    <w:p w14:paraId="6B84C447" w14:textId="77777777" w:rsidR="00F66D0C" w:rsidRPr="00F66D0C" w:rsidRDefault="00F66D0C" w:rsidP="00B40C34">
      <w:pPr>
        <w:jc w:val="both"/>
        <w:rPr>
          <w:rFonts w:ascii="Times New Roman" w:hAnsi="Times New Roman" w:cs="Times New Roman"/>
          <w:bCs/>
        </w:rPr>
      </w:pPr>
    </w:p>
    <w:p w14:paraId="75D5A6C3" w14:textId="68DA96BD" w:rsidR="00507555" w:rsidRPr="00F8775C" w:rsidRDefault="00507555" w:rsidP="00F8775C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>T</w:t>
      </w:r>
      <w:r w:rsidR="002D1AA9" w:rsidRPr="00F8775C">
        <w:rPr>
          <w:rFonts w:ascii="Times New Roman" w:hAnsi="Times New Roman" w:cs="Times New Roman"/>
          <w:b/>
        </w:rPr>
        <w:t xml:space="preserve">1: </w:t>
      </w:r>
      <w:r w:rsidR="00F66D0C" w:rsidRPr="00F8775C">
        <w:rPr>
          <w:rFonts w:ascii="Times New Roman" w:hAnsi="Times New Roman" w:cs="Times New Roman"/>
          <w:b/>
          <w:i/>
        </w:rPr>
        <w:t>Group</w:t>
      </w:r>
      <w:r w:rsidR="002D1AA9" w:rsidRPr="00F8775C">
        <w:rPr>
          <w:rFonts w:ascii="Times New Roman" w:hAnsi="Times New Roman" w:cs="Times New Roman"/>
          <w:b/>
          <w:i/>
        </w:rPr>
        <w:t xml:space="preserve"> &amp; Envelope</w:t>
      </w:r>
    </w:p>
    <w:p w14:paraId="2C1853C7" w14:textId="24D5D270" w:rsidR="00F20C41" w:rsidRDefault="0088026F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treatment </w:t>
      </w:r>
      <w:r w:rsidR="002D1AA9">
        <w:rPr>
          <w:rFonts w:ascii="Times New Roman" w:hAnsi="Times New Roman" w:cs="Times New Roman"/>
          <w:i/>
        </w:rPr>
        <w:t>T1</w:t>
      </w:r>
      <w:r w:rsidR="00F66D0C"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</w:t>
      </w:r>
      <w:r w:rsidR="002D1AA9">
        <w:rPr>
          <w:rFonts w:ascii="Times New Roman" w:hAnsi="Times New Roman" w:cs="Times New Roman"/>
        </w:rPr>
        <w:t xml:space="preserve">subjects’ </w:t>
      </w:r>
      <w:r w:rsidR="00486463">
        <w:rPr>
          <w:rFonts w:ascii="Times New Roman" w:hAnsi="Times New Roman" w:cs="Times New Roman"/>
        </w:rPr>
        <w:t>regional belonging</w:t>
      </w:r>
      <w:r w:rsidR="002D1AA9" w:rsidRPr="002D1AA9">
        <w:rPr>
          <w:rFonts w:ascii="Times New Roman" w:hAnsi="Times New Roman" w:cs="Times New Roman"/>
        </w:rPr>
        <w:t xml:space="preserve"> </w:t>
      </w:r>
      <w:r w:rsidR="002D1AA9">
        <w:rPr>
          <w:rFonts w:ascii="Times New Roman" w:hAnsi="Times New Roman" w:cs="Times New Roman"/>
        </w:rPr>
        <w:t>is primed</w:t>
      </w:r>
      <w:r w:rsidR="00486463">
        <w:rPr>
          <w:rFonts w:ascii="Times New Roman" w:hAnsi="Times New Roman" w:cs="Times New Roman"/>
        </w:rPr>
        <w:t xml:space="preserve"> on the envelope and at three locations in the letter.</w:t>
      </w:r>
    </w:p>
    <w:p w14:paraId="4D0DD878" w14:textId="273643EB" w:rsidR="00F20C41" w:rsidRDefault="00F20C41" w:rsidP="00B40C34">
      <w:pPr>
        <w:jc w:val="both"/>
        <w:rPr>
          <w:rFonts w:ascii="Times New Roman" w:hAnsi="Times New Roman" w:cs="Times New Roman"/>
        </w:rPr>
      </w:pPr>
    </w:p>
    <w:p w14:paraId="67D85D6B" w14:textId="7AE702E1" w:rsidR="00F20C41" w:rsidRPr="00F8775C" w:rsidRDefault="00F20C41" w:rsidP="00F8775C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>T</w:t>
      </w:r>
      <w:r w:rsidR="00486463" w:rsidRPr="00F8775C">
        <w:rPr>
          <w:rFonts w:ascii="Times New Roman" w:hAnsi="Times New Roman" w:cs="Times New Roman"/>
          <w:b/>
        </w:rPr>
        <w:t>2:</w:t>
      </w:r>
      <w:r w:rsidRPr="00F8775C">
        <w:rPr>
          <w:rFonts w:ascii="Times New Roman" w:hAnsi="Times New Roman" w:cs="Times New Roman"/>
          <w:b/>
        </w:rPr>
        <w:t xml:space="preserve"> </w:t>
      </w:r>
      <w:r w:rsidR="00F66D0C" w:rsidRPr="00F8775C">
        <w:rPr>
          <w:rFonts w:ascii="Times New Roman" w:hAnsi="Times New Roman" w:cs="Times New Roman"/>
          <w:b/>
          <w:i/>
        </w:rPr>
        <w:t>Individual</w:t>
      </w:r>
      <w:r w:rsidR="00486463" w:rsidRPr="00F8775C">
        <w:rPr>
          <w:rFonts w:ascii="Times New Roman" w:hAnsi="Times New Roman" w:cs="Times New Roman"/>
          <w:b/>
          <w:i/>
        </w:rPr>
        <w:t xml:space="preserve"> &amp; Envelope</w:t>
      </w:r>
    </w:p>
    <w:p w14:paraId="6CCB4D94" w14:textId="0FBFAFF7" w:rsidR="00486463" w:rsidRPr="00486463" w:rsidRDefault="00486463" w:rsidP="00486463">
      <w:pPr>
        <w:jc w:val="both"/>
        <w:rPr>
          <w:rFonts w:ascii="Times New Roman" w:hAnsi="Times New Roman" w:cs="Times New Roman"/>
        </w:rPr>
      </w:pPr>
      <w:r w:rsidRPr="00486463">
        <w:rPr>
          <w:rFonts w:ascii="Times New Roman" w:hAnsi="Times New Roman" w:cs="Times New Roman"/>
        </w:rPr>
        <w:t xml:space="preserve">In treatment </w:t>
      </w:r>
      <w:r w:rsidRPr="00486463"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i/>
        </w:rPr>
        <w:t>2</w:t>
      </w:r>
      <w:r w:rsidRPr="00486463">
        <w:rPr>
          <w:rFonts w:ascii="Times New Roman" w:hAnsi="Times New Roman" w:cs="Times New Roman"/>
          <w:i/>
        </w:rPr>
        <w:t>,</w:t>
      </w:r>
      <w:r w:rsidRPr="00486463">
        <w:rPr>
          <w:rFonts w:ascii="Times New Roman" w:hAnsi="Times New Roman" w:cs="Times New Roman"/>
        </w:rPr>
        <w:t xml:space="preserve"> </w:t>
      </w:r>
      <w:r w:rsidR="00273256">
        <w:rPr>
          <w:rFonts w:ascii="Times New Roman" w:hAnsi="Times New Roman" w:cs="Times New Roman"/>
        </w:rPr>
        <w:t>there is no group membership prime. An appeal is placed on the outer envelope.</w:t>
      </w:r>
    </w:p>
    <w:p w14:paraId="0B66667B" w14:textId="77777777" w:rsidR="00486463" w:rsidRPr="00486463" w:rsidRDefault="00486463" w:rsidP="00486463">
      <w:pPr>
        <w:jc w:val="both"/>
        <w:rPr>
          <w:rFonts w:ascii="Times New Roman" w:hAnsi="Times New Roman" w:cs="Times New Roman"/>
          <w:b/>
        </w:rPr>
      </w:pPr>
    </w:p>
    <w:p w14:paraId="29AD5D74" w14:textId="6E45822F" w:rsidR="00486463" w:rsidRPr="00F8775C" w:rsidRDefault="00273256" w:rsidP="00F8775C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 xml:space="preserve">T3: </w:t>
      </w:r>
      <w:r w:rsidRPr="00F8775C">
        <w:rPr>
          <w:rFonts w:ascii="Times New Roman" w:hAnsi="Times New Roman" w:cs="Times New Roman"/>
          <w:b/>
          <w:i/>
          <w:iCs/>
        </w:rPr>
        <w:t>Group &amp; NoEnvelope</w:t>
      </w:r>
    </w:p>
    <w:p w14:paraId="7BA044AC" w14:textId="2EE1C953" w:rsidR="00273256" w:rsidRDefault="00273256" w:rsidP="002732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In treatment </w:t>
      </w:r>
      <w:r>
        <w:rPr>
          <w:rFonts w:ascii="Times New Roman" w:hAnsi="Times New Roman" w:cs="Times New Roman"/>
          <w:bCs/>
          <w:i/>
          <w:iCs/>
        </w:rPr>
        <w:t>T3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</w:rPr>
        <w:t>subjects’ regional belonging</w:t>
      </w:r>
      <w:r w:rsidRPr="002D1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 primed at three locations in the letter. The envelope is neutral.</w:t>
      </w:r>
    </w:p>
    <w:p w14:paraId="26F536A4" w14:textId="77777777" w:rsidR="00273256" w:rsidRPr="00273256" w:rsidRDefault="00273256" w:rsidP="00273256">
      <w:pPr>
        <w:jc w:val="both"/>
        <w:rPr>
          <w:rFonts w:ascii="Times New Roman" w:hAnsi="Times New Roman" w:cs="Times New Roman"/>
          <w:bCs/>
        </w:rPr>
      </w:pPr>
    </w:p>
    <w:p w14:paraId="3AF86DCE" w14:textId="0A7D170B" w:rsidR="00273256" w:rsidRPr="00F8775C" w:rsidRDefault="00273256" w:rsidP="00F8775C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 xml:space="preserve">T4: </w:t>
      </w:r>
      <w:r w:rsidRPr="00F8775C">
        <w:rPr>
          <w:rFonts w:ascii="Times New Roman" w:hAnsi="Times New Roman" w:cs="Times New Roman"/>
          <w:b/>
          <w:i/>
          <w:iCs/>
        </w:rPr>
        <w:t>Individual &amp; NoEnvelope</w:t>
      </w:r>
    </w:p>
    <w:p w14:paraId="55A927E4" w14:textId="4074746B" w:rsidR="00FF1430" w:rsidRDefault="00273256" w:rsidP="00B40C34">
      <w:pPr>
        <w:jc w:val="both"/>
        <w:rPr>
          <w:rFonts w:ascii="Times New Roman" w:hAnsi="Times New Roman" w:cs="Times New Roman"/>
          <w:b/>
        </w:rPr>
      </w:pPr>
      <w:r w:rsidRPr="00486463">
        <w:rPr>
          <w:rFonts w:ascii="Times New Roman" w:hAnsi="Times New Roman" w:cs="Times New Roman"/>
        </w:rPr>
        <w:t xml:space="preserve">In treatment </w:t>
      </w:r>
      <w:r w:rsidRPr="00486463"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i/>
        </w:rPr>
        <w:t>2</w:t>
      </w:r>
      <w:r w:rsidRPr="00486463">
        <w:rPr>
          <w:rFonts w:ascii="Times New Roman" w:hAnsi="Times New Roman" w:cs="Times New Roman"/>
          <w:i/>
        </w:rPr>
        <w:t>,</w:t>
      </w:r>
      <w:r w:rsidRPr="004864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there is no group membership prime.</w:t>
      </w:r>
      <w:r w:rsidRPr="002732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envelope is neutral.</w:t>
      </w:r>
    </w:p>
    <w:p w14:paraId="65604CD5" w14:textId="77777777" w:rsidR="00A12F12" w:rsidRPr="00A12F12" w:rsidRDefault="00A12F12" w:rsidP="00B40C34">
      <w:pPr>
        <w:jc w:val="both"/>
        <w:rPr>
          <w:rFonts w:ascii="Times New Roman" w:hAnsi="Times New Roman" w:cs="Times New Roman"/>
        </w:rPr>
      </w:pPr>
    </w:p>
    <w:p w14:paraId="5DF028B9" w14:textId="77777777" w:rsidR="00624643" w:rsidRDefault="00624643" w:rsidP="00B40C34">
      <w:pPr>
        <w:jc w:val="both"/>
        <w:rPr>
          <w:rFonts w:ascii="Times New Roman" w:hAnsi="Times New Roman" w:cs="Times New Roman"/>
        </w:rPr>
      </w:pPr>
    </w:p>
    <w:p w14:paraId="5D7D4F2E" w14:textId="67488EDA" w:rsidR="002D1AA9" w:rsidRDefault="00273256" w:rsidP="002D1AA9">
      <w:pPr>
        <w:keepNext/>
        <w:jc w:val="both"/>
      </w:pPr>
      <w:r w:rsidRPr="00273256">
        <w:rPr>
          <w:noProof/>
        </w:rPr>
        <w:drawing>
          <wp:inline distT="0" distB="0" distL="0" distR="0" wp14:anchorId="12B308B6" wp14:editId="217D8448">
            <wp:extent cx="3429000" cy="1095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BF6B5" w14:textId="73CBBFFE" w:rsidR="0049475E" w:rsidRDefault="002D1AA9" w:rsidP="002D1AA9">
      <w:pPr>
        <w:pStyle w:val="Caption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t xml:space="preserve">Figure </w:t>
      </w:r>
      <w:fldSimple w:instr=" SEQ Figure \* ARABIC ">
        <w:r w:rsidR="007E2DB4">
          <w:rPr>
            <w:noProof/>
          </w:rPr>
          <w:t>1</w:t>
        </w:r>
      </w:fldSimple>
      <w:r>
        <w:t>: Overview of treatments</w:t>
      </w:r>
    </w:p>
    <w:p w14:paraId="4C42D6F9" w14:textId="77777777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5BA3CF" w14:textId="77777777" w:rsidR="00501143" w:rsidRDefault="00501143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A78E30" w14:textId="7034B9CB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="0049475E">
        <w:rPr>
          <w:rFonts w:ascii="Times New Roman" w:hAnsi="Times New Roman" w:cs="Times New Roman"/>
          <w:b/>
          <w:sz w:val="28"/>
          <w:szCs w:val="28"/>
          <w:u w:val="single"/>
        </w:rPr>
        <w:t>II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. OUTCOME VARIABLES</w:t>
      </w:r>
    </w:p>
    <w:p w14:paraId="2506A254" w14:textId="77777777" w:rsidR="00D749C8" w:rsidRDefault="00D749C8" w:rsidP="00B40C34">
      <w:pPr>
        <w:jc w:val="both"/>
        <w:rPr>
          <w:rFonts w:ascii="Times New Roman" w:hAnsi="Times New Roman" w:cs="Times New Roman"/>
        </w:rPr>
      </w:pPr>
    </w:p>
    <w:p w14:paraId="6CEEA93C" w14:textId="77777777" w:rsidR="00BD46AF" w:rsidRPr="00BD46AF" w:rsidRDefault="00BD46AF" w:rsidP="00B40C34">
      <w:p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Key variables of interest will be </w:t>
      </w:r>
    </w:p>
    <w:p w14:paraId="679F3996" w14:textId="77777777" w:rsidR="00BD46AF" w:rsidRPr="00BD46AF" w:rsidRDefault="00BD46AF" w:rsidP="00BD46AF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donation decisions at the extensive margin, </w:t>
      </w:r>
    </w:p>
    <w:p w14:paraId="5978556F" w14:textId="7C95FD8E" w:rsidR="00BD46AF" w:rsidRPr="00BD46AF" w:rsidRDefault="00BD46AF" w:rsidP="00BD46AF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donation sizes </w:t>
      </w:r>
      <w:r w:rsidR="004171AB">
        <w:rPr>
          <w:rFonts w:ascii="Times New Roman" w:hAnsi="Times New Roman" w:cs="Times New Roman"/>
        </w:rPr>
        <w:t>(mean</w:t>
      </w:r>
      <w:r w:rsidR="004171AB">
        <w:rPr>
          <w:rFonts w:ascii="Times New Roman" w:hAnsi="Times New Roman" w:cs="Times New Roman"/>
        </w:rPr>
        <w:t>, median and modal</w:t>
      </w:r>
      <w:r w:rsidR="004171AB">
        <w:rPr>
          <w:rFonts w:ascii="Times New Roman" w:hAnsi="Times New Roman" w:cs="Times New Roman"/>
        </w:rPr>
        <w:t xml:space="preserve">) </w:t>
      </w:r>
      <w:r w:rsidRPr="00BD46AF">
        <w:rPr>
          <w:rFonts w:ascii="Times New Roman" w:hAnsi="Times New Roman" w:cs="Times New Roman"/>
        </w:rPr>
        <w:t xml:space="preserve">and </w:t>
      </w:r>
    </w:p>
    <w:p w14:paraId="58DB39E4" w14:textId="77777777" w:rsidR="00BD46AF" w:rsidRPr="00BD46AF" w:rsidRDefault="00BD46AF" w:rsidP="00BD46AF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total donations raised (also considering cancellation rates) </w:t>
      </w:r>
    </w:p>
    <w:p w14:paraId="3AD97360" w14:textId="77777777" w:rsidR="00BD46AF" w:rsidRPr="00BD46AF" w:rsidRDefault="00BD46AF" w:rsidP="00BD46AF">
      <w:p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under different treatment conditions and at different points in time:</w:t>
      </w:r>
    </w:p>
    <w:p w14:paraId="4503CF20" w14:textId="079F0125" w:rsidR="00BD46AF" w:rsidRPr="00BD46AF" w:rsidRDefault="00BD46AF" w:rsidP="008E7199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immediately after </w:t>
      </w:r>
      <w:r w:rsidR="00F8775C">
        <w:rPr>
          <w:rFonts w:ascii="Times New Roman" w:hAnsi="Times New Roman" w:cs="Times New Roman"/>
        </w:rPr>
        <w:t xml:space="preserve">the </w:t>
      </w:r>
      <w:r w:rsidRPr="00BD46AF">
        <w:rPr>
          <w:rFonts w:ascii="Times New Roman" w:hAnsi="Times New Roman" w:cs="Times New Roman"/>
        </w:rPr>
        <w:t>intervention</w:t>
      </w:r>
      <w:r w:rsidR="00F8775C">
        <w:rPr>
          <w:rFonts w:ascii="Times New Roman" w:hAnsi="Times New Roman" w:cs="Times New Roman"/>
        </w:rPr>
        <w:t>,</w:t>
      </w:r>
      <w:r w:rsidRPr="00BD46AF">
        <w:rPr>
          <w:rFonts w:ascii="Times New Roman" w:hAnsi="Times New Roman" w:cs="Times New Roman"/>
        </w:rPr>
        <w:t xml:space="preserve"> </w:t>
      </w:r>
    </w:p>
    <w:p w14:paraId="2CB2D258" w14:textId="46DC7389" w:rsidR="00BD46AF" w:rsidRPr="00BD46AF" w:rsidRDefault="00BD46AF" w:rsidP="008E7199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after a one-off donation request before Christmas</w:t>
      </w:r>
      <w:r w:rsidR="00F8775C">
        <w:rPr>
          <w:rFonts w:ascii="Times New Roman" w:hAnsi="Times New Roman" w:cs="Times New Roman"/>
        </w:rPr>
        <w:t>, and</w:t>
      </w:r>
    </w:p>
    <w:p w14:paraId="6D84678B" w14:textId="5422EBDD" w:rsidR="00BD46AF" w:rsidRDefault="00BD46AF" w:rsidP="008E7199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in 2022</w:t>
      </w:r>
      <w:r w:rsidR="00706B49">
        <w:rPr>
          <w:rFonts w:ascii="Times New Roman" w:hAnsi="Times New Roman" w:cs="Times New Roman"/>
        </w:rPr>
        <w:t xml:space="preserve"> to investigate long-term effects</w:t>
      </w:r>
      <w:r w:rsidRPr="00BD46AF">
        <w:rPr>
          <w:rFonts w:ascii="Times New Roman" w:hAnsi="Times New Roman" w:cs="Times New Roman"/>
        </w:rPr>
        <w:t xml:space="preserve">. </w:t>
      </w:r>
    </w:p>
    <w:p w14:paraId="374ECA33" w14:textId="560179AA" w:rsidR="00786EBB" w:rsidRDefault="00786EBB" w:rsidP="00786EBB">
      <w:pPr>
        <w:jc w:val="both"/>
        <w:rPr>
          <w:rFonts w:ascii="Times New Roman" w:hAnsi="Times New Roman" w:cs="Times New Roman"/>
        </w:rPr>
      </w:pPr>
    </w:p>
    <w:p w14:paraId="11A55BEE" w14:textId="1D35022F" w:rsidR="00786EBB" w:rsidRPr="00786EBB" w:rsidRDefault="00786EBB" w:rsidP="00786EB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Regarding donation sizes: Subjects can choose between 10 €, 12 €, 14 € or use a </w:t>
      </w:r>
      <w:r w:rsidR="00706B49">
        <w:rPr>
          <w:rFonts w:ascii="Times New Roman" w:hAnsi="Times New Roman" w:cs="Times New Roman"/>
        </w:rPr>
        <w:t>write in category</w:t>
      </w:r>
      <w:r>
        <w:rPr>
          <w:rFonts w:ascii="Times New Roman" w:hAnsi="Times New Roman" w:cs="Times New Roman"/>
        </w:rPr>
        <w:t xml:space="preserve">. </w:t>
      </w:r>
    </w:p>
    <w:p w14:paraId="042B8656" w14:textId="42E361BC" w:rsidR="00BD46AF" w:rsidRDefault="00BD46AF" w:rsidP="00BD46AF">
      <w:pPr>
        <w:jc w:val="both"/>
        <w:rPr>
          <w:rFonts w:ascii="Times New Roman" w:hAnsi="Times New Roman" w:cs="Times New Roman"/>
        </w:rPr>
      </w:pPr>
    </w:p>
    <w:p w14:paraId="282947A2" w14:textId="7DEEBF27" w:rsidR="00BD46AF" w:rsidRPr="00BD46AF" w:rsidRDefault="00BD46AF" w:rsidP="00BD46AF">
      <w:p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To shed light on the behavioral mechanisms, we will additionally measure heterogenous treatment effects with respect to city characteristics, gender, and individual donation history</w:t>
      </w:r>
      <w:r w:rsidR="00F8775C">
        <w:rPr>
          <w:rFonts w:ascii="Times New Roman" w:hAnsi="Times New Roman" w:cs="Times New Roman"/>
        </w:rPr>
        <w:t xml:space="preserve"> as well as</w:t>
      </w:r>
      <w:r w:rsidRPr="00BD46AF">
        <w:rPr>
          <w:rFonts w:ascii="Times New Roman" w:hAnsi="Times New Roman" w:cs="Times New Roman"/>
        </w:rPr>
        <w:t xml:space="preserve"> e-mail open rates conditional on </w:t>
      </w:r>
      <w:r w:rsidR="00F8775C">
        <w:rPr>
          <w:rFonts w:ascii="Times New Roman" w:hAnsi="Times New Roman" w:cs="Times New Roman"/>
        </w:rPr>
        <w:t xml:space="preserve">assignment to </w:t>
      </w:r>
      <w:r w:rsidRPr="00BD46AF">
        <w:rPr>
          <w:rFonts w:ascii="Times New Roman" w:hAnsi="Times New Roman" w:cs="Times New Roman"/>
        </w:rPr>
        <w:t xml:space="preserve">treatment </w:t>
      </w:r>
      <w:r w:rsidR="00F8775C">
        <w:rPr>
          <w:rFonts w:ascii="Times New Roman" w:hAnsi="Times New Roman" w:cs="Times New Roman"/>
        </w:rPr>
        <w:t xml:space="preserve">groups. </w:t>
      </w:r>
    </w:p>
    <w:p w14:paraId="3C7F9E97" w14:textId="77777777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F29B54" w14:textId="4F37F8AF" w:rsidR="00E04324" w:rsidRDefault="00761C50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V.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NATURE OF ANALYSES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62C168BB" w14:textId="7357A0E1" w:rsidR="00E04324" w:rsidRPr="00102D22" w:rsidRDefault="005B0A7F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We analyze our experimental data by means of OLS regressions:</w:t>
      </w:r>
    </w:p>
    <w:p w14:paraId="03C3D0E7" w14:textId="20D3F039" w:rsidR="005B0A7F" w:rsidRPr="00102D22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The main dependent variable</w:t>
      </w:r>
      <w:r w:rsidR="00540EEC" w:rsidRPr="00102D22">
        <w:rPr>
          <w:rFonts w:ascii="Times New Roman" w:hAnsi="Times New Roman" w:cs="Times New Roman"/>
        </w:rPr>
        <w:t>s</w:t>
      </w:r>
      <w:r w:rsidRPr="00102D22">
        <w:rPr>
          <w:rFonts w:ascii="Times New Roman" w:hAnsi="Times New Roman" w:cs="Times New Roman"/>
        </w:rPr>
        <w:t xml:space="preserve"> </w:t>
      </w:r>
      <w:r w:rsidR="00540EEC" w:rsidRPr="00102D22">
        <w:rPr>
          <w:rFonts w:ascii="Times New Roman" w:hAnsi="Times New Roman" w:cs="Times New Roman"/>
        </w:rPr>
        <w:t>are</w:t>
      </w:r>
      <w:r w:rsidRPr="00102D22">
        <w:rPr>
          <w:rFonts w:ascii="Times New Roman" w:hAnsi="Times New Roman" w:cs="Times New Roman"/>
        </w:rPr>
        <w:t xml:space="preserve"> given by </w:t>
      </w:r>
      <w:r w:rsidR="00540EEC" w:rsidRPr="00102D22">
        <w:rPr>
          <w:rFonts w:ascii="Times New Roman" w:hAnsi="Times New Roman" w:cs="Times New Roman"/>
        </w:rPr>
        <w:t>key variables of interest</w:t>
      </w:r>
    </w:p>
    <w:p w14:paraId="466055A8" w14:textId="16318218" w:rsidR="005B0A7F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The main independent variable</w:t>
      </w:r>
      <w:r w:rsidR="00540EEC" w:rsidRPr="00102D22">
        <w:rPr>
          <w:rFonts w:ascii="Times New Roman" w:hAnsi="Times New Roman" w:cs="Times New Roman"/>
        </w:rPr>
        <w:t>s</w:t>
      </w:r>
      <w:r w:rsidRPr="00102D22">
        <w:rPr>
          <w:rFonts w:ascii="Times New Roman" w:hAnsi="Times New Roman" w:cs="Times New Roman"/>
        </w:rPr>
        <w:t xml:space="preserve"> </w:t>
      </w:r>
      <w:r w:rsidR="00540EEC" w:rsidRPr="00102D22">
        <w:rPr>
          <w:rFonts w:ascii="Times New Roman" w:hAnsi="Times New Roman" w:cs="Times New Roman"/>
        </w:rPr>
        <w:t xml:space="preserve">are dummies for assignment to </w:t>
      </w:r>
    </w:p>
    <w:p w14:paraId="045895B5" w14:textId="3C9D5382" w:rsidR="007735D6" w:rsidRDefault="007735D6" w:rsidP="007735D6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“T1 or T2”</w:t>
      </w:r>
      <w:r w:rsidR="001059EE">
        <w:rPr>
          <w:rFonts w:ascii="Times New Roman" w:hAnsi="Times New Roman" w:cs="Times New Roman"/>
        </w:rPr>
        <w:t xml:space="preserve"> (</w:t>
      </w:r>
      <w:r w:rsidR="001059EE">
        <w:rPr>
          <w:rFonts w:ascii="Times New Roman" w:hAnsi="Times New Roman" w:cs="Times New Roman"/>
          <w:i/>
          <w:iCs/>
        </w:rPr>
        <w:t>Envelope</w:t>
      </w:r>
      <w:r w:rsidR="001059E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and</w:t>
      </w:r>
    </w:p>
    <w:p w14:paraId="42243AAA" w14:textId="20F66FF0" w:rsidR="007735D6" w:rsidRPr="00102D22" w:rsidRDefault="007735D6" w:rsidP="007735D6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“T1 or T3”</w:t>
      </w:r>
      <w:r w:rsidR="001059EE">
        <w:rPr>
          <w:rFonts w:ascii="Times New Roman" w:hAnsi="Times New Roman" w:cs="Times New Roman"/>
        </w:rPr>
        <w:t xml:space="preserve"> (</w:t>
      </w:r>
      <w:r w:rsidR="001059EE">
        <w:rPr>
          <w:rFonts w:ascii="Times New Roman" w:hAnsi="Times New Roman" w:cs="Times New Roman"/>
          <w:i/>
          <w:iCs/>
        </w:rPr>
        <w:t>Group</w:t>
      </w:r>
      <w:r w:rsidR="001059EE">
        <w:rPr>
          <w:rFonts w:ascii="Times New Roman" w:hAnsi="Times New Roman" w:cs="Times New Roman"/>
        </w:rPr>
        <w:t>)</w:t>
      </w:r>
    </w:p>
    <w:p w14:paraId="2427AFBF" w14:textId="4D835192" w:rsidR="00540EEC" w:rsidRPr="00102D22" w:rsidRDefault="00540EEC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 xml:space="preserve">To account for potential imbalances between treatment groups, we control for </w:t>
      </w:r>
    </w:p>
    <w:p w14:paraId="41DD3FDB" w14:textId="16F1A36E" w:rsidR="00540EEC" w:rsidRPr="00102D22" w:rsidRDefault="00540EEC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date of subjects’ first donation to the charity,</w:t>
      </w:r>
    </w:p>
    <w:p w14:paraId="4F177340" w14:textId="292EDD1B" w:rsidR="00540EEC" w:rsidRPr="00102D22" w:rsidRDefault="00540EEC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regular donation size,</w:t>
      </w:r>
    </w:p>
    <w:p w14:paraId="1213B28C" w14:textId="68A4E9DF" w:rsidR="00540EEC" w:rsidRPr="00102D22" w:rsidRDefault="00540EEC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city size,</w:t>
      </w:r>
    </w:p>
    <w:p w14:paraId="1E4CE203" w14:textId="02131570" w:rsidR="00540EEC" w:rsidRPr="00102D22" w:rsidRDefault="00786EBB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gender</w:t>
      </w:r>
      <w:r w:rsidR="00540EEC" w:rsidRPr="00102D22">
        <w:rPr>
          <w:rFonts w:ascii="Times New Roman" w:hAnsi="Times New Roman" w:cs="Times New Roman"/>
        </w:rPr>
        <w:t>,</w:t>
      </w:r>
    </w:p>
    <w:p w14:paraId="14B71266" w14:textId="5234F21D" w:rsidR="001059EE" w:rsidRDefault="00540EEC" w:rsidP="001059EE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lastRenderedPageBreak/>
        <w:t>and whether subjects received an additional e-mail.</w:t>
      </w:r>
    </w:p>
    <w:p w14:paraId="54391747" w14:textId="37707203" w:rsidR="001059EE" w:rsidRPr="001059EE" w:rsidRDefault="001059EE" w:rsidP="001059EE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(For all non-binary control variables, we </w:t>
      </w:r>
      <w:r w:rsidR="004171AB">
        <w:rPr>
          <w:rFonts w:ascii="Times New Roman" w:hAnsi="Times New Roman" w:cs="Times New Roman"/>
        </w:rPr>
        <w:t xml:space="preserve">also consider </w:t>
      </w:r>
      <w:r>
        <w:rPr>
          <w:rFonts w:ascii="Times New Roman" w:hAnsi="Times New Roman" w:cs="Times New Roman"/>
        </w:rPr>
        <w:t>log</w:t>
      </w:r>
      <w:r w:rsidR="00786EBB">
        <w:rPr>
          <w:rFonts w:ascii="Times New Roman" w:hAnsi="Times New Roman" w:cs="Times New Roman"/>
        </w:rPr>
        <w:t>)</w:t>
      </w:r>
    </w:p>
    <w:p w14:paraId="2497D636" w14:textId="7AF54FBC" w:rsidR="00102D22" w:rsidRPr="00102D22" w:rsidRDefault="00102D22" w:rsidP="00102D2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All of these variable</w:t>
      </w:r>
      <w:r w:rsidR="001059EE">
        <w:rPr>
          <w:rFonts w:ascii="Times New Roman" w:hAnsi="Times New Roman" w:cs="Times New Roman"/>
        </w:rPr>
        <w:t>s</w:t>
      </w:r>
      <w:r w:rsidRPr="00102D22">
        <w:rPr>
          <w:rFonts w:ascii="Times New Roman" w:hAnsi="Times New Roman" w:cs="Times New Roman"/>
        </w:rPr>
        <w:t xml:space="preserve"> </w:t>
      </w:r>
      <w:r w:rsidR="001059EE">
        <w:rPr>
          <w:rFonts w:ascii="Times New Roman" w:hAnsi="Times New Roman" w:cs="Times New Roman"/>
        </w:rPr>
        <w:t>are</w:t>
      </w:r>
      <w:r w:rsidRPr="00102D22">
        <w:rPr>
          <w:rFonts w:ascii="Times New Roman" w:hAnsi="Times New Roman" w:cs="Times New Roman"/>
        </w:rPr>
        <w:t xml:space="preserve"> also used for heterogeneity analyses in which interaction terms of each variable with each of the treatment dummies are coefficients of interest</w:t>
      </w:r>
    </w:p>
    <w:p w14:paraId="39087AEF" w14:textId="209919DB" w:rsidR="0049475E" w:rsidRPr="00102D22" w:rsidRDefault="00540EEC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 xml:space="preserve">Regarding </w:t>
      </w:r>
      <w:r w:rsidR="00F8775C">
        <w:rPr>
          <w:rFonts w:ascii="Times New Roman" w:hAnsi="Times New Roman" w:cs="Times New Roman"/>
        </w:rPr>
        <w:t xml:space="preserve">the </w:t>
      </w:r>
      <w:r w:rsidRPr="00102D22">
        <w:rPr>
          <w:rFonts w:ascii="Times New Roman" w:hAnsi="Times New Roman" w:cs="Times New Roman"/>
        </w:rPr>
        <w:t xml:space="preserve">analysis of </w:t>
      </w:r>
      <w:r w:rsidR="00F8775C">
        <w:rPr>
          <w:rFonts w:ascii="Times New Roman" w:hAnsi="Times New Roman" w:cs="Times New Roman"/>
        </w:rPr>
        <w:t xml:space="preserve">overall treatment effects, including </w:t>
      </w:r>
      <w:r w:rsidRPr="00102D22">
        <w:rPr>
          <w:rFonts w:ascii="Times New Roman" w:hAnsi="Times New Roman" w:cs="Times New Roman"/>
        </w:rPr>
        <w:t xml:space="preserve">long-term effects: </w:t>
      </w:r>
      <w:r w:rsidR="0049475E" w:rsidRPr="00102D22">
        <w:rPr>
          <w:rFonts w:ascii="Times New Roman" w:hAnsi="Times New Roman" w:cs="Times New Roman"/>
        </w:rPr>
        <w:t>Because we have multiple observations per subject, we cluster standard errors at the subject level.</w:t>
      </w:r>
    </w:p>
    <w:p w14:paraId="2E514817" w14:textId="381D217A" w:rsidR="008B7C6E" w:rsidRDefault="008B7C6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09A26E0" w14:textId="77777777" w:rsidR="0099518E" w:rsidRDefault="0099518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68B2EF" w14:textId="31C88DB1" w:rsidR="001059EE" w:rsidRPr="00786EBB" w:rsidRDefault="00E04324" w:rsidP="00786EBB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V. </w:t>
      </w:r>
      <w:r w:rsidR="0099518E">
        <w:rPr>
          <w:rFonts w:ascii="Times New Roman" w:hAnsi="Times New Roman" w:cs="Times New Roman"/>
          <w:b/>
          <w:sz w:val="28"/>
          <w:szCs w:val="28"/>
          <w:u w:val="single"/>
        </w:rPr>
        <w:t xml:space="preserve">MAIN </w:t>
      </w:r>
      <w:r w:rsidR="00B5258D" w:rsidRPr="00B5258D">
        <w:rPr>
          <w:rFonts w:ascii="Times New Roman" w:hAnsi="Times New Roman" w:cs="Times New Roman"/>
          <w:b/>
          <w:sz w:val="28"/>
          <w:szCs w:val="28"/>
          <w:u w:val="single"/>
        </w:rPr>
        <w:t>HYPOTHESES</w:t>
      </w:r>
    </w:p>
    <w:p w14:paraId="4BA22470" w14:textId="77777777" w:rsidR="001059EE" w:rsidRDefault="001059EE" w:rsidP="00B40C34">
      <w:pPr>
        <w:jc w:val="both"/>
        <w:rPr>
          <w:rFonts w:ascii="Times New Roman" w:hAnsi="Times New Roman" w:cs="Times New Roman"/>
          <w:u w:val="single"/>
        </w:rPr>
      </w:pPr>
    </w:p>
    <w:p w14:paraId="26CE87AA" w14:textId="6A58E734" w:rsidR="009F1EFA" w:rsidRPr="00786EBB" w:rsidRDefault="001059EE" w:rsidP="00B40C34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b/>
        </w:rPr>
      </w:pPr>
      <w:r w:rsidRPr="00786EBB">
        <w:rPr>
          <w:rFonts w:ascii="Times New Roman" w:hAnsi="Times New Roman" w:cs="Times New Roman"/>
          <w:b/>
        </w:rPr>
        <w:t>The effect of group identity</w:t>
      </w:r>
    </w:p>
    <w:p w14:paraId="6FAA9E90" w14:textId="49E797A3" w:rsidR="001059EE" w:rsidRPr="00786EBB" w:rsidRDefault="001059EE" w:rsidP="001059EE">
      <w:pPr>
        <w:jc w:val="both"/>
        <w:rPr>
          <w:rFonts w:ascii="Times New Roman" w:hAnsi="Times New Roman" w:cs="Times New Roman"/>
          <w:bCs/>
        </w:rPr>
      </w:pPr>
      <w:r w:rsidRPr="00786EBB">
        <w:rPr>
          <w:rFonts w:ascii="Times New Roman" w:hAnsi="Times New Roman" w:cs="Times New Roman"/>
          <w:bCs/>
        </w:rPr>
        <w:t xml:space="preserve">Take as dependent variables (i) number of donations, (ii) average donation sizes, and (iii) total donations raised. Regress each of these on the </w:t>
      </w:r>
      <w:r w:rsidRPr="00786EBB">
        <w:rPr>
          <w:rFonts w:ascii="Times New Roman" w:hAnsi="Times New Roman" w:cs="Times New Roman"/>
          <w:bCs/>
          <w:i/>
          <w:iCs/>
        </w:rPr>
        <w:t xml:space="preserve">Group </w:t>
      </w:r>
      <w:r w:rsidRPr="00786EBB">
        <w:rPr>
          <w:rFonts w:ascii="Times New Roman" w:hAnsi="Times New Roman" w:cs="Times New Roman"/>
          <w:bCs/>
        </w:rPr>
        <w:t xml:space="preserve">dummy. We hypothesize that in all three cases the </w:t>
      </w:r>
      <w:r w:rsidR="00786EBB" w:rsidRPr="00786EBB">
        <w:rPr>
          <w:rFonts w:ascii="Times New Roman" w:hAnsi="Times New Roman" w:cs="Times New Roman"/>
          <w:bCs/>
        </w:rPr>
        <w:t>effects are positive and significant.</w:t>
      </w:r>
      <w:r w:rsidRPr="00786EBB">
        <w:rPr>
          <w:rFonts w:ascii="Times New Roman" w:hAnsi="Times New Roman" w:cs="Times New Roman"/>
          <w:bCs/>
        </w:rPr>
        <w:t xml:space="preserve">   </w:t>
      </w:r>
    </w:p>
    <w:p w14:paraId="0E291208" w14:textId="77777777" w:rsidR="00EE046D" w:rsidRPr="00786EBB" w:rsidRDefault="00EE046D" w:rsidP="00B40C34">
      <w:pPr>
        <w:jc w:val="both"/>
        <w:rPr>
          <w:rFonts w:ascii="Times New Roman" w:hAnsi="Times New Roman" w:cs="Times New Roman"/>
        </w:rPr>
      </w:pPr>
    </w:p>
    <w:p w14:paraId="72F329F4" w14:textId="7498D1FE" w:rsidR="00EE046D" w:rsidRPr="00786EBB" w:rsidRDefault="00786EBB" w:rsidP="00B40C34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b/>
        </w:rPr>
      </w:pPr>
      <w:r w:rsidRPr="00786EBB">
        <w:rPr>
          <w:rFonts w:ascii="Times New Roman" w:hAnsi="Times New Roman" w:cs="Times New Roman"/>
          <w:b/>
        </w:rPr>
        <w:t>The effect of an appeal on the envelope</w:t>
      </w:r>
    </w:p>
    <w:p w14:paraId="2461B912" w14:textId="3F44C5F3" w:rsidR="004D0880" w:rsidRPr="0099518E" w:rsidRDefault="00786EBB" w:rsidP="00B40C34">
      <w:pPr>
        <w:jc w:val="both"/>
        <w:rPr>
          <w:rFonts w:ascii="Times New Roman" w:hAnsi="Times New Roman" w:cs="Times New Roman"/>
          <w:bCs/>
        </w:rPr>
      </w:pPr>
      <w:r w:rsidRPr="00786EBB">
        <w:rPr>
          <w:rFonts w:ascii="Times New Roman" w:hAnsi="Times New Roman" w:cs="Times New Roman"/>
          <w:bCs/>
        </w:rPr>
        <w:t xml:space="preserve">Take as dependent variables (i) number of donations, (ii) average donation sizes, and (iii) total donations raised. Regress each of these on the </w:t>
      </w:r>
      <w:r w:rsidRPr="00786EBB">
        <w:rPr>
          <w:rFonts w:ascii="Times New Roman" w:hAnsi="Times New Roman" w:cs="Times New Roman"/>
          <w:bCs/>
          <w:i/>
          <w:iCs/>
        </w:rPr>
        <w:t xml:space="preserve">Envelope </w:t>
      </w:r>
      <w:r w:rsidRPr="00786EBB">
        <w:rPr>
          <w:rFonts w:ascii="Times New Roman" w:hAnsi="Times New Roman" w:cs="Times New Roman"/>
          <w:bCs/>
        </w:rPr>
        <w:t xml:space="preserve">dummy. We hypothesize that in all three cases the effects are positive and significant.   </w:t>
      </w:r>
    </w:p>
    <w:p w14:paraId="4A7F5E2B" w14:textId="1A1AD98B" w:rsidR="00306EC2" w:rsidRDefault="00306EC2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E89DD0B" w14:textId="77777777" w:rsidR="0049475E" w:rsidRPr="00B5258D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</w:p>
    <w:p w14:paraId="39F1D1AD" w14:textId="5ABF58EC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 xml:space="preserve">VI.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RANDOMIZATION AND S</w:t>
      </w: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 xml:space="preserve">AMPLE SIZE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/</w:t>
      </w: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 xml:space="preserve"> POWER CALCULATION</w:t>
      </w:r>
    </w:p>
    <w:p w14:paraId="00A6FA34" w14:textId="701A82B6" w:rsidR="007735D6" w:rsidRDefault="007735D6" w:rsidP="00B40C34">
      <w:pPr>
        <w:jc w:val="both"/>
        <w:rPr>
          <w:rFonts w:ascii="Times New Roman" w:hAnsi="Times New Roman" w:cs="Times New Roman"/>
          <w:highlight w:val="yellow"/>
        </w:rPr>
      </w:pPr>
    </w:p>
    <w:p w14:paraId="45FFCC4E" w14:textId="7DE1F760" w:rsidR="007735D6" w:rsidRPr="007735D6" w:rsidRDefault="007735D6" w:rsidP="007735D6">
      <w:pPr>
        <w:jc w:val="both"/>
        <w:rPr>
          <w:rFonts w:ascii="Times New Roman" w:hAnsi="Times New Roman" w:cs="Times New Roman"/>
        </w:rPr>
      </w:pPr>
      <w:r w:rsidRPr="007735D6">
        <w:rPr>
          <w:rFonts w:ascii="Times New Roman" w:hAnsi="Times New Roman" w:cs="Times New Roman"/>
        </w:rPr>
        <w:t>We stratify the sample by whether the acquisition channel was “Face-to-face fundraising” or not.</w:t>
      </w:r>
    </w:p>
    <w:p w14:paraId="44157BE6" w14:textId="0B047B6D" w:rsidR="007735D6" w:rsidRPr="007735D6" w:rsidRDefault="007735D6" w:rsidP="00B40C34">
      <w:pPr>
        <w:jc w:val="both"/>
        <w:rPr>
          <w:rFonts w:ascii="Times New Roman" w:hAnsi="Times New Roman" w:cs="Times New Roman"/>
        </w:rPr>
      </w:pPr>
      <w:r w:rsidRPr="007735D6">
        <w:rPr>
          <w:rFonts w:ascii="Times New Roman" w:hAnsi="Times New Roman" w:cs="Times New Roman"/>
        </w:rPr>
        <w:t xml:space="preserve">Treatments are then randomly assigned on the individual level by a random number generator with numbers from 1 to 4. </w:t>
      </w:r>
    </w:p>
    <w:p w14:paraId="7AB41E0F" w14:textId="7937863D" w:rsidR="0049475E" w:rsidRPr="007735D6" w:rsidRDefault="0049475E" w:rsidP="007735D6">
      <w:pPr>
        <w:jc w:val="both"/>
        <w:rPr>
          <w:rFonts w:ascii="Times New Roman" w:hAnsi="Times New Roman" w:cs="Times New Roman"/>
          <w:highlight w:val="yellow"/>
        </w:rPr>
      </w:pPr>
    </w:p>
    <w:sectPr w:rsidR="0049475E" w:rsidRPr="007735D6" w:rsidSect="00546C3D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99334" w14:textId="77777777" w:rsidR="0052675D" w:rsidRDefault="0052675D" w:rsidP="00AB36C2">
      <w:r>
        <w:separator/>
      </w:r>
    </w:p>
  </w:endnote>
  <w:endnote w:type="continuationSeparator" w:id="0">
    <w:p w14:paraId="5FDACD4B" w14:textId="77777777" w:rsidR="0052675D" w:rsidRDefault="0052675D" w:rsidP="00AB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54676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8FD6E9" w14:textId="1CE8D06D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26E79B" w14:textId="77777777" w:rsidR="00AB36C2" w:rsidRDefault="00AB36C2" w:rsidP="00AB36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77718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3BC4F1" w14:textId="5AC98B62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B48C85F" w14:textId="77777777" w:rsidR="00AB36C2" w:rsidRDefault="00AB36C2" w:rsidP="00AB36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417F3" w14:textId="77777777" w:rsidR="0052675D" w:rsidRDefault="0052675D" w:rsidP="00AB36C2">
      <w:r>
        <w:separator/>
      </w:r>
    </w:p>
  </w:footnote>
  <w:footnote w:type="continuationSeparator" w:id="0">
    <w:p w14:paraId="4CB3DD8B" w14:textId="77777777" w:rsidR="0052675D" w:rsidRDefault="0052675D" w:rsidP="00AB3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33B1"/>
    <w:multiLevelType w:val="hybridMultilevel"/>
    <w:tmpl w:val="B4FA7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8063A"/>
    <w:multiLevelType w:val="hybridMultilevel"/>
    <w:tmpl w:val="FF9C9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D7EE0"/>
    <w:multiLevelType w:val="hybridMultilevel"/>
    <w:tmpl w:val="61C2A998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 w15:restartNumberingAfterBreak="0">
    <w:nsid w:val="096B75D1"/>
    <w:multiLevelType w:val="hybridMultilevel"/>
    <w:tmpl w:val="349C8CA4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A3134FC"/>
    <w:multiLevelType w:val="hybridMultilevel"/>
    <w:tmpl w:val="D32E4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F43CD"/>
    <w:multiLevelType w:val="hybridMultilevel"/>
    <w:tmpl w:val="BD724196"/>
    <w:lvl w:ilvl="0" w:tplc="2912135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13D0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C327005"/>
    <w:multiLevelType w:val="multilevel"/>
    <w:tmpl w:val="6A42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CF679A"/>
    <w:multiLevelType w:val="hybridMultilevel"/>
    <w:tmpl w:val="B426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8552F"/>
    <w:multiLevelType w:val="hybridMultilevel"/>
    <w:tmpl w:val="56AC9F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6B5441"/>
    <w:multiLevelType w:val="hybridMultilevel"/>
    <w:tmpl w:val="05747F0A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74067"/>
    <w:multiLevelType w:val="hybridMultilevel"/>
    <w:tmpl w:val="CF7C6B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071AA0"/>
    <w:multiLevelType w:val="hybridMultilevel"/>
    <w:tmpl w:val="4260E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810390"/>
    <w:multiLevelType w:val="hybridMultilevel"/>
    <w:tmpl w:val="D2C2FB6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4" w15:restartNumberingAfterBreak="0">
    <w:nsid w:val="4043169E"/>
    <w:multiLevelType w:val="hybridMultilevel"/>
    <w:tmpl w:val="B99AE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A69B3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3E45249"/>
    <w:multiLevelType w:val="hybridMultilevel"/>
    <w:tmpl w:val="908274A0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D33F52"/>
    <w:multiLevelType w:val="hybridMultilevel"/>
    <w:tmpl w:val="B21C6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82B2F"/>
    <w:multiLevelType w:val="hybridMultilevel"/>
    <w:tmpl w:val="07E2D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665DE"/>
    <w:multiLevelType w:val="hybridMultilevel"/>
    <w:tmpl w:val="879A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806794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619971C9"/>
    <w:multiLevelType w:val="hybridMultilevel"/>
    <w:tmpl w:val="1FEA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D03DF"/>
    <w:multiLevelType w:val="hybridMultilevel"/>
    <w:tmpl w:val="6C52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A28D1"/>
    <w:multiLevelType w:val="hybridMultilevel"/>
    <w:tmpl w:val="96C44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00C14"/>
    <w:multiLevelType w:val="hybridMultilevel"/>
    <w:tmpl w:val="96C44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4F7F7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77710D3F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7F7B6ED2"/>
    <w:multiLevelType w:val="multilevel"/>
    <w:tmpl w:val="8DB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EE223C"/>
    <w:multiLevelType w:val="hybridMultilevel"/>
    <w:tmpl w:val="2C4E0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5"/>
  </w:num>
  <w:num w:numId="4">
    <w:abstractNumId w:val="6"/>
  </w:num>
  <w:num w:numId="5">
    <w:abstractNumId w:val="15"/>
  </w:num>
  <w:num w:numId="6">
    <w:abstractNumId w:val="20"/>
  </w:num>
  <w:num w:numId="7">
    <w:abstractNumId w:val="26"/>
  </w:num>
  <w:num w:numId="8">
    <w:abstractNumId w:val="7"/>
  </w:num>
  <w:num w:numId="9">
    <w:abstractNumId w:val="16"/>
  </w:num>
  <w:num w:numId="10">
    <w:abstractNumId w:val="18"/>
  </w:num>
  <w:num w:numId="11">
    <w:abstractNumId w:val="11"/>
  </w:num>
  <w:num w:numId="12">
    <w:abstractNumId w:val="27"/>
  </w:num>
  <w:num w:numId="13">
    <w:abstractNumId w:val="10"/>
  </w:num>
  <w:num w:numId="14">
    <w:abstractNumId w:val="3"/>
  </w:num>
  <w:num w:numId="15">
    <w:abstractNumId w:val="12"/>
  </w:num>
  <w:num w:numId="16">
    <w:abstractNumId w:val="21"/>
  </w:num>
  <w:num w:numId="17">
    <w:abstractNumId w:val="2"/>
  </w:num>
  <w:num w:numId="18">
    <w:abstractNumId w:val="0"/>
  </w:num>
  <w:num w:numId="19">
    <w:abstractNumId w:val="19"/>
  </w:num>
  <w:num w:numId="20">
    <w:abstractNumId w:val="24"/>
  </w:num>
  <w:num w:numId="21">
    <w:abstractNumId w:val="13"/>
  </w:num>
  <w:num w:numId="22">
    <w:abstractNumId w:val="28"/>
  </w:num>
  <w:num w:numId="23">
    <w:abstractNumId w:val="4"/>
  </w:num>
  <w:num w:numId="24">
    <w:abstractNumId w:val="1"/>
  </w:num>
  <w:num w:numId="25">
    <w:abstractNumId w:val="22"/>
  </w:num>
  <w:num w:numId="26">
    <w:abstractNumId w:val="14"/>
  </w:num>
  <w:num w:numId="27">
    <w:abstractNumId w:val="17"/>
  </w:num>
  <w:num w:numId="28">
    <w:abstractNumId w:val="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60D"/>
    <w:rsid w:val="00002B79"/>
    <w:rsid w:val="0000684E"/>
    <w:rsid w:val="000242A2"/>
    <w:rsid w:val="00024653"/>
    <w:rsid w:val="00036755"/>
    <w:rsid w:val="00045E42"/>
    <w:rsid w:val="0005072A"/>
    <w:rsid w:val="0005375D"/>
    <w:rsid w:val="00054A6E"/>
    <w:rsid w:val="00057954"/>
    <w:rsid w:val="00066779"/>
    <w:rsid w:val="0006741F"/>
    <w:rsid w:val="00075C2E"/>
    <w:rsid w:val="000762E3"/>
    <w:rsid w:val="00094093"/>
    <w:rsid w:val="000B3A2F"/>
    <w:rsid w:val="000C2A8C"/>
    <w:rsid w:val="000C557A"/>
    <w:rsid w:val="000D2C70"/>
    <w:rsid w:val="000D7B3E"/>
    <w:rsid w:val="000E33D3"/>
    <w:rsid w:val="000F22F2"/>
    <w:rsid w:val="00102D22"/>
    <w:rsid w:val="00102EFE"/>
    <w:rsid w:val="001054DA"/>
    <w:rsid w:val="001059EE"/>
    <w:rsid w:val="001249B1"/>
    <w:rsid w:val="00124B17"/>
    <w:rsid w:val="001415F6"/>
    <w:rsid w:val="00165C60"/>
    <w:rsid w:val="001666F5"/>
    <w:rsid w:val="00173B43"/>
    <w:rsid w:val="00181233"/>
    <w:rsid w:val="001906C6"/>
    <w:rsid w:val="001A1906"/>
    <w:rsid w:val="001A5170"/>
    <w:rsid w:val="001B38BB"/>
    <w:rsid w:val="001B6AC1"/>
    <w:rsid w:val="001B7D69"/>
    <w:rsid w:val="001D1B91"/>
    <w:rsid w:val="001E4979"/>
    <w:rsid w:val="001E7937"/>
    <w:rsid w:val="001F42A1"/>
    <w:rsid w:val="00203BBF"/>
    <w:rsid w:val="00214D84"/>
    <w:rsid w:val="00223F37"/>
    <w:rsid w:val="00237FDC"/>
    <w:rsid w:val="002538FF"/>
    <w:rsid w:val="002722E8"/>
    <w:rsid w:val="00273256"/>
    <w:rsid w:val="00290C48"/>
    <w:rsid w:val="002B150C"/>
    <w:rsid w:val="002C2665"/>
    <w:rsid w:val="002D16BC"/>
    <w:rsid w:val="002D1AA9"/>
    <w:rsid w:val="002E73BC"/>
    <w:rsid w:val="002F1C5A"/>
    <w:rsid w:val="00304D40"/>
    <w:rsid w:val="00306EC2"/>
    <w:rsid w:val="00311133"/>
    <w:rsid w:val="00317860"/>
    <w:rsid w:val="00320672"/>
    <w:rsid w:val="00330610"/>
    <w:rsid w:val="00332A18"/>
    <w:rsid w:val="00355BD8"/>
    <w:rsid w:val="00360845"/>
    <w:rsid w:val="003636F2"/>
    <w:rsid w:val="00380DEF"/>
    <w:rsid w:val="003934A1"/>
    <w:rsid w:val="003B4C33"/>
    <w:rsid w:val="003E1C1F"/>
    <w:rsid w:val="004171AB"/>
    <w:rsid w:val="004356BF"/>
    <w:rsid w:val="00442223"/>
    <w:rsid w:val="0044707A"/>
    <w:rsid w:val="00447C46"/>
    <w:rsid w:val="00465125"/>
    <w:rsid w:val="0047494B"/>
    <w:rsid w:val="004777B8"/>
    <w:rsid w:val="00486463"/>
    <w:rsid w:val="004914D6"/>
    <w:rsid w:val="0049475E"/>
    <w:rsid w:val="004C7C47"/>
    <w:rsid w:val="004D0880"/>
    <w:rsid w:val="004F1D17"/>
    <w:rsid w:val="00501143"/>
    <w:rsid w:val="005023EC"/>
    <w:rsid w:val="00503A99"/>
    <w:rsid w:val="00507555"/>
    <w:rsid w:val="00510733"/>
    <w:rsid w:val="00511A34"/>
    <w:rsid w:val="00523F85"/>
    <w:rsid w:val="0052675D"/>
    <w:rsid w:val="005343DE"/>
    <w:rsid w:val="00540EEC"/>
    <w:rsid w:val="00543E55"/>
    <w:rsid w:val="00546C3D"/>
    <w:rsid w:val="00547887"/>
    <w:rsid w:val="005926C0"/>
    <w:rsid w:val="005A160F"/>
    <w:rsid w:val="005A1D99"/>
    <w:rsid w:val="005A3497"/>
    <w:rsid w:val="005B0A7F"/>
    <w:rsid w:val="005D1C36"/>
    <w:rsid w:val="005E2DD4"/>
    <w:rsid w:val="005E73A9"/>
    <w:rsid w:val="005F4DEC"/>
    <w:rsid w:val="006108AF"/>
    <w:rsid w:val="00610F92"/>
    <w:rsid w:val="00615F80"/>
    <w:rsid w:val="006216DC"/>
    <w:rsid w:val="00624643"/>
    <w:rsid w:val="006309C6"/>
    <w:rsid w:val="00636468"/>
    <w:rsid w:val="00652B55"/>
    <w:rsid w:val="00654C48"/>
    <w:rsid w:val="00665203"/>
    <w:rsid w:val="006A0862"/>
    <w:rsid w:val="006C360E"/>
    <w:rsid w:val="006F1C28"/>
    <w:rsid w:val="00706B49"/>
    <w:rsid w:val="007275A4"/>
    <w:rsid w:val="00731798"/>
    <w:rsid w:val="007327B3"/>
    <w:rsid w:val="00744E20"/>
    <w:rsid w:val="00747F60"/>
    <w:rsid w:val="00761C50"/>
    <w:rsid w:val="00766F3E"/>
    <w:rsid w:val="007735D6"/>
    <w:rsid w:val="00784D06"/>
    <w:rsid w:val="00786EBB"/>
    <w:rsid w:val="007A588F"/>
    <w:rsid w:val="007B4781"/>
    <w:rsid w:val="007E2DB4"/>
    <w:rsid w:val="007F3AF3"/>
    <w:rsid w:val="007F7D96"/>
    <w:rsid w:val="00807932"/>
    <w:rsid w:val="00814165"/>
    <w:rsid w:val="00817159"/>
    <w:rsid w:val="00843BB9"/>
    <w:rsid w:val="008540BB"/>
    <w:rsid w:val="00854944"/>
    <w:rsid w:val="0088026F"/>
    <w:rsid w:val="00883614"/>
    <w:rsid w:val="008A556E"/>
    <w:rsid w:val="008A558B"/>
    <w:rsid w:val="008B7C6E"/>
    <w:rsid w:val="008C6066"/>
    <w:rsid w:val="008C67B3"/>
    <w:rsid w:val="008D3FD6"/>
    <w:rsid w:val="008D510D"/>
    <w:rsid w:val="009101FD"/>
    <w:rsid w:val="00925705"/>
    <w:rsid w:val="00941376"/>
    <w:rsid w:val="00952C0A"/>
    <w:rsid w:val="009830A3"/>
    <w:rsid w:val="009858CD"/>
    <w:rsid w:val="00994773"/>
    <w:rsid w:val="0099518E"/>
    <w:rsid w:val="009A54FE"/>
    <w:rsid w:val="009A5EF0"/>
    <w:rsid w:val="009F1EFA"/>
    <w:rsid w:val="009F6CFF"/>
    <w:rsid w:val="00A020A8"/>
    <w:rsid w:val="00A03F7F"/>
    <w:rsid w:val="00A12F12"/>
    <w:rsid w:val="00A22D59"/>
    <w:rsid w:val="00A3795F"/>
    <w:rsid w:val="00A379A2"/>
    <w:rsid w:val="00A40B01"/>
    <w:rsid w:val="00A40E30"/>
    <w:rsid w:val="00A5513A"/>
    <w:rsid w:val="00A6557F"/>
    <w:rsid w:val="00A74C78"/>
    <w:rsid w:val="00A85BF2"/>
    <w:rsid w:val="00A92D0A"/>
    <w:rsid w:val="00A953F2"/>
    <w:rsid w:val="00A95DF7"/>
    <w:rsid w:val="00AA185A"/>
    <w:rsid w:val="00AB36C2"/>
    <w:rsid w:val="00AC2031"/>
    <w:rsid w:val="00AD2533"/>
    <w:rsid w:val="00AE41D8"/>
    <w:rsid w:val="00AF2433"/>
    <w:rsid w:val="00B26F0C"/>
    <w:rsid w:val="00B36EF7"/>
    <w:rsid w:val="00B40C34"/>
    <w:rsid w:val="00B5258D"/>
    <w:rsid w:val="00B53823"/>
    <w:rsid w:val="00B548CC"/>
    <w:rsid w:val="00B5566C"/>
    <w:rsid w:val="00B56276"/>
    <w:rsid w:val="00B623B2"/>
    <w:rsid w:val="00B849F4"/>
    <w:rsid w:val="00B9574A"/>
    <w:rsid w:val="00BA3A83"/>
    <w:rsid w:val="00BC3C33"/>
    <w:rsid w:val="00BD46AF"/>
    <w:rsid w:val="00BE0F99"/>
    <w:rsid w:val="00BE4F95"/>
    <w:rsid w:val="00C06B77"/>
    <w:rsid w:val="00C11632"/>
    <w:rsid w:val="00CA3A48"/>
    <w:rsid w:val="00CA7371"/>
    <w:rsid w:val="00CB2167"/>
    <w:rsid w:val="00CC237B"/>
    <w:rsid w:val="00D11BE8"/>
    <w:rsid w:val="00D1297D"/>
    <w:rsid w:val="00D26E2B"/>
    <w:rsid w:val="00D30EA2"/>
    <w:rsid w:val="00D35725"/>
    <w:rsid w:val="00D749C8"/>
    <w:rsid w:val="00D8336C"/>
    <w:rsid w:val="00D87861"/>
    <w:rsid w:val="00D90D26"/>
    <w:rsid w:val="00D9160D"/>
    <w:rsid w:val="00DA3828"/>
    <w:rsid w:val="00DD592F"/>
    <w:rsid w:val="00DE7736"/>
    <w:rsid w:val="00DF7E18"/>
    <w:rsid w:val="00E04324"/>
    <w:rsid w:val="00E07BB5"/>
    <w:rsid w:val="00E220B5"/>
    <w:rsid w:val="00E246CA"/>
    <w:rsid w:val="00E27342"/>
    <w:rsid w:val="00E30333"/>
    <w:rsid w:val="00E30B13"/>
    <w:rsid w:val="00E83479"/>
    <w:rsid w:val="00E91695"/>
    <w:rsid w:val="00E950DC"/>
    <w:rsid w:val="00ED3758"/>
    <w:rsid w:val="00ED4AA7"/>
    <w:rsid w:val="00EE046D"/>
    <w:rsid w:val="00F0745E"/>
    <w:rsid w:val="00F20C41"/>
    <w:rsid w:val="00F2220C"/>
    <w:rsid w:val="00F27ABD"/>
    <w:rsid w:val="00F41E87"/>
    <w:rsid w:val="00F43362"/>
    <w:rsid w:val="00F448ED"/>
    <w:rsid w:val="00F47474"/>
    <w:rsid w:val="00F55068"/>
    <w:rsid w:val="00F66D0C"/>
    <w:rsid w:val="00F8775C"/>
    <w:rsid w:val="00FA448F"/>
    <w:rsid w:val="00FA5F8B"/>
    <w:rsid w:val="00FB4128"/>
    <w:rsid w:val="00FB4179"/>
    <w:rsid w:val="00FC4C3D"/>
    <w:rsid w:val="00FD59DF"/>
    <w:rsid w:val="00FE035B"/>
    <w:rsid w:val="00FE689E"/>
    <w:rsid w:val="00FF1430"/>
    <w:rsid w:val="00FF2C93"/>
    <w:rsid w:val="00FF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854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95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160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16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0B0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B01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B3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36C2"/>
  </w:style>
  <w:style w:type="character" w:styleId="PageNumber">
    <w:name w:val="page number"/>
    <w:basedOn w:val="DefaultParagraphFont"/>
    <w:uiPriority w:val="99"/>
    <w:semiHidden/>
    <w:unhideWhenUsed/>
    <w:rsid w:val="00AB36C2"/>
  </w:style>
  <w:style w:type="character" w:styleId="CommentReference">
    <w:name w:val="annotation reference"/>
    <w:basedOn w:val="DefaultParagraphFont"/>
    <w:uiPriority w:val="99"/>
    <w:semiHidden/>
    <w:unhideWhenUsed/>
    <w:rsid w:val="00E220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0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0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0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0B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220B5"/>
  </w:style>
  <w:style w:type="character" w:styleId="UnresolvedMention">
    <w:name w:val="Unresolved Mention"/>
    <w:basedOn w:val="DefaultParagraphFont"/>
    <w:uiPriority w:val="99"/>
    <w:rsid w:val="00F66D0C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D1AA9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lislo@wiso.uni-koeln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D463E-87F7-4848-AD8F-CDF09EAA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Murdock, William Eugene</dc:creator>
  <cp:keywords/>
  <dc:description/>
  <cp:lastModifiedBy>Christoph Oslislo</cp:lastModifiedBy>
  <cp:revision>5</cp:revision>
  <dcterms:created xsi:type="dcterms:W3CDTF">2021-06-12T08:18:00Z</dcterms:created>
  <dcterms:modified xsi:type="dcterms:W3CDTF">2021-06-13T19:12:00Z</dcterms:modified>
</cp:coreProperties>
</file>