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89F32" w14:textId="77777777" w:rsidR="00B2517A" w:rsidRPr="00B2517A" w:rsidRDefault="00B2517A" w:rsidP="000A0583">
      <w:pPr>
        <w:jc w:val="center"/>
        <w:rPr>
          <w:rFonts w:ascii="Times New Roman" w:hAnsi="Times New Roman" w:cs="Times New Roman"/>
          <w:b/>
          <w:bCs/>
        </w:rPr>
      </w:pPr>
      <w:r w:rsidRPr="00B2517A">
        <w:rPr>
          <w:rFonts w:ascii="Times New Roman" w:hAnsi="Times New Roman" w:cs="Times New Roman"/>
          <w:b/>
          <w:bCs/>
        </w:rPr>
        <w:t>Victim Language Project Registration</w:t>
      </w:r>
    </w:p>
    <w:p w14:paraId="2F6000B4" w14:textId="77777777" w:rsidR="00B2517A" w:rsidRPr="00B2517A" w:rsidRDefault="00B2517A" w:rsidP="00B2517A">
      <w:pPr>
        <w:rPr>
          <w:rFonts w:ascii="Times New Roman" w:hAnsi="Times New Roman" w:cs="Times New Roman"/>
          <w:b/>
        </w:rPr>
      </w:pPr>
      <w:r w:rsidRPr="00B2517A">
        <w:rPr>
          <w:rFonts w:ascii="Times New Roman" w:hAnsi="Times New Roman" w:cs="Times New Roman"/>
          <w:b/>
        </w:rPr>
        <w:t xml:space="preserve">Date posted: </w:t>
      </w:r>
    </w:p>
    <w:p w14:paraId="1107D46F" w14:textId="1D7CB2D1" w:rsidR="00B2517A" w:rsidRPr="00B2517A" w:rsidRDefault="00B2517A" w:rsidP="00B2517A">
      <w:pPr>
        <w:rPr>
          <w:rFonts w:ascii="Times New Roman" w:hAnsi="Times New Roman" w:cs="Times New Roman"/>
          <w:b/>
          <w:bCs/>
        </w:rPr>
      </w:pPr>
      <w:r w:rsidRPr="00B2517A">
        <w:rPr>
          <w:rFonts w:ascii="Times New Roman" w:hAnsi="Times New Roman" w:cs="Times New Roman"/>
        </w:rPr>
        <w:t xml:space="preserve">July </w:t>
      </w:r>
      <w:r w:rsidR="001939AC">
        <w:rPr>
          <w:rFonts w:ascii="Times New Roman" w:hAnsi="Times New Roman" w:cs="Times New Roman"/>
        </w:rPr>
        <w:t>23</w:t>
      </w:r>
      <w:r w:rsidRPr="00B2517A">
        <w:rPr>
          <w:rFonts w:ascii="Times New Roman" w:hAnsi="Times New Roman" w:cs="Times New Roman"/>
        </w:rPr>
        <w:t>, 2026</w:t>
      </w:r>
    </w:p>
    <w:p w14:paraId="746D4E09" w14:textId="77777777" w:rsidR="00B2517A" w:rsidRPr="00B2517A" w:rsidRDefault="00B2517A" w:rsidP="00B2517A">
      <w:pPr>
        <w:rPr>
          <w:rFonts w:ascii="Times New Roman" w:hAnsi="Times New Roman" w:cs="Times New Roman"/>
          <w:b/>
        </w:rPr>
      </w:pPr>
      <w:r w:rsidRPr="00B2517A">
        <w:rPr>
          <w:rFonts w:ascii="Times New Roman" w:hAnsi="Times New Roman" w:cs="Times New Roman"/>
          <w:b/>
        </w:rPr>
        <w:t xml:space="preserve">Authors: </w:t>
      </w:r>
    </w:p>
    <w:p w14:paraId="20579373" w14:textId="77777777" w:rsidR="00B2517A" w:rsidRPr="00B2517A" w:rsidRDefault="00B2517A" w:rsidP="00B2517A">
      <w:pPr>
        <w:rPr>
          <w:rFonts w:ascii="Times New Roman" w:hAnsi="Times New Roman" w:cs="Times New Roman"/>
        </w:rPr>
      </w:pPr>
      <w:r w:rsidRPr="00B2517A">
        <w:rPr>
          <w:rFonts w:ascii="Times New Roman" w:hAnsi="Times New Roman" w:cs="Times New Roman"/>
        </w:rPr>
        <w:t>JJ Prescott, University of Michigan Law School</w:t>
      </w:r>
    </w:p>
    <w:p w14:paraId="5AC07712" w14:textId="77777777" w:rsidR="00B2517A" w:rsidRPr="00B2517A" w:rsidRDefault="00B2517A" w:rsidP="00B2517A">
      <w:pPr>
        <w:rPr>
          <w:rFonts w:ascii="Times New Roman" w:hAnsi="Times New Roman" w:cs="Times New Roman"/>
        </w:rPr>
      </w:pPr>
      <w:r w:rsidRPr="00B2517A">
        <w:rPr>
          <w:rFonts w:ascii="Times New Roman" w:hAnsi="Times New Roman" w:cs="Times New Roman"/>
        </w:rPr>
        <w:t>Ryan Distaso, University of Michigan Law School</w:t>
      </w:r>
    </w:p>
    <w:p w14:paraId="24A4D4A4" w14:textId="77777777" w:rsidR="00B2517A" w:rsidRPr="00B2517A" w:rsidRDefault="00B2517A" w:rsidP="00B2517A">
      <w:pPr>
        <w:rPr>
          <w:rFonts w:ascii="Times New Roman" w:hAnsi="Times New Roman" w:cs="Times New Roman"/>
        </w:rPr>
      </w:pPr>
      <w:r w:rsidRPr="00B2517A">
        <w:rPr>
          <w:rFonts w:ascii="Times New Roman" w:hAnsi="Times New Roman" w:cs="Times New Roman"/>
        </w:rPr>
        <w:t>Roseanna Sommers, University of Michigan Law School</w:t>
      </w:r>
    </w:p>
    <w:p w14:paraId="5E47BBF1" w14:textId="77777777" w:rsidR="00276AAC" w:rsidRPr="00710571" w:rsidRDefault="00276AAC" w:rsidP="00276AAC">
      <w:pPr>
        <w:rPr>
          <w:rFonts w:ascii="Times New Roman" w:hAnsi="Times New Roman" w:cs="Times New Roman"/>
          <w:b/>
          <w:bCs/>
        </w:rPr>
      </w:pPr>
      <w:r w:rsidRPr="00710571">
        <w:rPr>
          <w:rFonts w:ascii="Times New Roman" w:hAnsi="Times New Roman" w:cs="Times New Roman"/>
          <w:b/>
          <w:bCs/>
        </w:rPr>
        <w:t>Abstract</w:t>
      </w:r>
    </w:p>
    <w:p w14:paraId="575E78A8" w14:textId="4B590F6D" w:rsidR="00276AAC" w:rsidRPr="00276AAC" w:rsidRDefault="00276AAC">
      <w:pPr>
        <w:rPr>
          <w:rFonts w:ascii="Times New Roman" w:hAnsi="Times New Roman" w:cs="Times New Roman"/>
        </w:rPr>
      </w:pPr>
      <w:r w:rsidRPr="00C06AF9">
        <w:rPr>
          <w:rFonts w:ascii="Times New Roman" w:hAnsi="Times New Roman" w:cs="Times New Roman"/>
        </w:rPr>
        <w:t>This pilot survey experiment seeks to replicate and extend Conklin (2020) by examining whether calling a complainant a “victim,” rather than a “complaining witness,” affects how people evaluate a</w:t>
      </w:r>
      <w:r>
        <w:rPr>
          <w:rFonts w:ascii="Times New Roman" w:hAnsi="Times New Roman" w:cs="Times New Roman"/>
        </w:rPr>
        <w:t xml:space="preserve">n </w:t>
      </w:r>
      <w:r w:rsidRPr="00C06AF9">
        <w:rPr>
          <w:rFonts w:ascii="Times New Roman" w:hAnsi="Times New Roman" w:cs="Times New Roman"/>
        </w:rPr>
        <w:t>alleged assault case. Participants will read a brief vignette in which</w:t>
      </w:r>
      <w:r>
        <w:rPr>
          <w:rFonts w:ascii="Times New Roman" w:hAnsi="Times New Roman" w:cs="Times New Roman"/>
        </w:rPr>
        <w:t xml:space="preserve"> a</w:t>
      </w:r>
      <w:r w:rsidRPr="00C06AF9">
        <w:rPr>
          <w:rFonts w:ascii="Times New Roman" w:hAnsi="Times New Roman" w:cs="Times New Roman"/>
        </w:rPr>
        <w:t xml:space="preserve"> defendant denies that </w:t>
      </w:r>
      <w:r>
        <w:rPr>
          <w:rFonts w:ascii="Times New Roman" w:hAnsi="Times New Roman" w:cs="Times New Roman"/>
        </w:rPr>
        <w:t>an</w:t>
      </w:r>
      <w:r w:rsidRPr="00C06AF9">
        <w:rPr>
          <w:rFonts w:ascii="Times New Roman" w:hAnsi="Times New Roman" w:cs="Times New Roman"/>
        </w:rPr>
        <w:t xml:space="preserve"> assault occurred and claims that the complainant fabricated the accusation. The experiment randomly varies the term used to refer to the complainant (“victim” versus “complaining witness”) and the complainant’s gender</w:t>
      </w:r>
      <w:r>
        <w:rPr>
          <w:rFonts w:ascii="Times New Roman" w:hAnsi="Times New Roman" w:cs="Times New Roman"/>
        </w:rPr>
        <w:t xml:space="preserve"> in the vignette</w:t>
      </w:r>
      <w:r w:rsidRPr="00C06AF9">
        <w:rPr>
          <w:rFonts w:ascii="Times New Roman" w:hAnsi="Times New Roman" w:cs="Times New Roman"/>
        </w:rPr>
        <w:t>. After reading the vignette, participants will answer questions about whether they believe the defendant punched the complainant, whether they agree that the complainant is a victim, a</w:t>
      </w:r>
      <w:r>
        <w:rPr>
          <w:rFonts w:ascii="Times New Roman" w:hAnsi="Times New Roman" w:cs="Times New Roman"/>
        </w:rPr>
        <w:t xml:space="preserve">nd other questions about the two parties and their claims. </w:t>
      </w:r>
      <w:r w:rsidRPr="00C06AF9">
        <w:rPr>
          <w:rFonts w:ascii="Times New Roman" w:hAnsi="Times New Roman" w:cs="Times New Roman"/>
        </w:rPr>
        <w:t>The study is intended to help assess whether victim terminology affects mock jurors’ judgments and to inform ongoing legal debates about whether and when courts should allow prosecutors to use the term “victim” when the alleged victim’s status is disputed.</w:t>
      </w:r>
    </w:p>
    <w:p w14:paraId="5F5A8692" w14:textId="4D552AF9" w:rsidR="004F142F" w:rsidRPr="00B2517A" w:rsidRDefault="00000000">
      <w:pPr>
        <w:rPr>
          <w:rFonts w:ascii="Times New Roman" w:hAnsi="Times New Roman" w:cs="Times New Roman"/>
        </w:rPr>
      </w:pPr>
      <w:r w:rsidRPr="00B2517A">
        <w:rPr>
          <w:rFonts w:ascii="Times New Roman" w:hAnsi="Times New Roman" w:cs="Times New Roman"/>
          <w:b/>
        </w:rPr>
        <w:t>Intervention</w:t>
      </w:r>
    </w:p>
    <w:p w14:paraId="2EE96F9F" w14:textId="77777777" w:rsidR="004F142F" w:rsidRPr="00B2517A" w:rsidRDefault="00000000">
      <w:pPr>
        <w:rPr>
          <w:rFonts w:ascii="Times New Roman" w:hAnsi="Times New Roman" w:cs="Times New Roman"/>
        </w:rPr>
      </w:pPr>
      <w:r w:rsidRPr="00B2517A">
        <w:rPr>
          <w:rFonts w:ascii="Times New Roman" w:hAnsi="Times New Roman" w:cs="Times New Roman"/>
        </w:rPr>
        <w:t>Participants will be randomly assigned to read a vignette that refers to the complainant either as the “victim” or as the “complaining witness.” Participants will also be randomly assigned the gender of the complainant in the vignette, so that the complainant is either male or female. After reading the vignette, participants will answer a series of questions about their beliefs regarding the defendant, the complainant, and the alleged incident.</w:t>
      </w:r>
    </w:p>
    <w:p w14:paraId="4C6C05C5" w14:textId="6401F0BD" w:rsidR="004F142F" w:rsidRPr="00B2517A" w:rsidRDefault="00000000">
      <w:pPr>
        <w:rPr>
          <w:rFonts w:ascii="Times New Roman" w:hAnsi="Times New Roman" w:cs="Times New Roman"/>
        </w:rPr>
      </w:pPr>
      <w:r w:rsidRPr="00B2517A">
        <w:rPr>
          <w:rFonts w:ascii="Times New Roman" w:hAnsi="Times New Roman" w:cs="Times New Roman"/>
        </w:rPr>
        <w:t>Participants will read one of four versions of the vignette below. Bracketed language indicates the text that varies by treatment condition</w:t>
      </w:r>
      <w:r w:rsidR="00276AAC">
        <w:rPr>
          <w:rFonts w:ascii="Times New Roman" w:hAnsi="Times New Roman" w:cs="Times New Roman"/>
        </w:rPr>
        <w:t>:</w:t>
      </w:r>
    </w:p>
    <w:p w14:paraId="67263CB1" w14:textId="77777777" w:rsidR="004F142F" w:rsidRPr="00B2517A" w:rsidRDefault="00000000" w:rsidP="00B2517A">
      <w:pPr>
        <w:ind w:left="720"/>
        <w:rPr>
          <w:rFonts w:ascii="Times New Roman" w:hAnsi="Times New Roman" w:cs="Times New Roman"/>
        </w:rPr>
      </w:pPr>
      <w:r w:rsidRPr="00B2517A">
        <w:rPr>
          <w:rFonts w:ascii="Times New Roman" w:hAnsi="Times New Roman" w:cs="Times New Roman"/>
        </w:rPr>
        <w:t xml:space="preserve">Imagine you are serving on a jury for a case involving a man who allegedly punched [another man/a woman]. At trial, the defendant claimed this never happened and that the [victim/complaining witness], [John/Jane Doe], completely fabricated the entire story to get back at him for a heated argument they had earlier that night. The [victim/complaining witness] says the defendant punched [him/her] after the heated argument. Phone records show that [the victim/complaining witness] texted [his/her] </w:t>
      </w:r>
      <w:r w:rsidRPr="00B2517A">
        <w:rPr>
          <w:rFonts w:ascii="Times New Roman" w:hAnsi="Times New Roman" w:cs="Times New Roman"/>
        </w:rPr>
        <w:lastRenderedPageBreak/>
        <w:t>friend that night that the defendant had just punched [him/her] and asked what to do. The friend told [him/her] to call the police. Immediately after receiving this advice, the [victim/complaining witness] called the police, who took [his/her] statement. There were no eyewitnesses or video evidence of the alleged assault. The police report noted no visible injury on the [victim/complaining witness].</w:t>
      </w:r>
    </w:p>
    <w:p w14:paraId="40F3423E" w14:textId="77777777" w:rsidR="004F142F" w:rsidRPr="00B2517A" w:rsidRDefault="00000000">
      <w:pPr>
        <w:rPr>
          <w:rFonts w:ascii="Times New Roman" w:hAnsi="Times New Roman" w:cs="Times New Roman"/>
        </w:rPr>
      </w:pPr>
      <w:r w:rsidRPr="00B2517A">
        <w:rPr>
          <w:rFonts w:ascii="Times New Roman" w:hAnsi="Times New Roman" w:cs="Times New Roman"/>
        </w:rPr>
        <w:t>After reading the vignette, participants will answer the primary and secondary outcome questions described below using 0–100 slider scales.</w:t>
      </w:r>
    </w:p>
    <w:p w14:paraId="4F412C99" w14:textId="77777777" w:rsidR="004F142F" w:rsidRPr="00B2517A" w:rsidRDefault="00000000">
      <w:pPr>
        <w:rPr>
          <w:rFonts w:ascii="Times New Roman" w:hAnsi="Times New Roman" w:cs="Times New Roman"/>
        </w:rPr>
      </w:pPr>
      <w:r w:rsidRPr="00B2517A">
        <w:rPr>
          <w:rFonts w:ascii="Times New Roman" w:hAnsi="Times New Roman" w:cs="Times New Roman"/>
          <w:b/>
        </w:rPr>
        <w:t>Primary Outcomes</w:t>
      </w:r>
    </w:p>
    <w:p w14:paraId="6A76F143" w14:textId="7BDBAE72" w:rsidR="00C02289" w:rsidRDefault="00C02289">
      <w:pPr>
        <w:rPr>
          <w:rFonts w:ascii="Times New Roman" w:hAnsi="Times New Roman" w:cs="Times New Roman"/>
        </w:rPr>
      </w:pPr>
      <w:r w:rsidRPr="00C02289">
        <w:rPr>
          <w:rFonts w:ascii="Times New Roman" w:hAnsi="Times New Roman" w:cs="Times New Roman"/>
        </w:rPr>
        <w:t>The two primary outcomes are (1) the extent to which participants believe that the defendant punched the victim/complaining witness and (2) the extent to which participants agree that the alleged victim is indeed a victim. Both outcomes are measured on a 0–100 slider scale</w:t>
      </w:r>
      <w:r w:rsidR="00DD0B9E">
        <w:rPr>
          <w:rFonts w:ascii="Times New Roman" w:hAnsi="Times New Roman" w:cs="Times New Roman"/>
        </w:rPr>
        <w:t>.</w:t>
      </w:r>
    </w:p>
    <w:p w14:paraId="7405A41E" w14:textId="1136480E" w:rsidR="004F142F" w:rsidRPr="00B2517A" w:rsidRDefault="00000000">
      <w:pPr>
        <w:rPr>
          <w:rFonts w:ascii="Times New Roman" w:hAnsi="Times New Roman" w:cs="Times New Roman"/>
        </w:rPr>
      </w:pPr>
      <w:r w:rsidRPr="00B2517A">
        <w:rPr>
          <w:rFonts w:ascii="Times New Roman" w:hAnsi="Times New Roman" w:cs="Times New Roman"/>
          <w:b/>
        </w:rPr>
        <w:t>Secondary Outcomes</w:t>
      </w:r>
    </w:p>
    <w:p w14:paraId="177601F2" w14:textId="77777777" w:rsidR="004F142F" w:rsidRPr="00B2517A" w:rsidRDefault="00000000">
      <w:pPr>
        <w:rPr>
          <w:rFonts w:ascii="Times New Roman" w:hAnsi="Times New Roman" w:cs="Times New Roman"/>
        </w:rPr>
      </w:pPr>
      <w:r w:rsidRPr="00B2517A">
        <w:rPr>
          <w:rFonts w:ascii="Times New Roman" w:hAnsi="Times New Roman" w:cs="Times New Roman"/>
        </w:rPr>
        <w:t xml:space="preserve">Secondary outcomes include participants’ ratings </w:t>
      </w:r>
      <w:proofErr w:type="gramStart"/>
      <w:r w:rsidRPr="00B2517A">
        <w:rPr>
          <w:rFonts w:ascii="Times New Roman" w:hAnsi="Times New Roman" w:cs="Times New Roman"/>
        </w:rPr>
        <w:t>of</w:t>
      </w:r>
      <w:proofErr w:type="gramEnd"/>
      <w:r w:rsidRPr="00B2517A">
        <w:rPr>
          <w:rFonts w:ascii="Times New Roman" w:hAnsi="Times New Roman" w:cs="Times New Roman"/>
        </w:rPr>
        <w:t>:</w:t>
      </w:r>
    </w:p>
    <w:p w14:paraId="25355BE2" w14:textId="77777777" w:rsidR="004F142F" w:rsidRPr="00B2517A" w:rsidRDefault="00000000">
      <w:pPr>
        <w:rPr>
          <w:rFonts w:ascii="Times New Roman" w:hAnsi="Times New Roman" w:cs="Times New Roman"/>
        </w:rPr>
      </w:pPr>
      <w:r w:rsidRPr="00B2517A">
        <w:rPr>
          <w:rFonts w:ascii="Times New Roman" w:hAnsi="Times New Roman" w:cs="Times New Roman"/>
        </w:rPr>
        <w:t>• How violent or aggressive they believe the defendant is.</w:t>
      </w:r>
    </w:p>
    <w:p w14:paraId="0B12C512" w14:textId="77777777" w:rsidR="004F142F" w:rsidRPr="00B2517A" w:rsidRDefault="00000000">
      <w:pPr>
        <w:rPr>
          <w:rFonts w:ascii="Times New Roman" w:hAnsi="Times New Roman" w:cs="Times New Roman"/>
        </w:rPr>
      </w:pPr>
      <w:r w:rsidRPr="00B2517A">
        <w:rPr>
          <w:rFonts w:ascii="Times New Roman" w:hAnsi="Times New Roman" w:cs="Times New Roman"/>
        </w:rPr>
        <w:t>• Whether they believe the defendant will commit crimes in the future.</w:t>
      </w:r>
    </w:p>
    <w:p w14:paraId="6A1F0074" w14:textId="77777777" w:rsidR="004F142F" w:rsidRPr="00B2517A" w:rsidRDefault="00000000">
      <w:pPr>
        <w:rPr>
          <w:rFonts w:ascii="Times New Roman" w:hAnsi="Times New Roman" w:cs="Times New Roman"/>
        </w:rPr>
      </w:pPr>
      <w:r w:rsidRPr="00B2517A">
        <w:rPr>
          <w:rFonts w:ascii="Times New Roman" w:hAnsi="Times New Roman" w:cs="Times New Roman"/>
        </w:rPr>
        <w:t>• What share of fault they believe the victim/complaining witness bears for the incident.</w:t>
      </w:r>
    </w:p>
    <w:p w14:paraId="426155D5" w14:textId="77777777" w:rsidR="004F142F" w:rsidRPr="00B2517A" w:rsidRDefault="00000000">
      <w:pPr>
        <w:rPr>
          <w:rFonts w:ascii="Times New Roman" w:hAnsi="Times New Roman" w:cs="Times New Roman"/>
        </w:rPr>
      </w:pPr>
      <w:r w:rsidRPr="00B2517A">
        <w:rPr>
          <w:rFonts w:ascii="Times New Roman" w:hAnsi="Times New Roman" w:cs="Times New Roman"/>
        </w:rPr>
        <w:t>• What share of fault they believe the defendant bears for the incident.</w:t>
      </w:r>
    </w:p>
    <w:p w14:paraId="2B26913D" w14:textId="77777777" w:rsidR="004F142F" w:rsidRPr="00B2517A" w:rsidRDefault="00000000">
      <w:pPr>
        <w:rPr>
          <w:rFonts w:ascii="Times New Roman" w:hAnsi="Times New Roman" w:cs="Times New Roman"/>
        </w:rPr>
      </w:pPr>
      <w:r w:rsidRPr="00B2517A">
        <w:rPr>
          <w:rFonts w:ascii="Times New Roman" w:hAnsi="Times New Roman" w:cs="Times New Roman"/>
        </w:rPr>
        <w:t>• How severely they believe the defendant should be punished.</w:t>
      </w:r>
    </w:p>
    <w:p w14:paraId="019EA83B" w14:textId="77777777" w:rsidR="004F142F" w:rsidRPr="00B2517A" w:rsidRDefault="00000000">
      <w:pPr>
        <w:rPr>
          <w:rFonts w:ascii="Times New Roman" w:hAnsi="Times New Roman" w:cs="Times New Roman"/>
        </w:rPr>
      </w:pPr>
      <w:r w:rsidRPr="00B2517A">
        <w:rPr>
          <w:rFonts w:ascii="Times New Roman" w:hAnsi="Times New Roman" w:cs="Times New Roman"/>
        </w:rPr>
        <w:t>• How believable they find the victim/complaining witness’s account.</w:t>
      </w:r>
    </w:p>
    <w:p w14:paraId="3EA89575" w14:textId="77777777" w:rsidR="004F142F" w:rsidRPr="00B2517A" w:rsidRDefault="00000000">
      <w:pPr>
        <w:rPr>
          <w:rFonts w:ascii="Times New Roman" w:hAnsi="Times New Roman" w:cs="Times New Roman"/>
        </w:rPr>
      </w:pPr>
      <w:r w:rsidRPr="00B2517A">
        <w:rPr>
          <w:rFonts w:ascii="Times New Roman" w:hAnsi="Times New Roman" w:cs="Times New Roman"/>
        </w:rPr>
        <w:t>• How believable they find the defendant’s account.</w:t>
      </w:r>
    </w:p>
    <w:p w14:paraId="647A81EB" w14:textId="77777777" w:rsidR="004F142F" w:rsidRPr="00B2517A" w:rsidRDefault="00000000">
      <w:pPr>
        <w:rPr>
          <w:rFonts w:ascii="Times New Roman" w:hAnsi="Times New Roman" w:cs="Times New Roman"/>
        </w:rPr>
      </w:pPr>
      <w:r w:rsidRPr="00B2517A">
        <w:rPr>
          <w:rFonts w:ascii="Times New Roman" w:hAnsi="Times New Roman" w:cs="Times New Roman"/>
        </w:rPr>
        <w:t>• How much sympathy they feel for the victim/complaining witness.</w:t>
      </w:r>
    </w:p>
    <w:p w14:paraId="4AD70690" w14:textId="05526D68" w:rsidR="004F142F" w:rsidRPr="00B2517A" w:rsidRDefault="00000000">
      <w:pPr>
        <w:rPr>
          <w:rFonts w:ascii="Times New Roman" w:hAnsi="Times New Roman" w:cs="Times New Roman"/>
        </w:rPr>
      </w:pPr>
      <w:r w:rsidRPr="00B2517A">
        <w:rPr>
          <w:rFonts w:ascii="Times New Roman" w:hAnsi="Times New Roman" w:cs="Times New Roman"/>
        </w:rPr>
        <w:t xml:space="preserve">Each secondary outcome is also measured using the same 0–100 slider scale. Higher values indicate more of the construct described in the corresponding survey question. </w:t>
      </w:r>
      <w:r w:rsidR="00825A55" w:rsidRPr="00825A55">
        <w:rPr>
          <w:rFonts w:ascii="Times New Roman" w:hAnsi="Times New Roman" w:cs="Times New Roman"/>
        </w:rPr>
        <w:t>These outcomes are intended to shed light on potential mechanisms through which victim terminology may influence mock jurors’ judgments.</w:t>
      </w:r>
    </w:p>
    <w:p w14:paraId="36239542" w14:textId="77777777" w:rsidR="004F142F" w:rsidRPr="00B2517A" w:rsidRDefault="00000000">
      <w:pPr>
        <w:rPr>
          <w:rFonts w:ascii="Times New Roman" w:hAnsi="Times New Roman" w:cs="Times New Roman"/>
        </w:rPr>
      </w:pPr>
      <w:r w:rsidRPr="00B2517A">
        <w:rPr>
          <w:rFonts w:ascii="Times New Roman" w:hAnsi="Times New Roman" w:cs="Times New Roman"/>
          <w:b/>
        </w:rPr>
        <w:t>Experimental Design</w:t>
      </w:r>
    </w:p>
    <w:p w14:paraId="0E21E1BE" w14:textId="77777777" w:rsidR="004F142F" w:rsidRPr="00B2517A" w:rsidRDefault="00000000">
      <w:pPr>
        <w:rPr>
          <w:rFonts w:ascii="Times New Roman" w:hAnsi="Times New Roman" w:cs="Times New Roman"/>
        </w:rPr>
      </w:pPr>
      <w:r w:rsidRPr="00B2517A">
        <w:rPr>
          <w:rFonts w:ascii="Times New Roman" w:hAnsi="Times New Roman" w:cs="Times New Roman"/>
        </w:rPr>
        <w:t>The experiment uses a 2x2 factorial design. The experiment randomly varies: (1) the term used to refer to the complainant, either “victim” or “complaining witness”; and (2) the gender of the complainant, either male or female.</w:t>
      </w:r>
    </w:p>
    <w:p w14:paraId="0F95EDB6" w14:textId="3B4C8A78" w:rsidR="004F142F" w:rsidRPr="00B2517A" w:rsidRDefault="00000000">
      <w:pPr>
        <w:rPr>
          <w:rFonts w:ascii="Times New Roman" w:hAnsi="Times New Roman" w:cs="Times New Roman"/>
        </w:rPr>
      </w:pPr>
      <w:r w:rsidRPr="00B2517A">
        <w:rPr>
          <w:rFonts w:ascii="Times New Roman" w:hAnsi="Times New Roman" w:cs="Times New Roman"/>
        </w:rPr>
        <w:t>Participants will not be informed of the study hypotheses or the treatment assignment during data collection</w:t>
      </w:r>
      <w:r w:rsidR="00B2517A" w:rsidRPr="00B2517A">
        <w:rPr>
          <w:rFonts w:ascii="Times New Roman" w:hAnsi="Times New Roman" w:cs="Times New Roman"/>
        </w:rPr>
        <w:t xml:space="preserve">. </w:t>
      </w:r>
      <w:r w:rsidRPr="00B2517A">
        <w:rPr>
          <w:rFonts w:ascii="Times New Roman" w:hAnsi="Times New Roman" w:cs="Times New Roman"/>
        </w:rPr>
        <w:t xml:space="preserve">There is no direct interaction between researchers and participants during data collection. Researchers analyzing the data will not be blinded to treatment assignment because </w:t>
      </w:r>
      <w:r w:rsidRPr="00B2517A">
        <w:rPr>
          <w:rFonts w:ascii="Times New Roman" w:hAnsi="Times New Roman" w:cs="Times New Roman"/>
        </w:rPr>
        <w:lastRenderedPageBreak/>
        <w:t>treatment assignment is recorded in the survey data and is necessary for the planned analysis. No human coding of open-ended participant responses is planned.</w:t>
      </w:r>
      <w:r w:rsidR="00276AAC">
        <w:rPr>
          <w:rFonts w:ascii="Times New Roman" w:hAnsi="Times New Roman" w:cs="Times New Roman"/>
        </w:rPr>
        <w:t xml:space="preserve"> </w:t>
      </w:r>
      <w:r w:rsidRPr="00B2517A">
        <w:rPr>
          <w:rFonts w:ascii="Times New Roman" w:hAnsi="Times New Roman" w:cs="Times New Roman"/>
        </w:rPr>
        <w:t>These procedures are intended to reduce unintended influence from participants, researchers, coders, or analysts having knowledge of the study design, treatments, measures, or outcomes during the research process.</w:t>
      </w:r>
    </w:p>
    <w:p w14:paraId="05CD1598" w14:textId="77777777" w:rsidR="004F142F" w:rsidRPr="00B2517A" w:rsidRDefault="00000000">
      <w:pPr>
        <w:rPr>
          <w:rFonts w:ascii="Times New Roman" w:hAnsi="Times New Roman" w:cs="Times New Roman"/>
        </w:rPr>
      </w:pPr>
      <w:r w:rsidRPr="00B2517A">
        <w:rPr>
          <w:rFonts w:ascii="Times New Roman" w:hAnsi="Times New Roman" w:cs="Times New Roman"/>
          <w:b/>
        </w:rPr>
        <w:t>Randomization Method</w:t>
      </w:r>
    </w:p>
    <w:p w14:paraId="27C21DB8" w14:textId="77777777" w:rsidR="004F142F" w:rsidRPr="00B2517A" w:rsidRDefault="00000000">
      <w:pPr>
        <w:rPr>
          <w:rFonts w:ascii="Times New Roman" w:hAnsi="Times New Roman" w:cs="Times New Roman"/>
        </w:rPr>
      </w:pPr>
      <w:r w:rsidRPr="00B2517A">
        <w:rPr>
          <w:rFonts w:ascii="Times New Roman" w:hAnsi="Times New Roman" w:cs="Times New Roman"/>
        </w:rPr>
        <w:t xml:space="preserve">Randomization will be conducted by Qualtrics using computerized random </w:t>
      </w:r>
      <w:proofErr w:type="gramStart"/>
      <w:r w:rsidRPr="00B2517A">
        <w:rPr>
          <w:rFonts w:ascii="Times New Roman" w:hAnsi="Times New Roman" w:cs="Times New Roman"/>
        </w:rPr>
        <w:t>assignment</w:t>
      </w:r>
      <w:proofErr w:type="gramEnd"/>
      <w:r w:rsidRPr="00B2517A">
        <w:rPr>
          <w:rFonts w:ascii="Times New Roman" w:hAnsi="Times New Roman" w:cs="Times New Roman"/>
        </w:rPr>
        <w:t>. Participants will be randomly assigned to treatment conditions with equal probability.</w:t>
      </w:r>
    </w:p>
    <w:p w14:paraId="5CFAE9D8" w14:textId="77777777" w:rsidR="004F142F" w:rsidRPr="00B2517A" w:rsidRDefault="00000000">
      <w:pPr>
        <w:rPr>
          <w:rFonts w:ascii="Times New Roman" w:hAnsi="Times New Roman" w:cs="Times New Roman"/>
        </w:rPr>
      </w:pPr>
      <w:r w:rsidRPr="00B2517A">
        <w:rPr>
          <w:rFonts w:ascii="Times New Roman" w:hAnsi="Times New Roman" w:cs="Times New Roman"/>
          <w:b/>
        </w:rPr>
        <w:t>Randomization Unit</w:t>
      </w:r>
    </w:p>
    <w:p w14:paraId="20E9E0AF" w14:textId="77777777" w:rsidR="004F142F" w:rsidRPr="00B2517A" w:rsidRDefault="00000000">
      <w:pPr>
        <w:rPr>
          <w:rFonts w:ascii="Times New Roman" w:hAnsi="Times New Roman" w:cs="Times New Roman"/>
        </w:rPr>
      </w:pPr>
      <w:r w:rsidRPr="00B2517A">
        <w:rPr>
          <w:rFonts w:ascii="Times New Roman" w:hAnsi="Times New Roman" w:cs="Times New Roman"/>
        </w:rPr>
        <w:t>The unit of randomization is the individual survey participant. There is no clustered randomization.</w:t>
      </w:r>
    </w:p>
    <w:p w14:paraId="475D4B8D" w14:textId="12BAC13C" w:rsidR="004F142F" w:rsidRPr="00B2517A" w:rsidRDefault="00000000">
      <w:pPr>
        <w:rPr>
          <w:rFonts w:ascii="Times New Roman" w:hAnsi="Times New Roman" w:cs="Times New Roman"/>
        </w:rPr>
      </w:pPr>
      <w:r w:rsidRPr="00B2517A">
        <w:rPr>
          <w:rFonts w:ascii="Times New Roman" w:hAnsi="Times New Roman" w:cs="Times New Roman"/>
          <w:b/>
        </w:rPr>
        <w:t>Sample Size</w:t>
      </w:r>
      <w:r w:rsidR="00B2517A" w:rsidRPr="00B2517A">
        <w:rPr>
          <w:rFonts w:ascii="Times New Roman" w:hAnsi="Times New Roman" w:cs="Times New Roman"/>
          <w:b/>
        </w:rPr>
        <w:t xml:space="preserve"> by Treatment Arms</w:t>
      </w:r>
    </w:p>
    <w:p w14:paraId="61283FFB" w14:textId="0411C357" w:rsidR="004F142F" w:rsidRPr="00B2517A" w:rsidRDefault="000A0583">
      <w:pPr>
        <w:rPr>
          <w:rFonts w:ascii="Times New Roman" w:hAnsi="Times New Roman" w:cs="Times New Roman"/>
        </w:rPr>
      </w:pPr>
      <w:r>
        <w:rPr>
          <w:rFonts w:ascii="Times New Roman" w:hAnsi="Times New Roman" w:cs="Times New Roman"/>
        </w:rPr>
        <w:t>100 participants per treatment arm, for a total p</w:t>
      </w:r>
      <w:r w:rsidRPr="00B2517A">
        <w:rPr>
          <w:rFonts w:ascii="Times New Roman" w:hAnsi="Times New Roman" w:cs="Times New Roman"/>
        </w:rPr>
        <w:t xml:space="preserve">lanned sample </w:t>
      </w:r>
      <w:r>
        <w:rPr>
          <w:rFonts w:ascii="Times New Roman" w:hAnsi="Times New Roman" w:cs="Times New Roman"/>
        </w:rPr>
        <w:t>of</w:t>
      </w:r>
      <w:r w:rsidRPr="00B2517A">
        <w:rPr>
          <w:rFonts w:ascii="Times New Roman" w:hAnsi="Times New Roman" w:cs="Times New Roman"/>
        </w:rPr>
        <w:t xml:space="preserve"> 400 allocated equally across the four cells of the 2x2 factorial design:</w:t>
      </w:r>
    </w:p>
    <w:p w14:paraId="602B5F44" w14:textId="77777777" w:rsidR="004F142F" w:rsidRPr="00B2517A" w:rsidRDefault="00000000">
      <w:pPr>
        <w:rPr>
          <w:rFonts w:ascii="Times New Roman" w:hAnsi="Times New Roman" w:cs="Times New Roman"/>
        </w:rPr>
      </w:pPr>
      <w:r w:rsidRPr="00B2517A">
        <w:rPr>
          <w:rFonts w:ascii="Times New Roman" w:hAnsi="Times New Roman" w:cs="Times New Roman"/>
        </w:rPr>
        <w:t>• 100 participants: male “victim”</w:t>
      </w:r>
    </w:p>
    <w:p w14:paraId="7AF2A0CC" w14:textId="77777777" w:rsidR="004F142F" w:rsidRPr="00B2517A" w:rsidRDefault="00000000">
      <w:pPr>
        <w:rPr>
          <w:rFonts w:ascii="Times New Roman" w:hAnsi="Times New Roman" w:cs="Times New Roman"/>
        </w:rPr>
      </w:pPr>
      <w:r w:rsidRPr="00B2517A">
        <w:rPr>
          <w:rFonts w:ascii="Times New Roman" w:hAnsi="Times New Roman" w:cs="Times New Roman"/>
        </w:rPr>
        <w:t>• 100 participants: female “victim”</w:t>
      </w:r>
    </w:p>
    <w:p w14:paraId="490F9DEE" w14:textId="77777777" w:rsidR="004F142F" w:rsidRPr="00B2517A" w:rsidRDefault="00000000">
      <w:pPr>
        <w:rPr>
          <w:rFonts w:ascii="Times New Roman" w:hAnsi="Times New Roman" w:cs="Times New Roman"/>
        </w:rPr>
      </w:pPr>
      <w:r w:rsidRPr="00B2517A">
        <w:rPr>
          <w:rFonts w:ascii="Times New Roman" w:hAnsi="Times New Roman" w:cs="Times New Roman"/>
        </w:rPr>
        <w:t>• 100 participants: male “complaining witness”</w:t>
      </w:r>
    </w:p>
    <w:p w14:paraId="772A9BFC" w14:textId="77777777" w:rsidR="004F142F" w:rsidRPr="00B2517A" w:rsidRDefault="00000000">
      <w:pPr>
        <w:rPr>
          <w:rFonts w:ascii="Times New Roman" w:hAnsi="Times New Roman" w:cs="Times New Roman"/>
        </w:rPr>
      </w:pPr>
      <w:r w:rsidRPr="00B2517A">
        <w:rPr>
          <w:rFonts w:ascii="Times New Roman" w:hAnsi="Times New Roman" w:cs="Times New Roman"/>
        </w:rPr>
        <w:t>• 100 participants: female “complaining witness”</w:t>
      </w:r>
    </w:p>
    <w:p w14:paraId="38AEFB4C" w14:textId="77777777" w:rsidR="004F142F" w:rsidRPr="00B2517A" w:rsidRDefault="00000000">
      <w:pPr>
        <w:rPr>
          <w:rFonts w:ascii="Times New Roman" w:hAnsi="Times New Roman" w:cs="Times New Roman"/>
        </w:rPr>
      </w:pPr>
      <w:r w:rsidRPr="00B2517A">
        <w:rPr>
          <w:rFonts w:ascii="Times New Roman" w:hAnsi="Times New Roman" w:cs="Times New Roman"/>
        </w:rPr>
        <w:t xml:space="preserve">Equivalently, 200 participants will be assigned to the “victim” label </w:t>
      </w:r>
      <w:proofErr w:type="gramStart"/>
      <w:r w:rsidRPr="00B2517A">
        <w:rPr>
          <w:rFonts w:ascii="Times New Roman" w:hAnsi="Times New Roman" w:cs="Times New Roman"/>
        </w:rPr>
        <w:t>condition</w:t>
      </w:r>
      <w:proofErr w:type="gramEnd"/>
      <w:r w:rsidRPr="00B2517A">
        <w:rPr>
          <w:rFonts w:ascii="Times New Roman" w:hAnsi="Times New Roman" w:cs="Times New Roman"/>
        </w:rPr>
        <w:t xml:space="preserve"> and 200 participants will be assigned to the “complaining witness” label condition; 200 participants will see a male complainant and 200 participants will see a female complainant.</w:t>
      </w:r>
    </w:p>
    <w:p w14:paraId="01504D97" w14:textId="77777777" w:rsidR="004F142F" w:rsidRPr="00B2517A" w:rsidRDefault="00000000">
      <w:pPr>
        <w:rPr>
          <w:rFonts w:ascii="Times New Roman" w:hAnsi="Times New Roman" w:cs="Times New Roman"/>
        </w:rPr>
      </w:pPr>
      <w:r w:rsidRPr="00B2517A">
        <w:rPr>
          <w:rFonts w:ascii="Times New Roman" w:hAnsi="Times New Roman" w:cs="Times New Roman"/>
          <w:b/>
        </w:rPr>
        <w:t>Planned Number of Clusters</w:t>
      </w:r>
    </w:p>
    <w:p w14:paraId="00BD5DAB" w14:textId="77777777" w:rsidR="004F142F" w:rsidRPr="00B2517A" w:rsidRDefault="00000000">
      <w:pPr>
        <w:rPr>
          <w:rFonts w:ascii="Times New Roman" w:hAnsi="Times New Roman" w:cs="Times New Roman"/>
        </w:rPr>
      </w:pPr>
      <w:r w:rsidRPr="00B2517A">
        <w:rPr>
          <w:rFonts w:ascii="Times New Roman" w:hAnsi="Times New Roman" w:cs="Times New Roman"/>
        </w:rPr>
        <w:t>Not applicable. There are no clusters because randomization occurs at the individual-participant level.</w:t>
      </w:r>
    </w:p>
    <w:p w14:paraId="7BBF2B5B" w14:textId="77777777" w:rsidR="004F142F" w:rsidRPr="00B2517A" w:rsidRDefault="00000000">
      <w:pPr>
        <w:rPr>
          <w:rFonts w:ascii="Times New Roman" w:hAnsi="Times New Roman" w:cs="Times New Roman"/>
        </w:rPr>
      </w:pPr>
      <w:r w:rsidRPr="00B2517A">
        <w:rPr>
          <w:rFonts w:ascii="Times New Roman" w:hAnsi="Times New Roman" w:cs="Times New Roman"/>
          <w:b/>
        </w:rPr>
        <w:t>Planned Number of Observations</w:t>
      </w:r>
    </w:p>
    <w:p w14:paraId="6FEF3D46" w14:textId="77777777" w:rsidR="004F142F" w:rsidRPr="00B2517A" w:rsidRDefault="00000000">
      <w:pPr>
        <w:rPr>
          <w:rFonts w:ascii="Times New Roman" w:hAnsi="Times New Roman" w:cs="Times New Roman"/>
        </w:rPr>
      </w:pPr>
      <w:r w:rsidRPr="00B2517A">
        <w:rPr>
          <w:rFonts w:ascii="Times New Roman" w:hAnsi="Times New Roman" w:cs="Times New Roman"/>
        </w:rPr>
        <w:t>400 survey participants.</w:t>
      </w:r>
    </w:p>
    <w:p w14:paraId="3DFB6980" w14:textId="222F5A58" w:rsidR="00B2517A" w:rsidRPr="00B2517A" w:rsidRDefault="00B2517A">
      <w:pPr>
        <w:rPr>
          <w:rFonts w:ascii="Times New Roman" w:hAnsi="Times New Roman" w:cs="Times New Roman"/>
          <w:b/>
          <w:bCs/>
        </w:rPr>
      </w:pPr>
      <w:r w:rsidRPr="00B2517A">
        <w:rPr>
          <w:rFonts w:ascii="Times New Roman" w:hAnsi="Times New Roman" w:cs="Times New Roman"/>
          <w:b/>
          <w:bCs/>
        </w:rPr>
        <w:t>Power calculation: Minimum Detectable Effect Size for Main Outcomes</w:t>
      </w:r>
    </w:p>
    <w:p w14:paraId="0922DF44" w14:textId="77777777" w:rsidR="002155AC" w:rsidRDefault="002155AC">
      <w:pPr>
        <w:rPr>
          <w:rFonts w:ascii="Times New Roman" w:hAnsi="Times New Roman" w:cs="Times New Roman"/>
        </w:rPr>
      </w:pPr>
      <w:r w:rsidRPr="002155AC">
        <w:rPr>
          <w:rFonts w:ascii="Times New Roman" w:hAnsi="Times New Roman" w:cs="Times New Roman"/>
        </w:rPr>
        <w:t xml:space="preserve">For the main treatment contrast on the primary outcomes, a sensitivity power analysis indicates that the study can detect a minimum effect size of approximately Cohen’s d = 0.281 with 80% power at α = 0.05. At 90% power, the minimum detectable effect is approximately Cohen’s d = 0.325. </w:t>
      </w:r>
    </w:p>
    <w:p w14:paraId="1A741B90" w14:textId="6FFAF200" w:rsidR="00276AAC" w:rsidRDefault="00276AAC">
      <w:pPr>
        <w:rPr>
          <w:rFonts w:ascii="Times New Roman" w:hAnsi="Times New Roman" w:cs="Times New Roman"/>
          <w:b/>
          <w:bCs/>
        </w:rPr>
      </w:pPr>
      <w:r>
        <w:rPr>
          <w:rFonts w:ascii="Times New Roman" w:hAnsi="Times New Roman" w:cs="Times New Roman"/>
          <w:b/>
          <w:bCs/>
        </w:rPr>
        <w:t>Note</w:t>
      </w:r>
    </w:p>
    <w:p w14:paraId="09C23037" w14:textId="73B9C692" w:rsidR="00276AAC" w:rsidRDefault="001E4501" w:rsidP="00276AAC">
      <w:pPr>
        <w:rPr>
          <w:rFonts w:ascii="Times New Roman" w:hAnsi="Times New Roman" w:cs="Times New Roman"/>
        </w:rPr>
      </w:pPr>
      <w:r>
        <w:rPr>
          <w:rFonts w:ascii="Times New Roman" w:hAnsi="Times New Roman" w:cs="Times New Roman"/>
        </w:rPr>
        <w:lastRenderedPageBreak/>
        <w:t>As this is a pilot study, n</w:t>
      </w:r>
      <w:r w:rsidR="00276AAC" w:rsidRPr="00A866E3">
        <w:rPr>
          <w:rFonts w:ascii="Times New Roman" w:hAnsi="Times New Roman" w:cs="Times New Roman"/>
        </w:rPr>
        <w:t>o data related to this project had been collected prior to this</w:t>
      </w:r>
      <w:r>
        <w:rPr>
          <w:rFonts w:ascii="Times New Roman" w:hAnsi="Times New Roman" w:cs="Times New Roman"/>
        </w:rPr>
        <w:t xml:space="preserve"> </w:t>
      </w:r>
      <w:r w:rsidR="00276AAC" w:rsidRPr="00A866E3">
        <w:rPr>
          <w:rFonts w:ascii="Times New Roman" w:hAnsi="Times New Roman" w:cs="Times New Roman"/>
        </w:rPr>
        <w:t>registration’s publication.</w:t>
      </w:r>
    </w:p>
    <w:p w14:paraId="685ED771" w14:textId="467F8591" w:rsidR="003A0F42" w:rsidRDefault="003A0F42" w:rsidP="00276AAC">
      <w:pPr>
        <w:rPr>
          <w:rFonts w:ascii="Times New Roman" w:hAnsi="Times New Roman" w:cs="Times New Roman"/>
          <w:b/>
          <w:bCs/>
        </w:rPr>
      </w:pPr>
      <w:r>
        <w:rPr>
          <w:rFonts w:ascii="Times New Roman" w:hAnsi="Times New Roman" w:cs="Times New Roman"/>
          <w:b/>
          <w:bCs/>
        </w:rPr>
        <w:t>References</w:t>
      </w:r>
    </w:p>
    <w:p w14:paraId="137FB72D" w14:textId="60FD058C" w:rsidR="00EB0CBF" w:rsidRPr="00276AAC" w:rsidRDefault="003A0F42">
      <w:pPr>
        <w:rPr>
          <w:rFonts w:ascii="Times New Roman" w:hAnsi="Times New Roman" w:cs="Times New Roman"/>
        </w:rPr>
      </w:pPr>
      <w:r w:rsidRPr="003A0F42">
        <w:rPr>
          <w:rFonts w:ascii="Times New Roman" w:hAnsi="Times New Roman" w:cs="Times New Roman"/>
        </w:rPr>
        <w:t xml:space="preserve">Michael Conklin, </w:t>
      </w:r>
      <w:r w:rsidRPr="003A0F42">
        <w:rPr>
          <w:rFonts w:ascii="Times New Roman" w:hAnsi="Times New Roman" w:cs="Times New Roman"/>
          <w:i/>
          <w:iCs/>
        </w:rPr>
        <w:t>Victim or Complaining Witness: The Difference Between Guilty and Not Guilty</w:t>
      </w:r>
      <w:r w:rsidRPr="003A0F42">
        <w:rPr>
          <w:rFonts w:ascii="Times New Roman" w:hAnsi="Times New Roman" w:cs="Times New Roman"/>
        </w:rPr>
        <w:t>, 57 San Diego L. Rev. 423 (2020).</w:t>
      </w:r>
    </w:p>
    <w:sectPr w:rsidR="00EB0CBF" w:rsidRPr="00276A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35DA5"/>
    <w:multiLevelType w:val="multilevel"/>
    <w:tmpl w:val="84763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706F5"/>
    <w:multiLevelType w:val="multilevel"/>
    <w:tmpl w:val="4A309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4046534">
    <w:abstractNumId w:val="1"/>
  </w:num>
  <w:num w:numId="2" w16cid:durableId="441850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855"/>
    <w:rsid w:val="000318F0"/>
    <w:rsid w:val="0007211A"/>
    <w:rsid w:val="000A0583"/>
    <w:rsid w:val="000A3D2F"/>
    <w:rsid w:val="000D3132"/>
    <w:rsid w:val="000E587D"/>
    <w:rsid w:val="00140D2C"/>
    <w:rsid w:val="001939AC"/>
    <w:rsid w:val="001D23C0"/>
    <w:rsid w:val="001E4501"/>
    <w:rsid w:val="00207B4B"/>
    <w:rsid w:val="002155AC"/>
    <w:rsid w:val="00275AFA"/>
    <w:rsid w:val="00276AAC"/>
    <w:rsid w:val="00281072"/>
    <w:rsid w:val="00325B2E"/>
    <w:rsid w:val="00342E40"/>
    <w:rsid w:val="00365408"/>
    <w:rsid w:val="00391221"/>
    <w:rsid w:val="003A0F42"/>
    <w:rsid w:val="003B262D"/>
    <w:rsid w:val="00414A5D"/>
    <w:rsid w:val="00417898"/>
    <w:rsid w:val="004828BC"/>
    <w:rsid w:val="004B47D1"/>
    <w:rsid w:val="004F142F"/>
    <w:rsid w:val="00683027"/>
    <w:rsid w:val="006A34DC"/>
    <w:rsid w:val="006E24CD"/>
    <w:rsid w:val="007018D1"/>
    <w:rsid w:val="00710571"/>
    <w:rsid w:val="007E5E6A"/>
    <w:rsid w:val="00807E59"/>
    <w:rsid w:val="00825A55"/>
    <w:rsid w:val="008F733D"/>
    <w:rsid w:val="009A1669"/>
    <w:rsid w:val="00A114CE"/>
    <w:rsid w:val="00A85C80"/>
    <w:rsid w:val="00B2517A"/>
    <w:rsid w:val="00BC01B3"/>
    <w:rsid w:val="00BE32CF"/>
    <w:rsid w:val="00BF5CCA"/>
    <w:rsid w:val="00C02289"/>
    <w:rsid w:val="00C06AF9"/>
    <w:rsid w:val="00C57C10"/>
    <w:rsid w:val="00C929DA"/>
    <w:rsid w:val="00C936FF"/>
    <w:rsid w:val="00CA1FC1"/>
    <w:rsid w:val="00D41661"/>
    <w:rsid w:val="00DD0B9E"/>
    <w:rsid w:val="00E66855"/>
    <w:rsid w:val="00EB0CBF"/>
    <w:rsid w:val="00F72A77"/>
    <w:rsid w:val="00FF01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2CE40"/>
  <w15:chartTrackingRefBased/>
  <w15:docId w15:val="{8E8B8708-0B01-4259-8F58-5CCC98430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6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6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6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6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6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6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6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6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6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6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6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6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6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855"/>
    <w:rPr>
      <w:rFonts w:eastAsiaTheme="majorEastAsia" w:cstheme="majorBidi"/>
      <w:color w:val="272727" w:themeColor="text1" w:themeTint="D8"/>
    </w:rPr>
  </w:style>
  <w:style w:type="paragraph" w:styleId="Title">
    <w:name w:val="Title"/>
    <w:basedOn w:val="Normal"/>
    <w:next w:val="Normal"/>
    <w:link w:val="TitleChar"/>
    <w:uiPriority w:val="10"/>
    <w:qFormat/>
    <w:rsid w:val="00E66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6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855"/>
    <w:pPr>
      <w:spacing w:before="160"/>
      <w:jc w:val="center"/>
    </w:pPr>
    <w:rPr>
      <w:i/>
      <w:iCs/>
      <w:color w:val="404040" w:themeColor="text1" w:themeTint="BF"/>
    </w:rPr>
  </w:style>
  <w:style w:type="character" w:customStyle="1" w:styleId="QuoteChar">
    <w:name w:val="Quote Char"/>
    <w:basedOn w:val="DefaultParagraphFont"/>
    <w:link w:val="Quote"/>
    <w:uiPriority w:val="29"/>
    <w:rsid w:val="00E66855"/>
    <w:rPr>
      <w:i/>
      <w:iCs/>
      <w:color w:val="404040" w:themeColor="text1" w:themeTint="BF"/>
    </w:rPr>
  </w:style>
  <w:style w:type="paragraph" w:styleId="ListParagraph">
    <w:name w:val="List Paragraph"/>
    <w:basedOn w:val="Normal"/>
    <w:uiPriority w:val="34"/>
    <w:qFormat/>
    <w:rsid w:val="00E66855"/>
    <w:pPr>
      <w:ind w:left="720"/>
      <w:contextualSpacing/>
    </w:pPr>
  </w:style>
  <w:style w:type="character" w:styleId="IntenseEmphasis">
    <w:name w:val="Intense Emphasis"/>
    <w:basedOn w:val="DefaultParagraphFont"/>
    <w:uiPriority w:val="21"/>
    <w:qFormat/>
    <w:rsid w:val="00E66855"/>
    <w:rPr>
      <w:i/>
      <w:iCs/>
      <w:color w:val="0F4761" w:themeColor="accent1" w:themeShade="BF"/>
    </w:rPr>
  </w:style>
  <w:style w:type="paragraph" w:styleId="IntenseQuote">
    <w:name w:val="Intense Quote"/>
    <w:basedOn w:val="Normal"/>
    <w:next w:val="Normal"/>
    <w:link w:val="IntenseQuoteChar"/>
    <w:uiPriority w:val="30"/>
    <w:qFormat/>
    <w:rsid w:val="00E66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6855"/>
    <w:rPr>
      <w:i/>
      <w:iCs/>
      <w:color w:val="0F4761" w:themeColor="accent1" w:themeShade="BF"/>
    </w:rPr>
  </w:style>
  <w:style w:type="character" w:styleId="IntenseReference">
    <w:name w:val="Intense Reference"/>
    <w:basedOn w:val="DefaultParagraphFont"/>
    <w:uiPriority w:val="32"/>
    <w:qFormat/>
    <w:rsid w:val="00E66855"/>
    <w:rPr>
      <w:b/>
      <w:bCs/>
      <w:smallCaps/>
      <w:color w:val="0F4761" w:themeColor="accent1" w:themeShade="BF"/>
      <w:spacing w:val="5"/>
    </w:rPr>
  </w:style>
  <w:style w:type="character" w:styleId="Hyperlink">
    <w:name w:val="Hyperlink"/>
    <w:basedOn w:val="DefaultParagraphFont"/>
    <w:uiPriority w:val="99"/>
    <w:unhideWhenUsed/>
    <w:rsid w:val="00E66855"/>
    <w:rPr>
      <w:color w:val="467886" w:themeColor="hyperlink"/>
      <w:u w:val="single"/>
    </w:rPr>
  </w:style>
  <w:style w:type="character" w:styleId="UnresolvedMention">
    <w:name w:val="Unresolved Mention"/>
    <w:basedOn w:val="DefaultParagraphFont"/>
    <w:uiPriority w:val="99"/>
    <w:semiHidden/>
    <w:unhideWhenUsed/>
    <w:rsid w:val="00E66855"/>
    <w:rPr>
      <w:color w:val="605E5C"/>
      <w:shd w:val="clear" w:color="auto" w:fill="E1DFDD"/>
    </w:rPr>
  </w:style>
  <w:style w:type="character" w:styleId="CommentReference">
    <w:name w:val="annotation reference"/>
    <w:basedOn w:val="DefaultParagraphFont"/>
    <w:uiPriority w:val="99"/>
    <w:semiHidden/>
    <w:unhideWhenUsed/>
    <w:rsid w:val="00325B2E"/>
    <w:rPr>
      <w:sz w:val="16"/>
      <w:szCs w:val="16"/>
    </w:rPr>
  </w:style>
  <w:style w:type="paragraph" w:styleId="CommentText">
    <w:name w:val="annotation text"/>
    <w:basedOn w:val="Normal"/>
    <w:link w:val="CommentTextChar"/>
    <w:uiPriority w:val="99"/>
    <w:semiHidden/>
    <w:unhideWhenUsed/>
    <w:rsid w:val="00325B2E"/>
    <w:pPr>
      <w:spacing w:line="240" w:lineRule="auto"/>
    </w:pPr>
    <w:rPr>
      <w:sz w:val="20"/>
      <w:szCs w:val="20"/>
    </w:rPr>
  </w:style>
  <w:style w:type="character" w:customStyle="1" w:styleId="CommentTextChar">
    <w:name w:val="Comment Text Char"/>
    <w:basedOn w:val="DefaultParagraphFont"/>
    <w:link w:val="CommentText"/>
    <w:uiPriority w:val="99"/>
    <w:semiHidden/>
    <w:rsid w:val="00325B2E"/>
    <w:rPr>
      <w:sz w:val="20"/>
      <w:szCs w:val="20"/>
    </w:rPr>
  </w:style>
  <w:style w:type="paragraph" w:styleId="CommentSubject">
    <w:name w:val="annotation subject"/>
    <w:basedOn w:val="CommentText"/>
    <w:next w:val="CommentText"/>
    <w:link w:val="CommentSubjectChar"/>
    <w:uiPriority w:val="99"/>
    <w:semiHidden/>
    <w:unhideWhenUsed/>
    <w:rsid w:val="00325B2E"/>
    <w:rPr>
      <w:b/>
      <w:bCs/>
    </w:rPr>
  </w:style>
  <w:style w:type="character" w:customStyle="1" w:styleId="CommentSubjectChar">
    <w:name w:val="Comment Subject Char"/>
    <w:basedOn w:val="CommentTextChar"/>
    <w:link w:val="CommentSubject"/>
    <w:uiPriority w:val="99"/>
    <w:semiHidden/>
    <w:rsid w:val="00325B2E"/>
    <w:rPr>
      <w:b/>
      <w:bCs/>
      <w:sz w:val="20"/>
      <w:szCs w:val="20"/>
    </w:rPr>
  </w:style>
  <w:style w:type="paragraph" w:styleId="Revision">
    <w:name w:val="Revision"/>
    <w:hidden/>
    <w:uiPriority w:val="99"/>
    <w:semiHidden/>
    <w:rsid w:val="00BE32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1004</Words>
  <Characters>5728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Tarantino, Nick</dc:creator>
  <cp:keywords/>
  <dc:description/>
  <cp:lastModifiedBy>Tarantino, Nick</cp:lastModifiedBy>
  <cp:revision>21</cp:revision>
  <dcterms:created xsi:type="dcterms:W3CDTF">2026-07-08T22:57:00Z</dcterms:created>
  <dcterms:modified xsi:type="dcterms:W3CDTF">2026-07-24T02:16:00Z</dcterms:modified>
</cp:coreProperties>
</file>