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312250" w14:textId="7D25291D" w:rsidR="00C750B1" w:rsidRPr="00DE73D6" w:rsidRDefault="00867B1B" w:rsidP="002C1EE7">
      <w:pPr>
        <w:pStyle w:val="Heading1"/>
        <w:jc w:val="both"/>
        <w:rPr>
          <w:rFonts w:asciiTheme="minorHAnsi" w:hAnsiTheme="minorHAnsi"/>
          <w:color w:val="auto"/>
          <w:sz w:val="24"/>
          <w:szCs w:val="24"/>
          <w:lang w:val="en-US"/>
        </w:rPr>
      </w:pPr>
      <w:r w:rsidRPr="00DE73D6">
        <w:rPr>
          <w:rFonts w:asciiTheme="minorHAnsi" w:hAnsiTheme="minorHAnsi"/>
          <w:color w:val="auto"/>
          <w:sz w:val="24"/>
          <w:szCs w:val="24"/>
          <w:lang w:val="en-US"/>
        </w:rPr>
        <w:t>We Can Manage! – A r</w:t>
      </w:r>
      <w:r w:rsidR="00C750B1" w:rsidRPr="00DE73D6">
        <w:rPr>
          <w:rFonts w:asciiTheme="minorHAnsi" w:hAnsiTheme="minorHAnsi"/>
          <w:color w:val="auto"/>
          <w:sz w:val="24"/>
          <w:szCs w:val="24"/>
          <w:lang w:val="en-US"/>
        </w:rPr>
        <w:t xml:space="preserve">andomized </w:t>
      </w:r>
      <w:r w:rsidRPr="00DE73D6">
        <w:rPr>
          <w:rFonts w:asciiTheme="minorHAnsi" w:hAnsiTheme="minorHAnsi"/>
          <w:color w:val="auto"/>
          <w:sz w:val="24"/>
          <w:szCs w:val="24"/>
          <w:lang w:val="en-US"/>
        </w:rPr>
        <w:t>e</w:t>
      </w:r>
      <w:r w:rsidR="00C750B1" w:rsidRPr="00DE73D6">
        <w:rPr>
          <w:rFonts w:asciiTheme="minorHAnsi" w:hAnsiTheme="minorHAnsi"/>
          <w:color w:val="auto"/>
          <w:sz w:val="24"/>
          <w:szCs w:val="24"/>
          <w:lang w:val="en-US"/>
        </w:rPr>
        <w:t xml:space="preserve">xperiment </w:t>
      </w:r>
      <w:r w:rsidRPr="00DE73D6">
        <w:rPr>
          <w:rFonts w:asciiTheme="minorHAnsi" w:hAnsiTheme="minorHAnsi"/>
          <w:color w:val="auto"/>
          <w:sz w:val="24"/>
          <w:szCs w:val="24"/>
          <w:lang w:val="en-US"/>
        </w:rPr>
        <w:t>on inclusive microfinance in rural Uganda</w:t>
      </w:r>
    </w:p>
    <w:p w14:paraId="3848E8E5" w14:textId="77777777" w:rsidR="002B5557" w:rsidRDefault="002B5557" w:rsidP="002C1EE7">
      <w:pPr>
        <w:pStyle w:val="Subtitle"/>
        <w:jc w:val="both"/>
        <w:rPr>
          <w:rFonts w:asciiTheme="minorHAnsi" w:hAnsiTheme="minorHAnsi"/>
          <w:color w:val="auto"/>
          <w:lang w:val="en-US"/>
        </w:rPr>
      </w:pPr>
    </w:p>
    <w:p w14:paraId="24479A0F" w14:textId="7DF2855E" w:rsidR="003D7CCB" w:rsidRPr="00DE73D6" w:rsidRDefault="004E297A" w:rsidP="002C1EE7">
      <w:pPr>
        <w:pStyle w:val="Subtitle"/>
        <w:jc w:val="both"/>
        <w:rPr>
          <w:rFonts w:asciiTheme="minorHAnsi" w:hAnsiTheme="minorHAnsi"/>
          <w:color w:val="auto"/>
          <w:lang w:val="en-US"/>
        </w:rPr>
      </w:pPr>
      <w:bookmarkStart w:id="0" w:name="_GoBack"/>
      <w:bookmarkEnd w:id="0"/>
      <w:r w:rsidRPr="00DE73D6">
        <w:rPr>
          <w:rFonts w:asciiTheme="minorHAnsi" w:hAnsiTheme="minorHAnsi"/>
          <w:color w:val="auto"/>
          <w:lang w:val="en-US"/>
        </w:rPr>
        <w:t>Pre-</w:t>
      </w:r>
      <w:r w:rsidR="00C750B1" w:rsidRPr="00DE73D6">
        <w:rPr>
          <w:rFonts w:asciiTheme="minorHAnsi" w:hAnsiTheme="minorHAnsi"/>
          <w:color w:val="auto"/>
          <w:lang w:val="en-US"/>
        </w:rPr>
        <w:t>A</w:t>
      </w:r>
      <w:r w:rsidR="0092428C" w:rsidRPr="00DE73D6">
        <w:rPr>
          <w:rFonts w:asciiTheme="minorHAnsi" w:hAnsiTheme="minorHAnsi"/>
          <w:color w:val="auto"/>
          <w:lang w:val="en-US"/>
        </w:rPr>
        <w:t xml:space="preserve">nalysis </w:t>
      </w:r>
      <w:r w:rsidR="00C750B1" w:rsidRPr="00DE73D6">
        <w:rPr>
          <w:rFonts w:asciiTheme="minorHAnsi" w:hAnsiTheme="minorHAnsi"/>
          <w:color w:val="auto"/>
          <w:lang w:val="en-US"/>
        </w:rPr>
        <w:t>Plan</w:t>
      </w:r>
      <w:r w:rsidR="00A2751E" w:rsidRPr="00DE73D6">
        <w:rPr>
          <w:rFonts w:asciiTheme="minorHAnsi" w:hAnsiTheme="minorHAnsi"/>
          <w:color w:val="auto"/>
          <w:lang w:val="en-US"/>
        </w:rPr>
        <w:t xml:space="preserve"> of </w:t>
      </w:r>
      <w:r w:rsidR="00A40CFA" w:rsidRPr="00DE73D6">
        <w:rPr>
          <w:rFonts w:asciiTheme="minorHAnsi" w:hAnsiTheme="minorHAnsi"/>
          <w:color w:val="auto"/>
          <w:lang w:val="en-US"/>
        </w:rPr>
        <w:t>short</w:t>
      </w:r>
      <w:r w:rsidR="00867B1B" w:rsidRPr="00DE73D6">
        <w:rPr>
          <w:rFonts w:asciiTheme="minorHAnsi" w:hAnsiTheme="minorHAnsi"/>
          <w:color w:val="auto"/>
          <w:lang w:val="en-US"/>
        </w:rPr>
        <w:t>-term follow-up</w:t>
      </w:r>
    </w:p>
    <w:p w14:paraId="6C83EC74" w14:textId="77777777" w:rsidR="00AF3174" w:rsidRPr="00DE73D6" w:rsidRDefault="00AF3174" w:rsidP="002C1EE7">
      <w:pPr>
        <w:jc w:val="both"/>
        <w:rPr>
          <w:lang w:val="en-US"/>
        </w:rPr>
      </w:pPr>
    </w:p>
    <w:p w14:paraId="7CF15E9E" w14:textId="77777777" w:rsidR="006E3330" w:rsidRPr="00DE73D6" w:rsidRDefault="006E3330" w:rsidP="002C1EE7">
      <w:pPr>
        <w:jc w:val="both"/>
        <w:rPr>
          <w:lang w:val="en-US"/>
        </w:rPr>
      </w:pPr>
    </w:p>
    <w:p w14:paraId="52C7D672" w14:textId="674C0648" w:rsidR="006E3330" w:rsidRPr="00DE73D6" w:rsidRDefault="006E3330" w:rsidP="002C1EE7">
      <w:pPr>
        <w:jc w:val="both"/>
        <w:rPr>
          <w:lang w:val="en-US"/>
        </w:rPr>
      </w:pPr>
      <w:r w:rsidRPr="00DE73D6">
        <w:rPr>
          <w:lang w:val="en-US"/>
        </w:rPr>
        <w:t xml:space="preserve">Date: </w:t>
      </w:r>
      <w:r w:rsidR="001E1FC7">
        <w:rPr>
          <w:lang w:val="en-US"/>
        </w:rPr>
        <w:t>July</w:t>
      </w:r>
      <w:r w:rsidR="001E1FC7" w:rsidRPr="00DE73D6">
        <w:rPr>
          <w:lang w:val="en-US"/>
        </w:rPr>
        <w:t xml:space="preserve"> </w:t>
      </w:r>
      <w:r w:rsidR="00D94385">
        <w:rPr>
          <w:lang w:val="en-US"/>
        </w:rPr>
        <w:t>10</w:t>
      </w:r>
      <w:r w:rsidRPr="00DE73D6">
        <w:rPr>
          <w:lang w:val="en-US"/>
        </w:rPr>
        <w:t>, 2015</w:t>
      </w:r>
    </w:p>
    <w:p w14:paraId="4B074DA6" w14:textId="77777777" w:rsidR="006E3330" w:rsidRPr="00DE73D6" w:rsidRDefault="006E3330" w:rsidP="002C1EE7">
      <w:pPr>
        <w:jc w:val="both"/>
        <w:rPr>
          <w:lang w:val="en-US"/>
        </w:rPr>
      </w:pPr>
    </w:p>
    <w:p w14:paraId="336DCE12" w14:textId="12915559" w:rsidR="00F250D6" w:rsidRPr="00DE73D6" w:rsidRDefault="00F250D6" w:rsidP="002C1EE7">
      <w:pPr>
        <w:pStyle w:val="Heading2"/>
        <w:spacing w:line="360" w:lineRule="auto"/>
        <w:jc w:val="both"/>
        <w:rPr>
          <w:rFonts w:asciiTheme="minorHAnsi" w:hAnsiTheme="minorHAnsi"/>
          <w:color w:val="auto"/>
          <w:sz w:val="24"/>
          <w:szCs w:val="24"/>
          <w:lang w:val="en-US"/>
        </w:rPr>
      </w:pPr>
      <w:r w:rsidRPr="00DE73D6">
        <w:rPr>
          <w:rFonts w:asciiTheme="minorHAnsi" w:hAnsiTheme="minorHAnsi"/>
          <w:color w:val="auto"/>
          <w:sz w:val="24"/>
          <w:szCs w:val="24"/>
          <w:lang w:val="en-US"/>
        </w:rPr>
        <w:t>Outline</w:t>
      </w:r>
      <w:r w:rsidR="00AF3174" w:rsidRPr="00DE73D6">
        <w:rPr>
          <w:rFonts w:asciiTheme="minorHAnsi" w:hAnsiTheme="minorHAnsi"/>
          <w:color w:val="auto"/>
          <w:sz w:val="24"/>
          <w:szCs w:val="24"/>
          <w:lang w:val="en-US"/>
        </w:rPr>
        <w:t>:</w:t>
      </w:r>
    </w:p>
    <w:p w14:paraId="7B15E8CF" w14:textId="77777777" w:rsidR="00AF3174" w:rsidRPr="00DE73D6" w:rsidRDefault="00AF3174" w:rsidP="002C1EE7">
      <w:pPr>
        <w:jc w:val="both"/>
        <w:rPr>
          <w:lang w:val="en-US"/>
        </w:rPr>
      </w:pPr>
    </w:p>
    <w:p w14:paraId="16874D2D" w14:textId="3E429177" w:rsidR="00F250D6" w:rsidRPr="00DE73D6" w:rsidRDefault="00F250D6" w:rsidP="002C1EE7">
      <w:pPr>
        <w:pStyle w:val="ListParagraph"/>
        <w:numPr>
          <w:ilvl w:val="0"/>
          <w:numId w:val="5"/>
        </w:numPr>
        <w:spacing w:line="360" w:lineRule="auto"/>
        <w:jc w:val="both"/>
        <w:rPr>
          <w:lang w:val="en-US"/>
        </w:rPr>
      </w:pPr>
      <w:r w:rsidRPr="00DE73D6">
        <w:rPr>
          <w:lang w:val="en-US"/>
        </w:rPr>
        <w:t>Abstract</w:t>
      </w:r>
    </w:p>
    <w:p w14:paraId="5D4A58FA" w14:textId="2116548C" w:rsidR="00F250D6" w:rsidRPr="00DE73D6" w:rsidRDefault="00F250D6" w:rsidP="002C1EE7">
      <w:pPr>
        <w:pStyle w:val="ListParagraph"/>
        <w:numPr>
          <w:ilvl w:val="0"/>
          <w:numId w:val="5"/>
        </w:numPr>
        <w:spacing w:line="360" w:lineRule="auto"/>
        <w:jc w:val="both"/>
        <w:rPr>
          <w:lang w:val="en-US"/>
        </w:rPr>
      </w:pPr>
      <w:r w:rsidRPr="00DE73D6">
        <w:rPr>
          <w:lang w:val="en-US"/>
        </w:rPr>
        <w:t>Interventions</w:t>
      </w:r>
    </w:p>
    <w:p w14:paraId="1A598C09" w14:textId="477724E2" w:rsidR="00F250D6" w:rsidRPr="00DE73D6" w:rsidRDefault="00F250D6" w:rsidP="002C1EE7">
      <w:pPr>
        <w:pStyle w:val="ListParagraph"/>
        <w:numPr>
          <w:ilvl w:val="0"/>
          <w:numId w:val="5"/>
        </w:numPr>
        <w:spacing w:line="360" w:lineRule="auto"/>
        <w:jc w:val="both"/>
        <w:rPr>
          <w:lang w:val="en-US"/>
        </w:rPr>
      </w:pPr>
      <w:r w:rsidRPr="00DE73D6">
        <w:rPr>
          <w:lang w:val="en-US"/>
        </w:rPr>
        <w:t>Design</w:t>
      </w:r>
    </w:p>
    <w:p w14:paraId="785DF46E" w14:textId="59CB9EB4" w:rsidR="00F250D6" w:rsidRPr="00DE73D6" w:rsidRDefault="00F250D6" w:rsidP="002C1EE7">
      <w:pPr>
        <w:pStyle w:val="ListParagraph"/>
        <w:numPr>
          <w:ilvl w:val="0"/>
          <w:numId w:val="5"/>
        </w:numPr>
        <w:spacing w:line="360" w:lineRule="auto"/>
        <w:jc w:val="both"/>
        <w:rPr>
          <w:lang w:val="en-US"/>
        </w:rPr>
      </w:pPr>
      <w:r w:rsidRPr="00DE73D6">
        <w:rPr>
          <w:lang w:val="en-US"/>
        </w:rPr>
        <w:t>Randomization method</w:t>
      </w:r>
    </w:p>
    <w:p w14:paraId="40CED4EF" w14:textId="73943CF9" w:rsidR="00F250D6" w:rsidRPr="00DE73D6" w:rsidRDefault="00F250D6" w:rsidP="002C1EE7">
      <w:pPr>
        <w:pStyle w:val="ListParagraph"/>
        <w:numPr>
          <w:ilvl w:val="0"/>
          <w:numId w:val="5"/>
        </w:numPr>
        <w:spacing w:line="360" w:lineRule="auto"/>
        <w:jc w:val="both"/>
        <w:rPr>
          <w:lang w:val="en-US"/>
        </w:rPr>
      </w:pPr>
      <w:r w:rsidRPr="00DE73D6">
        <w:rPr>
          <w:lang w:val="en-US"/>
        </w:rPr>
        <w:t>Sample size</w:t>
      </w:r>
    </w:p>
    <w:p w14:paraId="47D7CD96" w14:textId="71F17D78" w:rsidR="00463B18" w:rsidRPr="00DE73D6" w:rsidRDefault="00463B18" w:rsidP="00463B18">
      <w:pPr>
        <w:pStyle w:val="ListParagraph"/>
        <w:numPr>
          <w:ilvl w:val="0"/>
          <w:numId w:val="5"/>
        </w:numPr>
        <w:spacing w:line="360" w:lineRule="auto"/>
        <w:jc w:val="both"/>
        <w:rPr>
          <w:lang w:val="en-US"/>
        </w:rPr>
      </w:pPr>
      <w:r w:rsidRPr="00DE73D6">
        <w:rPr>
          <w:lang w:val="en-US"/>
        </w:rPr>
        <w:t>Long term outcomes</w:t>
      </w:r>
    </w:p>
    <w:p w14:paraId="18F417A4" w14:textId="79511BE3" w:rsidR="00F250D6" w:rsidRPr="00DE73D6" w:rsidRDefault="00F250D6" w:rsidP="002C1EE7">
      <w:pPr>
        <w:pStyle w:val="ListParagraph"/>
        <w:numPr>
          <w:ilvl w:val="0"/>
          <w:numId w:val="5"/>
        </w:numPr>
        <w:spacing w:line="360" w:lineRule="auto"/>
        <w:jc w:val="both"/>
        <w:rPr>
          <w:lang w:val="en-US"/>
        </w:rPr>
      </w:pPr>
      <w:r w:rsidRPr="00DE73D6">
        <w:rPr>
          <w:lang w:val="en-US"/>
        </w:rPr>
        <w:t>Heterogeneous effects</w:t>
      </w:r>
    </w:p>
    <w:p w14:paraId="673BB9BB" w14:textId="3CAF5606" w:rsidR="00F250D6" w:rsidRPr="00DE73D6" w:rsidRDefault="00F250D6" w:rsidP="002C1EE7">
      <w:pPr>
        <w:pStyle w:val="ListParagraph"/>
        <w:numPr>
          <w:ilvl w:val="0"/>
          <w:numId w:val="5"/>
        </w:numPr>
        <w:spacing w:line="360" w:lineRule="auto"/>
        <w:jc w:val="both"/>
        <w:rPr>
          <w:lang w:val="en-US"/>
        </w:rPr>
      </w:pPr>
      <w:r w:rsidRPr="00DE73D6">
        <w:rPr>
          <w:lang w:val="en-US"/>
        </w:rPr>
        <w:t>Covariates</w:t>
      </w:r>
    </w:p>
    <w:p w14:paraId="37A7D551" w14:textId="3A98444B" w:rsidR="00F250D6" w:rsidRPr="00DE73D6" w:rsidRDefault="00F250D6" w:rsidP="002C1EE7">
      <w:pPr>
        <w:pStyle w:val="ListParagraph"/>
        <w:numPr>
          <w:ilvl w:val="0"/>
          <w:numId w:val="5"/>
        </w:numPr>
        <w:spacing w:line="360" w:lineRule="auto"/>
        <w:jc w:val="both"/>
        <w:rPr>
          <w:lang w:val="en-US"/>
        </w:rPr>
      </w:pPr>
      <w:r w:rsidRPr="00DE73D6">
        <w:rPr>
          <w:lang w:val="en-US"/>
        </w:rPr>
        <w:t>Equations to be estimated</w:t>
      </w:r>
    </w:p>
    <w:p w14:paraId="2D83F69A" w14:textId="2BD115A0" w:rsidR="00F250D6" w:rsidRPr="00DE73D6" w:rsidRDefault="00F250D6" w:rsidP="002C1EE7">
      <w:pPr>
        <w:pStyle w:val="ListParagraph"/>
        <w:numPr>
          <w:ilvl w:val="0"/>
          <w:numId w:val="5"/>
        </w:numPr>
        <w:spacing w:line="360" w:lineRule="auto"/>
        <w:jc w:val="both"/>
        <w:rPr>
          <w:lang w:val="en-US"/>
        </w:rPr>
      </w:pPr>
      <w:r w:rsidRPr="00DE73D6">
        <w:rPr>
          <w:lang w:val="en-US"/>
        </w:rPr>
        <w:t>Multiple outcomes</w:t>
      </w:r>
    </w:p>
    <w:p w14:paraId="7E80BC9F" w14:textId="5BF6CBC4" w:rsidR="00F250D6" w:rsidRPr="00DE73D6" w:rsidRDefault="00F250D6" w:rsidP="002C1EE7">
      <w:pPr>
        <w:pStyle w:val="ListParagraph"/>
        <w:numPr>
          <w:ilvl w:val="0"/>
          <w:numId w:val="5"/>
        </w:numPr>
        <w:spacing w:line="360" w:lineRule="auto"/>
        <w:jc w:val="both"/>
        <w:rPr>
          <w:lang w:val="en-US"/>
        </w:rPr>
      </w:pPr>
      <w:r w:rsidRPr="00DE73D6">
        <w:rPr>
          <w:lang w:val="en-US"/>
        </w:rPr>
        <w:t>Attrition</w:t>
      </w:r>
    </w:p>
    <w:p w14:paraId="71D2B6F3" w14:textId="6496ADC5" w:rsidR="00F250D6" w:rsidRPr="00DE73D6" w:rsidRDefault="00F250D6" w:rsidP="002C1EE7">
      <w:pPr>
        <w:pStyle w:val="ListParagraph"/>
        <w:numPr>
          <w:ilvl w:val="0"/>
          <w:numId w:val="5"/>
        </w:numPr>
        <w:spacing w:line="360" w:lineRule="auto"/>
        <w:jc w:val="both"/>
        <w:rPr>
          <w:lang w:val="en-US"/>
        </w:rPr>
      </w:pPr>
      <w:r w:rsidRPr="00DE73D6">
        <w:rPr>
          <w:lang w:val="en-US"/>
        </w:rPr>
        <w:t>ITT – ATE</w:t>
      </w:r>
    </w:p>
    <w:p w14:paraId="03955A47" w14:textId="228D951D" w:rsidR="00F250D6" w:rsidRPr="00DE73D6" w:rsidRDefault="00F250D6" w:rsidP="002C1EE7">
      <w:pPr>
        <w:pStyle w:val="ListParagraph"/>
        <w:numPr>
          <w:ilvl w:val="0"/>
          <w:numId w:val="5"/>
        </w:numPr>
        <w:spacing w:line="360" w:lineRule="auto"/>
        <w:jc w:val="both"/>
        <w:rPr>
          <w:lang w:val="en-US"/>
        </w:rPr>
      </w:pPr>
      <w:r w:rsidRPr="00DE73D6">
        <w:rPr>
          <w:lang w:val="en-US"/>
        </w:rPr>
        <w:t>References</w:t>
      </w:r>
    </w:p>
    <w:p w14:paraId="1C131607" w14:textId="2340D5FF" w:rsidR="00AF3174" w:rsidRPr="00DE73D6" w:rsidRDefault="00AF3174" w:rsidP="002C1EE7">
      <w:pPr>
        <w:jc w:val="both"/>
        <w:rPr>
          <w:lang w:val="en-US"/>
        </w:rPr>
      </w:pPr>
      <w:r w:rsidRPr="00DE73D6">
        <w:rPr>
          <w:lang w:val="en-US"/>
        </w:rPr>
        <w:br w:type="page"/>
      </w:r>
    </w:p>
    <w:p w14:paraId="5C8802AA" w14:textId="0B90DBA6" w:rsidR="005128A8" w:rsidRPr="00DE73D6" w:rsidRDefault="005128A8" w:rsidP="003C78BB">
      <w:pPr>
        <w:jc w:val="both"/>
        <w:rPr>
          <w:lang w:val="en-US"/>
        </w:rPr>
      </w:pPr>
      <w:r w:rsidRPr="00DE73D6">
        <w:rPr>
          <w:lang w:val="en-US"/>
        </w:rPr>
        <w:lastRenderedPageBreak/>
        <w:t>The timeline of the present project is as follows:</w:t>
      </w:r>
    </w:p>
    <w:p w14:paraId="39B634F3" w14:textId="77777777" w:rsidR="005128A8" w:rsidRPr="00DE73D6" w:rsidRDefault="005128A8" w:rsidP="003C78BB">
      <w:pPr>
        <w:jc w:val="both"/>
        <w:rPr>
          <w:lang w:val="en-US"/>
        </w:rPr>
      </w:pPr>
    </w:p>
    <w:p w14:paraId="1E1A1B28" w14:textId="4B3E7E0C" w:rsidR="005128A8" w:rsidRPr="00DE73D6" w:rsidRDefault="005128A8" w:rsidP="001C6A83">
      <w:pPr>
        <w:pStyle w:val="ListParagraph"/>
        <w:numPr>
          <w:ilvl w:val="0"/>
          <w:numId w:val="6"/>
        </w:numPr>
        <w:jc w:val="both"/>
        <w:rPr>
          <w:lang w:val="en-US"/>
        </w:rPr>
      </w:pPr>
      <w:r w:rsidRPr="00DE73D6">
        <w:rPr>
          <w:lang w:val="en-US"/>
        </w:rPr>
        <w:t xml:space="preserve">Baseline study: </w:t>
      </w:r>
      <w:r w:rsidR="006E3330" w:rsidRPr="00DE73D6">
        <w:rPr>
          <w:lang w:val="en-US"/>
        </w:rPr>
        <w:t>July-August</w:t>
      </w:r>
      <w:r w:rsidRPr="00DE73D6">
        <w:rPr>
          <w:lang w:val="en-US"/>
        </w:rPr>
        <w:t xml:space="preserve">, </w:t>
      </w:r>
      <w:r w:rsidRPr="00BD7BCD">
        <w:rPr>
          <w:lang w:val="en-US"/>
        </w:rPr>
        <w:t>2013</w:t>
      </w:r>
      <w:r w:rsidR="002A440F" w:rsidRPr="00BD7BCD">
        <w:rPr>
          <w:lang w:val="en-US"/>
        </w:rPr>
        <w:t xml:space="preserve"> (questionnaire attached)</w:t>
      </w:r>
    </w:p>
    <w:p w14:paraId="5B6A9318" w14:textId="1B1D71DA" w:rsidR="005128A8" w:rsidRPr="00DE73D6" w:rsidRDefault="005128A8" w:rsidP="001C6A83">
      <w:pPr>
        <w:pStyle w:val="ListParagraph"/>
        <w:numPr>
          <w:ilvl w:val="0"/>
          <w:numId w:val="6"/>
        </w:numPr>
        <w:jc w:val="both"/>
        <w:rPr>
          <w:lang w:val="en-US"/>
        </w:rPr>
      </w:pPr>
      <w:r w:rsidRPr="00DE73D6">
        <w:rPr>
          <w:lang w:val="en-US"/>
        </w:rPr>
        <w:t xml:space="preserve">Intervention: </w:t>
      </w:r>
      <w:r w:rsidR="006E3330" w:rsidRPr="00DE73D6">
        <w:rPr>
          <w:lang w:val="en-US"/>
        </w:rPr>
        <w:t>December 2013-March 2014</w:t>
      </w:r>
    </w:p>
    <w:p w14:paraId="4CE7DEC3" w14:textId="6B318216" w:rsidR="005128A8" w:rsidRPr="00DE73D6" w:rsidRDefault="005128A8" w:rsidP="001C6A83">
      <w:pPr>
        <w:pStyle w:val="ListParagraph"/>
        <w:numPr>
          <w:ilvl w:val="0"/>
          <w:numId w:val="6"/>
        </w:numPr>
        <w:jc w:val="both"/>
        <w:rPr>
          <w:lang w:val="en-US"/>
        </w:rPr>
      </w:pPr>
      <w:r w:rsidRPr="00DE73D6">
        <w:rPr>
          <w:lang w:val="en-US"/>
        </w:rPr>
        <w:t>Short</w:t>
      </w:r>
      <w:r w:rsidR="006D1366" w:rsidRPr="00DE73D6">
        <w:rPr>
          <w:lang w:val="en-US"/>
        </w:rPr>
        <w:t>-</w:t>
      </w:r>
      <w:r w:rsidRPr="00DE73D6">
        <w:rPr>
          <w:lang w:val="en-US"/>
        </w:rPr>
        <w:t xml:space="preserve">term follow-up study: </w:t>
      </w:r>
      <w:r w:rsidR="007546E1" w:rsidRPr="00DE73D6">
        <w:rPr>
          <w:lang w:val="en-US"/>
        </w:rPr>
        <w:t>June 2015</w:t>
      </w:r>
      <w:r w:rsidR="002A440F" w:rsidRPr="00DE73D6">
        <w:rPr>
          <w:lang w:val="en-US"/>
        </w:rPr>
        <w:t xml:space="preserve"> (questionnaire attached)</w:t>
      </w:r>
    </w:p>
    <w:p w14:paraId="2845DF79" w14:textId="791A4B79" w:rsidR="005128A8" w:rsidRPr="00DE73D6" w:rsidRDefault="005128A8" w:rsidP="001C6A83">
      <w:pPr>
        <w:pStyle w:val="ListParagraph"/>
        <w:numPr>
          <w:ilvl w:val="0"/>
          <w:numId w:val="6"/>
        </w:numPr>
        <w:jc w:val="both"/>
        <w:rPr>
          <w:lang w:val="en-US"/>
        </w:rPr>
      </w:pPr>
      <w:r w:rsidRPr="00DE73D6">
        <w:rPr>
          <w:lang w:val="en-US"/>
        </w:rPr>
        <w:t>Long</w:t>
      </w:r>
      <w:r w:rsidR="006D1366" w:rsidRPr="00DE73D6">
        <w:rPr>
          <w:lang w:val="en-US"/>
        </w:rPr>
        <w:t>-</w:t>
      </w:r>
      <w:r w:rsidRPr="00DE73D6">
        <w:rPr>
          <w:lang w:val="en-US"/>
        </w:rPr>
        <w:t xml:space="preserve">term follow-up study: </w:t>
      </w:r>
      <w:r w:rsidR="00A40CFA" w:rsidRPr="00DE73D6">
        <w:rPr>
          <w:lang w:val="en-US"/>
        </w:rPr>
        <w:t>July</w:t>
      </w:r>
      <w:r w:rsidRPr="00DE73D6">
        <w:rPr>
          <w:lang w:val="en-US"/>
        </w:rPr>
        <w:t>-</w:t>
      </w:r>
      <w:r w:rsidR="00A40CFA" w:rsidRPr="00DE73D6">
        <w:rPr>
          <w:lang w:val="en-US"/>
        </w:rPr>
        <w:t>August</w:t>
      </w:r>
      <w:r w:rsidRPr="00DE73D6">
        <w:rPr>
          <w:lang w:val="en-US"/>
        </w:rPr>
        <w:t>, 201</w:t>
      </w:r>
      <w:r w:rsidR="00A40CFA" w:rsidRPr="00DE73D6">
        <w:rPr>
          <w:lang w:val="en-US"/>
        </w:rPr>
        <w:t>6</w:t>
      </w:r>
      <w:r w:rsidRPr="00DE73D6">
        <w:rPr>
          <w:lang w:val="en-US"/>
        </w:rPr>
        <w:t xml:space="preserve"> (planned</w:t>
      </w:r>
      <w:r w:rsidR="00A40CFA" w:rsidRPr="00DE73D6">
        <w:rPr>
          <w:lang w:val="en-US"/>
        </w:rPr>
        <w:t>)</w:t>
      </w:r>
    </w:p>
    <w:p w14:paraId="6E72D5D3" w14:textId="77777777" w:rsidR="005128A8" w:rsidRPr="00DE73D6" w:rsidRDefault="005128A8" w:rsidP="001C6A83">
      <w:pPr>
        <w:pStyle w:val="ListParagraph"/>
        <w:jc w:val="both"/>
        <w:rPr>
          <w:lang w:val="en-US"/>
        </w:rPr>
      </w:pPr>
    </w:p>
    <w:p w14:paraId="70C330A4" w14:textId="161B604B" w:rsidR="003C78BB" w:rsidRPr="00DE73D6" w:rsidRDefault="003C78BB" w:rsidP="003C78BB">
      <w:pPr>
        <w:jc w:val="both"/>
        <w:rPr>
          <w:lang w:val="en-US"/>
        </w:rPr>
      </w:pPr>
      <w:r w:rsidRPr="00DE73D6">
        <w:rPr>
          <w:lang w:val="en-US"/>
        </w:rPr>
        <w:t xml:space="preserve">This pre-analysis plan has been written </w:t>
      </w:r>
      <w:r w:rsidR="00A5439F" w:rsidRPr="00DE73D6">
        <w:rPr>
          <w:lang w:val="en-US"/>
        </w:rPr>
        <w:t xml:space="preserve">prior to </w:t>
      </w:r>
      <w:r w:rsidR="00F95F4F">
        <w:rPr>
          <w:lang w:val="en-US"/>
        </w:rPr>
        <w:t>access</w:t>
      </w:r>
      <w:r w:rsidR="001E1FC7">
        <w:rPr>
          <w:lang w:val="en-US"/>
        </w:rPr>
        <w:t xml:space="preserve">ing the </w:t>
      </w:r>
      <w:r w:rsidR="002F137C" w:rsidRPr="00DE73D6">
        <w:rPr>
          <w:lang w:val="en-US"/>
        </w:rPr>
        <w:t>data</w:t>
      </w:r>
      <w:r w:rsidR="005128A8" w:rsidRPr="00DE73D6">
        <w:rPr>
          <w:lang w:val="en-US"/>
        </w:rPr>
        <w:t xml:space="preserve"> </w:t>
      </w:r>
      <w:r w:rsidR="002F137C" w:rsidRPr="00DE73D6">
        <w:rPr>
          <w:lang w:val="en-US"/>
        </w:rPr>
        <w:t xml:space="preserve">for the </w:t>
      </w:r>
      <w:r w:rsidR="007546E1" w:rsidRPr="00DE73D6">
        <w:rPr>
          <w:lang w:val="en-US"/>
        </w:rPr>
        <w:t>short</w:t>
      </w:r>
      <w:r w:rsidR="002F137C" w:rsidRPr="00DE73D6">
        <w:rPr>
          <w:lang w:val="en-US"/>
        </w:rPr>
        <w:t>-term</w:t>
      </w:r>
      <w:r w:rsidR="005128A8" w:rsidRPr="00DE73D6">
        <w:rPr>
          <w:lang w:val="en-US"/>
        </w:rPr>
        <w:t xml:space="preserve"> follow-up </w:t>
      </w:r>
      <w:r w:rsidR="00A5439F" w:rsidRPr="00DE73D6">
        <w:rPr>
          <w:lang w:val="en-US"/>
        </w:rPr>
        <w:t>and pre-commits the authors to defined specifications for estimating impacts</w:t>
      </w:r>
      <w:r w:rsidR="00912D3F" w:rsidRPr="00DE73D6">
        <w:rPr>
          <w:lang w:val="en-US"/>
        </w:rPr>
        <w:t>.</w:t>
      </w:r>
      <w:r w:rsidR="00625D0E" w:rsidRPr="00DE73D6">
        <w:rPr>
          <w:rStyle w:val="FootnoteReference"/>
          <w:lang w:val="en-US"/>
        </w:rPr>
        <w:footnoteReference w:id="1"/>
      </w:r>
      <w:r w:rsidR="00912D3F" w:rsidRPr="00DE73D6">
        <w:rPr>
          <w:lang w:val="en-US"/>
        </w:rPr>
        <w:t xml:space="preserve"> </w:t>
      </w:r>
      <w:proofErr w:type="gramStart"/>
      <w:r w:rsidR="00912D3F" w:rsidRPr="00DE73D6">
        <w:rPr>
          <w:lang w:val="en-US"/>
        </w:rPr>
        <w:t xml:space="preserve">It was written </w:t>
      </w:r>
      <w:r w:rsidRPr="00DE73D6">
        <w:rPr>
          <w:lang w:val="en-US"/>
        </w:rPr>
        <w:t>by Kjetil Bjorvatn</w:t>
      </w:r>
      <w:r w:rsidR="007546E1" w:rsidRPr="00DE73D6">
        <w:rPr>
          <w:lang w:val="en-US"/>
        </w:rPr>
        <w:t xml:space="preserve"> </w:t>
      </w:r>
      <w:r w:rsidR="000112FC" w:rsidRPr="00DE73D6">
        <w:rPr>
          <w:lang w:val="en-US"/>
        </w:rPr>
        <w:t xml:space="preserve">and </w:t>
      </w:r>
      <w:proofErr w:type="spellStart"/>
      <w:r w:rsidR="000112FC" w:rsidRPr="00DE73D6">
        <w:rPr>
          <w:lang w:val="en-US"/>
        </w:rPr>
        <w:t>Bertil</w:t>
      </w:r>
      <w:proofErr w:type="spellEnd"/>
      <w:r w:rsidR="000112FC" w:rsidRPr="00DE73D6">
        <w:rPr>
          <w:lang w:val="en-US"/>
        </w:rPr>
        <w:t xml:space="preserve"> </w:t>
      </w:r>
      <w:proofErr w:type="spellStart"/>
      <w:r w:rsidR="000112FC" w:rsidRPr="00DE73D6">
        <w:rPr>
          <w:lang w:val="en-US"/>
        </w:rPr>
        <w:t>Tungodden</w:t>
      </w:r>
      <w:proofErr w:type="spellEnd"/>
      <w:proofErr w:type="gramEnd"/>
      <w:r w:rsidR="000112FC" w:rsidRPr="00DE73D6">
        <w:rPr>
          <w:lang w:val="en-US"/>
        </w:rPr>
        <w:t>.</w:t>
      </w:r>
    </w:p>
    <w:p w14:paraId="28D7902F" w14:textId="77777777" w:rsidR="003C78BB" w:rsidRPr="00DE73D6" w:rsidRDefault="003C78BB" w:rsidP="002C1EE7">
      <w:pPr>
        <w:pStyle w:val="Heading2"/>
        <w:jc w:val="both"/>
        <w:rPr>
          <w:rFonts w:asciiTheme="minorHAnsi" w:hAnsiTheme="minorHAnsi"/>
          <w:color w:val="auto"/>
          <w:sz w:val="24"/>
          <w:szCs w:val="24"/>
          <w:lang w:val="en-US"/>
        </w:rPr>
      </w:pPr>
    </w:p>
    <w:p w14:paraId="57BE0ADC" w14:textId="14681A96" w:rsidR="004E297A" w:rsidRPr="00DE73D6" w:rsidRDefault="00AF3174" w:rsidP="002C1EE7">
      <w:pPr>
        <w:pStyle w:val="Heading2"/>
        <w:jc w:val="both"/>
        <w:rPr>
          <w:rFonts w:asciiTheme="minorHAnsi" w:hAnsiTheme="minorHAnsi"/>
          <w:color w:val="auto"/>
          <w:sz w:val="24"/>
          <w:szCs w:val="24"/>
          <w:lang w:val="en-US"/>
        </w:rPr>
      </w:pPr>
      <w:r w:rsidRPr="00DE73D6">
        <w:rPr>
          <w:rFonts w:asciiTheme="minorHAnsi" w:hAnsiTheme="minorHAnsi"/>
          <w:color w:val="auto"/>
          <w:sz w:val="24"/>
          <w:szCs w:val="24"/>
          <w:lang w:val="en-US"/>
        </w:rPr>
        <w:t xml:space="preserve">1. </w:t>
      </w:r>
      <w:r w:rsidR="004E297A" w:rsidRPr="00DE73D6">
        <w:rPr>
          <w:rFonts w:asciiTheme="minorHAnsi" w:hAnsiTheme="minorHAnsi"/>
          <w:color w:val="auto"/>
          <w:sz w:val="24"/>
          <w:szCs w:val="24"/>
          <w:lang w:val="en-US"/>
        </w:rPr>
        <w:t>Abstract</w:t>
      </w:r>
    </w:p>
    <w:p w14:paraId="50B19217" w14:textId="5E311045" w:rsidR="004D61B2" w:rsidRPr="00DE73D6" w:rsidRDefault="004D61B2" w:rsidP="004D61B2">
      <w:pPr>
        <w:spacing w:before="100" w:beforeAutospacing="1" w:after="100" w:afterAutospacing="1"/>
        <w:jc w:val="both"/>
        <w:rPr>
          <w:rFonts w:cs="Times New Roman"/>
          <w:lang w:val="en-US" w:eastAsia="en-US"/>
        </w:rPr>
      </w:pPr>
      <w:r w:rsidRPr="00DE73D6">
        <w:rPr>
          <w:rFonts w:cs="Times New Roman"/>
          <w:lang w:val="en-US" w:eastAsia="en-US"/>
        </w:rPr>
        <w:t xml:space="preserve">There are a billion people in the world with some kind of disability. The disabled generally have poorer health, lower education achievements, fewer economic opportunities and higher rates of poverty than people without disabilities, and particularly so in developing countries. In Uganda, according to official statistics, the disabled account for 7 percent of the population as a whole, but 25 percent of the population below the $1.25 a day poverty line (Government of Uganda, 2008). The World Report on Disability (2011, page xi) argues that: “To achieve the long-lasting, vastly better development prospects that lie at the heart of the 2015 Millennium Development Goals and beyond, we must empower people living with disabilities and remove the barriers which prevent them participating in their communities; getting a quality education, finding decent work, and having their voices heard.” </w:t>
      </w:r>
    </w:p>
    <w:p w14:paraId="360B5248" w14:textId="3349EA80" w:rsidR="007546E1" w:rsidRPr="00DE73D6" w:rsidRDefault="00C1475D" w:rsidP="004D61B2">
      <w:pPr>
        <w:spacing w:before="100" w:beforeAutospacing="1" w:after="100" w:afterAutospacing="1"/>
        <w:jc w:val="both"/>
        <w:rPr>
          <w:rFonts w:cs="Times New Roman"/>
          <w:lang w:val="en-US" w:eastAsia="en-US"/>
        </w:rPr>
      </w:pPr>
      <w:r w:rsidRPr="00DE73D6">
        <w:rPr>
          <w:rFonts w:cs="Times New Roman"/>
          <w:lang w:val="en-US" w:eastAsia="en-US"/>
        </w:rPr>
        <w:t>T</w:t>
      </w:r>
      <w:r w:rsidR="007546E1" w:rsidRPr="00DE73D6">
        <w:rPr>
          <w:rFonts w:cs="Times New Roman"/>
          <w:lang w:val="en-US" w:eastAsia="en-US"/>
        </w:rPr>
        <w:t xml:space="preserve">he ambition of this project is to evaluate the impact of an inclusive microfinance program called 'We can manage!', targeting disabled people, and women in particular, in rural Uganda. The project aims at measuring impact on entrepreneurship, confidence, </w:t>
      </w:r>
      <w:r w:rsidR="00F95F4F">
        <w:rPr>
          <w:rFonts w:cs="Times New Roman"/>
          <w:lang w:val="en-US" w:eastAsia="en-US"/>
        </w:rPr>
        <w:t xml:space="preserve">preferences, </w:t>
      </w:r>
      <w:r w:rsidR="007546E1" w:rsidRPr="00DE73D6">
        <w:rPr>
          <w:rFonts w:cs="Times New Roman"/>
          <w:lang w:val="en-US" w:eastAsia="en-US"/>
        </w:rPr>
        <w:t>social attitudes</w:t>
      </w:r>
      <w:r w:rsidR="00F95F4F">
        <w:rPr>
          <w:rFonts w:cs="Times New Roman"/>
          <w:lang w:val="en-US" w:eastAsia="en-US"/>
        </w:rPr>
        <w:t xml:space="preserve">, locus of control, family living conditions including school outcomes for the children, </w:t>
      </w:r>
      <w:proofErr w:type="gramStart"/>
      <w:r w:rsidR="00F95F4F">
        <w:rPr>
          <w:rFonts w:cs="Times New Roman"/>
          <w:lang w:val="en-US" w:eastAsia="en-US"/>
        </w:rPr>
        <w:t>well-being</w:t>
      </w:r>
      <w:proofErr w:type="gramEnd"/>
      <w:r w:rsidR="00F95F4F">
        <w:rPr>
          <w:rFonts w:cs="Times New Roman"/>
          <w:lang w:val="en-US" w:eastAsia="en-US"/>
        </w:rPr>
        <w:t xml:space="preserve"> and happiness</w:t>
      </w:r>
      <w:r w:rsidR="007546E1" w:rsidRPr="00DE73D6">
        <w:rPr>
          <w:rFonts w:cs="Times New Roman"/>
          <w:lang w:val="en-US" w:eastAsia="en-US"/>
        </w:rPr>
        <w:t xml:space="preserve">. </w:t>
      </w:r>
    </w:p>
    <w:p w14:paraId="487A73F8" w14:textId="77777777" w:rsidR="007546E1" w:rsidRPr="00DE73D6" w:rsidRDefault="007546E1" w:rsidP="004D61B2">
      <w:pPr>
        <w:pStyle w:val="NormalWeb"/>
        <w:jc w:val="both"/>
        <w:rPr>
          <w:rFonts w:asciiTheme="minorHAnsi" w:hAnsiTheme="minorHAnsi"/>
          <w:sz w:val="24"/>
          <w:szCs w:val="24"/>
          <w:lang w:val="en-US"/>
        </w:rPr>
      </w:pPr>
      <w:r w:rsidRPr="00DE73D6">
        <w:rPr>
          <w:rFonts w:asciiTheme="minorHAnsi" w:hAnsiTheme="minorHAnsi"/>
          <w:sz w:val="24"/>
          <w:szCs w:val="24"/>
          <w:lang w:val="en-US"/>
        </w:rPr>
        <w:t xml:space="preserve">The idea behind the program is to reduce financial barriers and build capacity and confidence among the participants in the microfinance program, and to reduce prejudice in society by demonstrating the ability of women and disabled to manage and mobilize resources. </w:t>
      </w:r>
    </w:p>
    <w:p w14:paraId="1CBFC76A" w14:textId="1F874D85" w:rsidR="007546E1" w:rsidRPr="00DE73D6" w:rsidRDefault="00F11B5A" w:rsidP="004D61B2">
      <w:pPr>
        <w:spacing w:before="100" w:beforeAutospacing="1" w:after="100" w:afterAutospacing="1"/>
        <w:jc w:val="both"/>
        <w:rPr>
          <w:rFonts w:cs="Times New Roman"/>
          <w:lang w:val="en-US" w:eastAsia="en-US"/>
        </w:rPr>
      </w:pPr>
      <w:r>
        <w:rPr>
          <w:rFonts w:cs="Times New Roman"/>
          <w:lang w:val="en-US" w:eastAsia="en-US"/>
        </w:rPr>
        <w:t>K</w:t>
      </w:r>
      <w:r w:rsidR="007546E1" w:rsidRPr="00DE73D6">
        <w:rPr>
          <w:rFonts w:cs="Times New Roman"/>
          <w:lang w:val="en-US" w:eastAsia="en-US"/>
        </w:rPr>
        <w:t>ey questions of our research are: Does the 'We can manage!' program improve the livelihoods of the participants in these groups, and in particular the disabled</w:t>
      </w:r>
      <w:r w:rsidR="00EA5AEB" w:rsidRPr="00DE73D6">
        <w:rPr>
          <w:rFonts w:cs="Times New Roman"/>
          <w:lang w:val="en-US" w:eastAsia="en-US"/>
        </w:rPr>
        <w:t xml:space="preserve"> and their families? </w:t>
      </w:r>
      <w:r w:rsidR="007546E1" w:rsidRPr="00DE73D6">
        <w:rPr>
          <w:rFonts w:cs="Times New Roman"/>
          <w:lang w:val="en-US" w:eastAsia="en-US"/>
        </w:rPr>
        <w:t xml:space="preserve">Does it make them more confident? Does it reduce prejudice in society? Clearly, if the program has a positive impact on these </w:t>
      </w:r>
      <w:r>
        <w:rPr>
          <w:rFonts w:cs="Times New Roman"/>
          <w:lang w:val="en-US" w:eastAsia="en-US"/>
        </w:rPr>
        <w:t xml:space="preserve">(or related) </w:t>
      </w:r>
      <w:r w:rsidR="007546E1" w:rsidRPr="00DE73D6">
        <w:rPr>
          <w:rFonts w:cs="Times New Roman"/>
          <w:lang w:val="en-US" w:eastAsia="en-US"/>
        </w:rPr>
        <w:t xml:space="preserve">dimensions, it will have improved the situation for perhaps the most vulnerable group in society: the disabled (females) in the rural area of a poor country. </w:t>
      </w:r>
    </w:p>
    <w:p w14:paraId="0451EA94" w14:textId="0E9CC7B2" w:rsidR="007546E1" w:rsidRPr="00DE73D6" w:rsidRDefault="007546E1" w:rsidP="004D61B2">
      <w:pPr>
        <w:spacing w:before="100" w:beforeAutospacing="1" w:after="100" w:afterAutospacing="1"/>
        <w:jc w:val="both"/>
        <w:rPr>
          <w:rFonts w:cs="Times New Roman"/>
          <w:lang w:val="en-US" w:eastAsia="en-US"/>
        </w:rPr>
      </w:pPr>
      <w:r w:rsidRPr="00DE73D6">
        <w:rPr>
          <w:rFonts w:cs="Times New Roman"/>
          <w:lang w:val="en-US" w:eastAsia="en-US"/>
        </w:rPr>
        <w:lastRenderedPageBreak/>
        <w:t>In order to answer these questions, we carry out a randomized control trial (RCT), where some villages are randomly assigned to the treatment group and the remainder assigned to the control group. On average,</w:t>
      </w:r>
      <w:r w:rsidR="00EA5AEB" w:rsidRPr="00DE73D6">
        <w:rPr>
          <w:rFonts w:cs="Times New Roman"/>
          <w:lang w:val="en-US" w:eastAsia="en-US"/>
        </w:rPr>
        <w:t xml:space="preserve"> </w:t>
      </w:r>
      <w:r w:rsidRPr="00DE73D6">
        <w:rPr>
          <w:rFonts w:cs="Times New Roman"/>
          <w:lang w:val="en-US" w:eastAsia="en-US"/>
        </w:rPr>
        <w:t>the two groups should therefore be ident</w:t>
      </w:r>
      <w:r w:rsidR="00EA5AEB" w:rsidRPr="00DE73D6">
        <w:rPr>
          <w:rFonts w:cs="Times New Roman"/>
          <w:lang w:val="en-US" w:eastAsia="en-US"/>
        </w:rPr>
        <w:t>ical on both observables and un</w:t>
      </w:r>
      <w:r w:rsidR="004D61B2" w:rsidRPr="00DE73D6">
        <w:rPr>
          <w:rFonts w:cs="Times New Roman"/>
          <w:lang w:val="en-US" w:eastAsia="en-US"/>
        </w:rPr>
        <w:t>-</w:t>
      </w:r>
      <w:r w:rsidR="00BA6519" w:rsidRPr="00DE73D6">
        <w:rPr>
          <w:rFonts w:cs="Times New Roman"/>
          <w:lang w:val="en-US" w:eastAsia="en-US"/>
        </w:rPr>
        <w:t>o</w:t>
      </w:r>
      <w:r w:rsidRPr="00DE73D6">
        <w:rPr>
          <w:rFonts w:cs="Times New Roman"/>
          <w:lang w:val="en-US" w:eastAsia="en-US"/>
        </w:rPr>
        <w:t xml:space="preserve">bservables, and any post-treatment difference between the two groups must be ascribed to the treatment. </w:t>
      </w:r>
    </w:p>
    <w:p w14:paraId="0B752580" w14:textId="6256C6AE" w:rsidR="00EA5AEB" w:rsidRPr="00DE73D6" w:rsidRDefault="00EA5AEB" w:rsidP="004D61B2">
      <w:pPr>
        <w:spacing w:before="100" w:beforeAutospacing="1" w:after="100" w:afterAutospacing="1"/>
        <w:jc w:val="both"/>
        <w:rPr>
          <w:rFonts w:cs="Times New Roman"/>
          <w:lang w:val="en-US" w:eastAsia="en-US"/>
        </w:rPr>
      </w:pPr>
      <w:r w:rsidRPr="00DE73D6">
        <w:rPr>
          <w:rFonts w:cs="Times New Roman"/>
          <w:lang w:val="en-US" w:eastAsia="en-US"/>
        </w:rPr>
        <w:t>We will carry out both a short-term and long-term follow-up study. The short-term follow-up study takes place in June 2015, that is, a year and a half after the initiation of the treatment, while the long-term follow-up is planned for July-August 2016.</w:t>
      </w:r>
    </w:p>
    <w:p w14:paraId="17E4C352" w14:textId="7087B9DB" w:rsidR="002F137C" w:rsidRPr="00DE73D6" w:rsidRDefault="00EA5AEB" w:rsidP="004D61B2">
      <w:pPr>
        <w:spacing w:before="100" w:beforeAutospacing="1" w:after="100" w:afterAutospacing="1"/>
        <w:jc w:val="both"/>
        <w:rPr>
          <w:rFonts w:cs="Times New Roman"/>
          <w:lang w:val="en-US" w:eastAsia="en-US"/>
        </w:rPr>
      </w:pPr>
      <w:r w:rsidRPr="00DE73D6">
        <w:rPr>
          <w:rFonts w:cs="Times New Roman"/>
          <w:lang w:val="en-US" w:eastAsia="en-US"/>
        </w:rPr>
        <w:t xml:space="preserve">The short-term follow-up </w:t>
      </w:r>
      <w:r w:rsidR="001E1FC7">
        <w:rPr>
          <w:rFonts w:cs="Times New Roman"/>
          <w:lang w:val="en-US" w:eastAsia="en-US"/>
        </w:rPr>
        <w:t xml:space="preserve">focuses </w:t>
      </w:r>
      <w:r w:rsidR="00F11B5A">
        <w:rPr>
          <w:rFonts w:cs="Times New Roman"/>
          <w:lang w:val="en-US" w:eastAsia="en-US"/>
        </w:rPr>
        <w:t xml:space="preserve">on the general happiness of the participants’ </w:t>
      </w:r>
      <w:r w:rsidR="001E1FC7">
        <w:rPr>
          <w:rFonts w:cs="Times New Roman"/>
          <w:lang w:val="en-US" w:eastAsia="en-US"/>
        </w:rPr>
        <w:t>and</w:t>
      </w:r>
      <w:r w:rsidR="001E1FC7" w:rsidRPr="00DE73D6">
        <w:rPr>
          <w:rFonts w:cs="Times New Roman"/>
          <w:lang w:val="en-US" w:eastAsia="en-US"/>
        </w:rPr>
        <w:t xml:space="preserve"> on school outcomes of the</w:t>
      </w:r>
      <w:r w:rsidR="001E1FC7">
        <w:rPr>
          <w:rFonts w:cs="Times New Roman"/>
          <w:lang w:val="en-US" w:eastAsia="en-US"/>
        </w:rPr>
        <w:t>ir</w:t>
      </w:r>
      <w:r w:rsidR="001E1FC7" w:rsidRPr="00DE73D6">
        <w:rPr>
          <w:rFonts w:cs="Times New Roman"/>
          <w:lang w:val="en-US" w:eastAsia="en-US"/>
        </w:rPr>
        <w:t xml:space="preserve"> children</w:t>
      </w:r>
      <w:r w:rsidR="001E1FC7">
        <w:rPr>
          <w:rFonts w:cs="Times New Roman"/>
          <w:lang w:val="en-US" w:eastAsia="en-US"/>
        </w:rPr>
        <w:t xml:space="preserve">, measured objectively from school visits. </w:t>
      </w:r>
      <w:r w:rsidR="00F11B5A">
        <w:rPr>
          <w:rFonts w:cs="Times New Roman"/>
          <w:lang w:val="en-US" w:eastAsia="en-US"/>
        </w:rPr>
        <w:t xml:space="preserve">As we discuss in more detail below, we collect administrative, self-reported, and experimental data in the short-term follow up, see also </w:t>
      </w:r>
      <w:r w:rsidR="00C1475D" w:rsidRPr="00DE73D6">
        <w:rPr>
          <w:rFonts w:cs="Times New Roman"/>
          <w:lang w:val="en-US" w:eastAsia="en-US"/>
        </w:rPr>
        <w:t>the attached questionnaires</w:t>
      </w:r>
      <w:r w:rsidR="00F95F4F">
        <w:rPr>
          <w:rFonts w:cs="Times New Roman"/>
          <w:lang w:val="en-US" w:eastAsia="en-US"/>
        </w:rPr>
        <w:t xml:space="preserve"> and experimental instructions</w:t>
      </w:r>
      <w:r w:rsidR="00C1475D" w:rsidRPr="00DE73D6">
        <w:rPr>
          <w:rFonts w:cs="Times New Roman"/>
          <w:lang w:val="en-US" w:eastAsia="en-US"/>
        </w:rPr>
        <w:t>. In the long-term follow-up, the focus will be on capturing economic impacts of the program</w:t>
      </w:r>
      <w:r w:rsidR="00F11B5A">
        <w:rPr>
          <w:rFonts w:cs="Times New Roman"/>
          <w:lang w:val="en-US" w:eastAsia="en-US"/>
        </w:rPr>
        <w:t xml:space="preserve"> and impact on living conditions</w:t>
      </w:r>
      <w:r w:rsidR="00C1475D" w:rsidRPr="00DE73D6">
        <w:rPr>
          <w:rFonts w:cs="Times New Roman"/>
          <w:lang w:val="en-US" w:eastAsia="en-US"/>
        </w:rPr>
        <w:t xml:space="preserve">, as well as impact on attitudes to disabled from non-members in the local community. </w:t>
      </w:r>
    </w:p>
    <w:p w14:paraId="5A89C02D" w14:textId="78112DB1" w:rsidR="00CF363F" w:rsidRPr="00DE73D6" w:rsidRDefault="00AF3174" w:rsidP="002C1EE7">
      <w:pPr>
        <w:pStyle w:val="Heading2"/>
        <w:jc w:val="both"/>
        <w:rPr>
          <w:rFonts w:asciiTheme="minorHAnsi" w:hAnsiTheme="minorHAnsi"/>
          <w:color w:val="auto"/>
          <w:sz w:val="24"/>
          <w:szCs w:val="24"/>
          <w:lang w:val="en-US"/>
        </w:rPr>
      </w:pPr>
      <w:r w:rsidRPr="00DE73D6">
        <w:rPr>
          <w:rFonts w:asciiTheme="minorHAnsi" w:hAnsiTheme="minorHAnsi"/>
          <w:color w:val="auto"/>
          <w:sz w:val="24"/>
          <w:szCs w:val="24"/>
          <w:lang w:val="en-US"/>
        </w:rPr>
        <w:t xml:space="preserve">2. </w:t>
      </w:r>
      <w:r w:rsidR="00FF71C5" w:rsidRPr="00DE73D6">
        <w:rPr>
          <w:rFonts w:asciiTheme="minorHAnsi" w:hAnsiTheme="minorHAnsi"/>
          <w:color w:val="auto"/>
          <w:sz w:val="24"/>
          <w:szCs w:val="24"/>
          <w:lang w:val="en-US"/>
        </w:rPr>
        <w:t>Interventions</w:t>
      </w:r>
    </w:p>
    <w:p w14:paraId="24F7075B" w14:textId="46B59758" w:rsidR="004D61B2" w:rsidRPr="00DE73D6" w:rsidRDefault="004D61B2" w:rsidP="004D61B2">
      <w:pPr>
        <w:jc w:val="both"/>
        <w:rPr>
          <w:lang w:val="en-US"/>
        </w:rPr>
      </w:pPr>
      <w:r w:rsidRPr="00DE73D6">
        <w:rPr>
          <w:lang w:val="en-US"/>
        </w:rPr>
        <w:t xml:space="preserve">“We Can Manage!” (WCM) is a village savings and loans association (VSLA) organized by the National Union of Disabled Persons of Uganda (NUDIPU), </w:t>
      </w:r>
      <w:r w:rsidRPr="00DE73D6">
        <w:rPr>
          <w:i/>
          <w:iCs/>
          <w:lang w:val="en-US"/>
        </w:rPr>
        <w:t xml:space="preserve">targeting females and disabled people </w:t>
      </w:r>
      <w:r w:rsidRPr="00DE73D6">
        <w:rPr>
          <w:lang w:val="en-US"/>
        </w:rPr>
        <w:t xml:space="preserve">in rural Uganda. </w:t>
      </w:r>
      <w:r w:rsidR="00F95F4F">
        <w:rPr>
          <w:lang w:val="en-US"/>
        </w:rPr>
        <w:t>Each</w:t>
      </w:r>
      <w:r w:rsidR="00F95F4F" w:rsidRPr="00DE73D6">
        <w:rPr>
          <w:lang w:val="en-US"/>
        </w:rPr>
        <w:t xml:space="preserve"> </w:t>
      </w:r>
      <w:r w:rsidRPr="00DE73D6">
        <w:rPr>
          <w:lang w:val="en-US"/>
        </w:rPr>
        <w:t xml:space="preserve">group </w:t>
      </w:r>
      <w:r w:rsidR="00F95F4F">
        <w:rPr>
          <w:lang w:val="en-US"/>
        </w:rPr>
        <w:t xml:space="preserve">in the association </w:t>
      </w:r>
      <w:r w:rsidRPr="00DE73D6">
        <w:rPr>
          <w:lang w:val="en-US"/>
        </w:rPr>
        <w:t>consists of 30 members, where the majority of both management and group members are female or</w:t>
      </w:r>
      <w:r w:rsidR="00F95F4F">
        <w:rPr>
          <w:lang w:val="en-US"/>
        </w:rPr>
        <w:t xml:space="preserve"> </w:t>
      </w:r>
      <w:r w:rsidRPr="00DE73D6">
        <w:rPr>
          <w:lang w:val="en-US"/>
        </w:rPr>
        <w:t xml:space="preserve">disabled. The group members meet on a weekly basis, where each member </w:t>
      </w:r>
      <w:r w:rsidR="00F95F4F">
        <w:rPr>
          <w:lang w:val="en-US"/>
        </w:rPr>
        <w:t>saves</w:t>
      </w:r>
      <w:r w:rsidR="00F95F4F" w:rsidRPr="00DE73D6">
        <w:rPr>
          <w:lang w:val="en-US"/>
        </w:rPr>
        <w:t xml:space="preserve"> </w:t>
      </w:r>
      <w:r w:rsidRPr="00DE73D6">
        <w:rPr>
          <w:lang w:val="en-US"/>
        </w:rPr>
        <w:t xml:space="preserve">one to five shares, each share typically worth 2000 </w:t>
      </w:r>
      <w:proofErr w:type="spellStart"/>
      <w:r w:rsidRPr="00DE73D6">
        <w:rPr>
          <w:lang w:val="en-US"/>
        </w:rPr>
        <w:t>Ush</w:t>
      </w:r>
      <w:proofErr w:type="spellEnd"/>
      <w:r w:rsidRPr="00DE73D6">
        <w:rPr>
          <w:lang w:val="en-US"/>
        </w:rPr>
        <w:t xml:space="preserve"> (0.8 USD)</w:t>
      </w:r>
      <w:proofErr w:type="gramStart"/>
      <w:r w:rsidR="00F95F4F">
        <w:rPr>
          <w:lang w:val="en-US"/>
        </w:rPr>
        <w:t>.The</w:t>
      </w:r>
      <w:proofErr w:type="gramEnd"/>
      <w:r w:rsidR="00F95F4F">
        <w:rPr>
          <w:lang w:val="en-US"/>
        </w:rPr>
        <w:t xml:space="preserve"> saving is </w:t>
      </w:r>
      <w:r w:rsidRPr="00DE73D6">
        <w:rPr>
          <w:lang w:val="en-US"/>
        </w:rPr>
        <w:t>recorded in the savings book</w:t>
      </w:r>
      <w:r w:rsidR="00F95F4F">
        <w:rPr>
          <w:lang w:val="en-US"/>
        </w:rPr>
        <w:t xml:space="preserve"> of the group</w:t>
      </w:r>
      <w:r w:rsidRPr="00DE73D6">
        <w:rPr>
          <w:lang w:val="en-US"/>
        </w:rPr>
        <w:t xml:space="preserve">. There is also saving for an emergency fund, typically 500 </w:t>
      </w:r>
      <w:proofErr w:type="spellStart"/>
      <w:r w:rsidRPr="00DE73D6">
        <w:rPr>
          <w:lang w:val="en-US"/>
        </w:rPr>
        <w:t>Ush</w:t>
      </w:r>
      <w:proofErr w:type="spellEnd"/>
      <w:r w:rsidRPr="00DE73D6">
        <w:rPr>
          <w:lang w:val="en-US"/>
        </w:rPr>
        <w:t xml:space="preserve"> per week. Loans are given to group members according to demand and need. NUDIPU helps organize the groups and provides training during the first year, on how to manage the group, savings, and loans, but does not </w:t>
      </w:r>
      <w:proofErr w:type="gramStart"/>
      <w:r w:rsidRPr="00DE73D6">
        <w:rPr>
          <w:lang w:val="en-US"/>
        </w:rPr>
        <w:t>provide</w:t>
      </w:r>
      <w:proofErr w:type="gramEnd"/>
      <w:r w:rsidRPr="00DE73D6">
        <w:rPr>
          <w:lang w:val="en-US"/>
        </w:rPr>
        <w:t xml:space="preserve"> any direct financial assistance. </w:t>
      </w:r>
    </w:p>
    <w:p w14:paraId="6DAE76A8" w14:textId="77777777" w:rsidR="004D61B2" w:rsidRPr="00DE73D6" w:rsidRDefault="004D61B2" w:rsidP="004D61B2">
      <w:pPr>
        <w:jc w:val="both"/>
        <w:rPr>
          <w:lang w:val="en-US"/>
        </w:rPr>
      </w:pPr>
    </w:p>
    <w:p w14:paraId="3C172CF9" w14:textId="650B9495" w:rsidR="004D61B2" w:rsidRPr="00DE73D6" w:rsidRDefault="004D61B2" w:rsidP="004D61B2">
      <w:pPr>
        <w:jc w:val="both"/>
        <w:rPr>
          <w:lang w:val="en-US"/>
        </w:rPr>
      </w:pPr>
      <w:r w:rsidRPr="00DE73D6">
        <w:rPr>
          <w:lang w:val="en-US"/>
        </w:rPr>
        <w:t>The savings- and loans cycle is typically one year, after which there is a “share-out”, when all savings and interest payments are divided by the number of shares and paid out. The group then decides on whether to start a new cycle or not. In most cases, they do. VSLAs function like small, unregulated financial institutions, providing members with an accessible source of credit, a safe place to save regularly, and a solidarity fund for emergencies.</w:t>
      </w:r>
    </w:p>
    <w:p w14:paraId="65E52292" w14:textId="77777777" w:rsidR="004D61B2" w:rsidRPr="00DE73D6" w:rsidRDefault="004D61B2" w:rsidP="004D61B2">
      <w:pPr>
        <w:jc w:val="both"/>
        <w:rPr>
          <w:lang w:val="en-US"/>
        </w:rPr>
      </w:pPr>
    </w:p>
    <w:p w14:paraId="6025295E" w14:textId="77777777" w:rsidR="004D61B2" w:rsidRPr="00DE73D6" w:rsidRDefault="004D61B2" w:rsidP="004D61B2">
      <w:pPr>
        <w:jc w:val="both"/>
        <w:rPr>
          <w:lang w:val="en-US"/>
        </w:rPr>
      </w:pPr>
      <w:r w:rsidRPr="00DE73D6">
        <w:rPr>
          <w:lang w:val="en-US"/>
        </w:rPr>
        <w:t xml:space="preserve">VSLAs stimulate savings by offering people a safe place to store their money (in VSLAs, money is stored in a cashbox, locked with three padlocks, and with three different members holding a key to the box, and with the box being stored in the house of a fourth member). The possibility of moving money out of the house, and out of the sight of husbands or other family members, may be an important rationale for joining a savings group (Anderson and </w:t>
      </w:r>
      <w:proofErr w:type="spellStart"/>
      <w:r w:rsidRPr="00DE73D6">
        <w:rPr>
          <w:lang w:val="en-US"/>
        </w:rPr>
        <w:t>Baland</w:t>
      </w:r>
      <w:proofErr w:type="spellEnd"/>
      <w:r w:rsidRPr="00DE73D6">
        <w:rPr>
          <w:lang w:val="en-US"/>
        </w:rPr>
        <w:t xml:space="preserve">, 2002). Perhaps equally important, the VSLAs can serve as a commitment device (in case of hyperbolic preference) and a reminder (a “nudge”) to save (Ashraf, </w:t>
      </w:r>
      <w:proofErr w:type="spellStart"/>
      <w:r w:rsidRPr="00DE73D6">
        <w:rPr>
          <w:lang w:val="en-US"/>
        </w:rPr>
        <w:t>Karlan</w:t>
      </w:r>
      <w:proofErr w:type="spellEnd"/>
      <w:r w:rsidRPr="00DE73D6">
        <w:rPr>
          <w:lang w:val="en-US"/>
        </w:rPr>
        <w:t xml:space="preserve">, Yin, 2006). </w:t>
      </w:r>
    </w:p>
    <w:p w14:paraId="226C1DCC" w14:textId="77777777" w:rsidR="004D61B2" w:rsidRPr="00DE73D6" w:rsidRDefault="004D61B2" w:rsidP="004D61B2">
      <w:pPr>
        <w:jc w:val="both"/>
        <w:rPr>
          <w:lang w:val="en-US"/>
        </w:rPr>
      </w:pPr>
    </w:p>
    <w:p w14:paraId="7F2D7B50" w14:textId="19FE4C20" w:rsidR="0085705B" w:rsidRPr="00DE73D6" w:rsidRDefault="0085705B" w:rsidP="004D61B2">
      <w:pPr>
        <w:jc w:val="both"/>
        <w:rPr>
          <w:lang w:val="en-US"/>
        </w:rPr>
      </w:pPr>
      <w:r w:rsidRPr="00DE73D6">
        <w:rPr>
          <w:lang w:val="en-US"/>
        </w:rPr>
        <w:t xml:space="preserve">The intervention consists of field promoters from NUDIPU activating </w:t>
      </w:r>
      <w:r w:rsidR="00F95F4F">
        <w:rPr>
          <w:lang w:val="en-US"/>
        </w:rPr>
        <w:t xml:space="preserve">the </w:t>
      </w:r>
      <w:r w:rsidRPr="00DE73D6">
        <w:rPr>
          <w:lang w:val="en-US"/>
        </w:rPr>
        <w:t>groups</w:t>
      </w:r>
      <w:r w:rsidR="00F95F4F">
        <w:rPr>
          <w:lang w:val="en-US"/>
        </w:rPr>
        <w:t xml:space="preserve"> assigned to treatment. The activation consisted of a training program and the facilitation of the startup</w:t>
      </w:r>
      <w:r w:rsidR="00BB4B4C">
        <w:rPr>
          <w:lang w:val="en-US"/>
        </w:rPr>
        <w:t xml:space="preserve"> period in the group, including</w:t>
      </w:r>
      <w:r w:rsidRPr="00DE73D6">
        <w:rPr>
          <w:lang w:val="en-US"/>
        </w:rPr>
        <w:t xml:space="preserve"> technical assistance, both in terms of how to </w:t>
      </w:r>
      <w:r w:rsidRPr="00DE73D6">
        <w:rPr>
          <w:lang w:val="en-US"/>
        </w:rPr>
        <w:lastRenderedPageBreak/>
        <w:t>write a constitution, how to access the saving box and keys (which are provided to the groups at cost-price)</w:t>
      </w:r>
      <w:r w:rsidR="00F95F4F">
        <w:rPr>
          <w:lang w:val="en-US"/>
        </w:rPr>
        <w:t xml:space="preserve">, and </w:t>
      </w:r>
      <w:r w:rsidR="00725488">
        <w:rPr>
          <w:lang w:val="en-US"/>
        </w:rPr>
        <w:t>more generally how to run the group. The groups assigned to control were not activated, but informed that they had to wait until the piloting of this program was completed (which is equivalent to the completion of the present research project)</w:t>
      </w:r>
    </w:p>
    <w:p w14:paraId="01E4C7F8" w14:textId="77777777" w:rsidR="00FF71C5" w:rsidRPr="00DE73D6" w:rsidRDefault="00FF71C5" w:rsidP="002C1EE7">
      <w:pPr>
        <w:jc w:val="both"/>
        <w:rPr>
          <w:lang w:val="en-US"/>
        </w:rPr>
      </w:pPr>
    </w:p>
    <w:p w14:paraId="300D474D" w14:textId="0C861CE8" w:rsidR="00E4223F" w:rsidRPr="00DE73D6" w:rsidRDefault="00E4223F" w:rsidP="00E4223F">
      <w:pPr>
        <w:pStyle w:val="Heading2"/>
        <w:jc w:val="both"/>
        <w:rPr>
          <w:rFonts w:asciiTheme="minorHAnsi" w:hAnsiTheme="minorHAnsi"/>
          <w:color w:val="auto"/>
          <w:sz w:val="24"/>
          <w:szCs w:val="24"/>
          <w:lang w:val="en-US"/>
        </w:rPr>
      </w:pPr>
      <w:r w:rsidRPr="00DE73D6">
        <w:rPr>
          <w:rFonts w:asciiTheme="minorHAnsi" w:hAnsiTheme="minorHAnsi"/>
          <w:color w:val="auto"/>
          <w:sz w:val="24"/>
          <w:szCs w:val="24"/>
          <w:lang w:val="en-US"/>
        </w:rPr>
        <w:t>3. Design</w:t>
      </w:r>
    </w:p>
    <w:p w14:paraId="32E3784C" w14:textId="38889D48" w:rsidR="00D34C0D" w:rsidRPr="00DE73D6" w:rsidRDefault="000574D3" w:rsidP="00D34C0D">
      <w:pPr>
        <w:jc w:val="both"/>
        <w:rPr>
          <w:lang w:val="en-US"/>
        </w:rPr>
      </w:pPr>
      <w:r w:rsidRPr="00DE73D6">
        <w:rPr>
          <w:lang w:val="en-US"/>
        </w:rPr>
        <w:t xml:space="preserve">We </w:t>
      </w:r>
      <w:r w:rsidR="00725488">
        <w:rPr>
          <w:lang w:val="en-US"/>
        </w:rPr>
        <w:t xml:space="preserve">initially </w:t>
      </w:r>
      <w:r w:rsidR="00340BC3">
        <w:rPr>
          <w:lang w:val="en-US"/>
        </w:rPr>
        <w:t>recruited</w:t>
      </w:r>
      <w:r w:rsidRPr="00DE73D6">
        <w:rPr>
          <w:lang w:val="en-US"/>
        </w:rPr>
        <w:t xml:space="preserve"> 75 groups from </w:t>
      </w:r>
      <w:proofErr w:type="spellStart"/>
      <w:r w:rsidRPr="00DE73D6">
        <w:rPr>
          <w:lang w:val="en-US"/>
        </w:rPr>
        <w:t>Manafwa</w:t>
      </w:r>
      <w:proofErr w:type="spellEnd"/>
      <w:r w:rsidRPr="00DE73D6">
        <w:rPr>
          <w:lang w:val="en-US"/>
        </w:rPr>
        <w:t xml:space="preserve">, in Eastern Uganda. The target number of participants in each group was 30. A baseline survey was conducted </w:t>
      </w:r>
      <w:r w:rsidR="00B50C71" w:rsidRPr="00DE73D6">
        <w:rPr>
          <w:lang w:val="en-US"/>
        </w:rPr>
        <w:t xml:space="preserve">during July and August 2013, with a total of 1916 participants. </w:t>
      </w:r>
      <w:r w:rsidR="00D34C0D" w:rsidRPr="00DE73D6">
        <w:rPr>
          <w:lang w:val="en-US"/>
        </w:rPr>
        <w:t xml:space="preserve">The survey contained a broad set of questions on socio-economic background, business knowledge, financial practices, confidence, optimism and trust. The implementation of the project was facilitated by NUDIPU, and with local clearance through meetings with the Executive Committee of </w:t>
      </w:r>
      <w:proofErr w:type="spellStart"/>
      <w:r w:rsidR="00D34C0D" w:rsidRPr="00DE73D6">
        <w:rPr>
          <w:lang w:val="en-US"/>
        </w:rPr>
        <w:t>Manafwa</w:t>
      </w:r>
      <w:proofErr w:type="spellEnd"/>
      <w:r w:rsidR="00D34C0D" w:rsidRPr="00DE73D6">
        <w:rPr>
          <w:lang w:val="en-US"/>
        </w:rPr>
        <w:t xml:space="preserve"> District Union (Disability leadership) as well as with the District Local Council leadership. </w:t>
      </w:r>
    </w:p>
    <w:p w14:paraId="2FFBE405" w14:textId="77777777" w:rsidR="00667A0C" w:rsidRPr="00DE73D6" w:rsidRDefault="00667A0C" w:rsidP="00D34C0D">
      <w:pPr>
        <w:jc w:val="both"/>
        <w:rPr>
          <w:lang w:val="en-US"/>
        </w:rPr>
      </w:pPr>
    </w:p>
    <w:p w14:paraId="637D6EEF" w14:textId="6AC96975" w:rsidR="00667A0C" w:rsidRPr="00DE73D6" w:rsidRDefault="00667A0C" w:rsidP="00E4223F">
      <w:pPr>
        <w:jc w:val="both"/>
        <w:rPr>
          <w:lang w:val="en-US"/>
        </w:rPr>
      </w:pPr>
      <w:r w:rsidRPr="00DE73D6">
        <w:rPr>
          <w:lang w:val="en-US"/>
        </w:rPr>
        <w:t>The groups</w:t>
      </w:r>
      <w:r w:rsidR="00F11EB6">
        <w:rPr>
          <w:lang w:val="en-US"/>
        </w:rPr>
        <w:t xml:space="preserve"> </w:t>
      </w:r>
      <w:r w:rsidRPr="00DE73D6">
        <w:rPr>
          <w:lang w:val="en-US"/>
        </w:rPr>
        <w:t xml:space="preserve">were </w:t>
      </w:r>
      <w:r w:rsidR="00F11EB6">
        <w:rPr>
          <w:lang w:val="en-US"/>
        </w:rPr>
        <w:t>subsequently</w:t>
      </w:r>
      <w:r w:rsidRPr="00DE73D6">
        <w:rPr>
          <w:lang w:val="en-US"/>
        </w:rPr>
        <w:t xml:space="preserve"> randomly allocated to the control group or to the treatment group.</w:t>
      </w:r>
      <w:r w:rsidR="00F11EB6">
        <w:rPr>
          <w:lang w:val="en-US"/>
        </w:rPr>
        <w:t xml:space="preserve"> </w:t>
      </w:r>
      <w:proofErr w:type="gramStart"/>
      <w:r w:rsidRPr="00DE73D6">
        <w:rPr>
          <w:lang w:val="en-US"/>
        </w:rPr>
        <w:t>The treated groups were activated by NUDIPU Field Promoters</w:t>
      </w:r>
      <w:proofErr w:type="gramEnd"/>
      <w:r w:rsidR="001333A1" w:rsidRPr="00DE73D6">
        <w:rPr>
          <w:lang w:val="en-US"/>
        </w:rPr>
        <w:t xml:space="preserve"> in the period </w:t>
      </w:r>
      <w:r w:rsidRPr="00DE73D6">
        <w:rPr>
          <w:lang w:val="en-US"/>
        </w:rPr>
        <w:t xml:space="preserve">December 2013 </w:t>
      </w:r>
      <w:r w:rsidR="001333A1" w:rsidRPr="00DE73D6">
        <w:rPr>
          <w:lang w:val="en-US"/>
        </w:rPr>
        <w:t>– March 2014.</w:t>
      </w:r>
      <w:r w:rsidRPr="00DE73D6">
        <w:rPr>
          <w:lang w:val="en-US"/>
        </w:rPr>
        <w:t xml:space="preserve">  </w:t>
      </w:r>
    </w:p>
    <w:p w14:paraId="00E0504E" w14:textId="7F086CE2" w:rsidR="00E4223F" w:rsidRPr="00DE73D6" w:rsidRDefault="00E4223F" w:rsidP="00E4223F">
      <w:pPr>
        <w:pStyle w:val="Heading2"/>
        <w:jc w:val="both"/>
        <w:rPr>
          <w:rFonts w:asciiTheme="minorHAnsi" w:hAnsiTheme="minorHAnsi"/>
          <w:color w:val="auto"/>
          <w:sz w:val="24"/>
          <w:szCs w:val="24"/>
          <w:lang w:val="en-US"/>
        </w:rPr>
      </w:pPr>
      <w:r w:rsidRPr="00DE73D6">
        <w:rPr>
          <w:rFonts w:asciiTheme="minorHAnsi" w:hAnsiTheme="minorHAnsi"/>
          <w:color w:val="auto"/>
          <w:sz w:val="24"/>
          <w:szCs w:val="24"/>
          <w:lang w:val="en-US"/>
        </w:rPr>
        <w:t>4. Randomization method</w:t>
      </w:r>
    </w:p>
    <w:p w14:paraId="41C5356C" w14:textId="38037D1C" w:rsidR="00667A0C" w:rsidRPr="00DE73D6" w:rsidRDefault="00667A0C" w:rsidP="00667A0C">
      <w:pPr>
        <w:jc w:val="both"/>
        <w:rPr>
          <w:lang w:val="en-US"/>
        </w:rPr>
      </w:pPr>
      <w:r w:rsidRPr="00DE73D6">
        <w:rPr>
          <w:lang w:val="en-US"/>
        </w:rPr>
        <w:t>The randomization procedure was as follows: First, in order to minimize spillovers between treatment and control groups, we constructed 63 unique “locations”, where a location could consist of more than one group</w:t>
      </w:r>
      <w:r w:rsidR="0007043B">
        <w:rPr>
          <w:lang w:val="en-US"/>
        </w:rPr>
        <w:t xml:space="preserve"> in case a village supplied members into multiple groups. The groups linked by common village membership would then belong to the same location. In contrast, w</w:t>
      </w:r>
      <w:r w:rsidR="00422E1C">
        <w:rPr>
          <w:lang w:val="en-US"/>
        </w:rPr>
        <w:t>hen a village only supplied participants into one group, the location would consist of a single group.</w:t>
      </w:r>
      <w:r w:rsidRPr="00DE73D6">
        <w:rPr>
          <w:lang w:val="en-US"/>
        </w:rPr>
        <w:t xml:space="preserve"> Second, we randomly allocated the locations to treatment (31) or control (32). </w:t>
      </w:r>
      <w:r w:rsidR="00DE73D6">
        <w:rPr>
          <w:lang w:val="en-US"/>
        </w:rPr>
        <w:t xml:space="preserve">There are 35 groups in the treatment locations, and 40 groups in the control locations. </w:t>
      </w:r>
    </w:p>
    <w:p w14:paraId="09B5FA6A" w14:textId="77777777" w:rsidR="00667A0C" w:rsidRPr="00DE73D6" w:rsidRDefault="00667A0C" w:rsidP="00667A0C">
      <w:pPr>
        <w:jc w:val="both"/>
        <w:rPr>
          <w:lang w:val="en-US"/>
        </w:rPr>
      </w:pPr>
    </w:p>
    <w:p w14:paraId="7E4282F7" w14:textId="77777777" w:rsidR="00E4223F" w:rsidRPr="00DE73D6" w:rsidRDefault="00E4223F" w:rsidP="00E4223F">
      <w:pPr>
        <w:pStyle w:val="Heading2"/>
        <w:jc w:val="both"/>
        <w:rPr>
          <w:rFonts w:asciiTheme="minorHAnsi" w:hAnsiTheme="minorHAnsi"/>
          <w:color w:val="auto"/>
          <w:sz w:val="24"/>
          <w:szCs w:val="24"/>
          <w:lang w:val="en-US"/>
        </w:rPr>
      </w:pPr>
      <w:r w:rsidRPr="00DE73D6">
        <w:rPr>
          <w:rFonts w:asciiTheme="minorHAnsi" w:hAnsiTheme="minorHAnsi"/>
          <w:color w:val="auto"/>
          <w:sz w:val="24"/>
          <w:szCs w:val="24"/>
          <w:lang w:val="en-US"/>
        </w:rPr>
        <w:t>Randomization unit</w:t>
      </w:r>
    </w:p>
    <w:p w14:paraId="58A72A27" w14:textId="6D2A8095" w:rsidR="00E4223F" w:rsidRPr="00DE73D6" w:rsidRDefault="00E4223F" w:rsidP="00E4223F">
      <w:pPr>
        <w:jc w:val="both"/>
        <w:rPr>
          <w:lang w:val="en-US"/>
        </w:rPr>
      </w:pPr>
      <w:r w:rsidRPr="00DE73D6">
        <w:rPr>
          <w:lang w:val="en-US"/>
        </w:rPr>
        <w:t xml:space="preserve">We randomized at the </w:t>
      </w:r>
      <w:r w:rsidR="00277986">
        <w:rPr>
          <w:lang w:val="en-US"/>
        </w:rPr>
        <w:t>location</w:t>
      </w:r>
      <w:r w:rsidRPr="00DE73D6">
        <w:rPr>
          <w:lang w:val="en-US"/>
        </w:rPr>
        <w:t xml:space="preserve"> level. In each </w:t>
      </w:r>
      <w:r w:rsidR="00277986">
        <w:rPr>
          <w:lang w:val="en-US"/>
        </w:rPr>
        <w:t>location</w:t>
      </w:r>
      <w:r w:rsidRPr="00DE73D6">
        <w:rPr>
          <w:lang w:val="en-US"/>
        </w:rPr>
        <w:t xml:space="preserve">, the unit of observation is </w:t>
      </w:r>
      <w:r w:rsidR="00277986">
        <w:rPr>
          <w:lang w:val="en-US"/>
        </w:rPr>
        <w:t xml:space="preserve">all the group members. </w:t>
      </w:r>
    </w:p>
    <w:p w14:paraId="2008EDB7" w14:textId="77777777" w:rsidR="00E4223F" w:rsidRPr="00DE73D6" w:rsidRDefault="00E4223F" w:rsidP="00E4223F">
      <w:pPr>
        <w:jc w:val="both"/>
        <w:rPr>
          <w:lang w:val="en-US"/>
        </w:rPr>
      </w:pPr>
    </w:p>
    <w:p w14:paraId="11944D44" w14:textId="77777777" w:rsidR="00E4223F" w:rsidRPr="00DE73D6" w:rsidRDefault="00E4223F" w:rsidP="00E4223F">
      <w:pPr>
        <w:pStyle w:val="Heading2"/>
        <w:jc w:val="both"/>
        <w:rPr>
          <w:rFonts w:asciiTheme="minorHAnsi" w:hAnsiTheme="minorHAnsi"/>
          <w:color w:val="auto"/>
          <w:sz w:val="24"/>
          <w:szCs w:val="24"/>
          <w:lang w:val="en-US"/>
        </w:rPr>
      </w:pPr>
      <w:r w:rsidRPr="00DE73D6">
        <w:rPr>
          <w:rFonts w:asciiTheme="minorHAnsi" w:hAnsiTheme="minorHAnsi"/>
          <w:color w:val="auto"/>
          <w:sz w:val="24"/>
          <w:szCs w:val="24"/>
          <w:lang w:val="en-US"/>
        </w:rPr>
        <w:t>Is the treatment clustered – YES/NO</w:t>
      </w:r>
    </w:p>
    <w:p w14:paraId="0164DDA2" w14:textId="6C06ACD8" w:rsidR="00E4223F" w:rsidRPr="00DE73D6" w:rsidRDefault="00E4223F" w:rsidP="00E4223F">
      <w:pPr>
        <w:jc w:val="both"/>
        <w:rPr>
          <w:lang w:val="en-US"/>
        </w:rPr>
      </w:pPr>
      <w:r w:rsidRPr="00DE73D6">
        <w:rPr>
          <w:lang w:val="en-US"/>
        </w:rPr>
        <w:t>Y</w:t>
      </w:r>
      <w:r w:rsidR="00725488">
        <w:rPr>
          <w:lang w:val="en-US"/>
        </w:rPr>
        <w:t>es, the treatment is clustered at the location level.</w:t>
      </w:r>
    </w:p>
    <w:p w14:paraId="15973E9C" w14:textId="77777777" w:rsidR="00E4223F" w:rsidRPr="00DE73D6" w:rsidRDefault="00E4223F" w:rsidP="00E4223F">
      <w:pPr>
        <w:jc w:val="both"/>
        <w:rPr>
          <w:lang w:val="en-US"/>
        </w:rPr>
      </w:pPr>
    </w:p>
    <w:p w14:paraId="6649A756" w14:textId="4A477CE6" w:rsidR="00E4223F" w:rsidRPr="00DE73D6" w:rsidRDefault="00E4223F" w:rsidP="00E4223F">
      <w:pPr>
        <w:pStyle w:val="Heading2"/>
        <w:jc w:val="both"/>
        <w:rPr>
          <w:rFonts w:asciiTheme="minorHAnsi" w:hAnsiTheme="minorHAnsi"/>
          <w:color w:val="auto"/>
          <w:sz w:val="24"/>
          <w:szCs w:val="24"/>
          <w:lang w:val="en-US"/>
        </w:rPr>
      </w:pPr>
      <w:r w:rsidRPr="00DE73D6">
        <w:rPr>
          <w:rFonts w:asciiTheme="minorHAnsi" w:hAnsiTheme="minorHAnsi"/>
          <w:color w:val="auto"/>
          <w:sz w:val="24"/>
          <w:szCs w:val="24"/>
          <w:lang w:val="en-US"/>
        </w:rPr>
        <w:t>5.1 Sample size –number of clusters</w:t>
      </w:r>
    </w:p>
    <w:p w14:paraId="32A56A38" w14:textId="48A84F0F" w:rsidR="00E4223F" w:rsidRPr="00DE73D6" w:rsidRDefault="00540B10" w:rsidP="00E4223F">
      <w:pPr>
        <w:jc w:val="both"/>
        <w:rPr>
          <w:lang w:val="en-US"/>
        </w:rPr>
      </w:pPr>
      <w:r>
        <w:rPr>
          <w:lang w:val="en-US"/>
        </w:rPr>
        <w:t>There are 63 clusters (that is, 63 locations).</w:t>
      </w:r>
    </w:p>
    <w:p w14:paraId="0EE8AB95" w14:textId="7D1D0BD4" w:rsidR="00E4223F" w:rsidRPr="00DE73D6" w:rsidRDefault="00E4223F" w:rsidP="00E4223F">
      <w:pPr>
        <w:pStyle w:val="Heading2"/>
        <w:jc w:val="both"/>
        <w:rPr>
          <w:rFonts w:asciiTheme="minorHAnsi" w:hAnsiTheme="minorHAnsi"/>
          <w:color w:val="auto"/>
          <w:sz w:val="24"/>
          <w:szCs w:val="24"/>
          <w:lang w:val="en-US"/>
        </w:rPr>
      </w:pPr>
      <w:r w:rsidRPr="00DE73D6">
        <w:rPr>
          <w:rFonts w:asciiTheme="minorHAnsi" w:hAnsiTheme="minorHAnsi"/>
          <w:color w:val="auto"/>
          <w:sz w:val="24"/>
          <w:szCs w:val="24"/>
          <w:lang w:val="en-US"/>
        </w:rPr>
        <w:t>5.2 Sample size –</w:t>
      </w:r>
      <w:r w:rsidR="00E200E4">
        <w:rPr>
          <w:rFonts w:asciiTheme="minorHAnsi" w:hAnsiTheme="minorHAnsi"/>
          <w:color w:val="auto"/>
          <w:sz w:val="24"/>
          <w:szCs w:val="24"/>
          <w:lang w:val="en-US"/>
        </w:rPr>
        <w:t xml:space="preserve">planned </w:t>
      </w:r>
      <w:r w:rsidRPr="00DE73D6">
        <w:rPr>
          <w:rFonts w:asciiTheme="minorHAnsi" w:hAnsiTheme="minorHAnsi"/>
          <w:color w:val="auto"/>
          <w:sz w:val="24"/>
          <w:szCs w:val="24"/>
          <w:lang w:val="en-US"/>
        </w:rPr>
        <w:t>number of observations</w:t>
      </w:r>
    </w:p>
    <w:p w14:paraId="0F0B2050" w14:textId="44F2636D" w:rsidR="00E4223F" w:rsidRDefault="003742FC" w:rsidP="00E4223F">
      <w:pPr>
        <w:jc w:val="both"/>
        <w:rPr>
          <w:lang w:val="en-US"/>
        </w:rPr>
      </w:pPr>
      <w:r>
        <w:rPr>
          <w:lang w:val="en-US"/>
        </w:rPr>
        <w:t>There are 1916 participants in our baseline.</w:t>
      </w:r>
      <w:r w:rsidR="00E200E4">
        <w:rPr>
          <w:lang w:val="en-US"/>
        </w:rPr>
        <w:t xml:space="preserve"> For the short-term follow-up survey, recognizing the </w:t>
      </w:r>
      <w:r w:rsidR="001316BF">
        <w:rPr>
          <w:lang w:val="en-US"/>
        </w:rPr>
        <w:t xml:space="preserve">cost of reaching all the participants, we constructed an “a-list” and </w:t>
      </w:r>
      <w:r w:rsidR="00725488">
        <w:rPr>
          <w:lang w:val="en-US"/>
        </w:rPr>
        <w:t xml:space="preserve">conducted an intensive tracking to </w:t>
      </w:r>
      <w:r w:rsidR="001316BF">
        <w:rPr>
          <w:lang w:val="en-US"/>
        </w:rPr>
        <w:t xml:space="preserve">reach as many participants as possible on this list. </w:t>
      </w:r>
    </w:p>
    <w:p w14:paraId="42F259B9" w14:textId="1F7C3D5F" w:rsidR="005E4722" w:rsidRDefault="001316BF" w:rsidP="00E4223F">
      <w:pPr>
        <w:jc w:val="both"/>
        <w:rPr>
          <w:lang w:val="en-US"/>
        </w:rPr>
      </w:pPr>
      <w:r>
        <w:rPr>
          <w:lang w:val="en-US"/>
        </w:rPr>
        <w:br/>
        <w:t xml:space="preserve">The a-list </w:t>
      </w:r>
      <w:r w:rsidR="00803603" w:rsidRPr="000F0BAD">
        <w:rPr>
          <w:lang w:val="en-US"/>
        </w:rPr>
        <w:t xml:space="preserve">consisted of parents </w:t>
      </w:r>
      <w:r w:rsidR="00D17119" w:rsidRPr="000F0BAD">
        <w:rPr>
          <w:lang w:val="en-US"/>
        </w:rPr>
        <w:t>who reported to have</w:t>
      </w:r>
      <w:r w:rsidR="00803603" w:rsidRPr="000F0BAD">
        <w:rPr>
          <w:lang w:val="en-US"/>
        </w:rPr>
        <w:t xml:space="preserve"> children aged 14-16 at baseline</w:t>
      </w:r>
      <w:r w:rsidR="00725488">
        <w:rPr>
          <w:lang w:val="en-US"/>
        </w:rPr>
        <w:t xml:space="preserve">, since </w:t>
      </w:r>
      <w:r w:rsidR="00340BC3">
        <w:rPr>
          <w:lang w:val="en-US"/>
        </w:rPr>
        <w:t xml:space="preserve">an important </w:t>
      </w:r>
      <w:r w:rsidR="00725488">
        <w:rPr>
          <w:lang w:val="en-US"/>
        </w:rPr>
        <w:t xml:space="preserve">focus for the short-term follow-up was on whether the intervention </w:t>
      </w:r>
      <w:r w:rsidR="00725488">
        <w:rPr>
          <w:lang w:val="en-US"/>
        </w:rPr>
        <w:lastRenderedPageBreak/>
        <w:t>had improved school</w:t>
      </w:r>
      <w:r w:rsidR="00F11B5A">
        <w:rPr>
          <w:lang w:val="en-US"/>
        </w:rPr>
        <w:t xml:space="preserve"> outcomes</w:t>
      </w:r>
      <w:r w:rsidR="00803603" w:rsidRPr="000F0BAD">
        <w:rPr>
          <w:lang w:val="en-US"/>
        </w:rPr>
        <w:t xml:space="preserve">. </w:t>
      </w:r>
      <w:r w:rsidR="00E66619">
        <w:rPr>
          <w:lang w:val="en-US"/>
        </w:rPr>
        <w:t xml:space="preserve">The age group 14-16 was chosen mainly for practical reasons: at the time of the short-term follow-up, most of these children would be attending secondary school, of which there is a more limited number and which typically are better organized than primary schools. </w:t>
      </w:r>
      <w:r w:rsidR="0011168B" w:rsidRPr="000F0BAD">
        <w:rPr>
          <w:lang w:val="en-US"/>
        </w:rPr>
        <w:t>Accordingly, t</w:t>
      </w:r>
      <w:r w:rsidR="001F5694" w:rsidRPr="000F0BAD">
        <w:rPr>
          <w:lang w:val="en-US"/>
        </w:rPr>
        <w:t xml:space="preserve">here are </w:t>
      </w:r>
      <w:r w:rsidR="00497BA9" w:rsidRPr="000F0BAD">
        <w:rPr>
          <w:lang w:val="en-US"/>
        </w:rPr>
        <w:t>447</w:t>
      </w:r>
      <w:r w:rsidR="001F5694" w:rsidRPr="000F0BAD">
        <w:rPr>
          <w:lang w:val="en-US"/>
        </w:rPr>
        <w:t xml:space="preserve"> a-list members</w:t>
      </w:r>
      <w:r w:rsidR="0011168B" w:rsidRPr="000F0BAD">
        <w:rPr>
          <w:lang w:val="en-US"/>
        </w:rPr>
        <w:t xml:space="preserve"> in our sample</w:t>
      </w:r>
      <w:r w:rsidR="00D17119" w:rsidRPr="000F0BAD">
        <w:rPr>
          <w:lang w:val="en-US"/>
        </w:rPr>
        <w:t>.</w:t>
      </w:r>
      <w:r w:rsidR="00D17119">
        <w:rPr>
          <w:lang w:val="en-US"/>
        </w:rPr>
        <w:t xml:space="preserve"> </w:t>
      </w:r>
      <w:r w:rsidR="005053EF">
        <w:rPr>
          <w:lang w:val="en-US"/>
        </w:rPr>
        <w:t xml:space="preserve">The total number </w:t>
      </w:r>
      <w:r w:rsidR="008178A7">
        <w:rPr>
          <w:lang w:val="en-US"/>
        </w:rPr>
        <w:t xml:space="preserve">of </w:t>
      </w:r>
      <w:r w:rsidR="005053EF">
        <w:rPr>
          <w:lang w:val="en-US"/>
        </w:rPr>
        <w:t xml:space="preserve">children aged 14-16 reported at baseline was 572. </w:t>
      </w:r>
      <w:r w:rsidR="0011168B">
        <w:rPr>
          <w:lang w:val="en-US"/>
        </w:rPr>
        <w:t>The “s</w:t>
      </w:r>
      <w:r w:rsidR="00803603">
        <w:rPr>
          <w:lang w:val="en-US"/>
        </w:rPr>
        <w:t xml:space="preserve">chool </w:t>
      </w:r>
      <w:r w:rsidR="0011168B">
        <w:rPr>
          <w:lang w:val="en-US"/>
        </w:rPr>
        <w:t xml:space="preserve">sample” consists of the children aged 14-16 in baseline, whose </w:t>
      </w:r>
      <w:r w:rsidR="001A570D">
        <w:rPr>
          <w:lang w:val="en-US"/>
        </w:rPr>
        <w:t>identities were</w:t>
      </w:r>
      <w:r w:rsidR="0011168B">
        <w:rPr>
          <w:lang w:val="en-US"/>
        </w:rPr>
        <w:t xml:space="preserve"> confirmed by the parents in the follow-up survey. </w:t>
      </w:r>
    </w:p>
    <w:p w14:paraId="5E2DB7F3" w14:textId="77777777" w:rsidR="003273F1" w:rsidRDefault="003273F1" w:rsidP="00E4223F">
      <w:pPr>
        <w:jc w:val="both"/>
        <w:rPr>
          <w:lang w:val="en-US"/>
        </w:rPr>
      </w:pPr>
    </w:p>
    <w:p w14:paraId="520803B3" w14:textId="14E85311" w:rsidR="001316BF" w:rsidRPr="00DE73D6" w:rsidRDefault="003273F1" w:rsidP="00E4223F">
      <w:pPr>
        <w:jc w:val="both"/>
        <w:rPr>
          <w:lang w:val="en-US"/>
        </w:rPr>
      </w:pPr>
      <w:r>
        <w:rPr>
          <w:lang w:val="en-US"/>
        </w:rPr>
        <w:t xml:space="preserve">In the short-term follow-up, we also </w:t>
      </w:r>
      <w:r w:rsidR="008178A7">
        <w:rPr>
          <w:lang w:val="en-US"/>
        </w:rPr>
        <w:t xml:space="preserve">carry </w:t>
      </w:r>
      <w:r>
        <w:rPr>
          <w:lang w:val="en-US"/>
        </w:rPr>
        <w:t>out lab-in-the-field experiments on the a-list members</w:t>
      </w:r>
      <w:r w:rsidR="008178A7">
        <w:rPr>
          <w:lang w:val="en-US"/>
        </w:rPr>
        <w:t xml:space="preserve"> in ten randomly selected groups (five from treatment and five from control)</w:t>
      </w:r>
      <w:r>
        <w:rPr>
          <w:lang w:val="en-US"/>
        </w:rPr>
        <w:t xml:space="preserve">, to measure impact on confidence, willingness to compete, and attitude to risk. </w:t>
      </w:r>
    </w:p>
    <w:p w14:paraId="38E364D8" w14:textId="273038D8" w:rsidR="00E4223F" w:rsidRPr="00DE73D6" w:rsidRDefault="00E4223F" w:rsidP="00E4223F">
      <w:pPr>
        <w:pStyle w:val="Heading2"/>
        <w:jc w:val="both"/>
        <w:rPr>
          <w:rFonts w:asciiTheme="minorHAnsi" w:hAnsiTheme="minorHAnsi"/>
          <w:color w:val="auto"/>
          <w:sz w:val="24"/>
          <w:szCs w:val="24"/>
          <w:lang w:val="en-US"/>
        </w:rPr>
      </w:pPr>
      <w:r w:rsidRPr="00DE73D6">
        <w:rPr>
          <w:rFonts w:asciiTheme="minorHAnsi" w:hAnsiTheme="minorHAnsi"/>
          <w:color w:val="auto"/>
          <w:sz w:val="24"/>
          <w:szCs w:val="24"/>
          <w:lang w:val="en-US"/>
        </w:rPr>
        <w:t>5.3 Sample size – number of clusters per arm</w:t>
      </w:r>
    </w:p>
    <w:p w14:paraId="06A08CC3" w14:textId="444791F8" w:rsidR="00E4223F" w:rsidRPr="00DE73D6" w:rsidRDefault="00E72204" w:rsidP="00E4223F">
      <w:pPr>
        <w:jc w:val="both"/>
        <w:rPr>
          <w:lang w:val="en-US"/>
        </w:rPr>
      </w:pPr>
      <w:r>
        <w:rPr>
          <w:lang w:val="en-US"/>
        </w:rPr>
        <w:t>There are 31 clusters in the treatment arm, and 32</w:t>
      </w:r>
      <w:r w:rsidR="008178A7">
        <w:rPr>
          <w:lang w:val="en-US"/>
        </w:rPr>
        <w:t xml:space="preserve"> clusters</w:t>
      </w:r>
      <w:r>
        <w:rPr>
          <w:lang w:val="en-US"/>
        </w:rPr>
        <w:t xml:space="preserve"> in the control arm.</w:t>
      </w:r>
    </w:p>
    <w:p w14:paraId="5844C398" w14:textId="5263EDE9" w:rsidR="00E4223F" w:rsidRPr="00DE73D6" w:rsidRDefault="00E4223F" w:rsidP="00E4223F">
      <w:pPr>
        <w:pStyle w:val="Heading2"/>
        <w:jc w:val="both"/>
        <w:rPr>
          <w:rFonts w:asciiTheme="minorHAnsi" w:hAnsiTheme="minorHAnsi"/>
          <w:color w:val="auto"/>
          <w:sz w:val="24"/>
          <w:szCs w:val="24"/>
          <w:lang w:val="en-US"/>
        </w:rPr>
      </w:pPr>
      <w:r w:rsidRPr="00DE73D6">
        <w:rPr>
          <w:rFonts w:asciiTheme="minorHAnsi" w:hAnsiTheme="minorHAnsi"/>
          <w:color w:val="auto"/>
          <w:sz w:val="24"/>
          <w:szCs w:val="24"/>
          <w:lang w:val="en-US"/>
        </w:rPr>
        <w:t>5.4 Sample size – MDE for main outcome</w:t>
      </w:r>
    </w:p>
    <w:p w14:paraId="63442124" w14:textId="4A8A5C13" w:rsidR="00F11EB6" w:rsidRDefault="00CD06ED" w:rsidP="00AA6B85">
      <w:pPr>
        <w:jc w:val="both"/>
        <w:rPr>
          <w:lang w:val="en-US"/>
        </w:rPr>
      </w:pPr>
      <w:r w:rsidRPr="00CD06ED">
        <w:rPr>
          <w:lang w:val="en-US"/>
        </w:rPr>
        <w:t xml:space="preserve">The sample size (a-list) was powered to detect changes </w:t>
      </w:r>
      <w:r>
        <w:rPr>
          <w:lang w:val="en-US"/>
        </w:rPr>
        <w:t xml:space="preserve">in </w:t>
      </w:r>
      <w:r w:rsidR="00AA6B85">
        <w:rPr>
          <w:lang w:val="en-US"/>
        </w:rPr>
        <w:t xml:space="preserve">payment of school fees. </w:t>
      </w:r>
      <w:r w:rsidR="00F11EB6" w:rsidRPr="00CD06ED">
        <w:rPr>
          <w:lang w:val="en-US"/>
        </w:rPr>
        <w:t xml:space="preserve">We know from baseline that 70% of the parents report that at least one child has been sent away from school due to lack of payment of school fees. This is consistent with the numbers reported to us from established WCM groups </w:t>
      </w:r>
      <w:r w:rsidR="00A51773">
        <w:rPr>
          <w:lang w:val="en-US"/>
        </w:rPr>
        <w:t xml:space="preserve">in </w:t>
      </w:r>
      <w:proofErr w:type="spellStart"/>
      <w:r w:rsidR="00F11EB6" w:rsidRPr="00CD06ED">
        <w:rPr>
          <w:lang w:val="en-US"/>
        </w:rPr>
        <w:t>Tororo</w:t>
      </w:r>
      <w:proofErr w:type="spellEnd"/>
      <w:r w:rsidR="00F11EB6" w:rsidRPr="00CD06ED">
        <w:rPr>
          <w:lang w:val="en-US"/>
        </w:rPr>
        <w:t xml:space="preserve"> and </w:t>
      </w:r>
      <w:proofErr w:type="spellStart"/>
      <w:r w:rsidR="00F11EB6" w:rsidRPr="00CD06ED">
        <w:rPr>
          <w:lang w:val="en-US"/>
        </w:rPr>
        <w:t>Kumi</w:t>
      </w:r>
      <w:proofErr w:type="spellEnd"/>
      <w:r w:rsidR="00F11EB6" w:rsidRPr="00CD06ED">
        <w:rPr>
          <w:lang w:val="en-US"/>
        </w:rPr>
        <w:t xml:space="preserve"> in </w:t>
      </w:r>
      <w:r w:rsidR="008178A7">
        <w:rPr>
          <w:lang w:val="en-US"/>
        </w:rPr>
        <w:t xml:space="preserve">a pilot study that we conducted </w:t>
      </w:r>
      <w:r w:rsidR="00F11EB6" w:rsidRPr="00CD06ED">
        <w:rPr>
          <w:lang w:val="en-US"/>
        </w:rPr>
        <w:t>April 2015</w:t>
      </w:r>
      <w:r w:rsidR="00282105">
        <w:rPr>
          <w:lang w:val="en-US"/>
        </w:rPr>
        <w:t xml:space="preserve">: 70% reported to have been forced to hold children home from school due to the non-payment of school fees. The pilot revealed that, today, </w:t>
      </w:r>
      <w:r w:rsidR="00F143FA">
        <w:rPr>
          <w:lang w:val="en-US"/>
        </w:rPr>
        <w:t xml:space="preserve">only 28% </w:t>
      </w:r>
      <w:r w:rsidR="00282105">
        <w:rPr>
          <w:lang w:val="en-US"/>
        </w:rPr>
        <w:t xml:space="preserve">of them </w:t>
      </w:r>
      <w:r w:rsidR="00F143FA">
        <w:rPr>
          <w:lang w:val="en-US"/>
        </w:rPr>
        <w:t>had similar problems</w:t>
      </w:r>
      <w:r w:rsidR="005C0B86">
        <w:rPr>
          <w:lang w:val="en-US"/>
        </w:rPr>
        <w:t xml:space="preserve">. </w:t>
      </w:r>
      <w:r w:rsidR="00F143FA">
        <w:rPr>
          <w:lang w:val="en-US"/>
        </w:rPr>
        <w:t xml:space="preserve">With </w:t>
      </w:r>
      <w:r w:rsidR="008F40E6" w:rsidRPr="008F40E6">
        <w:rPr>
          <w:lang w:val="en-US"/>
        </w:rPr>
        <w:t xml:space="preserve">an average of </w:t>
      </w:r>
      <w:r w:rsidR="00AD0D72" w:rsidRPr="008F40E6">
        <w:rPr>
          <w:lang w:val="en-US"/>
        </w:rPr>
        <w:t>7</w:t>
      </w:r>
      <w:r w:rsidR="00F143FA" w:rsidRPr="008F40E6">
        <w:rPr>
          <w:lang w:val="en-US"/>
        </w:rPr>
        <w:t xml:space="preserve"> parents</w:t>
      </w:r>
      <w:r w:rsidR="009C5CE8">
        <w:rPr>
          <w:lang w:val="en-US"/>
        </w:rPr>
        <w:t xml:space="preserve"> on the a-list</w:t>
      </w:r>
      <w:r w:rsidR="00F143FA">
        <w:rPr>
          <w:lang w:val="en-US"/>
        </w:rPr>
        <w:t xml:space="preserve"> in each group, and taking into account clustering, </w:t>
      </w:r>
      <w:r w:rsidR="00F143FA" w:rsidRPr="00DE73D6">
        <w:rPr>
          <w:lang w:val="en-US"/>
        </w:rPr>
        <w:t xml:space="preserve">we have </w:t>
      </w:r>
      <w:r w:rsidR="009C5CE8">
        <w:rPr>
          <w:lang w:val="en-US"/>
        </w:rPr>
        <w:t xml:space="preserve">a </w:t>
      </w:r>
      <w:r w:rsidR="00F143FA" w:rsidRPr="00DE73D6">
        <w:rPr>
          <w:lang w:val="en-US"/>
        </w:rPr>
        <w:t xml:space="preserve">power of </w:t>
      </w:r>
      <w:r w:rsidR="009C5CE8">
        <w:rPr>
          <w:lang w:val="en-US"/>
        </w:rPr>
        <w:t xml:space="preserve">at </w:t>
      </w:r>
      <w:r w:rsidR="009C5CE8" w:rsidRPr="005637CE">
        <w:rPr>
          <w:lang w:val="en-US"/>
        </w:rPr>
        <w:t>least 9</w:t>
      </w:r>
      <w:r w:rsidR="00F143FA" w:rsidRPr="005637CE">
        <w:rPr>
          <w:lang w:val="en-US"/>
        </w:rPr>
        <w:t>0% (with a 5% confidence interval) to</w:t>
      </w:r>
      <w:r w:rsidR="00F143FA" w:rsidRPr="00DE73D6">
        <w:rPr>
          <w:lang w:val="en-US"/>
        </w:rPr>
        <w:t xml:space="preserve"> detect a </w:t>
      </w:r>
      <w:r w:rsidR="009C5CE8">
        <w:rPr>
          <w:lang w:val="en-US"/>
        </w:rPr>
        <w:t xml:space="preserve">20 percentage point </w:t>
      </w:r>
      <w:r w:rsidR="001015D0">
        <w:rPr>
          <w:lang w:val="en-US"/>
        </w:rPr>
        <w:t>reduction</w:t>
      </w:r>
      <w:r w:rsidR="00F143FA" w:rsidRPr="00DE73D6">
        <w:rPr>
          <w:lang w:val="en-US"/>
        </w:rPr>
        <w:t xml:space="preserve"> in </w:t>
      </w:r>
      <w:r w:rsidR="001015D0">
        <w:rPr>
          <w:lang w:val="en-US"/>
        </w:rPr>
        <w:t>non-payment of schools fees</w:t>
      </w:r>
      <w:r w:rsidR="009C5CE8">
        <w:rPr>
          <w:lang w:val="en-US"/>
        </w:rPr>
        <w:t>.</w:t>
      </w:r>
    </w:p>
    <w:p w14:paraId="51D4925C" w14:textId="77777777" w:rsidR="00E4223F" w:rsidRPr="00DE73D6" w:rsidRDefault="00E4223F" w:rsidP="00E4223F">
      <w:pPr>
        <w:jc w:val="both"/>
        <w:rPr>
          <w:lang w:val="en-US"/>
        </w:rPr>
      </w:pPr>
    </w:p>
    <w:p w14:paraId="40D828CB" w14:textId="60733898" w:rsidR="00FF71C5" w:rsidRPr="00DE73D6" w:rsidRDefault="00E4223F" w:rsidP="002C1EE7">
      <w:pPr>
        <w:pStyle w:val="Heading2"/>
        <w:jc w:val="both"/>
        <w:rPr>
          <w:rFonts w:asciiTheme="minorHAnsi" w:hAnsiTheme="minorHAnsi"/>
          <w:color w:val="auto"/>
          <w:sz w:val="24"/>
          <w:szCs w:val="24"/>
          <w:lang w:val="en-US"/>
        </w:rPr>
      </w:pPr>
      <w:r w:rsidRPr="00DE73D6">
        <w:rPr>
          <w:rFonts w:asciiTheme="minorHAnsi" w:hAnsiTheme="minorHAnsi"/>
          <w:color w:val="auto"/>
          <w:sz w:val="24"/>
          <w:szCs w:val="24"/>
          <w:lang w:val="en-US"/>
        </w:rPr>
        <w:t>6</w:t>
      </w:r>
      <w:r w:rsidR="00AF3174" w:rsidRPr="00DE73D6">
        <w:rPr>
          <w:rFonts w:asciiTheme="minorHAnsi" w:hAnsiTheme="minorHAnsi"/>
          <w:color w:val="auto"/>
          <w:sz w:val="24"/>
          <w:szCs w:val="24"/>
          <w:lang w:val="en-US"/>
        </w:rPr>
        <w:t xml:space="preserve">. </w:t>
      </w:r>
      <w:r w:rsidR="003062EA">
        <w:rPr>
          <w:rFonts w:asciiTheme="minorHAnsi" w:hAnsiTheme="minorHAnsi"/>
          <w:color w:val="auto"/>
          <w:sz w:val="24"/>
          <w:szCs w:val="24"/>
          <w:lang w:val="en-US"/>
        </w:rPr>
        <w:t>Short</w:t>
      </w:r>
      <w:r w:rsidR="00727713" w:rsidRPr="00DE73D6">
        <w:rPr>
          <w:rFonts w:asciiTheme="minorHAnsi" w:hAnsiTheme="minorHAnsi"/>
          <w:color w:val="auto"/>
          <w:sz w:val="24"/>
          <w:szCs w:val="24"/>
          <w:lang w:val="en-US"/>
        </w:rPr>
        <w:t xml:space="preserve">-term </w:t>
      </w:r>
      <w:r w:rsidR="00FF71C5" w:rsidRPr="00DE73D6">
        <w:rPr>
          <w:rFonts w:asciiTheme="minorHAnsi" w:hAnsiTheme="minorHAnsi"/>
          <w:color w:val="auto"/>
          <w:sz w:val="24"/>
          <w:szCs w:val="24"/>
          <w:lang w:val="en-US"/>
        </w:rPr>
        <w:t>Outcomes</w:t>
      </w:r>
    </w:p>
    <w:p w14:paraId="1C9CF0E0" w14:textId="3E694E7D" w:rsidR="006079D7" w:rsidRDefault="008178A7" w:rsidP="005A38D0">
      <w:pPr>
        <w:rPr>
          <w:lang w:val="en-US"/>
        </w:rPr>
      </w:pPr>
      <w:r>
        <w:rPr>
          <w:lang w:val="en-US"/>
        </w:rPr>
        <w:t>We will collect data on short-term outcomes from three sources of information: administrative school data, self-reported survey data, and incentivized experimental data</w:t>
      </w:r>
      <w:r w:rsidR="002B533F">
        <w:rPr>
          <w:lang w:val="en-US"/>
        </w:rPr>
        <w:t>.</w:t>
      </w:r>
    </w:p>
    <w:p w14:paraId="535AD36C" w14:textId="77777777" w:rsidR="00C564D0" w:rsidRDefault="00C564D0" w:rsidP="005A38D0">
      <w:pPr>
        <w:rPr>
          <w:lang w:val="en-US"/>
        </w:rPr>
      </w:pPr>
    </w:p>
    <w:p w14:paraId="5B572D85" w14:textId="3A7A2308" w:rsidR="00B40268" w:rsidRPr="00B40268" w:rsidRDefault="00B40268" w:rsidP="00B40268">
      <w:pPr>
        <w:pStyle w:val="ListParagraph"/>
        <w:numPr>
          <w:ilvl w:val="0"/>
          <w:numId w:val="9"/>
        </w:numPr>
        <w:rPr>
          <w:lang w:val="en-US"/>
        </w:rPr>
      </w:pPr>
      <w:r w:rsidRPr="00B40268">
        <w:rPr>
          <w:lang w:val="en-US"/>
        </w:rPr>
        <w:t>Survey data</w:t>
      </w:r>
    </w:p>
    <w:p w14:paraId="5E6DBB03" w14:textId="06AD3580" w:rsidR="00C564D0" w:rsidRPr="007F0238" w:rsidRDefault="00B66D20" w:rsidP="007F0238">
      <w:pPr>
        <w:pStyle w:val="ListParagraph"/>
        <w:numPr>
          <w:ilvl w:val="0"/>
          <w:numId w:val="11"/>
        </w:numPr>
        <w:rPr>
          <w:lang w:val="en-US"/>
        </w:rPr>
      </w:pPr>
      <w:r w:rsidRPr="007F0238">
        <w:rPr>
          <w:lang w:val="en-US"/>
        </w:rPr>
        <w:t>Happiness</w:t>
      </w:r>
    </w:p>
    <w:p w14:paraId="450F4193" w14:textId="75538714" w:rsidR="00C564D0" w:rsidRPr="007F0238" w:rsidRDefault="00C564D0" w:rsidP="007F0238">
      <w:pPr>
        <w:pStyle w:val="ListParagraph"/>
        <w:numPr>
          <w:ilvl w:val="0"/>
          <w:numId w:val="11"/>
        </w:numPr>
        <w:rPr>
          <w:lang w:val="en-US"/>
        </w:rPr>
      </w:pPr>
      <w:r w:rsidRPr="007F0238">
        <w:rPr>
          <w:lang w:val="en-US"/>
        </w:rPr>
        <w:t>Trust</w:t>
      </w:r>
    </w:p>
    <w:p w14:paraId="207212F0" w14:textId="534D40A7" w:rsidR="00C564D0" w:rsidRPr="007F0238" w:rsidRDefault="00C564D0" w:rsidP="007F0238">
      <w:pPr>
        <w:pStyle w:val="ListParagraph"/>
        <w:numPr>
          <w:ilvl w:val="0"/>
          <w:numId w:val="11"/>
        </w:numPr>
        <w:rPr>
          <w:lang w:val="en-US"/>
        </w:rPr>
      </w:pPr>
      <w:r w:rsidRPr="007F0238">
        <w:rPr>
          <w:lang w:val="en-US"/>
        </w:rPr>
        <w:t>Locus of control</w:t>
      </w:r>
    </w:p>
    <w:p w14:paraId="55B61ABD" w14:textId="37A4335D" w:rsidR="00C564D0" w:rsidRPr="007F0238" w:rsidRDefault="00C564D0" w:rsidP="007F0238">
      <w:pPr>
        <w:pStyle w:val="ListParagraph"/>
        <w:numPr>
          <w:ilvl w:val="0"/>
          <w:numId w:val="11"/>
        </w:numPr>
        <w:rPr>
          <w:lang w:val="en-US"/>
        </w:rPr>
      </w:pPr>
      <w:r w:rsidRPr="007F0238">
        <w:rPr>
          <w:lang w:val="en-US"/>
        </w:rPr>
        <w:t>Payment of school fees</w:t>
      </w:r>
    </w:p>
    <w:p w14:paraId="28501975" w14:textId="0F41689E" w:rsidR="00B40268" w:rsidRDefault="00B40268" w:rsidP="00B40268">
      <w:pPr>
        <w:rPr>
          <w:lang w:val="en-US"/>
        </w:rPr>
      </w:pPr>
    </w:p>
    <w:p w14:paraId="08E36D0F" w14:textId="0EC80D5C" w:rsidR="00B40268" w:rsidRPr="00B40268" w:rsidRDefault="00B40268" w:rsidP="00B40268">
      <w:pPr>
        <w:pStyle w:val="ListParagraph"/>
        <w:numPr>
          <w:ilvl w:val="0"/>
          <w:numId w:val="9"/>
        </w:numPr>
        <w:rPr>
          <w:lang w:val="en-US"/>
        </w:rPr>
      </w:pPr>
      <w:r>
        <w:rPr>
          <w:lang w:val="en-US"/>
        </w:rPr>
        <w:t>School data</w:t>
      </w:r>
    </w:p>
    <w:p w14:paraId="462C96DB" w14:textId="6A786B89" w:rsidR="00C564D0" w:rsidRPr="007F0238" w:rsidRDefault="00B40268" w:rsidP="007F0238">
      <w:pPr>
        <w:pStyle w:val="ListParagraph"/>
        <w:numPr>
          <w:ilvl w:val="0"/>
          <w:numId w:val="14"/>
        </w:numPr>
        <w:rPr>
          <w:lang w:val="en-US"/>
        </w:rPr>
      </w:pPr>
      <w:r w:rsidRPr="007F0238">
        <w:rPr>
          <w:lang w:val="en-US"/>
        </w:rPr>
        <w:t>Attendance</w:t>
      </w:r>
    </w:p>
    <w:p w14:paraId="612BDADE" w14:textId="41465A8C" w:rsidR="00B40268" w:rsidRPr="007F0238" w:rsidRDefault="00B40268" w:rsidP="007F0238">
      <w:pPr>
        <w:pStyle w:val="ListParagraph"/>
        <w:numPr>
          <w:ilvl w:val="0"/>
          <w:numId w:val="14"/>
        </w:numPr>
        <w:rPr>
          <w:lang w:val="en-US"/>
        </w:rPr>
      </w:pPr>
      <w:r w:rsidRPr="007F0238">
        <w:rPr>
          <w:lang w:val="en-US"/>
        </w:rPr>
        <w:t>School fees</w:t>
      </w:r>
    </w:p>
    <w:p w14:paraId="28C24E66" w14:textId="430C8F3E" w:rsidR="00B40268" w:rsidRPr="007F0238" w:rsidRDefault="00B40268" w:rsidP="007F0238">
      <w:pPr>
        <w:pStyle w:val="ListParagraph"/>
        <w:numPr>
          <w:ilvl w:val="0"/>
          <w:numId w:val="14"/>
        </w:numPr>
        <w:rPr>
          <w:lang w:val="en-US"/>
        </w:rPr>
      </w:pPr>
      <w:r w:rsidRPr="007F0238">
        <w:rPr>
          <w:lang w:val="en-US"/>
        </w:rPr>
        <w:t>Performance</w:t>
      </w:r>
    </w:p>
    <w:p w14:paraId="31534E87" w14:textId="77777777" w:rsidR="00C564D0" w:rsidRDefault="00C564D0" w:rsidP="005A38D0">
      <w:pPr>
        <w:rPr>
          <w:lang w:val="en-US"/>
        </w:rPr>
      </w:pPr>
    </w:p>
    <w:p w14:paraId="63F85F6B" w14:textId="1AB65D74" w:rsidR="00C564D0" w:rsidRPr="00B40268" w:rsidRDefault="00B40268" w:rsidP="008373BD">
      <w:pPr>
        <w:pStyle w:val="ListParagraph"/>
        <w:numPr>
          <w:ilvl w:val="0"/>
          <w:numId w:val="9"/>
        </w:numPr>
        <w:rPr>
          <w:lang w:val="en-US"/>
        </w:rPr>
      </w:pPr>
      <w:r w:rsidRPr="00B40268">
        <w:rPr>
          <w:lang w:val="en-US"/>
        </w:rPr>
        <w:t>Experimental data</w:t>
      </w:r>
    </w:p>
    <w:p w14:paraId="7B52090B" w14:textId="3843C7D3" w:rsidR="00C564D0" w:rsidRPr="007F0238" w:rsidRDefault="00C564D0" w:rsidP="007F0238">
      <w:pPr>
        <w:pStyle w:val="ListParagraph"/>
        <w:numPr>
          <w:ilvl w:val="0"/>
          <w:numId w:val="15"/>
        </w:numPr>
        <w:rPr>
          <w:lang w:val="en-US"/>
        </w:rPr>
      </w:pPr>
      <w:r w:rsidRPr="007F0238">
        <w:rPr>
          <w:lang w:val="en-US"/>
        </w:rPr>
        <w:t>Confidence</w:t>
      </w:r>
    </w:p>
    <w:p w14:paraId="1531F2FE" w14:textId="6B1FC332" w:rsidR="00C564D0" w:rsidRPr="007F0238" w:rsidRDefault="00C564D0" w:rsidP="007F0238">
      <w:pPr>
        <w:pStyle w:val="ListParagraph"/>
        <w:numPr>
          <w:ilvl w:val="0"/>
          <w:numId w:val="15"/>
        </w:numPr>
        <w:rPr>
          <w:lang w:val="en-US"/>
        </w:rPr>
      </w:pPr>
      <w:r w:rsidRPr="007F0238">
        <w:rPr>
          <w:lang w:val="en-US"/>
        </w:rPr>
        <w:t>Willingness to compete</w:t>
      </w:r>
    </w:p>
    <w:p w14:paraId="65222CDB" w14:textId="50DF5DCE" w:rsidR="00C564D0" w:rsidRPr="007F0238" w:rsidRDefault="00E05E0C" w:rsidP="007F0238">
      <w:pPr>
        <w:pStyle w:val="ListParagraph"/>
        <w:numPr>
          <w:ilvl w:val="0"/>
          <w:numId w:val="15"/>
        </w:numPr>
        <w:rPr>
          <w:lang w:val="en-US"/>
        </w:rPr>
      </w:pPr>
      <w:r w:rsidRPr="007F0238">
        <w:rPr>
          <w:lang w:val="en-US"/>
        </w:rPr>
        <w:t>Willingness to take risk</w:t>
      </w:r>
    </w:p>
    <w:p w14:paraId="267B0C63" w14:textId="77777777" w:rsidR="00D16A8E" w:rsidRDefault="00D16A8E" w:rsidP="002C1EE7">
      <w:pPr>
        <w:jc w:val="both"/>
        <w:rPr>
          <w:lang w:val="en-US"/>
        </w:rPr>
      </w:pPr>
    </w:p>
    <w:p w14:paraId="604D2B75" w14:textId="19661EA0" w:rsidR="00F11B5A" w:rsidRDefault="004324CC" w:rsidP="002C1EE7">
      <w:pPr>
        <w:jc w:val="both"/>
        <w:rPr>
          <w:lang w:val="en-US"/>
        </w:rPr>
      </w:pPr>
      <w:r w:rsidRPr="004324CC">
        <w:rPr>
          <w:i/>
          <w:lang w:val="en-US"/>
        </w:rPr>
        <w:lastRenderedPageBreak/>
        <w:t>Happiness</w:t>
      </w:r>
      <w:r>
        <w:rPr>
          <w:lang w:val="en-US"/>
        </w:rPr>
        <w:t xml:space="preserve"> </w:t>
      </w:r>
      <w:r w:rsidR="00F11B5A">
        <w:rPr>
          <w:lang w:val="en-US"/>
        </w:rPr>
        <w:t xml:space="preserve">will be measured on a scale from </w:t>
      </w:r>
      <w:r w:rsidR="00A06940">
        <w:rPr>
          <w:lang w:val="en-US"/>
        </w:rPr>
        <w:t>1-5, where 1 is “very unhappy” and 5 is “very happy”</w:t>
      </w:r>
    </w:p>
    <w:p w14:paraId="0EE7955B" w14:textId="77777777" w:rsidR="00F11B5A" w:rsidRDefault="00F11B5A" w:rsidP="002C1EE7">
      <w:pPr>
        <w:jc w:val="both"/>
        <w:rPr>
          <w:lang w:val="en-US"/>
        </w:rPr>
      </w:pPr>
    </w:p>
    <w:p w14:paraId="6A7CF8E2" w14:textId="531B8FBC" w:rsidR="004324CC" w:rsidRDefault="004324CC" w:rsidP="004324CC">
      <w:pPr>
        <w:jc w:val="both"/>
        <w:rPr>
          <w:lang w:val="en-US"/>
        </w:rPr>
      </w:pPr>
      <w:r w:rsidRPr="004324CC">
        <w:rPr>
          <w:i/>
          <w:lang w:val="en-US"/>
        </w:rPr>
        <w:t>Trust</w:t>
      </w:r>
      <w:r>
        <w:rPr>
          <w:lang w:val="en-US"/>
        </w:rPr>
        <w:t xml:space="preserve"> will be measured on a scale from 1-4, based on the question “</w:t>
      </w:r>
      <w:r w:rsidRPr="004324CC">
        <w:rPr>
          <w:lang w:val="en-US"/>
        </w:rPr>
        <w:t>How much do yo</w:t>
      </w:r>
      <w:r>
        <w:rPr>
          <w:lang w:val="en-US"/>
        </w:rPr>
        <w:t>u trust people in your village?</w:t>
      </w:r>
      <w:proofErr w:type="gramStart"/>
      <w:r>
        <w:rPr>
          <w:lang w:val="en-US"/>
        </w:rPr>
        <w:t>”,</w:t>
      </w:r>
      <w:proofErr w:type="gramEnd"/>
      <w:r w:rsidRPr="004324CC">
        <w:rPr>
          <w:lang w:val="en-US"/>
        </w:rPr>
        <w:t xml:space="preserve"> </w:t>
      </w:r>
      <w:r>
        <w:rPr>
          <w:lang w:val="en-US"/>
        </w:rPr>
        <w:t>where 1 is “Not at all” and 4 is “I trust them a lot”.</w:t>
      </w:r>
    </w:p>
    <w:p w14:paraId="78B8582C" w14:textId="77777777" w:rsidR="004324CC" w:rsidRDefault="004324CC" w:rsidP="004324CC">
      <w:pPr>
        <w:jc w:val="both"/>
        <w:rPr>
          <w:lang w:val="en-US"/>
        </w:rPr>
      </w:pPr>
    </w:p>
    <w:p w14:paraId="3D8A9EA8" w14:textId="27200D44" w:rsidR="005F109E" w:rsidRDefault="005F109E" w:rsidP="004324CC">
      <w:pPr>
        <w:jc w:val="both"/>
        <w:rPr>
          <w:lang w:val="en-US"/>
        </w:rPr>
      </w:pPr>
      <w:r w:rsidRPr="005F109E">
        <w:rPr>
          <w:i/>
          <w:lang w:val="en-US"/>
        </w:rPr>
        <w:t>Locus of control</w:t>
      </w:r>
      <w:r>
        <w:rPr>
          <w:lang w:val="en-US"/>
        </w:rPr>
        <w:t xml:space="preserve"> is a dummy variable, which takes the value 1 if the respondent agreed more with statement A than statement B (and zero otherwise), where statement A is “</w:t>
      </w:r>
      <w:r w:rsidRPr="005F109E">
        <w:rPr>
          <w:lang w:val="en-US"/>
        </w:rPr>
        <w:t xml:space="preserve">The things that happen in </w:t>
      </w:r>
      <w:r>
        <w:rPr>
          <w:lang w:val="en-US"/>
        </w:rPr>
        <w:t>your life are of your own doing” and statement B is “</w:t>
      </w:r>
      <w:r w:rsidRPr="005F109E">
        <w:rPr>
          <w:lang w:val="en-US"/>
        </w:rPr>
        <w:t>You don't have much control over what happens in life, or in th</w:t>
      </w:r>
      <w:r>
        <w:rPr>
          <w:lang w:val="en-US"/>
        </w:rPr>
        <w:t xml:space="preserve">e direction your life is headed”. </w:t>
      </w:r>
    </w:p>
    <w:p w14:paraId="08C5CB97" w14:textId="77777777" w:rsidR="005F109E" w:rsidRDefault="005F109E" w:rsidP="004324CC">
      <w:pPr>
        <w:jc w:val="both"/>
        <w:rPr>
          <w:lang w:val="en-US"/>
        </w:rPr>
      </w:pPr>
    </w:p>
    <w:p w14:paraId="02D9BB1C" w14:textId="326400FB" w:rsidR="00AD5187" w:rsidRPr="00AD5187" w:rsidRDefault="00AD5187" w:rsidP="00AD5187">
      <w:pPr>
        <w:jc w:val="both"/>
        <w:rPr>
          <w:lang w:val="en-US"/>
        </w:rPr>
      </w:pPr>
      <w:proofErr w:type="gramStart"/>
      <w:r w:rsidRPr="00AD5187">
        <w:rPr>
          <w:i/>
          <w:lang w:val="en-US"/>
        </w:rPr>
        <w:t>School fees</w:t>
      </w:r>
      <w:r>
        <w:rPr>
          <w:lang w:val="en-US"/>
        </w:rPr>
        <w:t xml:space="preserve"> is</w:t>
      </w:r>
      <w:proofErr w:type="gramEnd"/>
      <w:r>
        <w:rPr>
          <w:lang w:val="en-US"/>
        </w:rPr>
        <w:t xml:space="preserve"> the response to the question: “</w:t>
      </w:r>
      <w:r w:rsidRPr="00AD5187">
        <w:rPr>
          <w:lang w:val="en-US"/>
        </w:rPr>
        <w:t>For how many c</w:t>
      </w:r>
      <w:r>
        <w:rPr>
          <w:lang w:val="en-US"/>
        </w:rPr>
        <w:t>hildren do you pay school fees?”</w:t>
      </w:r>
    </w:p>
    <w:p w14:paraId="13A9A007" w14:textId="11FF6C8A" w:rsidR="005F109E" w:rsidRDefault="005F109E" w:rsidP="004324CC">
      <w:pPr>
        <w:jc w:val="both"/>
        <w:rPr>
          <w:lang w:val="en-US"/>
        </w:rPr>
      </w:pPr>
    </w:p>
    <w:p w14:paraId="39B265F8" w14:textId="435CFEB2" w:rsidR="00D8064E" w:rsidRDefault="00D8064E" w:rsidP="004324CC">
      <w:pPr>
        <w:jc w:val="both"/>
        <w:rPr>
          <w:lang w:val="en-US"/>
        </w:rPr>
      </w:pPr>
      <w:r w:rsidRPr="00353592">
        <w:rPr>
          <w:i/>
          <w:lang w:val="en-US"/>
        </w:rPr>
        <w:t>Attendance</w:t>
      </w:r>
      <w:r>
        <w:rPr>
          <w:lang w:val="en-US"/>
        </w:rPr>
        <w:t xml:space="preserve"> </w:t>
      </w:r>
      <w:r w:rsidR="00353592">
        <w:rPr>
          <w:lang w:val="en-US"/>
        </w:rPr>
        <w:t>is a dummy for whether the child was present at school a</w:t>
      </w:r>
      <w:r w:rsidR="00361F16">
        <w:rPr>
          <w:lang w:val="en-US"/>
        </w:rPr>
        <w:t xml:space="preserve">t the time of the school visit, </w:t>
      </w:r>
      <w:r w:rsidR="00BB184C">
        <w:rPr>
          <w:lang w:val="en-US"/>
        </w:rPr>
        <w:t>with the</w:t>
      </w:r>
      <w:r w:rsidR="00361F16">
        <w:rPr>
          <w:lang w:val="en-US"/>
        </w:rPr>
        <w:t xml:space="preserve"> identity of the child </w:t>
      </w:r>
      <w:r w:rsidR="00BB184C">
        <w:rPr>
          <w:lang w:val="en-US"/>
        </w:rPr>
        <w:t>being confirmed by the research team.</w:t>
      </w:r>
    </w:p>
    <w:p w14:paraId="46EB756D" w14:textId="77777777" w:rsidR="00D8064E" w:rsidRDefault="00D8064E" w:rsidP="004324CC">
      <w:pPr>
        <w:jc w:val="both"/>
        <w:rPr>
          <w:lang w:val="en-US"/>
        </w:rPr>
      </w:pPr>
    </w:p>
    <w:p w14:paraId="49AD3F1C" w14:textId="3B8667A8" w:rsidR="00E17636" w:rsidRDefault="00E17636" w:rsidP="004324CC">
      <w:pPr>
        <w:jc w:val="both"/>
        <w:rPr>
          <w:lang w:val="en-US"/>
        </w:rPr>
      </w:pPr>
      <w:r>
        <w:rPr>
          <w:lang w:val="en-US"/>
        </w:rPr>
        <w:t xml:space="preserve">We will also ask questions about attendance, payment of various school fees, and the child’s performance based on school records. However, based on experience from a pilot in March 2015, we know that these records will sometimes be unavailable and incomplete. </w:t>
      </w:r>
      <w:r w:rsidR="00890EDE">
        <w:rPr>
          <w:lang w:val="en-US"/>
        </w:rPr>
        <w:t xml:space="preserve">We shall therefore consider </w:t>
      </w:r>
      <w:r w:rsidR="00890EDE" w:rsidRPr="00890EDE">
        <w:rPr>
          <w:i/>
          <w:lang w:val="en-US"/>
        </w:rPr>
        <w:t>Attendance</w:t>
      </w:r>
      <w:r w:rsidR="00890EDE">
        <w:rPr>
          <w:lang w:val="en-US"/>
        </w:rPr>
        <w:t xml:space="preserve"> as the main school outcome. </w:t>
      </w:r>
    </w:p>
    <w:p w14:paraId="5204A918" w14:textId="77777777" w:rsidR="00D8064E" w:rsidRDefault="00D8064E" w:rsidP="004324CC">
      <w:pPr>
        <w:jc w:val="both"/>
        <w:rPr>
          <w:lang w:val="en-US"/>
        </w:rPr>
      </w:pPr>
    </w:p>
    <w:p w14:paraId="345A1394" w14:textId="6C6D34DA" w:rsidR="00F11B5A" w:rsidRDefault="00CA0484" w:rsidP="00036F3F">
      <w:pPr>
        <w:jc w:val="both"/>
        <w:rPr>
          <w:lang w:val="en-US"/>
        </w:rPr>
      </w:pPr>
      <w:r w:rsidRPr="00CA0484">
        <w:rPr>
          <w:i/>
          <w:lang w:val="en-US"/>
        </w:rPr>
        <w:t xml:space="preserve">Confidence </w:t>
      </w:r>
      <w:r>
        <w:rPr>
          <w:lang w:val="en-US"/>
        </w:rPr>
        <w:t xml:space="preserve">is </w:t>
      </w:r>
      <w:r w:rsidR="00193F25">
        <w:rPr>
          <w:lang w:val="en-US"/>
        </w:rPr>
        <w:t xml:space="preserve">based on expected performance in a memory game. The participants were shown 10 items for 15 seconds, and then asked to name as many of these items as possible. </w:t>
      </w:r>
      <w:r w:rsidR="00036F3F">
        <w:rPr>
          <w:lang w:val="en-US"/>
        </w:rPr>
        <w:t xml:space="preserve">They were also told that other villagers had conducted the same exercise. Before playing the same game one more time, they were asked (1) how many items they thought they would remember (0-10), and (2) how many they thought the other villagers on average </w:t>
      </w:r>
      <w:r w:rsidR="004123E6">
        <w:rPr>
          <w:lang w:val="en-US"/>
        </w:rPr>
        <w:t xml:space="preserve">had </w:t>
      </w:r>
      <w:r w:rsidR="00036F3F">
        <w:rPr>
          <w:lang w:val="en-US"/>
        </w:rPr>
        <w:t>remember</w:t>
      </w:r>
      <w:r w:rsidR="004123E6">
        <w:rPr>
          <w:lang w:val="en-US"/>
        </w:rPr>
        <w:t>ed</w:t>
      </w:r>
      <w:r w:rsidR="00036F3F">
        <w:rPr>
          <w:lang w:val="en-US"/>
        </w:rPr>
        <w:t xml:space="preserve"> (0-10). Confidence is </w:t>
      </w:r>
      <w:r>
        <w:rPr>
          <w:lang w:val="en-US"/>
        </w:rPr>
        <w:t xml:space="preserve">measured </w:t>
      </w:r>
      <w:r w:rsidR="00193F25">
        <w:rPr>
          <w:lang w:val="en-US"/>
        </w:rPr>
        <w:t xml:space="preserve">as the difference between </w:t>
      </w:r>
      <w:r w:rsidR="00036F3F">
        <w:rPr>
          <w:lang w:val="en-US"/>
        </w:rPr>
        <w:t xml:space="preserve">the first and the second question, where a </w:t>
      </w:r>
      <w:r w:rsidR="00193F25" w:rsidRPr="00193F25">
        <w:rPr>
          <w:lang w:val="en-US"/>
        </w:rPr>
        <w:t>person is said to be more co</w:t>
      </w:r>
      <w:r w:rsidR="00036F3F">
        <w:rPr>
          <w:lang w:val="en-US"/>
        </w:rPr>
        <w:t xml:space="preserve">nfident the more positive is this difference. </w:t>
      </w:r>
    </w:p>
    <w:p w14:paraId="34917639" w14:textId="77777777" w:rsidR="004123E6" w:rsidRDefault="004123E6" w:rsidP="00036F3F">
      <w:pPr>
        <w:jc w:val="both"/>
        <w:rPr>
          <w:lang w:val="en-US"/>
        </w:rPr>
      </w:pPr>
    </w:p>
    <w:p w14:paraId="4B713941" w14:textId="46471F92" w:rsidR="004123E6" w:rsidRPr="007A667D" w:rsidRDefault="004123E6" w:rsidP="00036F3F">
      <w:pPr>
        <w:jc w:val="both"/>
        <w:rPr>
          <w:lang w:val="en-US"/>
        </w:rPr>
      </w:pPr>
      <w:r w:rsidRPr="007A667D">
        <w:rPr>
          <w:i/>
          <w:lang w:val="en-US"/>
        </w:rPr>
        <w:t xml:space="preserve">Willingness to compete </w:t>
      </w:r>
      <w:r w:rsidR="00B414A3" w:rsidRPr="007A667D">
        <w:rPr>
          <w:lang w:val="en-US"/>
        </w:rPr>
        <w:t>is a dummy taking the value one if the participants choose the competition rate, and zero if they choose the fixed rate, in the memory game, where the fixed rate is 1000 Uganda Shilling for each item remembered, and the competition rate is 2000 Uganda Shilling for each item remembered, but only if the number of items remembered was at least as high as the village average, and zero otherwise.</w:t>
      </w:r>
    </w:p>
    <w:p w14:paraId="021DFA44" w14:textId="77777777" w:rsidR="008B70D6" w:rsidRPr="007A667D" w:rsidRDefault="008B70D6" w:rsidP="00036F3F">
      <w:pPr>
        <w:jc w:val="both"/>
        <w:rPr>
          <w:lang w:val="en-US"/>
        </w:rPr>
      </w:pPr>
    </w:p>
    <w:p w14:paraId="5316A432" w14:textId="0139CA07" w:rsidR="008B70D6" w:rsidRPr="007A667D" w:rsidRDefault="00C826C5" w:rsidP="00036F3F">
      <w:pPr>
        <w:jc w:val="both"/>
        <w:rPr>
          <w:lang w:val="en-US"/>
        </w:rPr>
      </w:pPr>
      <w:r>
        <w:rPr>
          <w:lang w:val="en-US"/>
        </w:rPr>
        <w:t xml:space="preserve">We will also ask a question about </w:t>
      </w:r>
      <w:r w:rsidR="008B70D6" w:rsidRPr="007A667D">
        <w:rPr>
          <w:i/>
          <w:lang w:val="en-US"/>
        </w:rPr>
        <w:t>Willingness to take risk</w:t>
      </w:r>
      <w:r>
        <w:rPr>
          <w:lang w:val="en-US"/>
        </w:rPr>
        <w:t>,</w:t>
      </w:r>
      <w:r w:rsidR="008B70D6" w:rsidRPr="007A667D">
        <w:rPr>
          <w:i/>
          <w:lang w:val="en-US"/>
        </w:rPr>
        <w:t xml:space="preserve"> </w:t>
      </w:r>
      <w:r w:rsidR="008B70D6" w:rsidRPr="007A667D">
        <w:rPr>
          <w:lang w:val="en-US"/>
        </w:rPr>
        <w:t>is an un-incentivized measure, based on the response to the following statement: “I am willing to take risks, in general”, where the scale ranged from zero to 10, with zero indicating “No, I am completely unwilling to take risks, in general” and 10 “Yes, I am completely willing to take risks, in general”.</w:t>
      </w:r>
      <w:r>
        <w:rPr>
          <w:lang w:val="en-US"/>
        </w:rPr>
        <w:t xml:space="preserve"> Since this is un-incentivized, and we don’t have a strong prior as to the direction of the treatment effect, we do not consider this to be a main outcome variable.</w:t>
      </w:r>
    </w:p>
    <w:p w14:paraId="51AE5691" w14:textId="77777777" w:rsidR="004123E6" w:rsidRPr="007A667D" w:rsidRDefault="004123E6" w:rsidP="00036F3F">
      <w:pPr>
        <w:jc w:val="both"/>
        <w:rPr>
          <w:lang w:val="en-US"/>
        </w:rPr>
      </w:pPr>
    </w:p>
    <w:p w14:paraId="3AA464C1" w14:textId="77777777" w:rsidR="001F2FE2" w:rsidRDefault="001F2FE2" w:rsidP="002C1EE7">
      <w:pPr>
        <w:jc w:val="both"/>
        <w:rPr>
          <w:lang w:val="en-US"/>
        </w:rPr>
      </w:pPr>
    </w:p>
    <w:p w14:paraId="6E18A182" w14:textId="77777777" w:rsidR="00092154" w:rsidRDefault="00092154" w:rsidP="002C1EE7">
      <w:pPr>
        <w:jc w:val="both"/>
        <w:rPr>
          <w:lang w:val="en-US"/>
        </w:rPr>
      </w:pPr>
    </w:p>
    <w:p w14:paraId="41F8EE3D" w14:textId="77777777" w:rsidR="00092154" w:rsidRPr="00E80E0F" w:rsidRDefault="00092154" w:rsidP="002C1EE7">
      <w:pPr>
        <w:jc w:val="both"/>
        <w:rPr>
          <w:lang w:val="en-US"/>
        </w:rPr>
      </w:pPr>
    </w:p>
    <w:p w14:paraId="47EC86CB" w14:textId="77777777" w:rsidR="00B21066" w:rsidRPr="00F11B5A" w:rsidRDefault="00B21066" w:rsidP="002C1EE7">
      <w:pPr>
        <w:jc w:val="both"/>
        <w:rPr>
          <w:lang w:val="en-US"/>
        </w:rPr>
      </w:pPr>
    </w:p>
    <w:p w14:paraId="2F3DB0CC" w14:textId="613F764C" w:rsidR="007108BC" w:rsidRPr="00DE73D6" w:rsidRDefault="00192655" w:rsidP="002C1EE7">
      <w:pPr>
        <w:jc w:val="both"/>
        <w:rPr>
          <w:highlight w:val="green"/>
          <w:lang w:val="en-US"/>
        </w:rPr>
      </w:pPr>
      <w:r w:rsidRPr="00DE73D6">
        <w:rPr>
          <w:rStyle w:val="Heading2Char"/>
          <w:rFonts w:asciiTheme="minorHAnsi" w:hAnsiTheme="minorHAnsi"/>
          <w:color w:val="auto"/>
          <w:sz w:val="24"/>
          <w:szCs w:val="24"/>
          <w:lang w:val="en-US"/>
        </w:rPr>
        <w:lastRenderedPageBreak/>
        <w:t xml:space="preserve">7. </w:t>
      </w:r>
      <w:r w:rsidR="007108BC" w:rsidRPr="00DE73D6">
        <w:rPr>
          <w:rStyle w:val="Heading2Char"/>
          <w:rFonts w:asciiTheme="minorHAnsi" w:hAnsiTheme="minorHAnsi"/>
          <w:color w:val="auto"/>
          <w:sz w:val="24"/>
          <w:szCs w:val="24"/>
          <w:lang w:val="en-US"/>
        </w:rPr>
        <w:t>Heterogeneous effects</w:t>
      </w:r>
      <w:r w:rsidR="007C560C" w:rsidRPr="00DE73D6">
        <w:rPr>
          <w:rStyle w:val="Heading2Char"/>
          <w:rFonts w:asciiTheme="minorHAnsi" w:hAnsiTheme="minorHAnsi"/>
          <w:color w:val="auto"/>
          <w:sz w:val="24"/>
          <w:szCs w:val="24"/>
          <w:lang w:val="en-US"/>
        </w:rPr>
        <w:t xml:space="preserve"> (variables from the baseline survey)</w:t>
      </w:r>
    </w:p>
    <w:p w14:paraId="6CB43F53" w14:textId="447BD24E" w:rsidR="007108BC" w:rsidRPr="00DE73D6" w:rsidRDefault="007108BC" w:rsidP="002C1EE7">
      <w:pPr>
        <w:jc w:val="both"/>
        <w:rPr>
          <w:lang w:val="en-US"/>
        </w:rPr>
      </w:pPr>
      <w:r w:rsidRPr="00DE73D6">
        <w:rPr>
          <w:lang w:val="en-US"/>
        </w:rPr>
        <w:t>In addition to measuring the global impact of the treatments</w:t>
      </w:r>
      <w:r w:rsidR="00727713" w:rsidRPr="00DE73D6">
        <w:rPr>
          <w:lang w:val="en-US"/>
        </w:rPr>
        <w:t xml:space="preserve"> in the </w:t>
      </w:r>
      <w:r w:rsidR="00BB4B4C">
        <w:rPr>
          <w:lang w:val="en-US"/>
        </w:rPr>
        <w:t>short</w:t>
      </w:r>
      <w:r w:rsidR="00727713" w:rsidRPr="00DE73D6">
        <w:rPr>
          <w:lang w:val="en-US"/>
        </w:rPr>
        <w:t>-term follow-up</w:t>
      </w:r>
      <w:r w:rsidRPr="00DE73D6">
        <w:rPr>
          <w:lang w:val="en-US"/>
        </w:rPr>
        <w:t xml:space="preserve">, we will also </w:t>
      </w:r>
      <w:r w:rsidR="00C86216" w:rsidRPr="00DE73D6">
        <w:rPr>
          <w:lang w:val="en-US"/>
        </w:rPr>
        <w:t>study</w:t>
      </w:r>
      <w:r w:rsidRPr="00DE73D6">
        <w:rPr>
          <w:lang w:val="en-US"/>
        </w:rPr>
        <w:t xml:space="preserve"> heterogeneous effects along variables</w:t>
      </w:r>
      <w:r w:rsidR="0039143C" w:rsidRPr="00DE73D6">
        <w:rPr>
          <w:lang w:val="en-US"/>
        </w:rPr>
        <w:t xml:space="preserve"> covering what we consider important dimensions in determining the impact of the intervention</w:t>
      </w:r>
      <w:proofErr w:type="gramStart"/>
      <w:r w:rsidR="0039143C" w:rsidRPr="00DE73D6">
        <w:rPr>
          <w:lang w:val="en-US"/>
        </w:rPr>
        <w:t>;</w:t>
      </w:r>
      <w:proofErr w:type="gramEnd"/>
      <w:r w:rsidR="0039143C" w:rsidRPr="00DE73D6">
        <w:rPr>
          <w:lang w:val="en-US"/>
        </w:rPr>
        <w:t xml:space="preserve"> </w:t>
      </w:r>
      <w:r w:rsidR="002F0306">
        <w:rPr>
          <w:lang w:val="en-US"/>
        </w:rPr>
        <w:t>disability status, gender, the interaction between gender and disability</w:t>
      </w:r>
      <w:r w:rsidR="00123E41">
        <w:rPr>
          <w:lang w:val="en-US"/>
        </w:rPr>
        <w:t>, payment of school fees</w:t>
      </w:r>
      <w:r w:rsidR="00974712">
        <w:rPr>
          <w:lang w:val="en-US"/>
        </w:rPr>
        <w:t xml:space="preserve"> (baseline)</w:t>
      </w:r>
      <w:r w:rsidR="00123E41">
        <w:rPr>
          <w:lang w:val="en-US"/>
        </w:rPr>
        <w:t>, and wealth</w:t>
      </w:r>
      <w:r w:rsidR="00974712">
        <w:rPr>
          <w:lang w:val="en-US"/>
        </w:rPr>
        <w:t xml:space="preserve"> (baseline)</w:t>
      </w:r>
      <w:r w:rsidR="002F0306">
        <w:rPr>
          <w:lang w:val="en-US"/>
        </w:rPr>
        <w:t xml:space="preserve">.  </w:t>
      </w:r>
    </w:p>
    <w:p w14:paraId="11D068D9" w14:textId="77777777" w:rsidR="00D80B0D" w:rsidRPr="00DE73D6" w:rsidRDefault="00D80B0D" w:rsidP="002C1EE7">
      <w:pPr>
        <w:jc w:val="both"/>
        <w:rPr>
          <w:lang w:val="en-US"/>
        </w:rPr>
      </w:pPr>
    </w:p>
    <w:p w14:paraId="0352FF43" w14:textId="0B995BA5" w:rsidR="00D80B0D" w:rsidRPr="00DE73D6" w:rsidRDefault="00D80B0D" w:rsidP="00860BC6">
      <w:pPr>
        <w:pStyle w:val="ListParagraph"/>
        <w:numPr>
          <w:ilvl w:val="0"/>
          <w:numId w:val="4"/>
        </w:numPr>
        <w:jc w:val="both"/>
        <w:rPr>
          <w:lang w:val="en-US"/>
        </w:rPr>
      </w:pPr>
      <w:r w:rsidRPr="00DE73D6">
        <w:rPr>
          <w:lang w:val="en-US"/>
        </w:rPr>
        <w:t>H</w:t>
      </w:r>
      <w:r w:rsidR="007C560C" w:rsidRPr="00DE73D6">
        <w:rPr>
          <w:lang w:val="en-US"/>
        </w:rPr>
        <w:t>ET</w:t>
      </w:r>
      <w:r w:rsidRPr="00DE73D6">
        <w:rPr>
          <w:lang w:val="en-US"/>
        </w:rPr>
        <w:t>1</w:t>
      </w:r>
      <w:r w:rsidR="007C560C" w:rsidRPr="00DE73D6">
        <w:rPr>
          <w:lang w:val="en-US"/>
        </w:rPr>
        <w:t xml:space="preserve"> </w:t>
      </w:r>
      <w:r w:rsidR="002F0306">
        <w:rPr>
          <w:lang w:val="en-US"/>
        </w:rPr>
        <w:t>–</w:t>
      </w:r>
      <w:r w:rsidR="007C560C" w:rsidRPr="00DE73D6">
        <w:rPr>
          <w:lang w:val="en-US"/>
        </w:rPr>
        <w:t xml:space="preserve"> </w:t>
      </w:r>
      <w:r w:rsidR="002F0306">
        <w:rPr>
          <w:lang w:val="en-US"/>
        </w:rPr>
        <w:t>Disability status. Is the participant disabled or non-disabled?</w:t>
      </w:r>
      <w:r w:rsidR="00E45E6A" w:rsidRPr="00DE73D6">
        <w:rPr>
          <w:lang w:val="en-US"/>
        </w:rPr>
        <w:t xml:space="preserve"> </w:t>
      </w:r>
    </w:p>
    <w:p w14:paraId="46B8B479" w14:textId="3797E38A" w:rsidR="004D1750" w:rsidRDefault="002F0306" w:rsidP="002C1EE7">
      <w:pPr>
        <w:pStyle w:val="ListParagraph"/>
        <w:numPr>
          <w:ilvl w:val="0"/>
          <w:numId w:val="4"/>
        </w:numPr>
        <w:jc w:val="both"/>
        <w:rPr>
          <w:lang w:val="en-US"/>
        </w:rPr>
      </w:pPr>
      <w:r>
        <w:rPr>
          <w:lang w:val="en-US"/>
        </w:rPr>
        <w:t>HET2 – Gender. Is the participant male or female?</w:t>
      </w:r>
    </w:p>
    <w:p w14:paraId="1B1D79AE" w14:textId="0F29758C" w:rsidR="00C914B9" w:rsidRPr="00C914B9" w:rsidRDefault="007C560C" w:rsidP="002C1EE7">
      <w:pPr>
        <w:pStyle w:val="ListParagraph"/>
        <w:numPr>
          <w:ilvl w:val="0"/>
          <w:numId w:val="4"/>
        </w:numPr>
        <w:jc w:val="both"/>
        <w:rPr>
          <w:lang w:val="nb-NO"/>
        </w:rPr>
      </w:pPr>
      <w:r w:rsidRPr="00DE73D6">
        <w:rPr>
          <w:lang w:val="en-US"/>
        </w:rPr>
        <w:t>HET</w:t>
      </w:r>
      <w:r w:rsidR="00C914B9">
        <w:rPr>
          <w:lang w:val="en-US"/>
        </w:rPr>
        <w:t>3</w:t>
      </w:r>
      <w:r w:rsidRPr="00DE73D6">
        <w:rPr>
          <w:lang w:val="en-US"/>
        </w:rPr>
        <w:t xml:space="preserve"> </w:t>
      </w:r>
      <w:r w:rsidR="002F0306">
        <w:rPr>
          <w:lang w:val="en-US"/>
        </w:rPr>
        <w:t>– Disability and gender. Is the participant</w:t>
      </w:r>
      <w:r w:rsidR="004E3F5F">
        <w:rPr>
          <w:lang w:val="en-US"/>
        </w:rPr>
        <w:t xml:space="preserve"> disabled or non-disabled,</w:t>
      </w:r>
      <w:r w:rsidR="002F0306">
        <w:rPr>
          <w:lang w:val="en-US"/>
        </w:rPr>
        <w:t xml:space="preserve"> female or male? </w:t>
      </w:r>
    </w:p>
    <w:p w14:paraId="50A4E2EB" w14:textId="654712C4" w:rsidR="00C914B9" w:rsidRPr="00E64D77" w:rsidRDefault="00C914B9" w:rsidP="00C914B9">
      <w:pPr>
        <w:pStyle w:val="ListParagraph"/>
        <w:numPr>
          <w:ilvl w:val="0"/>
          <w:numId w:val="4"/>
        </w:numPr>
        <w:jc w:val="both"/>
        <w:rPr>
          <w:rFonts w:eastAsiaTheme="majorEastAsia" w:cstheme="majorBidi"/>
          <w:b/>
          <w:bCs/>
          <w:lang w:val="nb-NO"/>
        </w:rPr>
      </w:pPr>
      <w:r>
        <w:rPr>
          <w:lang w:val="en-US"/>
        </w:rPr>
        <w:t xml:space="preserve">HET4 – Wealth. </w:t>
      </w:r>
      <w:r w:rsidR="00A85EE0">
        <w:rPr>
          <w:lang w:val="en-US"/>
        </w:rPr>
        <w:t>Is</w:t>
      </w:r>
      <w:r>
        <w:rPr>
          <w:lang w:val="en-US"/>
        </w:rPr>
        <w:t xml:space="preserve"> the participant above the median on a wealth index</w:t>
      </w:r>
      <w:r w:rsidR="00B47A2C">
        <w:rPr>
          <w:lang w:val="en-US"/>
        </w:rPr>
        <w:t xml:space="preserve"> at baseline</w:t>
      </w:r>
      <w:r>
        <w:rPr>
          <w:lang w:val="en-US"/>
        </w:rPr>
        <w:t>?</w:t>
      </w:r>
    </w:p>
    <w:p w14:paraId="19599990" w14:textId="4175E5CC" w:rsidR="00E64D77" w:rsidRPr="00A85EE0" w:rsidRDefault="00E64D77" w:rsidP="00C914B9">
      <w:pPr>
        <w:pStyle w:val="ListParagraph"/>
        <w:numPr>
          <w:ilvl w:val="0"/>
          <w:numId w:val="4"/>
        </w:numPr>
        <w:jc w:val="both"/>
        <w:rPr>
          <w:rFonts w:eastAsiaTheme="majorEastAsia" w:cstheme="majorBidi"/>
          <w:b/>
          <w:bCs/>
          <w:lang w:val="nb-NO"/>
        </w:rPr>
      </w:pPr>
      <w:r>
        <w:rPr>
          <w:lang w:val="en-US"/>
        </w:rPr>
        <w:t xml:space="preserve">HET5 – School fees. </w:t>
      </w:r>
      <w:r w:rsidR="00B47A2C">
        <w:rPr>
          <w:lang w:val="en-US"/>
        </w:rPr>
        <w:t>Did the</w:t>
      </w:r>
      <w:r>
        <w:rPr>
          <w:lang w:val="en-US"/>
        </w:rPr>
        <w:t xml:space="preserve"> participant </w:t>
      </w:r>
      <w:r w:rsidR="00B47A2C">
        <w:rPr>
          <w:lang w:val="en-US"/>
        </w:rPr>
        <w:t>have</w:t>
      </w:r>
      <w:r>
        <w:rPr>
          <w:lang w:val="en-US"/>
        </w:rPr>
        <w:t xml:space="preserve"> children who could </w:t>
      </w:r>
      <w:r w:rsidR="00C16805">
        <w:rPr>
          <w:lang w:val="en-US"/>
        </w:rPr>
        <w:t>not attend sc</w:t>
      </w:r>
      <w:r w:rsidR="00B47A2C">
        <w:rPr>
          <w:lang w:val="en-US"/>
        </w:rPr>
        <w:t>hool due to lack of school fees at baseline?</w:t>
      </w:r>
      <w:r>
        <w:rPr>
          <w:lang w:val="en-US"/>
        </w:rPr>
        <w:t xml:space="preserve"> </w:t>
      </w:r>
    </w:p>
    <w:p w14:paraId="7B704548" w14:textId="2DAF5818" w:rsidR="00A85EE0" w:rsidRPr="00C914B9" w:rsidRDefault="00A85EE0" w:rsidP="00C914B9">
      <w:pPr>
        <w:pStyle w:val="ListParagraph"/>
        <w:numPr>
          <w:ilvl w:val="0"/>
          <w:numId w:val="4"/>
        </w:numPr>
        <w:jc w:val="both"/>
        <w:rPr>
          <w:rFonts w:eastAsiaTheme="majorEastAsia" w:cstheme="majorBidi"/>
          <w:b/>
          <w:bCs/>
          <w:lang w:val="nb-NO"/>
        </w:rPr>
      </w:pPr>
      <w:r>
        <w:rPr>
          <w:lang w:val="en-US"/>
        </w:rPr>
        <w:t xml:space="preserve">HET6 – Knowledge. Is the participant above the median level of knowledge at baseline? </w:t>
      </w:r>
    </w:p>
    <w:p w14:paraId="7EE6B3BF" w14:textId="60A2419D" w:rsidR="0097115E" w:rsidRPr="00C914B9" w:rsidRDefault="00C914B9" w:rsidP="00C914B9">
      <w:pPr>
        <w:jc w:val="both"/>
        <w:rPr>
          <w:rStyle w:val="Heading2Char"/>
          <w:rFonts w:asciiTheme="minorHAnsi" w:hAnsiTheme="minorHAnsi"/>
          <w:color w:val="auto"/>
          <w:sz w:val="24"/>
          <w:szCs w:val="24"/>
          <w:lang w:val="nb-NO"/>
        </w:rPr>
      </w:pPr>
      <w:r w:rsidRPr="00C914B9">
        <w:rPr>
          <w:rStyle w:val="Heading2Char"/>
          <w:rFonts w:asciiTheme="minorHAnsi" w:hAnsiTheme="minorHAnsi"/>
          <w:color w:val="auto"/>
          <w:sz w:val="24"/>
          <w:szCs w:val="24"/>
          <w:lang w:val="nb-NO"/>
        </w:rPr>
        <w:t xml:space="preserve"> </w:t>
      </w:r>
    </w:p>
    <w:p w14:paraId="54C5B1A6" w14:textId="74F997C3" w:rsidR="002C3F8E" w:rsidRPr="00DE73D6" w:rsidRDefault="002C1EE7" w:rsidP="002C1EE7">
      <w:pPr>
        <w:jc w:val="both"/>
        <w:rPr>
          <w:lang w:val="en-US"/>
        </w:rPr>
      </w:pPr>
      <w:r w:rsidRPr="00DE73D6">
        <w:rPr>
          <w:rStyle w:val="Heading2Char"/>
          <w:rFonts w:asciiTheme="minorHAnsi" w:hAnsiTheme="minorHAnsi"/>
          <w:color w:val="auto"/>
          <w:sz w:val="24"/>
          <w:szCs w:val="24"/>
          <w:lang w:val="en-US"/>
        </w:rPr>
        <w:t xml:space="preserve">8. </w:t>
      </w:r>
      <w:r w:rsidR="00D80B0D" w:rsidRPr="00DE73D6">
        <w:rPr>
          <w:rStyle w:val="Heading2Char"/>
          <w:rFonts w:asciiTheme="minorHAnsi" w:hAnsiTheme="minorHAnsi"/>
          <w:color w:val="auto"/>
          <w:sz w:val="24"/>
          <w:szCs w:val="24"/>
          <w:lang w:val="en-US"/>
        </w:rPr>
        <w:t>Covariates</w:t>
      </w:r>
      <w:r w:rsidR="007C560C" w:rsidRPr="00DE73D6">
        <w:rPr>
          <w:rStyle w:val="Heading2Char"/>
          <w:rFonts w:asciiTheme="minorHAnsi" w:hAnsiTheme="minorHAnsi"/>
          <w:color w:val="auto"/>
          <w:sz w:val="24"/>
          <w:szCs w:val="24"/>
          <w:lang w:val="en-US"/>
        </w:rPr>
        <w:t xml:space="preserve"> (variables from the baseline survey)</w:t>
      </w:r>
      <w:r w:rsidR="00F869E0" w:rsidRPr="00DE73D6">
        <w:rPr>
          <w:b/>
          <w:lang w:val="en-US"/>
        </w:rPr>
        <w:t xml:space="preserve"> </w:t>
      </w:r>
    </w:p>
    <w:p w14:paraId="5F00D3FE" w14:textId="69B38FB5" w:rsidR="006D5037" w:rsidRPr="00DE73D6" w:rsidRDefault="004D1750" w:rsidP="002C1EE7">
      <w:pPr>
        <w:jc w:val="both"/>
        <w:rPr>
          <w:lang w:val="en-US"/>
        </w:rPr>
      </w:pPr>
      <w:r w:rsidRPr="00DE73D6">
        <w:rPr>
          <w:lang w:val="en-US"/>
        </w:rPr>
        <w:t>(</w:t>
      </w:r>
      <w:proofErr w:type="spellStart"/>
      <w:r w:rsidRPr="00DE73D6">
        <w:rPr>
          <w:lang w:val="en-US"/>
        </w:rPr>
        <w:t>i</w:t>
      </w:r>
      <w:proofErr w:type="spellEnd"/>
      <w:r w:rsidRPr="00DE73D6">
        <w:rPr>
          <w:lang w:val="en-US"/>
        </w:rPr>
        <w:t>) T</w:t>
      </w:r>
      <w:r w:rsidR="00D80B0D" w:rsidRPr="00DE73D6">
        <w:rPr>
          <w:lang w:val="en-US"/>
        </w:rPr>
        <w:t>he following covariates</w:t>
      </w:r>
      <w:r w:rsidRPr="00DE73D6">
        <w:rPr>
          <w:lang w:val="en-US"/>
        </w:rPr>
        <w:t xml:space="preserve"> will be used with </w:t>
      </w:r>
      <w:r w:rsidR="002A440F" w:rsidRPr="00DE73D6">
        <w:rPr>
          <w:lang w:val="en-US"/>
        </w:rPr>
        <w:t xml:space="preserve">all </w:t>
      </w:r>
      <w:r w:rsidRPr="00DE73D6">
        <w:rPr>
          <w:lang w:val="en-US"/>
        </w:rPr>
        <w:t>outcomes</w:t>
      </w:r>
      <w:r w:rsidR="00A00312">
        <w:rPr>
          <w:lang w:val="en-US"/>
        </w:rPr>
        <w:t>:</w:t>
      </w:r>
    </w:p>
    <w:p w14:paraId="0C60A788" w14:textId="5A505DDC" w:rsidR="00D80B0D" w:rsidRDefault="00B3423D" w:rsidP="002C1EE7">
      <w:pPr>
        <w:pStyle w:val="ListParagraph"/>
        <w:numPr>
          <w:ilvl w:val="0"/>
          <w:numId w:val="2"/>
        </w:numPr>
        <w:jc w:val="both"/>
        <w:rPr>
          <w:lang w:val="en-US"/>
        </w:rPr>
      </w:pPr>
      <w:r>
        <w:rPr>
          <w:lang w:val="en-US"/>
        </w:rPr>
        <w:t>Disability status</w:t>
      </w:r>
      <w:r w:rsidR="00A00312">
        <w:rPr>
          <w:lang w:val="en-US"/>
        </w:rPr>
        <w:t xml:space="preserve">: Indicator variable, taking the value one if respondent is disabled, and zero otherwise. </w:t>
      </w:r>
    </w:p>
    <w:p w14:paraId="7E7C881D" w14:textId="705E6556" w:rsidR="00B3423D" w:rsidRDefault="00B3423D" w:rsidP="002C1EE7">
      <w:pPr>
        <w:pStyle w:val="ListParagraph"/>
        <w:numPr>
          <w:ilvl w:val="0"/>
          <w:numId w:val="2"/>
        </w:numPr>
        <w:jc w:val="both"/>
        <w:rPr>
          <w:lang w:val="en-US"/>
        </w:rPr>
      </w:pPr>
      <w:r>
        <w:rPr>
          <w:lang w:val="en-US"/>
        </w:rPr>
        <w:t>Gender</w:t>
      </w:r>
      <w:r w:rsidR="00A00312">
        <w:rPr>
          <w:lang w:val="en-US"/>
        </w:rPr>
        <w:t>: Indicator variable taking the value one if respondent is female, and zero if male.</w:t>
      </w:r>
    </w:p>
    <w:p w14:paraId="7E55873B" w14:textId="7EB46912" w:rsidR="00EE157E" w:rsidRDefault="00EE157E" w:rsidP="002C1EE7">
      <w:pPr>
        <w:pStyle w:val="ListParagraph"/>
        <w:numPr>
          <w:ilvl w:val="0"/>
          <w:numId w:val="2"/>
        </w:numPr>
        <w:jc w:val="both"/>
        <w:rPr>
          <w:lang w:val="en-US"/>
        </w:rPr>
      </w:pPr>
      <w:r>
        <w:rPr>
          <w:lang w:val="en-US"/>
        </w:rPr>
        <w:t>School fees</w:t>
      </w:r>
      <w:r w:rsidR="001A4E6B">
        <w:rPr>
          <w:lang w:val="en-US"/>
        </w:rPr>
        <w:t xml:space="preserve">: Indicator variable taking the value one if school fees have </w:t>
      </w:r>
      <w:r w:rsidR="00977017">
        <w:rPr>
          <w:lang w:val="en-US"/>
        </w:rPr>
        <w:t xml:space="preserve">not </w:t>
      </w:r>
      <w:r w:rsidR="001A4E6B">
        <w:rPr>
          <w:lang w:val="en-US"/>
        </w:rPr>
        <w:t>been paid for all school children in household, and zero otherwise.</w:t>
      </w:r>
      <w:r>
        <w:rPr>
          <w:lang w:val="en-US"/>
        </w:rPr>
        <w:t xml:space="preserve"> </w:t>
      </w:r>
    </w:p>
    <w:p w14:paraId="0FD52B84" w14:textId="7283BF6E" w:rsidR="00067275" w:rsidRDefault="00B3423D" w:rsidP="00C715E7">
      <w:pPr>
        <w:pStyle w:val="ListParagraph"/>
        <w:numPr>
          <w:ilvl w:val="0"/>
          <w:numId w:val="2"/>
        </w:numPr>
        <w:jc w:val="both"/>
        <w:rPr>
          <w:lang w:val="en-US"/>
        </w:rPr>
      </w:pPr>
      <w:r>
        <w:rPr>
          <w:lang w:val="en-US"/>
        </w:rPr>
        <w:t>Age</w:t>
      </w:r>
      <w:r w:rsidR="0094683F">
        <w:rPr>
          <w:lang w:val="en-US"/>
        </w:rPr>
        <w:t>: Indicator variable taking the value one if respondent is older than median age, and zero otherwise.</w:t>
      </w:r>
    </w:p>
    <w:p w14:paraId="77B47584" w14:textId="3CAFC14B" w:rsidR="00B3423D" w:rsidRDefault="00C05014" w:rsidP="00C715E7">
      <w:pPr>
        <w:pStyle w:val="ListParagraph"/>
        <w:numPr>
          <w:ilvl w:val="0"/>
          <w:numId w:val="2"/>
        </w:numPr>
        <w:jc w:val="both"/>
        <w:rPr>
          <w:lang w:val="en-US"/>
        </w:rPr>
      </w:pPr>
      <w:r>
        <w:rPr>
          <w:lang w:val="en-US"/>
        </w:rPr>
        <w:t>W</w:t>
      </w:r>
      <w:r w:rsidR="00B3423D">
        <w:rPr>
          <w:lang w:val="en-US"/>
        </w:rPr>
        <w:t>ealth index</w:t>
      </w:r>
      <w:r w:rsidR="0055657C">
        <w:rPr>
          <w:lang w:val="en-US"/>
        </w:rPr>
        <w:t xml:space="preserve">: </w:t>
      </w:r>
      <w:r>
        <w:rPr>
          <w:lang w:val="en-US"/>
        </w:rPr>
        <w:t>Based on c</w:t>
      </w:r>
      <w:r w:rsidR="0055657C">
        <w:rPr>
          <w:lang w:val="en-US"/>
        </w:rPr>
        <w:t xml:space="preserve">ondition of house, ownership of animals and agricultural equipment, clothing and shoes, number of meals per day, </w:t>
      </w:r>
      <w:proofErr w:type="spellStart"/>
      <w:r w:rsidR="0055657C">
        <w:rPr>
          <w:lang w:val="en-US"/>
        </w:rPr>
        <w:t>etc</w:t>
      </w:r>
      <w:proofErr w:type="spellEnd"/>
      <w:r w:rsidR="0055657C">
        <w:rPr>
          <w:lang w:val="en-US"/>
        </w:rPr>
        <w:t>). Indicator variable taking the value one if wealth index is above median, and zero otherwise.</w:t>
      </w:r>
    </w:p>
    <w:p w14:paraId="5396E756" w14:textId="30514F45" w:rsidR="00E613C0" w:rsidRDefault="0094683F" w:rsidP="00C715E7">
      <w:pPr>
        <w:pStyle w:val="ListParagraph"/>
        <w:numPr>
          <w:ilvl w:val="0"/>
          <w:numId w:val="2"/>
        </w:numPr>
        <w:jc w:val="both"/>
        <w:rPr>
          <w:lang w:val="en-US"/>
        </w:rPr>
      </w:pPr>
      <w:r>
        <w:rPr>
          <w:lang w:val="en-US"/>
        </w:rPr>
        <w:t xml:space="preserve">Knowledge index: </w:t>
      </w:r>
      <w:r w:rsidR="00C66AF3">
        <w:rPr>
          <w:lang w:val="en-US"/>
        </w:rPr>
        <w:t xml:space="preserve">Based on </w:t>
      </w:r>
      <w:r w:rsidR="00A00312">
        <w:rPr>
          <w:lang w:val="en-US"/>
        </w:rPr>
        <w:t xml:space="preserve">self-reported </w:t>
      </w:r>
      <w:r w:rsidR="00C66AF3">
        <w:rPr>
          <w:lang w:val="en-US"/>
        </w:rPr>
        <w:t xml:space="preserve">literacy, and three </w:t>
      </w:r>
      <w:r w:rsidR="00A00312">
        <w:rPr>
          <w:lang w:val="en-US"/>
        </w:rPr>
        <w:t>financial literacy</w:t>
      </w:r>
      <w:r w:rsidR="00C66AF3">
        <w:rPr>
          <w:lang w:val="en-US"/>
        </w:rPr>
        <w:t xml:space="preserve"> questions.</w:t>
      </w:r>
      <w:r w:rsidR="00A00312">
        <w:rPr>
          <w:lang w:val="en-US"/>
        </w:rPr>
        <w:t xml:space="preserve"> Indicator variable taking the value one if the respondent is above median on the knowledge index, and zero otherwise.</w:t>
      </w:r>
    </w:p>
    <w:p w14:paraId="29E68BA9" w14:textId="3A5AE495" w:rsidR="00213F5A" w:rsidRPr="00B3423D" w:rsidRDefault="00213F5A" w:rsidP="00C715E7">
      <w:pPr>
        <w:pStyle w:val="ListParagraph"/>
        <w:numPr>
          <w:ilvl w:val="0"/>
          <w:numId w:val="2"/>
        </w:numPr>
        <w:jc w:val="both"/>
        <w:rPr>
          <w:lang w:val="en-US"/>
        </w:rPr>
      </w:pPr>
      <w:r>
        <w:rPr>
          <w:lang w:val="en-US"/>
        </w:rPr>
        <w:t>Marital status</w:t>
      </w:r>
      <w:r w:rsidR="00A00312">
        <w:rPr>
          <w:lang w:val="en-US"/>
        </w:rPr>
        <w:t>: Indicator variable taking the value one if respondent is married, and zero otherwise.</w:t>
      </w:r>
    </w:p>
    <w:p w14:paraId="5F35A2D0" w14:textId="2640050F" w:rsidR="00196C2E" w:rsidRDefault="002C1EE7" w:rsidP="00BD7BCD">
      <w:pPr>
        <w:pStyle w:val="Heading2"/>
        <w:jc w:val="both"/>
        <w:rPr>
          <w:lang w:val="en-US"/>
        </w:rPr>
      </w:pPr>
      <w:r w:rsidRPr="00DE73D6">
        <w:rPr>
          <w:rFonts w:asciiTheme="minorHAnsi" w:hAnsiTheme="minorHAnsi"/>
          <w:color w:val="auto"/>
          <w:sz w:val="24"/>
          <w:szCs w:val="24"/>
          <w:lang w:val="en-US"/>
        </w:rPr>
        <w:t xml:space="preserve">9. </w:t>
      </w:r>
      <w:r w:rsidR="00A94DAB" w:rsidRPr="00DE73D6">
        <w:rPr>
          <w:rFonts w:asciiTheme="minorHAnsi" w:hAnsiTheme="minorHAnsi"/>
          <w:color w:val="auto"/>
          <w:sz w:val="24"/>
          <w:szCs w:val="24"/>
          <w:lang w:val="en-US"/>
        </w:rPr>
        <w:t>Treatment effect equation to be estimated</w:t>
      </w:r>
    </w:p>
    <w:p w14:paraId="25B1AFD6" w14:textId="23CBDEF8" w:rsidR="00A94DAB" w:rsidRPr="00DE73D6" w:rsidRDefault="00622949" w:rsidP="002C1EE7">
      <w:pPr>
        <w:jc w:val="both"/>
        <w:rPr>
          <w:lang w:val="en-US"/>
        </w:rPr>
      </w:pPr>
      <w:r w:rsidRPr="00DE73D6">
        <w:rPr>
          <w:lang w:val="en-US"/>
        </w:rPr>
        <w:t>The following equations will be estimated</w:t>
      </w:r>
      <w:r w:rsidR="00196C2E">
        <w:rPr>
          <w:lang w:val="en-US"/>
        </w:rPr>
        <w:t xml:space="preserve"> using </w:t>
      </w:r>
      <w:r w:rsidRPr="00DE73D6">
        <w:rPr>
          <w:lang w:val="en-US"/>
        </w:rPr>
        <w:t>or</w:t>
      </w:r>
      <w:r w:rsidR="007256CF" w:rsidRPr="00DE73D6">
        <w:rPr>
          <w:lang w:val="en-US"/>
        </w:rPr>
        <w:t>dinary least squares estimators</w:t>
      </w:r>
      <w:r w:rsidR="0035412E" w:rsidRPr="00DE73D6">
        <w:rPr>
          <w:lang w:val="en-US"/>
        </w:rPr>
        <w:t>.</w:t>
      </w:r>
    </w:p>
    <w:p w14:paraId="15C0EF86" w14:textId="77777777" w:rsidR="00A94DAB" w:rsidRPr="00DE73D6" w:rsidRDefault="00A94DAB" w:rsidP="002C1EE7">
      <w:pPr>
        <w:jc w:val="both"/>
        <w:rPr>
          <w:lang w:val="en-US"/>
        </w:rPr>
      </w:pPr>
    </w:p>
    <w:p w14:paraId="740B2B1D" w14:textId="3D8C4C82" w:rsidR="00A94DAB" w:rsidRPr="00DE73D6" w:rsidRDefault="00A94DAB" w:rsidP="002C1EE7">
      <w:pPr>
        <w:jc w:val="both"/>
        <w:rPr>
          <w:lang w:val="en-US"/>
        </w:rPr>
      </w:pPr>
      <w:r w:rsidRPr="00DE73D6">
        <w:rPr>
          <w:lang w:val="en-US"/>
        </w:rPr>
        <w:t>We first regress the outcome of interest on treatment status</w:t>
      </w:r>
      <w:r w:rsidR="00196C2E">
        <w:rPr>
          <w:lang w:val="en-US"/>
        </w:rPr>
        <w:t xml:space="preserve"> (Ti)</w:t>
      </w:r>
      <w:r w:rsidR="00692C28">
        <w:rPr>
          <w:lang w:val="en-US"/>
        </w:rPr>
        <w:t>:</w:t>
      </w:r>
    </w:p>
    <w:p w14:paraId="7B30E5C9" w14:textId="77777777" w:rsidR="0035412E" w:rsidRPr="00DE73D6" w:rsidRDefault="0035412E" w:rsidP="002C1EE7">
      <w:pPr>
        <w:jc w:val="both"/>
        <w:rPr>
          <w:lang w:val="en-US"/>
        </w:rPr>
      </w:pPr>
    </w:p>
    <w:p w14:paraId="7E2DB12C" w14:textId="77777777" w:rsidR="003B4CFD" w:rsidRDefault="00A94DAB" w:rsidP="003B4CFD">
      <w:pPr>
        <w:autoSpaceDE w:val="0"/>
        <w:autoSpaceDN w:val="0"/>
        <w:adjustRightInd w:val="0"/>
        <w:jc w:val="both"/>
        <w:rPr>
          <w:lang w:val="en-US"/>
        </w:rPr>
      </w:pPr>
      <w:r w:rsidRPr="00DE73D6">
        <w:rPr>
          <w:lang w:val="en-US"/>
        </w:rPr>
        <w:t>(1)</w:t>
      </w:r>
      <w:r w:rsidRPr="00DE73D6">
        <w:rPr>
          <w:lang w:val="en-US"/>
        </w:rPr>
        <w:tab/>
      </w:r>
      <m:oMath>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i</m:t>
            </m:r>
          </m:sub>
        </m:sSub>
        <m:r>
          <w:rPr>
            <w:rFonts w:ascii="Cambria Math" w:hAnsi="Cambria Math"/>
            <w:lang w:val="en-US"/>
          </w:rPr>
          <m:t xml:space="preserve">=α+ </m:t>
        </m:r>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1</m:t>
            </m:r>
          </m:sub>
        </m:sSub>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ε</m:t>
            </m:r>
          </m:e>
          <m:sub>
            <m:r>
              <w:rPr>
                <w:rFonts w:ascii="Cambria Math" w:hAnsi="Cambria Math"/>
                <w:lang w:val="en-US"/>
              </w:rPr>
              <m:t>i</m:t>
            </m:r>
          </m:sub>
        </m:sSub>
      </m:oMath>
      <w:r w:rsidR="003B4CFD">
        <w:rPr>
          <w:lang w:val="en-US"/>
        </w:rPr>
        <w:t>.</w:t>
      </w:r>
      <w:r w:rsidR="003B4CFD">
        <w:rPr>
          <w:lang w:val="en-US"/>
        </w:rPr>
        <w:tab/>
      </w:r>
    </w:p>
    <w:p w14:paraId="2AC6AA4B" w14:textId="77777777" w:rsidR="00877E7F" w:rsidRDefault="00877E7F" w:rsidP="003B4CFD">
      <w:pPr>
        <w:autoSpaceDE w:val="0"/>
        <w:autoSpaceDN w:val="0"/>
        <w:adjustRightInd w:val="0"/>
        <w:jc w:val="both"/>
        <w:rPr>
          <w:lang w:val="en-US"/>
        </w:rPr>
      </w:pPr>
    </w:p>
    <w:p w14:paraId="4955DD8D" w14:textId="39F2D83A" w:rsidR="00E80E0F" w:rsidRDefault="009C36D9" w:rsidP="003B4CFD">
      <w:pPr>
        <w:autoSpaceDE w:val="0"/>
        <w:autoSpaceDN w:val="0"/>
        <w:adjustRightInd w:val="0"/>
        <w:jc w:val="both"/>
        <w:rPr>
          <w:rFonts w:ascii="Times New Roman" w:hAnsi="Times New Roman" w:cs="Times New Roman"/>
          <w:lang w:val="en-US"/>
        </w:rPr>
      </w:pPr>
      <w:r w:rsidRPr="00DE73D6">
        <w:rPr>
          <w:lang w:val="en-US"/>
        </w:rPr>
        <w:t>We</w:t>
      </w:r>
      <w:r w:rsidR="00A94DAB" w:rsidRPr="00DE73D6">
        <w:rPr>
          <w:lang w:val="en-US"/>
        </w:rPr>
        <w:t xml:space="preserve"> cluster the standard errors at the </w:t>
      </w:r>
      <w:r w:rsidR="00F11B5A">
        <w:rPr>
          <w:lang w:val="en-US"/>
        </w:rPr>
        <w:t>location</w:t>
      </w:r>
      <w:r w:rsidR="00A94DAB" w:rsidRPr="00DE73D6">
        <w:rPr>
          <w:lang w:val="en-US"/>
        </w:rPr>
        <w:t xml:space="preserve">-level. </w:t>
      </w:r>
      <w:r w:rsidR="00E80E0F" w:rsidRPr="002713FC">
        <w:rPr>
          <w:rFonts w:ascii="Times New Roman" w:hAnsi="Times New Roman" w:cs="Times New Roman"/>
          <w:lang w:val="en-US"/>
        </w:rPr>
        <w:t>Sinc</w:t>
      </w:r>
      <w:r w:rsidR="00E80E0F">
        <w:rPr>
          <w:rFonts w:ascii="Times New Roman" w:hAnsi="Times New Roman" w:cs="Times New Roman"/>
          <w:lang w:val="en-US"/>
        </w:rPr>
        <w:t xml:space="preserve">e treatment is randomly assigned, we obtain consistent </w:t>
      </w:r>
      <w:r w:rsidR="00E80E0F" w:rsidRPr="002713FC">
        <w:rPr>
          <w:rFonts w:ascii="Times New Roman" w:hAnsi="Times New Roman" w:cs="Times New Roman"/>
          <w:lang w:val="en-US"/>
        </w:rPr>
        <w:t xml:space="preserve">estimates of the causal impact of the </w:t>
      </w:r>
      <w:r w:rsidR="00E80E0F">
        <w:rPr>
          <w:rFonts w:ascii="Times New Roman" w:hAnsi="Times New Roman" w:cs="Times New Roman"/>
          <w:lang w:val="en-US"/>
        </w:rPr>
        <w:t>intervention</w:t>
      </w:r>
      <w:r w:rsidR="00E80E0F" w:rsidRPr="002713FC">
        <w:rPr>
          <w:rFonts w:ascii="Times New Roman" w:hAnsi="Times New Roman" w:cs="Times New Roman"/>
          <w:lang w:val="en-US"/>
        </w:rPr>
        <w:t xml:space="preserve">. </w:t>
      </w:r>
    </w:p>
    <w:p w14:paraId="5D0C0DAE" w14:textId="77777777" w:rsidR="00E80E0F" w:rsidRDefault="00E80E0F" w:rsidP="00877E7F">
      <w:pPr>
        <w:autoSpaceDE w:val="0"/>
        <w:autoSpaceDN w:val="0"/>
        <w:adjustRightInd w:val="0"/>
        <w:jc w:val="both"/>
        <w:rPr>
          <w:rFonts w:ascii="Times New Roman" w:hAnsi="Times New Roman" w:cs="Times New Roman"/>
          <w:lang w:val="en-US"/>
        </w:rPr>
      </w:pPr>
    </w:p>
    <w:p w14:paraId="310E812D" w14:textId="7E2142C9" w:rsidR="00A94DAB" w:rsidRPr="00877E7F" w:rsidRDefault="00A94DAB" w:rsidP="00877E7F">
      <w:pPr>
        <w:autoSpaceDE w:val="0"/>
        <w:autoSpaceDN w:val="0"/>
        <w:adjustRightInd w:val="0"/>
        <w:jc w:val="both"/>
        <w:rPr>
          <w:rFonts w:ascii="Calibri" w:hAnsi="Calibri" w:cs="Calibri"/>
          <w:lang w:val="en-US"/>
        </w:rPr>
      </w:pPr>
      <w:r w:rsidRPr="00DE73D6">
        <w:rPr>
          <w:lang w:val="en-US"/>
        </w:rPr>
        <w:t xml:space="preserve">Furthermore, we will also estimate equation (1) with a set of covariates </w:t>
      </w:r>
      <w:r w:rsidRPr="00DE73D6">
        <w:rPr>
          <w:b/>
          <w:lang w:val="en-US"/>
        </w:rPr>
        <w:t>X:</w:t>
      </w:r>
    </w:p>
    <w:p w14:paraId="1D7D49C9" w14:textId="77777777" w:rsidR="00F51144" w:rsidRPr="00DE73D6" w:rsidRDefault="00F51144" w:rsidP="002C1EE7">
      <w:pPr>
        <w:jc w:val="both"/>
        <w:rPr>
          <w:lang w:val="en-US"/>
        </w:rPr>
      </w:pPr>
    </w:p>
    <w:p w14:paraId="25984EE6" w14:textId="64857A6A" w:rsidR="00420B5A" w:rsidRPr="00DE73D6" w:rsidRDefault="00A94DAB" w:rsidP="00420B5A">
      <w:pPr>
        <w:jc w:val="both"/>
        <w:rPr>
          <w:lang w:val="en-US"/>
        </w:rPr>
      </w:pPr>
      <w:r w:rsidRPr="00DE73D6">
        <w:rPr>
          <w:lang w:val="en-US"/>
        </w:rPr>
        <w:lastRenderedPageBreak/>
        <w:t>(2)</w:t>
      </w:r>
      <w:r w:rsidR="00420B5A" w:rsidRPr="00DE73D6">
        <w:rPr>
          <w:lang w:val="en-US"/>
        </w:rPr>
        <w:tab/>
      </w:r>
      <m:oMath>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i</m:t>
            </m:r>
          </m:sub>
        </m:sSub>
        <m:r>
          <w:rPr>
            <w:rFonts w:ascii="Cambria Math" w:hAnsi="Cambria Math"/>
            <w:lang w:val="en-US"/>
          </w:rPr>
          <m:t xml:space="preserve">=α+ </m:t>
        </m:r>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1</m:t>
            </m:r>
          </m:sub>
        </m:sSub>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2</m:t>
            </m:r>
          </m:sub>
        </m:sSub>
        <m:sSub>
          <m:sSubPr>
            <m:ctrlPr>
              <w:rPr>
                <w:rFonts w:ascii="Cambria Math" w:hAnsi="Cambria Math"/>
                <w:i/>
                <w:lang w:val="en-US"/>
              </w:rPr>
            </m:ctrlPr>
          </m:sSubPr>
          <m:e>
            <m:r>
              <m:rPr>
                <m:sty m:val="bi"/>
              </m:rPr>
              <w:rPr>
                <w:rFonts w:ascii="Cambria Math" w:hAnsi="Cambria Math"/>
                <w:lang w:val="en-US"/>
              </w:rPr>
              <m:t>X</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ε</m:t>
            </m:r>
          </m:e>
          <m:sub>
            <m:r>
              <w:rPr>
                <w:rFonts w:ascii="Cambria Math" w:hAnsi="Cambria Math"/>
                <w:lang w:val="en-US"/>
              </w:rPr>
              <m:t>i</m:t>
            </m:r>
          </m:sub>
        </m:sSub>
      </m:oMath>
    </w:p>
    <w:p w14:paraId="6C45C2DE" w14:textId="58BD37C5" w:rsidR="00A94DAB" w:rsidRPr="00DE73D6" w:rsidRDefault="00A94DAB" w:rsidP="002C1EE7">
      <w:pPr>
        <w:jc w:val="both"/>
        <w:rPr>
          <w:lang w:val="en-US"/>
        </w:rPr>
      </w:pPr>
      <w:r w:rsidRPr="00DE73D6">
        <w:rPr>
          <w:lang w:val="en-US"/>
        </w:rPr>
        <w:tab/>
      </w:r>
    </w:p>
    <w:p w14:paraId="515567DE" w14:textId="77777777" w:rsidR="00CE7B20" w:rsidRPr="00877E7F" w:rsidRDefault="00CE7B20" w:rsidP="002C1EE7">
      <w:pPr>
        <w:jc w:val="both"/>
        <w:rPr>
          <w:lang w:val="nb-NO"/>
        </w:rPr>
      </w:pPr>
    </w:p>
    <w:p w14:paraId="67E47CA0" w14:textId="313A75D1" w:rsidR="00E80E0F" w:rsidRDefault="00E80E0F" w:rsidP="002C1EE7">
      <w:pPr>
        <w:jc w:val="both"/>
        <w:rPr>
          <w:b/>
          <w:lang w:val="en-US"/>
        </w:rPr>
      </w:pPr>
      <w:r w:rsidRPr="00877E7F">
        <w:rPr>
          <w:b/>
          <w:lang w:val="en-US"/>
        </w:rPr>
        <w:t>10. Heterogene</w:t>
      </w:r>
      <w:r w:rsidR="00877E7F" w:rsidRPr="00877E7F">
        <w:rPr>
          <w:b/>
          <w:lang w:val="en-US"/>
        </w:rPr>
        <w:t>i</w:t>
      </w:r>
      <w:r w:rsidRPr="00877E7F">
        <w:rPr>
          <w:b/>
          <w:lang w:val="en-US"/>
        </w:rPr>
        <w:t>ty in treatment effects</w:t>
      </w:r>
    </w:p>
    <w:p w14:paraId="227FD125" w14:textId="77777777" w:rsidR="00877E7F" w:rsidRPr="00877E7F" w:rsidRDefault="00877E7F" w:rsidP="002C1EE7">
      <w:pPr>
        <w:jc w:val="both"/>
        <w:rPr>
          <w:b/>
          <w:lang w:val="en-US"/>
        </w:rPr>
      </w:pPr>
    </w:p>
    <w:p w14:paraId="4D653243" w14:textId="0B1D773F" w:rsidR="005E2575" w:rsidRPr="00DE73D6" w:rsidRDefault="00EC4C6D" w:rsidP="002C1EE7">
      <w:pPr>
        <w:jc w:val="both"/>
        <w:rPr>
          <w:lang w:val="en-US"/>
        </w:rPr>
      </w:pPr>
      <w:r w:rsidRPr="00DE73D6">
        <w:rPr>
          <w:lang w:val="en-US"/>
        </w:rPr>
        <w:t xml:space="preserve">Finally, we will also </w:t>
      </w:r>
      <w:r w:rsidR="00F51144" w:rsidRPr="00DE73D6">
        <w:rPr>
          <w:lang w:val="en-US"/>
        </w:rPr>
        <w:t>study heterogeneity in treatment effects</w:t>
      </w:r>
      <w:r w:rsidRPr="00DE73D6">
        <w:rPr>
          <w:lang w:val="en-US"/>
        </w:rPr>
        <w:t xml:space="preserve"> using the variables defined in the “heterogeneous effects” section above.</w:t>
      </w:r>
      <w:r w:rsidR="00F51144" w:rsidRPr="00DE73D6">
        <w:rPr>
          <w:lang w:val="en-US"/>
        </w:rPr>
        <w:t xml:space="preserve"> We will then</w:t>
      </w:r>
      <w:r w:rsidR="000B06D3" w:rsidRPr="00DE73D6">
        <w:rPr>
          <w:lang w:val="en-US"/>
        </w:rPr>
        <w:t xml:space="preserve"> introduce</w:t>
      </w:r>
      <w:r w:rsidR="00F51144" w:rsidRPr="00DE73D6">
        <w:rPr>
          <w:lang w:val="en-US"/>
        </w:rPr>
        <w:t xml:space="preserve"> interaction terms</w:t>
      </w:r>
      <w:r w:rsidR="005E2575" w:rsidRPr="00DE73D6">
        <w:rPr>
          <w:lang w:val="en-US"/>
        </w:rPr>
        <w:t>,</w:t>
      </w:r>
      <w:r w:rsidR="00F51144" w:rsidRPr="00DE73D6">
        <w:rPr>
          <w:lang w:val="en-US"/>
        </w:rPr>
        <w:t xml:space="preserve"> where the three treatment arms will be interacted with the relevant variable. </w:t>
      </w:r>
      <w:r w:rsidR="005E2575" w:rsidRPr="00DE73D6">
        <w:rPr>
          <w:lang w:val="en-US"/>
        </w:rPr>
        <w:t xml:space="preserve">When checking for heterogeneous effects, </w:t>
      </w:r>
      <w:r w:rsidR="006D5BBA" w:rsidRPr="00DE73D6">
        <w:rPr>
          <w:lang w:val="en-US"/>
        </w:rPr>
        <w:t>the equation becomes:</w:t>
      </w:r>
    </w:p>
    <w:p w14:paraId="2AD42DD2" w14:textId="52D06A55" w:rsidR="006D5BBA" w:rsidRPr="00DE73D6" w:rsidRDefault="00B073C3" w:rsidP="00B073C3">
      <w:pPr>
        <w:tabs>
          <w:tab w:val="left" w:pos="2705"/>
        </w:tabs>
        <w:jc w:val="both"/>
        <w:rPr>
          <w:lang w:val="en-US"/>
        </w:rPr>
      </w:pPr>
      <w:r>
        <w:rPr>
          <w:lang w:val="en-US"/>
        </w:rPr>
        <w:tab/>
      </w:r>
    </w:p>
    <w:p w14:paraId="2CE0100A" w14:textId="4E942E6D" w:rsidR="006D5BBA" w:rsidRPr="00DE73D6" w:rsidRDefault="006D5BBA" w:rsidP="006D5BBA">
      <w:pPr>
        <w:jc w:val="both"/>
        <w:rPr>
          <w:lang w:val="en-US"/>
        </w:rPr>
      </w:pPr>
      <w:r w:rsidRPr="00DE73D6">
        <w:rPr>
          <w:lang w:val="en-US"/>
        </w:rPr>
        <w:t>(3)</w:t>
      </w:r>
      <w:r w:rsidRPr="00DE73D6">
        <w:rPr>
          <w:lang w:val="en-US"/>
        </w:rPr>
        <w:tab/>
      </w:r>
      <m:oMath>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i</m:t>
            </m:r>
          </m:sub>
        </m:sSub>
        <m:r>
          <w:rPr>
            <w:rFonts w:ascii="Cambria Math" w:hAnsi="Cambria Math"/>
            <w:lang w:val="en-US"/>
          </w:rPr>
          <m:t xml:space="preserve">=α+ </m:t>
        </m:r>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1</m:t>
            </m:r>
          </m:sub>
        </m:sSub>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i</m:t>
            </m:r>
          </m:sub>
        </m:sSub>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2</m:t>
            </m:r>
          </m:sub>
        </m:sSub>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3</m:t>
            </m:r>
          </m:sub>
        </m:sSub>
        <m:sSub>
          <m:sSubPr>
            <m:ctrlPr>
              <w:rPr>
                <w:rFonts w:ascii="Cambria Math" w:hAnsi="Cambria Math"/>
                <w:i/>
                <w:lang w:val="en-US"/>
              </w:rPr>
            </m:ctrlPr>
          </m:sSubPr>
          <m:e>
            <m:r>
              <w:rPr>
                <w:rFonts w:ascii="Cambria Math" w:hAnsi="Cambria Math"/>
                <w:lang w:val="en-US"/>
              </w:rPr>
              <m:t>W</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4</m:t>
            </m:r>
          </m:sub>
        </m:sSub>
        <m:sSub>
          <m:sSubPr>
            <m:ctrlPr>
              <w:rPr>
                <w:rFonts w:ascii="Cambria Math" w:hAnsi="Cambria Math"/>
                <w:i/>
                <w:lang w:val="en-US"/>
              </w:rPr>
            </m:ctrlPr>
          </m:sSubPr>
          <m:e>
            <m:r>
              <w:rPr>
                <w:rFonts w:ascii="Cambria Math" w:hAnsi="Cambria Math"/>
                <w:lang w:val="en-US"/>
              </w:rPr>
              <m:t>W</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ε</m:t>
            </m:r>
          </m:e>
          <m:sub>
            <m:r>
              <w:rPr>
                <w:rFonts w:ascii="Cambria Math" w:hAnsi="Cambria Math"/>
                <w:lang w:val="en-US"/>
              </w:rPr>
              <m:t>i</m:t>
            </m:r>
          </m:sub>
        </m:sSub>
      </m:oMath>
    </w:p>
    <w:p w14:paraId="4B2DBE5D" w14:textId="77777777" w:rsidR="006D5BBA" w:rsidRPr="00DE73D6" w:rsidRDefault="006D5BBA" w:rsidP="006D5BBA">
      <w:pPr>
        <w:jc w:val="both"/>
        <w:rPr>
          <w:lang w:val="en-US"/>
        </w:rPr>
      </w:pPr>
    </w:p>
    <w:p w14:paraId="34ECE49B" w14:textId="204CB75E" w:rsidR="006D5BBA" w:rsidRPr="00DE73D6" w:rsidRDefault="006D5BBA" w:rsidP="006D5BBA">
      <w:pPr>
        <w:jc w:val="both"/>
        <w:rPr>
          <w:lang w:val="en-US"/>
        </w:rPr>
      </w:pPr>
      <w:r w:rsidRPr="00DE73D6">
        <w:rPr>
          <w:lang w:val="en-US"/>
        </w:rPr>
        <w:t xml:space="preserve">Where </w:t>
      </w:r>
      <w:r w:rsidRPr="00DE73D6">
        <w:rPr>
          <w:i/>
          <w:iCs/>
          <w:lang w:val="en-US"/>
        </w:rPr>
        <w:t>W</w:t>
      </w:r>
      <w:r w:rsidRPr="00DE73D6">
        <w:rPr>
          <w:lang w:val="en-US"/>
        </w:rPr>
        <w:t xml:space="preserve"> stand</w:t>
      </w:r>
      <w:r w:rsidR="00972E91" w:rsidRPr="00DE73D6">
        <w:rPr>
          <w:lang w:val="en-US"/>
        </w:rPr>
        <w:t>s</w:t>
      </w:r>
      <w:r w:rsidRPr="00DE73D6">
        <w:rPr>
          <w:lang w:val="en-US"/>
        </w:rPr>
        <w:t xml:space="preserve"> for the variable defining the heterogeneous effect</w:t>
      </w:r>
      <w:r w:rsidR="00972E91" w:rsidRPr="00DE73D6">
        <w:rPr>
          <w:lang w:val="en-US"/>
        </w:rPr>
        <w:t>s</w:t>
      </w:r>
      <w:r w:rsidRPr="00DE73D6">
        <w:rPr>
          <w:lang w:val="en-US"/>
        </w:rPr>
        <w:t xml:space="preserve"> of interest.</w:t>
      </w:r>
      <w:r w:rsidR="00DB2ED2" w:rsidRPr="00DE73D6">
        <w:rPr>
          <w:lang w:val="en-US"/>
        </w:rPr>
        <w:t xml:space="preserve"> Equation (3) will also be estimated without the covariates X.</w:t>
      </w:r>
    </w:p>
    <w:p w14:paraId="37EC9BB0" w14:textId="77777777" w:rsidR="006D5BBA" w:rsidRPr="00DE73D6" w:rsidRDefault="006D5BBA" w:rsidP="002C1EE7">
      <w:pPr>
        <w:jc w:val="both"/>
        <w:rPr>
          <w:lang w:val="en-US"/>
        </w:rPr>
      </w:pPr>
    </w:p>
    <w:p w14:paraId="7A782984" w14:textId="7F0140DA" w:rsidR="00EC4C6D" w:rsidRDefault="00F51144" w:rsidP="002C1EE7">
      <w:pPr>
        <w:jc w:val="both"/>
        <w:rPr>
          <w:lang w:val="en-US"/>
        </w:rPr>
      </w:pPr>
      <w:r w:rsidRPr="00DE73D6">
        <w:rPr>
          <w:lang w:val="en-US"/>
        </w:rPr>
        <w:t xml:space="preserve">We will run </w:t>
      </w:r>
      <w:r w:rsidR="000B06D3" w:rsidRPr="00DE73D6">
        <w:rPr>
          <w:lang w:val="en-US"/>
        </w:rPr>
        <w:t xml:space="preserve">both </w:t>
      </w:r>
      <w:r w:rsidRPr="00DE73D6">
        <w:rPr>
          <w:lang w:val="en-US"/>
        </w:rPr>
        <w:t>separate regressions for each of the background variables, where only the interaction terms for this background variable is added to (2), and a joint regression including interaction terms for all the background variables introduced in the “heterogeneous effects” section above</w:t>
      </w:r>
      <w:r w:rsidR="00295AAE" w:rsidRPr="00DE73D6">
        <w:rPr>
          <w:lang w:val="en-US"/>
        </w:rPr>
        <w:t>.</w:t>
      </w:r>
    </w:p>
    <w:p w14:paraId="1C874060" w14:textId="77777777" w:rsidR="00877E7F" w:rsidRPr="00DE73D6" w:rsidRDefault="00877E7F" w:rsidP="002C1EE7">
      <w:pPr>
        <w:jc w:val="both"/>
        <w:rPr>
          <w:lang w:val="en-US"/>
        </w:rPr>
      </w:pPr>
    </w:p>
    <w:p w14:paraId="21F169CA" w14:textId="739782BF" w:rsidR="00EC4C6D" w:rsidRPr="00BD7BCD" w:rsidRDefault="002C1EE7" w:rsidP="00BD7BCD">
      <w:pPr>
        <w:rPr>
          <w:b/>
          <w:lang w:val="nb-NO"/>
        </w:rPr>
      </w:pPr>
      <w:r w:rsidRPr="00BD7BCD">
        <w:rPr>
          <w:b/>
          <w:lang w:val="nb-NO"/>
        </w:rPr>
        <w:t xml:space="preserve">10. </w:t>
      </w:r>
      <w:proofErr w:type="spellStart"/>
      <w:r w:rsidR="00622949" w:rsidRPr="00BD7BCD">
        <w:rPr>
          <w:b/>
          <w:lang w:val="nb-NO"/>
        </w:rPr>
        <w:t>Dealing</w:t>
      </w:r>
      <w:proofErr w:type="spellEnd"/>
      <w:r w:rsidR="00622949" w:rsidRPr="00BD7BCD">
        <w:rPr>
          <w:b/>
          <w:lang w:val="nb-NO"/>
        </w:rPr>
        <w:t xml:space="preserve"> </w:t>
      </w:r>
      <w:proofErr w:type="spellStart"/>
      <w:r w:rsidR="00622949" w:rsidRPr="00BD7BCD">
        <w:rPr>
          <w:b/>
          <w:lang w:val="nb-NO"/>
        </w:rPr>
        <w:t>with</w:t>
      </w:r>
      <w:proofErr w:type="spellEnd"/>
      <w:r w:rsidR="00622949" w:rsidRPr="00BD7BCD">
        <w:rPr>
          <w:b/>
          <w:lang w:val="nb-NO"/>
        </w:rPr>
        <w:t xml:space="preserve"> m</w:t>
      </w:r>
      <w:r w:rsidR="00A94DAB" w:rsidRPr="00BD7BCD">
        <w:rPr>
          <w:b/>
          <w:lang w:val="nb-NO"/>
        </w:rPr>
        <w:t xml:space="preserve">ultiple </w:t>
      </w:r>
      <w:proofErr w:type="spellStart"/>
      <w:r w:rsidR="00622949" w:rsidRPr="00BD7BCD">
        <w:rPr>
          <w:b/>
          <w:lang w:val="nb-NO"/>
        </w:rPr>
        <w:t>outcomes</w:t>
      </w:r>
      <w:proofErr w:type="spellEnd"/>
    </w:p>
    <w:p w14:paraId="3514A1FA" w14:textId="6FFF7833" w:rsidR="00D24A61" w:rsidRPr="00BD7BCD" w:rsidRDefault="00D24A61" w:rsidP="00BD7BCD">
      <w:pPr>
        <w:rPr>
          <w:lang w:val="nb-NO"/>
        </w:rPr>
      </w:pPr>
    </w:p>
    <w:p w14:paraId="2E38871E" w14:textId="22EDBB4F" w:rsidR="000B06D3" w:rsidRPr="00DE73D6" w:rsidRDefault="00396F74" w:rsidP="002C1EE7">
      <w:pPr>
        <w:jc w:val="both"/>
        <w:rPr>
          <w:lang w:val="en-US"/>
        </w:rPr>
      </w:pPr>
      <w:r w:rsidRPr="00BD7BCD">
        <w:rPr>
          <w:lang w:val="en-US"/>
        </w:rPr>
        <w:t xml:space="preserve">Our </w:t>
      </w:r>
      <w:r w:rsidR="00A2751E" w:rsidRPr="00BD7BCD">
        <w:rPr>
          <w:lang w:val="en-US"/>
        </w:rPr>
        <w:t xml:space="preserve">four main </w:t>
      </w:r>
      <w:r w:rsidR="003A4AFC" w:rsidRPr="00BD7BCD">
        <w:rPr>
          <w:lang w:val="en-US"/>
        </w:rPr>
        <w:t>dimensions</w:t>
      </w:r>
      <w:r w:rsidRPr="00BD7BCD">
        <w:rPr>
          <w:lang w:val="en-US"/>
        </w:rPr>
        <w:t xml:space="preserve"> are </w:t>
      </w:r>
      <w:r w:rsidR="000B06D3" w:rsidRPr="00BD7BCD">
        <w:rPr>
          <w:lang w:val="en-US"/>
        </w:rPr>
        <w:t xml:space="preserve">largely </w:t>
      </w:r>
      <w:r w:rsidRPr="00BD7BCD">
        <w:rPr>
          <w:lang w:val="en-US"/>
        </w:rPr>
        <w:t xml:space="preserve">unrelated </w:t>
      </w:r>
      <w:r w:rsidR="000B06D3" w:rsidRPr="00BD7BCD">
        <w:rPr>
          <w:lang w:val="en-US"/>
        </w:rPr>
        <w:t>and thus we do not adjust f</w:t>
      </w:r>
      <w:r w:rsidR="003A4AFC" w:rsidRPr="00BD7BCD">
        <w:rPr>
          <w:lang w:val="en-US"/>
        </w:rPr>
        <w:t xml:space="preserve">or multiple </w:t>
      </w:r>
      <w:proofErr w:type="gramStart"/>
      <w:r w:rsidR="003A4AFC" w:rsidRPr="00BD7BCD">
        <w:rPr>
          <w:lang w:val="en-US"/>
        </w:rPr>
        <w:t>inference</w:t>
      </w:r>
      <w:proofErr w:type="gramEnd"/>
      <w:r w:rsidR="003A4AFC" w:rsidRPr="00BD7BCD">
        <w:rPr>
          <w:lang w:val="en-US"/>
        </w:rPr>
        <w:t xml:space="preserve"> across these</w:t>
      </w:r>
      <w:r w:rsidR="000B06D3" w:rsidRPr="00BD7BCD">
        <w:rPr>
          <w:lang w:val="en-US"/>
        </w:rPr>
        <w:t>, as we view them as conceptually distinct.</w:t>
      </w:r>
      <w:r w:rsidR="000B06D3" w:rsidRPr="00DE73D6">
        <w:rPr>
          <w:lang w:val="en-US"/>
        </w:rPr>
        <w:t xml:space="preserve"> </w:t>
      </w:r>
    </w:p>
    <w:p w14:paraId="7C042F59" w14:textId="22CFBF43" w:rsidR="00E50EEF" w:rsidRPr="00DE73D6" w:rsidRDefault="00E50EEF" w:rsidP="002C1EE7">
      <w:pPr>
        <w:jc w:val="both"/>
        <w:rPr>
          <w:lang w:val="en-US"/>
        </w:rPr>
      </w:pPr>
    </w:p>
    <w:p w14:paraId="331B487F" w14:textId="202A0DEF" w:rsidR="00A94DAB" w:rsidRPr="00DE73D6" w:rsidRDefault="002C1EE7" w:rsidP="002C1EE7">
      <w:pPr>
        <w:pStyle w:val="Heading2"/>
        <w:jc w:val="both"/>
        <w:rPr>
          <w:rFonts w:asciiTheme="minorHAnsi" w:hAnsiTheme="minorHAnsi"/>
          <w:color w:val="auto"/>
          <w:sz w:val="24"/>
          <w:szCs w:val="24"/>
          <w:lang w:val="en-US"/>
        </w:rPr>
      </w:pPr>
      <w:r w:rsidRPr="00BD7BCD">
        <w:rPr>
          <w:rFonts w:asciiTheme="minorHAnsi" w:hAnsiTheme="minorHAnsi"/>
          <w:color w:val="auto"/>
          <w:sz w:val="24"/>
          <w:szCs w:val="24"/>
          <w:lang w:val="en-US"/>
        </w:rPr>
        <w:t xml:space="preserve">11. </w:t>
      </w:r>
      <w:r w:rsidR="00622949" w:rsidRPr="00BD7BCD">
        <w:rPr>
          <w:rFonts w:asciiTheme="minorHAnsi" w:hAnsiTheme="minorHAnsi"/>
          <w:color w:val="auto"/>
          <w:sz w:val="24"/>
          <w:szCs w:val="24"/>
          <w:lang w:val="en-US"/>
        </w:rPr>
        <w:t>A</w:t>
      </w:r>
      <w:r w:rsidR="00A94DAB" w:rsidRPr="00BD7BCD">
        <w:rPr>
          <w:rFonts w:asciiTheme="minorHAnsi" w:hAnsiTheme="minorHAnsi"/>
          <w:color w:val="auto"/>
          <w:sz w:val="24"/>
          <w:szCs w:val="24"/>
          <w:lang w:val="en-US"/>
        </w:rPr>
        <w:t>ddressing survey attrition</w:t>
      </w:r>
      <w:r w:rsidR="00516338" w:rsidRPr="00BD7BCD">
        <w:rPr>
          <w:rFonts w:asciiTheme="minorHAnsi" w:hAnsiTheme="minorHAnsi"/>
          <w:color w:val="auto"/>
          <w:sz w:val="24"/>
          <w:szCs w:val="24"/>
          <w:lang w:val="en-US"/>
        </w:rPr>
        <w:t xml:space="preserve"> and non-response</w:t>
      </w:r>
    </w:p>
    <w:p w14:paraId="57508148" w14:textId="6D97D5FF" w:rsidR="00B175F9" w:rsidRPr="00DE73D6" w:rsidRDefault="00E80E0F" w:rsidP="00B175F9">
      <w:pPr>
        <w:jc w:val="both"/>
        <w:rPr>
          <w:lang w:val="en-US"/>
        </w:rPr>
      </w:pPr>
      <w:r>
        <w:rPr>
          <w:lang w:val="en-US"/>
        </w:rPr>
        <w:t>In</w:t>
      </w:r>
      <w:r w:rsidR="00A051D0" w:rsidRPr="00DE73D6">
        <w:rPr>
          <w:lang w:val="en-US"/>
        </w:rPr>
        <w:t xml:space="preserve"> the case that survey attrition i</w:t>
      </w:r>
      <w:r w:rsidR="00692A9E">
        <w:rPr>
          <w:lang w:val="en-US"/>
        </w:rPr>
        <w:t>s correlated with the treatment</w:t>
      </w:r>
      <w:r w:rsidR="00A051D0" w:rsidRPr="00DE73D6">
        <w:rPr>
          <w:lang w:val="en-US"/>
        </w:rPr>
        <w:t>,</w:t>
      </w:r>
      <w:r w:rsidR="002C1EE7" w:rsidRPr="00DE73D6">
        <w:rPr>
          <w:lang w:val="en-US"/>
        </w:rPr>
        <w:t xml:space="preserve"> we will </w:t>
      </w:r>
      <w:r w:rsidR="00B175F9" w:rsidRPr="00DE73D6">
        <w:rPr>
          <w:lang w:val="en-US"/>
        </w:rPr>
        <w:t xml:space="preserve">follow Kling, </w:t>
      </w:r>
      <w:proofErr w:type="spellStart"/>
      <w:r w:rsidR="00B175F9" w:rsidRPr="00DE73D6">
        <w:rPr>
          <w:lang w:val="en-US"/>
        </w:rPr>
        <w:t>Liebman</w:t>
      </w:r>
      <w:proofErr w:type="spellEnd"/>
      <w:r w:rsidR="00B175F9" w:rsidRPr="00DE73D6">
        <w:rPr>
          <w:lang w:val="en-US"/>
        </w:rPr>
        <w:t xml:space="preserve"> and Katz (2007)</w:t>
      </w:r>
      <w:r>
        <w:rPr>
          <w:lang w:val="en-US"/>
        </w:rPr>
        <w:t xml:space="preserve"> and report </w:t>
      </w:r>
      <w:r w:rsidR="00D9300C" w:rsidRPr="00DE73D6">
        <w:rPr>
          <w:lang w:val="en-US"/>
        </w:rPr>
        <w:t xml:space="preserve">lower bounds of the treatment effects by </w:t>
      </w:r>
      <w:r w:rsidR="00B175F9" w:rsidRPr="00DE73D6">
        <w:rPr>
          <w:lang w:val="en-US"/>
        </w:rPr>
        <w:t>replac</w:t>
      </w:r>
      <w:r w:rsidR="00D9300C" w:rsidRPr="00DE73D6">
        <w:rPr>
          <w:lang w:val="en-US"/>
        </w:rPr>
        <w:t>ing</w:t>
      </w:r>
      <w:r w:rsidR="00B175F9" w:rsidRPr="00DE73D6">
        <w:rPr>
          <w:lang w:val="en-US"/>
        </w:rPr>
        <w:t xml:space="preserve"> missing observations </w:t>
      </w:r>
      <w:r w:rsidR="001547DE" w:rsidRPr="00DE73D6">
        <w:rPr>
          <w:lang w:val="en-US"/>
        </w:rPr>
        <w:t xml:space="preserve">in the treatment (control) arms </w:t>
      </w:r>
      <w:r w:rsidR="00B175F9" w:rsidRPr="00DE73D6">
        <w:rPr>
          <w:lang w:val="en-US"/>
        </w:rPr>
        <w:t>by the</w:t>
      </w:r>
      <w:r w:rsidR="001547DE" w:rsidRPr="00DE73D6">
        <w:rPr>
          <w:lang w:val="en-US"/>
        </w:rPr>
        <w:t xml:space="preserve"> corresponding arm’s</w:t>
      </w:r>
      <w:r w:rsidR="00B175F9" w:rsidRPr="00DE73D6">
        <w:rPr>
          <w:lang w:val="en-US"/>
        </w:rPr>
        <w:t xml:space="preserve"> mean</w:t>
      </w:r>
      <w:r w:rsidR="001547DE" w:rsidRPr="00DE73D6">
        <w:rPr>
          <w:lang w:val="en-US"/>
        </w:rPr>
        <w:t xml:space="preserve"> value</w:t>
      </w:r>
      <w:r w:rsidR="00B175F9" w:rsidRPr="00DE73D6">
        <w:rPr>
          <w:lang w:val="en-US"/>
        </w:rPr>
        <w:t xml:space="preserve"> </w:t>
      </w:r>
      <w:r w:rsidR="001547DE" w:rsidRPr="00DE73D6">
        <w:rPr>
          <w:lang w:val="en-US"/>
        </w:rPr>
        <w:t>minus (plus) 0.05, 0.10 and 0.20 standard deviations of the control group</w:t>
      </w:r>
      <w:r w:rsidR="00B175F9" w:rsidRPr="00DE73D6">
        <w:rPr>
          <w:lang w:val="en-US"/>
        </w:rPr>
        <w:t>.</w:t>
      </w:r>
      <w:r w:rsidR="00D9300C" w:rsidRPr="00DE73D6">
        <w:rPr>
          <w:lang w:val="en-US"/>
        </w:rPr>
        <w:t xml:space="preserve"> Upper bounds of the treatment effects are constructed in a symmetrical way. </w:t>
      </w:r>
    </w:p>
    <w:p w14:paraId="08655F05" w14:textId="77777777" w:rsidR="00516338" w:rsidRPr="00DE73D6" w:rsidRDefault="00516338" w:rsidP="002C1EE7">
      <w:pPr>
        <w:jc w:val="both"/>
        <w:rPr>
          <w:lang w:val="en-US"/>
        </w:rPr>
      </w:pPr>
    </w:p>
    <w:p w14:paraId="0E24AE85" w14:textId="3D972F97" w:rsidR="005A38D0" w:rsidRPr="00C05014" w:rsidRDefault="00516338" w:rsidP="002C1EE7">
      <w:pPr>
        <w:jc w:val="both"/>
        <w:rPr>
          <w:lang w:val="nb-NO"/>
        </w:rPr>
      </w:pPr>
      <w:r w:rsidRPr="00DE73D6">
        <w:rPr>
          <w:lang w:val="en-US"/>
        </w:rPr>
        <w:t>No imputation for missing data from item non-response at follow-up will be performed. We will check whether item non-response is correlated wit</w:t>
      </w:r>
      <w:r w:rsidR="00396F74" w:rsidRPr="00DE73D6">
        <w:rPr>
          <w:lang w:val="en-US"/>
        </w:rPr>
        <w:t>h</w:t>
      </w:r>
      <w:r w:rsidRPr="00DE73D6">
        <w:rPr>
          <w:lang w:val="en-US"/>
        </w:rPr>
        <w:t xml:space="preserve"> treatment status following the same procedures as for survey attrition, and if it is, construct bounds for our treatment estimates that are robust to this.</w:t>
      </w:r>
      <w:r w:rsidR="001F2FE2">
        <w:rPr>
          <w:lang w:val="en-US"/>
        </w:rPr>
        <w:t xml:space="preserve"> </w:t>
      </w:r>
    </w:p>
    <w:p w14:paraId="4ADB3A18" w14:textId="77777777" w:rsidR="00996C40" w:rsidRPr="00C05014" w:rsidRDefault="00996C40" w:rsidP="002C1EE7">
      <w:pPr>
        <w:jc w:val="both"/>
        <w:rPr>
          <w:lang w:val="nb-NO"/>
        </w:rPr>
      </w:pPr>
    </w:p>
    <w:p w14:paraId="36891E18" w14:textId="492DC1A2" w:rsidR="00684852" w:rsidRPr="00DE73D6" w:rsidRDefault="002C1EE7" w:rsidP="002C1EE7">
      <w:pPr>
        <w:pStyle w:val="Heading2"/>
        <w:jc w:val="both"/>
        <w:rPr>
          <w:rFonts w:asciiTheme="minorHAnsi" w:hAnsiTheme="minorHAnsi"/>
          <w:color w:val="auto"/>
          <w:sz w:val="24"/>
          <w:szCs w:val="24"/>
          <w:lang w:val="en-US"/>
        </w:rPr>
      </w:pPr>
      <w:r w:rsidRPr="00DE73D6">
        <w:rPr>
          <w:rFonts w:asciiTheme="minorHAnsi" w:hAnsiTheme="minorHAnsi"/>
          <w:color w:val="auto"/>
          <w:sz w:val="24"/>
          <w:szCs w:val="24"/>
          <w:lang w:val="en-US"/>
        </w:rPr>
        <w:t>1</w:t>
      </w:r>
      <w:r w:rsidR="005A4FD1" w:rsidRPr="00DE73D6">
        <w:rPr>
          <w:rFonts w:asciiTheme="minorHAnsi" w:hAnsiTheme="minorHAnsi"/>
          <w:color w:val="auto"/>
          <w:sz w:val="24"/>
          <w:szCs w:val="24"/>
          <w:lang w:val="en-US"/>
        </w:rPr>
        <w:t>2</w:t>
      </w:r>
      <w:r w:rsidRPr="00DE73D6">
        <w:rPr>
          <w:rFonts w:asciiTheme="minorHAnsi" w:hAnsiTheme="minorHAnsi"/>
          <w:color w:val="auto"/>
          <w:sz w:val="24"/>
          <w:szCs w:val="24"/>
          <w:lang w:val="en-US"/>
        </w:rPr>
        <w:t xml:space="preserve">. </w:t>
      </w:r>
      <w:r w:rsidR="00684852" w:rsidRPr="00DE73D6">
        <w:rPr>
          <w:rFonts w:asciiTheme="minorHAnsi" w:hAnsiTheme="minorHAnsi"/>
          <w:color w:val="auto"/>
          <w:sz w:val="24"/>
          <w:szCs w:val="24"/>
          <w:lang w:val="en-US"/>
        </w:rPr>
        <w:t>ITT – ATE</w:t>
      </w:r>
    </w:p>
    <w:p w14:paraId="7F34914F" w14:textId="240B54FC" w:rsidR="00092154" w:rsidRDefault="00684852" w:rsidP="00092154">
      <w:pPr>
        <w:jc w:val="both"/>
        <w:rPr>
          <w:rFonts w:cs="Times New Roman"/>
          <w:lang w:val="en-US"/>
        </w:rPr>
      </w:pPr>
      <w:r w:rsidRPr="00DE73D6">
        <w:rPr>
          <w:lang w:val="en-US"/>
        </w:rPr>
        <w:t xml:space="preserve">We </w:t>
      </w:r>
      <w:r w:rsidR="00CB0067" w:rsidRPr="00DE73D6">
        <w:rPr>
          <w:lang w:val="en-US"/>
        </w:rPr>
        <w:t xml:space="preserve">focus on </w:t>
      </w:r>
      <w:r w:rsidRPr="00DE73D6">
        <w:rPr>
          <w:lang w:val="en-US"/>
        </w:rPr>
        <w:t>intention-to-treat effects</w:t>
      </w:r>
      <w:r w:rsidR="00270C10" w:rsidRPr="00DE73D6">
        <w:rPr>
          <w:lang w:val="en-US"/>
        </w:rPr>
        <w:t xml:space="preserve"> in our key results</w:t>
      </w:r>
      <w:r w:rsidRPr="00DE73D6">
        <w:rPr>
          <w:lang w:val="en-US"/>
        </w:rPr>
        <w:t xml:space="preserve">. </w:t>
      </w:r>
      <w:r w:rsidR="00092154" w:rsidRPr="007A667D">
        <w:rPr>
          <w:rFonts w:cs="Times New Roman"/>
          <w:lang w:val="en-US"/>
        </w:rPr>
        <w:t xml:space="preserve">We hypothesize that the intervention will </w:t>
      </w:r>
      <w:r w:rsidR="00092154" w:rsidRPr="007A667D">
        <w:rPr>
          <w:rFonts w:cs="Times New Roman"/>
          <w:i/>
          <w:iCs/>
          <w:lang w:val="en-US"/>
        </w:rPr>
        <w:t xml:space="preserve">increase </w:t>
      </w:r>
      <w:r w:rsidR="00092154" w:rsidRPr="007A667D">
        <w:rPr>
          <w:rFonts w:cs="Times New Roman"/>
          <w:iCs/>
          <w:lang w:val="en-US"/>
        </w:rPr>
        <w:t>happiness, trust, and locus of control, self-reported payment of school-</w:t>
      </w:r>
      <w:proofErr w:type="gramStart"/>
      <w:r w:rsidR="00092154" w:rsidRPr="007A667D">
        <w:rPr>
          <w:rFonts w:cs="Times New Roman"/>
          <w:iCs/>
          <w:lang w:val="en-US"/>
        </w:rPr>
        <w:t>fees,</w:t>
      </w:r>
      <w:proofErr w:type="gramEnd"/>
      <w:r w:rsidR="00092154" w:rsidRPr="007A667D">
        <w:rPr>
          <w:rFonts w:cs="Times New Roman"/>
          <w:iCs/>
          <w:lang w:val="en-US"/>
        </w:rPr>
        <w:t xml:space="preserve"> improve school outcomes and increase confidence, the willingness to compete and to take risk. Given the pre-specified nature of </w:t>
      </w:r>
      <w:r w:rsidR="00092154" w:rsidRPr="007A667D">
        <w:rPr>
          <w:rFonts w:cs="Times New Roman"/>
          <w:lang w:val="en-US"/>
        </w:rPr>
        <w:t>the hypotheses and our strong prior that impacts will be positively signed, we plan to carry out one</w:t>
      </w:r>
      <w:r w:rsidR="00092154" w:rsidRPr="007A667D">
        <w:rPr>
          <w:rFonts w:cs="Cambria Math"/>
          <w:lang w:val="en-US"/>
        </w:rPr>
        <w:t>-</w:t>
      </w:r>
      <w:r w:rsidR="00092154" w:rsidRPr="007A667D">
        <w:rPr>
          <w:rFonts w:cs="Times New Roman"/>
          <w:lang w:val="en-US"/>
        </w:rPr>
        <w:t>sided hypothesis tests for the main outcomes (where we will test whether we can reject the one</w:t>
      </w:r>
      <w:r w:rsidR="00092154" w:rsidRPr="007A667D">
        <w:rPr>
          <w:rFonts w:cs="Cambria Math"/>
          <w:lang w:val="en-US"/>
        </w:rPr>
        <w:t>-</w:t>
      </w:r>
      <w:r w:rsidR="00092154" w:rsidRPr="007A667D">
        <w:rPr>
          <w:rFonts w:cs="Times New Roman"/>
          <w:lang w:val="en-US"/>
        </w:rPr>
        <w:t>sided hypotheses that the effects of the intervention are positive.) We will also follow the more standard approach in economics and present p</w:t>
      </w:r>
      <w:r w:rsidR="00092154" w:rsidRPr="007A667D">
        <w:rPr>
          <w:rFonts w:cs="Cambria Math"/>
          <w:lang w:val="en-US"/>
        </w:rPr>
        <w:t>-</w:t>
      </w:r>
      <w:r w:rsidR="00092154" w:rsidRPr="007A667D">
        <w:rPr>
          <w:rFonts w:cs="Times New Roman"/>
          <w:lang w:val="en-US"/>
        </w:rPr>
        <w:t>values implied by two</w:t>
      </w:r>
      <w:r w:rsidR="00092154" w:rsidRPr="007A667D">
        <w:rPr>
          <w:rFonts w:cs="Cambria Math"/>
          <w:lang w:val="en-US"/>
        </w:rPr>
        <w:t>-</w:t>
      </w:r>
      <w:r w:rsidR="00092154" w:rsidRPr="007A667D">
        <w:rPr>
          <w:rFonts w:cs="Times New Roman"/>
          <w:lang w:val="en-US"/>
        </w:rPr>
        <w:t>sided hypotheses tests.</w:t>
      </w:r>
    </w:p>
    <w:p w14:paraId="1EB7701F" w14:textId="77777777" w:rsidR="00092154" w:rsidRPr="007A667D" w:rsidRDefault="00092154" w:rsidP="00092154">
      <w:pPr>
        <w:autoSpaceDE w:val="0"/>
        <w:autoSpaceDN w:val="0"/>
        <w:adjustRightInd w:val="0"/>
        <w:jc w:val="both"/>
        <w:rPr>
          <w:rFonts w:cs="Times New Roman"/>
          <w:lang w:val="en-US"/>
        </w:rPr>
      </w:pPr>
    </w:p>
    <w:p w14:paraId="7E5528CE" w14:textId="77777777" w:rsidR="00092154" w:rsidRPr="007A667D" w:rsidRDefault="00092154" w:rsidP="00092154">
      <w:pPr>
        <w:jc w:val="both"/>
        <w:rPr>
          <w:lang w:val="en-US"/>
        </w:rPr>
      </w:pPr>
      <w:r w:rsidRPr="007A667D">
        <w:rPr>
          <w:lang w:val="en-US"/>
        </w:rPr>
        <w:lastRenderedPageBreak/>
        <w:t>The other collected data</w:t>
      </w:r>
      <w:r>
        <w:rPr>
          <w:lang w:val="en-US"/>
        </w:rPr>
        <w:t>, such as data from school records,</w:t>
      </w:r>
      <w:r w:rsidRPr="007A667D">
        <w:rPr>
          <w:lang w:val="en-US"/>
        </w:rPr>
        <w:t xml:space="preserve"> will be used in exploratory analysis to </w:t>
      </w:r>
      <w:r>
        <w:rPr>
          <w:lang w:val="en-US"/>
        </w:rPr>
        <w:t>supplement the main analysis.</w:t>
      </w:r>
    </w:p>
    <w:p w14:paraId="7AFD7B9F" w14:textId="77777777" w:rsidR="00684852" w:rsidRPr="00DE73D6" w:rsidRDefault="00684852" w:rsidP="002C1EE7">
      <w:pPr>
        <w:jc w:val="both"/>
        <w:rPr>
          <w:lang w:val="en-US"/>
        </w:rPr>
      </w:pPr>
    </w:p>
    <w:p w14:paraId="44AA0E43" w14:textId="271DD8D0" w:rsidR="00996C40" w:rsidRPr="00092154" w:rsidRDefault="003A4AFC" w:rsidP="002C1EE7">
      <w:pPr>
        <w:pStyle w:val="Heading2"/>
        <w:jc w:val="both"/>
        <w:rPr>
          <w:rFonts w:asciiTheme="minorHAnsi" w:hAnsiTheme="minorHAnsi"/>
          <w:color w:val="auto"/>
          <w:sz w:val="24"/>
          <w:szCs w:val="24"/>
          <w:lang w:val="nb-NO"/>
        </w:rPr>
      </w:pPr>
      <w:r w:rsidRPr="00092154">
        <w:rPr>
          <w:rFonts w:asciiTheme="minorHAnsi" w:hAnsiTheme="minorHAnsi"/>
          <w:color w:val="auto"/>
          <w:sz w:val="24"/>
          <w:szCs w:val="24"/>
          <w:lang w:val="nb-NO"/>
        </w:rPr>
        <w:t>1</w:t>
      </w:r>
      <w:r w:rsidR="00D94385">
        <w:rPr>
          <w:rFonts w:asciiTheme="minorHAnsi" w:hAnsiTheme="minorHAnsi"/>
          <w:color w:val="auto"/>
          <w:sz w:val="24"/>
          <w:szCs w:val="24"/>
          <w:lang w:val="nb-NO"/>
        </w:rPr>
        <w:t>3</w:t>
      </w:r>
      <w:r w:rsidR="002C1EE7" w:rsidRPr="00092154">
        <w:rPr>
          <w:rFonts w:asciiTheme="minorHAnsi" w:hAnsiTheme="minorHAnsi"/>
          <w:color w:val="auto"/>
          <w:sz w:val="24"/>
          <w:szCs w:val="24"/>
          <w:lang w:val="nb-NO"/>
        </w:rPr>
        <w:t xml:space="preserve">. </w:t>
      </w:r>
      <w:r w:rsidR="00F00060" w:rsidRPr="00092154">
        <w:rPr>
          <w:rFonts w:asciiTheme="minorHAnsi" w:hAnsiTheme="minorHAnsi"/>
          <w:color w:val="auto"/>
          <w:sz w:val="24"/>
          <w:szCs w:val="24"/>
          <w:lang w:val="nb-NO"/>
        </w:rPr>
        <w:t>REFERENCES</w:t>
      </w:r>
    </w:p>
    <w:p w14:paraId="0AF0CA30" w14:textId="77777777" w:rsidR="001F2FE2" w:rsidRDefault="001F2FE2" w:rsidP="00092154">
      <w:pPr>
        <w:jc w:val="both"/>
        <w:rPr>
          <w:lang w:val="nb-NO"/>
        </w:rPr>
      </w:pPr>
    </w:p>
    <w:p w14:paraId="39704DA1" w14:textId="77777777" w:rsidR="00092154" w:rsidRPr="00092154" w:rsidRDefault="00092154" w:rsidP="00092154">
      <w:pPr>
        <w:jc w:val="both"/>
        <w:rPr>
          <w:lang w:val="en-US"/>
        </w:rPr>
      </w:pPr>
      <w:r w:rsidRPr="00092154">
        <w:rPr>
          <w:lang w:val="en-US"/>
        </w:rPr>
        <w:t xml:space="preserve">Anderson, </w:t>
      </w:r>
      <w:proofErr w:type="spellStart"/>
      <w:r w:rsidRPr="00092154">
        <w:rPr>
          <w:lang w:val="en-US"/>
        </w:rPr>
        <w:t>Siwan</w:t>
      </w:r>
      <w:proofErr w:type="spellEnd"/>
      <w:r w:rsidRPr="00092154">
        <w:rPr>
          <w:lang w:val="en-US"/>
        </w:rPr>
        <w:t xml:space="preserve"> and Jean-Marie </w:t>
      </w:r>
      <w:proofErr w:type="spellStart"/>
      <w:r w:rsidRPr="00092154">
        <w:rPr>
          <w:lang w:val="en-US"/>
        </w:rPr>
        <w:t>Baland</w:t>
      </w:r>
      <w:proofErr w:type="spellEnd"/>
      <w:r w:rsidRPr="00092154">
        <w:rPr>
          <w:lang w:val="en-US"/>
        </w:rPr>
        <w:t xml:space="preserve"> (2002). The economics of ROSCAs and</w:t>
      </w:r>
    </w:p>
    <w:p w14:paraId="245EE35F" w14:textId="77777777" w:rsidR="00092154" w:rsidRDefault="00092154" w:rsidP="00092154">
      <w:pPr>
        <w:jc w:val="both"/>
        <w:rPr>
          <w:lang w:val="en-US"/>
        </w:rPr>
      </w:pPr>
      <w:proofErr w:type="spellStart"/>
      <w:proofErr w:type="gramStart"/>
      <w:r w:rsidRPr="00092154">
        <w:rPr>
          <w:lang w:val="en-US"/>
        </w:rPr>
        <w:t>intrahousehold</w:t>
      </w:r>
      <w:proofErr w:type="spellEnd"/>
      <w:proofErr w:type="gramEnd"/>
      <w:r w:rsidRPr="00092154">
        <w:rPr>
          <w:lang w:val="en-US"/>
        </w:rPr>
        <w:t xml:space="preserve"> allocation, Quarterly Journal of Economics 117 (3): 963-995.</w:t>
      </w:r>
    </w:p>
    <w:p w14:paraId="75034DE7" w14:textId="77777777" w:rsidR="00092154" w:rsidRDefault="00092154" w:rsidP="00092154">
      <w:pPr>
        <w:jc w:val="both"/>
        <w:rPr>
          <w:lang w:val="en-US"/>
        </w:rPr>
      </w:pPr>
    </w:p>
    <w:p w14:paraId="67456ABB" w14:textId="77777777" w:rsidR="00092154" w:rsidRPr="00092154" w:rsidRDefault="00092154" w:rsidP="00092154">
      <w:pPr>
        <w:jc w:val="both"/>
        <w:rPr>
          <w:lang w:val="en-US"/>
        </w:rPr>
      </w:pPr>
      <w:r w:rsidRPr="00092154">
        <w:rPr>
          <w:lang w:val="en-US"/>
        </w:rPr>
        <w:t xml:space="preserve">Ashraf, Nava, Dean </w:t>
      </w:r>
      <w:proofErr w:type="spellStart"/>
      <w:r w:rsidRPr="00092154">
        <w:rPr>
          <w:lang w:val="en-US"/>
        </w:rPr>
        <w:t>Karlan</w:t>
      </w:r>
      <w:proofErr w:type="spellEnd"/>
      <w:r w:rsidRPr="00092154">
        <w:rPr>
          <w:lang w:val="en-US"/>
        </w:rPr>
        <w:t>, Wesley Yin (2006). Tying Odysseus to the mast:</w:t>
      </w:r>
    </w:p>
    <w:p w14:paraId="6D1C831D" w14:textId="77777777" w:rsidR="00092154" w:rsidRPr="00092154" w:rsidRDefault="00092154" w:rsidP="00092154">
      <w:pPr>
        <w:jc w:val="both"/>
        <w:rPr>
          <w:lang w:val="en-US"/>
        </w:rPr>
      </w:pPr>
      <w:r w:rsidRPr="00092154">
        <w:rPr>
          <w:lang w:val="en-US"/>
        </w:rPr>
        <w:t>Evidence from a commitment savings product in the Philippines, Quarterly Journal of</w:t>
      </w:r>
    </w:p>
    <w:p w14:paraId="50A6C1F9" w14:textId="77777777" w:rsidR="00092154" w:rsidRDefault="00092154" w:rsidP="00092154">
      <w:pPr>
        <w:jc w:val="both"/>
        <w:rPr>
          <w:lang w:val="en-US"/>
        </w:rPr>
      </w:pPr>
      <w:r w:rsidRPr="00092154">
        <w:rPr>
          <w:lang w:val="en-US"/>
        </w:rPr>
        <w:t>Economics 121 (2): 635-672.</w:t>
      </w:r>
    </w:p>
    <w:p w14:paraId="5C1AAA3D" w14:textId="77777777" w:rsidR="00092154" w:rsidRDefault="00092154" w:rsidP="00092154">
      <w:pPr>
        <w:jc w:val="both"/>
        <w:rPr>
          <w:lang w:val="en-US"/>
        </w:rPr>
      </w:pPr>
    </w:p>
    <w:p w14:paraId="69B95ECE" w14:textId="286C4187" w:rsidR="00092154" w:rsidRPr="00092154" w:rsidRDefault="00092154" w:rsidP="00092154">
      <w:pPr>
        <w:jc w:val="both"/>
        <w:rPr>
          <w:lang w:val="en-US"/>
        </w:rPr>
      </w:pPr>
      <w:proofErr w:type="gramStart"/>
      <w:r w:rsidRPr="00092154">
        <w:rPr>
          <w:lang w:val="en-US"/>
        </w:rPr>
        <w:t>Government of Uganda (2008).</w:t>
      </w:r>
      <w:proofErr w:type="gramEnd"/>
      <w:r w:rsidRPr="00092154">
        <w:rPr>
          <w:lang w:val="en-US"/>
        </w:rPr>
        <w:t xml:space="preserve"> Disability and poverty in Uganda, Ministry of</w:t>
      </w:r>
    </w:p>
    <w:p w14:paraId="57123E64" w14:textId="07770232" w:rsidR="00092154" w:rsidRDefault="00092154" w:rsidP="00092154">
      <w:pPr>
        <w:jc w:val="both"/>
        <w:rPr>
          <w:lang w:val="en-US"/>
        </w:rPr>
      </w:pPr>
      <w:r w:rsidRPr="00092154">
        <w:rPr>
          <w:lang w:val="en-US"/>
        </w:rPr>
        <w:t>Finance, Planning and Economic Development.</w:t>
      </w:r>
    </w:p>
    <w:p w14:paraId="195A3D2B" w14:textId="77777777" w:rsidR="00092154" w:rsidRDefault="00092154" w:rsidP="00092154">
      <w:pPr>
        <w:jc w:val="both"/>
        <w:rPr>
          <w:lang w:val="nb-NO"/>
        </w:rPr>
      </w:pPr>
    </w:p>
    <w:p w14:paraId="15C41B02" w14:textId="646A3769" w:rsidR="00213A42" w:rsidRDefault="00213A42" w:rsidP="00213A42">
      <w:pPr>
        <w:jc w:val="both"/>
        <w:rPr>
          <w:lang w:val="en-US"/>
        </w:rPr>
      </w:pPr>
      <w:r w:rsidRPr="003C78BB">
        <w:rPr>
          <w:lang w:val="en-US"/>
        </w:rPr>
        <w:t xml:space="preserve">Kling, Jeffrey, Jeffrey </w:t>
      </w:r>
      <w:proofErr w:type="spellStart"/>
      <w:r w:rsidRPr="003C78BB">
        <w:rPr>
          <w:lang w:val="en-US"/>
        </w:rPr>
        <w:t>Liebman</w:t>
      </w:r>
      <w:proofErr w:type="spellEnd"/>
      <w:r w:rsidRPr="003C78BB">
        <w:rPr>
          <w:lang w:val="en-US"/>
        </w:rPr>
        <w:t>, and Lawrence Katz</w:t>
      </w:r>
      <w:r w:rsidR="00EC3771">
        <w:rPr>
          <w:lang w:val="en-US"/>
        </w:rPr>
        <w:t xml:space="preserve"> (2007)</w:t>
      </w:r>
      <w:r w:rsidRPr="003C78BB">
        <w:rPr>
          <w:lang w:val="en-US"/>
        </w:rPr>
        <w:t>, ‘‘Experimental Analysis of Neighborhood Effe</w:t>
      </w:r>
      <w:r w:rsidR="00EC3771">
        <w:rPr>
          <w:lang w:val="en-US"/>
        </w:rPr>
        <w:t xml:space="preserve">cts,’’ </w:t>
      </w:r>
      <w:proofErr w:type="spellStart"/>
      <w:r w:rsidR="00EC3771">
        <w:rPr>
          <w:lang w:val="en-US"/>
        </w:rPr>
        <w:t>Econometrica</w:t>
      </w:r>
      <w:proofErr w:type="spellEnd"/>
      <w:r w:rsidR="00EC3771">
        <w:rPr>
          <w:lang w:val="en-US"/>
        </w:rPr>
        <w:t xml:space="preserve"> </w:t>
      </w:r>
      <w:r w:rsidRPr="003C78BB">
        <w:rPr>
          <w:lang w:val="en-US"/>
        </w:rPr>
        <w:t>75</w:t>
      </w:r>
      <w:r w:rsidR="00EC3771">
        <w:rPr>
          <w:lang w:val="en-US"/>
        </w:rPr>
        <w:t>, 83–119.</w:t>
      </w:r>
    </w:p>
    <w:p w14:paraId="1F4CDE6A" w14:textId="77777777" w:rsidR="00213A42" w:rsidRDefault="00213A42" w:rsidP="00213A42">
      <w:pPr>
        <w:jc w:val="both"/>
        <w:rPr>
          <w:lang w:val="en-US"/>
        </w:rPr>
      </w:pPr>
    </w:p>
    <w:p w14:paraId="542372B5" w14:textId="4EB61110" w:rsidR="00092154" w:rsidRDefault="00092154" w:rsidP="00092154">
      <w:pPr>
        <w:jc w:val="both"/>
        <w:rPr>
          <w:lang w:val="nb-NO"/>
        </w:rPr>
      </w:pPr>
      <w:proofErr w:type="gramStart"/>
      <w:r w:rsidRPr="00092154">
        <w:rPr>
          <w:lang w:val="en-US"/>
        </w:rPr>
        <w:t>World Report on Disability (2011).</w:t>
      </w:r>
      <w:proofErr w:type="gramEnd"/>
      <w:r w:rsidRPr="00092154">
        <w:rPr>
          <w:lang w:val="en-US"/>
        </w:rPr>
        <w:t xml:space="preserve"> World Bank and World Health Organization</w:t>
      </w:r>
    </w:p>
    <w:p w14:paraId="472C7F8D" w14:textId="77777777" w:rsidR="00213A42" w:rsidRDefault="00213A42" w:rsidP="00C05014">
      <w:pPr>
        <w:ind w:firstLine="708"/>
        <w:jc w:val="both"/>
        <w:rPr>
          <w:lang w:val="en-US"/>
        </w:rPr>
      </w:pPr>
    </w:p>
    <w:p w14:paraId="70BB4760" w14:textId="331CF35E" w:rsidR="001F2FE2" w:rsidRPr="00C05014" w:rsidRDefault="001F2FE2" w:rsidP="00092154">
      <w:pPr>
        <w:jc w:val="both"/>
        <w:rPr>
          <w:lang w:val="en-US"/>
        </w:rPr>
      </w:pPr>
    </w:p>
    <w:sectPr w:rsidR="001F2FE2" w:rsidRPr="00C05014" w:rsidSect="00EA2EF6">
      <w:footerReference w:type="default" r:id="rId9"/>
      <w:pgSz w:w="11900" w:h="16840"/>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995D254"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18D001" w14:textId="77777777" w:rsidR="00C05014" w:rsidRDefault="00C05014" w:rsidP="002C1EE7">
      <w:r>
        <w:separator/>
      </w:r>
    </w:p>
  </w:endnote>
  <w:endnote w:type="continuationSeparator" w:id="0">
    <w:p w14:paraId="66D0A3F8" w14:textId="77777777" w:rsidR="00C05014" w:rsidRDefault="00C05014" w:rsidP="002C1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Mangal">
    <w:panose1 w:val="00000000000000000000"/>
    <w:charset w:val="01"/>
    <w:family w:val="roman"/>
    <w:notTrueType/>
    <w:pitch w:val="variable"/>
    <w:sig w:usb0="00002000" w:usb1="00000000" w:usb2="00000000" w:usb3="00000000" w:csb0="0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altName w:val="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584935"/>
      <w:docPartObj>
        <w:docPartGallery w:val="Page Numbers (Bottom of Page)"/>
        <w:docPartUnique/>
      </w:docPartObj>
    </w:sdtPr>
    <w:sdtContent>
      <w:p w14:paraId="7C5193DB" w14:textId="4BDB31D4" w:rsidR="00C05014" w:rsidRDefault="00C05014">
        <w:pPr>
          <w:pStyle w:val="Footer"/>
        </w:pPr>
        <w:r>
          <w:fldChar w:fldCharType="begin"/>
        </w:r>
        <w:r>
          <w:instrText>PAGE   \* MERGEFORMAT</w:instrText>
        </w:r>
        <w:r>
          <w:fldChar w:fldCharType="separate"/>
        </w:r>
        <w:r w:rsidR="002B5557" w:rsidRPr="002B5557">
          <w:rPr>
            <w:noProof/>
            <w:lang w:val="nb-NO"/>
          </w:rPr>
          <w:t>2</w:t>
        </w:r>
        <w:r>
          <w:fldChar w:fldCharType="end"/>
        </w:r>
      </w:p>
    </w:sdtContent>
  </w:sdt>
  <w:p w14:paraId="7AD167CD" w14:textId="77777777" w:rsidR="00C05014" w:rsidRDefault="00C0501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4883A1" w14:textId="77777777" w:rsidR="00C05014" w:rsidRDefault="00C05014" w:rsidP="002C1EE7">
      <w:r>
        <w:separator/>
      </w:r>
    </w:p>
  </w:footnote>
  <w:footnote w:type="continuationSeparator" w:id="0">
    <w:p w14:paraId="2D63C897" w14:textId="77777777" w:rsidR="00C05014" w:rsidRDefault="00C05014" w:rsidP="002C1EE7">
      <w:r>
        <w:continuationSeparator/>
      </w:r>
    </w:p>
  </w:footnote>
  <w:footnote w:id="1">
    <w:p w14:paraId="0BBDC70A" w14:textId="3D2241E8" w:rsidR="00C05014" w:rsidRPr="00625D0E" w:rsidRDefault="00C05014" w:rsidP="00B1527B">
      <w:pPr>
        <w:pStyle w:val="FootnoteText"/>
        <w:jc w:val="both"/>
        <w:rPr>
          <w:sz w:val="20"/>
          <w:szCs w:val="20"/>
          <w:lang w:val="en-US"/>
        </w:rPr>
      </w:pPr>
      <w:r>
        <w:rPr>
          <w:rStyle w:val="FootnoteReference"/>
        </w:rPr>
        <w:footnoteRef/>
      </w:r>
      <w:r w:rsidRPr="00B86A1A">
        <w:rPr>
          <w:lang w:val="en-US"/>
        </w:rPr>
        <w:t xml:space="preserve"> </w:t>
      </w:r>
      <w:r w:rsidRPr="00B86A1A">
        <w:rPr>
          <w:sz w:val="20"/>
          <w:szCs w:val="20"/>
          <w:lang w:val="en-US"/>
        </w:rPr>
        <w:t xml:space="preserve">In the event that the structure of the data or other unforeseen factors necessitate adjustments in the methodology and specifications to be employed in the analysis, such adjustments will be documented with reference to the original specifications in this pre-analysis plan and accompanied by a justification of why such adjustments were </w:t>
      </w:r>
      <w:r w:rsidRPr="00061FBE">
        <w:rPr>
          <w:sz w:val="20"/>
          <w:szCs w:val="20"/>
          <w:lang w:val="en-US"/>
        </w:rPr>
        <w:t>necessary.</w:t>
      </w:r>
      <w:r w:rsidRPr="00625D0E">
        <w:rPr>
          <w:sz w:val="20"/>
          <w:szCs w:val="20"/>
          <w:lang w:val="en-US"/>
        </w:rPr>
        <w:t xml:space="preserve">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3587B"/>
    <w:multiLevelType w:val="hybridMultilevel"/>
    <w:tmpl w:val="2826C8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1B1224"/>
    <w:multiLevelType w:val="hybridMultilevel"/>
    <w:tmpl w:val="166A51BC"/>
    <w:lvl w:ilvl="0" w:tplc="6F4C3798">
      <w:start w:val="1"/>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5C42248"/>
    <w:multiLevelType w:val="hybridMultilevel"/>
    <w:tmpl w:val="AB92B0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2F21E1"/>
    <w:multiLevelType w:val="hybridMultilevel"/>
    <w:tmpl w:val="55F27BAA"/>
    <w:lvl w:ilvl="0" w:tplc="0FBC17FA">
      <w:start w:val="3"/>
      <w:numFmt w:val="bullet"/>
      <w:lvlText w:val="-"/>
      <w:lvlJc w:val="left"/>
      <w:pPr>
        <w:ind w:left="720" w:hanging="360"/>
      </w:pPr>
      <w:rPr>
        <w:rFonts w:ascii="Cambria" w:eastAsiaTheme="minorEastAsia" w:hAnsi="Cambria" w:cstheme="minorBid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
    <w:nsid w:val="1AD3376E"/>
    <w:multiLevelType w:val="hybridMultilevel"/>
    <w:tmpl w:val="11240EC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244774C5"/>
    <w:multiLevelType w:val="multilevel"/>
    <w:tmpl w:val="D1E832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2BF22FE8"/>
    <w:multiLevelType w:val="hybridMultilevel"/>
    <w:tmpl w:val="C53C2E68"/>
    <w:lvl w:ilvl="0" w:tplc="09F8E3A4">
      <w:start w:val="1"/>
      <w:numFmt w:val="bullet"/>
      <w:lvlText w:val="-"/>
      <w:lvlJc w:val="left"/>
      <w:pPr>
        <w:ind w:left="720" w:hanging="360"/>
      </w:pPr>
      <w:rPr>
        <w:rFonts w:ascii="Cambria" w:eastAsiaTheme="minorEastAsia" w:hAnsi="Cambria" w:cstheme="minorBidi"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3F073555"/>
    <w:multiLevelType w:val="hybridMultilevel"/>
    <w:tmpl w:val="9CFAAC6A"/>
    <w:lvl w:ilvl="0" w:tplc="0409001B">
      <w:start w:val="1"/>
      <w:numFmt w:val="lowerRoman"/>
      <w:lvlText w:val="%1."/>
      <w:lvlJc w:val="righ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nsid w:val="4D631E69"/>
    <w:multiLevelType w:val="hybridMultilevel"/>
    <w:tmpl w:val="70FCE4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5DB06A2"/>
    <w:multiLevelType w:val="hybridMultilevel"/>
    <w:tmpl w:val="6924E72E"/>
    <w:lvl w:ilvl="0" w:tplc="0409001B">
      <w:start w:val="1"/>
      <w:numFmt w:val="lowerRoman"/>
      <w:lvlText w:val="%1."/>
      <w:lvlJc w:val="righ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0">
    <w:nsid w:val="6E3D6C6C"/>
    <w:multiLevelType w:val="hybridMultilevel"/>
    <w:tmpl w:val="C3C8488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711B5DDB"/>
    <w:multiLevelType w:val="multilevel"/>
    <w:tmpl w:val="AB92B0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7754154D"/>
    <w:multiLevelType w:val="hybridMultilevel"/>
    <w:tmpl w:val="B50C376C"/>
    <w:lvl w:ilvl="0" w:tplc="0409001B">
      <w:start w:val="1"/>
      <w:numFmt w:val="lowerRoman"/>
      <w:lvlText w:val="%1."/>
      <w:lvlJc w:val="righ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3">
    <w:nsid w:val="79591DE2"/>
    <w:multiLevelType w:val="hybridMultilevel"/>
    <w:tmpl w:val="361E7DC2"/>
    <w:lvl w:ilvl="0" w:tplc="1986A4FC">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7A9D33EB"/>
    <w:multiLevelType w:val="hybridMultilevel"/>
    <w:tmpl w:val="F49CC8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6"/>
  </w:num>
  <w:num w:numId="3">
    <w:abstractNumId w:val="1"/>
  </w:num>
  <w:num w:numId="4">
    <w:abstractNumId w:val="13"/>
  </w:num>
  <w:num w:numId="5">
    <w:abstractNumId w:val="4"/>
  </w:num>
  <w:num w:numId="6">
    <w:abstractNumId w:val="3"/>
  </w:num>
  <w:num w:numId="7">
    <w:abstractNumId w:val="0"/>
  </w:num>
  <w:num w:numId="8">
    <w:abstractNumId w:val="8"/>
  </w:num>
  <w:num w:numId="9">
    <w:abstractNumId w:val="14"/>
  </w:num>
  <w:num w:numId="10">
    <w:abstractNumId w:val="5"/>
  </w:num>
  <w:num w:numId="11">
    <w:abstractNumId w:val="12"/>
  </w:num>
  <w:num w:numId="12">
    <w:abstractNumId w:val="2"/>
  </w:num>
  <w:num w:numId="13">
    <w:abstractNumId w:val="11"/>
  </w:num>
  <w:num w:numId="14">
    <w:abstractNumId w:val="9"/>
  </w:num>
  <w:num w:numId="15">
    <w:abstractNumId w:val="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ertil Tungodden">
    <w15:presenceInfo w15:providerId="AD" w15:userId="S-1-5-21-1644491937-813497703-839522115-34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297A"/>
    <w:rsid w:val="00001237"/>
    <w:rsid w:val="000112FC"/>
    <w:rsid w:val="00032356"/>
    <w:rsid w:val="00036F3F"/>
    <w:rsid w:val="000510F4"/>
    <w:rsid w:val="00053143"/>
    <w:rsid w:val="000574D3"/>
    <w:rsid w:val="00061FBE"/>
    <w:rsid w:val="00067275"/>
    <w:rsid w:val="0007043B"/>
    <w:rsid w:val="000727E4"/>
    <w:rsid w:val="00086DCA"/>
    <w:rsid w:val="00092154"/>
    <w:rsid w:val="000A70CD"/>
    <w:rsid w:val="000B06D3"/>
    <w:rsid w:val="000C0497"/>
    <w:rsid w:val="000D0207"/>
    <w:rsid w:val="000D1066"/>
    <w:rsid w:val="000E28B3"/>
    <w:rsid w:val="000E3F54"/>
    <w:rsid w:val="000F0BAD"/>
    <w:rsid w:val="000F2733"/>
    <w:rsid w:val="001015D0"/>
    <w:rsid w:val="0010236C"/>
    <w:rsid w:val="00102A07"/>
    <w:rsid w:val="001066D6"/>
    <w:rsid w:val="00110C54"/>
    <w:rsid w:val="0011168B"/>
    <w:rsid w:val="00123E41"/>
    <w:rsid w:val="00126829"/>
    <w:rsid w:val="001316BF"/>
    <w:rsid w:val="001333A1"/>
    <w:rsid w:val="0015088A"/>
    <w:rsid w:val="001547DE"/>
    <w:rsid w:val="0019134F"/>
    <w:rsid w:val="00192655"/>
    <w:rsid w:val="00193F25"/>
    <w:rsid w:val="00196C2E"/>
    <w:rsid w:val="001A1B78"/>
    <w:rsid w:val="001A4E6B"/>
    <w:rsid w:val="001A570D"/>
    <w:rsid w:val="001A6333"/>
    <w:rsid w:val="001C6A83"/>
    <w:rsid w:val="001E1FC7"/>
    <w:rsid w:val="001E27EE"/>
    <w:rsid w:val="001F2FE2"/>
    <w:rsid w:val="001F5694"/>
    <w:rsid w:val="001F6336"/>
    <w:rsid w:val="00213A42"/>
    <w:rsid w:val="00213F5A"/>
    <w:rsid w:val="00233E41"/>
    <w:rsid w:val="00235E03"/>
    <w:rsid w:val="002623D2"/>
    <w:rsid w:val="0026656A"/>
    <w:rsid w:val="00267A9F"/>
    <w:rsid w:val="002704CB"/>
    <w:rsid w:val="00270C10"/>
    <w:rsid w:val="00277986"/>
    <w:rsid w:val="002812CD"/>
    <w:rsid w:val="00282105"/>
    <w:rsid w:val="00285077"/>
    <w:rsid w:val="00295AAE"/>
    <w:rsid w:val="002A440F"/>
    <w:rsid w:val="002B533F"/>
    <w:rsid w:val="002B5557"/>
    <w:rsid w:val="002B6113"/>
    <w:rsid w:val="002C1EE7"/>
    <w:rsid w:val="002C3F8E"/>
    <w:rsid w:val="002C61EC"/>
    <w:rsid w:val="002C679C"/>
    <w:rsid w:val="002D29DB"/>
    <w:rsid w:val="002F0306"/>
    <w:rsid w:val="002F137C"/>
    <w:rsid w:val="003048F8"/>
    <w:rsid w:val="003062EA"/>
    <w:rsid w:val="00307E9D"/>
    <w:rsid w:val="00314A3B"/>
    <w:rsid w:val="003273F1"/>
    <w:rsid w:val="00336340"/>
    <w:rsid w:val="00340BC3"/>
    <w:rsid w:val="0034309D"/>
    <w:rsid w:val="00347854"/>
    <w:rsid w:val="00353592"/>
    <w:rsid w:val="0035412E"/>
    <w:rsid w:val="00361F16"/>
    <w:rsid w:val="0037240D"/>
    <w:rsid w:val="00372A5E"/>
    <w:rsid w:val="00373B02"/>
    <w:rsid w:val="003742FC"/>
    <w:rsid w:val="00387864"/>
    <w:rsid w:val="0039143C"/>
    <w:rsid w:val="00396F74"/>
    <w:rsid w:val="003A4AFC"/>
    <w:rsid w:val="003A6315"/>
    <w:rsid w:val="003B4CFD"/>
    <w:rsid w:val="003C78BB"/>
    <w:rsid w:val="003D7CCB"/>
    <w:rsid w:val="003E1A89"/>
    <w:rsid w:val="003E3FCC"/>
    <w:rsid w:val="003F3C1A"/>
    <w:rsid w:val="0040623C"/>
    <w:rsid w:val="004123E6"/>
    <w:rsid w:val="00420B5A"/>
    <w:rsid w:val="00420EF7"/>
    <w:rsid w:val="00422E1C"/>
    <w:rsid w:val="004324CC"/>
    <w:rsid w:val="0044146A"/>
    <w:rsid w:val="004453C7"/>
    <w:rsid w:val="00463020"/>
    <w:rsid w:val="00463B18"/>
    <w:rsid w:val="00466682"/>
    <w:rsid w:val="00497BA9"/>
    <w:rsid w:val="004A7275"/>
    <w:rsid w:val="004B479B"/>
    <w:rsid w:val="004C049F"/>
    <w:rsid w:val="004C3EA9"/>
    <w:rsid w:val="004D1750"/>
    <w:rsid w:val="004D61B2"/>
    <w:rsid w:val="004E2903"/>
    <w:rsid w:val="004E297A"/>
    <w:rsid w:val="004E3F5F"/>
    <w:rsid w:val="005053EF"/>
    <w:rsid w:val="0050677B"/>
    <w:rsid w:val="00506B90"/>
    <w:rsid w:val="005128A8"/>
    <w:rsid w:val="00515885"/>
    <w:rsid w:val="00516338"/>
    <w:rsid w:val="00526752"/>
    <w:rsid w:val="005301C0"/>
    <w:rsid w:val="00534DB5"/>
    <w:rsid w:val="00540B10"/>
    <w:rsid w:val="0055657C"/>
    <w:rsid w:val="005622A3"/>
    <w:rsid w:val="00562EF6"/>
    <w:rsid w:val="005637CE"/>
    <w:rsid w:val="005719B0"/>
    <w:rsid w:val="00574A17"/>
    <w:rsid w:val="005A38D0"/>
    <w:rsid w:val="005A4FD1"/>
    <w:rsid w:val="005A55A2"/>
    <w:rsid w:val="005B6A77"/>
    <w:rsid w:val="005B7C55"/>
    <w:rsid w:val="005C0B86"/>
    <w:rsid w:val="005E2575"/>
    <w:rsid w:val="005E4722"/>
    <w:rsid w:val="005F109E"/>
    <w:rsid w:val="005F7917"/>
    <w:rsid w:val="006079D7"/>
    <w:rsid w:val="00622949"/>
    <w:rsid w:val="0062386A"/>
    <w:rsid w:val="00625D0E"/>
    <w:rsid w:val="006264CB"/>
    <w:rsid w:val="0062698D"/>
    <w:rsid w:val="006478C8"/>
    <w:rsid w:val="00667A0C"/>
    <w:rsid w:val="006722C9"/>
    <w:rsid w:val="00684852"/>
    <w:rsid w:val="00692A9E"/>
    <w:rsid w:val="00692C28"/>
    <w:rsid w:val="00693669"/>
    <w:rsid w:val="006B31F4"/>
    <w:rsid w:val="006C7F6F"/>
    <w:rsid w:val="006D0625"/>
    <w:rsid w:val="006D1366"/>
    <w:rsid w:val="006D1EED"/>
    <w:rsid w:val="006D353F"/>
    <w:rsid w:val="006D5037"/>
    <w:rsid w:val="006D5BBA"/>
    <w:rsid w:val="006D6ED6"/>
    <w:rsid w:val="006E3330"/>
    <w:rsid w:val="00703AA1"/>
    <w:rsid w:val="007078A8"/>
    <w:rsid w:val="007108BC"/>
    <w:rsid w:val="00725488"/>
    <w:rsid w:val="007256CF"/>
    <w:rsid w:val="00727713"/>
    <w:rsid w:val="00727D95"/>
    <w:rsid w:val="00735092"/>
    <w:rsid w:val="007523EC"/>
    <w:rsid w:val="007546E1"/>
    <w:rsid w:val="00781F04"/>
    <w:rsid w:val="00785490"/>
    <w:rsid w:val="007932CB"/>
    <w:rsid w:val="007A667D"/>
    <w:rsid w:val="007B1945"/>
    <w:rsid w:val="007B69D3"/>
    <w:rsid w:val="007C560C"/>
    <w:rsid w:val="007E59D0"/>
    <w:rsid w:val="007F0238"/>
    <w:rsid w:val="007F0D5B"/>
    <w:rsid w:val="00803603"/>
    <w:rsid w:val="00815256"/>
    <w:rsid w:val="008178A7"/>
    <w:rsid w:val="00824F31"/>
    <w:rsid w:val="008319E0"/>
    <w:rsid w:val="008373BD"/>
    <w:rsid w:val="0085202C"/>
    <w:rsid w:val="0085477E"/>
    <w:rsid w:val="00855E34"/>
    <w:rsid w:val="0085705B"/>
    <w:rsid w:val="00857D9C"/>
    <w:rsid w:val="00860BC6"/>
    <w:rsid w:val="00867B1B"/>
    <w:rsid w:val="00872E53"/>
    <w:rsid w:val="008748E4"/>
    <w:rsid w:val="00877E7F"/>
    <w:rsid w:val="00886018"/>
    <w:rsid w:val="00890EDE"/>
    <w:rsid w:val="008915A0"/>
    <w:rsid w:val="008A1EFF"/>
    <w:rsid w:val="008B578D"/>
    <w:rsid w:val="008B7084"/>
    <w:rsid w:val="008B70D6"/>
    <w:rsid w:val="008C3480"/>
    <w:rsid w:val="008D4335"/>
    <w:rsid w:val="008E7B9A"/>
    <w:rsid w:val="008F40E6"/>
    <w:rsid w:val="00905354"/>
    <w:rsid w:val="00910330"/>
    <w:rsid w:val="00912D3F"/>
    <w:rsid w:val="0092428C"/>
    <w:rsid w:val="00925BC6"/>
    <w:rsid w:val="009267D4"/>
    <w:rsid w:val="009308AA"/>
    <w:rsid w:val="00934D75"/>
    <w:rsid w:val="00937459"/>
    <w:rsid w:val="0094683F"/>
    <w:rsid w:val="00966971"/>
    <w:rsid w:val="0097115E"/>
    <w:rsid w:val="00972E91"/>
    <w:rsid w:val="00974712"/>
    <w:rsid w:val="00977017"/>
    <w:rsid w:val="0098099E"/>
    <w:rsid w:val="009868EF"/>
    <w:rsid w:val="00992DBD"/>
    <w:rsid w:val="0099405B"/>
    <w:rsid w:val="009960CB"/>
    <w:rsid w:val="00996C40"/>
    <w:rsid w:val="009A21CF"/>
    <w:rsid w:val="009B0A97"/>
    <w:rsid w:val="009C36D9"/>
    <w:rsid w:val="009C5CE8"/>
    <w:rsid w:val="009C6369"/>
    <w:rsid w:val="009E025D"/>
    <w:rsid w:val="009E777F"/>
    <w:rsid w:val="009F5266"/>
    <w:rsid w:val="00A00312"/>
    <w:rsid w:val="00A051D0"/>
    <w:rsid w:val="00A06940"/>
    <w:rsid w:val="00A12346"/>
    <w:rsid w:val="00A22F04"/>
    <w:rsid w:val="00A2751E"/>
    <w:rsid w:val="00A37345"/>
    <w:rsid w:val="00A3774B"/>
    <w:rsid w:val="00A40CFA"/>
    <w:rsid w:val="00A41B4E"/>
    <w:rsid w:val="00A46362"/>
    <w:rsid w:val="00A51773"/>
    <w:rsid w:val="00A5439F"/>
    <w:rsid w:val="00A62588"/>
    <w:rsid w:val="00A746BE"/>
    <w:rsid w:val="00A76182"/>
    <w:rsid w:val="00A83168"/>
    <w:rsid w:val="00A85EE0"/>
    <w:rsid w:val="00A94DAB"/>
    <w:rsid w:val="00A96A9B"/>
    <w:rsid w:val="00AA6B85"/>
    <w:rsid w:val="00AB435A"/>
    <w:rsid w:val="00AC4945"/>
    <w:rsid w:val="00AD0D72"/>
    <w:rsid w:val="00AD5187"/>
    <w:rsid w:val="00AF141E"/>
    <w:rsid w:val="00AF3174"/>
    <w:rsid w:val="00B01244"/>
    <w:rsid w:val="00B05B3C"/>
    <w:rsid w:val="00B073C3"/>
    <w:rsid w:val="00B1527B"/>
    <w:rsid w:val="00B175F9"/>
    <w:rsid w:val="00B21066"/>
    <w:rsid w:val="00B21D88"/>
    <w:rsid w:val="00B22D30"/>
    <w:rsid w:val="00B3423D"/>
    <w:rsid w:val="00B40268"/>
    <w:rsid w:val="00B414A3"/>
    <w:rsid w:val="00B47A2C"/>
    <w:rsid w:val="00B50C71"/>
    <w:rsid w:val="00B54A94"/>
    <w:rsid w:val="00B66D20"/>
    <w:rsid w:val="00B82E16"/>
    <w:rsid w:val="00B8633B"/>
    <w:rsid w:val="00B86A1A"/>
    <w:rsid w:val="00BA212A"/>
    <w:rsid w:val="00BA2842"/>
    <w:rsid w:val="00BA6519"/>
    <w:rsid w:val="00BB184C"/>
    <w:rsid w:val="00BB4B4C"/>
    <w:rsid w:val="00BB7605"/>
    <w:rsid w:val="00BD7BCD"/>
    <w:rsid w:val="00C00183"/>
    <w:rsid w:val="00C05014"/>
    <w:rsid w:val="00C1475D"/>
    <w:rsid w:val="00C16805"/>
    <w:rsid w:val="00C33398"/>
    <w:rsid w:val="00C33BE4"/>
    <w:rsid w:val="00C564D0"/>
    <w:rsid w:val="00C66AF3"/>
    <w:rsid w:val="00C67875"/>
    <w:rsid w:val="00C715E7"/>
    <w:rsid w:val="00C72AFE"/>
    <w:rsid w:val="00C750B1"/>
    <w:rsid w:val="00C8124F"/>
    <w:rsid w:val="00C826C5"/>
    <w:rsid w:val="00C84DEE"/>
    <w:rsid w:val="00C86216"/>
    <w:rsid w:val="00C914B9"/>
    <w:rsid w:val="00CA0484"/>
    <w:rsid w:val="00CB0067"/>
    <w:rsid w:val="00CB0221"/>
    <w:rsid w:val="00CB783C"/>
    <w:rsid w:val="00CD06ED"/>
    <w:rsid w:val="00CE0739"/>
    <w:rsid w:val="00CE489E"/>
    <w:rsid w:val="00CE7B20"/>
    <w:rsid w:val="00CF253C"/>
    <w:rsid w:val="00CF363F"/>
    <w:rsid w:val="00D022B2"/>
    <w:rsid w:val="00D03C2F"/>
    <w:rsid w:val="00D114DF"/>
    <w:rsid w:val="00D12AFD"/>
    <w:rsid w:val="00D144D4"/>
    <w:rsid w:val="00D14ADB"/>
    <w:rsid w:val="00D16A8E"/>
    <w:rsid w:val="00D17119"/>
    <w:rsid w:val="00D24A61"/>
    <w:rsid w:val="00D34C0D"/>
    <w:rsid w:val="00D44D01"/>
    <w:rsid w:val="00D73736"/>
    <w:rsid w:val="00D8064E"/>
    <w:rsid w:val="00D80B0D"/>
    <w:rsid w:val="00D9300C"/>
    <w:rsid w:val="00D94385"/>
    <w:rsid w:val="00D95347"/>
    <w:rsid w:val="00D95771"/>
    <w:rsid w:val="00DA4713"/>
    <w:rsid w:val="00DB2ED2"/>
    <w:rsid w:val="00DC5AA2"/>
    <w:rsid w:val="00DD46FE"/>
    <w:rsid w:val="00DD4825"/>
    <w:rsid w:val="00DD728F"/>
    <w:rsid w:val="00DE07CA"/>
    <w:rsid w:val="00DE4562"/>
    <w:rsid w:val="00DE73D6"/>
    <w:rsid w:val="00E00EB1"/>
    <w:rsid w:val="00E05E0C"/>
    <w:rsid w:val="00E17636"/>
    <w:rsid w:val="00E200E4"/>
    <w:rsid w:val="00E21E6A"/>
    <w:rsid w:val="00E3486C"/>
    <w:rsid w:val="00E4223F"/>
    <w:rsid w:val="00E45E6A"/>
    <w:rsid w:val="00E50EEF"/>
    <w:rsid w:val="00E55298"/>
    <w:rsid w:val="00E613C0"/>
    <w:rsid w:val="00E631C9"/>
    <w:rsid w:val="00E646A8"/>
    <w:rsid w:val="00E64D77"/>
    <w:rsid w:val="00E66619"/>
    <w:rsid w:val="00E7080E"/>
    <w:rsid w:val="00E72204"/>
    <w:rsid w:val="00E742E1"/>
    <w:rsid w:val="00E80448"/>
    <w:rsid w:val="00E80E0F"/>
    <w:rsid w:val="00E94575"/>
    <w:rsid w:val="00EA2EF6"/>
    <w:rsid w:val="00EA5AEB"/>
    <w:rsid w:val="00EB1398"/>
    <w:rsid w:val="00EB71DA"/>
    <w:rsid w:val="00EC014B"/>
    <w:rsid w:val="00EC3771"/>
    <w:rsid w:val="00EC4C6D"/>
    <w:rsid w:val="00ED3B82"/>
    <w:rsid w:val="00EE157E"/>
    <w:rsid w:val="00EF6217"/>
    <w:rsid w:val="00F00060"/>
    <w:rsid w:val="00F11B5A"/>
    <w:rsid w:val="00F11EB6"/>
    <w:rsid w:val="00F143FA"/>
    <w:rsid w:val="00F14652"/>
    <w:rsid w:val="00F21696"/>
    <w:rsid w:val="00F250D6"/>
    <w:rsid w:val="00F36A5A"/>
    <w:rsid w:val="00F41C0E"/>
    <w:rsid w:val="00F42E23"/>
    <w:rsid w:val="00F51144"/>
    <w:rsid w:val="00F77314"/>
    <w:rsid w:val="00F869E0"/>
    <w:rsid w:val="00F95F4F"/>
    <w:rsid w:val="00FA15E4"/>
    <w:rsid w:val="00FA1B10"/>
    <w:rsid w:val="00FC7AB6"/>
    <w:rsid w:val="00FF15E2"/>
    <w:rsid w:val="00FF2FB5"/>
    <w:rsid w:val="00FF71C5"/>
  </w:rsids>
  <m:mathPr>
    <m:mathFont m:val="Cambria Math"/>
    <m:brkBin m:val="before"/>
    <m:brkBinSub m:val="--"/>
    <m:smallFrac m:val="0"/>
    <m:dispDef/>
    <m:lMargin m:val="0"/>
    <m:rMargin m:val="0"/>
    <m:defJc m:val="centerGroup"/>
    <m:wrapIndent m:val="1440"/>
    <m:intLim m:val="subSup"/>
    <m:naryLim m:val="undOvr"/>
  </m:mathPr>
  <w:themeFontLang w:val="fr-FR" w:eastAsia="ja-JP" w:bidi="hi-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C8F5D4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297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4E297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297A"/>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4E297A"/>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4B479B"/>
    <w:rPr>
      <w:rFonts w:ascii="Lucida Grande" w:hAnsi="Lucida Grande"/>
      <w:sz w:val="18"/>
      <w:szCs w:val="18"/>
    </w:rPr>
  </w:style>
  <w:style w:type="character" w:customStyle="1" w:styleId="BalloonTextChar">
    <w:name w:val="Balloon Text Char"/>
    <w:basedOn w:val="DefaultParagraphFont"/>
    <w:link w:val="BalloonText"/>
    <w:uiPriority w:val="99"/>
    <w:semiHidden/>
    <w:rsid w:val="004B479B"/>
    <w:rPr>
      <w:rFonts w:ascii="Lucida Grande" w:hAnsi="Lucida Grande"/>
      <w:sz w:val="18"/>
      <w:szCs w:val="18"/>
    </w:rPr>
  </w:style>
  <w:style w:type="paragraph" w:styleId="BlockText">
    <w:name w:val="Block Text"/>
    <w:basedOn w:val="Normal"/>
    <w:rsid w:val="007523EC"/>
    <w:pPr>
      <w:spacing w:before="200" w:after="200" w:line="276" w:lineRule="auto"/>
      <w:ind w:left="-360" w:right="-360"/>
      <w:jc w:val="both"/>
    </w:pPr>
    <w:rPr>
      <w:sz w:val="22"/>
      <w:szCs w:val="22"/>
      <w:lang w:val="es-MX"/>
    </w:rPr>
  </w:style>
  <w:style w:type="paragraph" w:styleId="ListParagraph">
    <w:name w:val="List Paragraph"/>
    <w:basedOn w:val="Normal"/>
    <w:uiPriority w:val="34"/>
    <w:qFormat/>
    <w:rsid w:val="00735092"/>
    <w:pPr>
      <w:ind w:left="720"/>
      <w:contextualSpacing/>
    </w:pPr>
  </w:style>
  <w:style w:type="character" w:styleId="Hyperlink">
    <w:name w:val="Hyperlink"/>
    <w:basedOn w:val="DefaultParagraphFont"/>
    <w:uiPriority w:val="99"/>
    <w:unhideWhenUsed/>
    <w:rsid w:val="00A94DAB"/>
    <w:rPr>
      <w:color w:val="0000FF" w:themeColor="hyperlink"/>
      <w:u w:val="single"/>
    </w:rPr>
  </w:style>
  <w:style w:type="paragraph" w:styleId="NormalWeb">
    <w:name w:val="Normal (Web)"/>
    <w:basedOn w:val="Normal"/>
    <w:uiPriority w:val="99"/>
    <w:semiHidden/>
    <w:unhideWhenUsed/>
    <w:rsid w:val="00E50EEF"/>
    <w:pPr>
      <w:spacing w:before="100" w:beforeAutospacing="1" w:after="100" w:afterAutospacing="1"/>
    </w:pPr>
    <w:rPr>
      <w:rFonts w:ascii="Times" w:hAnsi="Times" w:cs="Times New Roman"/>
      <w:sz w:val="20"/>
      <w:szCs w:val="20"/>
      <w:lang w:val="nb-NO" w:eastAsia="en-US"/>
    </w:rPr>
  </w:style>
  <w:style w:type="paragraph" w:styleId="Subtitle">
    <w:name w:val="Subtitle"/>
    <w:basedOn w:val="Normal"/>
    <w:next w:val="Normal"/>
    <w:link w:val="SubtitleChar"/>
    <w:uiPriority w:val="11"/>
    <w:qFormat/>
    <w:rsid w:val="00C750B1"/>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C750B1"/>
    <w:rPr>
      <w:rFonts w:asciiTheme="majorHAnsi" w:eastAsiaTheme="majorEastAsia" w:hAnsiTheme="majorHAnsi" w:cstheme="majorBidi"/>
      <w:i/>
      <w:iCs/>
      <w:color w:val="4F81BD" w:themeColor="accent1"/>
      <w:spacing w:val="15"/>
    </w:rPr>
  </w:style>
  <w:style w:type="table" w:styleId="TableGrid">
    <w:name w:val="Table Grid"/>
    <w:basedOn w:val="TableNormal"/>
    <w:uiPriority w:val="59"/>
    <w:rsid w:val="009C63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925BC6"/>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925BC6"/>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1">
    <w:name w:val="Light List Accent 1"/>
    <w:basedOn w:val="TableNormal"/>
    <w:uiPriority w:val="61"/>
    <w:rsid w:val="00925BC6"/>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FootnoteText">
    <w:name w:val="footnote text"/>
    <w:basedOn w:val="Normal"/>
    <w:link w:val="FootnoteTextChar"/>
    <w:uiPriority w:val="99"/>
    <w:unhideWhenUsed/>
    <w:rsid w:val="002C1EE7"/>
  </w:style>
  <w:style w:type="character" w:customStyle="1" w:styleId="FootnoteTextChar">
    <w:name w:val="Footnote Text Char"/>
    <w:basedOn w:val="DefaultParagraphFont"/>
    <w:link w:val="FootnoteText"/>
    <w:uiPriority w:val="99"/>
    <w:rsid w:val="002C1EE7"/>
  </w:style>
  <w:style w:type="character" w:styleId="FootnoteReference">
    <w:name w:val="footnote reference"/>
    <w:basedOn w:val="DefaultParagraphFont"/>
    <w:uiPriority w:val="99"/>
    <w:unhideWhenUsed/>
    <w:rsid w:val="002C1EE7"/>
    <w:rPr>
      <w:vertAlign w:val="superscript"/>
    </w:rPr>
  </w:style>
  <w:style w:type="paragraph" w:styleId="Header">
    <w:name w:val="header"/>
    <w:basedOn w:val="Normal"/>
    <w:link w:val="HeaderChar"/>
    <w:uiPriority w:val="99"/>
    <w:unhideWhenUsed/>
    <w:rsid w:val="005128A8"/>
    <w:pPr>
      <w:tabs>
        <w:tab w:val="center" w:pos="4536"/>
        <w:tab w:val="right" w:pos="9072"/>
      </w:tabs>
    </w:pPr>
  </w:style>
  <w:style w:type="character" w:customStyle="1" w:styleId="HeaderChar">
    <w:name w:val="Header Char"/>
    <w:basedOn w:val="DefaultParagraphFont"/>
    <w:link w:val="Header"/>
    <w:uiPriority w:val="99"/>
    <w:rsid w:val="005128A8"/>
  </w:style>
  <w:style w:type="paragraph" w:styleId="Footer">
    <w:name w:val="footer"/>
    <w:basedOn w:val="Normal"/>
    <w:link w:val="FooterChar"/>
    <w:uiPriority w:val="99"/>
    <w:unhideWhenUsed/>
    <w:rsid w:val="005128A8"/>
    <w:pPr>
      <w:tabs>
        <w:tab w:val="center" w:pos="4536"/>
        <w:tab w:val="right" w:pos="9072"/>
      </w:tabs>
    </w:pPr>
  </w:style>
  <w:style w:type="character" w:customStyle="1" w:styleId="FooterChar">
    <w:name w:val="Footer Char"/>
    <w:basedOn w:val="DefaultParagraphFont"/>
    <w:link w:val="Footer"/>
    <w:uiPriority w:val="99"/>
    <w:rsid w:val="005128A8"/>
  </w:style>
  <w:style w:type="character" w:styleId="HTMLCite">
    <w:name w:val="HTML Cite"/>
    <w:basedOn w:val="DefaultParagraphFont"/>
    <w:uiPriority w:val="99"/>
    <w:semiHidden/>
    <w:unhideWhenUsed/>
    <w:rsid w:val="00B01244"/>
    <w:rPr>
      <w:i/>
      <w:iCs/>
    </w:rPr>
  </w:style>
  <w:style w:type="character" w:customStyle="1" w:styleId="slug-pub-date">
    <w:name w:val="slug-pub-date"/>
    <w:basedOn w:val="DefaultParagraphFont"/>
    <w:rsid w:val="00B01244"/>
  </w:style>
  <w:style w:type="character" w:customStyle="1" w:styleId="slug-vol">
    <w:name w:val="slug-vol"/>
    <w:basedOn w:val="DefaultParagraphFont"/>
    <w:rsid w:val="00B01244"/>
  </w:style>
  <w:style w:type="character" w:customStyle="1" w:styleId="slug-issue">
    <w:name w:val="slug-issue"/>
    <w:basedOn w:val="DefaultParagraphFont"/>
    <w:rsid w:val="00B01244"/>
  </w:style>
  <w:style w:type="character" w:customStyle="1" w:styleId="slug-pages">
    <w:name w:val="slug-pages"/>
    <w:basedOn w:val="DefaultParagraphFont"/>
    <w:rsid w:val="00B01244"/>
  </w:style>
  <w:style w:type="character" w:styleId="PlaceholderText">
    <w:name w:val="Placeholder Text"/>
    <w:basedOn w:val="DefaultParagraphFont"/>
    <w:uiPriority w:val="99"/>
    <w:semiHidden/>
    <w:rsid w:val="00420B5A"/>
    <w:rPr>
      <w:color w:val="808080"/>
    </w:rPr>
  </w:style>
  <w:style w:type="character" w:styleId="CommentReference">
    <w:name w:val="annotation reference"/>
    <w:basedOn w:val="DefaultParagraphFont"/>
    <w:uiPriority w:val="99"/>
    <w:semiHidden/>
    <w:unhideWhenUsed/>
    <w:rsid w:val="002F137C"/>
    <w:rPr>
      <w:sz w:val="18"/>
      <w:szCs w:val="18"/>
    </w:rPr>
  </w:style>
  <w:style w:type="paragraph" w:styleId="CommentText">
    <w:name w:val="annotation text"/>
    <w:basedOn w:val="Normal"/>
    <w:link w:val="CommentTextChar"/>
    <w:uiPriority w:val="99"/>
    <w:semiHidden/>
    <w:unhideWhenUsed/>
    <w:rsid w:val="002F137C"/>
  </w:style>
  <w:style w:type="character" w:customStyle="1" w:styleId="CommentTextChar">
    <w:name w:val="Comment Text Char"/>
    <w:basedOn w:val="DefaultParagraphFont"/>
    <w:link w:val="CommentText"/>
    <w:uiPriority w:val="99"/>
    <w:semiHidden/>
    <w:rsid w:val="002F137C"/>
  </w:style>
  <w:style w:type="paragraph" w:styleId="CommentSubject">
    <w:name w:val="annotation subject"/>
    <w:basedOn w:val="CommentText"/>
    <w:next w:val="CommentText"/>
    <w:link w:val="CommentSubjectChar"/>
    <w:uiPriority w:val="99"/>
    <w:semiHidden/>
    <w:unhideWhenUsed/>
    <w:rsid w:val="002F137C"/>
    <w:rPr>
      <w:b/>
      <w:bCs/>
      <w:sz w:val="20"/>
      <w:szCs w:val="20"/>
    </w:rPr>
  </w:style>
  <w:style w:type="character" w:customStyle="1" w:styleId="CommentSubjectChar">
    <w:name w:val="Comment Subject Char"/>
    <w:basedOn w:val="CommentTextChar"/>
    <w:link w:val="CommentSubject"/>
    <w:uiPriority w:val="99"/>
    <w:semiHidden/>
    <w:rsid w:val="002F137C"/>
    <w:rPr>
      <w:b/>
      <w:bC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297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4E297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297A"/>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4E297A"/>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4B479B"/>
    <w:rPr>
      <w:rFonts w:ascii="Lucida Grande" w:hAnsi="Lucida Grande"/>
      <w:sz w:val="18"/>
      <w:szCs w:val="18"/>
    </w:rPr>
  </w:style>
  <w:style w:type="character" w:customStyle="1" w:styleId="BalloonTextChar">
    <w:name w:val="Balloon Text Char"/>
    <w:basedOn w:val="DefaultParagraphFont"/>
    <w:link w:val="BalloonText"/>
    <w:uiPriority w:val="99"/>
    <w:semiHidden/>
    <w:rsid w:val="004B479B"/>
    <w:rPr>
      <w:rFonts w:ascii="Lucida Grande" w:hAnsi="Lucida Grande"/>
      <w:sz w:val="18"/>
      <w:szCs w:val="18"/>
    </w:rPr>
  </w:style>
  <w:style w:type="paragraph" w:styleId="BlockText">
    <w:name w:val="Block Text"/>
    <w:basedOn w:val="Normal"/>
    <w:rsid w:val="007523EC"/>
    <w:pPr>
      <w:spacing w:before="200" w:after="200" w:line="276" w:lineRule="auto"/>
      <w:ind w:left="-360" w:right="-360"/>
      <w:jc w:val="both"/>
    </w:pPr>
    <w:rPr>
      <w:sz w:val="22"/>
      <w:szCs w:val="22"/>
      <w:lang w:val="es-MX"/>
    </w:rPr>
  </w:style>
  <w:style w:type="paragraph" w:styleId="ListParagraph">
    <w:name w:val="List Paragraph"/>
    <w:basedOn w:val="Normal"/>
    <w:uiPriority w:val="34"/>
    <w:qFormat/>
    <w:rsid w:val="00735092"/>
    <w:pPr>
      <w:ind w:left="720"/>
      <w:contextualSpacing/>
    </w:pPr>
  </w:style>
  <w:style w:type="character" w:styleId="Hyperlink">
    <w:name w:val="Hyperlink"/>
    <w:basedOn w:val="DefaultParagraphFont"/>
    <w:uiPriority w:val="99"/>
    <w:unhideWhenUsed/>
    <w:rsid w:val="00A94DAB"/>
    <w:rPr>
      <w:color w:val="0000FF" w:themeColor="hyperlink"/>
      <w:u w:val="single"/>
    </w:rPr>
  </w:style>
  <w:style w:type="paragraph" w:styleId="NormalWeb">
    <w:name w:val="Normal (Web)"/>
    <w:basedOn w:val="Normal"/>
    <w:uiPriority w:val="99"/>
    <w:semiHidden/>
    <w:unhideWhenUsed/>
    <w:rsid w:val="00E50EEF"/>
    <w:pPr>
      <w:spacing w:before="100" w:beforeAutospacing="1" w:after="100" w:afterAutospacing="1"/>
    </w:pPr>
    <w:rPr>
      <w:rFonts w:ascii="Times" w:hAnsi="Times" w:cs="Times New Roman"/>
      <w:sz w:val="20"/>
      <w:szCs w:val="20"/>
      <w:lang w:val="nb-NO" w:eastAsia="en-US"/>
    </w:rPr>
  </w:style>
  <w:style w:type="paragraph" w:styleId="Subtitle">
    <w:name w:val="Subtitle"/>
    <w:basedOn w:val="Normal"/>
    <w:next w:val="Normal"/>
    <w:link w:val="SubtitleChar"/>
    <w:uiPriority w:val="11"/>
    <w:qFormat/>
    <w:rsid w:val="00C750B1"/>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C750B1"/>
    <w:rPr>
      <w:rFonts w:asciiTheme="majorHAnsi" w:eastAsiaTheme="majorEastAsia" w:hAnsiTheme="majorHAnsi" w:cstheme="majorBidi"/>
      <w:i/>
      <w:iCs/>
      <w:color w:val="4F81BD" w:themeColor="accent1"/>
      <w:spacing w:val="15"/>
    </w:rPr>
  </w:style>
  <w:style w:type="table" w:styleId="TableGrid">
    <w:name w:val="Table Grid"/>
    <w:basedOn w:val="TableNormal"/>
    <w:uiPriority w:val="59"/>
    <w:rsid w:val="009C63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925BC6"/>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925BC6"/>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1">
    <w:name w:val="Light List Accent 1"/>
    <w:basedOn w:val="TableNormal"/>
    <w:uiPriority w:val="61"/>
    <w:rsid w:val="00925BC6"/>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FootnoteText">
    <w:name w:val="footnote text"/>
    <w:basedOn w:val="Normal"/>
    <w:link w:val="FootnoteTextChar"/>
    <w:uiPriority w:val="99"/>
    <w:unhideWhenUsed/>
    <w:rsid w:val="002C1EE7"/>
  </w:style>
  <w:style w:type="character" w:customStyle="1" w:styleId="FootnoteTextChar">
    <w:name w:val="Footnote Text Char"/>
    <w:basedOn w:val="DefaultParagraphFont"/>
    <w:link w:val="FootnoteText"/>
    <w:uiPriority w:val="99"/>
    <w:rsid w:val="002C1EE7"/>
  </w:style>
  <w:style w:type="character" w:styleId="FootnoteReference">
    <w:name w:val="footnote reference"/>
    <w:basedOn w:val="DefaultParagraphFont"/>
    <w:uiPriority w:val="99"/>
    <w:unhideWhenUsed/>
    <w:rsid w:val="002C1EE7"/>
    <w:rPr>
      <w:vertAlign w:val="superscript"/>
    </w:rPr>
  </w:style>
  <w:style w:type="paragraph" w:styleId="Header">
    <w:name w:val="header"/>
    <w:basedOn w:val="Normal"/>
    <w:link w:val="HeaderChar"/>
    <w:uiPriority w:val="99"/>
    <w:unhideWhenUsed/>
    <w:rsid w:val="005128A8"/>
    <w:pPr>
      <w:tabs>
        <w:tab w:val="center" w:pos="4536"/>
        <w:tab w:val="right" w:pos="9072"/>
      </w:tabs>
    </w:pPr>
  </w:style>
  <w:style w:type="character" w:customStyle="1" w:styleId="HeaderChar">
    <w:name w:val="Header Char"/>
    <w:basedOn w:val="DefaultParagraphFont"/>
    <w:link w:val="Header"/>
    <w:uiPriority w:val="99"/>
    <w:rsid w:val="005128A8"/>
  </w:style>
  <w:style w:type="paragraph" w:styleId="Footer">
    <w:name w:val="footer"/>
    <w:basedOn w:val="Normal"/>
    <w:link w:val="FooterChar"/>
    <w:uiPriority w:val="99"/>
    <w:unhideWhenUsed/>
    <w:rsid w:val="005128A8"/>
    <w:pPr>
      <w:tabs>
        <w:tab w:val="center" w:pos="4536"/>
        <w:tab w:val="right" w:pos="9072"/>
      </w:tabs>
    </w:pPr>
  </w:style>
  <w:style w:type="character" w:customStyle="1" w:styleId="FooterChar">
    <w:name w:val="Footer Char"/>
    <w:basedOn w:val="DefaultParagraphFont"/>
    <w:link w:val="Footer"/>
    <w:uiPriority w:val="99"/>
    <w:rsid w:val="005128A8"/>
  </w:style>
  <w:style w:type="character" w:styleId="HTMLCite">
    <w:name w:val="HTML Cite"/>
    <w:basedOn w:val="DefaultParagraphFont"/>
    <w:uiPriority w:val="99"/>
    <w:semiHidden/>
    <w:unhideWhenUsed/>
    <w:rsid w:val="00B01244"/>
    <w:rPr>
      <w:i/>
      <w:iCs/>
    </w:rPr>
  </w:style>
  <w:style w:type="character" w:customStyle="1" w:styleId="slug-pub-date">
    <w:name w:val="slug-pub-date"/>
    <w:basedOn w:val="DefaultParagraphFont"/>
    <w:rsid w:val="00B01244"/>
  </w:style>
  <w:style w:type="character" w:customStyle="1" w:styleId="slug-vol">
    <w:name w:val="slug-vol"/>
    <w:basedOn w:val="DefaultParagraphFont"/>
    <w:rsid w:val="00B01244"/>
  </w:style>
  <w:style w:type="character" w:customStyle="1" w:styleId="slug-issue">
    <w:name w:val="slug-issue"/>
    <w:basedOn w:val="DefaultParagraphFont"/>
    <w:rsid w:val="00B01244"/>
  </w:style>
  <w:style w:type="character" w:customStyle="1" w:styleId="slug-pages">
    <w:name w:val="slug-pages"/>
    <w:basedOn w:val="DefaultParagraphFont"/>
    <w:rsid w:val="00B01244"/>
  </w:style>
  <w:style w:type="character" w:styleId="PlaceholderText">
    <w:name w:val="Placeholder Text"/>
    <w:basedOn w:val="DefaultParagraphFont"/>
    <w:uiPriority w:val="99"/>
    <w:semiHidden/>
    <w:rsid w:val="00420B5A"/>
    <w:rPr>
      <w:color w:val="808080"/>
    </w:rPr>
  </w:style>
  <w:style w:type="character" w:styleId="CommentReference">
    <w:name w:val="annotation reference"/>
    <w:basedOn w:val="DefaultParagraphFont"/>
    <w:uiPriority w:val="99"/>
    <w:semiHidden/>
    <w:unhideWhenUsed/>
    <w:rsid w:val="002F137C"/>
    <w:rPr>
      <w:sz w:val="18"/>
      <w:szCs w:val="18"/>
    </w:rPr>
  </w:style>
  <w:style w:type="paragraph" w:styleId="CommentText">
    <w:name w:val="annotation text"/>
    <w:basedOn w:val="Normal"/>
    <w:link w:val="CommentTextChar"/>
    <w:uiPriority w:val="99"/>
    <w:semiHidden/>
    <w:unhideWhenUsed/>
    <w:rsid w:val="002F137C"/>
  </w:style>
  <w:style w:type="character" w:customStyle="1" w:styleId="CommentTextChar">
    <w:name w:val="Comment Text Char"/>
    <w:basedOn w:val="DefaultParagraphFont"/>
    <w:link w:val="CommentText"/>
    <w:uiPriority w:val="99"/>
    <w:semiHidden/>
    <w:rsid w:val="002F137C"/>
  </w:style>
  <w:style w:type="paragraph" w:styleId="CommentSubject">
    <w:name w:val="annotation subject"/>
    <w:basedOn w:val="CommentText"/>
    <w:next w:val="CommentText"/>
    <w:link w:val="CommentSubjectChar"/>
    <w:uiPriority w:val="99"/>
    <w:semiHidden/>
    <w:unhideWhenUsed/>
    <w:rsid w:val="002F137C"/>
    <w:rPr>
      <w:b/>
      <w:bCs/>
      <w:sz w:val="20"/>
      <w:szCs w:val="20"/>
    </w:rPr>
  </w:style>
  <w:style w:type="character" w:customStyle="1" w:styleId="CommentSubjectChar">
    <w:name w:val="Comment Subject Char"/>
    <w:basedOn w:val="CommentTextChar"/>
    <w:link w:val="CommentSubject"/>
    <w:uiPriority w:val="99"/>
    <w:semiHidden/>
    <w:rsid w:val="002F137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4194">
      <w:bodyDiv w:val="1"/>
      <w:marLeft w:val="0"/>
      <w:marRight w:val="0"/>
      <w:marTop w:val="0"/>
      <w:marBottom w:val="0"/>
      <w:divBdr>
        <w:top w:val="none" w:sz="0" w:space="0" w:color="auto"/>
        <w:left w:val="none" w:sz="0" w:space="0" w:color="auto"/>
        <w:bottom w:val="none" w:sz="0" w:space="0" w:color="auto"/>
        <w:right w:val="none" w:sz="0" w:space="0" w:color="auto"/>
      </w:divBdr>
      <w:divsChild>
        <w:div w:id="983462416">
          <w:marLeft w:val="0"/>
          <w:marRight w:val="0"/>
          <w:marTop w:val="0"/>
          <w:marBottom w:val="0"/>
          <w:divBdr>
            <w:top w:val="none" w:sz="0" w:space="0" w:color="auto"/>
            <w:left w:val="none" w:sz="0" w:space="0" w:color="auto"/>
            <w:bottom w:val="none" w:sz="0" w:space="0" w:color="auto"/>
            <w:right w:val="none" w:sz="0" w:space="0" w:color="auto"/>
          </w:divBdr>
          <w:divsChild>
            <w:div w:id="1656883571">
              <w:marLeft w:val="0"/>
              <w:marRight w:val="0"/>
              <w:marTop w:val="0"/>
              <w:marBottom w:val="0"/>
              <w:divBdr>
                <w:top w:val="none" w:sz="0" w:space="0" w:color="auto"/>
                <w:left w:val="none" w:sz="0" w:space="0" w:color="auto"/>
                <w:bottom w:val="none" w:sz="0" w:space="0" w:color="auto"/>
                <w:right w:val="none" w:sz="0" w:space="0" w:color="auto"/>
              </w:divBdr>
              <w:divsChild>
                <w:div w:id="1344821176">
                  <w:marLeft w:val="0"/>
                  <w:marRight w:val="0"/>
                  <w:marTop w:val="0"/>
                  <w:marBottom w:val="0"/>
                  <w:divBdr>
                    <w:top w:val="none" w:sz="0" w:space="0" w:color="auto"/>
                    <w:left w:val="none" w:sz="0" w:space="0" w:color="auto"/>
                    <w:bottom w:val="none" w:sz="0" w:space="0" w:color="auto"/>
                    <w:right w:val="none" w:sz="0" w:space="0" w:color="auto"/>
                  </w:divBdr>
                </w:div>
              </w:divsChild>
            </w:div>
            <w:div w:id="1656950229">
              <w:marLeft w:val="0"/>
              <w:marRight w:val="0"/>
              <w:marTop w:val="0"/>
              <w:marBottom w:val="0"/>
              <w:divBdr>
                <w:top w:val="none" w:sz="0" w:space="0" w:color="auto"/>
                <w:left w:val="none" w:sz="0" w:space="0" w:color="auto"/>
                <w:bottom w:val="none" w:sz="0" w:space="0" w:color="auto"/>
                <w:right w:val="none" w:sz="0" w:space="0" w:color="auto"/>
              </w:divBdr>
              <w:divsChild>
                <w:div w:id="11745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086541">
          <w:marLeft w:val="0"/>
          <w:marRight w:val="0"/>
          <w:marTop w:val="0"/>
          <w:marBottom w:val="0"/>
          <w:divBdr>
            <w:top w:val="none" w:sz="0" w:space="0" w:color="auto"/>
            <w:left w:val="none" w:sz="0" w:space="0" w:color="auto"/>
            <w:bottom w:val="none" w:sz="0" w:space="0" w:color="auto"/>
            <w:right w:val="none" w:sz="0" w:space="0" w:color="auto"/>
          </w:divBdr>
          <w:divsChild>
            <w:div w:id="847713379">
              <w:marLeft w:val="0"/>
              <w:marRight w:val="0"/>
              <w:marTop w:val="0"/>
              <w:marBottom w:val="0"/>
              <w:divBdr>
                <w:top w:val="none" w:sz="0" w:space="0" w:color="auto"/>
                <w:left w:val="none" w:sz="0" w:space="0" w:color="auto"/>
                <w:bottom w:val="none" w:sz="0" w:space="0" w:color="auto"/>
                <w:right w:val="none" w:sz="0" w:space="0" w:color="auto"/>
              </w:divBdr>
              <w:divsChild>
                <w:div w:id="193466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81938">
      <w:bodyDiv w:val="1"/>
      <w:marLeft w:val="0"/>
      <w:marRight w:val="0"/>
      <w:marTop w:val="0"/>
      <w:marBottom w:val="0"/>
      <w:divBdr>
        <w:top w:val="none" w:sz="0" w:space="0" w:color="auto"/>
        <w:left w:val="none" w:sz="0" w:space="0" w:color="auto"/>
        <w:bottom w:val="none" w:sz="0" w:space="0" w:color="auto"/>
        <w:right w:val="none" w:sz="0" w:space="0" w:color="auto"/>
      </w:divBdr>
      <w:divsChild>
        <w:div w:id="175580013">
          <w:marLeft w:val="0"/>
          <w:marRight w:val="0"/>
          <w:marTop w:val="0"/>
          <w:marBottom w:val="0"/>
          <w:divBdr>
            <w:top w:val="none" w:sz="0" w:space="0" w:color="auto"/>
            <w:left w:val="none" w:sz="0" w:space="0" w:color="auto"/>
            <w:bottom w:val="none" w:sz="0" w:space="0" w:color="auto"/>
            <w:right w:val="none" w:sz="0" w:space="0" w:color="auto"/>
          </w:divBdr>
        </w:div>
        <w:div w:id="472791446">
          <w:marLeft w:val="0"/>
          <w:marRight w:val="0"/>
          <w:marTop w:val="0"/>
          <w:marBottom w:val="0"/>
          <w:divBdr>
            <w:top w:val="none" w:sz="0" w:space="0" w:color="auto"/>
            <w:left w:val="none" w:sz="0" w:space="0" w:color="auto"/>
            <w:bottom w:val="none" w:sz="0" w:space="0" w:color="auto"/>
            <w:right w:val="none" w:sz="0" w:space="0" w:color="auto"/>
          </w:divBdr>
        </w:div>
        <w:div w:id="1419908437">
          <w:marLeft w:val="0"/>
          <w:marRight w:val="0"/>
          <w:marTop w:val="0"/>
          <w:marBottom w:val="0"/>
          <w:divBdr>
            <w:top w:val="none" w:sz="0" w:space="0" w:color="auto"/>
            <w:left w:val="none" w:sz="0" w:space="0" w:color="auto"/>
            <w:bottom w:val="none" w:sz="0" w:space="0" w:color="auto"/>
            <w:right w:val="none" w:sz="0" w:space="0" w:color="auto"/>
          </w:divBdr>
        </w:div>
        <w:div w:id="1857035679">
          <w:marLeft w:val="0"/>
          <w:marRight w:val="0"/>
          <w:marTop w:val="0"/>
          <w:marBottom w:val="0"/>
          <w:divBdr>
            <w:top w:val="none" w:sz="0" w:space="0" w:color="auto"/>
            <w:left w:val="none" w:sz="0" w:space="0" w:color="auto"/>
            <w:bottom w:val="none" w:sz="0" w:space="0" w:color="auto"/>
            <w:right w:val="none" w:sz="0" w:space="0" w:color="auto"/>
          </w:divBdr>
        </w:div>
        <w:div w:id="1633289648">
          <w:marLeft w:val="0"/>
          <w:marRight w:val="0"/>
          <w:marTop w:val="0"/>
          <w:marBottom w:val="0"/>
          <w:divBdr>
            <w:top w:val="none" w:sz="0" w:space="0" w:color="auto"/>
            <w:left w:val="none" w:sz="0" w:space="0" w:color="auto"/>
            <w:bottom w:val="none" w:sz="0" w:space="0" w:color="auto"/>
            <w:right w:val="none" w:sz="0" w:space="0" w:color="auto"/>
          </w:divBdr>
        </w:div>
        <w:div w:id="1200170283">
          <w:marLeft w:val="0"/>
          <w:marRight w:val="0"/>
          <w:marTop w:val="0"/>
          <w:marBottom w:val="0"/>
          <w:divBdr>
            <w:top w:val="none" w:sz="0" w:space="0" w:color="auto"/>
            <w:left w:val="none" w:sz="0" w:space="0" w:color="auto"/>
            <w:bottom w:val="none" w:sz="0" w:space="0" w:color="auto"/>
            <w:right w:val="none" w:sz="0" w:space="0" w:color="auto"/>
          </w:divBdr>
        </w:div>
        <w:div w:id="1791391593">
          <w:marLeft w:val="0"/>
          <w:marRight w:val="0"/>
          <w:marTop w:val="0"/>
          <w:marBottom w:val="0"/>
          <w:divBdr>
            <w:top w:val="none" w:sz="0" w:space="0" w:color="auto"/>
            <w:left w:val="none" w:sz="0" w:space="0" w:color="auto"/>
            <w:bottom w:val="none" w:sz="0" w:space="0" w:color="auto"/>
            <w:right w:val="none" w:sz="0" w:space="0" w:color="auto"/>
          </w:divBdr>
        </w:div>
        <w:div w:id="555746728">
          <w:marLeft w:val="0"/>
          <w:marRight w:val="0"/>
          <w:marTop w:val="0"/>
          <w:marBottom w:val="0"/>
          <w:divBdr>
            <w:top w:val="none" w:sz="0" w:space="0" w:color="auto"/>
            <w:left w:val="none" w:sz="0" w:space="0" w:color="auto"/>
            <w:bottom w:val="none" w:sz="0" w:space="0" w:color="auto"/>
            <w:right w:val="none" w:sz="0" w:space="0" w:color="auto"/>
          </w:divBdr>
        </w:div>
      </w:divsChild>
    </w:div>
    <w:div w:id="259408433">
      <w:bodyDiv w:val="1"/>
      <w:marLeft w:val="0"/>
      <w:marRight w:val="0"/>
      <w:marTop w:val="0"/>
      <w:marBottom w:val="0"/>
      <w:divBdr>
        <w:top w:val="none" w:sz="0" w:space="0" w:color="auto"/>
        <w:left w:val="none" w:sz="0" w:space="0" w:color="auto"/>
        <w:bottom w:val="none" w:sz="0" w:space="0" w:color="auto"/>
        <w:right w:val="none" w:sz="0" w:space="0" w:color="auto"/>
      </w:divBdr>
      <w:divsChild>
        <w:div w:id="1821187174">
          <w:marLeft w:val="0"/>
          <w:marRight w:val="0"/>
          <w:marTop w:val="0"/>
          <w:marBottom w:val="0"/>
          <w:divBdr>
            <w:top w:val="none" w:sz="0" w:space="0" w:color="auto"/>
            <w:left w:val="none" w:sz="0" w:space="0" w:color="auto"/>
            <w:bottom w:val="none" w:sz="0" w:space="0" w:color="auto"/>
            <w:right w:val="none" w:sz="0" w:space="0" w:color="auto"/>
          </w:divBdr>
          <w:divsChild>
            <w:div w:id="2144038469">
              <w:marLeft w:val="0"/>
              <w:marRight w:val="0"/>
              <w:marTop w:val="0"/>
              <w:marBottom w:val="0"/>
              <w:divBdr>
                <w:top w:val="none" w:sz="0" w:space="0" w:color="auto"/>
                <w:left w:val="none" w:sz="0" w:space="0" w:color="auto"/>
                <w:bottom w:val="none" w:sz="0" w:space="0" w:color="auto"/>
                <w:right w:val="none" w:sz="0" w:space="0" w:color="auto"/>
              </w:divBdr>
              <w:divsChild>
                <w:div w:id="1093353997">
                  <w:marLeft w:val="0"/>
                  <w:marRight w:val="0"/>
                  <w:marTop w:val="0"/>
                  <w:marBottom w:val="0"/>
                  <w:divBdr>
                    <w:top w:val="none" w:sz="0" w:space="0" w:color="auto"/>
                    <w:left w:val="none" w:sz="0" w:space="0" w:color="auto"/>
                    <w:bottom w:val="none" w:sz="0" w:space="0" w:color="auto"/>
                    <w:right w:val="none" w:sz="0" w:space="0" w:color="auto"/>
                  </w:divBdr>
                  <w:divsChild>
                    <w:div w:id="1283685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254019">
      <w:bodyDiv w:val="1"/>
      <w:marLeft w:val="0"/>
      <w:marRight w:val="0"/>
      <w:marTop w:val="0"/>
      <w:marBottom w:val="0"/>
      <w:divBdr>
        <w:top w:val="none" w:sz="0" w:space="0" w:color="auto"/>
        <w:left w:val="none" w:sz="0" w:space="0" w:color="auto"/>
        <w:bottom w:val="none" w:sz="0" w:space="0" w:color="auto"/>
        <w:right w:val="none" w:sz="0" w:space="0" w:color="auto"/>
      </w:divBdr>
    </w:div>
    <w:div w:id="310406022">
      <w:bodyDiv w:val="1"/>
      <w:marLeft w:val="0"/>
      <w:marRight w:val="0"/>
      <w:marTop w:val="0"/>
      <w:marBottom w:val="0"/>
      <w:divBdr>
        <w:top w:val="none" w:sz="0" w:space="0" w:color="auto"/>
        <w:left w:val="none" w:sz="0" w:space="0" w:color="auto"/>
        <w:bottom w:val="none" w:sz="0" w:space="0" w:color="auto"/>
        <w:right w:val="none" w:sz="0" w:space="0" w:color="auto"/>
      </w:divBdr>
      <w:divsChild>
        <w:div w:id="586037143">
          <w:marLeft w:val="0"/>
          <w:marRight w:val="0"/>
          <w:marTop w:val="0"/>
          <w:marBottom w:val="0"/>
          <w:divBdr>
            <w:top w:val="none" w:sz="0" w:space="0" w:color="auto"/>
            <w:left w:val="none" w:sz="0" w:space="0" w:color="auto"/>
            <w:bottom w:val="none" w:sz="0" w:space="0" w:color="auto"/>
            <w:right w:val="none" w:sz="0" w:space="0" w:color="auto"/>
          </w:divBdr>
          <w:divsChild>
            <w:div w:id="170923523">
              <w:marLeft w:val="0"/>
              <w:marRight w:val="0"/>
              <w:marTop w:val="0"/>
              <w:marBottom w:val="0"/>
              <w:divBdr>
                <w:top w:val="none" w:sz="0" w:space="0" w:color="auto"/>
                <w:left w:val="none" w:sz="0" w:space="0" w:color="auto"/>
                <w:bottom w:val="none" w:sz="0" w:space="0" w:color="auto"/>
                <w:right w:val="none" w:sz="0" w:space="0" w:color="auto"/>
              </w:divBdr>
              <w:divsChild>
                <w:div w:id="1377899525">
                  <w:marLeft w:val="0"/>
                  <w:marRight w:val="0"/>
                  <w:marTop w:val="0"/>
                  <w:marBottom w:val="0"/>
                  <w:divBdr>
                    <w:top w:val="none" w:sz="0" w:space="0" w:color="auto"/>
                    <w:left w:val="none" w:sz="0" w:space="0" w:color="auto"/>
                    <w:bottom w:val="none" w:sz="0" w:space="0" w:color="auto"/>
                    <w:right w:val="none" w:sz="0" w:space="0" w:color="auto"/>
                  </w:divBdr>
                </w:div>
              </w:divsChild>
            </w:div>
            <w:div w:id="1161508979">
              <w:marLeft w:val="0"/>
              <w:marRight w:val="0"/>
              <w:marTop w:val="0"/>
              <w:marBottom w:val="0"/>
              <w:divBdr>
                <w:top w:val="none" w:sz="0" w:space="0" w:color="auto"/>
                <w:left w:val="none" w:sz="0" w:space="0" w:color="auto"/>
                <w:bottom w:val="none" w:sz="0" w:space="0" w:color="auto"/>
                <w:right w:val="none" w:sz="0" w:space="0" w:color="auto"/>
              </w:divBdr>
              <w:divsChild>
                <w:div w:id="12570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327016">
          <w:marLeft w:val="0"/>
          <w:marRight w:val="0"/>
          <w:marTop w:val="0"/>
          <w:marBottom w:val="0"/>
          <w:divBdr>
            <w:top w:val="none" w:sz="0" w:space="0" w:color="auto"/>
            <w:left w:val="none" w:sz="0" w:space="0" w:color="auto"/>
            <w:bottom w:val="none" w:sz="0" w:space="0" w:color="auto"/>
            <w:right w:val="none" w:sz="0" w:space="0" w:color="auto"/>
          </w:divBdr>
          <w:divsChild>
            <w:div w:id="646856974">
              <w:marLeft w:val="0"/>
              <w:marRight w:val="0"/>
              <w:marTop w:val="0"/>
              <w:marBottom w:val="0"/>
              <w:divBdr>
                <w:top w:val="none" w:sz="0" w:space="0" w:color="auto"/>
                <w:left w:val="none" w:sz="0" w:space="0" w:color="auto"/>
                <w:bottom w:val="none" w:sz="0" w:space="0" w:color="auto"/>
                <w:right w:val="none" w:sz="0" w:space="0" w:color="auto"/>
              </w:divBdr>
              <w:divsChild>
                <w:div w:id="78361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000685">
      <w:bodyDiv w:val="1"/>
      <w:marLeft w:val="0"/>
      <w:marRight w:val="0"/>
      <w:marTop w:val="0"/>
      <w:marBottom w:val="0"/>
      <w:divBdr>
        <w:top w:val="none" w:sz="0" w:space="0" w:color="auto"/>
        <w:left w:val="none" w:sz="0" w:space="0" w:color="auto"/>
        <w:bottom w:val="none" w:sz="0" w:space="0" w:color="auto"/>
        <w:right w:val="none" w:sz="0" w:space="0" w:color="auto"/>
      </w:divBdr>
      <w:divsChild>
        <w:div w:id="285477598">
          <w:marLeft w:val="0"/>
          <w:marRight w:val="0"/>
          <w:marTop w:val="0"/>
          <w:marBottom w:val="0"/>
          <w:divBdr>
            <w:top w:val="none" w:sz="0" w:space="0" w:color="auto"/>
            <w:left w:val="none" w:sz="0" w:space="0" w:color="auto"/>
            <w:bottom w:val="none" w:sz="0" w:space="0" w:color="auto"/>
            <w:right w:val="none" w:sz="0" w:space="0" w:color="auto"/>
          </w:divBdr>
        </w:div>
        <w:div w:id="2103138002">
          <w:marLeft w:val="0"/>
          <w:marRight w:val="0"/>
          <w:marTop w:val="0"/>
          <w:marBottom w:val="0"/>
          <w:divBdr>
            <w:top w:val="none" w:sz="0" w:space="0" w:color="auto"/>
            <w:left w:val="none" w:sz="0" w:space="0" w:color="auto"/>
            <w:bottom w:val="none" w:sz="0" w:space="0" w:color="auto"/>
            <w:right w:val="none" w:sz="0" w:space="0" w:color="auto"/>
          </w:divBdr>
        </w:div>
        <w:div w:id="1620797924">
          <w:marLeft w:val="0"/>
          <w:marRight w:val="0"/>
          <w:marTop w:val="0"/>
          <w:marBottom w:val="0"/>
          <w:divBdr>
            <w:top w:val="none" w:sz="0" w:space="0" w:color="auto"/>
            <w:left w:val="none" w:sz="0" w:space="0" w:color="auto"/>
            <w:bottom w:val="none" w:sz="0" w:space="0" w:color="auto"/>
            <w:right w:val="none" w:sz="0" w:space="0" w:color="auto"/>
          </w:divBdr>
        </w:div>
        <w:div w:id="1992370433">
          <w:marLeft w:val="0"/>
          <w:marRight w:val="0"/>
          <w:marTop w:val="0"/>
          <w:marBottom w:val="0"/>
          <w:divBdr>
            <w:top w:val="none" w:sz="0" w:space="0" w:color="auto"/>
            <w:left w:val="none" w:sz="0" w:space="0" w:color="auto"/>
            <w:bottom w:val="none" w:sz="0" w:space="0" w:color="auto"/>
            <w:right w:val="none" w:sz="0" w:space="0" w:color="auto"/>
          </w:divBdr>
        </w:div>
        <w:div w:id="345178248">
          <w:marLeft w:val="0"/>
          <w:marRight w:val="0"/>
          <w:marTop w:val="0"/>
          <w:marBottom w:val="0"/>
          <w:divBdr>
            <w:top w:val="none" w:sz="0" w:space="0" w:color="auto"/>
            <w:left w:val="none" w:sz="0" w:space="0" w:color="auto"/>
            <w:bottom w:val="none" w:sz="0" w:space="0" w:color="auto"/>
            <w:right w:val="none" w:sz="0" w:space="0" w:color="auto"/>
          </w:divBdr>
        </w:div>
        <w:div w:id="1965846602">
          <w:marLeft w:val="0"/>
          <w:marRight w:val="0"/>
          <w:marTop w:val="0"/>
          <w:marBottom w:val="0"/>
          <w:divBdr>
            <w:top w:val="none" w:sz="0" w:space="0" w:color="auto"/>
            <w:left w:val="none" w:sz="0" w:space="0" w:color="auto"/>
            <w:bottom w:val="none" w:sz="0" w:space="0" w:color="auto"/>
            <w:right w:val="none" w:sz="0" w:space="0" w:color="auto"/>
          </w:divBdr>
        </w:div>
        <w:div w:id="1889610394">
          <w:marLeft w:val="0"/>
          <w:marRight w:val="0"/>
          <w:marTop w:val="0"/>
          <w:marBottom w:val="0"/>
          <w:divBdr>
            <w:top w:val="none" w:sz="0" w:space="0" w:color="auto"/>
            <w:left w:val="none" w:sz="0" w:space="0" w:color="auto"/>
            <w:bottom w:val="none" w:sz="0" w:space="0" w:color="auto"/>
            <w:right w:val="none" w:sz="0" w:space="0" w:color="auto"/>
          </w:divBdr>
        </w:div>
        <w:div w:id="1626426634">
          <w:marLeft w:val="0"/>
          <w:marRight w:val="0"/>
          <w:marTop w:val="0"/>
          <w:marBottom w:val="0"/>
          <w:divBdr>
            <w:top w:val="none" w:sz="0" w:space="0" w:color="auto"/>
            <w:left w:val="none" w:sz="0" w:space="0" w:color="auto"/>
            <w:bottom w:val="none" w:sz="0" w:space="0" w:color="auto"/>
            <w:right w:val="none" w:sz="0" w:space="0" w:color="auto"/>
          </w:divBdr>
        </w:div>
      </w:divsChild>
    </w:div>
    <w:div w:id="477921057">
      <w:bodyDiv w:val="1"/>
      <w:marLeft w:val="0"/>
      <w:marRight w:val="0"/>
      <w:marTop w:val="0"/>
      <w:marBottom w:val="0"/>
      <w:divBdr>
        <w:top w:val="none" w:sz="0" w:space="0" w:color="auto"/>
        <w:left w:val="none" w:sz="0" w:space="0" w:color="auto"/>
        <w:bottom w:val="none" w:sz="0" w:space="0" w:color="auto"/>
        <w:right w:val="none" w:sz="0" w:space="0" w:color="auto"/>
      </w:divBdr>
    </w:div>
    <w:div w:id="515728662">
      <w:bodyDiv w:val="1"/>
      <w:marLeft w:val="0"/>
      <w:marRight w:val="0"/>
      <w:marTop w:val="0"/>
      <w:marBottom w:val="0"/>
      <w:divBdr>
        <w:top w:val="none" w:sz="0" w:space="0" w:color="auto"/>
        <w:left w:val="none" w:sz="0" w:space="0" w:color="auto"/>
        <w:bottom w:val="none" w:sz="0" w:space="0" w:color="auto"/>
        <w:right w:val="none" w:sz="0" w:space="0" w:color="auto"/>
      </w:divBdr>
    </w:div>
    <w:div w:id="627901275">
      <w:bodyDiv w:val="1"/>
      <w:marLeft w:val="0"/>
      <w:marRight w:val="0"/>
      <w:marTop w:val="0"/>
      <w:marBottom w:val="0"/>
      <w:divBdr>
        <w:top w:val="none" w:sz="0" w:space="0" w:color="auto"/>
        <w:left w:val="none" w:sz="0" w:space="0" w:color="auto"/>
        <w:bottom w:val="none" w:sz="0" w:space="0" w:color="auto"/>
        <w:right w:val="none" w:sz="0" w:space="0" w:color="auto"/>
      </w:divBdr>
      <w:divsChild>
        <w:div w:id="134110616">
          <w:marLeft w:val="0"/>
          <w:marRight w:val="0"/>
          <w:marTop w:val="0"/>
          <w:marBottom w:val="0"/>
          <w:divBdr>
            <w:top w:val="none" w:sz="0" w:space="0" w:color="auto"/>
            <w:left w:val="none" w:sz="0" w:space="0" w:color="auto"/>
            <w:bottom w:val="none" w:sz="0" w:space="0" w:color="auto"/>
            <w:right w:val="none" w:sz="0" w:space="0" w:color="auto"/>
          </w:divBdr>
        </w:div>
        <w:div w:id="1113987141">
          <w:marLeft w:val="0"/>
          <w:marRight w:val="0"/>
          <w:marTop w:val="0"/>
          <w:marBottom w:val="0"/>
          <w:divBdr>
            <w:top w:val="none" w:sz="0" w:space="0" w:color="auto"/>
            <w:left w:val="none" w:sz="0" w:space="0" w:color="auto"/>
            <w:bottom w:val="none" w:sz="0" w:space="0" w:color="auto"/>
            <w:right w:val="none" w:sz="0" w:space="0" w:color="auto"/>
          </w:divBdr>
        </w:div>
      </w:divsChild>
    </w:div>
    <w:div w:id="786394506">
      <w:bodyDiv w:val="1"/>
      <w:marLeft w:val="0"/>
      <w:marRight w:val="0"/>
      <w:marTop w:val="0"/>
      <w:marBottom w:val="0"/>
      <w:divBdr>
        <w:top w:val="none" w:sz="0" w:space="0" w:color="auto"/>
        <w:left w:val="none" w:sz="0" w:space="0" w:color="auto"/>
        <w:bottom w:val="none" w:sz="0" w:space="0" w:color="auto"/>
        <w:right w:val="none" w:sz="0" w:space="0" w:color="auto"/>
      </w:divBdr>
    </w:div>
    <w:div w:id="856234020">
      <w:bodyDiv w:val="1"/>
      <w:marLeft w:val="0"/>
      <w:marRight w:val="0"/>
      <w:marTop w:val="0"/>
      <w:marBottom w:val="0"/>
      <w:divBdr>
        <w:top w:val="none" w:sz="0" w:space="0" w:color="auto"/>
        <w:left w:val="none" w:sz="0" w:space="0" w:color="auto"/>
        <w:bottom w:val="none" w:sz="0" w:space="0" w:color="auto"/>
        <w:right w:val="none" w:sz="0" w:space="0" w:color="auto"/>
      </w:divBdr>
      <w:divsChild>
        <w:div w:id="1490173227">
          <w:marLeft w:val="0"/>
          <w:marRight w:val="0"/>
          <w:marTop w:val="0"/>
          <w:marBottom w:val="0"/>
          <w:divBdr>
            <w:top w:val="none" w:sz="0" w:space="0" w:color="auto"/>
            <w:left w:val="none" w:sz="0" w:space="0" w:color="auto"/>
            <w:bottom w:val="none" w:sz="0" w:space="0" w:color="auto"/>
            <w:right w:val="none" w:sz="0" w:space="0" w:color="auto"/>
          </w:divBdr>
          <w:divsChild>
            <w:div w:id="266237678">
              <w:marLeft w:val="0"/>
              <w:marRight w:val="0"/>
              <w:marTop w:val="0"/>
              <w:marBottom w:val="0"/>
              <w:divBdr>
                <w:top w:val="none" w:sz="0" w:space="0" w:color="auto"/>
                <w:left w:val="none" w:sz="0" w:space="0" w:color="auto"/>
                <w:bottom w:val="none" w:sz="0" w:space="0" w:color="auto"/>
                <w:right w:val="none" w:sz="0" w:space="0" w:color="auto"/>
              </w:divBdr>
              <w:divsChild>
                <w:div w:id="844711034">
                  <w:marLeft w:val="0"/>
                  <w:marRight w:val="0"/>
                  <w:marTop w:val="0"/>
                  <w:marBottom w:val="0"/>
                  <w:divBdr>
                    <w:top w:val="none" w:sz="0" w:space="0" w:color="auto"/>
                    <w:left w:val="none" w:sz="0" w:space="0" w:color="auto"/>
                    <w:bottom w:val="none" w:sz="0" w:space="0" w:color="auto"/>
                    <w:right w:val="none" w:sz="0" w:space="0" w:color="auto"/>
                  </w:divBdr>
                </w:div>
              </w:divsChild>
            </w:div>
            <w:div w:id="1773279913">
              <w:marLeft w:val="0"/>
              <w:marRight w:val="0"/>
              <w:marTop w:val="0"/>
              <w:marBottom w:val="0"/>
              <w:divBdr>
                <w:top w:val="none" w:sz="0" w:space="0" w:color="auto"/>
                <w:left w:val="none" w:sz="0" w:space="0" w:color="auto"/>
                <w:bottom w:val="none" w:sz="0" w:space="0" w:color="auto"/>
                <w:right w:val="none" w:sz="0" w:space="0" w:color="auto"/>
              </w:divBdr>
              <w:divsChild>
                <w:div w:id="1075085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873255">
          <w:marLeft w:val="0"/>
          <w:marRight w:val="0"/>
          <w:marTop w:val="0"/>
          <w:marBottom w:val="0"/>
          <w:divBdr>
            <w:top w:val="none" w:sz="0" w:space="0" w:color="auto"/>
            <w:left w:val="none" w:sz="0" w:space="0" w:color="auto"/>
            <w:bottom w:val="none" w:sz="0" w:space="0" w:color="auto"/>
            <w:right w:val="none" w:sz="0" w:space="0" w:color="auto"/>
          </w:divBdr>
          <w:divsChild>
            <w:div w:id="1059017819">
              <w:marLeft w:val="0"/>
              <w:marRight w:val="0"/>
              <w:marTop w:val="0"/>
              <w:marBottom w:val="0"/>
              <w:divBdr>
                <w:top w:val="none" w:sz="0" w:space="0" w:color="auto"/>
                <w:left w:val="none" w:sz="0" w:space="0" w:color="auto"/>
                <w:bottom w:val="none" w:sz="0" w:space="0" w:color="auto"/>
                <w:right w:val="none" w:sz="0" w:space="0" w:color="auto"/>
              </w:divBdr>
              <w:divsChild>
                <w:div w:id="668096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200707">
      <w:bodyDiv w:val="1"/>
      <w:marLeft w:val="0"/>
      <w:marRight w:val="0"/>
      <w:marTop w:val="0"/>
      <w:marBottom w:val="0"/>
      <w:divBdr>
        <w:top w:val="none" w:sz="0" w:space="0" w:color="auto"/>
        <w:left w:val="none" w:sz="0" w:space="0" w:color="auto"/>
        <w:bottom w:val="none" w:sz="0" w:space="0" w:color="auto"/>
        <w:right w:val="none" w:sz="0" w:space="0" w:color="auto"/>
      </w:divBdr>
      <w:divsChild>
        <w:div w:id="1796026900">
          <w:marLeft w:val="0"/>
          <w:marRight w:val="0"/>
          <w:marTop w:val="0"/>
          <w:marBottom w:val="0"/>
          <w:divBdr>
            <w:top w:val="none" w:sz="0" w:space="0" w:color="auto"/>
            <w:left w:val="none" w:sz="0" w:space="0" w:color="auto"/>
            <w:bottom w:val="none" w:sz="0" w:space="0" w:color="auto"/>
            <w:right w:val="none" w:sz="0" w:space="0" w:color="auto"/>
          </w:divBdr>
          <w:divsChild>
            <w:div w:id="1702588773">
              <w:marLeft w:val="0"/>
              <w:marRight w:val="0"/>
              <w:marTop w:val="0"/>
              <w:marBottom w:val="0"/>
              <w:divBdr>
                <w:top w:val="none" w:sz="0" w:space="0" w:color="auto"/>
                <w:left w:val="none" w:sz="0" w:space="0" w:color="auto"/>
                <w:bottom w:val="none" w:sz="0" w:space="0" w:color="auto"/>
                <w:right w:val="none" w:sz="0" w:space="0" w:color="auto"/>
              </w:divBdr>
              <w:divsChild>
                <w:div w:id="2794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961334">
      <w:bodyDiv w:val="1"/>
      <w:marLeft w:val="0"/>
      <w:marRight w:val="0"/>
      <w:marTop w:val="0"/>
      <w:marBottom w:val="0"/>
      <w:divBdr>
        <w:top w:val="none" w:sz="0" w:space="0" w:color="auto"/>
        <w:left w:val="none" w:sz="0" w:space="0" w:color="auto"/>
        <w:bottom w:val="none" w:sz="0" w:space="0" w:color="auto"/>
        <w:right w:val="none" w:sz="0" w:space="0" w:color="auto"/>
      </w:divBdr>
    </w:div>
    <w:div w:id="1315378698">
      <w:bodyDiv w:val="1"/>
      <w:marLeft w:val="0"/>
      <w:marRight w:val="0"/>
      <w:marTop w:val="0"/>
      <w:marBottom w:val="0"/>
      <w:divBdr>
        <w:top w:val="none" w:sz="0" w:space="0" w:color="auto"/>
        <w:left w:val="none" w:sz="0" w:space="0" w:color="auto"/>
        <w:bottom w:val="none" w:sz="0" w:space="0" w:color="auto"/>
        <w:right w:val="none" w:sz="0" w:space="0" w:color="auto"/>
      </w:divBdr>
      <w:divsChild>
        <w:div w:id="1134323896">
          <w:marLeft w:val="0"/>
          <w:marRight w:val="0"/>
          <w:marTop w:val="0"/>
          <w:marBottom w:val="0"/>
          <w:divBdr>
            <w:top w:val="none" w:sz="0" w:space="0" w:color="auto"/>
            <w:left w:val="none" w:sz="0" w:space="0" w:color="auto"/>
            <w:bottom w:val="none" w:sz="0" w:space="0" w:color="auto"/>
            <w:right w:val="none" w:sz="0" w:space="0" w:color="auto"/>
          </w:divBdr>
          <w:divsChild>
            <w:div w:id="2026705954">
              <w:marLeft w:val="0"/>
              <w:marRight w:val="0"/>
              <w:marTop w:val="0"/>
              <w:marBottom w:val="0"/>
              <w:divBdr>
                <w:top w:val="none" w:sz="0" w:space="0" w:color="auto"/>
                <w:left w:val="none" w:sz="0" w:space="0" w:color="auto"/>
                <w:bottom w:val="none" w:sz="0" w:space="0" w:color="auto"/>
                <w:right w:val="none" w:sz="0" w:space="0" w:color="auto"/>
              </w:divBdr>
              <w:divsChild>
                <w:div w:id="2118524186">
                  <w:marLeft w:val="0"/>
                  <w:marRight w:val="0"/>
                  <w:marTop w:val="0"/>
                  <w:marBottom w:val="0"/>
                  <w:divBdr>
                    <w:top w:val="none" w:sz="0" w:space="0" w:color="auto"/>
                    <w:left w:val="none" w:sz="0" w:space="0" w:color="auto"/>
                    <w:bottom w:val="none" w:sz="0" w:space="0" w:color="auto"/>
                    <w:right w:val="none" w:sz="0" w:space="0" w:color="auto"/>
                  </w:divBdr>
                </w:div>
              </w:divsChild>
            </w:div>
            <w:div w:id="1880626756">
              <w:marLeft w:val="0"/>
              <w:marRight w:val="0"/>
              <w:marTop w:val="0"/>
              <w:marBottom w:val="0"/>
              <w:divBdr>
                <w:top w:val="none" w:sz="0" w:space="0" w:color="auto"/>
                <w:left w:val="none" w:sz="0" w:space="0" w:color="auto"/>
                <w:bottom w:val="none" w:sz="0" w:space="0" w:color="auto"/>
                <w:right w:val="none" w:sz="0" w:space="0" w:color="auto"/>
              </w:divBdr>
              <w:divsChild>
                <w:div w:id="180357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02397">
          <w:marLeft w:val="0"/>
          <w:marRight w:val="0"/>
          <w:marTop w:val="0"/>
          <w:marBottom w:val="0"/>
          <w:divBdr>
            <w:top w:val="none" w:sz="0" w:space="0" w:color="auto"/>
            <w:left w:val="none" w:sz="0" w:space="0" w:color="auto"/>
            <w:bottom w:val="none" w:sz="0" w:space="0" w:color="auto"/>
            <w:right w:val="none" w:sz="0" w:space="0" w:color="auto"/>
          </w:divBdr>
          <w:divsChild>
            <w:div w:id="1425418173">
              <w:marLeft w:val="0"/>
              <w:marRight w:val="0"/>
              <w:marTop w:val="0"/>
              <w:marBottom w:val="0"/>
              <w:divBdr>
                <w:top w:val="none" w:sz="0" w:space="0" w:color="auto"/>
                <w:left w:val="none" w:sz="0" w:space="0" w:color="auto"/>
                <w:bottom w:val="none" w:sz="0" w:space="0" w:color="auto"/>
                <w:right w:val="none" w:sz="0" w:space="0" w:color="auto"/>
              </w:divBdr>
              <w:divsChild>
                <w:div w:id="2051148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704595">
      <w:bodyDiv w:val="1"/>
      <w:marLeft w:val="0"/>
      <w:marRight w:val="0"/>
      <w:marTop w:val="0"/>
      <w:marBottom w:val="0"/>
      <w:divBdr>
        <w:top w:val="none" w:sz="0" w:space="0" w:color="auto"/>
        <w:left w:val="none" w:sz="0" w:space="0" w:color="auto"/>
        <w:bottom w:val="none" w:sz="0" w:space="0" w:color="auto"/>
        <w:right w:val="none" w:sz="0" w:space="0" w:color="auto"/>
      </w:divBdr>
      <w:divsChild>
        <w:div w:id="1831868410">
          <w:marLeft w:val="0"/>
          <w:marRight w:val="0"/>
          <w:marTop w:val="0"/>
          <w:marBottom w:val="0"/>
          <w:divBdr>
            <w:top w:val="none" w:sz="0" w:space="0" w:color="auto"/>
            <w:left w:val="none" w:sz="0" w:space="0" w:color="auto"/>
            <w:bottom w:val="none" w:sz="0" w:space="0" w:color="auto"/>
            <w:right w:val="none" w:sz="0" w:space="0" w:color="auto"/>
          </w:divBdr>
          <w:divsChild>
            <w:div w:id="520124661">
              <w:marLeft w:val="0"/>
              <w:marRight w:val="0"/>
              <w:marTop w:val="0"/>
              <w:marBottom w:val="0"/>
              <w:divBdr>
                <w:top w:val="none" w:sz="0" w:space="0" w:color="auto"/>
                <w:left w:val="none" w:sz="0" w:space="0" w:color="auto"/>
                <w:bottom w:val="none" w:sz="0" w:space="0" w:color="auto"/>
                <w:right w:val="none" w:sz="0" w:space="0" w:color="auto"/>
              </w:divBdr>
              <w:divsChild>
                <w:div w:id="120104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443343">
      <w:bodyDiv w:val="1"/>
      <w:marLeft w:val="0"/>
      <w:marRight w:val="0"/>
      <w:marTop w:val="0"/>
      <w:marBottom w:val="0"/>
      <w:divBdr>
        <w:top w:val="none" w:sz="0" w:space="0" w:color="auto"/>
        <w:left w:val="none" w:sz="0" w:space="0" w:color="auto"/>
        <w:bottom w:val="none" w:sz="0" w:space="0" w:color="auto"/>
        <w:right w:val="none" w:sz="0" w:space="0" w:color="auto"/>
      </w:divBdr>
    </w:div>
    <w:div w:id="1331064186">
      <w:bodyDiv w:val="1"/>
      <w:marLeft w:val="0"/>
      <w:marRight w:val="0"/>
      <w:marTop w:val="0"/>
      <w:marBottom w:val="0"/>
      <w:divBdr>
        <w:top w:val="none" w:sz="0" w:space="0" w:color="auto"/>
        <w:left w:val="none" w:sz="0" w:space="0" w:color="auto"/>
        <w:bottom w:val="none" w:sz="0" w:space="0" w:color="auto"/>
        <w:right w:val="none" w:sz="0" w:space="0" w:color="auto"/>
      </w:divBdr>
      <w:divsChild>
        <w:div w:id="768696806">
          <w:marLeft w:val="0"/>
          <w:marRight w:val="0"/>
          <w:marTop w:val="0"/>
          <w:marBottom w:val="0"/>
          <w:divBdr>
            <w:top w:val="none" w:sz="0" w:space="0" w:color="auto"/>
            <w:left w:val="none" w:sz="0" w:space="0" w:color="auto"/>
            <w:bottom w:val="none" w:sz="0" w:space="0" w:color="auto"/>
            <w:right w:val="none" w:sz="0" w:space="0" w:color="auto"/>
          </w:divBdr>
        </w:div>
        <w:div w:id="1358385360">
          <w:marLeft w:val="0"/>
          <w:marRight w:val="0"/>
          <w:marTop w:val="0"/>
          <w:marBottom w:val="0"/>
          <w:divBdr>
            <w:top w:val="none" w:sz="0" w:space="0" w:color="auto"/>
            <w:left w:val="none" w:sz="0" w:space="0" w:color="auto"/>
            <w:bottom w:val="none" w:sz="0" w:space="0" w:color="auto"/>
            <w:right w:val="none" w:sz="0" w:space="0" w:color="auto"/>
          </w:divBdr>
        </w:div>
      </w:divsChild>
    </w:div>
    <w:div w:id="1622951553">
      <w:bodyDiv w:val="1"/>
      <w:marLeft w:val="0"/>
      <w:marRight w:val="0"/>
      <w:marTop w:val="0"/>
      <w:marBottom w:val="0"/>
      <w:divBdr>
        <w:top w:val="none" w:sz="0" w:space="0" w:color="auto"/>
        <w:left w:val="none" w:sz="0" w:space="0" w:color="auto"/>
        <w:bottom w:val="none" w:sz="0" w:space="0" w:color="auto"/>
        <w:right w:val="none" w:sz="0" w:space="0" w:color="auto"/>
      </w:divBdr>
    </w:div>
    <w:div w:id="1647659329">
      <w:bodyDiv w:val="1"/>
      <w:marLeft w:val="0"/>
      <w:marRight w:val="0"/>
      <w:marTop w:val="0"/>
      <w:marBottom w:val="0"/>
      <w:divBdr>
        <w:top w:val="none" w:sz="0" w:space="0" w:color="auto"/>
        <w:left w:val="none" w:sz="0" w:space="0" w:color="auto"/>
        <w:bottom w:val="none" w:sz="0" w:space="0" w:color="auto"/>
        <w:right w:val="none" w:sz="0" w:space="0" w:color="auto"/>
      </w:divBdr>
    </w:div>
    <w:div w:id="1895726538">
      <w:bodyDiv w:val="1"/>
      <w:marLeft w:val="0"/>
      <w:marRight w:val="0"/>
      <w:marTop w:val="0"/>
      <w:marBottom w:val="0"/>
      <w:divBdr>
        <w:top w:val="none" w:sz="0" w:space="0" w:color="auto"/>
        <w:left w:val="none" w:sz="0" w:space="0" w:color="auto"/>
        <w:bottom w:val="none" w:sz="0" w:space="0" w:color="auto"/>
        <w:right w:val="none" w:sz="0" w:space="0" w:color="auto"/>
      </w:divBdr>
    </w:div>
    <w:div w:id="1996952026">
      <w:bodyDiv w:val="1"/>
      <w:marLeft w:val="0"/>
      <w:marRight w:val="0"/>
      <w:marTop w:val="0"/>
      <w:marBottom w:val="0"/>
      <w:divBdr>
        <w:top w:val="none" w:sz="0" w:space="0" w:color="auto"/>
        <w:left w:val="none" w:sz="0" w:space="0" w:color="auto"/>
        <w:bottom w:val="none" w:sz="0" w:space="0" w:color="auto"/>
        <w:right w:val="none" w:sz="0" w:space="0" w:color="auto"/>
      </w:divBdr>
      <w:divsChild>
        <w:div w:id="156503124">
          <w:marLeft w:val="0"/>
          <w:marRight w:val="0"/>
          <w:marTop w:val="0"/>
          <w:marBottom w:val="0"/>
          <w:divBdr>
            <w:top w:val="none" w:sz="0" w:space="0" w:color="auto"/>
            <w:left w:val="none" w:sz="0" w:space="0" w:color="auto"/>
            <w:bottom w:val="none" w:sz="0" w:space="0" w:color="auto"/>
            <w:right w:val="none" w:sz="0" w:space="0" w:color="auto"/>
          </w:divBdr>
          <w:divsChild>
            <w:div w:id="1079643594">
              <w:marLeft w:val="0"/>
              <w:marRight w:val="0"/>
              <w:marTop w:val="0"/>
              <w:marBottom w:val="0"/>
              <w:divBdr>
                <w:top w:val="none" w:sz="0" w:space="0" w:color="auto"/>
                <w:left w:val="none" w:sz="0" w:space="0" w:color="auto"/>
                <w:bottom w:val="none" w:sz="0" w:space="0" w:color="auto"/>
                <w:right w:val="none" w:sz="0" w:space="0" w:color="auto"/>
              </w:divBdr>
              <w:divsChild>
                <w:div w:id="328797887">
                  <w:marLeft w:val="0"/>
                  <w:marRight w:val="0"/>
                  <w:marTop w:val="0"/>
                  <w:marBottom w:val="0"/>
                  <w:divBdr>
                    <w:top w:val="none" w:sz="0" w:space="0" w:color="auto"/>
                    <w:left w:val="none" w:sz="0" w:space="0" w:color="auto"/>
                    <w:bottom w:val="none" w:sz="0" w:space="0" w:color="auto"/>
                    <w:right w:val="none" w:sz="0" w:space="0" w:color="auto"/>
                  </w:divBdr>
                  <w:divsChild>
                    <w:div w:id="180088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theme" Target="theme/theme1.xml"/><Relationship Id="rId12" Type="http://schemas.microsoft.com/office/2011/relationships/people" Target="people.xml"/><Relationship Id="rId13" Type="http://schemas.microsoft.com/office/2011/relationships/commentsExtended" Target="commentsExtended.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ntTable" Target="fontTable.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907F86-1294-3C40-82FF-D3584A8F0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9</Pages>
  <Words>2965</Words>
  <Characters>16903</Characters>
  <Application>Microsoft Macintosh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Norges Handelshøyskole</Company>
  <LinksUpToDate>false</LinksUpToDate>
  <CharactersWithSpaces>19829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Vincent Somville</dc:creator>
  <cp:lastModifiedBy>Kjetil Bjorvatn</cp:lastModifiedBy>
  <cp:revision>58</cp:revision>
  <cp:lastPrinted>2015-06-17T09:24:00Z</cp:lastPrinted>
  <dcterms:created xsi:type="dcterms:W3CDTF">2015-07-07T09:11:00Z</dcterms:created>
  <dcterms:modified xsi:type="dcterms:W3CDTF">2015-07-10T11:51:00Z</dcterms:modified>
</cp:coreProperties>
</file>