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424F1" w14:textId="68AA0EE9" w:rsidR="008F4F56" w:rsidRPr="008F4F56" w:rsidRDefault="008F4F56" w:rsidP="008F4F56">
      <w:pPr>
        <w:spacing w:before="100" w:beforeAutospacing="1" w:after="100" w:afterAutospacing="1"/>
        <w:jc w:val="center"/>
        <w:rPr>
          <w:rFonts w:eastAsia="Times New Roman" w:cs="Times New Roman"/>
          <w:color w:val="auto"/>
        </w:rPr>
      </w:pPr>
      <w:r w:rsidRPr="008F4F56">
        <w:rPr>
          <w:rFonts w:ascii="TimesNewRomanPS" w:eastAsia="Times New Roman" w:hAnsi="TimesNewRomanPS" w:cs="Times New Roman"/>
          <w:b/>
          <w:bCs/>
          <w:color w:val="auto"/>
          <w:sz w:val="32"/>
          <w:szCs w:val="32"/>
        </w:rPr>
        <w:t>What is the effect of short-term subsidies on demand for potable water in rural Bihar, India?</w:t>
      </w:r>
      <w:r w:rsidRPr="008F4F56">
        <w:rPr>
          <w:rFonts w:ascii="TimesNewRomanPS" w:eastAsia="Times New Roman" w:hAnsi="TimesNewRomanPS" w:cs="Times New Roman"/>
          <w:b/>
          <w:bCs/>
          <w:color w:val="auto"/>
          <w:sz w:val="32"/>
          <w:szCs w:val="32"/>
        </w:rPr>
        <w:br/>
        <w:t>A randomized controlled trial</w:t>
      </w:r>
    </w:p>
    <w:p w14:paraId="41301B8A" w14:textId="78B43452" w:rsidR="00982C11" w:rsidRDefault="008F4F56" w:rsidP="008F4F56">
      <w:pPr>
        <w:jc w:val="center"/>
        <w:rPr>
          <w:b/>
          <w:sz w:val="28"/>
          <w:szCs w:val="28"/>
        </w:rPr>
      </w:pPr>
      <w:r>
        <w:rPr>
          <w:b/>
          <w:sz w:val="28"/>
          <w:szCs w:val="28"/>
        </w:rPr>
        <w:t>Pre-Analysis Plan</w:t>
      </w:r>
    </w:p>
    <w:p w14:paraId="344822E7" w14:textId="77777777" w:rsidR="000C7A25" w:rsidRPr="00982C11" w:rsidRDefault="000C7A25" w:rsidP="008F4F56">
      <w:pPr>
        <w:jc w:val="center"/>
        <w:rPr>
          <w:b/>
          <w:sz w:val="28"/>
          <w:szCs w:val="28"/>
        </w:rPr>
      </w:pPr>
    </w:p>
    <w:p w14:paraId="453C0CB3" w14:textId="6792BEAD" w:rsidR="008F4F56" w:rsidRDefault="007C663E" w:rsidP="00982C11">
      <w:pPr>
        <w:jc w:val="center"/>
      </w:pPr>
      <w:r>
        <w:t>2</w:t>
      </w:r>
      <w:r w:rsidR="00F6058E">
        <w:t>7</w:t>
      </w:r>
      <w:r w:rsidR="008F4F56">
        <w:t xml:space="preserve"> </w:t>
      </w:r>
      <w:r w:rsidR="005753D2">
        <w:t>June</w:t>
      </w:r>
      <w:r w:rsidR="008F4F56">
        <w:t xml:space="preserve"> 201</w:t>
      </w:r>
      <w:r w:rsidR="00784C14">
        <w:t>9</w:t>
      </w:r>
    </w:p>
    <w:p w14:paraId="3620769E" w14:textId="77777777" w:rsidR="006A5793" w:rsidRDefault="006A5793" w:rsidP="00982C11">
      <w:pPr>
        <w:jc w:val="center"/>
        <w:rPr>
          <w:sz w:val="20"/>
          <w:szCs w:val="20"/>
        </w:rPr>
      </w:pPr>
    </w:p>
    <w:p w14:paraId="35274D50" w14:textId="77777777" w:rsidR="006A5793" w:rsidRDefault="006A5793" w:rsidP="00982C11">
      <w:pPr>
        <w:jc w:val="center"/>
        <w:rPr>
          <w:sz w:val="20"/>
          <w:szCs w:val="20"/>
        </w:rPr>
      </w:pPr>
    </w:p>
    <w:p w14:paraId="55040A38" w14:textId="77777777" w:rsidR="006A5793" w:rsidRDefault="006A5793" w:rsidP="00982C11">
      <w:pPr>
        <w:jc w:val="center"/>
        <w:rPr>
          <w:sz w:val="20"/>
          <w:szCs w:val="20"/>
        </w:rPr>
      </w:pPr>
    </w:p>
    <w:p w14:paraId="4C6D4726" w14:textId="77777777" w:rsidR="006A5793" w:rsidRDefault="006A5793" w:rsidP="00982C11">
      <w:pPr>
        <w:jc w:val="center"/>
        <w:rPr>
          <w:sz w:val="20"/>
          <w:szCs w:val="20"/>
        </w:rPr>
      </w:pPr>
    </w:p>
    <w:p w14:paraId="5A03A661" w14:textId="77777777" w:rsidR="006A5793" w:rsidRDefault="006A5793" w:rsidP="00982C11">
      <w:pPr>
        <w:jc w:val="center"/>
        <w:rPr>
          <w:sz w:val="20"/>
          <w:szCs w:val="20"/>
        </w:rPr>
      </w:pPr>
    </w:p>
    <w:p w14:paraId="3EDDA9E4" w14:textId="77777777" w:rsidR="006A5793" w:rsidRDefault="006A5793" w:rsidP="00982C11">
      <w:pPr>
        <w:jc w:val="center"/>
        <w:rPr>
          <w:sz w:val="20"/>
          <w:szCs w:val="20"/>
        </w:rPr>
      </w:pPr>
    </w:p>
    <w:p w14:paraId="1092E06C" w14:textId="77777777" w:rsidR="006A5793" w:rsidRDefault="006A5793" w:rsidP="00982C11">
      <w:pPr>
        <w:jc w:val="center"/>
        <w:rPr>
          <w:sz w:val="20"/>
          <w:szCs w:val="20"/>
        </w:rPr>
      </w:pPr>
    </w:p>
    <w:p w14:paraId="53371705" w14:textId="1091B38F" w:rsidR="006A5793" w:rsidRDefault="006A5793" w:rsidP="00982C11">
      <w:pPr>
        <w:jc w:val="center"/>
        <w:rPr>
          <w:sz w:val="20"/>
          <w:szCs w:val="20"/>
        </w:rPr>
      </w:pPr>
    </w:p>
    <w:p w14:paraId="40A22E58" w14:textId="28D8C50E" w:rsidR="00BA29BA" w:rsidRDefault="00BA29BA" w:rsidP="00982C11">
      <w:pPr>
        <w:jc w:val="center"/>
        <w:rPr>
          <w:sz w:val="20"/>
          <w:szCs w:val="20"/>
        </w:rPr>
      </w:pPr>
    </w:p>
    <w:p w14:paraId="1F0C70D2" w14:textId="3B50EDC0" w:rsidR="00BA29BA" w:rsidRDefault="00BA29BA" w:rsidP="00982C11">
      <w:pPr>
        <w:jc w:val="center"/>
        <w:rPr>
          <w:sz w:val="20"/>
          <w:szCs w:val="20"/>
        </w:rPr>
      </w:pPr>
    </w:p>
    <w:p w14:paraId="2ABDA0D7" w14:textId="47D01386" w:rsidR="00BA29BA" w:rsidRDefault="00BA29BA" w:rsidP="00982C11">
      <w:pPr>
        <w:jc w:val="center"/>
        <w:rPr>
          <w:sz w:val="20"/>
          <w:szCs w:val="20"/>
        </w:rPr>
      </w:pPr>
    </w:p>
    <w:p w14:paraId="1489D718" w14:textId="070D7E47" w:rsidR="00BA29BA" w:rsidRDefault="00BA29BA" w:rsidP="00982C11">
      <w:pPr>
        <w:jc w:val="center"/>
        <w:rPr>
          <w:sz w:val="20"/>
          <w:szCs w:val="20"/>
        </w:rPr>
      </w:pPr>
    </w:p>
    <w:p w14:paraId="2BB21301" w14:textId="698FE374" w:rsidR="00BA29BA" w:rsidRDefault="00BA29BA" w:rsidP="00982C11">
      <w:pPr>
        <w:jc w:val="center"/>
        <w:rPr>
          <w:sz w:val="20"/>
          <w:szCs w:val="20"/>
        </w:rPr>
      </w:pPr>
    </w:p>
    <w:p w14:paraId="5015CE07" w14:textId="6F8DCA2B" w:rsidR="00BA29BA" w:rsidRDefault="00BA29BA" w:rsidP="00982C11">
      <w:pPr>
        <w:jc w:val="center"/>
        <w:rPr>
          <w:sz w:val="20"/>
          <w:szCs w:val="20"/>
        </w:rPr>
      </w:pPr>
    </w:p>
    <w:p w14:paraId="2D91B57B" w14:textId="49EBEBDA" w:rsidR="00BA29BA" w:rsidRDefault="00BA29BA" w:rsidP="00982C11">
      <w:pPr>
        <w:jc w:val="center"/>
        <w:rPr>
          <w:sz w:val="20"/>
          <w:szCs w:val="20"/>
        </w:rPr>
      </w:pPr>
    </w:p>
    <w:p w14:paraId="7AC3DE90" w14:textId="473E2862" w:rsidR="00BA29BA" w:rsidRDefault="00BA29BA" w:rsidP="00982C11">
      <w:pPr>
        <w:jc w:val="center"/>
        <w:rPr>
          <w:sz w:val="20"/>
          <w:szCs w:val="20"/>
        </w:rPr>
      </w:pPr>
    </w:p>
    <w:p w14:paraId="36A00AFF" w14:textId="34D2B8D8" w:rsidR="00BA29BA" w:rsidRDefault="00BA29BA" w:rsidP="00982C11">
      <w:pPr>
        <w:jc w:val="center"/>
        <w:rPr>
          <w:sz w:val="20"/>
          <w:szCs w:val="20"/>
        </w:rPr>
      </w:pPr>
    </w:p>
    <w:p w14:paraId="130A1901" w14:textId="056DE960" w:rsidR="00BA29BA" w:rsidRDefault="00BA29BA" w:rsidP="00982C11">
      <w:pPr>
        <w:jc w:val="center"/>
        <w:rPr>
          <w:sz w:val="20"/>
          <w:szCs w:val="20"/>
        </w:rPr>
      </w:pPr>
    </w:p>
    <w:p w14:paraId="649EA937" w14:textId="35CE9CAA" w:rsidR="00BA29BA" w:rsidRDefault="00BA29BA" w:rsidP="00982C11">
      <w:pPr>
        <w:jc w:val="center"/>
        <w:rPr>
          <w:sz w:val="20"/>
          <w:szCs w:val="20"/>
        </w:rPr>
      </w:pPr>
    </w:p>
    <w:p w14:paraId="525CFEFF" w14:textId="54AF634A" w:rsidR="00BA29BA" w:rsidRDefault="00BA29BA" w:rsidP="00982C11">
      <w:pPr>
        <w:jc w:val="center"/>
        <w:rPr>
          <w:sz w:val="20"/>
          <w:szCs w:val="20"/>
        </w:rPr>
      </w:pPr>
    </w:p>
    <w:p w14:paraId="6780E1E0" w14:textId="56663FF7" w:rsidR="00BA29BA" w:rsidRDefault="00BA29BA" w:rsidP="00982C11">
      <w:pPr>
        <w:jc w:val="center"/>
        <w:rPr>
          <w:sz w:val="20"/>
          <w:szCs w:val="20"/>
        </w:rPr>
      </w:pPr>
    </w:p>
    <w:p w14:paraId="2BB0CEA8" w14:textId="38F4DA66" w:rsidR="00BA29BA" w:rsidRDefault="00BA29BA" w:rsidP="00982C11">
      <w:pPr>
        <w:jc w:val="center"/>
        <w:rPr>
          <w:sz w:val="20"/>
          <w:szCs w:val="20"/>
        </w:rPr>
      </w:pPr>
    </w:p>
    <w:p w14:paraId="246B4CF4" w14:textId="4373F492" w:rsidR="00BA29BA" w:rsidRDefault="00BA29BA" w:rsidP="00982C11">
      <w:pPr>
        <w:jc w:val="center"/>
        <w:rPr>
          <w:sz w:val="20"/>
          <w:szCs w:val="20"/>
        </w:rPr>
      </w:pPr>
    </w:p>
    <w:p w14:paraId="527A6D43" w14:textId="3DBE9694" w:rsidR="00BA29BA" w:rsidRDefault="00BA29BA" w:rsidP="00982C11">
      <w:pPr>
        <w:jc w:val="center"/>
        <w:rPr>
          <w:sz w:val="20"/>
          <w:szCs w:val="20"/>
        </w:rPr>
      </w:pPr>
    </w:p>
    <w:p w14:paraId="53A3938A" w14:textId="456004ED" w:rsidR="00BA29BA" w:rsidRDefault="00BA29BA" w:rsidP="00982C11">
      <w:pPr>
        <w:jc w:val="center"/>
        <w:rPr>
          <w:sz w:val="20"/>
          <w:szCs w:val="20"/>
        </w:rPr>
      </w:pPr>
    </w:p>
    <w:p w14:paraId="0FA9D23D" w14:textId="00F33559" w:rsidR="00BA29BA" w:rsidRDefault="00BA29BA" w:rsidP="00982C11">
      <w:pPr>
        <w:jc w:val="center"/>
        <w:rPr>
          <w:sz w:val="20"/>
          <w:szCs w:val="20"/>
        </w:rPr>
      </w:pPr>
    </w:p>
    <w:p w14:paraId="0D5239E1" w14:textId="77777777" w:rsidR="00BA29BA" w:rsidRDefault="00BA29BA" w:rsidP="00982C11">
      <w:pPr>
        <w:jc w:val="center"/>
        <w:rPr>
          <w:sz w:val="20"/>
          <w:szCs w:val="20"/>
        </w:rPr>
      </w:pPr>
    </w:p>
    <w:p w14:paraId="2ECCEE02" w14:textId="6DB85238" w:rsidR="007C663E" w:rsidRPr="00031FFD" w:rsidRDefault="0095665D" w:rsidP="00982C11">
      <w:pPr>
        <w:jc w:val="center"/>
        <w:rPr>
          <w:sz w:val="22"/>
          <w:szCs w:val="22"/>
        </w:rPr>
      </w:pPr>
      <w:r w:rsidRPr="00031FFD">
        <w:rPr>
          <w:sz w:val="22"/>
          <w:szCs w:val="22"/>
        </w:rPr>
        <w:br/>
        <w:t xml:space="preserve">Drew </w:t>
      </w:r>
      <w:r w:rsidR="009119E0" w:rsidRPr="00031FFD">
        <w:rPr>
          <w:sz w:val="22"/>
          <w:szCs w:val="22"/>
        </w:rPr>
        <w:t xml:space="preserve">B. </w:t>
      </w:r>
      <w:r w:rsidRPr="00031FFD">
        <w:rPr>
          <w:sz w:val="22"/>
          <w:szCs w:val="22"/>
        </w:rPr>
        <w:t>Cameron</w:t>
      </w:r>
      <w:r w:rsidR="007C663E" w:rsidRPr="00031FFD">
        <w:rPr>
          <w:sz w:val="22"/>
          <w:szCs w:val="22"/>
        </w:rPr>
        <w:t>, MA</w:t>
      </w:r>
    </w:p>
    <w:p w14:paraId="06D39860" w14:textId="7AB02805" w:rsidR="007C663E" w:rsidRPr="009119E0" w:rsidRDefault="007C663E" w:rsidP="007C663E">
      <w:pPr>
        <w:jc w:val="center"/>
        <w:rPr>
          <w:sz w:val="20"/>
          <w:szCs w:val="20"/>
        </w:rPr>
      </w:pPr>
      <w:r>
        <w:rPr>
          <w:sz w:val="20"/>
          <w:szCs w:val="20"/>
        </w:rPr>
        <w:t>PhD Candidate</w:t>
      </w:r>
      <w:r w:rsidR="006A5793">
        <w:rPr>
          <w:sz w:val="20"/>
          <w:szCs w:val="20"/>
        </w:rPr>
        <w:t>, Health Policy</w:t>
      </w:r>
      <w:r w:rsidR="00031FFD">
        <w:rPr>
          <w:sz w:val="20"/>
          <w:szCs w:val="20"/>
        </w:rPr>
        <w:br/>
        <w:t>Department of Health Policy and Management</w:t>
      </w:r>
      <w:r w:rsidR="006A5793">
        <w:rPr>
          <w:sz w:val="20"/>
          <w:szCs w:val="20"/>
        </w:rPr>
        <w:br/>
      </w:r>
      <w:r w:rsidRPr="009119E0">
        <w:rPr>
          <w:sz w:val="20"/>
          <w:szCs w:val="20"/>
        </w:rPr>
        <w:t>UC Berkeley School of Public Health</w:t>
      </w:r>
    </w:p>
    <w:p w14:paraId="01202909" w14:textId="2AB64DA1" w:rsidR="007C663E" w:rsidRDefault="009119E0" w:rsidP="00982C11">
      <w:pPr>
        <w:jc w:val="center"/>
        <w:rPr>
          <w:sz w:val="20"/>
          <w:szCs w:val="20"/>
        </w:rPr>
      </w:pPr>
      <w:r>
        <w:rPr>
          <w:sz w:val="20"/>
          <w:szCs w:val="20"/>
        </w:rPr>
        <w:br/>
      </w:r>
    </w:p>
    <w:p w14:paraId="01DABF34" w14:textId="18394147" w:rsidR="007C663E" w:rsidRPr="00031FFD" w:rsidRDefault="009119E0" w:rsidP="00982C11">
      <w:pPr>
        <w:jc w:val="center"/>
        <w:rPr>
          <w:sz w:val="22"/>
          <w:szCs w:val="22"/>
        </w:rPr>
      </w:pPr>
      <w:r w:rsidRPr="00031FFD">
        <w:rPr>
          <w:sz w:val="22"/>
          <w:szCs w:val="22"/>
        </w:rPr>
        <w:t>William H. Dow</w:t>
      </w:r>
      <w:r w:rsidR="007C663E" w:rsidRPr="00031FFD">
        <w:rPr>
          <w:sz w:val="22"/>
          <w:szCs w:val="22"/>
        </w:rPr>
        <w:t>, PhD</w:t>
      </w:r>
      <w:r w:rsidR="006A5793" w:rsidRPr="00031FFD">
        <w:rPr>
          <w:sz w:val="22"/>
          <w:szCs w:val="22"/>
        </w:rPr>
        <w:t xml:space="preserve">, </w:t>
      </w:r>
      <w:proofErr w:type="spellStart"/>
      <w:proofErr w:type="gramStart"/>
      <w:r w:rsidR="006A5793" w:rsidRPr="00031FFD">
        <w:rPr>
          <w:sz w:val="22"/>
          <w:szCs w:val="22"/>
        </w:rPr>
        <w:t>M.Phil</w:t>
      </w:r>
      <w:proofErr w:type="spellEnd"/>
      <w:proofErr w:type="gramEnd"/>
      <w:r w:rsidR="006A5793" w:rsidRPr="00031FFD">
        <w:rPr>
          <w:sz w:val="22"/>
          <w:szCs w:val="22"/>
        </w:rPr>
        <w:t>, MA</w:t>
      </w:r>
    </w:p>
    <w:p w14:paraId="342AC291" w14:textId="4C3C3858" w:rsidR="00EA5730" w:rsidRPr="009119E0" w:rsidRDefault="006A5793" w:rsidP="00982C11">
      <w:pPr>
        <w:jc w:val="center"/>
        <w:rPr>
          <w:sz w:val="20"/>
          <w:szCs w:val="20"/>
        </w:rPr>
      </w:pPr>
      <w:r>
        <w:rPr>
          <w:sz w:val="20"/>
          <w:szCs w:val="20"/>
        </w:rPr>
        <w:t xml:space="preserve">Henry J. Kaiser Professor of Health Economics, </w:t>
      </w:r>
      <w:r>
        <w:rPr>
          <w:sz w:val="20"/>
          <w:szCs w:val="20"/>
        </w:rPr>
        <w:br/>
      </w:r>
      <w:r w:rsidR="00031FFD">
        <w:rPr>
          <w:sz w:val="20"/>
          <w:szCs w:val="20"/>
        </w:rPr>
        <w:t xml:space="preserve">Department of </w:t>
      </w:r>
      <w:r>
        <w:rPr>
          <w:sz w:val="20"/>
          <w:szCs w:val="20"/>
        </w:rPr>
        <w:t>Health Policy and Management</w:t>
      </w:r>
      <w:r w:rsidR="0095665D" w:rsidRPr="009119E0">
        <w:rPr>
          <w:sz w:val="20"/>
          <w:szCs w:val="20"/>
        </w:rPr>
        <w:br/>
      </w:r>
      <w:r w:rsidR="008F4F56" w:rsidRPr="009119E0">
        <w:rPr>
          <w:sz w:val="20"/>
          <w:szCs w:val="20"/>
        </w:rPr>
        <w:t>UC Berkeley School of Public Health</w:t>
      </w:r>
    </w:p>
    <w:p w14:paraId="5A889688" w14:textId="77777777" w:rsidR="008F4F56" w:rsidRDefault="008F4F56" w:rsidP="00982C11">
      <w:pPr>
        <w:jc w:val="center"/>
      </w:pPr>
    </w:p>
    <w:p w14:paraId="69D8D547" w14:textId="77777777" w:rsidR="007C663E" w:rsidRDefault="007C663E" w:rsidP="00965212">
      <w:pPr>
        <w:jc w:val="both"/>
        <w:rPr>
          <w:b/>
        </w:rPr>
      </w:pPr>
    </w:p>
    <w:p w14:paraId="0E539524" w14:textId="77777777" w:rsidR="007C663E" w:rsidRDefault="007C663E" w:rsidP="00965212">
      <w:pPr>
        <w:jc w:val="both"/>
        <w:rPr>
          <w:b/>
        </w:rPr>
      </w:pPr>
    </w:p>
    <w:p w14:paraId="436C65A6" w14:textId="77777777" w:rsidR="007C663E" w:rsidRDefault="007C663E" w:rsidP="00965212">
      <w:pPr>
        <w:jc w:val="both"/>
        <w:rPr>
          <w:b/>
        </w:rPr>
      </w:pPr>
    </w:p>
    <w:p w14:paraId="648AAB0A" w14:textId="77777777" w:rsidR="007C663E" w:rsidRDefault="007C663E" w:rsidP="00965212">
      <w:pPr>
        <w:jc w:val="both"/>
        <w:rPr>
          <w:b/>
        </w:rPr>
      </w:pPr>
    </w:p>
    <w:p w14:paraId="6C8BECCB" w14:textId="77777777" w:rsidR="007C663E" w:rsidRDefault="007C663E" w:rsidP="00965212">
      <w:pPr>
        <w:jc w:val="both"/>
        <w:rPr>
          <w:b/>
        </w:rPr>
      </w:pPr>
    </w:p>
    <w:p w14:paraId="24D0E7EF" w14:textId="57B17D62" w:rsidR="007C663E" w:rsidRPr="001661B4" w:rsidRDefault="006A5793" w:rsidP="00965212">
      <w:pPr>
        <w:pStyle w:val="ListParagraph"/>
        <w:numPr>
          <w:ilvl w:val="0"/>
          <w:numId w:val="35"/>
        </w:numPr>
        <w:jc w:val="both"/>
        <w:rPr>
          <w:b/>
        </w:rPr>
      </w:pPr>
      <w:r w:rsidRPr="001661B4">
        <w:rPr>
          <w:b/>
        </w:rPr>
        <w:lastRenderedPageBreak/>
        <w:t>Introduction</w:t>
      </w:r>
    </w:p>
    <w:p w14:paraId="09BAD9BD" w14:textId="6486DCC9" w:rsidR="004B7167" w:rsidRPr="00965212" w:rsidRDefault="001165C4" w:rsidP="00965212">
      <w:pPr>
        <w:jc w:val="both"/>
        <w:rPr>
          <w:bCs/>
        </w:rPr>
      </w:pPr>
      <w:r w:rsidRPr="001165C4">
        <w:rPr>
          <w:b/>
        </w:rPr>
        <w:tab/>
      </w:r>
      <w:r w:rsidRPr="001165C4">
        <w:rPr>
          <w:bCs/>
        </w:rPr>
        <w:t xml:space="preserve">The </w:t>
      </w:r>
      <w:r>
        <w:rPr>
          <w:bCs/>
        </w:rPr>
        <w:t xml:space="preserve">following study is designed to test the impact of short-term subsidies on demand for potable water delivery </w:t>
      </w:r>
      <w:r w:rsidR="00965212">
        <w:rPr>
          <w:bCs/>
        </w:rPr>
        <w:t xml:space="preserve">among the rural poor in the </w:t>
      </w:r>
      <w:proofErr w:type="spellStart"/>
      <w:r w:rsidR="00965212">
        <w:rPr>
          <w:bCs/>
        </w:rPr>
        <w:t>Supaul</w:t>
      </w:r>
      <w:proofErr w:type="spellEnd"/>
      <w:r w:rsidR="00965212">
        <w:rPr>
          <w:bCs/>
        </w:rPr>
        <w:t xml:space="preserve"> district of Bihar</w:t>
      </w:r>
      <w:r>
        <w:rPr>
          <w:bCs/>
        </w:rPr>
        <w:t xml:space="preserve">. </w:t>
      </w:r>
      <w:r w:rsidR="004B7167" w:rsidRPr="00CE1471">
        <w:rPr>
          <w:rFonts w:cs="Times New Roman"/>
        </w:rPr>
        <w:t xml:space="preserve">Specifically, it follows previous research on </w:t>
      </w:r>
      <w:r w:rsidR="004B7167">
        <w:rPr>
          <w:rFonts w:cs="Times New Roman"/>
        </w:rPr>
        <w:t>providing short-term subsidies</w:t>
      </w:r>
      <w:r w:rsidR="004B7167" w:rsidRPr="00CE1471">
        <w:rPr>
          <w:rFonts w:cs="Times New Roman"/>
          <w:color w:val="FF0000"/>
        </w:rPr>
        <w:t xml:space="preserve"> </w:t>
      </w:r>
      <w:r w:rsidR="004B7167" w:rsidRPr="00CE1471">
        <w:rPr>
          <w:rFonts w:cs="Times New Roman"/>
        </w:rPr>
        <w:t>for</w:t>
      </w:r>
      <w:r w:rsidR="004B7167">
        <w:rPr>
          <w:rFonts w:cs="Times New Roman"/>
        </w:rPr>
        <w:t xml:space="preserve"> </w:t>
      </w:r>
      <w:r w:rsidR="004B7167" w:rsidRPr="00CE1471">
        <w:rPr>
          <w:rFonts w:cs="Times New Roman"/>
        </w:rPr>
        <w:t>health</w:t>
      </w:r>
      <w:r w:rsidR="004B7167">
        <w:rPr>
          <w:rFonts w:cs="Times New Roman"/>
        </w:rPr>
        <w:t xml:space="preserve"> prevention</w:t>
      </w:r>
      <w:r w:rsidR="004B7167" w:rsidRPr="00CE1471">
        <w:rPr>
          <w:rFonts w:cs="Times New Roman"/>
        </w:rPr>
        <w:t xml:space="preserve"> products in low- and middle-income countries in seeking to determine the </w:t>
      </w:r>
      <w:r w:rsidR="004B7167">
        <w:rPr>
          <w:rFonts w:cs="Times New Roman"/>
        </w:rPr>
        <w:t>mechanisms</w:t>
      </w:r>
      <w:r w:rsidR="004B7167" w:rsidRPr="00CE1471">
        <w:rPr>
          <w:rFonts w:cs="Times New Roman"/>
        </w:rPr>
        <w:t xml:space="preserve"> through which </w:t>
      </w:r>
      <w:r w:rsidR="004B7167">
        <w:rPr>
          <w:rFonts w:cs="Times New Roman"/>
        </w:rPr>
        <w:t>subsidy provision</w:t>
      </w:r>
      <w:r w:rsidR="004B7167" w:rsidRPr="00CE1471">
        <w:rPr>
          <w:rFonts w:cs="Times New Roman"/>
        </w:rPr>
        <w:t xml:space="preserve"> </w:t>
      </w:r>
      <w:r w:rsidR="004B7167">
        <w:rPr>
          <w:rFonts w:cs="Times New Roman"/>
        </w:rPr>
        <w:t>operates in influencing future purchase decisions (</w:t>
      </w:r>
      <w:proofErr w:type="spellStart"/>
      <w:r w:rsidR="004B7167">
        <w:rPr>
          <w:rFonts w:cs="Times New Roman"/>
        </w:rPr>
        <w:t>Dupas</w:t>
      </w:r>
      <w:proofErr w:type="spellEnd"/>
      <w:r w:rsidR="004B7167">
        <w:rPr>
          <w:rFonts w:cs="Times New Roman"/>
        </w:rPr>
        <w:t xml:space="preserve"> 2014; Fischer et al. 2018).</w:t>
      </w:r>
      <w:r w:rsidR="004B7167" w:rsidRPr="00CE1471">
        <w:rPr>
          <w:rFonts w:cs="Times New Roman"/>
        </w:rPr>
        <w:t xml:space="preserve"> </w:t>
      </w:r>
      <w:r w:rsidR="004B7167">
        <w:rPr>
          <w:rFonts w:cs="Times New Roman"/>
        </w:rPr>
        <w:t>Short term subsidies may</w:t>
      </w:r>
      <w:r w:rsidR="004B7167" w:rsidRPr="00CE1471">
        <w:rPr>
          <w:rFonts w:cs="Times New Roman"/>
        </w:rPr>
        <w:t xml:space="preserve"> induce </w:t>
      </w:r>
      <w:r w:rsidR="004B7167" w:rsidRPr="00CE1471">
        <w:rPr>
          <w:rFonts w:cs="Times New Roman"/>
          <w:i/>
        </w:rPr>
        <w:t>anchoring effects</w:t>
      </w:r>
      <w:r w:rsidR="004B7167">
        <w:rPr>
          <w:rFonts w:cs="Times New Roman"/>
        </w:rPr>
        <w:t xml:space="preserve"> – in which recipients </w:t>
      </w:r>
      <w:r w:rsidR="004B7167" w:rsidRPr="00CE1471">
        <w:rPr>
          <w:rFonts w:cs="Times New Roman"/>
        </w:rPr>
        <w:t xml:space="preserve">reference the </w:t>
      </w:r>
      <w:r w:rsidR="00C95B6A">
        <w:rPr>
          <w:rFonts w:cs="Times New Roman"/>
        </w:rPr>
        <w:t>low</w:t>
      </w:r>
      <w:r w:rsidR="004B7167" w:rsidRPr="00CE1471">
        <w:rPr>
          <w:rFonts w:cs="Times New Roman"/>
        </w:rPr>
        <w:t xml:space="preserve"> price they</w:t>
      </w:r>
      <w:r w:rsidR="004B7167">
        <w:rPr>
          <w:rFonts w:cs="Times New Roman"/>
        </w:rPr>
        <w:t xml:space="preserve"> previously</w:t>
      </w:r>
      <w:r w:rsidR="004B7167" w:rsidRPr="00CE1471">
        <w:rPr>
          <w:rFonts w:cs="Times New Roman"/>
        </w:rPr>
        <w:t xml:space="preserve"> faced, undervaluing the product on future offer</w:t>
      </w:r>
      <w:r w:rsidR="004B7167">
        <w:rPr>
          <w:rFonts w:cs="Times New Roman"/>
        </w:rPr>
        <w:t>,</w:t>
      </w:r>
      <w:r w:rsidR="004B7167" w:rsidRPr="00CE1471">
        <w:rPr>
          <w:rFonts w:cs="Times New Roman"/>
        </w:rPr>
        <w:t xml:space="preserve"> or </w:t>
      </w:r>
      <w:r w:rsidR="004B7167" w:rsidRPr="00CE1471">
        <w:rPr>
          <w:rFonts w:cs="Times New Roman"/>
          <w:i/>
        </w:rPr>
        <w:t>learning effects</w:t>
      </w:r>
      <w:r w:rsidR="004B7167" w:rsidRPr="00CE1471">
        <w:rPr>
          <w:rFonts w:cs="Times New Roman"/>
        </w:rPr>
        <w:t xml:space="preserve"> – wherein recipients experience the positive benefits of the product, leading to higher future valuation </w:t>
      </w:r>
      <w:r w:rsidR="004B7167">
        <w:rPr>
          <w:rFonts w:cs="Times New Roman"/>
        </w:rPr>
        <w:t>and use</w:t>
      </w:r>
      <w:r w:rsidR="004B7167" w:rsidRPr="00CE1471">
        <w:rPr>
          <w:rFonts w:cs="Times New Roman"/>
        </w:rPr>
        <w:t>.</w:t>
      </w:r>
      <w:r w:rsidR="004B7167">
        <w:rPr>
          <w:rFonts w:cs="Times New Roman"/>
        </w:rPr>
        <w:t xml:space="preserve"> This study seeks to determine which of these mechanisms dominate.</w:t>
      </w:r>
    </w:p>
    <w:p w14:paraId="0A90D051" w14:textId="4413E35C" w:rsidR="0011555A" w:rsidRPr="002654AD" w:rsidRDefault="004B7167" w:rsidP="002654AD">
      <w:pPr>
        <w:ind w:firstLine="720"/>
        <w:jc w:val="both"/>
        <w:rPr>
          <w:rFonts w:cs="Times New Roman"/>
        </w:rPr>
      </w:pPr>
      <w:r w:rsidRPr="00CE1471">
        <w:rPr>
          <w:rFonts w:cs="Times New Roman"/>
        </w:rPr>
        <w:t xml:space="preserve">To test for these potential mechanisms, </w:t>
      </w:r>
      <w:r>
        <w:rPr>
          <w:rFonts w:cs="Times New Roman"/>
        </w:rPr>
        <w:t>t</w:t>
      </w:r>
      <w:r w:rsidRPr="00CE1471">
        <w:rPr>
          <w:rFonts w:cs="Times New Roman"/>
        </w:rPr>
        <w:t xml:space="preserve">his </w:t>
      </w:r>
      <w:r>
        <w:rPr>
          <w:rFonts w:cs="Times New Roman"/>
        </w:rPr>
        <w:t>study</w:t>
      </w:r>
      <w:r w:rsidRPr="00CE1471">
        <w:rPr>
          <w:rFonts w:cs="Times New Roman"/>
        </w:rPr>
        <w:t xml:space="preserve"> explores </w:t>
      </w:r>
      <w:r>
        <w:rPr>
          <w:rFonts w:cs="Times New Roman"/>
        </w:rPr>
        <w:t>the promotion of a</w:t>
      </w:r>
      <w:r w:rsidRPr="00CE1471">
        <w:rPr>
          <w:rFonts w:cs="Times New Roman"/>
        </w:rPr>
        <w:t xml:space="preserve"> novel health product</w:t>
      </w:r>
      <w:r>
        <w:rPr>
          <w:rFonts w:cs="Times New Roman"/>
        </w:rPr>
        <w:t xml:space="preserve"> – </w:t>
      </w:r>
      <w:r w:rsidRPr="00CE1471">
        <w:rPr>
          <w:rFonts w:cs="Times New Roman"/>
        </w:rPr>
        <w:t>potable water deliver</w:t>
      </w:r>
      <w:r>
        <w:rPr>
          <w:rFonts w:cs="Times New Roman"/>
        </w:rPr>
        <w:t>y</w:t>
      </w:r>
      <w:r w:rsidRPr="00CE1471">
        <w:rPr>
          <w:rFonts w:cs="Times New Roman"/>
        </w:rPr>
        <w:t xml:space="preserve"> </w:t>
      </w:r>
      <w:r w:rsidR="00965212">
        <w:rPr>
          <w:rFonts w:cs="Times New Roman"/>
        </w:rPr>
        <w:t>to</w:t>
      </w:r>
      <w:r w:rsidRPr="00CE1471">
        <w:rPr>
          <w:rFonts w:cs="Times New Roman"/>
        </w:rPr>
        <w:t xml:space="preserve"> 20-</w:t>
      </w:r>
      <w:r>
        <w:rPr>
          <w:rFonts w:cs="Times New Roman"/>
        </w:rPr>
        <w:t>liter jugs –</w:t>
      </w:r>
      <w:r w:rsidRPr="00CE1471">
        <w:rPr>
          <w:rFonts w:cs="Times New Roman"/>
        </w:rPr>
        <w:t xml:space="preserve"> recently introduced in the </w:t>
      </w:r>
      <w:proofErr w:type="spellStart"/>
      <w:r w:rsidRPr="00CE1471">
        <w:rPr>
          <w:rFonts w:cs="Times New Roman"/>
        </w:rPr>
        <w:t>Supaul</w:t>
      </w:r>
      <w:proofErr w:type="spellEnd"/>
      <w:r w:rsidRPr="00CE1471">
        <w:rPr>
          <w:rFonts w:cs="Times New Roman"/>
        </w:rPr>
        <w:t xml:space="preserve"> region</w:t>
      </w:r>
      <w:r w:rsidRPr="00AA17A1">
        <w:rPr>
          <w:rFonts w:cs="Times New Roman"/>
        </w:rPr>
        <w:t xml:space="preserve"> </w:t>
      </w:r>
      <w:r w:rsidRPr="00CE1471">
        <w:rPr>
          <w:rFonts w:cs="Times New Roman"/>
        </w:rPr>
        <w:t>of rural Bihar</w:t>
      </w:r>
      <w:r>
        <w:rPr>
          <w:rFonts w:cs="Times New Roman"/>
        </w:rPr>
        <w:t xml:space="preserve"> by a local NGO</w:t>
      </w:r>
      <w:r w:rsidRPr="00CE1471">
        <w:rPr>
          <w:rFonts w:cs="Times New Roman"/>
        </w:rPr>
        <w:t xml:space="preserve"> </w:t>
      </w:r>
      <w:r>
        <w:rPr>
          <w:rFonts w:cs="Times New Roman"/>
        </w:rPr>
        <w:t xml:space="preserve">and growing in popularity throughout states in north central India. </w:t>
      </w:r>
      <w:r w:rsidR="00965212">
        <w:rPr>
          <w:rFonts w:cs="Times New Roman"/>
        </w:rPr>
        <w:t>Herein we describe</w:t>
      </w:r>
      <w:r>
        <w:rPr>
          <w:rFonts w:cs="Times New Roman"/>
        </w:rPr>
        <w:t xml:space="preserve"> a modified approach to</w:t>
      </w:r>
      <w:r w:rsidR="00965212">
        <w:rPr>
          <w:rFonts w:cs="Times New Roman"/>
        </w:rPr>
        <w:t xml:space="preserve"> the</w:t>
      </w:r>
      <w:r>
        <w:rPr>
          <w:rFonts w:cs="Times New Roman"/>
        </w:rPr>
        <w:t xml:space="preserve"> current delivery schemes in which families</w:t>
      </w:r>
      <w:r w:rsidR="00965212">
        <w:rPr>
          <w:rFonts w:cs="Times New Roman"/>
        </w:rPr>
        <w:t xml:space="preserve"> must first</w:t>
      </w:r>
      <w:r>
        <w:rPr>
          <w:rFonts w:cs="Times New Roman"/>
        </w:rPr>
        <w:t xml:space="preserve"> purchase</w:t>
      </w:r>
      <w:r w:rsidR="00965212">
        <w:rPr>
          <w:rFonts w:cs="Times New Roman"/>
        </w:rPr>
        <w:t xml:space="preserve"> the hardware required to receive water deliveries</w:t>
      </w:r>
      <w:r>
        <w:rPr>
          <w:rFonts w:cs="Times New Roman"/>
        </w:rPr>
        <w:t>. This randomized controlled trial proposes to</w:t>
      </w:r>
      <w:r w:rsidRPr="00CE1471">
        <w:rPr>
          <w:rFonts w:cs="Times New Roman"/>
        </w:rPr>
        <w:t xml:space="preserve"> enroll </w:t>
      </w:r>
      <w:r w:rsidR="00965212">
        <w:rPr>
          <w:rFonts w:cs="Times New Roman"/>
        </w:rPr>
        <w:t>families</w:t>
      </w:r>
      <w:r>
        <w:rPr>
          <w:rFonts w:cs="Times New Roman"/>
        </w:rPr>
        <w:t xml:space="preserve"> who </w:t>
      </w:r>
      <w:r w:rsidR="00965212">
        <w:rPr>
          <w:rFonts w:cs="Times New Roman"/>
        </w:rPr>
        <w:t>are not current</w:t>
      </w:r>
      <w:r>
        <w:rPr>
          <w:rFonts w:cs="Times New Roman"/>
        </w:rPr>
        <w:t xml:space="preserve"> water delivery</w:t>
      </w:r>
      <w:r w:rsidR="00965212">
        <w:rPr>
          <w:rFonts w:cs="Times New Roman"/>
        </w:rPr>
        <w:t xml:space="preserve"> subscribers</w:t>
      </w:r>
      <w:r>
        <w:rPr>
          <w:rFonts w:cs="Times New Roman"/>
        </w:rPr>
        <w:t>,</w:t>
      </w:r>
      <w:r w:rsidRPr="00CE1471">
        <w:rPr>
          <w:rFonts w:cs="Times New Roman"/>
        </w:rPr>
        <w:t xml:space="preserve"> in a price subsidy experiment</w:t>
      </w:r>
      <w:r>
        <w:rPr>
          <w:rFonts w:cs="Times New Roman"/>
        </w:rPr>
        <w:t xml:space="preserve"> </w:t>
      </w:r>
      <w:r w:rsidRPr="00CE1471">
        <w:rPr>
          <w:rFonts w:cs="Times New Roman"/>
        </w:rPr>
        <w:t>in which beneficiary households</w:t>
      </w:r>
      <w:r>
        <w:rPr>
          <w:rFonts w:cs="Times New Roman"/>
        </w:rPr>
        <w:t xml:space="preserve"> will be</w:t>
      </w:r>
      <w:r w:rsidRPr="00CE1471">
        <w:rPr>
          <w:rFonts w:cs="Times New Roman"/>
        </w:rPr>
        <w:t xml:space="preserve"> randomly </w:t>
      </w:r>
      <w:r>
        <w:rPr>
          <w:rFonts w:cs="Times New Roman"/>
        </w:rPr>
        <w:t>sorted</w:t>
      </w:r>
      <w:r w:rsidRPr="00CE1471">
        <w:rPr>
          <w:rFonts w:cs="Times New Roman"/>
        </w:rPr>
        <w:t xml:space="preserve"> into one of </w:t>
      </w:r>
      <w:r w:rsidR="00965212">
        <w:rPr>
          <w:rFonts w:cs="Times New Roman"/>
        </w:rPr>
        <w:t>two</w:t>
      </w:r>
      <w:r w:rsidRPr="00CE1471">
        <w:rPr>
          <w:rFonts w:cs="Times New Roman"/>
        </w:rPr>
        <w:t xml:space="preserve"> arms</w:t>
      </w:r>
      <w:r>
        <w:rPr>
          <w:rFonts w:cs="Times New Roman"/>
        </w:rPr>
        <w:t xml:space="preserve"> for a month</w:t>
      </w:r>
      <w:r w:rsidR="00965212">
        <w:rPr>
          <w:rFonts w:cs="Times New Roman"/>
        </w:rPr>
        <w:t>-</w:t>
      </w:r>
      <w:r>
        <w:rPr>
          <w:rFonts w:cs="Times New Roman"/>
        </w:rPr>
        <w:t>long intervention</w:t>
      </w:r>
      <w:r w:rsidRPr="00CE1471">
        <w:rPr>
          <w:rFonts w:cs="Times New Roman"/>
        </w:rPr>
        <w:t xml:space="preserve">: a) a </w:t>
      </w:r>
      <w:r w:rsidR="00965212">
        <w:rPr>
          <w:rFonts w:cs="Times New Roman"/>
        </w:rPr>
        <w:t>high</w:t>
      </w:r>
      <w:r w:rsidRPr="00CE1471">
        <w:rPr>
          <w:rFonts w:cs="Times New Roman"/>
        </w:rPr>
        <w:t xml:space="preserve"> subsidy arm</w:t>
      </w:r>
      <w:r>
        <w:rPr>
          <w:rFonts w:cs="Times New Roman"/>
        </w:rPr>
        <w:t xml:space="preserve"> (</w:t>
      </w:r>
      <w:r w:rsidR="00965212">
        <w:rPr>
          <w:rFonts w:cs="Times New Roman"/>
        </w:rPr>
        <w:t>rough 50</w:t>
      </w:r>
      <w:r>
        <w:rPr>
          <w:rFonts w:cs="Times New Roman"/>
        </w:rPr>
        <w:t>% subsidy</w:t>
      </w:r>
      <w:r w:rsidR="00965212">
        <w:rPr>
          <w:rFonts w:cs="Times New Roman"/>
        </w:rPr>
        <w:t xml:space="preserve"> on the regular price of water for four weeks</w:t>
      </w:r>
      <w:r w:rsidRPr="00CE1471">
        <w:rPr>
          <w:rFonts w:cs="Times New Roman"/>
        </w:rPr>
        <w:t xml:space="preserve">) </w:t>
      </w:r>
      <w:r w:rsidR="00965212">
        <w:rPr>
          <w:rFonts w:cs="Times New Roman"/>
        </w:rPr>
        <w:t>or, b)</w:t>
      </w:r>
      <w:r w:rsidRPr="00CE1471">
        <w:rPr>
          <w:rFonts w:cs="Times New Roman"/>
        </w:rPr>
        <w:t xml:space="preserve"> a </w:t>
      </w:r>
      <w:r w:rsidR="00965212">
        <w:rPr>
          <w:rFonts w:cs="Times New Roman"/>
        </w:rPr>
        <w:t>no</w:t>
      </w:r>
      <w:r w:rsidRPr="00CE1471">
        <w:rPr>
          <w:rFonts w:cs="Times New Roman"/>
        </w:rPr>
        <w:t xml:space="preserve"> subsidy arm (</w:t>
      </w:r>
      <w:r w:rsidR="00965212">
        <w:rPr>
          <w:rFonts w:cs="Times New Roman"/>
        </w:rPr>
        <w:t>10</w:t>
      </w:r>
      <w:r w:rsidRPr="00CE1471">
        <w:rPr>
          <w:rFonts w:cs="Times New Roman"/>
        </w:rPr>
        <w:t xml:space="preserve">0% </w:t>
      </w:r>
      <w:r w:rsidR="00965212">
        <w:rPr>
          <w:rFonts w:cs="Times New Roman"/>
        </w:rPr>
        <w:t>of the regular delivery cost for one month</w:t>
      </w:r>
      <w:r w:rsidRPr="00CE1471">
        <w:rPr>
          <w:rFonts w:cs="Times New Roman"/>
        </w:rPr>
        <w:t>)</w:t>
      </w:r>
      <w:r w:rsidR="00965212">
        <w:rPr>
          <w:rFonts w:cs="Times New Roman"/>
        </w:rPr>
        <w:t>. Both arms will receive</w:t>
      </w:r>
      <w:r w:rsidRPr="00CE1471">
        <w:rPr>
          <w:rFonts w:cs="Times New Roman"/>
        </w:rPr>
        <w:t xml:space="preserve"> initial group-based health messaging</w:t>
      </w:r>
      <w:r>
        <w:rPr>
          <w:rFonts w:cs="Times New Roman"/>
        </w:rPr>
        <w:t>.</w:t>
      </w:r>
      <w:r w:rsidR="00965212">
        <w:rPr>
          <w:rFonts w:cs="Times New Roman"/>
        </w:rPr>
        <w:t xml:space="preserve"> </w:t>
      </w:r>
      <w:r w:rsidR="002654AD">
        <w:rPr>
          <w:rFonts w:cs="Times New Roman"/>
        </w:rPr>
        <w:t xml:space="preserve">To further examine the impact of subsidies on water consumption, we examine a secondary research question to determine whether households who receive the product experience positive or negative learning about the product that influences their subsequent demand for the product after the subsidy period has ended. </w:t>
      </w:r>
    </w:p>
    <w:p w14:paraId="7B6C1ECD" w14:textId="6B1E6D8A" w:rsidR="009C19F6" w:rsidRDefault="0011555A" w:rsidP="00C85207">
      <w:pPr>
        <w:ind w:firstLine="720"/>
        <w:jc w:val="both"/>
        <w:rPr>
          <w:bCs/>
        </w:rPr>
      </w:pPr>
      <w:r>
        <w:rPr>
          <w:bCs/>
        </w:rPr>
        <w:t xml:space="preserve">This pre-analysis plan is organized into the following sections. Section 1 outlines </w:t>
      </w:r>
      <w:r w:rsidR="002654AD">
        <w:rPr>
          <w:bCs/>
        </w:rPr>
        <w:t xml:space="preserve">our main research questions and hypotheses. Section 2 describes some of the early findings from our pilot study. Section 3 outlines the </w:t>
      </w:r>
      <w:r>
        <w:rPr>
          <w:bCs/>
        </w:rPr>
        <w:t>preparation work</w:t>
      </w:r>
      <w:r w:rsidR="002654AD">
        <w:rPr>
          <w:bCs/>
        </w:rPr>
        <w:t xml:space="preserve"> that will take place</w:t>
      </w:r>
      <w:r>
        <w:rPr>
          <w:bCs/>
        </w:rPr>
        <w:t xml:space="preserve"> before the study can </w:t>
      </w:r>
      <w:r w:rsidR="002654AD">
        <w:rPr>
          <w:bCs/>
        </w:rPr>
        <w:t>be implemented</w:t>
      </w:r>
      <w:r>
        <w:rPr>
          <w:bCs/>
        </w:rPr>
        <w:t xml:space="preserve"> including survey mapping, listing and enumerator training. Section </w:t>
      </w:r>
      <w:r w:rsidR="002654AD">
        <w:rPr>
          <w:bCs/>
        </w:rPr>
        <w:t>4</w:t>
      </w:r>
      <w:r>
        <w:rPr>
          <w:bCs/>
        </w:rPr>
        <w:t xml:space="preserve"> describes the baseline survey</w:t>
      </w:r>
      <w:r w:rsidR="00C7721E">
        <w:rPr>
          <w:bCs/>
        </w:rPr>
        <w:t>, social</w:t>
      </w:r>
      <w:r>
        <w:rPr>
          <w:bCs/>
        </w:rPr>
        <w:t xml:space="preserve"> marketing intervention</w:t>
      </w:r>
      <w:r w:rsidR="001D5490">
        <w:rPr>
          <w:bCs/>
        </w:rPr>
        <w:t>, and random price offer which are all</w:t>
      </w:r>
      <w:r>
        <w:rPr>
          <w:bCs/>
        </w:rPr>
        <w:t xml:space="preserve"> conducted as part of the baseline survey</w:t>
      </w:r>
      <w:r w:rsidR="001D5490">
        <w:rPr>
          <w:bCs/>
        </w:rPr>
        <w:t xml:space="preserve">. Section </w:t>
      </w:r>
      <w:r w:rsidR="00C7721E">
        <w:rPr>
          <w:bCs/>
        </w:rPr>
        <w:t>5</w:t>
      </w:r>
      <w:r w:rsidR="001D5490">
        <w:rPr>
          <w:bCs/>
        </w:rPr>
        <w:t xml:space="preserve"> describes the auditing of households to verify household water deliveries are taking place and capture validated consumption information. Section </w:t>
      </w:r>
      <w:r w:rsidR="00C7721E">
        <w:rPr>
          <w:bCs/>
        </w:rPr>
        <w:t>6</w:t>
      </w:r>
      <w:r w:rsidR="001D5490">
        <w:rPr>
          <w:bCs/>
        </w:rPr>
        <w:t xml:space="preserve"> describes the </w:t>
      </w:r>
      <w:r w:rsidR="000F4B12">
        <w:rPr>
          <w:bCs/>
        </w:rPr>
        <w:t>follow-up</w:t>
      </w:r>
      <w:r w:rsidR="001D5490">
        <w:rPr>
          <w:bCs/>
        </w:rPr>
        <w:t xml:space="preserve"> survey and product offer. Section </w:t>
      </w:r>
      <w:r w:rsidR="00C7721E">
        <w:rPr>
          <w:bCs/>
        </w:rPr>
        <w:t>7</w:t>
      </w:r>
      <w:r w:rsidR="001D5490">
        <w:rPr>
          <w:bCs/>
        </w:rPr>
        <w:t xml:space="preserve"> </w:t>
      </w:r>
      <w:r w:rsidR="00DF015E">
        <w:rPr>
          <w:bCs/>
        </w:rPr>
        <w:t>outlines the power required to achieve our desired minimum detectable effect size and</w:t>
      </w:r>
      <w:r w:rsidR="001D5490">
        <w:rPr>
          <w:bCs/>
        </w:rPr>
        <w:t xml:space="preserve"> the analytical strategy</w:t>
      </w:r>
      <w:r w:rsidR="00DF015E">
        <w:rPr>
          <w:bCs/>
        </w:rPr>
        <w:t xml:space="preserve"> we plan to</w:t>
      </w:r>
      <w:r w:rsidR="001D5490">
        <w:rPr>
          <w:bCs/>
        </w:rPr>
        <w:t xml:space="preserve"> employ to examine the effects of subsidies on demand for potable water.</w:t>
      </w:r>
    </w:p>
    <w:p w14:paraId="4E295A9F" w14:textId="77777777" w:rsidR="00DF015E" w:rsidRDefault="00DF015E" w:rsidP="00B13A64">
      <w:pPr>
        <w:rPr>
          <w:bCs/>
        </w:rPr>
      </w:pPr>
    </w:p>
    <w:p w14:paraId="2F173086" w14:textId="553612D5" w:rsidR="002654AD" w:rsidRPr="001661B4" w:rsidRDefault="003A0341" w:rsidP="001661B4">
      <w:pPr>
        <w:pStyle w:val="ListParagraph"/>
        <w:numPr>
          <w:ilvl w:val="0"/>
          <w:numId w:val="35"/>
        </w:numPr>
        <w:rPr>
          <w:b/>
          <w:bCs/>
        </w:rPr>
      </w:pPr>
      <w:r w:rsidRPr="001661B4">
        <w:rPr>
          <w:b/>
          <w:bCs/>
        </w:rPr>
        <w:t xml:space="preserve">Project </w:t>
      </w:r>
      <w:r w:rsidR="0000242B" w:rsidRPr="001661B4">
        <w:rPr>
          <w:b/>
          <w:bCs/>
        </w:rPr>
        <w:t>aims</w:t>
      </w:r>
      <w:r w:rsidRPr="001661B4">
        <w:rPr>
          <w:b/>
          <w:bCs/>
        </w:rPr>
        <w:t>,</w:t>
      </w:r>
      <w:r w:rsidR="002654AD" w:rsidRPr="001661B4">
        <w:rPr>
          <w:b/>
          <w:bCs/>
        </w:rPr>
        <w:t xml:space="preserve"> </w:t>
      </w:r>
      <w:r w:rsidRPr="001661B4">
        <w:rPr>
          <w:b/>
          <w:bCs/>
        </w:rPr>
        <w:t xml:space="preserve">research </w:t>
      </w:r>
      <w:r w:rsidR="002654AD" w:rsidRPr="001661B4">
        <w:rPr>
          <w:b/>
          <w:bCs/>
        </w:rPr>
        <w:t>questions and hypotheses</w:t>
      </w:r>
    </w:p>
    <w:p w14:paraId="7CE8E615" w14:textId="5C19437C" w:rsidR="000F4B12" w:rsidRDefault="000F4B12" w:rsidP="0075463D">
      <w:pPr>
        <w:pStyle w:val="ListParagraph"/>
        <w:spacing w:line="240" w:lineRule="auto"/>
        <w:ind w:left="0" w:firstLine="720"/>
        <w:jc w:val="both"/>
      </w:pPr>
      <w:r>
        <w:t>T</w:t>
      </w:r>
      <w:r w:rsidR="0000242B">
        <w:t>he primary aim of t</w:t>
      </w:r>
      <w:r>
        <w:t>his randomized controlled trial</w:t>
      </w:r>
      <w:r w:rsidR="0000242B">
        <w:t xml:space="preserve"> is to determine the impact of short-term subsidies on demand for water delivery after subsidies have ended. Herein, we</w:t>
      </w:r>
      <w:r>
        <w:t xml:space="preserve"> employ a simple strategy of providing a random offer price (either subsidized or not) to eligible households in </w:t>
      </w:r>
      <w:r w:rsidR="00DF015E">
        <w:t xml:space="preserve">several communities in the </w:t>
      </w:r>
      <w:proofErr w:type="spellStart"/>
      <w:r w:rsidR="00DF015E">
        <w:t>Supaul</w:t>
      </w:r>
      <w:proofErr w:type="spellEnd"/>
      <w:r w:rsidR="00DF015E">
        <w:t xml:space="preserve"> district of rural Bihar, India</w:t>
      </w:r>
      <w:r>
        <w:t>. The design is outlined in Figure 1, below</w:t>
      </w:r>
      <w:r w:rsidR="00DF015E">
        <w:t xml:space="preserve"> beginning with the mapping of 5</w:t>
      </w:r>
      <w:r w:rsidR="001175AE">
        <w:t>16</w:t>
      </w:r>
      <w:r w:rsidR="00DF015E">
        <w:t xml:space="preserve"> eligible households, followed by a baseline survey. At the end of the baseline survey a team of social marketers from the local community will explain the water delivery product being sold as well as some of the health benefits of purchasing filtered water. Households will then be randomized into a discounted price group (treatment) or regular price group (control) for a period of 4 weeks.</w:t>
      </w:r>
      <w:r w:rsidR="0000242B">
        <w:t xml:space="preserve"> All households in the treatment and control group </w:t>
      </w:r>
      <w:r w:rsidR="0000242B">
        <w:lastRenderedPageBreak/>
        <w:t>will be allowed to purchase water at their assigned rates during the intervention period.</w:t>
      </w:r>
      <w:r w:rsidR="00DF015E">
        <w:t xml:space="preserve"> At the end of the intervention period, we will return to the same 5</w:t>
      </w:r>
      <w:r w:rsidR="001175AE">
        <w:t>16</w:t>
      </w:r>
      <w:r w:rsidR="00DF015E">
        <w:t xml:space="preserve"> households for an end-line survey and make an additional offer for water deliveries at market price. We will track consumption (purchase) among these households for the following three weeks.</w:t>
      </w:r>
    </w:p>
    <w:p w14:paraId="60C1714A" w14:textId="6BE2FC4F" w:rsidR="0075463D" w:rsidRDefault="0075463D" w:rsidP="00927C83">
      <w:pPr>
        <w:jc w:val="center"/>
        <w:rPr>
          <w:b/>
          <w:bCs/>
          <w:iCs/>
          <w:sz w:val="20"/>
          <w:szCs w:val="20"/>
        </w:rPr>
      </w:pPr>
    </w:p>
    <w:p w14:paraId="727C3BCB" w14:textId="1808AFCA" w:rsidR="00C2234C" w:rsidRPr="0075463D" w:rsidRDefault="0075463D" w:rsidP="0075463D">
      <w:pPr>
        <w:jc w:val="center"/>
        <w:rPr>
          <w:b/>
          <w:bCs/>
          <w:iCs/>
          <w:sz w:val="20"/>
          <w:szCs w:val="20"/>
        </w:rPr>
      </w:pPr>
      <w:r>
        <w:rPr>
          <w:b/>
          <w:bCs/>
          <w:iCs/>
          <w:noProof/>
          <w:sz w:val="20"/>
          <w:szCs w:val="20"/>
        </w:rPr>
        <w:drawing>
          <wp:inline distT="0" distB="0" distL="0" distR="0" wp14:anchorId="5957DF38" wp14:editId="60B1575E">
            <wp:extent cx="5977670" cy="2509221"/>
            <wp:effectExtent l="0" t="0" r="4445"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tudy design.jpg"/>
                    <pic:cNvPicPr/>
                  </pic:nvPicPr>
                  <pic:blipFill rotWithShape="1">
                    <a:blip r:embed="rId8">
                      <a:extLst>
                        <a:ext uri="{28A0092B-C50C-407E-A947-70E740481C1C}">
                          <a14:useLocalDpi xmlns:a14="http://schemas.microsoft.com/office/drawing/2010/main" val="0"/>
                        </a:ext>
                      </a:extLst>
                    </a:blip>
                    <a:srcRect l="1811" t="16357" r="2233" b="12036"/>
                    <a:stretch/>
                  </pic:blipFill>
                  <pic:spPr bwMode="auto">
                    <a:xfrm>
                      <a:off x="0" y="0"/>
                      <a:ext cx="5990891" cy="2514771"/>
                    </a:xfrm>
                    <a:prstGeom prst="rect">
                      <a:avLst/>
                    </a:prstGeom>
                    <a:ln>
                      <a:noFill/>
                    </a:ln>
                    <a:extLst>
                      <a:ext uri="{53640926-AAD7-44D8-BBD7-CCE9431645EC}">
                        <a14:shadowObscured xmlns:a14="http://schemas.microsoft.com/office/drawing/2010/main"/>
                      </a:ext>
                    </a:extLst>
                  </pic:spPr>
                </pic:pic>
              </a:graphicData>
            </a:graphic>
          </wp:inline>
        </w:drawing>
      </w:r>
      <w:r w:rsidR="00927C83" w:rsidRPr="00927C83">
        <w:rPr>
          <w:b/>
          <w:bCs/>
          <w:iCs/>
          <w:sz w:val="20"/>
          <w:szCs w:val="20"/>
        </w:rPr>
        <w:br/>
        <w:t>Figure 1. Research design</w:t>
      </w:r>
    </w:p>
    <w:p w14:paraId="3E7DCADC" w14:textId="77777777" w:rsidR="00C2234C" w:rsidRDefault="00C2234C" w:rsidP="00927C83">
      <w:pPr>
        <w:rPr>
          <w:iCs/>
        </w:rPr>
      </w:pPr>
    </w:p>
    <w:p w14:paraId="166A9B33" w14:textId="77777777" w:rsidR="00C2234C" w:rsidRPr="00726169" w:rsidRDefault="00C2234C" w:rsidP="00C2234C">
      <w:pPr>
        <w:rPr>
          <w:iCs/>
        </w:rPr>
      </w:pPr>
      <w:r>
        <w:rPr>
          <w:iCs/>
        </w:rPr>
        <w:t>Conceptual diagram</w:t>
      </w:r>
    </w:p>
    <w:p w14:paraId="12D0AB47" w14:textId="4D16E88F" w:rsidR="00C2234C" w:rsidRPr="00B34F04" w:rsidRDefault="00C2234C" w:rsidP="00C2234C">
      <w:pPr>
        <w:ind w:firstLine="720"/>
        <w:jc w:val="both"/>
      </w:pPr>
      <w:r w:rsidRPr="00B34F04">
        <w:t xml:space="preserve">In order to </w:t>
      </w:r>
      <w:r>
        <w:t>explore the dynamic of the impact of price subsidies on future consumption</w:t>
      </w:r>
      <w:r w:rsidRPr="00B34F04">
        <w:t xml:space="preserve">, </w:t>
      </w:r>
      <w:r>
        <w:t>we</w:t>
      </w:r>
      <w:r w:rsidRPr="00B34F04">
        <w:t xml:space="preserve"> </w:t>
      </w:r>
      <w:r>
        <w:t>use</w:t>
      </w:r>
      <w:r w:rsidRPr="00B34F04">
        <w:t xml:space="preserve"> the following</w:t>
      </w:r>
      <w:r>
        <w:t xml:space="preserve"> simplified</w:t>
      </w:r>
      <w:r w:rsidRPr="00B34F04">
        <w:t xml:space="preserve"> conceptual </w:t>
      </w:r>
      <w:r>
        <w:t>diagram in Figure 2</w:t>
      </w:r>
      <w:r w:rsidRPr="00B34F04">
        <w:t xml:space="preserve">. First, </w:t>
      </w:r>
      <w:r>
        <w:t>households in the the treatment group</w:t>
      </w:r>
      <w:r w:rsidRPr="00B34F04">
        <w:t xml:space="preserve"> </w:t>
      </w:r>
      <w:r>
        <w:t>are</w:t>
      </w:r>
      <w:r w:rsidRPr="00B34F04">
        <w:t xml:space="preserve"> offered the product at a subsidized rate</w:t>
      </w:r>
      <w:r>
        <w:t xml:space="preserve"> at time 1</w:t>
      </w:r>
      <w:r w:rsidRPr="00B34F04">
        <w:t xml:space="preserve">. Respondents must choose whether to take up the subsidized product or not. Indeed, depending on the amount of the price subsidy and the household’s priors about the quality of the expected utility returns of the good, the household may </w:t>
      </w:r>
      <w:r w:rsidRPr="00927C83">
        <w:rPr>
          <w:i/>
        </w:rPr>
        <w:t>not</w:t>
      </w:r>
      <w:r w:rsidRPr="00B34F04">
        <w:t xml:space="preserve"> choose to purchase. In our case, we assume that households modeled in Figure </w:t>
      </w:r>
      <w:r>
        <w:t>2</w:t>
      </w:r>
      <w:r w:rsidRPr="00B34F04">
        <w:t xml:space="preserve"> below face a </w:t>
      </w:r>
      <w:r>
        <w:t>reduced</w:t>
      </w:r>
      <w:r w:rsidRPr="00B34F04">
        <w:t xml:space="preserve"> price for the good at time </w:t>
      </w:r>
      <w:r>
        <w:t>1</w:t>
      </w:r>
      <w:r w:rsidRPr="00B34F04">
        <w:t xml:space="preserve"> and have salient</w:t>
      </w:r>
      <w:r>
        <w:t xml:space="preserve"> and high levels of</w:t>
      </w:r>
      <w:r w:rsidRPr="00B34F04">
        <w:t xml:space="preserve"> information about the good provided to them during the</w:t>
      </w:r>
      <w:r>
        <w:t xml:space="preserve"> intervention</w:t>
      </w:r>
      <w:r w:rsidRPr="00B34F04">
        <w:t xml:space="preserve"> marketing visit</w:t>
      </w:r>
      <w:r>
        <w:t xml:space="preserve"> (described below)</w:t>
      </w:r>
      <w:r w:rsidRPr="00B34F04">
        <w:t xml:space="preserve">, thus we assume that </w:t>
      </w:r>
      <w:r>
        <w:t xml:space="preserve">a large number of </w:t>
      </w:r>
      <w:r w:rsidRPr="00B34F04">
        <w:t>households</w:t>
      </w:r>
      <w:r>
        <w:t xml:space="preserve"> (though not all)</w:t>
      </w:r>
      <w:r w:rsidRPr="00B34F04">
        <w:t xml:space="preserve"> will take up the product to allow for </w:t>
      </w:r>
      <w:r>
        <w:t>an intent-to-treat</w:t>
      </w:r>
      <w:r w:rsidRPr="00B34F04">
        <w:t xml:space="preserve"> analysis.</w:t>
      </w:r>
    </w:p>
    <w:p w14:paraId="6A477BA9" w14:textId="77777777" w:rsidR="00C2234C" w:rsidRDefault="00C2234C" w:rsidP="00C2234C"/>
    <w:p w14:paraId="535FFD6D" w14:textId="7BC10325" w:rsidR="00C2234C" w:rsidRPr="00A55553" w:rsidRDefault="00C2234C" w:rsidP="00C2234C">
      <w:pPr>
        <w:jc w:val="center"/>
        <w:rPr>
          <w:b/>
          <w:bCs/>
          <w:sz w:val="20"/>
          <w:szCs w:val="20"/>
        </w:rPr>
      </w:pPr>
      <w:r>
        <w:rPr>
          <w:noProof/>
        </w:rPr>
        <w:drawing>
          <wp:inline distT="0" distB="0" distL="0" distR="0" wp14:anchorId="659E3298" wp14:editId="0F0393F7">
            <wp:extent cx="4347883" cy="1725734"/>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ecision model.jpg"/>
                    <pic:cNvPicPr/>
                  </pic:nvPicPr>
                  <pic:blipFill rotWithShape="1">
                    <a:blip r:embed="rId9" cstate="print">
                      <a:extLst>
                        <a:ext uri="{28A0092B-C50C-407E-A947-70E740481C1C}">
                          <a14:useLocalDpi xmlns:a14="http://schemas.microsoft.com/office/drawing/2010/main" val="0"/>
                        </a:ext>
                      </a:extLst>
                    </a:blip>
                    <a:srcRect l="17842" t="17750" r="20285" b="38591"/>
                    <a:stretch/>
                  </pic:blipFill>
                  <pic:spPr bwMode="auto">
                    <a:xfrm>
                      <a:off x="0" y="0"/>
                      <a:ext cx="4404862" cy="1748350"/>
                    </a:xfrm>
                    <a:prstGeom prst="rect">
                      <a:avLst/>
                    </a:prstGeom>
                    <a:ln>
                      <a:noFill/>
                    </a:ln>
                    <a:extLst>
                      <a:ext uri="{53640926-AAD7-44D8-BBD7-CCE9431645EC}">
                        <a14:shadowObscured xmlns:a14="http://schemas.microsoft.com/office/drawing/2010/main"/>
                      </a:ext>
                    </a:extLst>
                  </pic:spPr>
                </pic:pic>
              </a:graphicData>
            </a:graphic>
          </wp:inline>
        </w:drawing>
      </w:r>
      <w:r w:rsidRPr="00A55553">
        <w:rPr>
          <w:b/>
          <w:bCs/>
          <w:sz w:val="20"/>
          <w:szCs w:val="20"/>
        </w:rPr>
        <w:br/>
        <w:t xml:space="preserve">Figure </w:t>
      </w:r>
      <w:r w:rsidR="00A333A8">
        <w:rPr>
          <w:b/>
          <w:bCs/>
          <w:sz w:val="20"/>
          <w:szCs w:val="20"/>
        </w:rPr>
        <w:t>2</w:t>
      </w:r>
      <w:r w:rsidRPr="00A55553">
        <w:rPr>
          <w:b/>
          <w:bCs/>
          <w:sz w:val="20"/>
          <w:szCs w:val="20"/>
        </w:rPr>
        <w:t>. Decision model</w:t>
      </w:r>
    </w:p>
    <w:p w14:paraId="248A222E" w14:textId="77777777" w:rsidR="00C2234C" w:rsidRPr="00FB5669" w:rsidRDefault="00C2234C" w:rsidP="00C2234C">
      <w:pPr>
        <w:rPr>
          <w:b/>
          <w:i/>
          <w:iCs/>
        </w:rPr>
      </w:pPr>
    </w:p>
    <w:p w14:paraId="09D3268C" w14:textId="55EE8E13" w:rsidR="00C2234C" w:rsidRPr="00CB22DB" w:rsidRDefault="00C2234C" w:rsidP="00CB22DB">
      <w:pPr>
        <w:ind w:firstLine="720"/>
        <w:jc w:val="both"/>
      </w:pPr>
      <w:r w:rsidRPr="00B34F04">
        <w:t xml:space="preserve">In time </w:t>
      </w:r>
      <w:r>
        <w:t>2</w:t>
      </w:r>
      <w:r w:rsidRPr="00B34F04">
        <w:t xml:space="preserve">, after the subsidy period has ended, </w:t>
      </w:r>
      <w:r>
        <w:t xml:space="preserve">all treatment </w:t>
      </w:r>
      <w:r w:rsidRPr="00B34F04">
        <w:t>households are revisited</w:t>
      </w:r>
      <w:r>
        <w:t>,</w:t>
      </w:r>
      <w:r w:rsidRPr="00B34F04">
        <w:t xml:space="preserve"> offered a positive price for the product and must decide whether to purchase at the increased price. It is </w:t>
      </w:r>
      <w:r w:rsidRPr="00B34F04">
        <w:lastRenderedPageBreak/>
        <w:t xml:space="preserve">this purchase decision that is the primary interest of </w:t>
      </w:r>
      <w:r>
        <w:t>our</w:t>
      </w:r>
      <w:r w:rsidRPr="00B34F04">
        <w:t xml:space="preserve"> analysis. Households in this period engage in a decision-making process that is based on several factors, including but not limited to: </w:t>
      </w:r>
      <w:proofErr w:type="spellStart"/>
      <w:r>
        <w:t>i</w:t>
      </w:r>
      <w:proofErr w:type="spellEnd"/>
      <w:r w:rsidRPr="00B34F04">
        <w:t xml:space="preserve">) the price of the good, </w:t>
      </w:r>
      <w:r>
        <w:t>ii</w:t>
      </w:r>
      <w:r w:rsidRPr="00B34F04">
        <w:t xml:space="preserve">) information they have gathered about that good and its utility </w:t>
      </w:r>
      <w:r>
        <w:t xml:space="preserve">during </w:t>
      </w:r>
      <w:r w:rsidRPr="00B34F04">
        <w:t xml:space="preserve">the </w:t>
      </w:r>
      <w:r>
        <w:t>reduced-price</w:t>
      </w:r>
      <w:r w:rsidRPr="00B34F04">
        <w:t xml:space="preserve"> provision of the good in the </w:t>
      </w:r>
      <w:r>
        <w:t xml:space="preserve">intervention </w:t>
      </w:r>
      <w:r w:rsidRPr="00B34F04">
        <w:t xml:space="preserve">period (updating any priors they may have had about the good), and </w:t>
      </w:r>
      <w:r>
        <w:t>iii</w:t>
      </w:r>
      <w:r w:rsidRPr="00B34F04">
        <w:t>) the price of the good vis-à-vis the price they previously faced (</w:t>
      </w:r>
      <w:r>
        <w:t>in other words</w:t>
      </w:r>
      <w:r w:rsidRPr="00B34F04">
        <w:t xml:space="preserve">, </w:t>
      </w:r>
      <w:r>
        <w:t>the</w:t>
      </w:r>
      <w:r w:rsidRPr="00B34F04">
        <w:t xml:space="preserve"> gain-loss utility).</w:t>
      </w:r>
      <w:r w:rsidR="00CA0275">
        <w:t xml:space="preserve"> However, thinking of this analysis at two discrete time points limits the extent to which we might explore multiple pathways through which subsidies can impact future demand for products.</w:t>
      </w:r>
      <w:r>
        <w:t xml:space="preserve"> </w:t>
      </w:r>
    </w:p>
    <w:p w14:paraId="4BC9A020" w14:textId="4D5441F5" w:rsidR="00DD48A9" w:rsidRPr="000C7A25" w:rsidRDefault="00DD48A9" w:rsidP="00DD48A9">
      <w:pPr>
        <w:jc w:val="center"/>
        <w:rPr>
          <w:sz w:val="20"/>
          <w:szCs w:val="20"/>
        </w:rPr>
      </w:pPr>
      <w:r>
        <w:rPr>
          <w:noProof/>
        </w:rPr>
        <w:drawing>
          <wp:inline distT="0" distB="0" distL="0" distR="0" wp14:anchorId="4DE11BF8" wp14:editId="5A894062">
            <wp:extent cx="4909256" cy="9051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imeline1.jpg"/>
                    <pic:cNvPicPr/>
                  </pic:nvPicPr>
                  <pic:blipFill rotWithShape="1">
                    <a:blip r:embed="rId10">
                      <a:extLst>
                        <a:ext uri="{28A0092B-C50C-407E-A947-70E740481C1C}">
                          <a14:useLocalDpi xmlns:a14="http://schemas.microsoft.com/office/drawing/2010/main" val="0"/>
                        </a:ext>
                      </a:extLst>
                    </a:blip>
                    <a:srcRect l="2698" t="34509" r="1161" b="33976"/>
                    <a:stretch/>
                  </pic:blipFill>
                  <pic:spPr bwMode="auto">
                    <a:xfrm>
                      <a:off x="0" y="0"/>
                      <a:ext cx="4932853" cy="909525"/>
                    </a:xfrm>
                    <a:prstGeom prst="rect">
                      <a:avLst/>
                    </a:prstGeom>
                    <a:ln>
                      <a:noFill/>
                    </a:ln>
                    <a:extLst>
                      <a:ext uri="{53640926-AAD7-44D8-BBD7-CCE9431645EC}">
                        <a14:shadowObscured xmlns:a14="http://schemas.microsoft.com/office/drawing/2010/main"/>
                      </a:ext>
                    </a:extLst>
                  </pic:spPr>
                </pic:pic>
              </a:graphicData>
            </a:graphic>
          </wp:inline>
        </w:drawing>
      </w:r>
      <w:r>
        <w:br/>
      </w:r>
      <w:r w:rsidRPr="000C7A25">
        <w:rPr>
          <w:b/>
          <w:bCs/>
          <w:i/>
          <w:iCs/>
          <w:sz w:val="20"/>
          <w:szCs w:val="20"/>
        </w:rPr>
        <w:t xml:space="preserve">Figure </w:t>
      </w:r>
      <w:r w:rsidR="00A333A8" w:rsidRPr="000C7A25">
        <w:rPr>
          <w:b/>
          <w:bCs/>
          <w:i/>
          <w:iCs/>
          <w:sz w:val="20"/>
          <w:szCs w:val="20"/>
        </w:rPr>
        <w:t>3</w:t>
      </w:r>
      <w:r w:rsidRPr="000C7A25">
        <w:rPr>
          <w:b/>
          <w:bCs/>
          <w:i/>
          <w:iCs/>
          <w:sz w:val="20"/>
          <w:szCs w:val="20"/>
        </w:rPr>
        <w:t xml:space="preserve">. Intervention and measurement </w:t>
      </w:r>
      <w:r w:rsidR="004F45CD" w:rsidRPr="000C7A25">
        <w:rPr>
          <w:b/>
          <w:bCs/>
          <w:i/>
          <w:iCs/>
          <w:sz w:val="20"/>
          <w:szCs w:val="20"/>
        </w:rPr>
        <w:t>period</w:t>
      </w:r>
    </w:p>
    <w:p w14:paraId="5504FC97" w14:textId="77777777" w:rsidR="00DD48A9" w:rsidRDefault="00DD48A9" w:rsidP="00927C83">
      <w:pPr>
        <w:rPr>
          <w:iCs/>
        </w:rPr>
      </w:pPr>
    </w:p>
    <w:p w14:paraId="4261209C" w14:textId="00403072" w:rsidR="00C2234C" w:rsidRDefault="00C2234C" w:rsidP="00DD48A9">
      <w:pPr>
        <w:ind w:firstLine="720"/>
        <w:jc w:val="both"/>
      </w:pPr>
      <w:r>
        <w:t>The study period will last seven weeks</w:t>
      </w:r>
      <w:r w:rsidR="00A333A8">
        <w:t xml:space="preserve"> (see Figure 3 above)</w:t>
      </w:r>
      <w:r>
        <w:t xml:space="preserve">, beginning with a baseline survey in week 1. It is during this initial visit that households </w:t>
      </w:r>
      <w:r w:rsidR="00A333A8">
        <w:t>will be</w:t>
      </w:r>
      <w:r>
        <w:t xml:space="preserve"> </w:t>
      </w:r>
      <w:r w:rsidR="004F45CD">
        <w:t>randomly divided</w:t>
      </w:r>
      <w:r>
        <w:t xml:space="preserve"> into treatment versus control </w:t>
      </w:r>
      <w:r w:rsidR="00A333A8">
        <w:t>conditions through random price draws (</w:t>
      </w:r>
      <w:r w:rsidR="004F45CD">
        <w:t>market rate versus subsidized rate</w:t>
      </w:r>
      <w:r w:rsidR="00A333A8">
        <w:t xml:space="preserve"> drawn from a hat)</w:t>
      </w:r>
      <w:r w:rsidR="00DD48A9">
        <w:t xml:space="preserve">, thus all </w:t>
      </w:r>
      <w:r w:rsidR="00A333A8">
        <w:t>participant</w:t>
      </w:r>
      <w:r w:rsidR="00DD48A9">
        <w:t>s will know that they had an equal, random chance of receiving a low or full price for the product</w:t>
      </w:r>
      <w:r w:rsidR="004F45CD">
        <w:t xml:space="preserve"> for the first four weeks</w:t>
      </w:r>
      <w:r w:rsidR="00DD48A9">
        <w:t>. All households will be revisited</w:t>
      </w:r>
      <w:r w:rsidR="00A333A8">
        <w:t xml:space="preserve"> for end-line interviews</w:t>
      </w:r>
      <w:r w:rsidR="00DD48A9">
        <w:t xml:space="preserve"> </w:t>
      </w:r>
      <w:r w:rsidR="00A333A8">
        <w:t>at</w:t>
      </w:r>
      <w:r w:rsidR="00DD48A9">
        <w:t xml:space="preserve"> week 5, immediately after the subsidy period has ended, and offered full price purchase of water deliveries. Deliveries will</w:t>
      </w:r>
      <w:r w:rsidR="00A333A8">
        <w:t xml:space="preserve"> also</w:t>
      </w:r>
      <w:r w:rsidR="00DD48A9">
        <w:t xml:space="preserve"> be tracked in each of the seven weeks, and the product will be available to all households in treatment and control groups during all seven weeks</w:t>
      </w:r>
      <w:r w:rsidR="00A333A8">
        <w:t xml:space="preserve"> of the study</w:t>
      </w:r>
      <w:r w:rsidR="00DD48A9">
        <w:t xml:space="preserve">. </w:t>
      </w:r>
      <w:r w:rsidR="00A333A8">
        <w:t xml:space="preserve">Our primary research question (below) will cover the full study period by comparing uptake between treatment and control groups both at week 7 to see if uptake changes over time. </w:t>
      </w:r>
    </w:p>
    <w:p w14:paraId="3FD2D60E" w14:textId="77777777" w:rsidR="00C2234C" w:rsidRPr="00703D15" w:rsidRDefault="00C2234C" w:rsidP="00703D15">
      <w:pPr>
        <w:ind w:left="720"/>
        <w:rPr>
          <w:iCs/>
          <w:sz w:val="22"/>
          <w:szCs w:val="22"/>
        </w:rPr>
      </w:pPr>
    </w:p>
    <w:p w14:paraId="73A3753E" w14:textId="252F094B" w:rsidR="00B34F04" w:rsidRPr="0087531C" w:rsidRDefault="00B34F04" w:rsidP="0087531C">
      <w:pPr>
        <w:ind w:left="720"/>
        <w:rPr>
          <w:iCs/>
          <w:sz w:val="22"/>
          <w:szCs w:val="22"/>
        </w:rPr>
      </w:pPr>
      <w:r w:rsidRPr="00703D15">
        <w:rPr>
          <w:iCs/>
          <w:sz w:val="22"/>
          <w:szCs w:val="22"/>
        </w:rPr>
        <w:t>Primary Research Question:</w:t>
      </w:r>
    </w:p>
    <w:p w14:paraId="60D5B446" w14:textId="61AFAD39" w:rsidR="00B34F04" w:rsidRPr="00703D15" w:rsidRDefault="00B34F04" w:rsidP="00703D15">
      <w:pPr>
        <w:pStyle w:val="ListParagraph"/>
        <w:spacing w:line="240" w:lineRule="auto"/>
        <w:rPr>
          <w:i/>
          <w:sz w:val="22"/>
          <w:szCs w:val="22"/>
        </w:rPr>
      </w:pPr>
      <w:r w:rsidRPr="00703D15">
        <w:rPr>
          <w:i/>
          <w:sz w:val="22"/>
          <w:szCs w:val="22"/>
        </w:rPr>
        <w:t>What is the impact of subsidies for potable water delivery subscriptions on future uptake of subscriptions</w:t>
      </w:r>
      <w:r w:rsidR="00262B8F" w:rsidRPr="00703D15">
        <w:rPr>
          <w:i/>
          <w:sz w:val="22"/>
          <w:szCs w:val="22"/>
        </w:rPr>
        <w:t xml:space="preserve"> once subsidies have ended</w:t>
      </w:r>
      <w:r w:rsidRPr="00703D15">
        <w:rPr>
          <w:i/>
          <w:sz w:val="22"/>
          <w:szCs w:val="22"/>
        </w:rPr>
        <w:t xml:space="preserve">? </w:t>
      </w:r>
    </w:p>
    <w:p w14:paraId="0171B8E0" w14:textId="77777777" w:rsidR="00B34F04" w:rsidRPr="00703D15" w:rsidRDefault="00B34F04" w:rsidP="00703D15">
      <w:pPr>
        <w:pStyle w:val="ListParagraph"/>
        <w:spacing w:line="240" w:lineRule="auto"/>
        <w:ind w:left="1440"/>
        <w:rPr>
          <w:i/>
          <w:sz w:val="22"/>
          <w:szCs w:val="22"/>
        </w:rPr>
      </w:pPr>
    </w:p>
    <w:p w14:paraId="02CE1BE1" w14:textId="77777777" w:rsidR="00B34F04" w:rsidRPr="00703D15" w:rsidRDefault="00B34F04" w:rsidP="00703D15">
      <w:pPr>
        <w:ind w:left="720"/>
        <w:rPr>
          <w:iCs/>
          <w:sz w:val="22"/>
          <w:szCs w:val="22"/>
        </w:rPr>
      </w:pPr>
      <w:bookmarkStart w:id="0" w:name="_Toc527641261"/>
      <w:r w:rsidRPr="00703D15">
        <w:rPr>
          <w:iCs/>
          <w:sz w:val="22"/>
          <w:szCs w:val="22"/>
        </w:rPr>
        <w:t>Hypotheses:</w:t>
      </w:r>
      <w:bookmarkEnd w:id="0"/>
    </w:p>
    <w:p w14:paraId="38104A8D" w14:textId="5C3DBC8D" w:rsidR="00B34F04" w:rsidRPr="0087531C" w:rsidRDefault="00484347" w:rsidP="00703D15">
      <w:pPr>
        <w:pStyle w:val="ListParagraph"/>
        <w:spacing w:line="240" w:lineRule="auto"/>
        <w:rPr>
          <w:i/>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0</m:t>
            </m:r>
          </m:sub>
        </m:sSub>
      </m:oMath>
      <w:r w:rsidR="00B34F04" w:rsidRPr="0087531C">
        <w:rPr>
          <w:i/>
          <w:sz w:val="22"/>
          <w:szCs w:val="22"/>
        </w:rPr>
        <w:t>: There will be no difference in uptake of water delivery subscriptions between the subsid</w:t>
      </w:r>
      <w:r w:rsidR="003A0341" w:rsidRPr="0087531C">
        <w:rPr>
          <w:i/>
          <w:sz w:val="22"/>
          <w:szCs w:val="22"/>
        </w:rPr>
        <w:t>ized</w:t>
      </w:r>
      <w:r w:rsidR="00B34F04" w:rsidRPr="0087531C">
        <w:rPr>
          <w:i/>
          <w:sz w:val="22"/>
          <w:szCs w:val="22"/>
        </w:rPr>
        <w:t xml:space="preserve"> </w:t>
      </w:r>
      <w:r w:rsidR="003A0341" w:rsidRPr="0087531C">
        <w:rPr>
          <w:i/>
          <w:sz w:val="22"/>
          <w:szCs w:val="22"/>
        </w:rPr>
        <w:t xml:space="preserve">and the </w:t>
      </w:r>
      <w:r w:rsidR="00B34F04" w:rsidRPr="0087531C">
        <w:rPr>
          <w:i/>
          <w:sz w:val="22"/>
          <w:szCs w:val="22"/>
        </w:rPr>
        <w:t>no</w:t>
      </w:r>
      <w:r w:rsidR="003A0341" w:rsidRPr="0087531C">
        <w:rPr>
          <w:i/>
          <w:sz w:val="22"/>
          <w:szCs w:val="22"/>
        </w:rPr>
        <w:t>n</w:t>
      </w:r>
      <w:r w:rsidR="00B34F04" w:rsidRPr="0087531C">
        <w:rPr>
          <w:i/>
          <w:sz w:val="22"/>
          <w:szCs w:val="22"/>
        </w:rPr>
        <w:t>-subsid</w:t>
      </w:r>
      <w:r w:rsidR="003A0341" w:rsidRPr="0087531C">
        <w:rPr>
          <w:i/>
          <w:sz w:val="22"/>
          <w:szCs w:val="22"/>
        </w:rPr>
        <w:t>ized</w:t>
      </w:r>
      <w:r w:rsidR="00B34F04" w:rsidRPr="0087531C">
        <w:rPr>
          <w:i/>
          <w:sz w:val="22"/>
          <w:szCs w:val="22"/>
        </w:rPr>
        <w:t xml:space="preserve"> group</w:t>
      </w:r>
      <w:r w:rsidR="00115B65" w:rsidRPr="0087531C">
        <w:rPr>
          <w:i/>
          <w:sz w:val="22"/>
          <w:szCs w:val="22"/>
        </w:rPr>
        <w:t xml:space="preserve"> after subsidies end</w:t>
      </w:r>
      <w:r w:rsidR="00B34F04" w:rsidRPr="0087531C">
        <w:rPr>
          <w:i/>
          <w:sz w:val="22"/>
          <w:szCs w:val="22"/>
        </w:rPr>
        <w:t>, suggesting that neither anchoring nor positive learning effects dominate.</w:t>
      </w:r>
    </w:p>
    <w:p w14:paraId="5F34BD3F" w14:textId="77777777" w:rsidR="00927C83" w:rsidRPr="0087531C" w:rsidRDefault="00927C83" w:rsidP="00703D15">
      <w:pPr>
        <w:pStyle w:val="ListParagraph"/>
        <w:spacing w:line="240" w:lineRule="auto"/>
        <w:rPr>
          <w:i/>
          <w:sz w:val="22"/>
          <w:szCs w:val="22"/>
        </w:rPr>
      </w:pPr>
    </w:p>
    <w:p w14:paraId="6408D0F5" w14:textId="1436B401" w:rsidR="00B34F04" w:rsidRPr="0087531C" w:rsidRDefault="00484347" w:rsidP="00703D15">
      <w:pPr>
        <w:pStyle w:val="ListParagraph"/>
        <w:spacing w:line="240" w:lineRule="auto"/>
        <w:rPr>
          <w:i/>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1</m:t>
            </m:r>
          </m:sub>
        </m:sSub>
      </m:oMath>
      <w:r w:rsidR="00B34F04" w:rsidRPr="0087531C">
        <w:rPr>
          <w:i/>
          <w:sz w:val="22"/>
          <w:szCs w:val="22"/>
        </w:rPr>
        <w:t>: Uptake of water delivery subscriptions will be higher in the subsid</w:t>
      </w:r>
      <w:r w:rsidR="00927C83" w:rsidRPr="0087531C">
        <w:rPr>
          <w:i/>
          <w:sz w:val="22"/>
          <w:szCs w:val="22"/>
        </w:rPr>
        <w:t>ized</w:t>
      </w:r>
      <w:r w:rsidR="00B34F04" w:rsidRPr="0087531C">
        <w:rPr>
          <w:i/>
          <w:sz w:val="22"/>
          <w:szCs w:val="22"/>
        </w:rPr>
        <w:t xml:space="preserve"> group compared to the no-subsidy group</w:t>
      </w:r>
      <w:r w:rsidR="001560F5" w:rsidRPr="0087531C">
        <w:rPr>
          <w:i/>
          <w:sz w:val="22"/>
          <w:szCs w:val="22"/>
        </w:rPr>
        <w:t xml:space="preserve"> after subsidies end</w:t>
      </w:r>
      <w:r w:rsidR="00B34F04" w:rsidRPr="0087531C">
        <w:rPr>
          <w:i/>
          <w:sz w:val="22"/>
          <w:szCs w:val="22"/>
        </w:rPr>
        <w:t>, suggesting that positive learning effects dominate.</w:t>
      </w:r>
    </w:p>
    <w:p w14:paraId="754E6B4E" w14:textId="77777777" w:rsidR="00927C83" w:rsidRPr="0087531C" w:rsidRDefault="00927C83" w:rsidP="00703D15">
      <w:pPr>
        <w:pStyle w:val="ListParagraph"/>
        <w:spacing w:line="240" w:lineRule="auto"/>
        <w:rPr>
          <w:i/>
          <w:sz w:val="22"/>
          <w:szCs w:val="22"/>
        </w:rPr>
      </w:pPr>
    </w:p>
    <w:p w14:paraId="41452E68" w14:textId="1C0531B9" w:rsidR="00B34F04" w:rsidRPr="0087531C" w:rsidRDefault="00484347" w:rsidP="00703D15">
      <w:pPr>
        <w:pStyle w:val="ListParagraph"/>
        <w:spacing w:line="240" w:lineRule="auto"/>
        <w:rPr>
          <w:i/>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2</m:t>
            </m:r>
          </m:sub>
        </m:sSub>
      </m:oMath>
      <w:r w:rsidR="00B34F04" w:rsidRPr="0087531C">
        <w:rPr>
          <w:i/>
          <w:sz w:val="22"/>
          <w:szCs w:val="22"/>
        </w:rPr>
        <w:t>: Uptake of water delivery subscriptions will be lower in the subsid</w:t>
      </w:r>
      <w:r w:rsidR="00927C83" w:rsidRPr="0087531C">
        <w:rPr>
          <w:i/>
          <w:sz w:val="22"/>
          <w:szCs w:val="22"/>
        </w:rPr>
        <w:t>ized</w:t>
      </w:r>
      <w:r w:rsidR="00B34F04" w:rsidRPr="0087531C">
        <w:rPr>
          <w:i/>
          <w:sz w:val="22"/>
          <w:szCs w:val="22"/>
        </w:rPr>
        <w:t xml:space="preserve"> group compared to the no-subsidy group</w:t>
      </w:r>
      <w:r w:rsidR="001560F5" w:rsidRPr="0087531C">
        <w:rPr>
          <w:i/>
          <w:sz w:val="22"/>
          <w:szCs w:val="22"/>
        </w:rPr>
        <w:t xml:space="preserve"> after subsidies end</w:t>
      </w:r>
      <w:r w:rsidR="00B34F04" w:rsidRPr="0087531C">
        <w:rPr>
          <w:i/>
          <w:sz w:val="22"/>
          <w:szCs w:val="22"/>
        </w:rPr>
        <w:t>, suggesting that anchoring or negative learning effects dominate.</w:t>
      </w:r>
    </w:p>
    <w:p w14:paraId="368E6DAB" w14:textId="77777777" w:rsidR="00CB22DB" w:rsidRDefault="00CB22DB" w:rsidP="001560F5">
      <w:pPr>
        <w:rPr>
          <w:i/>
        </w:rPr>
      </w:pPr>
    </w:p>
    <w:p w14:paraId="52316399" w14:textId="5E77D760" w:rsidR="00826B77" w:rsidRPr="006A075B" w:rsidRDefault="008F39AA" w:rsidP="001560F5">
      <w:pPr>
        <w:rPr>
          <w:i/>
        </w:rPr>
      </w:pPr>
      <w:r w:rsidRPr="006A075B">
        <w:rPr>
          <w:i/>
        </w:rPr>
        <w:t>Sub-aims</w:t>
      </w:r>
    </w:p>
    <w:p w14:paraId="086463FE" w14:textId="293C6CD1" w:rsidR="00C653A8" w:rsidRDefault="00826B77" w:rsidP="00726169">
      <w:pPr>
        <w:jc w:val="both"/>
        <w:rPr>
          <w:iCs/>
        </w:rPr>
      </w:pPr>
      <w:r>
        <w:rPr>
          <w:iCs/>
        </w:rPr>
        <w:tab/>
      </w:r>
      <w:r w:rsidR="006549BC">
        <w:rPr>
          <w:iCs/>
        </w:rPr>
        <w:t>I</w:t>
      </w:r>
      <w:r>
        <w:rPr>
          <w:iCs/>
        </w:rPr>
        <w:t>t is difficult to</w:t>
      </w:r>
      <w:r w:rsidR="006549BC">
        <w:rPr>
          <w:iCs/>
        </w:rPr>
        <w:t xml:space="preserve"> formally</w:t>
      </w:r>
      <w:r>
        <w:rPr>
          <w:iCs/>
        </w:rPr>
        <w:t xml:space="preserve"> disentangle learning and anchoring effects</w:t>
      </w:r>
      <w:r w:rsidR="00726169">
        <w:rPr>
          <w:iCs/>
        </w:rPr>
        <w:t xml:space="preserve"> when comparing uptake only between the baseline and follow-up period</w:t>
      </w:r>
      <w:r w:rsidR="00FF400B">
        <w:rPr>
          <w:iCs/>
        </w:rPr>
        <w:t>.</w:t>
      </w:r>
      <w:r w:rsidR="000B6368">
        <w:rPr>
          <w:iCs/>
        </w:rPr>
        <w:t xml:space="preserve"> Indeed, previous studies</w:t>
      </w:r>
      <w:r w:rsidR="009D6AC9">
        <w:rPr>
          <w:iCs/>
        </w:rPr>
        <w:t xml:space="preserve"> dealing with more durable products</w:t>
      </w:r>
      <w:r w:rsidR="000B6368">
        <w:rPr>
          <w:iCs/>
        </w:rPr>
        <w:t xml:space="preserve"> have been forced to rely on one-time product offe</w:t>
      </w:r>
      <w:bookmarkStart w:id="1" w:name="_GoBack"/>
      <w:bookmarkEnd w:id="1"/>
      <w:r w:rsidR="000B6368">
        <w:rPr>
          <w:iCs/>
        </w:rPr>
        <w:t>rs at baseline versus end-line in order to examine the effect of subsidies on future demand</w:t>
      </w:r>
      <w:r w:rsidR="006549BC">
        <w:rPr>
          <w:iCs/>
        </w:rPr>
        <w:t xml:space="preserve"> for products requiring only one-time </w:t>
      </w:r>
      <w:r w:rsidR="006549BC">
        <w:rPr>
          <w:iCs/>
        </w:rPr>
        <w:lastRenderedPageBreak/>
        <w:t>purchase</w:t>
      </w:r>
      <w:r w:rsidR="000B6368">
        <w:rPr>
          <w:iCs/>
        </w:rPr>
        <w:t xml:space="preserve"> (</w:t>
      </w:r>
      <w:proofErr w:type="spellStart"/>
      <w:r w:rsidR="000B6368">
        <w:rPr>
          <w:iCs/>
        </w:rPr>
        <w:t>Dupas</w:t>
      </w:r>
      <w:proofErr w:type="spellEnd"/>
      <w:r w:rsidR="000B6368">
        <w:rPr>
          <w:iCs/>
        </w:rPr>
        <w:t xml:space="preserve"> 2014; Fischer et al. 2018). In this study, we benefit</w:t>
      </w:r>
      <w:r w:rsidR="00C653A8">
        <w:rPr>
          <w:iCs/>
        </w:rPr>
        <w:t xml:space="preserve"> both</w:t>
      </w:r>
      <w:r w:rsidR="000B6368">
        <w:rPr>
          <w:iCs/>
        </w:rPr>
        <w:t xml:space="preserve"> from participant households </w:t>
      </w:r>
      <w:r w:rsidR="006549BC">
        <w:rPr>
          <w:iCs/>
        </w:rPr>
        <w:t xml:space="preserve">being </w:t>
      </w:r>
      <w:r w:rsidR="000B6368">
        <w:rPr>
          <w:iCs/>
        </w:rPr>
        <w:t xml:space="preserve">located within the </w:t>
      </w:r>
      <w:r w:rsidR="006549BC">
        <w:rPr>
          <w:iCs/>
        </w:rPr>
        <w:t xml:space="preserve">new </w:t>
      </w:r>
      <w:r w:rsidR="000B6368">
        <w:rPr>
          <w:iCs/>
        </w:rPr>
        <w:t xml:space="preserve">catchment area of </w:t>
      </w:r>
      <w:r w:rsidR="00C653A8">
        <w:rPr>
          <w:iCs/>
        </w:rPr>
        <w:t xml:space="preserve">our partner NGO </w:t>
      </w:r>
      <w:r w:rsidR="006549BC">
        <w:rPr>
          <w:iCs/>
        </w:rPr>
        <w:t>(</w:t>
      </w:r>
      <w:r w:rsidR="00C653A8">
        <w:rPr>
          <w:iCs/>
        </w:rPr>
        <w:t xml:space="preserve">who has built </w:t>
      </w:r>
      <w:r w:rsidR="000B6368">
        <w:rPr>
          <w:iCs/>
        </w:rPr>
        <w:t>a new water plant</w:t>
      </w:r>
      <w:r w:rsidR="00A94FC0">
        <w:rPr>
          <w:iCs/>
        </w:rPr>
        <w:t xml:space="preserve"> completed in June 2019</w:t>
      </w:r>
      <w:r w:rsidR="006549BC">
        <w:rPr>
          <w:iCs/>
        </w:rPr>
        <w:t>)</w:t>
      </w:r>
      <w:r w:rsidR="00C653A8">
        <w:rPr>
          <w:iCs/>
        </w:rPr>
        <w:t xml:space="preserve"> and from the ability to </w:t>
      </w:r>
      <w:r w:rsidR="006549BC">
        <w:rPr>
          <w:iCs/>
        </w:rPr>
        <w:t xml:space="preserve">regularly </w:t>
      </w:r>
      <w:r w:rsidR="00C653A8">
        <w:rPr>
          <w:iCs/>
        </w:rPr>
        <w:t>revisit families</w:t>
      </w:r>
      <w:r w:rsidR="006549BC">
        <w:rPr>
          <w:iCs/>
        </w:rPr>
        <w:t xml:space="preserve"> and track their consumption</w:t>
      </w:r>
      <w:r w:rsidR="009D6AC9">
        <w:rPr>
          <w:iCs/>
        </w:rPr>
        <w:t>, which repeats at regular intervals among consumers</w:t>
      </w:r>
      <w:r w:rsidR="00C653A8">
        <w:rPr>
          <w:iCs/>
        </w:rPr>
        <w:t>. Thus,</w:t>
      </w:r>
      <w:r>
        <w:rPr>
          <w:iCs/>
        </w:rPr>
        <w:t xml:space="preserve"> we will exploit repeated observations in an attempt to quantify these two effects separately</w:t>
      </w:r>
      <w:r w:rsidR="00C653A8">
        <w:rPr>
          <w:iCs/>
        </w:rPr>
        <w:t>.</w:t>
      </w:r>
      <w:r w:rsidR="004C4FEA">
        <w:rPr>
          <w:iCs/>
        </w:rPr>
        <w:t xml:space="preserve"> Rather than formally test hypotheses around these sub-aims, by examining trends in uptake across each week of the study we can begin to draw several important conclusions that may help us to better understand the dynamic of learning versus anchoring as mechanisms through which subsidies act on uptake.</w:t>
      </w:r>
    </w:p>
    <w:p w14:paraId="53D84368" w14:textId="16AB538D" w:rsidR="00C653A8" w:rsidRDefault="00C653A8" w:rsidP="00C653A8">
      <w:pPr>
        <w:ind w:firstLine="720"/>
        <w:jc w:val="both"/>
        <w:rPr>
          <w:iCs/>
        </w:rPr>
      </w:pPr>
      <w:r>
        <w:rPr>
          <w:iCs/>
        </w:rPr>
        <w:t xml:space="preserve">First, we </w:t>
      </w:r>
      <w:r w:rsidR="00C34FD1">
        <w:rPr>
          <w:iCs/>
        </w:rPr>
        <w:t xml:space="preserve">will </w:t>
      </w:r>
      <w:r w:rsidR="00351543">
        <w:rPr>
          <w:iCs/>
        </w:rPr>
        <w:t>observe</w:t>
      </w:r>
      <w:r w:rsidR="009D6AC9">
        <w:rPr>
          <w:iCs/>
        </w:rPr>
        <w:t xml:space="preserve"> and quantify</w:t>
      </w:r>
      <w:r w:rsidR="00F23DA1">
        <w:rPr>
          <w:iCs/>
        </w:rPr>
        <w:t xml:space="preserve"> change in uptake due to</w:t>
      </w:r>
      <w:r>
        <w:rPr>
          <w:iCs/>
        </w:rPr>
        <w:t xml:space="preserve"> learning effects</w:t>
      </w:r>
      <w:r w:rsidR="00A94FC0">
        <w:rPr>
          <w:iCs/>
        </w:rPr>
        <w:t xml:space="preserve"> among the treatment group</w:t>
      </w:r>
      <w:r>
        <w:rPr>
          <w:iCs/>
        </w:rPr>
        <w:t xml:space="preserve"> during the subsidy period by comparing</w:t>
      </w:r>
      <w:r w:rsidR="00BA2B6A">
        <w:rPr>
          <w:iCs/>
        </w:rPr>
        <w:t xml:space="preserve"> any change in</w:t>
      </w:r>
      <w:r>
        <w:rPr>
          <w:iCs/>
        </w:rPr>
        <w:t xml:space="preserve"> uptake </w:t>
      </w:r>
      <w:r w:rsidR="00F23DA1">
        <w:rPr>
          <w:iCs/>
        </w:rPr>
        <w:t>from</w:t>
      </w:r>
      <w:r>
        <w:rPr>
          <w:iCs/>
        </w:rPr>
        <w:t xml:space="preserve"> week 1 to week 4 </w:t>
      </w:r>
      <w:r w:rsidR="00703D15">
        <w:rPr>
          <w:iCs/>
        </w:rPr>
        <w:t>(</w:t>
      </w:r>
      <w:r w:rsidR="00F23DA1">
        <w:rPr>
          <w:iCs/>
        </w:rPr>
        <w:t xml:space="preserve">in each week </w:t>
      </w:r>
      <w:r>
        <w:rPr>
          <w:iCs/>
        </w:rPr>
        <w:t>before</w:t>
      </w:r>
      <w:r w:rsidR="00F23DA1">
        <w:rPr>
          <w:iCs/>
        </w:rPr>
        <w:t xml:space="preserve"> the</w:t>
      </w:r>
      <w:r>
        <w:rPr>
          <w:iCs/>
        </w:rPr>
        <w:t xml:space="preserve"> subsidies expire</w:t>
      </w:r>
      <w:r w:rsidR="00703D15">
        <w:rPr>
          <w:iCs/>
        </w:rPr>
        <w:t>)</w:t>
      </w:r>
      <w:r>
        <w:rPr>
          <w:iCs/>
        </w:rPr>
        <w:t xml:space="preserve">. </w:t>
      </w:r>
      <w:r w:rsidR="00826B77">
        <w:rPr>
          <w:iCs/>
        </w:rPr>
        <w:t>Because the price shock has not happened among the treatment group by the last week of the subsidy period, an</w:t>
      </w:r>
      <w:r w:rsidR="00726169">
        <w:rPr>
          <w:iCs/>
        </w:rPr>
        <w:t>y</w:t>
      </w:r>
      <w:r w:rsidR="00826B77">
        <w:rPr>
          <w:iCs/>
        </w:rPr>
        <w:t xml:space="preserve"> </w:t>
      </w:r>
      <w:r w:rsidR="006549BC">
        <w:rPr>
          <w:iCs/>
        </w:rPr>
        <w:t>change</w:t>
      </w:r>
      <w:r w:rsidR="00826B77">
        <w:rPr>
          <w:iCs/>
        </w:rPr>
        <w:t xml:space="preserve"> in uptake over this period </w:t>
      </w:r>
      <w:r w:rsidR="006549BC">
        <w:rPr>
          <w:iCs/>
        </w:rPr>
        <w:t>should</w:t>
      </w:r>
      <w:r w:rsidR="00826B77">
        <w:rPr>
          <w:iCs/>
        </w:rPr>
        <w:t xml:space="preserve"> be a reflection of learning</w:t>
      </w:r>
      <w:r w:rsidR="006549BC">
        <w:rPr>
          <w:iCs/>
        </w:rPr>
        <w:t xml:space="preserve"> effects</w:t>
      </w:r>
      <w:r w:rsidR="00A94FC0">
        <w:rPr>
          <w:iCs/>
        </w:rPr>
        <w:t xml:space="preserve"> </w:t>
      </w:r>
      <w:r w:rsidR="00F23DA1">
        <w:rPr>
          <w:iCs/>
        </w:rPr>
        <w:t xml:space="preserve">only </w:t>
      </w:r>
      <w:r w:rsidR="00A94FC0">
        <w:rPr>
          <w:iCs/>
        </w:rPr>
        <w:t>–</w:t>
      </w:r>
      <w:r w:rsidR="006549BC">
        <w:rPr>
          <w:iCs/>
        </w:rPr>
        <w:t xml:space="preserve"> </w:t>
      </w:r>
      <w:r w:rsidR="00A94FC0">
        <w:rPr>
          <w:iCs/>
        </w:rPr>
        <w:t>either increased uptake from positive learning and spillovers or decreased uptake from negative learning.</w:t>
      </w:r>
      <w:r w:rsidR="006A075B">
        <w:rPr>
          <w:iCs/>
        </w:rPr>
        <w:t xml:space="preserve"> </w:t>
      </w:r>
      <w:r w:rsidR="000C06D3">
        <w:rPr>
          <w:iCs/>
        </w:rPr>
        <w:t xml:space="preserve">This leads to our first research sub-question: </w:t>
      </w:r>
      <w:r>
        <w:rPr>
          <w:iCs/>
        </w:rPr>
        <w:t xml:space="preserve"> </w:t>
      </w:r>
    </w:p>
    <w:p w14:paraId="27959AAD" w14:textId="3B4A1C87" w:rsidR="00C653A8" w:rsidRDefault="00C653A8" w:rsidP="00C653A8">
      <w:pPr>
        <w:ind w:firstLine="720"/>
        <w:jc w:val="both"/>
        <w:rPr>
          <w:iCs/>
        </w:rPr>
      </w:pPr>
    </w:p>
    <w:p w14:paraId="490D266A" w14:textId="3435D4BD" w:rsidR="000C06D3" w:rsidRPr="00703D15" w:rsidRDefault="000C06D3" w:rsidP="00703D15">
      <w:pPr>
        <w:ind w:left="720"/>
        <w:jc w:val="both"/>
        <w:rPr>
          <w:iCs/>
          <w:sz w:val="22"/>
          <w:szCs w:val="22"/>
        </w:rPr>
      </w:pPr>
      <w:r w:rsidRPr="00703D15">
        <w:rPr>
          <w:iCs/>
          <w:sz w:val="22"/>
          <w:szCs w:val="22"/>
        </w:rPr>
        <w:t xml:space="preserve">Research </w:t>
      </w:r>
      <w:r w:rsidR="0087531C">
        <w:rPr>
          <w:iCs/>
          <w:sz w:val="22"/>
          <w:szCs w:val="22"/>
        </w:rPr>
        <w:t>s</w:t>
      </w:r>
      <w:r w:rsidRPr="00703D15">
        <w:rPr>
          <w:iCs/>
          <w:sz w:val="22"/>
          <w:szCs w:val="22"/>
        </w:rPr>
        <w:t>ub-</w:t>
      </w:r>
      <w:r w:rsidR="0087531C">
        <w:rPr>
          <w:iCs/>
          <w:sz w:val="22"/>
          <w:szCs w:val="22"/>
        </w:rPr>
        <w:t>q</w:t>
      </w:r>
      <w:r w:rsidRPr="00703D15">
        <w:rPr>
          <w:iCs/>
          <w:sz w:val="22"/>
          <w:szCs w:val="22"/>
        </w:rPr>
        <w:t>uestion 1:</w:t>
      </w:r>
    </w:p>
    <w:p w14:paraId="54A6FFBF" w14:textId="37069242" w:rsidR="000C06D3" w:rsidRDefault="00A94FC0" w:rsidP="00703D15">
      <w:pPr>
        <w:ind w:left="720"/>
        <w:jc w:val="both"/>
        <w:rPr>
          <w:i/>
          <w:sz w:val="22"/>
          <w:szCs w:val="22"/>
        </w:rPr>
      </w:pPr>
      <w:r>
        <w:rPr>
          <w:i/>
          <w:sz w:val="22"/>
          <w:szCs w:val="22"/>
        </w:rPr>
        <w:t xml:space="preserve">Among </w:t>
      </w:r>
      <w:r w:rsidR="00F23DA1">
        <w:rPr>
          <w:i/>
          <w:sz w:val="22"/>
          <w:szCs w:val="22"/>
        </w:rPr>
        <w:t>the treatment group</w:t>
      </w:r>
      <w:r>
        <w:rPr>
          <w:i/>
          <w:sz w:val="22"/>
          <w:szCs w:val="22"/>
        </w:rPr>
        <w:t xml:space="preserve">, </w:t>
      </w:r>
      <w:r w:rsidR="00C34FD1">
        <w:rPr>
          <w:i/>
          <w:sz w:val="22"/>
          <w:szCs w:val="22"/>
        </w:rPr>
        <w:t xml:space="preserve">how does </w:t>
      </w:r>
      <w:r w:rsidR="009A27A5">
        <w:rPr>
          <w:i/>
          <w:sz w:val="22"/>
          <w:szCs w:val="22"/>
        </w:rPr>
        <w:t>the</w:t>
      </w:r>
      <w:r w:rsidR="00106A29">
        <w:rPr>
          <w:i/>
          <w:sz w:val="22"/>
          <w:szCs w:val="22"/>
        </w:rPr>
        <w:t xml:space="preserve"> proportion </w:t>
      </w:r>
      <w:r w:rsidR="00C34FD1">
        <w:rPr>
          <w:i/>
          <w:sz w:val="22"/>
          <w:szCs w:val="22"/>
        </w:rPr>
        <w:t xml:space="preserve">of up-takers </w:t>
      </w:r>
      <w:r w:rsidR="009A27A5">
        <w:rPr>
          <w:i/>
          <w:sz w:val="22"/>
          <w:szCs w:val="22"/>
        </w:rPr>
        <w:t xml:space="preserve">change </w:t>
      </w:r>
      <w:r w:rsidR="00B17406">
        <w:rPr>
          <w:i/>
          <w:sz w:val="22"/>
          <w:szCs w:val="22"/>
        </w:rPr>
        <w:t>during the</w:t>
      </w:r>
      <w:r w:rsidR="004572B3">
        <w:rPr>
          <w:i/>
          <w:sz w:val="22"/>
          <w:szCs w:val="22"/>
        </w:rPr>
        <w:t xml:space="preserve"> 4-week</w:t>
      </w:r>
      <w:r w:rsidR="00B17406">
        <w:rPr>
          <w:i/>
          <w:sz w:val="22"/>
          <w:szCs w:val="22"/>
        </w:rPr>
        <w:t xml:space="preserve"> subsidy period</w:t>
      </w:r>
      <w:r w:rsidR="00106A29">
        <w:rPr>
          <w:i/>
          <w:sz w:val="22"/>
          <w:szCs w:val="22"/>
        </w:rPr>
        <w:t xml:space="preserve"> related to learning effects</w:t>
      </w:r>
      <w:r w:rsidR="00B17406">
        <w:rPr>
          <w:i/>
          <w:sz w:val="22"/>
          <w:szCs w:val="22"/>
        </w:rPr>
        <w:t>?</w:t>
      </w:r>
      <w:r w:rsidR="00746E3F">
        <w:rPr>
          <w:i/>
          <w:sz w:val="22"/>
          <w:szCs w:val="22"/>
        </w:rPr>
        <w:t xml:space="preserve"> </w:t>
      </w:r>
    </w:p>
    <w:p w14:paraId="0EB81265" w14:textId="46A66437" w:rsidR="009A27A5" w:rsidRDefault="009A27A5" w:rsidP="00703D15">
      <w:pPr>
        <w:ind w:left="720"/>
        <w:jc w:val="both"/>
        <w:rPr>
          <w:i/>
          <w:sz w:val="22"/>
          <w:szCs w:val="22"/>
        </w:rPr>
      </w:pPr>
    </w:p>
    <w:p w14:paraId="7017F785" w14:textId="77777777" w:rsidR="009A27A5" w:rsidRPr="00703D15" w:rsidRDefault="009A27A5" w:rsidP="009A27A5">
      <w:pPr>
        <w:ind w:left="720"/>
        <w:rPr>
          <w:iCs/>
          <w:sz w:val="22"/>
          <w:szCs w:val="22"/>
        </w:rPr>
      </w:pPr>
      <w:r w:rsidRPr="00703D15">
        <w:rPr>
          <w:iCs/>
          <w:sz w:val="22"/>
          <w:szCs w:val="22"/>
        </w:rPr>
        <w:t>Hypotheses:</w:t>
      </w:r>
    </w:p>
    <w:p w14:paraId="74AA0C9E" w14:textId="752CF36E" w:rsidR="00B067D4" w:rsidRPr="0087531C" w:rsidRDefault="00484347" w:rsidP="009A27A5">
      <w:pPr>
        <w:ind w:left="720"/>
        <w:jc w:val="both"/>
        <w:rPr>
          <w:i/>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0</m:t>
            </m:r>
          </m:sub>
        </m:sSub>
      </m:oMath>
      <w:r w:rsidR="009A27A5" w:rsidRPr="0087531C">
        <w:rPr>
          <w:i/>
          <w:sz w:val="22"/>
          <w:szCs w:val="22"/>
        </w:rPr>
        <w:t xml:space="preserve">: There </w:t>
      </w:r>
      <w:r w:rsidR="00B067D4" w:rsidRPr="0087531C">
        <w:rPr>
          <w:i/>
          <w:sz w:val="22"/>
          <w:szCs w:val="22"/>
        </w:rPr>
        <w:t>is</w:t>
      </w:r>
      <w:r w:rsidR="009A27A5" w:rsidRPr="0087531C">
        <w:rPr>
          <w:i/>
          <w:sz w:val="22"/>
          <w:szCs w:val="22"/>
        </w:rPr>
        <w:t xml:space="preserve"> no change in uptake during the subsidy period, suggesting that learning effects </w:t>
      </w:r>
      <w:r w:rsidR="00C15673">
        <w:rPr>
          <w:i/>
          <w:sz w:val="22"/>
          <w:szCs w:val="22"/>
        </w:rPr>
        <w:t>have no relationship with</w:t>
      </w:r>
      <w:r w:rsidR="009A27A5" w:rsidRPr="0087531C">
        <w:rPr>
          <w:i/>
          <w:sz w:val="22"/>
          <w:szCs w:val="22"/>
        </w:rPr>
        <w:t xml:space="preserve"> uptake</w:t>
      </w:r>
      <w:r w:rsidR="00B067D4" w:rsidRPr="0087531C">
        <w:rPr>
          <w:i/>
          <w:sz w:val="22"/>
          <w:szCs w:val="22"/>
        </w:rPr>
        <w:t xml:space="preserve"> among treatment households</w:t>
      </w:r>
    </w:p>
    <w:p w14:paraId="06C250FA" w14:textId="77777777" w:rsidR="00B067D4" w:rsidRPr="0087531C" w:rsidRDefault="00B067D4" w:rsidP="00B067D4">
      <w:pPr>
        <w:ind w:left="720"/>
        <w:jc w:val="both"/>
        <w:rPr>
          <w:i/>
          <w:sz w:val="22"/>
          <w:szCs w:val="22"/>
        </w:rPr>
      </w:pPr>
    </w:p>
    <w:p w14:paraId="4A248804" w14:textId="612A7133" w:rsidR="00B067D4" w:rsidRPr="0087531C" w:rsidRDefault="00484347" w:rsidP="00B067D4">
      <w:pPr>
        <w:ind w:left="720"/>
        <w:jc w:val="both"/>
        <w:rPr>
          <w:i/>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1</m:t>
            </m:r>
          </m:sub>
        </m:sSub>
      </m:oMath>
      <w:r w:rsidR="00B067D4" w:rsidRPr="0087531C">
        <w:rPr>
          <w:i/>
          <w:sz w:val="22"/>
          <w:szCs w:val="22"/>
        </w:rPr>
        <w:t>: There is a</w:t>
      </w:r>
      <w:r w:rsidR="00713A75" w:rsidRPr="0087531C">
        <w:rPr>
          <w:i/>
          <w:sz w:val="22"/>
          <w:szCs w:val="22"/>
        </w:rPr>
        <w:t xml:space="preserve"> positive</w:t>
      </w:r>
      <w:r w:rsidR="00B067D4" w:rsidRPr="0087531C">
        <w:rPr>
          <w:i/>
          <w:sz w:val="22"/>
          <w:szCs w:val="22"/>
        </w:rPr>
        <w:t xml:space="preserve"> </w:t>
      </w:r>
      <w:r w:rsidR="00713A75" w:rsidRPr="0087531C">
        <w:rPr>
          <w:i/>
          <w:sz w:val="22"/>
          <w:szCs w:val="22"/>
        </w:rPr>
        <w:t>change</w:t>
      </w:r>
      <w:r w:rsidR="00B067D4" w:rsidRPr="0087531C">
        <w:rPr>
          <w:i/>
          <w:sz w:val="22"/>
          <w:szCs w:val="22"/>
        </w:rPr>
        <w:t xml:space="preserve"> in uptake during the subsidy period, suggesting that learning effects </w:t>
      </w:r>
      <w:r w:rsidR="00C15673">
        <w:rPr>
          <w:i/>
          <w:sz w:val="22"/>
          <w:szCs w:val="22"/>
        </w:rPr>
        <w:t>have a positive relationship with</w:t>
      </w:r>
      <w:r w:rsidR="00B067D4" w:rsidRPr="0087531C">
        <w:rPr>
          <w:i/>
          <w:sz w:val="22"/>
          <w:szCs w:val="22"/>
        </w:rPr>
        <w:t xml:space="preserve"> uptake among treatment households</w:t>
      </w:r>
    </w:p>
    <w:p w14:paraId="697F1EC2" w14:textId="77777777" w:rsidR="00B067D4" w:rsidRPr="0087531C" w:rsidRDefault="00B067D4" w:rsidP="00B067D4">
      <w:pPr>
        <w:ind w:left="720"/>
        <w:jc w:val="both"/>
        <w:rPr>
          <w:i/>
          <w:sz w:val="22"/>
          <w:szCs w:val="22"/>
        </w:rPr>
      </w:pPr>
    </w:p>
    <w:p w14:paraId="785F5C4E" w14:textId="37863113" w:rsidR="009A27A5" w:rsidRPr="0087531C" w:rsidRDefault="00484347" w:rsidP="00B067D4">
      <w:pPr>
        <w:ind w:left="720"/>
        <w:jc w:val="both"/>
        <w:rPr>
          <w:i/>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2</m:t>
            </m:r>
          </m:sub>
        </m:sSub>
      </m:oMath>
      <w:r w:rsidR="00B067D4" w:rsidRPr="0087531C">
        <w:rPr>
          <w:i/>
          <w:sz w:val="22"/>
          <w:szCs w:val="22"/>
        </w:rPr>
        <w:t>: There is a</w:t>
      </w:r>
      <w:r w:rsidR="00713A75" w:rsidRPr="0087531C">
        <w:rPr>
          <w:i/>
          <w:sz w:val="22"/>
          <w:szCs w:val="22"/>
        </w:rPr>
        <w:t xml:space="preserve"> negative change</w:t>
      </w:r>
      <w:r w:rsidR="00B067D4" w:rsidRPr="0087531C">
        <w:rPr>
          <w:i/>
          <w:sz w:val="22"/>
          <w:szCs w:val="22"/>
        </w:rPr>
        <w:t xml:space="preserve"> in uptake during the subsidy period, suggesting that learning effects </w:t>
      </w:r>
      <w:r w:rsidR="00C15673">
        <w:rPr>
          <w:i/>
          <w:sz w:val="22"/>
          <w:szCs w:val="22"/>
        </w:rPr>
        <w:t>have a negative relationship with</w:t>
      </w:r>
      <w:r w:rsidR="00B067D4" w:rsidRPr="0087531C">
        <w:rPr>
          <w:i/>
          <w:sz w:val="22"/>
          <w:szCs w:val="22"/>
        </w:rPr>
        <w:t xml:space="preserve"> uptake among treatment </w:t>
      </w:r>
      <w:r w:rsidR="003648C7" w:rsidRPr="0087531C">
        <w:rPr>
          <w:i/>
          <w:sz w:val="22"/>
          <w:szCs w:val="22"/>
        </w:rPr>
        <w:t>households</w:t>
      </w:r>
      <w:r w:rsidR="009A27A5" w:rsidRPr="0087531C">
        <w:rPr>
          <w:i/>
          <w:sz w:val="22"/>
          <w:szCs w:val="22"/>
        </w:rPr>
        <w:t xml:space="preserve"> </w:t>
      </w:r>
    </w:p>
    <w:p w14:paraId="25DC3375" w14:textId="250D4F24" w:rsidR="000C06D3" w:rsidRPr="00703D15" w:rsidRDefault="000C06D3" w:rsidP="00703D15">
      <w:pPr>
        <w:ind w:left="720"/>
        <w:jc w:val="both"/>
        <w:rPr>
          <w:iCs/>
          <w:sz w:val="22"/>
          <w:szCs w:val="22"/>
        </w:rPr>
      </w:pPr>
    </w:p>
    <w:p w14:paraId="10C73B83" w14:textId="59546AE8" w:rsidR="00BA2B6A" w:rsidRDefault="006A075B" w:rsidP="00106A29">
      <w:pPr>
        <w:ind w:firstLine="720"/>
        <w:jc w:val="both"/>
        <w:rPr>
          <w:iCs/>
        </w:rPr>
      </w:pPr>
      <w:r>
        <w:rPr>
          <w:iCs/>
        </w:rPr>
        <w:t>Among the subsidized treatment group, if we observe no change in uptake during the subsidy period,</w:t>
      </w:r>
      <w:r w:rsidR="0087531C">
        <w:rPr>
          <w:iCs/>
        </w:rPr>
        <w:t xml:space="preserve"> then we will fail to reject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0</m:t>
            </m:r>
          </m:sub>
        </m:sSub>
      </m:oMath>
      <w:r w:rsidR="0087531C">
        <w:rPr>
          <w:rFonts w:eastAsiaTheme="minorEastAsia"/>
          <w:sz w:val="22"/>
          <w:szCs w:val="22"/>
        </w:rPr>
        <w:t>,</w:t>
      </w:r>
      <w:r>
        <w:rPr>
          <w:iCs/>
        </w:rPr>
        <w:t xml:space="preserve"> suggest</w:t>
      </w:r>
      <w:r w:rsidR="0087531C">
        <w:rPr>
          <w:iCs/>
        </w:rPr>
        <w:t>ing</w:t>
      </w:r>
      <w:r>
        <w:rPr>
          <w:iCs/>
        </w:rPr>
        <w:t xml:space="preserve"> that</w:t>
      </w:r>
      <w:r w:rsidR="0087531C">
        <w:rPr>
          <w:iCs/>
        </w:rPr>
        <w:t xml:space="preserve"> any</w:t>
      </w:r>
      <w:r>
        <w:rPr>
          <w:iCs/>
        </w:rPr>
        <w:t xml:space="preserve"> learning effects were not strong enough to influence uptake during this period. </w:t>
      </w:r>
      <w:r w:rsidR="0087531C">
        <w:rPr>
          <w:iCs/>
        </w:rPr>
        <w:t xml:space="preserve">If we observe a positive, statistically significant change in uptake over the period, we will fail to reject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1</m:t>
            </m:r>
          </m:sub>
        </m:sSub>
      </m:oMath>
      <w:r w:rsidR="0087531C">
        <w:rPr>
          <w:rFonts w:eastAsiaTheme="minorEastAsia"/>
          <w:sz w:val="22"/>
          <w:szCs w:val="22"/>
        </w:rPr>
        <w:t xml:space="preserve">, </w:t>
      </w:r>
      <w:r w:rsidR="0087531C" w:rsidRPr="0087531C">
        <w:rPr>
          <w:rFonts w:eastAsiaTheme="minorEastAsia"/>
        </w:rPr>
        <w:t>suggesting that learning effects may h</w:t>
      </w:r>
      <w:r w:rsidR="00F811A1">
        <w:rPr>
          <w:rFonts w:eastAsiaTheme="minorEastAsia"/>
        </w:rPr>
        <w:t>ave a positive relationship with uptake during the subsidy period.</w:t>
      </w:r>
      <w:r w:rsidR="00F811A1">
        <w:rPr>
          <w:rStyle w:val="FootnoteReference"/>
          <w:rFonts w:eastAsiaTheme="minorEastAsia"/>
        </w:rPr>
        <w:footnoteReference w:id="1"/>
      </w:r>
      <w:r w:rsidR="00F811A1">
        <w:rPr>
          <w:rFonts w:eastAsiaTheme="minorEastAsia"/>
        </w:rPr>
        <w:t xml:space="preserve"> </w:t>
      </w:r>
      <w:r>
        <w:rPr>
          <w:iCs/>
        </w:rPr>
        <w:t xml:space="preserve">Alternatively, if we observe a </w:t>
      </w:r>
      <w:r w:rsidR="00F811A1">
        <w:rPr>
          <w:iCs/>
        </w:rPr>
        <w:t xml:space="preserve">statistically significant </w:t>
      </w:r>
      <w:r>
        <w:rPr>
          <w:iCs/>
        </w:rPr>
        <w:t xml:space="preserve">decrease in uptake over this period, this could suggest that </w:t>
      </w:r>
      <w:r w:rsidR="006103BE">
        <w:rPr>
          <w:iCs/>
        </w:rPr>
        <w:t xml:space="preserve">negative learning effects </w:t>
      </w:r>
      <w:r w:rsidR="00F811A1">
        <w:rPr>
          <w:iCs/>
        </w:rPr>
        <w:t>had a negative relationship with</w:t>
      </w:r>
      <w:r w:rsidR="006103BE">
        <w:rPr>
          <w:iCs/>
        </w:rPr>
        <w:t xml:space="preserve"> uptake over the period</w:t>
      </w:r>
      <w:r w:rsidR="00106A29">
        <w:rPr>
          <w:iCs/>
        </w:rPr>
        <w:t>. We can interpret the coefficient on any week as the proportion of the change in uptake related to learning.</w:t>
      </w:r>
      <w:r w:rsidR="006103BE">
        <w:rPr>
          <w:iCs/>
        </w:rPr>
        <w:t xml:space="preserve"> </w:t>
      </w:r>
      <w:r w:rsidR="00713A75">
        <w:rPr>
          <w:iCs/>
        </w:rPr>
        <w:t xml:space="preserve">Rather than take the mean slope across all </w:t>
      </w:r>
      <w:r w:rsidR="00F811A1">
        <w:rPr>
          <w:iCs/>
        </w:rPr>
        <w:t>weeks during the intervention period</w:t>
      </w:r>
      <w:r w:rsidR="00713A75">
        <w:rPr>
          <w:iCs/>
        </w:rPr>
        <w:t>, w</w:t>
      </w:r>
      <w:r w:rsidR="003648C7">
        <w:rPr>
          <w:iCs/>
        </w:rPr>
        <w:t xml:space="preserve">e intend to track week-to-week change over this time </w:t>
      </w:r>
      <w:r w:rsidR="00F811A1">
        <w:rPr>
          <w:iCs/>
        </w:rPr>
        <w:t>frame</w:t>
      </w:r>
      <w:r w:rsidR="003648C7">
        <w:rPr>
          <w:iCs/>
        </w:rPr>
        <w:t xml:space="preserve"> (</w:t>
      </w:r>
      <w:r w:rsidR="00713A75">
        <w:rPr>
          <w:iCs/>
        </w:rPr>
        <w:t xml:space="preserve">i.e. uptake in week 1, week 2, week 3 and week 4). </w:t>
      </w:r>
      <w:r w:rsidR="004572B3">
        <w:rPr>
          <w:iCs/>
        </w:rPr>
        <w:t>T</w:t>
      </w:r>
      <w:r w:rsidR="006103BE">
        <w:rPr>
          <w:iCs/>
        </w:rPr>
        <w:t>racking</w:t>
      </w:r>
      <w:r w:rsidR="004572B3">
        <w:rPr>
          <w:iCs/>
        </w:rPr>
        <w:t xml:space="preserve"> change in uptake </w:t>
      </w:r>
      <w:r w:rsidR="00713A75">
        <w:rPr>
          <w:iCs/>
        </w:rPr>
        <w:t xml:space="preserve">during each </w:t>
      </w:r>
      <w:r w:rsidR="00F811A1">
        <w:rPr>
          <w:iCs/>
        </w:rPr>
        <w:t>week</w:t>
      </w:r>
      <w:r w:rsidR="004572B3">
        <w:rPr>
          <w:iCs/>
        </w:rPr>
        <w:t xml:space="preserve"> will </w:t>
      </w:r>
      <w:r w:rsidR="00713A75">
        <w:rPr>
          <w:iCs/>
        </w:rPr>
        <w:t>allow us to examine whether uptake changes more in certain weeks than in others</w:t>
      </w:r>
      <w:r w:rsidR="004572B3">
        <w:rPr>
          <w:iCs/>
        </w:rPr>
        <w:t>, since we might expect to see uptake decrease more between weeks 2 and 3</w:t>
      </w:r>
      <w:r w:rsidR="00713A75">
        <w:rPr>
          <w:iCs/>
        </w:rPr>
        <w:t xml:space="preserve"> (when hardware payments are due)</w:t>
      </w:r>
      <w:r w:rsidR="004572B3">
        <w:rPr>
          <w:iCs/>
        </w:rPr>
        <w:t xml:space="preserve"> than at any other point during the subsidy period. Gaining a clear picture of </w:t>
      </w:r>
      <w:r w:rsidR="004572B3">
        <w:rPr>
          <w:iCs/>
        </w:rPr>
        <w:lastRenderedPageBreak/>
        <w:t>week-to-week changes during this subsidy period will be essential for interpreting overall study results</w:t>
      </w:r>
      <w:r w:rsidR="00F811A1">
        <w:rPr>
          <w:iCs/>
        </w:rPr>
        <w:t xml:space="preserve"> as they relate to the timing of learning effects</w:t>
      </w:r>
      <w:r w:rsidR="004572B3">
        <w:rPr>
          <w:iCs/>
        </w:rPr>
        <w:t xml:space="preserve">. </w:t>
      </w:r>
    </w:p>
    <w:p w14:paraId="5734C955" w14:textId="6A36F3C4" w:rsidR="00BA2B6A" w:rsidRDefault="007122CA" w:rsidP="000C06D3">
      <w:pPr>
        <w:jc w:val="both"/>
        <w:rPr>
          <w:iCs/>
        </w:rPr>
      </w:pPr>
      <w:r>
        <w:rPr>
          <w:iCs/>
        </w:rPr>
        <w:tab/>
        <w:t>Next, we turn our attention to</w:t>
      </w:r>
      <w:r w:rsidR="006103BE">
        <w:rPr>
          <w:iCs/>
        </w:rPr>
        <w:t xml:space="preserve"> the period immediately before and after the price change (from week 4 to week 5) where we </w:t>
      </w:r>
      <w:r w:rsidR="009052BB">
        <w:rPr>
          <w:iCs/>
        </w:rPr>
        <w:t>seek</w:t>
      </w:r>
      <w:r w:rsidR="00F811A1">
        <w:rPr>
          <w:iCs/>
        </w:rPr>
        <w:t xml:space="preserve"> to observe</w:t>
      </w:r>
      <w:r w:rsidR="006103BE">
        <w:rPr>
          <w:iCs/>
        </w:rPr>
        <w:t xml:space="preserve"> anchoring effects</w:t>
      </w:r>
      <w:r w:rsidR="004C4FEA">
        <w:rPr>
          <w:iCs/>
        </w:rPr>
        <w:t xml:space="preserve"> </w:t>
      </w:r>
      <w:r w:rsidR="006103BE">
        <w:rPr>
          <w:iCs/>
        </w:rPr>
        <w:t>among the treatment group.</w:t>
      </w:r>
      <w:r w:rsidR="009052BB">
        <w:rPr>
          <w:iCs/>
        </w:rPr>
        <w:t xml:space="preserve"> Though any </w:t>
      </w:r>
      <w:r w:rsidR="009052BB">
        <w:rPr>
          <w:iCs/>
        </w:rPr>
        <w:t>observed change in uptake from week 4 to week 5 among treatment households does not negate the presence of negative or positive learning effects over that time frame</w:t>
      </w:r>
      <w:r w:rsidR="009052BB">
        <w:rPr>
          <w:iCs/>
        </w:rPr>
        <w:t>, we can expect that most learning effects will have taken place during prior weeks. Thus,</w:t>
      </w:r>
      <w:r w:rsidR="006103BE">
        <w:rPr>
          <w:iCs/>
        </w:rPr>
        <w:t xml:space="preserve"> </w:t>
      </w:r>
      <w:r w:rsidR="009052BB">
        <w:rPr>
          <w:iCs/>
        </w:rPr>
        <w:t>w</w:t>
      </w:r>
      <w:r w:rsidR="006103BE">
        <w:rPr>
          <w:iCs/>
        </w:rPr>
        <w:t xml:space="preserve">e </w:t>
      </w:r>
      <w:r w:rsidR="009052BB">
        <w:rPr>
          <w:iCs/>
        </w:rPr>
        <w:t>can</w:t>
      </w:r>
      <w:r w:rsidR="00B17406">
        <w:rPr>
          <w:iCs/>
        </w:rPr>
        <w:t xml:space="preserve"> quantify anchoring effects</w:t>
      </w:r>
      <w:r w:rsidR="006103BE">
        <w:rPr>
          <w:iCs/>
        </w:rPr>
        <w:t xml:space="preserve"> among </w:t>
      </w:r>
      <w:r w:rsidR="00F811A1">
        <w:rPr>
          <w:iCs/>
        </w:rPr>
        <w:t>these households</w:t>
      </w:r>
      <w:r w:rsidR="006103BE">
        <w:rPr>
          <w:iCs/>
        </w:rPr>
        <w:t xml:space="preserve"> by</w:t>
      </w:r>
      <w:r w:rsidR="00B17406">
        <w:rPr>
          <w:iCs/>
        </w:rPr>
        <w:t xml:space="preserve"> compar</w:t>
      </w:r>
      <w:r w:rsidR="006103BE">
        <w:rPr>
          <w:iCs/>
        </w:rPr>
        <w:t>ing</w:t>
      </w:r>
      <w:r w:rsidR="00B17406">
        <w:rPr>
          <w:iCs/>
        </w:rPr>
        <w:t xml:space="preserve"> uptake at week 4 to week 5 (for the immediate impact of a price shock). This leads to our second research sub-question:</w:t>
      </w:r>
    </w:p>
    <w:p w14:paraId="28F3237B" w14:textId="77777777" w:rsidR="00BA2B6A" w:rsidRDefault="00BA2B6A" w:rsidP="000C06D3">
      <w:pPr>
        <w:jc w:val="both"/>
        <w:rPr>
          <w:iCs/>
        </w:rPr>
      </w:pPr>
    </w:p>
    <w:p w14:paraId="26CEC95A" w14:textId="1A939CDD" w:rsidR="00C653A8" w:rsidRPr="00B17406" w:rsidRDefault="000C06D3" w:rsidP="00B17406">
      <w:pPr>
        <w:ind w:firstLine="720"/>
        <w:jc w:val="both"/>
        <w:rPr>
          <w:iCs/>
          <w:sz w:val="22"/>
          <w:szCs w:val="22"/>
        </w:rPr>
      </w:pPr>
      <w:r w:rsidRPr="00B17406">
        <w:rPr>
          <w:iCs/>
          <w:sz w:val="22"/>
          <w:szCs w:val="22"/>
        </w:rPr>
        <w:t>Research sub-question 2:</w:t>
      </w:r>
    </w:p>
    <w:p w14:paraId="54194AEB" w14:textId="6F3AE75F" w:rsidR="00B17406" w:rsidRDefault="004572B3" w:rsidP="00B17406">
      <w:pPr>
        <w:ind w:left="720"/>
        <w:jc w:val="both"/>
        <w:rPr>
          <w:i/>
          <w:sz w:val="22"/>
          <w:szCs w:val="22"/>
        </w:rPr>
      </w:pPr>
      <w:r>
        <w:rPr>
          <w:i/>
          <w:sz w:val="22"/>
          <w:szCs w:val="22"/>
        </w:rPr>
        <w:t xml:space="preserve">Among </w:t>
      </w:r>
      <w:r w:rsidR="00F811A1">
        <w:rPr>
          <w:i/>
          <w:sz w:val="22"/>
          <w:szCs w:val="22"/>
        </w:rPr>
        <w:t>treatment households</w:t>
      </w:r>
      <w:r>
        <w:rPr>
          <w:i/>
          <w:sz w:val="22"/>
          <w:szCs w:val="22"/>
        </w:rPr>
        <w:t>, w</w:t>
      </w:r>
      <w:r w:rsidR="000C06D3" w:rsidRPr="00B17406">
        <w:rPr>
          <w:i/>
          <w:sz w:val="22"/>
          <w:szCs w:val="22"/>
        </w:rPr>
        <w:t>hat is the</w:t>
      </w:r>
      <w:r w:rsidR="00106A29">
        <w:rPr>
          <w:i/>
          <w:sz w:val="22"/>
          <w:szCs w:val="22"/>
        </w:rPr>
        <w:t xml:space="preserve"> proportion of</w:t>
      </w:r>
      <w:r w:rsidR="00F811A1">
        <w:rPr>
          <w:i/>
          <w:sz w:val="22"/>
          <w:szCs w:val="22"/>
        </w:rPr>
        <w:t xml:space="preserve"> change in uptake between week 4 and week 5</w:t>
      </w:r>
      <w:r w:rsidR="000C06D3" w:rsidRPr="00B17406">
        <w:rPr>
          <w:i/>
          <w:sz w:val="22"/>
          <w:szCs w:val="22"/>
        </w:rPr>
        <w:t xml:space="preserve"> </w:t>
      </w:r>
      <w:r w:rsidR="00F811A1">
        <w:rPr>
          <w:i/>
          <w:sz w:val="22"/>
          <w:szCs w:val="22"/>
        </w:rPr>
        <w:t>(after the</w:t>
      </w:r>
      <w:r>
        <w:rPr>
          <w:i/>
          <w:sz w:val="22"/>
          <w:szCs w:val="22"/>
        </w:rPr>
        <w:t xml:space="preserve"> price shock</w:t>
      </w:r>
      <w:r w:rsidR="00F811A1">
        <w:rPr>
          <w:i/>
          <w:sz w:val="22"/>
          <w:szCs w:val="22"/>
        </w:rPr>
        <w:t>)</w:t>
      </w:r>
      <w:r w:rsidR="00106A29">
        <w:rPr>
          <w:i/>
          <w:sz w:val="22"/>
          <w:szCs w:val="22"/>
        </w:rPr>
        <w:t xml:space="preserve"> related to anchoring effects</w:t>
      </w:r>
      <w:r w:rsidR="00B17406" w:rsidRPr="00B17406">
        <w:rPr>
          <w:i/>
          <w:sz w:val="22"/>
          <w:szCs w:val="22"/>
        </w:rPr>
        <w:t>?</w:t>
      </w:r>
    </w:p>
    <w:p w14:paraId="04234488" w14:textId="67273EDE" w:rsidR="004D3087" w:rsidRDefault="004D3087" w:rsidP="00A23E8A">
      <w:pPr>
        <w:jc w:val="both"/>
        <w:rPr>
          <w:iCs/>
        </w:rPr>
      </w:pPr>
    </w:p>
    <w:p w14:paraId="7DCC774D" w14:textId="635ABDD5" w:rsidR="0087531C" w:rsidRPr="00703D15" w:rsidRDefault="0087531C" w:rsidP="0087531C">
      <w:pPr>
        <w:ind w:left="720"/>
        <w:rPr>
          <w:iCs/>
          <w:sz w:val="22"/>
          <w:szCs w:val="22"/>
        </w:rPr>
      </w:pPr>
      <w:r w:rsidRPr="00703D15">
        <w:rPr>
          <w:iCs/>
          <w:sz w:val="22"/>
          <w:szCs w:val="22"/>
        </w:rPr>
        <w:t>Hypotheses:</w:t>
      </w:r>
    </w:p>
    <w:p w14:paraId="2809B66A" w14:textId="19F9E0F3" w:rsidR="0087531C" w:rsidRPr="0087531C" w:rsidRDefault="00484347" w:rsidP="0087531C">
      <w:pPr>
        <w:ind w:left="720"/>
        <w:jc w:val="both"/>
        <w:rPr>
          <w:i/>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0</m:t>
            </m:r>
          </m:sub>
        </m:sSub>
      </m:oMath>
      <w:r w:rsidR="0087531C" w:rsidRPr="0087531C">
        <w:rPr>
          <w:i/>
          <w:sz w:val="22"/>
          <w:szCs w:val="22"/>
        </w:rPr>
        <w:t xml:space="preserve">: There is no change in uptake </w:t>
      </w:r>
      <w:r w:rsidR="00F811A1">
        <w:rPr>
          <w:i/>
          <w:sz w:val="22"/>
          <w:szCs w:val="22"/>
        </w:rPr>
        <w:t>from week 4 to week 5</w:t>
      </w:r>
      <w:r w:rsidR="0087531C" w:rsidRPr="0087531C">
        <w:rPr>
          <w:i/>
          <w:sz w:val="22"/>
          <w:szCs w:val="22"/>
        </w:rPr>
        <w:t xml:space="preserve">, suggesting that </w:t>
      </w:r>
      <w:r w:rsidR="00F811A1">
        <w:rPr>
          <w:i/>
          <w:sz w:val="22"/>
          <w:szCs w:val="22"/>
        </w:rPr>
        <w:t>the</w:t>
      </w:r>
      <w:r w:rsidR="00446CC1">
        <w:rPr>
          <w:i/>
          <w:sz w:val="22"/>
          <w:szCs w:val="22"/>
        </w:rPr>
        <w:t>re is no relationship between</w:t>
      </w:r>
      <w:r w:rsidR="00F811A1">
        <w:rPr>
          <w:i/>
          <w:sz w:val="22"/>
          <w:szCs w:val="22"/>
        </w:rPr>
        <w:t xml:space="preserve"> change in </w:t>
      </w:r>
      <w:r w:rsidR="00446CC1">
        <w:rPr>
          <w:i/>
          <w:sz w:val="22"/>
          <w:szCs w:val="22"/>
        </w:rPr>
        <w:t>price</w:t>
      </w:r>
      <w:r w:rsidR="00F811A1">
        <w:rPr>
          <w:i/>
          <w:sz w:val="22"/>
          <w:szCs w:val="22"/>
        </w:rPr>
        <w:t xml:space="preserve"> </w:t>
      </w:r>
      <w:r w:rsidR="00446CC1">
        <w:rPr>
          <w:i/>
          <w:sz w:val="22"/>
          <w:szCs w:val="22"/>
        </w:rPr>
        <w:t>and</w:t>
      </w:r>
      <w:r w:rsidR="0087531C" w:rsidRPr="0087531C">
        <w:rPr>
          <w:i/>
          <w:sz w:val="22"/>
          <w:szCs w:val="22"/>
        </w:rPr>
        <w:t xml:space="preserve"> uptake among treatment households</w:t>
      </w:r>
    </w:p>
    <w:p w14:paraId="17A7DAA6" w14:textId="77777777" w:rsidR="0087531C" w:rsidRPr="0087531C" w:rsidRDefault="0087531C" w:rsidP="0087531C">
      <w:pPr>
        <w:ind w:left="720"/>
        <w:jc w:val="both"/>
        <w:rPr>
          <w:i/>
          <w:sz w:val="22"/>
          <w:szCs w:val="22"/>
        </w:rPr>
      </w:pPr>
    </w:p>
    <w:p w14:paraId="1D7BD97D" w14:textId="58C790F0" w:rsidR="0087531C" w:rsidRPr="0087531C" w:rsidRDefault="00484347" w:rsidP="0087531C">
      <w:pPr>
        <w:ind w:left="720"/>
        <w:jc w:val="both"/>
        <w:rPr>
          <w:i/>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1</m:t>
            </m:r>
          </m:sub>
        </m:sSub>
      </m:oMath>
      <w:r w:rsidR="0087531C" w:rsidRPr="0087531C">
        <w:rPr>
          <w:i/>
          <w:sz w:val="22"/>
          <w:szCs w:val="22"/>
        </w:rPr>
        <w:t xml:space="preserve">: There is a positive change in uptake </w:t>
      </w:r>
      <w:r w:rsidR="00446CC1">
        <w:rPr>
          <w:i/>
          <w:sz w:val="22"/>
          <w:szCs w:val="22"/>
        </w:rPr>
        <w:t>from week 4 to week 5</w:t>
      </w:r>
      <w:r w:rsidR="0087531C" w:rsidRPr="0087531C">
        <w:rPr>
          <w:i/>
          <w:sz w:val="22"/>
          <w:szCs w:val="22"/>
        </w:rPr>
        <w:t xml:space="preserve">, suggesting that </w:t>
      </w:r>
      <w:r w:rsidR="00446CC1">
        <w:rPr>
          <w:i/>
          <w:sz w:val="22"/>
          <w:szCs w:val="22"/>
        </w:rPr>
        <w:t>there is a positive relationship between change in price and uptake among treatment households</w:t>
      </w:r>
    </w:p>
    <w:p w14:paraId="33535951" w14:textId="77777777" w:rsidR="0087531C" w:rsidRPr="0087531C" w:rsidRDefault="0087531C" w:rsidP="0087531C">
      <w:pPr>
        <w:ind w:left="720"/>
        <w:jc w:val="both"/>
        <w:rPr>
          <w:i/>
          <w:sz w:val="22"/>
          <w:szCs w:val="22"/>
        </w:rPr>
      </w:pPr>
    </w:p>
    <w:p w14:paraId="1F964827" w14:textId="2939F20F" w:rsidR="0087531C" w:rsidRPr="0087531C" w:rsidRDefault="00484347" w:rsidP="0087531C">
      <w:pPr>
        <w:ind w:left="720"/>
        <w:jc w:val="both"/>
        <w:rPr>
          <w:i/>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2</m:t>
            </m:r>
          </m:sub>
        </m:sSub>
      </m:oMath>
      <w:r w:rsidR="0087531C" w:rsidRPr="0087531C">
        <w:rPr>
          <w:i/>
          <w:sz w:val="22"/>
          <w:szCs w:val="22"/>
        </w:rPr>
        <w:t xml:space="preserve">: There is a negative change in uptake </w:t>
      </w:r>
      <w:r w:rsidR="00446CC1">
        <w:rPr>
          <w:i/>
          <w:sz w:val="22"/>
          <w:szCs w:val="22"/>
        </w:rPr>
        <w:t>from week 4 to week 5</w:t>
      </w:r>
      <w:r w:rsidR="0087531C" w:rsidRPr="0087531C">
        <w:rPr>
          <w:i/>
          <w:sz w:val="22"/>
          <w:szCs w:val="22"/>
        </w:rPr>
        <w:t xml:space="preserve">, suggesting that </w:t>
      </w:r>
      <w:r w:rsidR="00446CC1">
        <w:rPr>
          <w:i/>
          <w:sz w:val="22"/>
          <w:szCs w:val="22"/>
        </w:rPr>
        <w:t>there is a positive relationship between change in price and uptake among treatment households</w:t>
      </w:r>
      <w:r w:rsidR="0087531C" w:rsidRPr="0087531C">
        <w:rPr>
          <w:i/>
          <w:sz w:val="22"/>
          <w:szCs w:val="22"/>
        </w:rPr>
        <w:t xml:space="preserve"> </w:t>
      </w:r>
    </w:p>
    <w:p w14:paraId="41220098" w14:textId="77777777" w:rsidR="0087531C" w:rsidRPr="00EF6D71" w:rsidRDefault="0087531C" w:rsidP="00A23E8A">
      <w:pPr>
        <w:jc w:val="both"/>
        <w:rPr>
          <w:iCs/>
        </w:rPr>
      </w:pPr>
    </w:p>
    <w:p w14:paraId="10F47D34" w14:textId="51091C2E" w:rsidR="00106A29" w:rsidRPr="000345C1" w:rsidRDefault="004D3087" w:rsidP="007C663E">
      <w:pPr>
        <w:jc w:val="both"/>
        <w:rPr>
          <w:rFonts w:eastAsiaTheme="minorEastAsia"/>
        </w:rPr>
      </w:pPr>
      <w:r w:rsidRPr="00EF6D71">
        <w:rPr>
          <w:iCs/>
        </w:rPr>
        <w:tab/>
      </w:r>
      <w:r w:rsidR="00106A29">
        <w:rPr>
          <w:iCs/>
        </w:rPr>
        <w:t>If we do not observe a statistically significant difference in uptake between weeks 4 and 5, we will fail to reject</w:t>
      </w:r>
      <w:r w:rsidR="00106A29" w:rsidRPr="00106A29">
        <w:rPr>
          <w:iCs/>
        </w:rPr>
        <w:t xml:space="preserve"> </w:t>
      </w:r>
      <m:oMath>
        <m:sSub>
          <m:sSubPr>
            <m:ctrlPr>
              <w:rPr>
                <w:rFonts w:ascii="Cambria Math" w:hAnsi="Cambria Math"/>
                <w:i/>
              </w:rPr>
            </m:ctrlPr>
          </m:sSubPr>
          <m:e>
            <m:r>
              <w:rPr>
                <w:rFonts w:ascii="Cambria Math" w:hAnsi="Cambria Math"/>
              </w:rPr>
              <m:t>H</m:t>
            </m:r>
          </m:e>
          <m:sub>
            <m:r>
              <w:rPr>
                <w:rFonts w:ascii="Cambria Math" w:hAnsi="Cambria Math"/>
              </w:rPr>
              <m:t>0</m:t>
            </m:r>
          </m:sub>
        </m:sSub>
      </m:oMath>
      <w:r w:rsidR="00106A29">
        <w:rPr>
          <w:rFonts w:eastAsiaTheme="minorEastAsia"/>
        </w:rPr>
        <w:t xml:space="preserve">, suggesting that there is no relationship between the price change and uptake. If we observe a positive, statistically significant </w:t>
      </w:r>
      <w:r w:rsidR="000345C1">
        <w:rPr>
          <w:rFonts w:eastAsiaTheme="minorEastAsia"/>
        </w:rPr>
        <w:t xml:space="preserve">change in uptake from week 4 to 5 we would fail to reject </w:t>
      </w:r>
      <m:oMath>
        <m:sSub>
          <m:sSubPr>
            <m:ctrlPr>
              <w:rPr>
                <w:rFonts w:ascii="Cambria Math" w:hAnsi="Cambria Math"/>
                <w:i/>
              </w:rPr>
            </m:ctrlPr>
          </m:sSubPr>
          <m:e>
            <m:r>
              <w:rPr>
                <w:rFonts w:ascii="Cambria Math" w:hAnsi="Cambria Math"/>
              </w:rPr>
              <m:t>H</m:t>
            </m:r>
          </m:e>
          <m:sub>
            <m:r>
              <w:rPr>
                <w:rFonts w:ascii="Cambria Math" w:hAnsi="Cambria Math"/>
              </w:rPr>
              <m:t>1</m:t>
            </m:r>
          </m:sub>
        </m:sSub>
      </m:oMath>
      <w:r w:rsidR="000345C1">
        <w:rPr>
          <w:rFonts w:eastAsiaTheme="minorEastAsia"/>
        </w:rPr>
        <w:t xml:space="preserve">, and a negative, statistically significant change in uptake would lead us to fail to reject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0345C1">
        <w:rPr>
          <w:rFonts w:eastAsiaTheme="minorEastAsia"/>
        </w:rPr>
        <w:t>. In any case, w</w:t>
      </w:r>
      <w:r w:rsidR="00106A29">
        <w:rPr>
          <w:iCs/>
        </w:rPr>
        <w:t>e can interpret the difference in coefficients from week 4 to week 5 as the proportion of the change in uptake</w:t>
      </w:r>
      <w:r w:rsidR="000345C1">
        <w:rPr>
          <w:iCs/>
        </w:rPr>
        <w:t xml:space="preserve"> likely</w:t>
      </w:r>
      <w:r w:rsidR="00106A29">
        <w:rPr>
          <w:iCs/>
        </w:rPr>
        <w:t xml:space="preserve"> related to anchoring effects.</w:t>
      </w:r>
    </w:p>
    <w:p w14:paraId="69220648" w14:textId="27834196" w:rsidR="00726169" w:rsidRDefault="000345C1" w:rsidP="00106A29">
      <w:pPr>
        <w:ind w:firstLine="720"/>
        <w:jc w:val="both"/>
        <w:rPr>
          <w:iCs/>
        </w:rPr>
      </w:pPr>
      <w:r>
        <w:rPr>
          <w:iCs/>
        </w:rPr>
        <w:t>It is worth reiterating that a</w:t>
      </w:r>
      <w:r w:rsidR="00A23E8A">
        <w:rPr>
          <w:iCs/>
        </w:rPr>
        <w:t xml:space="preserve">ny observed change in uptake </w:t>
      </w:r>
      <w:r w:rsidR="006A075B">
        <w:rPr>
          <w:iCs/>
        </w:rPr>
        <w:t>from</w:t>
      </w:r>
      <w:r w:rsidR="00A23E8A">
        <w:rPr>
          <w:iCs/>
        </w:rPr>
        <w:t xml:space="preserve"> </w:t>
      </w:r>
      <w:r w:rsidR="006A075B">
        <w:rPr>
          <w:iCs/>
        </w:rPr>
        <w:t>week 4 to</w:t>
      </w:r>
      <w:r w:rsidR="00A23E8A">
        <w:rPr>
          <w:iCs/>
        </w:rPr>
        <w:t xml:space="preserve"> week 5 </w:t>
      </w:r>
      <w:r w:rsidR="00446CC1">
        <w:rPr>
          <w:iCs/>
        </w:rPr>
        <w:t xml:space="preserve">among treatment households </w:t>
      </w:r>
      <w:r w:rsidR="00A23E8A">
        <w:rPr>
          <w:iCs/>
        </w:rPr>
        <w:t>does not negate the presence of negative or positive learning effects</w:t>
      </w:r>
      <w:r w:rsidR="006103BE">
        <w:rPr>
          <w:iCs/>
        </w:rPr>
        <w:t xml:space="preserve"> over that time frame</w:t>
      </w:r>
      <w:r w:rsidR="00A23E8A">
        <w:rPr>
          <w:iCs/>
        </w:rPr>
        <w:t xml:space="preserve">. However, </w:t>
      </w:r>
      <w:r w:rsidR="006A075B">
        <w:rPr>
          <w:iCs/>
        </w:rPr>
        <w:t xml:space="preserve">we could assume that </w:t>
      </w:r>
      <w:r w:rsidR="00A23E8A">
        <w:rPr>
          <w:iCs/>
        </w:rPr>
        <w:t>most learning should have</w:t>
      </w:r>
      <w:r w:rsidR="00446CC1">
        <w:rPr>
          <w:iCs/>
        </w:rPr>
        <w:t xml:space="preserve"> been washed out</w:t>
      </w:r>
      <w:r w:rsidR="00A23E8A">
        <w:rPr>
          <w:iCs/>
        </w:rPr>
        <w:t xml:space="preserve"> </w:t>
      </w:r>
      <w:r w:rsidR="00446CC1">
        <w:rPr>
          <w:iCs/>
        </w:rPr>
        <w:t>(</w:t>
      </w:r>
      <w:r>
        <w:rPr>
          <w:iCs/>
        </w:rPr>
        <w:t xml:space="preserve">or already </w:t>
      </w:r>
      <w:r w:rsidR="00A23E8A">
        <w:rPr>
          <w:iCs/>
        </w:rPr>
        <w:t>led to changes in uptake</w:t>
      </w:r>
      <w:r w:rsidR="00446CC1">
        <w:rPr>
          <w:iCs/>
        </w:rPr>
        <w:t>)</w:t>
      </w:r>
      <w:r w:rsidR="00A23E8A">
        <w:rPr>
          <w:iCs/>
        </w:rPr>
        <w:t xml:space="preserve"> during the subsidy period</w:t>
      </w:r>
      <w:r w:rsidR="006A075B">
        <w:rPr>
          <w:iCs/>
        </w:rPr>
        <w:t xml:space="preserve"> between week</w:t>
      </w:r>
      <w:r w:rsidR="00446CC1">
        <w:rPr>
          <w:iCs/>
        </w:rPr>
        <w:t>s</w:t>
      </w:r>
      <w:r w:rsidR="006A075B">
        <w:rPr>
          <w:iCs/>
        </w:rPr>
        <w:t xml:space="preserve"> 1 and 4</w:t>
      </w:r>
      <w:r w:rsidR="00446CC1">
        <w:rPr>
          <w:iCs/>
        </w:rPr>
        <w:t>,</w:t>
      </w:r>
      <w:r w:rsidR="00A23E8A">
        <w:rPr>
          <w:iCs/>
        </w:rPr>
        <w:t xml:space="preserve"> and any observed change in uptake between week 4 and 5 </w:t>
      </w:r>
      <w:r w:rsidR="00446CC1">
        <w:rPr>
          <w:iCs/>
        </w:rPr>
        <w:t>would</w:t>
      </w:r>
      <w:r w:rsidR="00A23E8A">
        <w:rPr>
          <w:iCs/>
        </w:rPr>
        <w:t xml:space="preserve"> be primarily due to anchoring effects.</w:t>
      </w:r>
      <w:r w:rsidR="006A075B">
        <w:rPr>
          <w:iCs/>
        </w:rPr>
        <w:t xml:space="preserve"> However, our ability to learn anything about</w:t>
      </w:r>
      <w:r w:rsidR="000E10FB">
        <w:rPr>
          <w:iCs/>
        </w:rPr>
        <w:t xml:space="preserve"> possible</w:t>
      </w:r>
      <w:r w:rsidR="006A075B">
        <w:rPr>
          <w:iCs/>
        </w:rPr>
        <w:t xml:space="preserve"> anchoring versus learning from the change between week 4 and 5 will depend</w:t>
      </w:r>
      <w:r w:rsidR="000D1C60">
        <w:rPr>
          <w:iCs/>
        </w:rPr>
        <w:t xml:space="preserve"> largely</w:t>
      </w:r>
      <w:r w:rsidR="006A075B">
        <w:rPr>
          <w:iCs/>
        </w:rPr>
        <w:t xml:space="preserve"> on the slope in uptake from week 1 to week 4. </w:t>
      </w:r>
    </w:p>
    <w:p w14:paraId="2FA35C61" w14:textId="7B0F935C" w:rsidR="00927C83" w:rsidRPr="000345C1" w:rsidRDefault="000E10FB" w:rsidP="000345C1">
      <w:pPr>
        <w:ind w:firstLine="720"/>
        <w:jc w:val="both"/>
        <w:rPr>
          <w:iCs/>
        </w:rPr>
      </w:pPr>
      <w:r>
        <w:rPr>
          <w:iCs/>
        </w:rPr>
        <w:t>It is</w:t>
      </w:r>
      <w:r w:rsidR="000345C1">
        <w:rPr>
          <w:iCs/>
        </w:rPr>
        <w:t xml:space="preserve"> also</w:t>
      </w:r>
      <w:r>
        <w:rPr>
          <w:iCs/>
        </w:rPr>
        <w:t xml:space="preserve"> worth note that f</w:t>
      </w:r>
      <w:r w:rsidR="004C4FEA">
        <w:rPr>
          <w:iCs/>
        </w:rPr>
        <w:t>or either of these sub aims, there may be difference in change in uptake between the treatment and control groups</w:t>
      </w:r>
      <w:r w:rsidR="000D1C60">
        <w:rPr>
          <w:iCs/>
        </w:rPr>
        <w:t xml:space="preserve"> (a dynamic that is more akin to our primary research question)</w:t>
      </w:r>
      <w:r w:rsidR="000345C1">
        <w:rPr>
          <w:iCs/>
        </w:rPr>
        <w:t xml:space="preserve"> at any point in the first 5 weeks</w:t>
      </w:r>
      <w:r w:rsidR="004C4FEA">
        <w:rPr>
          <w:iCs/>
        </w:rPr>
        <w:t>, however a differential change does not suggest that positive or negative learning did not take place in either group. Further, we have no strong priors that</w:t>
      </w:r>
      <w:r>
        <w:rPr>
          <w:iCs/>
        </w:rPr>
        <w:t xml:space="preserve"> a change in</w:t>
      </w:r>
      <w:r w:rsidR="004C4FEA">
        <w:rPr>
          <w:iCs/>
        </w:rPr>
        <w:t xml:space="preserve"> uptake should be differential between the two groups</w:t>
      </w:r>
      <w:r>
        <w:rPr>
          <w:iCs/>
        </w:rPr>
        <w:t xml:space="preserve"> during the subsidy period</w:t>
      </w:r>
      <w:r w:rsidR="000D1C60">
        <w:rPr>
          <w:iCs/>
        </w:rPr>
        <w:t xml:space="preserve"> itself</w:t>
      </w:r>
      <w:r w:rsidR="000345C1">
        <w:rPr>
          <w:iCs/>
        </w:rPr>
        <w:t xml:space="preserve"> (through week 4)</w:t>
      </w:r>
      <w:r w:rsidR="004C4FEA">
        <w:rPr>
          <w:iCs/>
        </w:rPr>
        <w:t>, thus, the more interesting question</w:t>
      </w:r>
      <w:r w:rsidR="000345C1">
        <w:rPr>
          <w:iCs/>
        </w:rPr>
        <w:t xml:space="preserve"> for our sub-aims</w:t>
      </w:r>
      <w:r w:rsidR="004C4FEA">
        <w:rPr>
          <w:iCs/>
        </w:rPr>
        <w:t xml:space="preserve"> is the extent to which uptake changes among the subsidy group during </w:t>
      </w:r>
      <w:r>
        <w:rPr>
          <w:iCs/>
        </w:rPr>
        <w:t>the intervention period as compared to week 5</w:t>
      </w:r>
      <w:r w:rsidR="004C4FEA">
        <w:rPr>
          <w:iCs/>
        </w:rPr>
        <w:t>. It is also possible that positive or negative learning could take place in the treatment group</w:t>
      </w:r>
      <w:r w:rsidR="00B31509">
        <w:rPr>
          <w:iCs/>
        </w:rPr>
        <w:t xml:space="preserve"> during the subsidy period</w:t>
      </w:r>
      <w:r w:rsidR="004C4FEA">
        <w:rPr>
          <w:iCs/>
        </w:rPr>
        <w:t xml:space="preserve">, though not be powerful enough to motivate a change in purchase behavior during </w:t>
      </w:r>
      <w:r w:rsidR="00B31509">
        <w:rPr>
          <w:iCs/>
        </w:rPr>
        <w:t>that time</w:t>
      </w:r>
      <w:r w:rsidR="004C4FEA">
        <w:rPr>
          <w:iCs/>
        </w:rPr>
        <w:t xml:space="preserve"> – i.e. that these effects will bear out only after the price change in week </w:t>
      </w:r>
      <w:r w:rsidR="004C4FEA">
        <w:rPr>
          <w:iCs/>
        </w:rPr>
        <w:lastRenderedPageBreak/>
        <w:t xml:space="preserve">5. </w:t>
      </w:r>
      <w:r w:rsidR="000345C1">
        <w:rPr>
          <w:iCs/>
        </w:rPr>
        <w:t>In any case, we cannot make causal claims from these tests. Rather, they will help us to tell a more complete story about the dynamics playing out.</w:t>
      </w:r>
    </w:p>
    <w:p w14:paraId="0EF808CC" w14:textId="291C6141" w:rsidR="002654AD" w:rsidRPr="002654AD" w:rsidRDefault="002654AD" w:rsidP="001661B4">
      <w:pPr>
        <w:pStyle w:val="ListParagraph"/>
        <w:numPr>
          <w:ilvl w:val="0"/>
          <w:numId w:val="35"/>
        </w:numPr>
        <w:spacing w:line="240" w:lineRule="auto"/>
        <w:rPr>
          <w:b/>
          <w:bCs/>
        </w:rPr>
      </w:pPr>
      <w:r w:rsidRPr="002654AD">
        <w:rPr>
          <w:b/>
          <w:bCs/>
        </w:rPr>
        <w:t>Pilot study findings</w:t>
      </w:r>
    </w:p>
    <w:p w14:paraId="40CBBCB3" w14:textId="631300CF" w:rsidR="002654AD" w:rsidRDefault="002654AD" w:rsidP="002654AD">
      <w:pPr>
        <w:pStyle w:val="ListParagraph"/>
        <w:spacing w:line="240" w:lineRule="auto"/>
      </w:pPr>
    </w:p>
    <w:p w14:paraId="5B557C25" w14:textId="0626757D" w:rsidR="00A55553" w:rsidRDefault="000F4B12" w:rsidP="00A55553">
      <w:pPr>
        <w:ind w:firstLine="720"/>
        <w:jc w:val="both"/>
      </w:pPr>
      <w:r>
        <w:t>In preparation for the full RCT described herein, we conducted a pilot study of</w:t>
      </w:r>
      <w:r w:rsidR="00A55553">
        <w:t xml:space="preserve"> 162</w:t>
      </w:r>
      <w:r>
        <w:t xml:space="preserve"> neighboring</w:t>
      </w:r>
      <w:r w:rsidR="00580E58">
        <w:t xml:space="preserve"> </w:t>
      </w:r>
      <w:r>
        <w:t xml:space="preserve">households in March and April of 2019 to test elements of the intervention, </w:t>
      </w:r>
      <w:r w:rsidR="00A55553">
        <w:t xml:space="preserve">the baseline and follow-up </w:t>
      </w:r>
      <w:r>
        <w:t>survey</w:t>
      </w:r>
      <w:r w:rsidR="00A55553">
        <w:t>s</w:t>
      </w:r>
      <w:r>
        <w:t xml:space="preserve"> and</w:t>
      </w:r>
      <w:r w:rsidR="00A55553">
        <w:t xml:space="preserve"> the</w:t>
      </w:r>
      <w:r>
        <w:t xml:space="preserve"> overall study design</w:t>
      </w:r>
      <w:r w:rsidR="003E2780">
        <w:t xml:space="preserve"> (preregistration AEARCTR-0003829)</w:t>
      </w:r>
      <w:r>
        <w:t>.</w:t>
      </w:r>
      <w:r w:rsidR="003E2780">
        <w:t xml:space="preserve"> </w:t>
      </w:r>
      <w:r>
        <w:t>While the findings from this pilot are discussed in more detail elsewhere, a</w:t>
      </w:r>
      <w:r w:rsidR="00580E58">
        <w:t xml:space="preserve"> several outcomes of this process are worth note</w:t>
      </w:r>
      <w:r w:rsidR="00A55553">
        <w:t>.</w:t>
      </w:r>
    </w:p>
    <w:p w14:paraId="501278B9" w14:textId="2725117C" w:rsidR="002E6B1F" w:rsidRDefault="00A55553" w:rsidP="00A55553">
      <w:pPr>
        <w:ind w:firstLine="720"/>
        <w:jc w:val="both"/>
      </w:pPr>
      <w:r>
        <w:t xml:space="preserve">First, the idea of subscriptions (paying up-front for deliveries over the course of several days or weeks) was not found to be </w:t>
      </w:r>
      <w:r w:rsidR="000D1C60">
        <w:t xml:space="preserve">universally </w:t>
      </w:r>
      <w:r>
        <w:t xml:space="preserve">palatable among </w:t>
      </w:r>
      <w:r w:rsidR="002E6B1F">
        <w:t>subjects</w:t>
      </w:r>
      <w:r>
        <w:t xml:space="preserve">. As a result, the final study design </w:t>
      </w:r>
      <w:r w:rsidR="002E6B1F">
        <w:t>includes</w:t>
      </w:r>
      <w:r>
        <w:t xml:space="preserve"> </w:t>
      </w:r>
      <w:r w:rsidR="000D1C60">
        <w:t xml:space="preserve">either 1) a 30-day subscription paid up-front, or 2) </w:t>
      </w:r>
      <w:r>
        <w:t>a</w:t>
      </w:r>
      <w:r w:rsidR="000D1C60">
        <w:t xml:space="preserve"> pay-as-you-go</w:t>
      </w:r>
      <w:r>
        <w:t xml:space="preserve"> ‘punch card’</w:t>
      </w:r>
      <w:r w:rsidR="00EE7F8E">
        <w:t xml:space="preserve"> for treatment households</w:t>
      </w:r>
      <w:r>
        <w:t xml:space="preserve"> good for 30 </w:t>
      </w:r>
      <w:r w:rsidR="00EE7F8E">
        <w:t xml:space="preserve">subsidized water deliveries over the </w:t>
      </w:r>
      <w:r w:rsidR="002E6B1F">
        <w:t>subsequent</w:t>
      </w:r>
      <w:r w:rsidR="00EE7F8E">
        <w:t xml:space="preserve"> 30 days</w:t>
      </w:r>
      <w:r w:rsidR="002E6B1F">
        <w:t xml:space="preserve"> after the initial offer</w:t>
      </w:r>
      <w:r w:rsidR="00EE7F8E">
        <w:t xml:space="preserve"> (whichever comes first). Control households (facing the market price) will also receive punch card</w:t>
      </w:r>
      <w:r w:rsidR="000D1C60">
        <w:t>s of either variety</w:t>
      </w:r>
      <w:r w:rsidR="00EE7F8E">
        <w:t xml:space="preserve"> as a reminder, and to account for any salience effects that may result from being visited or selected as part of the study</w:t>
      </w:r>
      <w:r w:rsidR="002E6B1F">
        <w:t>, or from simply having a</w:t>
      </w:r>
      <w:r w:rsidR="000D1C60">
        <w:t xml:space="preserve"> </w:t>
      </w:r>
      <w:proofErr w:type="gramStart"/>
      <w:r w:rsidR="000D1C60">
        <w:t>nice looking</w:t>
      </w:r>
      <w:proofErr w:type="gramEnd"/>
      <w:r w:rsidR="002E6B1F">
        <w:t xml:space="preserve"> punch-card</w:t>
      </w:r>
      <w:r w:rsidR="00EE7F8E">
        <w:t xml:space="preserve">. Second, we determined that outcome measurements for uptake should be considered both as a discrete one-time measure (uptake or not of water deliveries at follow-up interview) as well as over </w:t>
      </w:r>
      <w:r w:rsidR="002E6B1F">
        <w:t>three</w:t>
      </w:r>
      <w:r w:rsidR="00EE7F8E">
        <w:t xml:space="preserve"> weeks </w:t>
      </w:r>
      <w:r w:rsidR="008E38A1">
        <w:t>after</w:t>
      </w:r>
      <w:r w:rsidR="00EE7F8E">
        <w:t xml:space="preserve"> the follow-up interview (proportion of households receiving deliveries per week).</w:t>
      </w:r>
      <w:r w:rsidR="002E6B1F">
        <w:t xml:space="preserve"> To track usage</w:t>
      </w:r>
      <w:r w:rsidR="0095577C">
        <w:t>,</w:t>
      </w:r>
      <w:r w:rsidR="002E6B1F">
        <w:t xml:space="preserve"> we will rely both upon administrative records from the NGO, as well as randomly timed audits to participating households to ensure that they are receiving deliveries as scheduled. Although we plan to continue tracking household usage beyond this three-week follow-up period to see whether the effects of the intervention are sustained</w:t>
      </w:r>
      <w:r w:rsidR="00F26040">
        <w:t>,</w:t>
      </w:r>
      <w:r w:rsidR="002E6B1F">
        <w:t xml:space="preserve"> </w:t>
      </w:r>
      <w:r w:rsidR="009F2109">
        <w:t xml:space="preserve">we caution that relying on administrative records alone may be subject to some reporting error from delivery drivers who may not complete their assigned routes in the time they claim. </w:t>
      </w:r>
      <w:r w:rsidR="002E6B1F">
        <w:t xml:space="preserve"> </w:t>
      </w:r>
    </w:p>
    <w:p w14:paraId="6641025C" w14:textId="5A0279D4" w:rsidR="00A55553" w:rsidRDefault="008E38A1" w:rsidP="00A55553">
      <w:pPr>
        <w:ind w:firstLine="720"/>
        <w:jc w:val="both"/>
      </w:pPr>
      <w:r>
        <w:t>Third, du</w:t>
      </w:r>
      <w:r w:rsidR="009F2109">
        <w:t xml:space="preserve">ring the pilot study we determined that </w:t>
      </w:r>
      <w:r>
        <w:t xml:space="preserve">participants enrolled in the study must first purchase the hardware required for water deliveries (20 </w:t>
      </w:r>
      <w:proofErr w:type="spellStart"/>
      <w:r>
        <w:t>litre</w:t>
      </w:r>
      <w:proofErr w:type="spellEnd"/>
      <w:r>
        <w:t xml:space="preserve"> bottle and dispenser</w:t>
      </w:r>
      <w:r w:rsidR="009F2109">
        <w:t xml:space="preserve"> equal to roughly 250 INR at market price</w:t>
      </w:r>
      <w:r>
        <w:t>). We also determined that purchase of these materials is a strong potential barrier to enrollment</w:t>
      </w:r>
      <w:r w:rsidR="009F2109">
        <w:t xml:space="preserve"> at their current prices</w:t>
      </w:r>
      <w:r>
        <w:t>, thus using a random price auction we were able to construct a demand curve for this hardware</w:t>
      </w:r>
      <w:r w:rsidR="009F2109">
        <w:t>, conditional on knowing what delivery price the family would face. This helped</w:t>
      </w:r>
      <w:r>
        <w:t xml:space="preserve"> us to determine an optimal pricing scheme</w:t>
      </w:r>
      <w:r w:rsidR="009F2109">
        <w:t xml:space="preserve"> for both the hardware and the water deliveries among treatment and control families to achieve our desired baseline levels of uptake. In this case, we were </w:t>
      </w:r>
      <w:r>
        <w:t>able to determine how demand for hardware shifts when households are randomly allocated into either a full price or subsidized price group</w:t>
      </w:r>
      <w:r w:rsidR="009F2109">
        <w:t xml:space="preserve">, but during a colder period of the year when demand for water is somewhat lower than during the hot summer months when the full study will take place. Thus, we anticipate that demand will be higher on average across both treatment and control groups for the full study, and we will price our hardware offers accordingly. </w:t>
      </w:r>
    </w:p>
    <w:p w14:paraId="7C8CBD80" w14:textId="46EDDCF8" w:rsidR="002654AD" w:rsidRDefault="009F2109" w:rsidP="009C19F6">
      <w:pPr>
        <w:ind w:firstLine="720"/>
        <w:jc w:val="both"/>
      </w:pPr>
      <w:r>
        <w:t>Fourth, we determined that liquidity is a problem for some families who would like to participate in the study but cannot afford the full cost of the hardware. Thus, following prior research by Levin and others (</w:t>
      </w:r>
      <w:r w:rsidR="00BC1679">
        <w:t>2012</w:t>
      </w:r>
      <w:r>
        <w:t>), we have developed a scheme in which families can place an initial deposit on the hardware and be afforded a short time period in which to pay the remaining price. We plan to make the hardware product fully refundable during this payment period to allow for those who are unable to gather sufficient funds to receive a full refund of their initial deposit, conditional on the hardware being returned in clean and functional condition.</w:t>
      </w:r>
      <w:r w:rsidR="009C19F6">
        <w:t xml:space="preserve"> </w:t>
      </w:r>
      <w:r w:rsidR="008E38A1">
        <w:t xml:space="preserve">The following </w:t>
      </w:r>
      <w:r w:rsidR="008E38A1">
        <w:lastRenderedPageBreak/>
        <w:t xml:space="preserve">sections outline the pre-analysis plan for this randomized controlled trial beginning in June of 2019 and ending in August of the same year. </w:t>
      </w:r>
    </w:p>
    <w:p w14:paraId="6D3A5F3E" w14:textId="77777777" w:rsidR="009C19F6" w:rsidRDefault="009C19F6" w:rsidP="000345C1"/>
    <w:p w14:paraId="66640419" w14:textId="463FDAEE" w:rsidR="0043369B" w:rsidRDefault="0043369B" w:rsidP="001661B4">
      <w:pPr>
        <w:pStyle w:val="ListParagraph"/>
        <w:numPr>
          <w:ilvl w:val="0"/>
          <w:numId w:val="35"/>
        </w:numPr>
        <w:spacing w:line="240" w:lineRule="auto"/>
        <w:rPr>
          <w:b/>
          <w:bCs/>
        </w:rPr>
      </w:pPr>
      <w:r>
        <w:rPr>
          <w:b/>
          <w:bCs/>
        </w:rPr>
        <w:t xml:space="preserve">Study details </w:t>
      </w:r>
    </w:p>
    <w:p w14:paraId="03F6AF9E" w14:textId="29BC0303" w:rsidR="002654AD" w:rsidRDefault="002654AD" w:rsidP="002654AD">
      <w:pPr>
        <w:pStyle w:val="ListParagraph"/>
        <w:spacing w:line="240" w:lineRule="auto"/>
      </w:pPr>
    </w:p>
    <w:p w14:paraId="53D6F6BF" w14:textId="29E76E86" w:rsidR="0043369B" w:rsidRDefault="008E38A1" w:rsidP="00C85207">
      <w:pPr>
        <w:pStyle w:val="Heading3"/>
        <w:spacing w:line="240" w:lineRule="auto"/>
        <w:rPr>
          <w:rFonts w:cs="Times New Roman"/>
        </w:rPr>
      </w:pPr>
      <w:r>
        <w:rPr>
          <w:rFonts w:cs="Times New Roman"/>
        </w:rPr>
        <w:t>The geographic</w:t>
      </w:r>
      <w:r w:rsidR="002654AD">
        <w:rPr>
          <w:rFonts w:cs="Times New Roman"/>
        </w:rPr>
        <w:t xml:space="preserve"> area </w:t>
      </w:r>
      <w:r>
        <w:rPr>
          <w:rFonts w:cs="Times New Roman"/>
        </w:rPr>
        <w:t>of</w:t>
      </w:r>
      <w:r w:rsidR="002654AD">
        <w:rPr>
          <w:rFonts w:cs="Times New Roman"/>
        </w:rPr>
        <w:t xml:space="preserve"> the full study </w:t>
      </w:r>
      <w:r>
        <w:rPr>
          <w:rFonts w:cs="Times New Roman"/>
        </w:rPr>
        <w:t>has</w:t>
      </w:r>
      <w:r w:rsidR="002654AD">
        <w:rPr>
          <w:rFonts w:cs="Times New Roman"/>
        </w:rPr>
        <w:t xml:space="preserve"> be</w:t>
      </w:r>
      <w:r>
        <w:rPr>
          <w:rFonts w:cs="Times New Roman"/>
        </w:rPr>
        <w:t>en</w:t>
      </w:r>
      <w:r w:rsidR="002654AD">
        <w:rPr>
          <w:rFonts w:cs="Times New Roman"/>
        </w:rPr>
        <w:t xml:space="preserve"> identified through help from the SHRI water delivery team. Th</w:t>
      </w:r>
      <w:r>
        <w:rPr>
          <w:rFonts w:cs="Times New Roman"/>
        </w:rPr>
        <w:t xml:space="preserve">e </w:t>
      </w:r>
      <w:r w:rsidR="0043369B">
        <w:rPr>
          <w:rFonts w:cs="Times New Roman"/>
        </w:rPr>
        <w:t>convenience sample for this study was determined by budgetary and logistic constraints</w:t>
      </w:r>
      <w:r w:rsidR="002654AD">
        <w:rPr>
          <w:rFonts w:cs="Times New Roman"/>
        </w:rPr>
        <w:t xml:space="preserve"> regarding the geographic scope and feasibility of the intervention/enumeration area</w:t>
      </w:r>
      <w:r w:rsidR="00813B86">
        <w:rPr>
          <w:rFonts w:cs="Times New Roman"/>
        </w:rPr>
        <w:t>. This was discussed in detail</w:t>
      </w:r>
      <w:r w:rsidR="002654AD">
        <w:rPr>
          <w:rFonts w:cs="Times New Roman"/>
        </w:rPr>
        <w:t xml:space="preserve"> between the PI, the institutional partner SHRI, and DCOR survey </w:t>
      </w:r>
      <w:r>
        <w:rPr>
          <w:rFonts w:cs="Times New Roman"/>
        </w:rPr>
        <w:t>team</w:t>
      </w:r>
      <w:r w:rsidR="002654AD">
        <w:rPr>
          <w:rFonts w:cs="Times New Roman"/>
        </w:rPr>
        <w:t xml:space="preserve">. </w:t>
      </w:r>
      <w:r w:rsidR="0043369B">
        <w:rPr>
          <w:rFonts w:cs="Times New Roman"/>
        </w:rPr>
        <w:t xml:space="preserve">Thus, we have chosen a sample area comprising two small communities near the village of </w:t>
      </w:r>
      <w:proofErr w:type="spellStart"/>
      <w:r w:rsidR="0043369B">
        <w:rPr>
          <w:rFonts w:cs="Times New Roman"/>
        </w:rPr>
        <w:t>Sukhpur</w:t>
      </w:r>
      <w:proofErr w:type="spellEnd"/>
      <w:r w:rsidR="0043369B">
        <w:rPr>
          <w:rFonts w:cs="Times New Roman"/>
        </w:rPr>
        <w:t xml:space="preserve"> in the </w:t>
      </w:r>
      <w:proofErr w:type="spellStart"/>
      <w:r w:rsidR="0043369B">
        <w:rPr>
          <w:rFonts w:cs="Times New Roman"/>
        </w:rPr>
        <w:t>Supaul</w:t>
      </w:r>
      <w:proofErr w:type="spellEnd"/>
      <w:r w:rsidR="0043369B">
        <w:rPr>
          <w:rFonts w:cs="Times New Roman"/>
        </w:rPr>
        <w:t xml:space="preserve"> district of Bihar</w:t>
      </w:r>
      <w:r w:rsidR="00813B86">
        <w:rPr>
          <w:rFonts w:cs="Times New Roman"/>
        </w:rPr>
        <w:t xml:space="preserve">. The sample will consist of a mix of Hindu and Muslim households, several dominant income generating activities (farming, animal husbandry, salaried positions, temporary labor), and generally low-income households. We intentionally sample these communities as potential beneficiaries of SHRI’s services. </w:t>
      </w:r>
    </w:p>
    <w:p w14:paraId="56AE18CF" w14:textId="521D9481" w:rsidR="008408BB" w:rsidRDefault="008408BB" w:rsidP="006B0502">
      <w:pPr>
        <w:pStyle w:val="Heading3"/>
        <w:spacing w:line="240" w:lineRule="auto"/>
        <w:rPr>
          <w:rFonts w:cs="Times New Roman"/>
        </w:rPr>
      </w:pPr>
      <w:r>
        <w:rPr>
          <w:rFonts w:cs="Times New Roman"/>
        </w:rPr>
        <w:t>Household mapping in this geographic area will take place in the days immediately before the survey is to be launched. Representatives from the survey team will be dispatched to households in the survey area</w:t>
      </w:r>
      <w:r w:rsidR="006B0502">
        <w:rPr>
          <w:rFonts w:cs="Times New Roman"/>
        </w:rPr>
        <w:t xml:space="preserve"> </w:t>
      </w:r>
      <w:r>
        <w:rPr>
          <w:rFonts w:cs="Times New Roman"/>
        </w:rPr>
        <w:t>and</w:t>
      </w:r>
      <w:r w:rsidRPr="00CE1471">
        <w:rPr>
          <w:rFonts w:cs="Times New Roman"/>
        </w:rPr>
        <w:t xml:space="preserve"> enroll </w:t>
      </w:r>
      <w:r>
        <w:rPr>
          <w:rFonts w:cs="Times New Roman"/>
        </w:rPr>
        <w:t>them</w:t>
      </w:r>
      <w:r w:rsidRPr="00CE1471">
        <w:rPr>
          <w:rFonts w:cs="Times New Roman"/>
        </w:rPr>
        <w:t xml:space="preserve"> based on the following preconditions: they must </w:t>
      </w:r>
      <w:proofErr w:type="spellStart"/>
      <w:r>
        <w:rPr>
          <w:rFonts w:cs="Times New Roman"/>
        </w:rPr>
        <w:t>i</w:t>
      </w:r>
      <w:proofErr w:type="spellEnd"/>
      <w:r>
        <w:rPr>
          <w:rFonts w:cs="Times New Roman"/>
        </w:rPr>
        <w:t xml:space="preserve">) </w:t>
      </w:r>
      <w:r w:rsidRPr="00CE1471">
        <w:rPr>
          <w:rFonts w:cs="Times New Roman"/>
        </w:rPr>
        <w:t>not already be regular consumers of SHRI water delivery</w:t>
      </w:r>
      <w:r>
        <w:rPr>
          <w:rFonts w:cs="Times New Roman"/>
        </w:rPr>
        <w:t xml:space="preserve"> or have received delivery during the pilot study, ii) be willing to take part in a baseline and follow-up survey as well as a marketing experiment, and</w:t>
      </w:r>
      <w:r w:rsidRPr="00CE1471">
        <w:rPr>
          <w:rFonts w:cs="Times New Roman"/>
        </w:rPr>
        <w:t xml:space="preserve"> </w:t>
      </w:r>
      <w:r>
        <w:rPr>
          <w:rFonts w:cs="Times New Roman"/>
        </w:rPr>
        <w:t>iii) have a maximum household size of 6 adults (where households in Bihar are defined as family units utilizing the same cooking area, thus multiple households could reside in the same dwelling but be considered separate)</w:t>
      </w:r>
      <w:r w:rsidRPr="00CE1471">
        <w:rPr>
          <w:rFonts w:cs="Times New Roman"/>
        </w:rPr>
        <w:t xml:space="preserve">. </w:t>
      </w:r>
    </w:p>
    <w:p w14:paraId="4A66067B" w14:textId="11121343" w:rsidR="002654AD" w:rsidRPr="00CB22DB" w:rsidRDefault="008408BB" w:rsidP="00CB22DB">
      <w:pPr>
        <w:ind w:firstLine="720"/>
        <w:jc w:val="both"/>
        <w:rPr>
          <w:rFonts w:cs="Times New Roman"/>
        </w:rPr>
      </w:pPr>
      <w:r w:rsidRPr="00CE1471">
        <w:rPr>
          <w:rFonts w:cs="Times New Roman"/>
        </w:rPr>
        <w:t>These selection criteria will ensure that households in study are comparable in prior exposure to delivered water, in size and in the quantity of water consumed</w:t>
      </w:r>
      <w:r>
        <w:rPr>
          <w:rFonts w:cs="Times New Roman"/>
        </w:rPr>
        <w:t>. L</w:t>
      </w:r>
      <w:r w:rsidRPr="00CE1471">
        <w:rPr>
          <w:rFonts w:cs="Times New Roman"/>
        </w:rPr>
        <w:t>arger households may require multiple</w:t>
      </w:r>
      <w:r>
        <w:rPr>
          <w:rFonts w:cs="Times New Roman"/>
        </w:rPr>
        <w:t xml:space="preserve"> daily</w:t>
      </w:r>
      <w:r w:rsidRPr="00CE1471">
        <w:rPr>
          <w:rFonts w:cs="Times New Roman"/>
        </w:rPr>
        <w:t xml:space="preserve"> bottle</w:t>
      </w:r>
      <w:r>
        <w:rPr>
          <w:rFonts w:cs="Times New Roman"/>
        </w:rPr>
        <w:t xml:space="preserve"> deliveries</w:t>
      </w:r>
      <w:r w:rsidRPr="00CE1471">
        <w:rPr>
          <w:rFonts w:cs="Times New Roman"/>
        </w:rPr>
        <w:t xml:space="preserve"> and therefore face a different price</w:t>
      </w:r>
      <w:r>
        <w:rPr>
          <w:rFonts w:cs="Times New Roman"/>
        </w:rPr>
        <w:t xml:space="preserve"> and level of exposure</w:t>
      </w:r>
      <w:r w:rsidRPr="00CE1471">
        <w:rPr>
          <w:rFonts w:cs="Times New Roman"/>
        </w:rPr>
        <w:t xml:space="preserve"> than smaller households</w:t>
      </w:r>
      <w:r>
        <w:rPr>
          <w:rFonts w:cs="Times New Roman"/>
        </w:rPr>
        <w:t>. A maximum size of 6 adults ensures that 2-3 liters per person per day replaced by bottled water would not exceed 20-liters of water per day</w:t>
      </w:r>
      <w:r w:rsidRPr="00CE1471">
        <w:rPr>
          <w:rFonts w:cs="Times New Roman"/>
        </w:rPr>
        <w:t>. Respondents will be asked whe</w:t>
      </w:r>
      <w:r>
        <w:rPr>
          <w:rFonts w:cs="Times New Roman"/>
        </w:rPr>
        <w:t>ther they are willing to take part in a marketing experiment regarding water delivery, and whether th</w:t>
      </w:r>
      <w:r w:rsidR="00BD2045">
        <w:rPr>
          <w:rFonts w:cs="Times New Roman"/>
        </w:rPr>
        <w:t>e survey</w:t>
      </w:r>
      <w:r>
        <w:rPr>
          <w:rFonts w:cs="Times New Roman"/>
        </w:rPr>
        <w:t xml:space="preserve"> team can </w:t>
      </w:r>
      <w:r w:rsidRPr="00CE1471">
        <w:rPr>
          <w:rFonts w:cs="Times New Roman"/>
        </w:rPr>
        <w:t>return</w:t>
      </w:r>
      <w:r w:rsidR="00BD2045">
        <w:rPr>
          <w:rFonts w:cs="Times New Roman"/>
        </w:rPr>
        <w:t xml:space="preserve"> </w:t>
      </w:r>
      <w:r w:rsidRPr="00CE1471">
        <w:rPr>
          <w:rFonts w:cs="Times New Roman"/>
        </w:rPr>
        <w:t>to provide a short health presentation and a promotion to families</w:t>
      </w:r>
      <w:r w:rsidR="00BD2045">
        <w:rPr>
          <w:rFonts w:cs="Times New Roman"/>
        </w:rPr>
        <w:t>, return at the end of one month to conduct an end-line survey, and visit periodically over the course of 7 weeks to monitor deliveries</w:t>
      </w:r>
      <w:r>
        <w:rPr>
          <w:rFonts w:cs="Times New Roman"/>
        </w:rPr>
        <w:t>.</w:t>
      </w:r>
      <w:r w:rsidRPr="00CE1471">
        <w:rPr>
          <w:rFonts w:cs="Times New Roman"/>
        </w:rPr>
        <w:t xml:space="preserve"> </w:t>
      </w:r>
      <w:r>
        <w:rPr>
          <w:rFonts w:cs="Times New Roman"/>
        </w:rPr>
        <w:t>O</w:t>
      </w:r>
      <w:r w:rsidRPr="00CE1471">
        <w:rPr>
          <w:rFonts w:cs="Times New Roman"/>
        </w:rPr>
        <w:t>nly families responding in the affirmative will be interviewed</w:t>
      </w:r>
      <w:r>
        <w:rPr>
          <w:rFonts w:cs="Times New Roman"/>
        </w:rPr>
        <w:t xml:space="preserve"> at baseline</w:t>
      </w:r>
      <w:r w:rsidRPr="00CE1471">
        <w:rPr>
          <w:rFonts w:cs="Times New Roman"/>
        </w:rPr>
        <w:t xml:space="preserve">. Household units will be considered in the traditional unit of observation as a family unit residing in a dwelling with no less than one cookstove or kitchen devoted to providing daily meals for that group. Thus, several households could (and often do) reside on the same plot given that each uses a separate kitchen facility to prepare meals. </w:t>
      </w:r>
      <w:r w:rsidR="00A14800">
        <w:rPr>
          <w:rFonts w:cs="Times New Roman"/>
        </w:rPr>
        <w:t xml:space="preserve">Following IRB requirements, we will explain to families that the study entails minimal risk to human subjects, and that participating households may benefit from a chance to receive a discount on water delivery during the study. </w:t>
      </w:r>
    </w:p>
    <w:p w14:paraId="13C99FF1" w14:textId="77777777" w:rsidR="009C19F6" w:rsidRDefault="009C19F6" w:rsidP="006B0502"/>
    <w:p w14:paraId="310FB403" w14:textId="46D6351E" w:rsidR="002654AD" w:rsidRPr="002654AD" w:rsidRDefault="0043369B" w:rsidP="001661B4">
      <w:pPr>
        <w:pStyle w:val="ListParagraph"/>
        <w:numPr>
          <w:ilvl w:val="0"/>
          <w:numId w:val="35"/>
        </w:numPr>
        <w:spacing w:line="240" w:lineRule="auto"/>
        <w:rPr>
          <w:b/>
          <w:bCs/>
        </w:rPr>
      </w:pPr>
      <w:r>
        <w:rPr>
          <w:b/>
          <w:bCs/>
        </w:rPr>
        <w:t xml:space="preserve">Timeline </w:t>
      </w:r>
      <w:r w:rsidR="002654AD" w:rsidRPr="002654AD">
        <w:rPr>
          <w:b/>
          <w:bCs/>
        </w:rPr>
        <w:t>Baseline survey</w:t>
      </w:r>
      <w:r w:rsidR="00C7721E">
        <w:rPr>
          <w:b/>
          <w:bCs/>
        </w:rPr>
        <w:t xml:space="preserve"> and intervention</w:t>
      </w:r>
    </w:p>
    <w:p w14:paraId="49F65EC4" w14:textId="22C08D3B" w:rsidR="002654AD" w:rsidRDefault="002654AD" w:rsidP="002654AD">
      <w:pPr>
        <w:pStyle w:val="ListParagraph"/>
        <w:spacing w:line="240" w:lineRule="auto"/>
      </w:pPr>
    </w:p>
    <w:p w14:paraId="4FF6C5EF" w14:textId="2432BB99" w:rsidR="0043369B" w:rsidRPr="0043369B" w:rsidRDefault="0043369B" w:rsidP="002654AD">
      <w:pPr>
        <w:pStyle w:val="ListParagraph"/>
        <w:spacing w:line="240" w:lineRule="auto"/>
        <w:rPr>
          <w:i/>
          <w:iCs/>
        </w:rPr>
      </w:pPr>
      <w:r w:rsidRPr="0043369B">
        <w:rPr>
          <w:i/>
          <w:iCs/>
        </w:rPr>
        <w:t>Enumerator training</w:t>
      </w:r>
    </w:p>
    <w:p w14:paraId="267B8EDD" w14:textId="6DF3187E" w:rsidR="0043369B" w:rsidRPr="0043369B" w:rsidRDefault="0043369B" w:rsidP="0043369B">
      <w:pPr>
        <w:pStyle w:val="Heading3"/>
        <w:spacing w:line="240" w:lineRule="auto"/>
        <w:rPr>
          <w:rFonts w:cs="Times New Roman"/>
        </w:rPr>
      </w:pPr>
      <w:r>
        <w:t xml:space="preserve">Training will take place at a local rental hall in </w:t>
      </w:r>
      <w:proofErr w:type="spellStart"/>
      <w:r>
        <w:t>Supaul</w:t>
      </w:r>
      <w:proofErr w:type="spellEnd"/>
      <w:r>
        <w:t>, the district capital, starting in June 2019 and last from 4 to 6 days. Topics will cover the</w:t>
      </w:r>
      <w:r>
        <w:rPr>
          <w:rFonts w:cs="Times New Roman"/>
        </w:rPr>
        <w:t xml:space="preserve"> baseline survey and intervention. Enumerators will receive instruction in each of the survey modules as well as the all elements of the intervention including the role of local social marketing teams and water delivery drivers. During the baseline </w:t>
      </w:r>
      <w:r>
        <w:rPr>
          <w:rFonts w:cs="Times New Roman"/>
        </w:rPr>
        <w:lastRenderedPageBreak/>
        <w:t>and follow-up surveys, enumerators will work closely with social marketers, drivers and SHRI management staff to implement the study. At least one afternoon will also be devoted to pilot testing the survey questions in nearby households that will not be involved in the final study.</w:t>
      </w:r>
    </w:p>
    <w:p w14:paraId="2B61E0B8" w14:textId="77777777" w:rsidR="0043369B" w:rsidRDefault="0043369B" w:rsidP="002654AD">
      <w:pPr>
        <w:pStyle w:val="ListParagraph"/>
        <w:spacing w:line="240" w:lineRule="auto"/>
      </w:pPr>
    </w:p>
    <w:p w14:paraId="3B880299" w14:textId="62499C9D" w:rsidR="0058344D" w:rsidRPr="0058344D" w:rsidRDefault="0058344D" w:rsidP="002654AD">
      <w:pPr>
        <w:ind w:firstLine="720"/>
        <w:jc w:val="both"/>
        <w:rPr>
          <w:rFonts w:cs="Times New Roman"/>
          <w:i/>
          <w:iCs/>
        </w:rPr>
      </w:pPr>
      <w:r w:rsidRPr="0058344D">
        <w:rPr>
          <w:rFonts w:cs="Times New Roman"/>
          <w:i/>
          <w:iCs/>
        </w:rPr>
        <w:t>Baseline survey</w:t>
      </w:r>
    </w:p>
    <w:p w14:paraId="7294768D" w14:textId="67384375" w:rsidR="002654AD" w:rsidRDefault="002654AD" w:rsidP="002654AD">
      <w:pPr>
        <w:ind w:firstLine="720"/>
        <w:jc w:val="both"/>
        <w:rPr>
          <w:rFonts w:cs="Times New Roman"/>
        </w:rPr>
      </w:pPr>
      <w:r w:rsidRPr="00CE1471">
        <w:rPr>
          <w:rFonts w:cs="Times New Roman"/>
        </w:rPr>
        <w:t>Enumerators will recruit households and collect</w:t>
      </w:r>
      <w:r>
        <w:rPr>
          <w:rFonts w:cs="Times New Roman"/>
        </w:rPr>
        <w:t xml:space="preserve"> baseline</w:t>
      </w:r>
      <w:r w:rsidRPr="00CE1471">
        <w:rPr>
          <w:rFonts w:cs="Times New Roman"/>
        </w:rPr>
        <w:t xml:space="preserve"> data over </w:t>
      </w:r>
      <w:r w:rsidR="00041CC0">
        <w:rPr>
          <w:rFonts w:cs="Times New Roman"/>
        </w:rPr>
        <w:t>seven to ten days</w:t>
      </w:r>
      <w:r w:rsidRPr="00CE1471">
        <w:rPr>
          <w:rFonts w:cs="Times New Roman"/>
        </w:rPr>
        <w:t xml:space="preserve"> from </w:t>
      </w:r>
      <w:r w:rsidR="00041CC0">
        <w:rPr>
          <w:rFonts w:cs="Times New Roman"/>
        </w:rPr>
        <w:t xml:space="preserve">a sample of </w:t>
      </w:r>
      <w:r w:rsidR="006B0502">
        <w:rPr>
          <w:rFonts w:cs="Times New Roman"/>
        </w:rPr>
        <w:t>5</w:t>
      </w:r>
      <w:r w:rsidR="00416DB7">
        <w:rPr>
          <w:rFonts w:cs="Times New Roman"/>
        </w:rPr>
        <w:t>16</w:t>
      </w:r>
      <w:r w:rsidRPr="001A22EA">
        <w:rPr>
          <w:rFonts w:cs="Times New Roman"/>
        </w:rPr>
        <w:t xml:space="preserve"> total households</w:t>
      </w:r>
      <w:r w:rsidR="00041CC0">
        <w:rPr>
          <w:rFonts w:cs="Times New Roman"/>
        </w:rPr>
        <w:t>. Baseline surveys will</w:t>
      </w:r>
      <w:r w:rsidRPr="00CE1471">
        <w:rPr>
          <w:rFonts w:cs="Times New Roman"/>
        </w:rPr>
        <w:t xml:space="preserve"> cover demographics, socio-economic characteristics,</w:t>
      </w:r>
      <w:r w:rsidR="006B0502">
        <w:rPr>
          <w:rFonts w:cs="Times New Roman"/>
        </w:rPr>
        <w:t xml:space="preserve"> employment and income,</w:t>
      </w:r>
      <w:r w:rsidRPr="00CE1471">
        <w:rPr>
          <w:rFonts w:cs="Times New Roman"/>
        </w:rPr>
        <w:t xml:space="preserve"> water use </w:t>
      </w:r>
      <w:r w:rsidR="00BB5A14">
        <w:rPr>
          <w:rFonts w:cs="Times New Roman"/>
        </w:rPr>
        <w:t xml:space="preserve">and </w:t>
      </w:r>
      <w:r w:rsidR="0097046F">
        <w:rPr>
          <w:rFonts w:cs="Times New Roman"/>
        </w:rPr>
        <w:t>sanitation</w:t>
      </w:r>
      <w:r w:rsidRPr="00CE1471">
        <w:rPr>
          <w:rFonts w:cs="Times New Roman"/>
        </w:rPr>
        <w:t>, health</w:t>
      </w:r>
      <w:r w:rsidR="006B0502">
        <w:rPr>
          <w:rFonts w:cs="Times New Roman"/>
        </w:rPr>
        <w:t xml:space="preserve"> and wellbeing</w:t>
      </w:r>
      <w:r w:rsidRPr="00CE1471">
        <w:rPr>
          <w:rFonts w:cs="Times New Roman"/>
        </w:rPr>
        <w:t xml:space="preserve"> indicators, and household GPS coordinates. </w:t>
      </w:r>
      <w:r w:rsidR="00BB5A14">
        <w:rPr>
          <w:rFonts w:cs="Times New Roman"/>
        </w:rPr>
        <w:t>To examine potential learning about</w:t>
      </w:r>
      <w:r w:rsidR="0097046F">
        <w:rPr>
          <w:rFonts w:cs="Times New Roman"/>
        </w:rPr>
        <w:t xml:space="preserve"> the water delivery</w:t>
      </w:r>
      <w:r w:rsidR="00BB5A14">
        <w:rPr>
          <w:rFonts w:cs="Times New Roman"/>
        </w:rPr>
        <w:t xml:space="preserve"> product over time, respondents will also participate in a survey module employing a conjoint analysis</w:t>
      </w:r>
      <w:r w:rsidR="0097046F">
        <w:rPr>
          <w:rFonts w:cs="Times New Roman"/>
        </w:rPr>
        <w:t xml:space="preserve"> (discussed in</w:t>
      </w:r>
      <w:r w:rsidR="00321380">
        <w:rPr>
          <w:rFonts w:cs="Times New Roman"/>
        </w:rPr>
        <w:t xml:space="preserve"> greater detail in</w:t>
      </w:r>
      <w:r w:rsidR="0097046F">
        <w:rPr>
          <w:rFonts w:cs="Times New Roman"/>
        </w:rPr>
        <w:t xml:space="preserve"> </w:t>
      </w:r>
      <w:r w:rsidR="00321380">
        <w:rPr>
          <w:rFonts w:cs="Times New Roman"/>
        </w:rPr>
        <w:t>S</w:t>
      </w:r>
      <w:r w:rsidR="0097046F" w:rsidRPr="00321380">
        <w:rPr>
          <w:rFonts w:cs="Times New Roman"/>
        </w:rPr>
        <w:t xml:space="preserve">ection </w:t>
      </w:r>
      <w:r w:rsidR="00321380">
        <w:rPr>
          <w:rFonts w:cs="Times New Roman"/>
        </w:rPr>
        <w:t>8</w:t>
      </w:r>
      <w:r w:rsidR="0097046F">
        <w:rPr>
          <w:rFonts w:cs="Times New Roman"/>
        </w:rPr>
        <w:t xml:space="preserve"> with our secondary research questions)</w:t>
      </w:r>
      <w:r w:rsidR="00BB5A14" w:rsidRPr="00BB5A14">
        <w:rPr>
          <w:rFonts w:cs="Times New Roman"/>
        </w:rPr>
        <w:t>. R</w:t>
      </w:r>
      <w:r w:rsidRPr="00BB5A14">
        <w:rPr>
          <w:rFonts w:cs="Times New Roman"/>
        </w:rPr>
        <w:t>espondents</w:t>
      </w:r>
      <w:r w:rsidR="00BB5A14" w:rsidRPr="00BB5A14">
        <w:rPr>
          <w:rFonts w:cs="Times New Roman"/>
        </w:rPr>
        <w:t xml:space="preserve"> will be offered</w:t>
      </w:r>
      <w:r w:rsidRPr="00BB5A14">
        <w:rPr>
          <w:rFonts w:cs="Times New Roman"/>
        </w:rPr>
        <w:t xml:space="preserve"> discrete</w:t>
      </w:r>
      <w:r w:rsidR="00BB5A14" w:rsidRPr="00BB5A14">
        <w:rPr>
          <w:rFonts w:cs="Times New Roman"/>
        </w:rPr>
        <w:t xml:space="preserve"> hypothetical</w:t>
      </w:r>
      <w:r w:rsidRPr="00BB5A14">
        <w:rPr>
          <w:rFonts w:cs="Times New Roman"/>
        </w:rPr>
        <w:t xml:space="preserve"> choices about water given the pre-defined set of qualities we anticipate being most important to their purchase decisions</w:t>
      </w:r>
      <w:r w:rsidR="00BB5A14" w:rsidRPr="00BB5A14">
        <w:rPr>
          <w:rFonts w:cs="Times New Roman"/>
        </w:rPr>
        <w:t>.</w:t>
      </w:r>
      <w:r w:rsidRPr="00BB5A14">
        <w:rPr>
          <w:rFonts w:cs="Times New Roman"/>
        </w:rPr>
        <w:t xml:space="preserve"> </w:t>
      </w:r>
      <w:r>
        <w:rPr>
          <w:rFonts w:cs="Times New Roman"/>
        </w:rPr>
        <w:t xml:space="preserve">Each household will be asked to evaluate a random sub-set of </w:t>
      </w:r>
      <w:r w:rsidR="00BB5A14">
        <w:rPr>
          <w:rFonts w:cs="Times New Roman"/>
        </w:rPr>
        <w:t xml:space="preserve">three </w:t>
      </w:r>
      <w:r>
        <w:rPr>
          <w:rFonts w:cs="Times New Roman"/>
        </w:rPr>
        <w:t xml:space="preserve">characteristic possibilities </w:t>
      </w:r>
      <w:r w:rsidR="00BB5A14">
        <w:rPr>
          <w:rFonts w:cs="Times New Roman"/>
        </w:rPr>
        <w:t>each</w:t>
      </w:r>
      <w:r>
        <w:rPr>
          <w:rFonts w:cs="Times New Roman"/>
        </w:rPr>
        <w:t xml:space="preserve">. </w:t>
      </w:r>
      <w:r w:rsidR="00BD2045">
        <w:rPr>
          <w:rFonts w:cs="Times New Roman"/>
        </w:rPr>
        <w:t xml:space="preserve">The baseline survey materials including the conjoint analysis script are included </w:t>
      </w:r>
      <w:r w:rsidR="007E5F79">
        <w:rPr>
          <w:rFonts w:cs="Times New Roman"/>
        </w:rPr>
        <w:t xml:space="preserve">with our preregistration on AEA’s </w:t>
      </w:r>
      <w:r w:rsidR="00CB22DB">
        <w:rPr>
          <w:rFonts w:cs="Times New Roman"/>
        </w:rPr>
        <w:t>preregistration website.</w:t>
      </w:r>
      <w:r w:rsidR="00C85207">
        <w:rPr>
          <w:rFonts w:cs="Times New Roman"/>
        </w:rPr>
        <w:t xml:space="preserve"> </w:t>
      </w:r>
    </w:p>
    <w:p w14:paraId="46351831" w14:textId="431FA99C" w:rsidR="0058344D" w:rsidRPr="0058344D" w:rsidRDefault="0058344D" w:rsidP="0058344D">
      <w:pPr>
        <w:ind w:left="720"/>
        <w:jc w:val="both"/>
        <w:rPr>
          <w:rFonts w:cs="Times New Roman"/>
          <w:i/>
          <w:iCs/>
        </w:rPr>
      </w:pPr>
      <w:r>
        <w:rPr>
          <w:rFonts w:cs="Times New Roman"/>
          <w:i/>
          <w:iCs/>
        </w:rPr>
        <w:br/>
        <w:t>Social marketing intervention</w:t>
      </w:r>
    </w:p>
    <w:p w14:paraId="1B51F61E" w14:textId="3DAA0B71" w:rsidR="002654AD" w:rsidRDefault="00BB5A14" w:rsidP="00C7721E">
      <w:pPr>
        <w:ind w:firstLine="720"/>
        <w:jc w:val="both"/>
        <w:rPr>
          <w:rFonts w:cs="Times New Roman"/>
        </w:rPr>
      </w:pPr>
      <w:r>
        <w:rPr>
          <w:rFonts w:cs="Times New Roman"/>
        </w:rPr>
        <w:t>At the end of the baseline survey, social marketing teams will be asked to join the enumerators to provide a marketing demonstration about the water delivery products</w:t>
      </w:r>
      <w:r w:rsidR="00C7721E">
        <w:rPr>
          <w:rFonts w:cs="Times New Roman"/>
        </w:rPr>
        <w:t xml:space="preserve"> to all 5</w:t>
      </w:r>
      <w:r w:rsidR="00416DB7">
        <w:rPr>
          <w:rFonts w:cs="Times New Roman"/>
        </w:rPr>
        <w:t>16</w:t>
      </w:r>
      <w:r w:rsidR="00C7721E">
        <w:rPr>
          <w:rFonts w:cs="Times New Roman"/>
        </w:rPr>
        <w:t xml:space="preserve"> households surveyed at baseline</w:t>
      </w:r>
      <w:r>
        <w:rPr>
          <w:rFonts w:cs="Times New Roman"/>
        </w:rPr>
        <w:t xml:space="preserve">. These social marketers are young men between the ages of 18 and 25 who have been selected from the local community to impart information about the clean water product and share their own experiences </w:t>
      </w:r>
      <w:r w:rsidR="00C7721E">
        <w:rPr>
          <w:rFonts w:cs="Times New Roman"/>
        </w:rPr>
        <w:t>and education about the importance of clean water use.</w:t>
      </w:r>
      <w:r w:rsidR="00A94FC0">
        <w:rPr>
          <w:rFonts w:cs="Times New Roman"/>
        </w:rPr>
        <w:t xml:space="preserve"> If feasible, this messaging may include a short video explaining the possible routes of diarrheal disease transmission in local Hindi language. </w:t>
      </w:r>
      <w:r w:rsidR="00C7721E">
        <w:rPr>
          <w:rFonts w:cs="Times New Roman"/>
        </w:rPr>
        <w:t xml:space="preserve">After social marketers deliver their messages, they will offer respondents a free taste test of the potable water product. Then, they will give a demonstration of the high iron content of the local water sources as compared to SHRI’s bottled water. The marketer will fill two cups with water. The first from the same pump the family uses for water consumption. The second, from SHRI’s bottled water. Marketers then collect guava leaves (older leaves work better for the demonstration), crush them in their hands, and place the crushed leaves in each of the two cups of water. Tannins in the guava leaves react with iron content in the pump water to turn the water black (if arsenic is present in the water, it will react to turn water a bright blue color). This reaction takes roughly two minutes, and families can repeat the experiment themselves if they choose. Social marketers then allow ample time for families to ask questions about the water product, the delivery service, or any of the health benefits of purchasing water deliveries. </w:t>
      </w:r>
    </w:p>
    <w:p w14:paraId="044C61D5" w14:textId="77777777" w:rsidR="0058344D" w:rsidRDefault="0058344D" w:rsidP="00C7721E">
      <w:pPr>
        <w:ind w:firstLine="720"/>
        <w:jc w:val="both"/>
        <w:rPr>
          <w:rFonts w:cs="Times New Roman"/>
        </w:rPr>
      </w:pPr>
    </w:p>
    <w:p w14:paraId="3C833132" w14:textId="45987886" w:rsidR="0058344D" w:rsidRPr="0058344D" w:rsidRDefault="0058344D" w:rsidP="00C7721E">
      <w:pPr>
        <w:ind w:firstLine="720"/>
        <w:jc w:val="both"/>
        <w:rPr>
          <w:rFonts w:cs="Times New Roman"/>
          <w:i/>
          <w:iCs/>
        </w:rPr>
      </w:pPr>
      <w:r>
        <w:rPr>
          <w:rFonts w:cs="Times New Roman"/>
          <w:i/>
          <w:iCs/>
        </w:rPr>
        <w:t>Random price offer</w:t>
      </w:r>
      <w:r w:rsidR="00F81A52">
        <w:rPr>
          <w:rFonts w:cs="Times New Roman"/>
          <w:i/>
          <w:iCs/>
        </w:rPr>
        <w:t xml:space="preserve"> &amp; hardware purchase</w:t>
      </w:r>
    </w:p>
    <w:p w14:paraId="497C6FF9" w14:textId="6F13A068" w:rsidR="00B31509" w:rsidRDefault="00C7721E" w:rsidP="00C7721E">
      <w:pPr>
        <w:ind w:firstLine="720"/>
        <w:jc w:val="both"/>
        <w:rPr>
          <w:rFonts w:cs="Times New Roman"/>
        </w:rPr>
      </w:pPr>
      <w:r>
        <w:rPr>
          <w:rFonts w:cs="Times New Roman"/>
        </w:rPr>
        <w:t xml:space="preserve">Finally, </w:t>
      </w:r>
      <w:r w:rsidR="0058344D">
        <w:rPr>
          <w:rFonts w:cs="Times New Roman"/>
        </w:rPr>
        <w:t xml:space="preserve">the enumerators will invite households to participate in the random price offer for water delivery. </w:t>
      </w:r>
      <w:r w:rsidR="00D60CB7">
        <w:rPr>
          <w:rFonts w:cs="Times New Roman"/>
        </w:rPr>
        <w:t xml:space="preserve">Enumerators will each have a bag with ten small manila envelopes. Within each envelope will be a laminated </w:t>
      </w:r>
      <w:r w:rsidR="00B31509">
        <w:rPr>
          <w:rFonts w:cs="Times New Roman"/>
        </w:rPr>
        <w:t>card</w:t>
      </w:r>
      <w:r w:rsidR="00EE6C69">
        <w:rPr>
          <w:rFonts w:cs="Times New Roman"/>
        </w:rPr>
        <w:t xml:space="preserve"> worth either 5 or 10 rupees per bottle for delivery price</w:t>
      </w:r>
      <w:r w:rsidR="00B31509">
        <w:rPr>
          <w:rFonts w:cs="Times New Roman"/>
        </w:rPr>
        <w:t xml:space="preserve"> (see Figure 3)</w:t>
      </w:r>
      <w:r w:rsidR="00EE6C69">
        <w:rPr>
          <w:rFonts w:cs="Times New Roman"/>
        </w:rPr>
        <w:t>, and each respondent will have a 5</w:t>
      </w:r>
      <w:r w:rsidR="00AB4BDB">
        <w:rPr>
          <w:rFonts w:cs="Times New Roman"/>
        </w:rPr>
        <w:t>0:50</w:t>
      </w:r>
      <w:r w:rsidR="00EE6C69">
        <w:rPr>
          <w:rFonts w:cs="Times New Roman"/>
        </w:rPr>
        <w:t xml:space="preserve"> chance of drawing either a 5 or 10 rupee per delivery punch card.</w:t>
      </w:r>
      <w:r w:rsidR="009F42A1">
        <w:rPr>
          <w:rFonts w:cs="Times New Roman"/>
        </w:rPr>
        <w:t xml:space="preserve"> In this way, the sample of 516 households will be randomly allocated into one of two arms.</w:t>
      </w:r>
    </w:p>
    <w:p w14:paraId="49C1415E" w14:textId="15F5911D" w:rsidR="00B31509" w:rsidRDefault="00B31509" w:rsidP="00B31509">
      <w:pPr>
        <w:jc w:val="both"/>
        <w:rPr>
          <w:rFonts w:cs="Times New Roman"/>
        </w:rPr>
      </w:pPr>
    </w:p>
    <w:p w14:paraId="08CCB079" w14:textId="17AF0EEB" w:rsidR="00B31509" w:rsidRDefault="00B31509" w:rsidP="00B31509">
      <w:pPr>
        <w:jc w:val="center"/>
        <w:rPr>
          <w:rFonts w:cs="Times New Roman"/>
        </w:rPr>
      </w:pPr>
      <w:r>
        <w:rPr>
          <w:rFonts w:cs="Times New Roman"/>
          <w:noProof/>
        </w:rPr>
        <w:lastRenderedPageBreak/>
        <w:drawing>
          <wp:inline distT="0" distB="0" distL="0" distR="0" wp14:anchorId="2427A715" wp14:editId="019B7B59">
            <wp:extent cx="1379816" cy="2232212"/>
            <wp:effectExtent l="5397"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 auction cards.jpg"/>
                    <pic:cNvPicPr/>
                  </pic:nvPicPr>
                  <pic:blipFill rotWithShape="1">
                    <a:blip r:embed="rId11">
                      <a:extLst>
                        <a:ext uri="{28A0092B-C50C-407E-A947-70E740481C1C}">
                          <a14:useLocalDpi xmlns:a14="http://schemas.microsoft.com/office/drawing/2010/main" val="0"/>
                        </a:ext>
                      </a:extLst>
                    </a:blip>
                    <a:srcRect l="2776" t="29863" r="73474" b="42998"/>
                    <a:stretch/>
                  </pic:blipFill>
                  <pic:spPr bwMode="auto">
                    <a:xfrm rot="16200000">
                      <a:off x="0" y="0"/>
                      <a:ext cx="1380548" cy="2233397"/>
                    </a:xfrm>
                    <a:prstGeom prst="rect">
                      <a:avLst/>
                    </a:prstGeom>
                    <a:ln>
                      <a:noFill/>
                    </a:ln>
                    <a:extLst>
                      <a:ext uri="{53640926-AAD7-44D8-BBD7-CCE9431645EC}">
                        <a14:shadowObscured xmlns:a14="http://schemas.microsoft.com/office/drawing/2010/main"/>
                      </a:ext>
                    </a:extLst>
                  </pic:spPr>
                </pic:pic>
              </a:graphicData>
            </a:graphic>
          </wp:inline>
        </w:drawing>
      </w:r>
      <w:r>
        <w:rPr>
          <w:rFonts w:cs="Times New Roman"/>
        </w:rPr>
        <w:t xml:space="preserve">     </w:t>
      </w:r>
      <w:r>
        <w:rPr>
          <w:rFonts w:cs="Times New Roman"/>
          <w:noProof/>
        </w:rPr>
        <w:drawing>
          <wp:inline distT="0" distB="0" distL="0" distR="0" wp14:anchorId="4F58466B" wp14:editId="04C2F64B">
            <wp:extent cx="1389206" cy="2245487"/>
            <wp:effectExtent l="3493"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0 auction cards.jpg"/>
                    <pic:cNvPicPr/>
                  </pic:nvPicPr>
                  <pic:blipFill rotWithShape="1">
                    <a:blip r:embed="rId12">
                      <a:extLst>
                        <a:ext uri="{28A0092B-C50C-407E-A947-70E740481C1C}">
                          <a14:useLocalDpi xmlns:a14="http://schemas.microsoft.com/office/drawing/2010/main" val="0"/>
                        </a:ext>
                      </a:extLst>
                    </a:blip>
                    <a:srcRect l="73565" t="56109" r="3140" b="17295"/>
                    <a:stretch/>
                  </pic:blipFill>
                  <pic:spPr bwMode="auto">
                    <a:xfrm rot="16200000">
                      <a:off x="0" y="0"/>
                      <a:ext cx="1394366" cy="2253827"/>
                    </a:xfrm>
                    <a:prstGeom prst="rect">
                      <a:avLst/>
                    </a:prstGeom>
                    <a:ln>
                      <a:noFill/>
                    </a:ln>
                    <a:extLst>
                      <a:ext uri="{53640926-AAD7-44D8-BBD7-CCE9431645EC}">
                        <a14:shadowObscured xmlns:a14="http://schemas.microsoft.com/office/drawing/2010/main"/>
                      </a:ext>
                    </a:extLst>
                  </pic:spPr>
                </pic:pic>
              </a:graphicData>
            </a:graphic>
          </wp:inline>
        </w:drawing>
      </w:r>
    </w:p>
    <w:p w14:paraId="0100AFBB" w14:textId="42A8EA47" w:rsidR="00B31509" w:rsidRPr="00B31509" w:rsidRDefault="00B31509" w:rsidP="00B31509">
      <w:pPr>
        <w:jc w:val="center"/>
        <w:rPr>
          <w:rFonts w:cs="Times New Roman"/>
          <w:b/>
          <w:bCs/>
          <w:sz w:val="20"/>
          <w:szCs w:val="20"/>
        </w:rPr>
      </w:pPr>
      <w:r w:rsidRPr="00B31509">
        <w:rPr>
          <w:rFonts w:cs="Times New Roman"/>
          <w:b/>
          <w:bCs/>
          <w:sz w:val="20"/>
          <w:szCs w:val="20"/>
        </w:rPr>
        <w:t>Figure 3. Random price drawing cards</w:t>
      </w:r>
    </w:p>
    <w:p w14:paraId="2C600584" w14:textId="77777777" w:rsidR="009F42A1" w:rsidRDefault="009F42A1" w:rsidP="009F42A1">
      <w:pPr>
        <w:jc w:val="both"/>
        <w:rPr>
          <w:rFonts w:cs="Times New Roman"/>
        </w:rPr>
      </w:pPr>
    </w:p>
    <w:p w14:paraId="7AC06155" w14:textId="77777777" w:rsidR="009F42A1" w:rsidRPr="00FE7365" w:rsidRDefault="009F42A1" w:rsidP="009F42A1">
      <w:pPr>
        <w:pStyle w:val="ListParagraph"/>
        <w:numPr>
          <w:ilvl w:val="0"/>
          <w:numId w:val="6"/>
        </w:numPr>
        <w:spacing w:line="240" w:lineRule="auto"/>
        <w:ind w:left="360" w:hanging="180"/>
        <w:jc w:val="both"/>
        <w:rPr>
          <w:rFonts w:cs="Times New Roman"/>
        </w:rPr>
      </w:pPr>
      <w:r w:rsidRPr="00CE1471">
        <w:rPr>
          <w:rFonts w:cs="Times New Roman"/>
          <w:b/>
        </w:rPr>
        <w:t xml:space="preserve">Arm 1 – </w:t>
      </w:r>
      <w:r>
        <w:rPr>
          <w:rFonts w:cs="Times New Roman"/>
          <w:i/>
        </w:rPr>
        <w:t>Social marketing</w:t>
      </w:r>
      <w:r w:rsidRPr="00CE1471">
        <w:rPr>
          <w:rFonts w:cs="Times New Roman"/>
          <w:i/>
        </w:rPr>
        <w:t xml:space="preserve"> visit with</w:t>
      </w:r>
      <w:r>
        <w:rPr>
          <w:rFonts w:cs="Times New Roman"/>
          <w:i/>
        </w:rPr>
        <w:t xml:space="preserve"> the option of</w:t>
      </w:r>
      <w:r w:rsidRPr="00CE1471">
        <w:rPr>
          <w:rFonts w:cs="Times New Roman"/>
          <w:i/>
        </w:rPr>
        <w:t xml:space="preserve"> </w:t>
      </w:r>
      <w:r>
        <w:rPr>
          <w:rFonts w:cs="Times New Roman"/>
          <w:i/>
        </w:rPr>
        <w:t xml:space="preserve">50% </w:t>
      </w:r>
      <w:r w:rsidRPr="00CE1471">
        <w:rPr>
          <w:rFonts w:cs="Times New Roman"/>
          <w:i/>
        </w:rPr>
        <w:t>subsid</w:t>
      </w:r>
      <w:r>
        <w:rPr>
          <w:rFonts w:cs="Times New Roman"/>
          <w:i/>
        </w:rPr>
        <w:t>y for</w:t>
      </w:r>
      <w:r w:rsidRPr="00CE1471">
        <w:rPr>
          <w:rFonts w:cs="Times New Roman"/>
          <w:i/>
        </w:rPr>
        <w:t xml:space="preserve"> water delivery</w:t>
      </w:r>
    </w:p>
    <w:p w14:paraId="4162E58D" w14:textId="77777777" w:rsidR="009F42A1" w:rsidRDefault="009F42A1" w:rsidP="009F42A1">
      <w:pPr>
        <w:pStyle w:val="ListParagraph"/>
        <w:numPr>
          <w:ilvl w:val="1"/>
          <w:numId w:val="6"/>
        </w:numPr>
        <w:spacing w:line="240" w:lineRule="auto"/>
        <w:jc w:val="both"/>
        <w:rPr>
          <w:rFonts w:cs="Times New Roman"/>
        </w:rPr>
      </w:pPr>
      <w:r w:rsidRPr="00CE1471">
        <w:rPr>
          <w:rFonts w:cs="Times New Roman"/>
        </w:rPr>
        <w:t xml:space="preserve">Households will be offered </w:t>
      </w:r>
      <w:r>
        <w:rPr>
          <w:rFonts w:cs="Times New Roman"/>
        </w:rPr>
        <w:t>a subsidized price of 5INR</w:t>
      </w:r>
      <w:r w:rsidRPr="00CE1471">
        <w:rPr>
          <w:rFonts w:cs="Times New Roman"/>
        </w:rPr>
        <w:t xml:space="preserve"> /</w:t>
      </w:r>
      <w:r>
        <w:rPr>
          <w:rFonts w:cs="Times New Roman"/>
        </w:rPr>
        <w:t xml:space="preserve"> delivery </w:t>
      </w:r>
      <w:r w:rsidRPr="00CE1471">
        <w:rPr>
          <w:rFonts w:cs="Times New Roman"/>
        </w:rPr>
        <w:t xml:space="preserve">with punch-card coupons for </w:t>
      </w:r>
      <w:r>
        <w:rPr>
          <w:rFonts w:cs="Times New Roman"/>
        </w:rPr>
        <w:t>one month</w:t>
      </w:r>
      <w:r w:rsidRPr="00CE1471">
        <w:rPr>
          <w:rFonts w:cs="Times New Roman"/>
        </w:rPr>
        <w:t xml:space="preserve">. </w:t>
      </w:r>
      <w:r>
        <w:rPr>
          <w:rFonts w:cs="Times New Roman"/>
        </w:rPr>
        <w:t>At the end of one month, the price will increase to 10INR / bottle for delivery for this group.</w:t>
      </w:r>
    </w:p>
    <w:p w14:paraId="0A0D2CD1" w14:textId="77777777" w:rsidR="009F42A1" w:rsidRPr="00435FDD" w:rsidRDefault="009F42A1" w:rsidP="009F42A1">
      <w:pPr>
        <w:pStyle w:val="ListParagraph"/>
        <w:spacing w:line="240" w:lineRule="auto"/>
        <w:ind w:left="360"/>
        <w:jc w:val="both"/>
        <w:rPr>
          <w:rFonts w:cs="Times New Roman"/>
          <w:i/>
        </w:rPr>
      </w:pPr>
    </w:p>
    <w:p w14:paraId="367CF231" w14:textId="6FC51F47" w:rsidR="009F42A1" w:rsidRPr="00CE1471" w:rsidRDefault="009F42A1" w:rsidP="009F42A1">
      <w:pPr>
        <w:pStyle w:val="ListParagraph"/>
        <w:numPr>
          <w:ilvl w:val="0"/>
          <w:numId w:val="6"/>
        </w:numPr>
        <w:spacing w:line="240" w:lineRule="auto"/>
        <w:ind w:left="360" w:hanging="180"/>
        <w:jc w:val="both"/>
        <w:rPr>
          <w:rFonts w:cs="Times New Roman"/>
          <w:i/>
        </w:rPr>
      </w:pPr>
      <w:r w:rsidRPr="00CE1471">
        <w:rPr>
          <w:rFonts w:cs="Times New Roman"/>
          <w:b/>
        </w:rPr>
        <w:t xml:space="preserve">Arm 2 – </w:t>
      </w:r>
      <w:r>
        <w:rPr>
          <w:rFonts w:cs="Times New Roman"/>
          <w:i/>
        </w:rPr>
        <w:t>Social marketing</w:t>
      </w:r>
      <w:r w:rsidRPr="00CE1471">
        <w:rPr>
          <w:rFonts w:cs="Times New Roman"/>
          <w:i/>
        </w:rPr>
        <w:t xml:space="preserve"> visit with</w:t>
      </w:r>
      <w:r>
        <w:rPr>
          <w:rFonts w:cs="Times New Roman"/>
          <w:i/>
        </w:rPr>
        <w:t xml:space="preserve"> the option of</w:t>
      </w:r>
      <w:r w:rsidRPr="00CE1471">
        <w:rPr>
          <w:rFonts w:cs="Times New Roman"/>
          <w:i/>
        </w:rPr>
        <w:t xml:space="preserve"> </w:t>
      </w:r>
      <w:r>
        <w:rPr>
          <w:rFonts w:cs="Times New Roman"/>
          <w:i/>
        </w:rPr>
        <w:t>non-subsidized</w:t>
      </w:r>
      <w:r w:rsidRPr="00CE1471">
        <w:rPr>
          <w:rFonts w:cs="Times New Roman"/>
          <w:i/>
        </w:rPr>
        <w:t xml:space="preserve"> water delivery</w:t>
      </w:r>
    </w:p>
    <w:p w14:paraId="22D11096" w14:textId="7C8076FB" w:rsidR="009F42A1" w:rsidRPr="009F42A1" w:rsidRDefault="009F42A1" w:rsidP="009F42A1">
      <w:pPr>
        <w:pStyle w:val="ListParagraph"/>
        <w:numPr>
          <w:ilvl w:val="1"/>
          <w:numId w:val="6"/>
        </w:numPr>
        <w:spacing w:line="240" w:lineRule="auto"/>
        <w:jc w:val="both"/>
        <w:rPr>
          <w:rFonts w:cs="Times New Roman"/>
        </w:rPr>
      </w:pPr>
      <w:r w:rsidRPr="00CE1471">
        <w:rPr>
          <w:rFonts w:cs="Times New Roman"/>
        </w:rPr>
        <w:t xml:space="preserve">Households will be offered </w:t>
      </w:r>
      <w:r>
        <w:rPr>
          <w:rFonts w:cs="Times New Roman"/>
        </w:rPr>
        <w:t>the market rate of 10</w:t>
      </w:r>
      <w:r w:rsidRPr="00CE1471">
        <w:rPr>
          <w:rFonts w:cs="Times New Roman"/>
        </w:rPr>
        <w:t xml:space="preserve">INR / </w:t>
      </w:r>
      <w:r>
        <w:rPr>
          <w:rFonts w:cs="Times New Roman"/>
        </w:rPr>
        <w:t xml:space="preserve">delivery </w:t>
      </w:r>
      <w:r w:rsidRPr="00CE1471">
        <w:rPr>
          <w:rFonts w:cs="Times New Roman"/>
        </w:rPr>
        <w:t xml:space="preserve">with punch-card coupons for </w:t>
      </w:r>
      <w:r>
        <w:rPr>
          <w:rFonts w:cs="Times New Roman"/>
        </w:rPr>
        <w:t>one month</w:t>
      </w:r>
      <w:r w:rsidRPr="00CE1471">
        <w:rPr>
          <w:rFonts w:cs="Times New Roman"/>
        </w:rPr>
        <w:t xml:space="preserve">. </w:t>
      </w:r>
      <w:r>
        <w:rPr>
          <w:rFonts w:cs="Times New Roman"/>
        </w:rPr>
        <w:t>At the end of one month, the price will remain the same for this group.</w:t>
      </w:r>
    </w:p>
    <w:p w14:paraId="530971CF" w14:textId="77777777" w:rsidR="009F42A1" w:rsidRDefault="009F42A1" w:rsidP="00C7721E">
      <w:pPr>
        <w:ind w:firstLine="720"/>
        <w:jc w:val="both"/>
        <w:rPr>
          <w:rFonts w:cs="Times New Roman"/>
        </w:rPr>
      </w:pPr>
    </w:p>
    <w:p w14:paraId="4C5076D6" w14:textId="33CE1908" w:rsidR="00122F2C" w:rsidRDefault="00122F2C" w:rsidP="00122F2C">
      <w:pPr>
        <w:ind w:firstLine="720"/>
        <w:jc w:val="both"/>
        <w:rPr>
          <w:rFonts w:cs="Times New Roman"/>
        </w:rPr>
      </w:pPr>
      <w:r>
        <w:rPr>
          <w:rFonts w:cs="Times New Roman"/>
        </w:rPr>
        <w:t>After the respondent draws a card, they will then be asked to choose whether they would like to participate by purchasing a bottle and dispenser. Bottles and dispensers will be sold for an up-front price of 250 INR (</w:t>
      </w:r>
      <w:r w:rsidR="00DF59B3">
        <w:rPr>
          <w:rFonts w:cs="Times New Roman"/>
        </w:rPr>
        <w:t>market price for this hardware is 280 INR, thus we are offering a 30 INR (~10%) discount if purchased in the next two weeks</w:t>
      </w:r>
      <w:r>
        <w:rPr>
          <w:rFonts w:cs="Times New Roman"/>
        </w:rPr>
        <w:t>). If a household would like to participate but cannot afford the initial investment for the bottle and dispenser, they will be allowed to place a 50% deposit for the hardware and will be given the following two weeks to pay off the remaining 50% of the purchase price.</w:t>
      </w:r>
      <w:r w:rsidR="0068278E">
        <w:rPr>
          <w:rFonts w:cs="Times New Roman"/>
        </w:rPr>
        <w:t xml:space="preserve"> As an incentive, </w:t>
      </w:r>
      <w:r w:rsidR="00DF59B3">
        <w:rPr>
          <w:rFonts w:cs="Times New Roman"/>
        </w:rPr>
        <w:t>the 10%</w:t>
      </w:r>
      <w:r w:rsidR="0068278E">
        <w:rPr>
          <w:rFonts w:cs="Times New Roman"/>
        </w:rPr>
        <w:t xml:space="preserve"> discount</w:t>
      </w:r>
      <w:r w:rsidR="00DF59B3">
        <w:rPr>
          <w:rFonts w:cs="Times New Roman"/>
        </w:rPr>
        <w:t xml:space="preserve"> on the hardware will expire once </w:t>
      </w:r>
      <w:r w:rsidR="0068278E">
        <w:rPr>
          <w:rFonts w:cs="Times New Roman"/>
        </w:rPr>
        <w:t>the two weeks have elapsed</w:t>
      </w:r>
      <w:r w:rsidR="00DF59B3">
        <w:rPr>
          <w:rFonts w:cs="Times New Roman"/>
        </w:rPr>
        <w:t>, and the price will return to 280INR</w:t>
      </w:r>
      <w:r w:rsidR="0068278E">
        <w:rPr>
          <w:rFonts w:cs="Times New Roman"/>
        </w:rPr>
        <w:t xml:space="preserve">. Following Levine and </w:t>
      </w:r>
      <w:proofErr w:type="spellStart"/>
      <w:r w:rsidR="0068278E">
        <w:rPr>
          <w:rFonts w:cs="Times New Roman"/>
        </w:rPr>
        <w:t>Cotterman</w:t>
      </w:r>
      <w:proofErr w:type="spellEnd"/>
      <w:r w:rsidR="0068278E">
        <w:rPr>
          <w:rFonts w:cs="Times New Roman"/>
        </w:rPr>
        <w:t xml:space="preserve"> (2012),</w:t>
      </w:r>
      <w:r>
        <w:rPr>
          <w:rFonts w:cs="Times New Roman"/>
        </w:rPr>
        <w:t xml:space="preserve"> </w:t>
      </w:r>
      <w:r w:rsidR="0068278E">
        <w:rPr>
          <w:rFonts w:cs="Times New Roman"/>
        </w:rPr>
        <w:t>d</w:t>
      </w:r>
      <w:r>
        <w:rPr>
          <w:rFonts w:cs="Times New Roman"/>
        </w:rPr>
        <w:t>uring the two-week</w:t>
      </w:r>
      <w:r w:rsidR="0068278E">
        <w:rPr>
          <w:rFonts w:cs="Times New Roman"/>
        </w:rPr>
        <w:t xml:space="preserve"> trial</w:t>
      </w:r>
      <w:r>
        <w:rPr>
          <w:rFonts w:cs="Times New Roman"/>
        </w:rPr>
        <w:t xml:space="preserve"> period, participating households</w:t>
      </w:r>
      <w:r w:rsidR="00DF59B3">
        <w:rPr>
          <w:rFonts w:cs="Times New Roman"/>
        </w:rPr>
        <w:t xml:space="preserve"> who place an initial deposit</w:t>
      </w:r>
      <w:r>
        <w:rPr>
          <w:rFonts w:cs="Times New Roman"/>
        </w:rPr>
        <w:t xml:space="preserve"> will have the chance to return the bottle and stand for a full refund so long as neither piece of hardware has been damaged or misused, and as long as each is returned in a clean condition. To limit abuse of this trial period, all purchasing households will be asked to sign or provide a finger print on a document ensuring that they understand the terms of the loan period, and that they will be responsible for the full price of the product with no refund if the hardware is damaged beyond the possibility of reuse</w:t>
      </w:r>
      <w:r w:rsidR="00DF59B3">
        <w:rPr>
          <w:rFonts w:cs="Times New Roman"/>
        </w:rPr>
        <w:t xml:space="preserve"> or</w:t>
      </w:r>
      <w:r>
        <w:rPr>
          <w:rFonts w:cs="Times New Roman"/>
        </w:rPr>
        <w:t xml:space="preserve"> lost or stolen. </w:t>
      </w:r>
    </w:p>
    <w:p w14:paraId="46AA8BC9" w14:textId="54EDAB41" w:rsidR="0068278E" w:rsidRDefault="0068278E" w:rsidP="0068278E">
      <w:pPr>
        <w:ind w:firstLine="720"/>
        <w:jc w:val="both"/>
        <w:rPr>
          <w:rFonts w:cs="Times New Roman"/>
        </w:rPr>
      </w:pPr>
      <w:r>
        <w:rPr>
          <w:rFonts w:cs="Times New Roman"/>
        </w:rPr>
        <w:t>Households choosing to participate by purchasing a bottle and dispenser will be issued a laminated punch card corresponding to the price that they drew during the auction</w:t>
      </w:r>
      <w:r w:rsidR="000D1C60">
        <w:rPr>
          <w:rFonts w:cs="Times New Roman"/>
        </w:rPr>
        <w:t xml:space="preserve"> (see Figure 4 below)</w:t>
      </w:r>
      <w:r>
        <w:rPr>
          <w:rFonts w:cs="Times New Roman"/>
        </w:rPr>
        <w:t xml:space="preserve">. </w:t>
      </w:r>
      <w:r w:rsidR="00D073B5" w:rsidRPr="00CE1471">
        <w:rPr>
          <w:rFonts w:cs="Times New Roman"/>
        </w:rPr>
        <w:t>These punch cards will be identical in size and appearance except for the</w:t>
      </w:r>
      <w:r>
        <w:rPr>
          <w:rFonts w:cs="Times New Roman"/>
        </w:rPr>
        <w:t xml:space="preserve"> printed</w:t>
      </w:r>
      <w:r w:rsidR="00D073B5" w:rsidRPr="00CE1471">
        <w:rPr>
          <w:rFonts w:cs="Times New Roman"/>
        </w:rPr>
        <w:t xml:space="preserve"> price faced by each household. The punch cards will be laminated with a string or band to attach them to the narrow neck of the water bottle</w:t>
      </w:r>
      <w:r w:rsidR="00D073B5">
        <w:rPr>
          <w:rFonts w:cs="Times New Roman"/>
        </w:rPr>
        <w:t xml:space="preserve"> in an effort to keep punch cards from being misplaced</w:t>
      </w:r>
      <w:r w:rsidR="00D073B5" w:rsidRPr="00CE1471">
        <w:rPr>
          <w:rFonts w:cs="Times New Roman"/>
        </w:rPr>
        <w:t xml:space="preserve">. Upon each daily delivery, the driver will punch one </w:t>
      </w:r>
      <w:r w:rsidR="00D073B5">
        <w:rPr>
          <w:rFonts w:cs="Times New Roman"/>
        </w:rPr>
        <w:t>‘</w:t>
      </w:r>
      <w:r w:rsidR="00D073B5" w:rsidRPr="00CE1471">
        <w:rPr>
          <w:rFonts w:cs="Times New Roman"/>
        </w:rPr>
        <w:t>bottle</w:t>
      </w:r>
      <w:r w:rsidR="00D073B5">
        <w:rPr>
          <w:rFonts w:cs="Times New Roman"/>
        </w:rPr>
        <w:t>’ image</w:t>
      </w:r>
      <w:r w:rsidR="00D073B5" w:rsidRPr="00CE1471">
        <w:rPr>
          <w:rFonts w:cs="Times New Roman"/>
        </w:rPr>
        <w:t xml:space="preserve"> </w:t>
      </w:r>
      <w:r w:rsidR="00D073B5">
        <w:rPr>
          <w:rFonts w:cs="Times New Roman"/>
        </w:rPr>
        <w:t>on</w:t>
      </w:r>
      <w:r w:rsidR="00D073B5" w:rsidRPr="00CE1471">
        <w:rPr>
          <w:rFonts w:cs="Times New Roman"/>
        </w:rPr>
        <w:t xml:space="preserve"> the card until the end of the </w:t>
      </w:r>
      <w:r w:rsidR="00D073B5">
        <w:rPr>
          <w:rFonts w:cs="Times New Roman"/>
        </w:rPr>
        <w:t>month-long period or after 30</w:t>
      </w:r>
      <w:r w:rsidR="00D073B5" w:rsidRPr="00CE1471">
        <w:rPr>
          <w:rFonts w:cs="Times New Roman"/>
        </w:rPr>
        <w:t xml:space="preserve"> deliveries</w:t>
      </w:r>
      <w:r w:rsidR="00D073B5">
        <w:rPr>
          <w:rFonts w:cs="Times New Roman"/>
        </w:rPr>
        <w:t>,</w:t>
      </w:r>
      <w:r w:rsidR="00D073B5" w:rsidRPr="00CE1471">
        <w:rPr>
          <w:rFonts w:cs="Times New Roman"/>
        </w:rPr>
        <w:t xml:space="preserve"> </w:t>
      </w:r>
      <w:r w:rsidR="00D073B5">
        <w:rPr>
          <w:rFonts w:cs="Times New Roman"/>
        </w:rPr>
        <w:t>whichever comes first. Punch cards will include the head of household name</w:t>
      </w:r>
      <w:r>
        <w:rPr>
          <w:rFonts w:cs="Times New Roman"/>
        </w:rPr>
        <w:t xml:space="preserve"> and household ID</w:t>
      </w:r>
      <w:r w:rsidR="00D073B5">
        <w:rPr>
          <w:rFonts w:cs="Times New Roman"/>
        </w:rPr>
        <w:t>, and households will be instructed that punch cards are non-transferable</w:t>
      </w:r>
      <w:r w:rsidR="00AB4BDB">
        <w:rPr>
          <w:rFonts w:cs="Times New Roman"/>
        </w:rPr>
        <w:t xml:space="preserve"> to other households</w:t>
      </w:r>
      <w:r w:rsidR="00D073B5">
        <w:rPr>
          <w:rFonts w:cs="Times New Roman"/>
        </w:rPr>
        <w:t xml:space="preserve"> and have no cash value. </w:t>
      </w:r>
    </w:p>
    <w:p w14:paraId="4142D4B7" w14:textId="188793C0" w:rsidR="00D073B5" w:rsidRDefault="00D073B5" w:rsidP="00EE6C69">
      <w:pPr>
        <w:jc w:val="both"/>
        <w:rPr>
          <w:rFonts w:cs="Times New Roman"/>
        </w:rPr>
      </w:pPr>
    </w:p>
    <w:p w14:paraId="243BEF70" w14:textId="5CBA04BD" w:rsidR="00F52DC4" w:rsidRDefault="00F52DC4" w:rsidP="00F52DC4">
      <w:pPr>
        <w:jc w:val="center"/>
        <w:rPr>
          <w:rFonts w:cs="Times New Roman"/>
        </w:rPr>
      </w:pPr>
      <w:r>
        <w:rPr>
          <w:rFonts w:cs="Times New Roman"/>
          <w:noProof/>
        </w:rPr>
        <w:lastRenderedPageBreak/>
        <w:drawing>
          <wp:inline distT="0" distB="0" distL="0" distR="0" wp14:anchorId="4DEE8D3E" wp14:editId="282892D3">
            <wp:extent cx="1723975" cy="1227082"/>
            <wp:effectExtent l="0" t="5715"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 INR paid.jpg"/>
                    <pic:cNvPicPr/>
                  </pic:nvPicPr>
                  <pic:blipFill rotWithShape="1">
                    <a:blip r:embed="rId13" cstate="print">
                      <a:extLst>
                        <a:ext uri="{28A0092B-C50C-407E-A947-70E740481C1C}">
                          <a14:useLocalDpi xmlns:a14="http://schemas.microsoft.com/office/drawing/2010/main" val="0"/>
                        </a:ext>
                      </a:extLst>
                    </a:blip>
                    <a:srcRect r="20972"/>
                    <a:stretch/>
                  </pic:blipFill>
                  <pic:spPr bwMode="auto">
                    <a:xfrm rot="16200000">
                      <a:off x="0" y="0"/>
                      <a:ext cx="1754139" cy="1248552"/>
                    </a:xfrm>
                    <a:prstGeom prst="rect">
                      <a:avLst/>
                    </a:prstGeom>
                    <a:ln>
                      <a:noFill/>
                    </a:ln>
                    <a:extLst>
                      <a:ext uri="{53640926-AAD7-44D8-BBD7-CCE9431645EC}">
                        <a14:shadowObscured xmlns:a14="http://schemas.microsoft.com/office/drawing/2010/main"/>
                      </a:ext>
                    </a:extLst>
                  </pic:spPr>
                </pic:pic>
              </a:graphicData>
            </a:graphic>
          </wp:inline>
        </w:drawing>
      </w:r>
      <w:r>
        <w:rPr>
          <w:rFonts w:cs="Times New Roman"/>
          <w:noProof/>
        </w:rPr>
        <w:drawing>
          <wp:inline distT="0" distB="0" distL="0" distR="0" wp14:anchorId="7E9ADA0A" wp14:editId="1DCD70F8">
            <wp:extent cx="1725470" cy="1228039"/>
            <wp:effectExtent l="0" t="508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 INR unpaid.jpg"/>
                    <pic:cNvPicPr/>
                  </pic:nvPicPr>
                  <pic:blipFill rotWithShape="1">
                    <a:blip r:embed="rId14" cstate="print">
                      <a:extLst>
                        <a:ext uri="{28A0092B-C50C-407E-A947-70E740481C1C}">
                          <a14:useLocalDpi xmlns:a14="http://schemas.microsoft.com/office/drawing/2010/main" val="0"/>
                        </a:ext>
                      </a:extLst>
                    </a:blip>
                    <a:srcRect r="20965"/>
                    <a:stretch/>
                  </pic:blipFill>
                  <pic:spPr bwMode="auto">
                    <a:xfrm rot="16200000">
                      <a:off x="0" y="0"/>
                      <a:ext cx="1743354" cy="1240767"/>
                    </a:xfrm>
                    <a:prstGeom prst="rect">
                      <a:avLst/>
                    </a:prstGeom>
                    <a:ln>
                      <a:noFill/>
                    </a:ln>
                    <a:extLst>
                      <a:ext uri="{53640926-AAD7-44D8-BBD7-CCE9431645EC}">
                        <a14:shadowObscured xmlns:a14="http://schemas.microsoft.com/office/drawing/2010/main"/>
                      </a:ext>
                    </a:extLst>
                  </pic:spPr>
                </pic:pic>
              </a:graphicData>
            </a:graphic>
          </wp:inline>
        </w:drawing>
      </w:r>
      <w:r>
        <w:rPr>
          <w:rFonts w:cs="Times New Roman"/>
        </w:rPr>
        <w:t xml:space="preserve">          </w:t>
      </w:r>
      <w:r>
        <w:rPr>
          <w:rFonts w:cs="Times New Roman"/>
          <w:noProof/>
        </w:rPr>
        <w:drawing>
          <wp:inline distT="0" distB="0" distL="0" distR="0" wp14:anchorId="45580D60" wp14:editId="210E5A72">
            <wp:extent cx="1699983" cy="1212300"/>
            <wp:effectExtent l="2540" t="0" r="444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0 INR paid.jpg"/>
                    <pic:cNvPicPr/>
                  </pic:nvPicPr>
                  <pic:blipFill rotWithShape="1">
                    <a:blip r:embed="rId15" cstate="print">
                      <a:extLst>
                        <a:ext uri="{28A0092B-C50C-407E-A947-70E740481C1C}">
                          <a14:useLocalDpi xmlns:a14="http://schemas.microsoft.com/office/drawing/2010/main" val="0"/>
                        </a:ext>
                      </a:extLst>
                    </a:blip>
                    <a:srcRect r="21122"/>
                    <a:stretch/>
                  </pic:blipFill>
                  <pic:spPr bwMode="auto">
                    <a:xfrm rot="16200000">
                      <a:off x="0" y="0"/>
                      <a:ext cx="1737024" cy="1238715"/>
                    </a:xfrm>
                    <a:prstGeom prst="rect">
                      <a:avLst/>
                    </a:prstGeom>
                    <a:ln>
                      <a:noFill/>
                    </a:ln>
                    <a:extLst>
                      <a:ext uri="{53640926-AAD7-44D8-BBD7-CCE9431645EC}">
                        <a14:shadowObscured xmlns:a14="http://schemas.microsoft.com/office/drawing/2010/main"/>
                      </a:ext>
                    </a:extLst>
                  </pic:spPr>
                </pic:pic>
              </a:graphicData>
            </a:graphic>
          </wp:inline>
        </w:drawing>
      </w:r>
      <w:r>
        <w:rPr>
          <w:rFonts w:cs="Times New Roman"/>
          <w:noProof/>
        </w:rPr>
        <w:drawing>
          <wp:inline distT="0" distB="0" distL="0" distR="0" wp14:anchorId="2ABF73FE" wp14:editId="34FD0E4F">
            <wp:extent cx="1706946" cy="1217179"/>
            <wp:effectExtent l="381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0 INR unpaid.jpg"/>
                    <pic:cNvPicPr/>
                  </pic:nvPicPr>
                  <pic:blipFill rotWithShape="1">
                    <a:blip r:embed="rId16" cstate="print">
                      <a:extLst>
                        <a:ext uri="{28A0092B-C50C-407E-A947-70E740481C1C}">
                          <a14:useLocalDpi xmlns:a14="http://schemas.microsoft.com/office/drawing/2010/main" val="0"/>
                        </a:ext>
                      </a:extLst>
                    </a:blip>
                    <a:srcRect r="21116"/>
                    <a:stretch/>
                  </pic:blipFill>
                  <pic:spPr bwMode="auto">
                    <a:xfrm rot="16200000">
                      <a:off x="0" y="0"/>
                      <a:ext cx="1761628" cy="1256172"/>
                    </a:xfrm>
                    <a:prstGeom prst="rect">
                      <a:avLst/>
                    </a:prstGeom>
                    <a:ln>
                      <a:noFill/>
                    </a:ln>
                    <a:extLst>
                      <a:ext uri="{53640926-AAD7-44D8-BBD7-CCE9431645EC}">
                        <a14:shadowObscured xmlns:a14="http://schemas.microsoft.com/office/drawing/2010/main"/>
                      </a:ext>
                    </a:extLst>
                  </pic:spPr>
                </pic:pic>
              </a:graphicData>
            </a:graphic>
          </wp:inline>
        </w:drawing>
      </w:r>
    </w:p>
    <w:p w14:paraId="1EA9A716" w14:textId="77777777" w:rsidR="00F52DC4" w:rsidRPr="00EE6C69" w:rsidRDefault="00F52DC4" w:rsidP="00F52DC4">
      <w:pPr>
        <w:jc w:val="center"/>
        <w:rPr>
          <w:rFonts w:cs="Times New Roman"/>
          <w:b/>
          <w:bCs/>
          <w:sz w:val="20"/>
          <w:szCs w:val="20"/>
        </w:rPr>
      </w:pPr>
      <w:r w:rsidRPr="00EE6C69">
        <w:rPr>
          <w:rFonts w:cs="Times New Roman"/>
          <w:b/>
          <w:bCs/>
          <w:sz w:val="20"/>
          <w:szCs w:val="20"/>
        </w:rPr>
        <w:t xml:space="preserve">Figure </w:t>
      </w:r>
      <w:r>
        <w:rPr>
          <w:rFonts w:cs="Times New Roman"/>
          <w:b/>
          <w:bCs/>
          <w:sz w:val="20"/>
          <w:szCs w:val="20"/>
        </w:rPr>
        <w:t>4</w:t>
      </w:r>
      <w:r w:rsidRPr="00EE6C69">
        <w:rPr>
          <w:rFonts w:cs="Times New Roman"/>
          <w:b/>
          <w:bCs/>
          <w:sz w:val="20"/>
          <w:szCs w:val="20"/>
        </w:rPr>
        <w:t>. Punch cards</w:t>
      </w:r>
    </w:p>
    <w:p w14:paraId="66F15EFA" w14:textId="5D4A0E16" w:rsidR="00D073B5" w:rsidRDefault="00D073B5" w:rsidP="009F42A1">
      <w:pPr>
        <w:rPr>
          <w:rFonts w:cs="Times New Roman"/>
        </w:rPr>
      </w:pPr>
    </w:p>
    <w:p w14:paraId="110D1A29" w14:textId="78E97265" w:rsidR="00242B56" w:rsidRDefault="00CB22DB" w:rsidP="00CB22DB">
      <w:pPr>
        <w:ind w:firstLine="720"/>
        <w:jc w:val="both"/>
        <w:rPr>
          <w:rFonts w:cs="Times New Roman"/>
        </w:rPr>
      </w:pPr>
      <w:r>
        <w:rPr>
          <w:rFonts w:cs="Times New Roman"/>
        </w:rPr>
        <w:t>Importantly, since we wish to encourage high rates of uptake during the subsidy period, we will offer families one of two options: 1) pay the full price of a month of deliveries up-front and receive one bottle for free, or 2) pay-as-you-go for all 30 bottles.</w:t>
      </w:r>
      <w:r w:rsidR="00EA7BC8">
        <w:rPr>
          <w:rFonts w:cs="Times New Roman"/>
        </w:rPr>
        <w:t xml:space="preserve"> A laminated card carried by the enumerators, with prices corresponding to the random price drawn, will be used to explain this concept (see Figure 5, below).</w:t>
      </w:r>
      <w:r>
        <w:rPr>
          <w:rFonts w:cs="Times New Roman"/>
        </w:rPr>
        <w:t xml:space="preserve"> Punch cards for the former option will be overwritten in red with the phrase “paid” so that delivery drivers will not ask for payment upon delivery</w:t>
      </w:r>
      <w:r w:rsidR="00DF59B3">
        <w:rPr>
          <w:rFonts w:cs="Times New Roman"/>
        </w:rPr>
        <w:t>, and deliveries will take place every day for 31 days,</w:t>
      </w:r>
      <w:r>
        <w:rPr>
          <w:rFonts w:cs="Times New Roman"/>
        </w:rPr>
        <w:t xml:space="preserve"> while the latter option will require payment on delivery (see Figure 4 above). </w:t>
      </w:r>
      <w:r w:rsidR="00242B56">
        <w:rPr>
          <w:rFonts w:cs="Times New Roman"/>
        </w:rPr>
        <w:t>At the end of the household visit, families who choose to participate by purchasing water delivery</w:t>
      </w:r>
      <w:r w:rsidR="009F42A1">
        <w:rPr>
          <w:rFonts w:cs="Times New Roman"/>
        </w:rPr>
        <w:t xml:space="preserve"> but do not pay up front</w:t>
      </w:r>
      <w:r w:rsidR="00242B56">
        <w:rPr>
          <w:rFonts w:cs="Times New Roman"/>
        </w:rPr>
        <w:t xml:space="preserve"> will be asked how often they would like to receive deliveries (every day, every other day, etc.) and a delivery schedule will be established</w:t>
      </w:r>
      <w:r w:rsidR="009F42A1">
        <w:rPr>
          <w:rFonts w:cs="Times New Roman"/>
        </w:rPr>
        <w:t xml:space="preserve"> (with a strong suggestion of daily deliveries)</w:t>
      </w:r>
      <w:r w:rsidR="00242B56">
        <w:rPr>
          <w:rFonts w:cs="Times New Roman"/>
        </w:rPr>
        <w:t xml:space="preserve">. If families opt to purchase less frequently than once per day when asked at baseline, we may revisit these households during the </w:t>
      </w:r>
      <w:r w:rsidR="009F42A1">
        <w:rPr>
          <w:rFonts w:cs="Times New Roman"/>
        </w:rPr>
        <w:t>intervening weeks</w:t>
      </w:r>
      <w:r w:rsidR="00242B56">
        <w:rPr>
          <w:rFonts w:cs="Times New Roman"/>
        </w:rPr>
        <w:t xml:space="preserve"> to ask if they would like to change the frequency of their delivery schedules. </w:t>
      </w:r>
    </w:p>
    <w:p w14:paraId="2ED69463" w14:textId="77777777" w:rsidR="00DF59B3" w:rsidRDefault="00DF59B3" w:rsidP="00CB22DB">
      <w:pPr>
        <w:ind w:firstLine="720"/>
        <w:jc w:val="both"/>
        <w:rPr>
          <w:rFonts w:cs="Times New Roman"/>
        </w:rPr>
      </w:pPr>
    </w:p>
    <w:p w14:paraId="1C82CDF1" w14:textId="79077201" w:rsidR="00EA7BC8" w:rsidRPr="00DF59B3" w:rsidRDefault="003C1C03" w:rsidP="00DF59B3">
      <w:pPr>
        <w:jc w:val="center"/>
        <w:rPr>
          <w:rFonts w:cs="Times New Roman"/>
          <w:b/>
          <w:bCs/>
          <w:sz w:val="20"/>
          <w:szCs w:val="20"/>
        </w:rPr>
      </w:pPr>
      <w:r>
        <w:rPr>
          <w:rFonts w:cs="Times New Roman"/>
          <w:noProof/>
        </w:rPr>
        <w:drawing>
          <wp:inline distT="0" distB="0" distL="0" distR="0" wp14:anchorId="49964CA4" wp14:editId="7BA25834">
            <wp:extent cx="3110753" cy="1749799"/>
            <wp:effectExtent l="0" t="0" r="127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elivery scheme card.jpg"/>
                    <pic:cNvPicPr/>
                  </pic:nvPicPr>
                  <pic:blipFill>
                    <a:blip r:embed="rId17">
                      <a:extLst>
                        <a:ext uri="{28A0092B-C50C-407E-A947-70E740481C1C}">
                          <a14:useLocalDpi xmlns:a14="http://schemas.microsoft.com/office/drawing/2010/main" val="0"/>
                        </a:ext>
                      </a:extLst>
                    </a:blip>
                    <a:stretch>
                      <a:fillRect/>
                    </a:stretch>
                  </pic:blipFill>
                  <pic:spPr>
                    <a:xfrm>
                      <a:off x="0" y="0"/>
                      <a:ext cx="3122731" cy="1756536"/>
                    </a:xfrm>
                    <a:prstGeom prst="rect">
                      <a:avLst/>
                    </a:prstGeom>
                  </pic:spPr>
                </pic:pic>
              </a:graphicData>
            </a:graphic>
          </wp:inline>
        </w:drawing>
      </w:r>
      <w:r w:rsidR="00EA7BC8">
        <w:rPr>
          <w:rFonts w:cs="Times New Roman"/>
        </w:rPr>
        <w:br/>
      </w:r>
      <w:r w:rsidR="00EA7BC8" w:rsidRPr="00EA7BC8">
        <w:rPr>
          <w:rFonts w:cs="Times New Roman"/>
          <w:b/>
          <w:bCs/>
          <w:sz w:val="20"/>
          <w:szCs w:val="20"/>
        </w:rPr>
        <w:t>Figure 5. Up front versus pay-as-you-go</w:t>
      </w:r>
      <w:r w:rsidR="00EA7BC8">
        <w:rPr>
          <w:rFonts w:cs="Times New Roman"/>
          <w:b/>
          <w:bCs/>
          <w:sz w:val="20"/>
          <w:szCs w:val="20"/>
        </w:rPr>
        <w:t xml:space="preserve"> explanation card</w:t>
      </w:r>
    </w:p>
    <w:p w14:paraId="7345A263" w14:textId="77777777" w:rsidR="00DF59B3" w:rsidRDefault="00DF59B3" w:rsidP="0058344D">
      <w:pPr>
        <w:ind w:firstLine="720"/>
        <w:jc w:val="both"/>
        <w:rPr>
          <w:rFonts w:cs="Times New Roman"/>
        </w:rPr>
      </w:pPr>
    </w:p>
    <w:p w14:paraId="2FDB0D23" w14:textId="2DAD7A9D" w:rsidR="00EA26D7" w:rsidRDefault="00EA7BC8" w:rsidP="0058344D">
      <w:pPr>
        <w:ind w:firstLine="720"/>
        <w:jc w:val="both"/>
        <w:rPr>
          <w:rFonts w:cs="Times New Roman"/>
        </w:rPr>
      </w:pPr>
      <w:r>
        <w:rPr>
          <w:rFonts w:cs="Times New Roman"/>
        </w:rPr>
        <w:t xml:space="preserve">All of these visual reminders of the price faced by families depending on their random draw (Figures 3, 4 and 5) should help serve to reinforce the price faced both during the baseline interview, and at subsequent household visits. </w:t>
      </w:r>
    </w:p>
    <w:p w14:paraId="7198DBBD" w14:textId="77777777" w:rsidR="00EA26D7" w:rsidRDefault="00EA26D7" w:rsidP="00EA26D7">
      <w:pPr>
        <w:jc w:val="both"/>
        <w:rPr>
          <w:rFonts w:cs="Times New Roman"/>
        </w:rPr>
      </w:pPr>
    </w:p>
    <w:p w14:paraId="7E04E54C" w14:textId="19DCA483" w:rsidR="006622AF" w:rsidRPr="002654AD" w:rsidRDefault="006622AF" w:rsidP="001661B4">
      <w:pPr>
        <w:pStyle w:val="ListParagraph"/>
        <w:numPr>
          <w:ilvl w:val="0"/>
          <w:numId w:val="35"/>
        </w:numPr>
        <w:spacing w:line="240" w:lineRule="auto"/>
        <w:rPr>
          <w:b/>
          <w:bCs/>
        </w:rPr>
      </w:pPr>
      <w:r w:rsidRPr="002654AD">
        <w:rPr>
          <w:b/>
          <w:bCs/>
        </w:rPr>
        <w:t>Household auditing</w:t>
      </w:r>
      <w:r w:rsidR="008E718C">
        <w:rPr>
          <w:b/>
          <w:bCs/>
        </w:rPr>
        <w:t>,</w:t>
      </w:r>
      <w:r w:rsidR="00C85207">
        <w:rPr>
          <w:b/>
          <w:bCs/>
        </w:rPr>
        <w:t xml:space="preserve"> repeat offers</w:t>
      </w:r>
      <w:r w:rsidR="008E718C">
        <w:rPr>
          <w:b/>
          <w:bCs/>
        </w:rPr>
        <w:t xml:space="preserve"> and hardware purchase</w:t>
      </w:r>
    </w:p>
    <w:p w14:paraId="1CDD871A" w14:textId="77777777" w:rsidR="006622AF" w:rsidRDefault="006622AF" w:rsidP="006622AF">
      <w:pPr>
        <w:ind w:firstLine="720"/>
        <w:jc w:val="both"/>
        <w:rPr>
          <w:rFonts w:cs="Times New Roman"/>
        </w:rPr>
      </w:pPr>
    </w:p>
    <w:p w14:paraId="59864232" w14:textId="4BA99E31" w:rsidR="006622AF" w:rsidRDefault="006622AF" w:rsidP="00AB4BDB">
      <w:pPr>
        <w:ind w:firstLine="720"/>
        <w:jc w:val="both"/>
        <w:rPr>
          <w:rFonts w:cs="Times New Roman"/>
        </w:rPr>
      </w:pPr>
      <w:r w:rsidRPr="00CE1471">
        <w:rPr>
          <w:rFonts w:cs="Times New Roman"/>
        </w:rPr>
        <w:t>Using administrative</w:t>
      </w:r>
      <w:r>
        <w:rPr>
          <w:rFonts w:cs="Times New Roman"/>
        </w:rPr>
        <w:t xml:space="preserve"> delivery</w:t>
      </w:r>
      <w:r w:rsidRPr="00CE1471">
        <w:rPr>
          <w:rFonts w:cs="Times New Roman"/>
        </w:rPr>
        <w:t xml:space="preserve"> records on the households </w:t>
      </w:r>
      <w:r>
        <w:rPr>
          <w:rFonts w:cs="Times New Roman"/>
        </w:rPr>
        <w:t>who choose to purchase filtered water delivery</w:t>
      </w:r>
      <w:r w:rsidRPr="00CE1471">
        <w:rPr>
          <w:rFonts w:cs="Times New Roman"/>
        </w:rPr>
        <w:t>, we will be able to track continued purchase of water delivery to see if delivery persists or wanes over time.</w:t>
      </w:r>
      <w:r>
        <w:rPr>
          <w:rFonts w:cs="Times New Roman"/>
        </w:rPr>
        <w:t xml:space="preserve"> We will track consumption during the one-month treatment period, as </w:t>
      </w:r>
      <w:r>
        <w:rPr>
          <w:rFonts w:cs="Times New Roman"/>
        </w:rPr>
        <w:lastRenderedPageBreak/>
        <w:t xml:space="preserve">well as for at least three weeks after the </w:t>
      </w:r>
      <w:r w:rsidR="00AB4BDB">
        <w:rPr>
          <w:rFonts w:cs="Times New Roman"/>
        </w:rPr>
        <w:t>subsidies expire</w:t>
      </w:r>
      <w:r>
        <w:rPr>
          <w:rFonts w:cs="Times New Roman"/>
        </w:rPr>
        <w:t>.</w:t>
      </w:r>
      <w:r w:rsidR="00AB4BDB">
        <w:rPr>
          <w:rFonts w:cs="Times New Roman"/>
        </w:rPr>
        <w:t xml:space="preserve"> However, these records do not account for demand among households who did not choose to purchase at baseline. Therefore, we will hire </w:t>
      </w:r>
      <w:r w:rsidR="009F42A1">
        <w:rPr>
          <w:rFonts w:cs="Times New Roman"/>
        </w:rPr>
        <w:t xml:space="preserve">our </w:t>
      </w:r>
      <w:r w:rsidR="00AB4BDB">
        <w:rPr>
          <w:rFonts w:cs="Times New Roman"/>
        </w:rPr>
        <w:t>team of social marketers to</w:t>
      </w:r>
      <w:r w:rsidR="009F42A1">
        <w:rPr>
          <w:rFonts w:cs="Times New Roman"/>
        </w:rPr>
        <w:t xml:space="preserve"> continue</w:t>
      </w:r>
      <w:r w:rsidR="00AB4BDB">
        <w:rPr>
          <w:rFonts w:cs="Times New Roman"/>
        </w:rPr>
        <w:t xml:space="preserve"> conduct weekly audits of all</w:t>
      </w:r>
      <w:r w:rsidR="009F42A1">
        <w:rPr>
          <w:rFonts w:cs="Times New Roman"/>
        </w:rPr>
        <w:t xml:space="preserve"> participating</w:t>
      </w:r>
      <w:r w:rsidR="00AB4BDB">
        <w:rPr>
          <w:rFonts w:cs="Times New Roman"/>
        </w:rPr>
        <w:t xml:space="preserve"> households in the sample</w:t>
      </w:r>
      <w:r w:rsidR="009F42A1">
        <w:rPr>
          <w:rFonts w:cs="Times New Roman"/>
        </w:rPr>
        <w:t>, and to revisit non-participating households to encourage enrollment</w:t>
      </w:r>
      <w:r w:rsidR="00AB4BDB">
        <w:rPr>
          <w:rFonts w:cs="Times New Roman"/>
        </w:rPr>
        <w:t>. Each</w:t>
      </w:r>
      <w:r w:rsidR="00050DBA">
        <w:rPr>
          <w:rFonts w:cs="Times New Roman"/>
        </w:rPr>
        <w:t xml:space="preserve"> of our 5 social marketers</w:t>
      </w:r>
      <w:r w:rsidR="00AB4BDB">
        <w:rPr>
          <w:rFonts w:cs="Times New Roman"/>
        </w:rPr>
        <w:t xml:space="preserve"> will be responsible for visiting </w:t>
      </w:r>
      <w:r w:rsidR="00050DBA">
        <w:rPr>
          <w:rFonts w:cs="Times New Roman"/>
        </w:rPr>
        <w:t xml:space="preserve">roughly </w:t>
      </w:r>
      <w:r w:rsidR="00AB4BDB">
        <w:rPr>
          <w:rFonts w:cs="Times New Roman"/>
        </w:rPr>
        <w:t>1</w:t>
      </w:r>
      <w:r w:rsidR="00050DBA">
        <w:rPr>
          <w:rFonts w:cs="Times New Roman"/>
        </w:rPr>
        <w:t>04</w:t>
      </w:r>
      <w:r w:rsidR="00AB4BDB">
        <w:rPr>
          <w:rFonts w:cs="Times New Roman"/>
        </w:rPr>
        <w:t xml:space="preserve"> families</w:t>
      </w:r>
      <w:r w:rsidR="00050DBA">
        <w:rPr>
          <w:rFonts w:cs="Times New Roman"/>
        </w:rPr>
        <w:t xml:space="preserve"> per week</w:t>
      </w:r>
      <w:r w:rsidR="00AB4BDB">
        <w:rPr>
          <w:rFonts w:cs="Times New Roman"/>
        </w:rPr>
        <w:t xml:space="preserve"> over the course of </w:t>
      </w:r>
      <w:r w:rsidR="00050DBA">
        <w:rPr>
          <w:rFonts w:cs="Times New Roman"/>
        </w:rPr>
        <w:t>the study</w:t>
      </w:r>
      <w:r w:rsidR="00AB4BDB">
        <w:rPr>
          <w:rFonts w:cs="Times New Roman"/>
        </w:rPr>
        <w:t>. In visits to non-participating households, auditors will simply ask if the family has changed their mind and would like to purchase water from the NGO. Among the participating households, auditors will ensure that the NGO’s delivery records are correct.</w:t>
      </w:r>
      <w:r w:rsidR="00F146FE">
        <w:rPr>
          <w:rStyle w:val="FootnoteReference"/>
          <w:rFonts w:cs="Times New Roman"/>
        </w:rPr>
        <w:footnoteReference w:id="2"/>
      </w:r>
      <w:r w:rsidR="00AB4BDB">
        <w:rPr>
          <w:rFonts w:cs="Times New Roman"/>
        </w:rPr>
        <w:t xml:space="preserve"> </w:t>
      </w:r>
      <w:r>
        <w:rPr>
          <w:rFonts w:cs="Times New Roman"/>
        </w:rPr>
        <w:t>During these household visits</w:t>
      </w:r>
      <w:r w:rsidR="00AB4BDB">
        <w:rPr>
          <w:rFonts w:cs="Times New Roman"/>
        </w:rPr>
        <w:t xml:space="preserve"> to participating families</w:t>
      </w:r>
      <w:r>
        <w:rPr>
          <w:rFonts w:cs="Times New Roman"/>
        </w:rPr>
        <w:t xml:space="preserve">, </w:t>
      </w:r>
      <w:r w:rsidR="00AB4BDB">
        <w:rPr>
          <w:rFonts w:cs="Times New Roman"/>
        </w:rPr>
        <w:t xml:space="preserve">auditors </w:t>
      </w:r>
      <w:r>
        <w:rPr>
          <w:rFonts w:cs="Times New Roman"/>
        </w:rPr>
        <w:t xml:space="preserve">will compare </w:t>
      </w:r>
      <w:r w:rsidR="00AB4BDB">
        <w:rPr>
          <w:rFonts w:cs="Times New Roman"/>
        </w:rPr>
        <w:t>SHRI’s</w:t>
      </w:r>
      <w:r>
        <w:rPr>
          <w:rFonts w:cs="Times New Roman"/>
        </w:rPr>
        <w:t xml:space="preserve"> administrative records to the number of deliveries reported purchased by the household over that time.</w:t>
      </w:r>
      <w:r w:rsidR="00AB4BDB">
        <w:rPr>
          <w:rFonts w:cs="Times New Roman"/>
        </w:rPr>
        <w:t xml:space="preserve"> The punch card can also be used for comparison.</w:t>
      </w:r>
      <w:r>
        <w:rPr>
          <w:rFonts w:cs="Times New Roman"/>
        </w:rPr>
        <w:t xml:space="preserve"> We will also use this opportunity to ensure that households are receiving deliveries (or delivery offers) at the desired time-intervals (frequency), and at the appropriate time of day (early morning in most cases). </w:t>
      </w:r>
      <w:r w:rsidR="00FB5669">
        <w:rPr>
          <w:rFonts w:cs="Times New Roman"/>
        </w:rPr>
        <w:t xml:space="preserve">In the event of discrepancies, </w:t>
      </w:r>
      <w:r w:rsidR="002465AF">
        <w:rPr>
          <w:rFonts w:cs="Times New Roman"/>
        </w:rPr>
        <w:t>auditors</w:t>
      </w:r>
      <w:r w:rsidR="00FB5669">
        <w:rPr>
          <w:rFonts w:cs="Times New Roman"/>
        </w:rPr>
        <w:t xml:space="preserve"> will</w:t>
      </w:r>
      <w:r w:rsidR="002465AF">
        <w:rPr>
          <w:rFonts w:cs="Times New Roman"/>
        </w:rPr>
        <w:t xml:space="preserve"> communicate with the delivery supervisor who will, in turn,</w:t>
      </w:r>
      <w:r w:rsidR="00FB5669">
        <w:rPr>
          <w:rFonts w:cs="Times New Roman"/>
        </w:rPr>
        <w:t xml:space="preserve"> direct delivery drivers to complete any missing deliveries. </w:t>
      </w:r>
    </w:p>
    <w:p w14:paraId="4588F757" w14:textId="77777777" w:rsidR="00DF59B3" w:rsidRDefault="00DF59B3" w:rsidP="00DF59B3">
      <w:pPr>
        <w:jc w:val="both"/>
        <w:rPr>
          <w:rFonts w:cs="Times New Roman"/>
        </w:rPr>
      </w:pPr>
    </w:p>
    <w:tbl>
      <w:tblPr>
        <w:tblW w:w="9329" w:type="dxa"/>
        <w:tblLook w:val="04A0" w:firstRow="1" w:lastRow="0" w:firstColumn="1" w:lastColumn="0" w:noHBand="0" w:noVBand="1"/>
      </w:tblPr>
      <w:tblGrid>
        <w:gridCol w:w="1444"/>
        <w:gridCol w:w="399"/>
        <w:gridCol w:w="429"/>
        <w:gridCol w:w="451"/>
        <w:gridCol w:w="440"/>
        <w:gridCol w:w="440"/>
        <w:gridCol w:w="440"/>
        <w:gridCol w:w="440"/>
        <w:gridCol w:w="440"/>
        <w:gridCol w:w="440"/>
        <w:gridCol w:w="440"/>
        <w:gridCol w:w="440"/>
        <w:gridCol w:w="440"/>
        <w:gridCol w:w="440"/>
        <w:gridCol w:w="440"/>
        <w:gridCol w:w="440"/>
        <w:gridCol w:w="454"/>
        <w:gridCol w:w="426"/>
        <w:gridCol w:w="440"/>
        <w:gridCol w:w="6"/>
      </w:tblGrid>
      <w:tr w:rsidR="001C4995" w14:paraId="336B71F8" w14:textId="77777777" w:rsidTr="00DF59B3">
        <w:trPr>
          <w:cantSplit/>
          <w:trHeight w:val="261"/>
        </w:trPr>
        <w:tc>
          <w:tcPr>
            <w:tcW w:w="9329" w:type="dxa"/>
            <w:gridSpan w:val="20"/>
            <w:tcBorders>
              <w:top w:val="nil"/>
              <w:left w:val="nil"/>
              <w:bottom w:val="single" w:sz="4" w:space="0" w:color="auto"/>
              <w:right w:val="nil"/>
            </w:tcBorders>
          </w:tcPr>
          <w:p w14:paraId="15387EF6" w14:textId="234CD921" w:rsidR="001C4995" w:rsidRPr="004F7650" w:rsidRDefault="001C4995" w:rsidP="006622AF">
            <w:pPr>
              <w:jc w:val="both"/>
              <w:rPr>
                <w:rFonts w:cs="Times New Roman"/>
                <w:b/>
                <w:bCs/>
                <w:sz w:val="20"/>
                <w:szCs w:val="20"/>
              </w:rPr>
            </w:pPr>
            <w:r w:rsidRPr="004F7650">
              <w:rPr>
                <w:rFonts w:cs="Times New Roman"/>
                <w:b/>
                <w:bCs/>
                <w:sz w:val="20"/>
                <w:szCs w:val="20"/>
              </w:rPr>
              <w:t xml:space="preserve">Table 1. Example master delivery ledger </w:t>
            </w:r>
          </w:p>
        </w:tc>
      </w:tr>
      <w:tr w:rsidR="00522784" w14:paraId="2AB08069" w14:textId="77777777" w:rsidTr="00DF59B3">
        <w:trPr>
          <w:gridAfter w:val="1"/>
          <w:wAfter w:w="6" w:type="dxa"/>
          <w:cantSplit/>
          <w:trHeight w:val="261"/>
        </w:trPr>
        <w:tc>
          <w:tcPr>
            <w:tcW w:w="1444" w:type="dxa"/>
            <w:vMerge w:val="restart"/>
            <w:tcBorders>
              <w:top w:val="single" w:sz="4" w:space="0" w:color="auto"/>
            </w:tcBorders>
          </w:tcPr>
          <w:p w14:paraId="5717F457" w14:textId="4584B110" w:rsidR="00522784" w:rsidRPr="004F7650" w:rsidRDefault="00522784" w:rsidP="006622AF">
            <w:pPr>
              <w:jc w:val="both"/>
              <w:rPr>
                <w:rFonts w:cs="Times New Roman"/>
                <w:sz w:val="20"/>
                <w:szCs w:val="20"/>
              </w:rPr>
            </w:pPr>
            <w:r w:rsidRPr="004F7650">
              <w:rPr>
                <w:rFonts w:cs="Times New Roman"/>
                <w:sz w:val="20"/>
                <w:szCs w:val="20"/>
              </w:rPr>
              <w:t>Household</w:t>
            </w:r>
          </w:p>
        </w:tc>
        <w:tc>
          <w:tcPr>
            <w:tcW w:w="828" w:type="dxa"/>
            <w:gridSpan w:val="2"/>
            <w:tcBorders>
              <w:top w:val="single" w:sz="4" w:space="0" w:color="auto"/>
            </w:tcBorders>
          </w:tcPr>
          <w:p w14:paraId="6A7CF750" w14:textId="0F7B5C0B" w:rsidR="00522784" w:rsidRPr="004F7650" w:rsidRDefault="00522784" w:rsidP="00D02A0F">
            <w:pPr>
              <w:jc w:val="center"/>
              <w:rPr>
                <w:rFonts w:cs="Times New Roman"/>
                <w:sz w:val="20"/>
                <w:szCs w:val="20"/>
              </w:rPr>
            </w:pPr>
            <w:r w:rsidRPr="004F7650">
              <w:rPr>
                <w:rFonts w:cs="Times New Roman"/>
                <w:sz w:val="20"/>
                <w:szCs w:val="20"/>
              </w:rPr>
              <w:t>July - 1</w:t>
            </w:r>
          </w:p>
        </w:tc>
        <w:tc>
          <w:tcPr>
            <w:tcW w:w="891" w:type="dxa"/>
            <w:gridSpan w:val="2"/>
            <w:tcBorders>
              <w:top w:val="single" w:sz="4" w:space="0" w:color="auto"/>
            </w:tcBorders>
          </w:tcPr>
          <w:p w14:paraId="4EC4CACC" w14:textId="0D5BB9BC" w:rsidR="00522784" w:rsidRPr="004F7650" w:rsidRDefault="00522784" w:rsidP="00D02A0F">
            <w:pPr>
              <w:jc w:val="center"/>
              <w:rPr>
                <w:rFonts w:cs="Times New Roman"/>
                <w:sz w:val="20"/>
                <w:szCs w:val="20"/>
              </w:rPr>
            </w:pPr>
            <w:r w:rsidRPr="004F7650">
              <w:rPr>
                <w:rFonts w:cs="Times New Roman"/>
                <w:sz w:val="20"/>
                <w:szCs w:val="20"/>
              </w:rPr>
              <w:t>July - 2</w:t>
            </w:r>
          </w:p>
        </w:tc>
        <w:tc>
          <w:tcPr>
            <w:tcW w:w="880" w:type="dxa"/>
            <w:gridSpan w:val="2"/>
            <w:tcBorders>
              <w:top w:val="single" w:sz="4" w:space="0" w:color="auto"/>
            </w:tcBorders>
          </w:tcPr>
          <w:p w14:paraId="35DFC932" w14:textId="261B7730" w:rsidR="00522784" w:rsidRPr="004F7650" w:rsidRDefault="00522784" w:rsidP="00D02A0F">
            <w:pPr>
              <w:jc w:val="center"/>
              <w:rPr>
                <w:rFonts w:cs="Times New Roman"/>
                <w:sz w:val="20"/>
                <w:szCs w:val="20"/>
              </w:rPr>
            </w:pPr>
            <w:r w:rsidRPr="004F7650">
              <w:rPr>
                <w:rFonts w:cs="Times New Roman"/>
                <w:sz w:val="20"/>
                <w:szCs w:val="20"/>
              </w:rPr>
              <w:t>July - 3</w:t>
            </w:r>
          </w:p>
        </w:tc>
        <w:tc>
          <w:tcPr>
            <w:tcW w:w="880" w:type="dxa"/>
            <w:gridSpan w:val="2"/>
            <w:tcBorders>
              <w:top w:val="single" w:sz="4" w:space="0" w:color="auto"/>
            </w:tcBorders>
          </w:tcPr>
          <w:p w14:paraId="71A64084" w14:textId="1C1DDA9A" w:rsidR="00522784" w:rsidRPr="004F7650" w:rsidRDefault="00522784" w:rsidP="00D02A0F">
            <w:pPr>
              <w:jc w:val="center"/>
              <w:rPr>
                <w:rFonts w:cs="Times New Roman"/>
                <w:sz w:val="20"/>
                <w:szCs w:val="20"/>
              </w:rPr>
            </w:pPr>
            <w:r w:rsidRPr="004F7650">
              <w:rPr>
                <w:rFonts w:cs="Times New Roman"/>
                <w:sz w:val="20"/>
                <w:szCs w:val="20"/>
              </w:rPr>
              <w:t>July - 4</w:t>
            </w:r>
          </w:p>
        </w:tc>
        <w:tc>
          <w:tcPr>
            <w:tcW w:w="880" w:type="dxa"/>
            <w:gridSpan w:val="2"/>
            <w:tcBorders>
              <w:top w:val="single" w:sz="4" w:space="0" w:color="auto"/>
            </w:tcBorders>
          </w:tcPr>
          <w:p w14:paraId="09EA1582" w14:textId="1F20756E" w:rsidR="00522784" w:rsidRPr="004F7650" w:rsidRDefault="00522784" w:rsidP="00D02A0F">
            <w:pPr>
              <w:jc w:val="center"/>
              <w:rPr>
                <w:rFonts w:cs="Times New Roman"/>
                <w:sz w:val="20"/>
                <w:szCs w:val="20"/>
              </w:rPr>
            </w:pPr>
            <w:r w:rsidRPr="004F7650">
              <w:rPr>
                <w:rFonts w:cs="Times New Roman"/>
                <w:sz w:val="20"/>
                <w:szCs w:val="20"/>
              </w:rPr>
              <w:t>July - 5</w:t>
            </w:r>
          </w:p>
        </w:tc>
        <w:tc>
          <w:tcPr>
            <w:tcW w:w="880" w:type="dxa"/>
            <w:gridSpan w:val="2"/>
            <w:tcBorders>
              <w:top w:val="single" w:sz="4" w:space="0" w:color="auto"/>
            </w:tcBorders>
          </w:tcPr>
          <w:p w14:paraId="6EA4E626" w14:textId="2A3A20E5" w:rsidR="00522784" w:rsidRPr="004F7650" w:rsidRDefault="00522784" w:rsidP="00D02A0F">
            <w:pPr>
              <w:jc w:val="center"/>
              <w:rPr>
                <w:rFonts w:cs="Times New Roman"/>
                <w:sz w:val="20"/>
                <w:szCs w:val="20"/>
              </w:rPr>
            </w:pPr>
            <w:r w:rsidRPr="004F7650">
              <w:rPr>
                <w:rFonts w:cs="Times New Roman"/>
                <w:sz w:val="20"/>
                <w:szCs w:val="20"/>
              </w:rPr>
              <w:t>July - 6</w:t>
            </w:r>
          </w:p>
        </w:tc>
        <w:tc>
          <w:tcPr>
            <w:tcW w:w="880" w:type="dxa"/>
            <w:gridSpan w:val="2"/>
            <w:tcBorders>
              <w:top w:val="single" w:sz="4" w:space="0" w:color="auto"/>
            </w:tcBorders>
          </w:tcPr>
          <w:p w14:paraId="6B6B426C" w14:textId="25F3C2FF" w:rsidR="00522784" w:rsidRPr="004F7650" w:rsidRDefault="00522784" w:rsidP="00D02A0F">
            <w:pPr>
              <w:jc w:val="center"/>
              <w:rPr>
                <w:rFonts w:cs="Times New Roman"/>
                <w:sz w:val="20"/>
                <w:szCs w:val="20"/>
              </w:rPr>
            </w:pPr>
            <w:r w:rsidRPr="004F7650">
              <w:rPr>
                <w:rFonts w:cs="Times New Roman"/>
                <w:sz w:val="20"/>
                <w:szCs w:val="20"/>
              </w:rPr>
              <w:t>July - 7</w:t>
            </w:r>
          </w:p>
        </w:tc>
        <w:tc>
          <w:tcPr>
            <w:tcW w:w="894" w:type="dxa"/>
            <w:gridSpan w:val="2"/>
            <w:tcBorders>
              <w:top w:val="single" w:sz="4" w:space="0" w:color="auto"/>
            </w:tcBorders>
          </w:tcPr>
          <w:p w14:paraId="0ED35D2A" w14:textId="4734564C" w:rsidR="00522784" w:rsidRPr="004F7650" w:rsidRDefault="00522784" w:rsidP="00D02A0F">
            <w:pPr>
              <w:jc w:val="center"/>
              <w:rPr>
                <w:rFonts w:cs="Times New Roman"/>
                <w:sz w:val="20"/>
                <w:szCs w:val="20"/>
              </w:rPr>
            </w:pPr>
            <w:r w:rsidRPr="004F7650">
              <w:rPr>
                <w:rFonts w:cs="Times New Roman"/>
                <w:sz w:val="20"/>
                <w:szCs w:val="20"/>
              </w:rPr>
              <w:t>July - 8</w:t>
            </w:r>
          </w:p>
        </w:tc>
        <w:tc>
          <w:tcPr>
            <w:tcW w:w="866" w:type="dxa"/>
            <w:gridSpan w:val="2"/>
            <w:tcBorders>
              <w:top w:val="single" w:sz="4" w:space="0" w:color="auto"/>
            </w:tcBorders>
          </w:tcPr>
          <w:p w14:paraId="564EDE3C" w14:textId="4AE42D35" w:rsidR="00522784" w:rsidRPr="004F7650" w:rsidRDefault="00522784" w:rsidP="00D02A0F">
            <w:pPr>
              <w:jc w:val="center"/>
              <w:rPr>
                <w:rFonts w:cs="Times New Roman"/>
                <w:sz w:val="20"/>
                <w:szCs w:val="20"/>
              </w:rPr>
            </w:pPr>
            <w:r w:rsidRPr="004F7650">
              <w:rPr>
                <w:rFonts w:cs="Times New Roman"/>
                <w:sz w:val="20"/>
                <w:szCs w:val="20"/>
              </w:rPr>
              <w:t>July - 9</w:t>
            </w:r>
          </w:p>
        </w:tc>
      </w:tr>
      <w:tr w:rsidR="00522784" w14:paraId="1B4F3F8F" w14:textId="77777777" w:rsidTr="00DF59B3">
        <w:trPr>
          <w:gridAfter w:val="1"/>
          <w:wAfter w:w="6" w:type="dxa"/>
          <w:cantSplit/>
          <w:trHeight w:val="275"/>
        </w:trPr>
        <w:tc>
          <w:tcPr>
            <w:tcW w:w="1444" w:type="dxa"/>
            <w:vMerge/>
            <w:tcBorders>
              <w:bottom w:val="single" w:sz="4" w:space="0" w:color="auto"/>
            </w:tcBorders>
          </w:tcPr>
          <w:p w14:paraId="503B031A" w14:textId="77777777" w:rsidR="00522784" w:rsidRPr="004F7650" w:rsidRDefault="00522784" w:rsidP="00522784">
            <w:pPr>
              <w:jc w:val="both"/>
              <w:rPr>
                <w:rFonts w:cs="Times New Roman"/>
                <w:sz w:val="20"/>
                <w:szCs w:val="20"/>
              </w:rPr>
            </w:pPr>
          </w:p>
        </w:tc>
        <w:tc>
          <w:tcPr>
            <w:tcW w:w="399" w:type="dxa"/>
            <w:tcBorders>
              <w:bottom w:val="single" w:sz="4" w:space="0" w:color="auto"/>
            </w:tcBorders>
          </w:tcPr>
          <w:p w14:paraId="02F2D6D0" w14:textId="2BB2985A" w:rsidR="00522784" w:rsidRPr="004F7650" w:rsidRDefault="00522784" w:rsidP="00522784">
            <w:pPr>
              <w:jc w:val="center"/>
              <w:rPr>
                <w:rFonts w:cs="Times New Roman"/>
                <w:sz w:val="20"/>
                <w:szCs w:val="20"/>
              </w:rPr>
            </w:pPr>
            <w:r w:rsidRPr="004F7650">
              <w:rPr>
                <w:rFonts w:cs="Times New Roman"/>
                <w:sz w:val="20"/>
                <w:szCs w:val="20"/>
              </w:rPr>
              <w:t>D</w:t>
            </w:r>
          </w:p>
        </w:tc>
        <w:tc>
          <w:tcPr>
            <w:tcW w:w="429" w:type="dxa"/>
            <w:tcBorders>
              <w:bottom w:val="single" w:sz="4" w:space="0" w:color="auto"/>
            </w:tcBorders>
          </w:tcPr>
          <w:p w14:paraId="39279F49" w14:textId="7D8B7F2C" w:rsidR="00522784" w:rsidRPr="004F7650" w:rsidRDefault="00522784" w:rsidP="00522784">
            <w:pPr>
              <w:jc w:val="center"/>
              <w:rPr>
                <w:rFonts w:cs="Times New Roman"/>
                <w:sz w:val="20"/>
                <w:szCs w:val="20"/>
              </w:rPr>
            </w:pPr>
            <w:r w:rsidRPr="004F7650">
              <w:rPr>
                <w:rFonts w:cs="Times New Roman"/>
                <w:sz w:val="20"/>
                <w:szCs w:val="20"/>
              </w:rPr>
              <w:t>A</w:t>
            </w:r>
          </w:p>
        </w:tc>
        <w:tc>
          <w:tcPr>
            <w:tcW w:w="451" w:type="dxa"/>
            <w:tcBorders>
              <w:bottom w:val="single" w:sz="4" w:space="0" w:color="auto"/>
            </w:tcBorders>
          </w:tcPr>
          <w:p w14:paraId="4016966D" w14:textId="12F12B55" w:rsidR="00522784" w:rsidRPr="004F7650" w:rsidRDefault="00522784" w:rsidP="00522784">
            <w:pPr>
              <w:jc w:val="center"/>
              <w:rPr>
                <w:rFonts w:cs="Times New Roman"/>
                <w:sz w:val="20"/>
                <w:szCs w:val="20"/>
              </w:rPr>
            </w:pPr>
            <w:r w:rsidRPr="004F7650">
              <w:rPr>
                <w:rFonts w:cs="Times New Roman"/>
                <w:sz w:val="20"/>
                <w:szCs w:val="20"/>
              </w:rPr>
              <w:t>D</w:t>
            </w:r>
          </w:p>
        </w:tc>
        <w:tc>
          <w:tcPr>
            <w:tcW w:w="440" w:type="dxa"/>
            <w:tcBorders>
              <w:bottom w:val="single" w:sz="4" w:space="0" w:color="auto"/>
            </w:tcBorders>
          </w:tcPr>
          <w:p w14:paraId="3D95BB73" w14:textId="4918062D" w:rsidR="00522784" w:rsidRPr="004F7650" w:rsidRDefault="00522784" w:rsidP="00522784">
            <w:pPr>
              <w:jc w:val="center"/>
              <w:rPr>
                <w:rFonts w:cs="Times New Roman"/>
                <w:sz w:val="20"/>
                <w:szCs w:val="20"/>
              </w:rPr>
            </w:pPr>
            <w:r w:rsidRPr="004F7650">
              <w:rPr>
                <w:rFonts w:cs="Times New Roman"/>
                <w:sz w:val="20"/>
                <w:szCs w:val="20"/>
              </w:rPr>
              <w:t>A</w:t>
            </w:r>
          </w:p>
        </w:tc>
        <w:tc>
          <w:tcPr>
            <w:tcW w:w="440" w:type="dxa"/>
            <w:tcBorders>
              <w:bottom w:val="single" w:sz="4" w:space="0" w:color="auto"/>
            </w:tcBorders>
          </w:tcPr>
          <w:p w14:paraId="46D73E3D" w14:textId="27B99C09" w:rsidR="00522784" w:rsidRPr="004F7650" w:rsidRDefault="00522784" w:rsidP="00522784">
            <w:pPr>
              <w:jc w:val="center"/>
              <w:rPr>
                <w:rFonts w:cs="Times New Roman"/>
                <w:sz w:val="20"/>
                <w:szCs w:val="20"/>
              </w:rPr>
            </w:pPr>
            <w:r w:rsidRPr="004F7650">
              <w:rPr>
                <w:rFonts w:cs="Times New Roman"/>
                <w:sz w:val="20"/>
                <w:szCs w:val="20"/>
              </w:rPr>
              <w:t>D</w:t>
            </w:r>
          </w:p>
        </w:tc>
        <w:tc>
          <w:tcPr>
            <w:tcW w:w="440" w:type="dxa"/>
            <w:tcBorders>
              <w:bottom w:val="single" w:sz="4" w:space="0" w:color="auto"/>
            </w:tcBorders>
          </w:tcPr>
          <w:p w14:paraId="4A7B886B" w14:textId="16A3D359" w:rsidR="00522784" w:rsidRPr="004F7650" w:rsidRDefault="00522784" w:rsidP="00522784">
            <w:pPr>
              <w:jc w:val="center"/>
              <w:rPr>
                <w:rFonts w:cs="Times New Roman"/>
                <w:sz w:val="20"/>
                <w:szCs w:val="20"/>
              </w:rPr>
            </w:pPr>
            <w:r w:rsidRPr="004F7650">
              <w:rPr>
                <w:rFonts w:cs="Times New Roman"/>
                <w:sz w:val="20"/>
                <w:szCs w:val="20"/>
              </w:rPr>
              <w:t>A</w:t>
            </w:r>
          </w:p>
        </w:tc>
        <w:tc>
          <w:tcPr>
            <w:tcW w:w="440" w:type="dxa"/>
            <w:tcBorders>
              <w:bottom w:val="single" w:sz="4" w:space="0" w:color="auto"/>
            </w:tcBorders>
          </w:tcPr>
          <w:p w14:paraId="002D5E0C" w14:textId="053DE991" w:rsidR="00522784" w:rsidRPr="004F7650" w:rsidRDefault="00522784" w:rsidP="00522784">
            <w:pPr>
              <w:jc w:val="center"/>
              <w:rPr>
                <w:rFonts w:cs="Times New Roman"/>
                <w:sz w:val="20"/>
                <w:szCs w:val="20"/>
              </w:rPr>
            </w:pPr>
            <w:r w:rsidRPr="004F7650">
              <w:rPr>
                <w:rFonts w:cs="Times New Roman"/>
                <w:sz w:val="20"/>
                <w:szCs w:val="20"/>
              </w:rPr>
              <w:t>D</w:t>
            </w:r>
          </w:p>
        </w:tc>
        <w:tc>
          <w:tcPr>
            <w:tcW w:w="440" w:type="dxa"/>
            <w:tcBorders>
              <w:bottom w:val="single" w:sz="4" w:space="0" w:color="auto"/>
            </w:tcBorders>
          </w:tcPr>
          <w:p w14:paraId="677D986C" w14:textId="3336037E" w:rsidR="00522784" w:rsidRPr="004F7650" w:rsidRDefault="00522784" w:rsidP="00522784">
            <w:pPr>
              <w:jc w:val="center"/>
              <w:rPr>
                <w:rFonts w:cs="Times New Roman"/>
                <w:sz w:val="20"/>
                <w:szCs w:val="20"/>
              </w:rPr>
            </w:pPr>
            <w:r w:rsidRPr="004F7650">
              <w:rPr>
                <w:rFonts w:cs="Times New Roman"/>
                <w:sz w:val="20"/>
                <w:szCs w:val="20"/>
              </w:rPr>
              <w:t>A</w:t>
            </w:r>
          </w:p>
        </w:tc>
        <w:tc>
          <w:tcPr>
            <w:tcW w:w="440" w:type="dxa"/>
            <w:tcBorders>
              <w:bottom w:val="single" w:sz="4" w:space="0" w:color="auto"/>
            </w:tcBorders>
          </w:tcPr>
          <w:p w14:paraId="584D4B90" w14:textId="4C849489" w:rsidR="00522784" w:rsidRPr="004F7650" w:rsidRDefault="00522784" w:rsidP="00522784">
            <w:pPr>
              <w:jc w:val="center"/>
              <w:rPr>
                <w:rFonts w:cs="Times New Roman"/>
                <w:sz w:val="20"/>
                <w:szCs w:val="20"/>
              </w:rPr>
            </w:pPr>
            <w:r w:rsidRPr="004F7650">
              <w:rPr>
                <w:rFonts w:cs="Times New Roman"/>
                <w:sz w:val="20"/>
                <w:szCs w:val="20"/>
              </w:rPr>
              <w:t>D</w:t>
            </w:r>
          </w:p>
        </w:tc>
        <w:tc>
          <w:tcPr>
            <w:tcW w:w="440" w:type="dxa"/>
            <w:tcBorders>
              <w:bottom w:val="single" w:sz="4" w:space="0" w:color="auto"/>
            </w:tcBorders>
          </w:tcPr>
          <w:p w14:paraId="2858C3DB" w14:textId="15432C21" w:rsidR="00522784" w:rsidRPr="004F7650" w:rsidRDefault="00522784" w:rsidP="00522784">
            <w:pPr>
              <w:jc w:val="center"/>
              <w:rPr>
                <w:rFonts w:cs="Times New Roman"/>
                <w:sz w:val="20"/>
                <w:szCs w:val="20"/>
              </w:rPr>
            </w:pPr>
            <w:r w:rsidRPr="004F7650">
              <w:rPr>
                <w:rFonts w:cs="Times New Roman"/>
                <w:sz w:val="20"/>
                <w:szCs w:val="20"/>
              </w:rPr>
              <w:t>A</w:t>
            </w:r>
          </w:p>
        </w:tc>
        <w:tc>
          <w:tcPr>
            <w:tcW w:w="440" w:type="dxa"/>
            <w:tcBorders>
              <w:bottom w:val="single" w:sz="4" w:space="0" w:color="auto"/>
            </w:tcBorders>
          </w:tcPr>
          <w:p w14:paraId="705E7BA7" w14:textId="22ED134A" w:rsidR="00522784" w:rsidRPr="004F7650" w:rsidRDefault="00522784" w:rsidP="00522784">
            <w:pPr>
              <w:jc w:val="center"/>
              <w:rPr>
                <w:rFonts w:cs="Times New Roman"/>
                <w:sz w:val="20"/>
                <w:szCs w:val="20"/>
              </w:rPr>
            </w:pPr>
            <w:r w:rsidRPr="004F7650">
              <w:rPr>
                <w:rFonts w:cs="Times New Roman"/>
                <w:sz w:val="20"/>
                <w:szCs w:val="20"/>
              </w:rPr>
              <w:t>D</w:t>
            </w:r>
          </w:p>
        </w:tc>
        <w:tc>
          <w:tcPr>
            <w:tcW w:w="440" w:type="dxa"/>
            <w:tcBorders>
              <w:bottom w:val="single" w:sz="4" w:space="0" w:color="auto"/>
            </w:tcBorders>
          </w:tcPr>
          <w:p w14:paraId="3444FB2D" w14:textId="7C09C1EA" w:rsidR="00522784" w:rsidRPr="004F7650" w:rsidRDefault="00522784" w:rsidP="00522784">
            <w:pPr>
              <w:jc w:val="center"/>
              <w:rPr>
                <w:rFonts w:cs="Times New Roman"/>
                <w:sz w:val="20"/>
                <w:szCs w:val="20"/>
              </w:rPr>
            </w:pPr>
            <w:r w:rsidRPr="004F7650">
              <w:rPr>
                <w:rFonts w:cs="Times New Roman"/>
                <w:sz w:val="20"/>
                <w:szCs w:val="20"/>
              </w:rPr>
              <w:t>A</w:t>
            </w:r>
          </w:p>
        </w:tc>
        <w:tc>
          <w:tcPr>
            <w:tcW w:w="440" w:type="dxa"/>
            <w:tcBorders>
              <w:bottom w:val="single" w:sz="4" w:space="0" w:color="auto"/>
            </w:tcBorders>
          </w:tcPr>
          <w:p w14:paraId="5564C35D" w14:textId="3CB0C9B4" w:rsidR="00522784" w:rsidRPr="004F7650" w:rsidRDefault="00522784" w:rsidP="00522784">
            <w:pPr>
              <w:jc w:val="center"/>
              <w:rPr>
                <w:rFonts w:cs="Times New Roman"/>
                <w:sz w:val="20"/>
                <w:szCs w:val="20"/>
              </w:rPr>
            </w:pPr>
            <w:r w:rsidRPr="004F7650">
              <w:rPr>
                <w:rFonts w:cs="Times New Roman"/>
                <w:sz w:val="20"/>
                <w:szCs w:val="20"/>
              </w:rPr>
              <w:t>D</w:t>
            </w:r>
          </w:p>
        </w:tc>
        <w:tc>
          <w:tcPr>
            <w:tcW w:w="440" w:type="dxa"/>
            <w:tcBorders>
              <w:bottom w:val="single" w:sz="4" w:space="0" w:color="auto"/>
            </w:tcBorders>
          </w:tcPr>
          <w:p w14:paraId="15A7B4B5" w14:textId="6536D3BB" w:rsidR="00522784" w:rsidRPr="004F7650" w:rsidRDefault="00522784" w:rsidP="00522784">
            <w:pPr>
              <w:jc w:val="center"/>
              <w:rPr>
                <w:rFonts w:cs="Times New Roman"/>
                <w:sz w:val="20"/>
                <w:szCs w:val="20"/>
              </w:rPr>
            </w:pPr>
            <w:r w:rsidRPr="004F7650">
              <w:rPr>
                <w:rFonts w:cs="Times New Roman"/>
                <w:sz w:val="20"/>
                <w:szCs w:val="20"/>
              </w:rPr>
              <w:t>A</w:t>
            </w:r>
          </w:p>
        </w:tc>
        <w:tc>
          <w:tcPr>
            <w:tcW w:w="440" w:type="dxa"/>
            <w:tcBorders>
              <w:bottom w:val="single" w:sz="4" w:space="0" w:color="auto"/>
            </w:tcBorders>
          </w:tcPr>
          <w:p w14:paraId="5DCC4923" w14:textId="530FC93D" w:rsidR="00522784" w:rsidRPr="004F7650" w:rsidRDefault="00522784" w:rsidP="00522784">
            <w:pPr>
              <w:jc w:val="center"/>
              <w:rPr>
                <w:rFonts w:cs="Times New Roman"/>
                <w:sz w:val="20"/>
                <w:szCs w:val="20"/>
              </w:rPr>
            </w:pPr>
            <w:r w:rsidRPr="004F7650">
              <w:rPr>
                <w:rFonts w:cs="Times New Roman"/>
                <w:sz w:val="20"/>
                <w:szCs w:val="20"/>
              </w:rPr>
              <w:t>D</w:t>
            </w:r>
          </w:p>
        </w:tc>
        <w:tc>
          <w:tcPr>
            <w:tcW w:w="454" w:type="dxa"/>
            <w:tcBorders>
              <w:bottom w:val="single" w:sz="4" w:space="0" w:color="auto"/>
            </w:tcBorders>
          </w:tcPr>
          <w:p w14:paraId="011EA533" w14:textId="1FA80CE4" w:rsidR="00522784" w:rsidRPr="004F7650" w:rsidRDefault="00522784" w:rsidP="00522784">
            <w:pPr>
              <w:jc w:val="center"/>
              <w:rPr>
                <w:rFonts w:cs="Times New Roman"/>
                <w:sz w:val="20"/>
                <w:szCs w:val="20"/>
              </w:rPr>
            </w:pPr>
            <w:r w:rsidRPr="004F7650">
              <w:rPr>
                <w:rFonts w:cs="Times New Roman"/>
                <w:sz w:val="20"/>
                <w:szCs w:val="20"/>
              </w:rPr>
              <w:t>A</w:t>
            </w:r>
          </w:p>
        </w:tc>
        <w:tc>
          <w:tcPr>
            <w:tcW w:w="426" w:type="dxa"/>
            <w:tcBorders>
              <w:bottom w:val="single" w:sz="4" w:space="0" w:color="auto"/>
            </w:tcBorders>
          </w:tcPr>
          <w:p w14:paraId="0FB45512" w14:textId="6CD53BA7" w:rsidR="00522784" w:rsidRPr="004F7650" w:rsidRDefault="00522784" w:rsidP="00522784">
            <w:pPr>
              <w:jc w:val="center"/>
              <w:rPr>
                <w:rFonts w:cs="Times New Roman"/>
                <w:sz w:val="20"/>
                <w:szCs w:val="20"/>
              </w:rPr>
            </w:pPr>
            <w:r w:rsidRPr="004F7650">
              <w:rPr>
                <w:rFonts w:cs="Times New Roman"/>
                <w:sz w:val="20"/>
                <w:szCs w:val="20"/>
              </w:rPr>
              <w:t>D</w:t>
            </w:r>
          </w:p>
        </w:tc>
        <w:tc>
          <w:tcPr>
            <w:tcW w:w="440" w:type="dxa"/>
            <w:tcBorders>
              <w:bottom w:val="single" w:sz="4" w:space="0" w:color="auto"/>
            </w:tcBorders>
          </w:tcPr>
          <w:p w14:paraId="14304838" w14:textId="4B5E67A2" w:rsidR="00522784" w:rsidRPr="004F7650" w:rsidRDefault="00522784" w:rsidP="00522784">
            <w:pPr>
              <w:jc w:val="center"/>
              <w:rPr>
                <w:rFonts w:cs="Times New Roman"/>
                <w:sz w:val="20"/>
                <w:szCs w:val="20"/>
              </w:rPr>
            </w:pPr>
            <w:r w:rsidRPr="004F7650">
              <w:rPr>
                <w:rFonts w:cs="Times New Roman"/>
                <w:sz w:val="20"/>
                <w:szCs w:val="20"/>
              </w:rPr>
              <w:t>A</w:t>
            </w:r>
          </w:p>
        </w:tc>
      </w:tr>
      <w:tr w:rsidR="001C4995" w14:paraId="0459C2EA" w14:textId="77777777" w:rsidTr="00DF59B3">
        <w:trPr>
          <w:gridAfter w:val="1"/>
          <w:wAfter w:w="6" w:type="dxa"/>
          <w:cantSplit/>
          <w:trHeight w:val="275"/>
        </w:trPr>
        <w:tc>
          <w:tcPr>
            <w:tcW w:w="1444" w:type="dxa"/>
            <w:tcBorders>
              <w:top w:val="single" w:sz="4" w:space="0" w:color="auto"/>
            </w:tcBorders>
          </w:tcPr>
          <w:p w14:paraId="4A461D6A" w14:textId="2A3200CB" w:rsidR="00522784" w:rsidRPr="004F7650" w:rsidRDefault="001C4995" w:rsidP="00522784">
            <w:pPr>
              <w:jc w:val="both"/>
              <w:rPr>
                <w:rFonts w:cs="Times New Roman"/>
                <w:b/>
                <w:bCs/>
                <w:sz w:val="20"/>
                <w:szCs w:val="20"/>
              </w:rPr>
            </w:pPr>
            <w:r w:rsidRPr="004F7650">
              <w:rPr>
                <w:rFonts w:cs="Times New Roman"/>
                <w:b/>
                <w:bCs/>
                <w:sz w:val="20"/>
                <w:szCs w:val="20"/>
              </w:rPr>
              <w:t>hhid_</w:t>
            </w:r>
            <w:r w:rsidR="00522784" w:rsidRPr="004F7650">
              <w:rPr>
                <w:rFonts w:cs="Times New Roman"/>
                <w:b/>
                <w:bCs/>
                <w:sz w:val="20"/>
                <w:szCs w:val="20"/>
              </w:rPr>
              <w:t>001</w:t>
            </w:r>
          </w:p>
        </w:tc>
        <w:tc>
          <w:tcPr>
            <w:tcW w:w="399" w:type="dxa"/>
            <w:tcBorders>
              <w:top w:val="single" w:sz="4" w:space="0" w:color="auto"/>
            </w:tcBorders>
            <w:shd w:val="clear" w:color="auto" w:fill="D0CECE" w:themeFill="background2" w:themeFillShade="E6"/>
          </w:tcPr>
          <w:p w14:paraId="7EE34023" w14:textId="3D2C1212" w:rsidR="00522784" w:rsidRPr="004F7650" w:rsidRDefault="00E63DF5" w:rsidP="00522784">
            <w:pPr>
              <w:jc w:val="center"/>
              <w:rPr>
                <w:rFonts w:cs="Times New Roman"/>
                <w:sz w:val="20"/>
                <w:szCs w:val="20"/>
              </w:rPr>
            </w:pPr>
            <w:r w:rsidRPr="004F7650">
              <w:rPr>
                <w:rFonts w:cs="Times New Roman"/>
                <w:sz w:val="20"/>
                <w:szCs w:val="20"/>
              </w:rPr>
              <w:t>1</w:t>
            </w:r>
          </w:p>
        </w:tc>
        <w:tc>
          <w:tcPr>
            <w:tcW w:w="429" w:type="dxa"/>
            <w:tcBorders>
              <w:top w:val="single" w:sz="4" w:space="0" w:color="auto"/>
            </w:tcBorders>
            <w:shd w:val="clear" w:color="auto" w:fill="D0CECE" w:themeFill="background2" w:themeFillShade="E6"/>
          </w:tcPr>
          <w:p w14:paraId="6F2071F4" w14:textId="6181D2A5" w:rsidR="00522784" w:rsidRPr="004F7650" w:rsidRDefault="00E63DF5" w:rsidP="00522784">
            <w:pPr>
              <w:jc w:val="center"/>
              <w:rPr>
                <w:rFonts w:cs="Times New Roman"/>
                <w:sz w:val="20"/>
                <w:szCs w:val="20"/>
              </w:rPr>
            </w:pPr>
            <w:r w:rsidRPr="004F7650">
              <w:rPr>
                <w:rFonts w:cs="Times New Roman"/>
                <w:sz w:val="20"/>
                <w:szCs w:val="20"/>
              </w:rPr>
              <w:t>1</w:t>
            </w:r>
          </w:p>
        </w:tc>
        <w:tc>
          <w:tcPr>
            <w:tcW w:w="451" w:type="dxa"/>
            <w:tcBorders>
              <w:top w:val="single" w:sz="4" w:space="0" w:color="auto"/>
            </w:tcBorders>
          </w:tcPr>
          <w:p w14:paraId="4AC08591" w14:textId="217F17D5" w:rsidR="00522784" w:rsidRPr="004F7650" w:rsidRDefault="00D02A0F" w:rsidP="00522784">
            <w:pPr>
              <w:jc w:val="center"/>
              <w:rPr>
                <w:rFonts w:cs="Times New Roman"/>
                <w:sz w:val="20"/>
                <w:szCs w:val="20"/>
              </w:rPr>
            </w:pPr>
            <w:r w:rsidRPr="004F7650">
              <w:rPr>
                <w:rFonts w:cs="Times New Roman"/>
                <w:sz w:val="20"/>
                <w:szCs w:val="20"/>
              </w:rPr>
              <w:t>0</w:t>
            </w:r>
          </w:p>
        </w:tc>
        <w:tc>
          <w:tcPr>
            <w:tcW w:w="440" w:type="dxa"/>
            <w:tcBorders>
              <w:top w:val="single" w:sz="4" w:space="0" w:color="auto"/>
            </w:tcBorders>
          </w:tcPr>
          <w:p w14:paraId="56D0E31E" w14:textId="23C20AF1" w:rsidR="00522784" w:rsidRPr="004F7650" w:rsidRDefault="00D02A0F" w:rsidP="00522784">
            <w:pPr>
              <w:jc w:val="center"/>
              <w:rPr>
                <w:rFonts w:cs="Times New Roman"/>
                <w:sz w:val="20"/>
                <w:szCs w:val="20"/>
              </w:rPr>
            </w:pPr>
            <w:r w:rsidRPr="004F7650">
              <w:rPr>
                <w:rFonts w:cs="Times New Roman"/>
                <w:sz w:val="20"/>
                <w:szCs w:val="20"/>
              </w:rPr>
              <w:t>0</w:t>
            </w:r>
          </w:p>
        </w:tc>
        <w:tc>
          <w:tcPr>
            <w:tcW w:w="440" w:type="dxa"/>
            <w:tcBorders>
              <w:top w:val="single" w:sz="4" w:space="0" w:color="auto"/>
            </w:tcBorders>
            <w:shd w:val="clear" w:color="auto" w:fill="D0CECE" w:themeFill="background2" w:themeFillShade="E6"/>
          </w:tcPr>
          <w:p w14:paraId="59A702CD" w14:textId="64AA53AA" w:rsidR="00522784" w:rsidRPr="004F7650" w:rsidRDefault="00E63DF5" w:rsidP="00522784">
            <w:pPr>
              <w:jc w:val="center"/>
              <w:rPr>
                <w:rFonts w:cs="Times New Roman"/>
                <w:sz w:val="20"/>
                <w:szCs w:val="20"/>
              </w:rPr>
            </w:pPr>
            <w:r w:rsidRPr="004F7650">
              <w:rPr>
                <w:rFonts w:cs="Times New Roman"/>
                <w:sz w:val="20"/>
                <w:szCs w:val="20"/>
              </w:rPr>
              <w:t>1</w:t>
            </w:r>
          </w:p>
        </w:tc>
        <w:tc>
          <w:tcPr>
            <w:tcW w:w="440" w:type="dxa"/>
            <w:tcBorders>
              <w:top w:val="single" w:sz="4" w:space="0" w:color="auto"/>
            </w:tcBorders>
            <w:shd w:val="clear" w:color="auto" w:fill="D0CECE" w:themeFill="background2" w:themeFillShade="E6"/>
          </w:tcPr>
          <w:p w14:paraId="7723456A" w14:textId="6436F4B3" w:rsidR="00522784" w:rsidRPr="004F7650" w:rsidRDefault="00D02A0F" w:rsidP="00522784">
            <w:pPr>
              <w:jc w:val="center"/>
              <w:rPr>
                <w:rFonts w:cs="Times New Roman"/>
                <w:sz w:val="20"/>
                <w:szCs w:val="20"/>
              </w:rPr>
            </w:pPr>
            <w:r w:rsidRPr="004F7650">
              <w:rPr>
                <w:rFonts w:cs="Times New Roman"/>
                <w:sz w:val="20"/>
                <w:szCs w:val="20"/>
              </w:rPr>
              <w:t>0</w:t>
            </w:r>
          </w:p>
        </w:tc>
        <w:tc>
          <w:tcPr>
            <w:tcW w:w="440" w:type="dxa"/>
            <w:tcBorders>
              <w:top w:val="single" w:sz="4" w:space="0" w:color="auto"/>
            </w:tcBorders>
          </w:tcPr>
          <w:p w14:paraId="1F2AF6A2" w14:textId="38CAFB79" w:rsidR="00522784" w:rsidRPr="004F7650" w:rsidRDefault="00D02A0F" w:rsidP="00522784">
            <w:pPr>
              <w:jc w:val="center"/>
              <w:rPr>
                <w:rFonts w:cs="Times New Roman"/>
                <w:sz w:val="20"/>
                <w:szCs w:val="20"/>
              </w:rPr>
            </w:pPr>
            <w:r w:rsidRPr="004F7650">
              <w:rPr>
                <w:rFonts w:cs="Times New Roman"/>
                <w:sz w:val="20"/>
                <w:szCs w:val="20"/>
              </w:rPr>
              <w:t>1</w:t>
            </w:r>
          </w:p>
        </w:tc>
        <w:tc>
          <w:tcPr>
            <w:tcW w:w="440" w:type="dxa"/>
            <w:tcBorders>
              <w:top w:val="single" w:sz="4" w:space="0" w:color="auto"/>
            </w:tcBorders>
          </w:tcPr>
          <w:p w14:paraId="4E4479E5" w14:textId="5E1E234D" w:rsidR="00522784" w:rsidRPr="004F7650" w:rsidRDefault="00D02A0F" w:rsidP="00522784">
            <w:pPr>
              <w:jc w:val="center"/>
              <w:rPr>
                <w:rFonts w:cs="Times New Roman"/>
                <w:sz w:val="20"/>
                <w:szCs w:val="20"/>
              </w:rPr>
            </w:pPr>
            <w:r w:rsidRPr="004F7650">
              <w:rPr>
                <w:rFonts w:cs="Times New Roman"/>
                <w:sz w:val="20"/>
                <w:szCs w:val="20"/>
              </w:rPr>
              <w:t>1</w:t>
            </w:r>
          </w:p>
        </w:tc>
        <w:tc>
          <w:tcPr>
            <w:tcW w:w="440" w:type="dxa"/>
            <w:tcBorders>
              <w:top w:val="single" w:sz="4" w:space="0" w:color="auto"/>
            </w:tcBorders>
            <w:shd w:val="clear" w:color="auto" w:fill="D0CECE" w:themeFill="background2" w:themeFillShade="E6"/>
          </w:tcPr>
          <w:p w14:paraId="34052640" w14:textId="57CF65FA" w:rsidR="00522784" w:rsidRPr="004F7650" w:rsidRDefault="00522784" w:rsidP="00522784">
            <w:pPr>
              <w:jc w:val="center"/>
              <w:rPr>
                <w:rFonts w:cs="Times New Roman"/>
                <w:sz w:val="20"/>
                <w:szCs w:val="20"/>
              </w:rPr>
            </w:pPr>
          </w:p>
        </w:tc>
        <w:tc>
          <w:tcPr>
            <w:tcW w:w="440" w:type="dxa"/>
            <w:tcBorders>
              <w:top w:val="single" w:sz="4" w:space="0" w:color="auto"/>
            </w:tcBorders>
            <w:shd w:val="clear" w:color="auto" w:fill="D0CECE" w:themeFill="background2" w:themeFillShade="E6"/>
          </w:tcPr>
          <w:p w14:paraId="449939D8" w14:textId="77777777" w:rsidR="00522784" w:rsidRPr="004F7650" w:rsidRDefault="00522784" w:rsidP="00522784">
            <w:pPr>
              <w:jc w:val="center"/>
              <w:rPr>
                <w:rFonts w:cs="Times New Roman"/>
                <w:sz w:val="20"/>
                <w:szCs w:val="20"/>
              </w:rPr>
            </w:pPr>
          </w:p>
        </w:tc>
        <w:tc>
          <w:tcPr>
            <w:tcW w:w="440" w:type="dxa"/>
            <w:tcBorders>
              <w:top w:val="single" w:sz="4" w:space="0" w:color="auto"/>
            </w:tcBorders>
          </w:tcPr>
          <w:p w14:paraId="454CF015" w14:textId="176BE6B9" w:rsidR="00522784" w:rsidRPr="004F7650" w:rsidRDefault="00522784" w:rsidP="00522784">
            <w:pPr>
              <w:jc w:val="center"/>
              <w:rPr>
                <w:rFonts w:cs="Times New Roman"/>
                <w:sz w:val="20"/>
                <w:szCs w:val="20"/>
              </w:rPr>
            </w:pPr>
          </w:p>
        </w:tc>
        <w:tc>
          <w:tcPr>
            <w:tcW w:w="440" w:type="dxa"/>
            <w:tcBorders>
              <w:top w:val="single" w:sz="4" w:space="0" w:color="auto"/>
            </w:tcBorders>
          </w:tcPr>
          <w:p w14:paraId="26A5CEC4" w14:textId="416D4138" w:rsidR="00522784" w:rsidRPr="004F7650" w:rsidRDefault="00522784" w:rsidP="00522784">
            <w:pPr>
              <w:jc w:val="center"/>
              <w:rPr>
                <w:rFonts w:cs="Times New Roman"/>
                <w:sz w:val="20"/>
                <w:szCs w:val="20"/>
              </w:rPr>
            </w:pPr>
          </w:p>
        </w:tc>
        <w:tc>
          <w:tcPr>
            <w:tcW w:w="440" w:type="dxa"/>
            <w:tcBorders>
              <w:top w:val="single" w:sz="4" w:space="0" w:color="auto"/>
            </w:tcBorders>
            <w:shd w:val="clear" w:color="auto" w:fill="D0CECE" w:themeFill="background2" w:themeFillShade="E6"/>
          </w:tcPr>
          <w:p w14:paraId="41F9F903" w14:textId="77777777" w:rsidR="00522784" w:rsidRPr="004F7650" w:rsidRDefault="00522784" w:rsidP="00522784">
            <w:pPr>
              <w:jc w:val="center"/>
              <w:rPr>
                <w:rFonts w:cs="Times New Roman"/>
                <w:sz w:val="20"/>
                <w:szCs w:val="20"/>
              </w:rPr>
            </w:pPr>
          </w:p>
        </w:tc>
        <w:tc>
          <w:tcPr>
            <w:tcW w:w="440" w:type="dxa"/>
            <w:tcBorders>
              <w:top w:val="single" w:sz="4" w:space="0" w:color="auto"/>
            </w:tcBorders>
            <w:shd w:val="clear" w:color="auto" w:fill="D0CECE" w:themeFill="background2" w:themeFillShade="E6"/>
          </w:tcPr>
          <w:p w14:paraId="2DD2D0B1" w14:textId="77777777" w:rsidR="00522784" w:rsidRPr="004F7650" w:rsidRDefault="00522784" w:rsidP="00522784">
            <w:pPr>
              <w:jc w:val="center"/>
              <w:rPr>
                <w:rFonts w:cs="Times New Roman"/>
                <w:sz w:val="20"/>
                <w:szCs w:val="20"/>
              </w:rPr>
            </w:pPr>
          </w:p>
        </w:tc>
        <w:tc>
          <w:tcPr>
            <w:tcW w:w="440" w:type="dxa"/>
            <w:tcBorders>
              <w:top w:val="single" w:sz="4" w:space="0" w:color="auto"/>
            </w:tcBorders>
          </w:tcPr>
          <w:p w14:paraId="0B9CDFA9" w14:textId="77777777" w:rsidR="00522784" w:rsidRPr="004F7650" w:rsidRDefault="00522784" w:rsidP="00522784">
            <w:pPr>
              <w:jc w:val="center"/>
              <w:rPr>
                <w:rFonts w:cs="Times New Roman"/>
                <w:sz w:val="20"/>
                <w:szCs w:val="20"/>
              </w:rPr>
            </w:pPr>
          </w:p>
        </w:tc>
        <w:tc>
          <w:tcPr>
            <w:tcW w:w="454" w:type="dxa"/>
            <w:tcBorders>
              <w:top w:val="single" w:sz="4" w:space="0" w:color="auto"/>
            </w:tcBorders>
          </w:tcPr>
          <w:p w14:paraId="1C3D0334" w14:textId="77777777" w:rsidR="00522784" w:rsidRPr="004F7650" w:rsidRDefault="00522784" w:rsidP="00522784">
            <w:pPr>
              <w:jc w:val="center"/>
              <w:rPr>
                <w:rFonts w:cs="Times New Roman"/>
                <w:sz w:val="20"/>
                <w:szCs w:val="20"/>
              </w:rPr>
            </w:pPr>
          </w:p>
        </w:tc>
        <w:tc>
          <w:tcPr>
            <w:tcW w:w="426" w:type="dxa"/>
            <w:tcBorders>
              <w:top w:val="single" w:sz="4" w:space="0" w:color="auto"/>
            </w:tcBorders>
            <w:shd w:val="clear" w:color="auto" w:fill="D0CECE" w:themeFill="background2" w:themeFillShade="E6"/>
          </w:tcPr>
          <w:p w14:paraId="6BB0AD31" w14:textId="77777777" w:rsidR="00522784" w:rsidRPr="004F7650" w:rsidRDefault="00522784" w:rsidP="00522784">
            <w:pPr>
              <w:jc w:val="center"/>
              <w:rPr>
                <w:rFonts w:cs="Times New Roman"/>
                <w:sz w:val="20"/>
                <w:szCs w:val="20"/>
              </w:rPr>
            </w:pPr>
          </w:p>
        </w:tc>
        <w:tc>
          <w:tcPr>
            <w:tcW w:w="440" w:type="dxa"/>
            <w:tcBorders>
              <w:top w:val="single" w:sz="4" w:space="0" w:color="auto"/>
            </w:tcBorders>
            <w:shd w:val="clear" w:color="auto" w:fill="D0CECE" w:themeFill="background2" w:themeFillShade="E6"/>
          </w:tcPr>
          <w:p w14:paraId="73F11FB1" w14:textId="77777777" w:rsidR="00522784" w:rsidRPr="004F7650" w:rsidRDefault="00522784" w:rsidP="00522784">
            <w:pPr>
              <w:jc w:val="center"/>
              <w:rPr>
                <w:rFonts w:cs="Times New Roman"/>
                <w:sz w:val="20"/>
                <w:szCs w:val="20"/>
              </w:rPr>
            </w:pPr>
          </w:p>
        </w:tc>
      </w:tr>
      <w:tr w:rsidR="002465AF" w14:paraId="500419E8" w14:textId="77777777" w:rsidTr="00DF59B3">
        <w:trPr>
          <w:gridAfter w:val="1"/>
          <w:wAfter w:w="6" w:type="dxa"/>
          <w:cantSplit/>
          <w:trHeight w:val="275"/>
        </w:trPr>
        <w:tc>
          <w:tcPr>
            <w:tcW w:w="1444" w:type="dxa"/>
            <w:shd w:val="clear" w:color="auto" w:fill="auto"/>
          </w:tcPr>
          <w:p w14:paraId="4A958C04" w14:textId="4F48DC57" w:rsidR="002465AF" w:rsidRPr="004F7650" w:rsidRDefault="002465AF" w:rsidP="00522784">
            <w:pPr>
              <w:jc w:val="both"/>
              <w:rPr>
                <w:rFonts w:cs="Times New Roman"/>
                <w:sz w:val="20"/>
                <w:szCs w:val="20"/>
              </w:rPr>
            </w:pPr>
            <w:r w:rsidRPr="004F7650">
              <w:rPr>
                <w:rFonts w:cs="Times New Roman"/>
                <w:sz w:val="20"/>
                <w:szCs w:val="20"/>
              </w:rPr>
              <w:t>hhid_002</w:t>
            </w:r>
          </w:p>
        </w:tc>
        <w:tc>
          <w:tcPr>
            <w:tcW w:w="399" w:type="dxa"/>
            <w:shd w:val="clear" w:color="auto" w:fill="auto"/>
          </w:tcPr>
          <w:p w14:paraId="662957C2" w14:textId="0FF37598" w:rsidR="002465AF" w:rsidRPr="004F7650" w:rsidRDefault="002465AF" w:rsidP="00522784">
            <w:pPr>
              <w:jc w:val="center"/>
              <w:rPr>
                <w:rFonts w:cs="Times New Roman"/>
                <w:sz w:val="20"/>
                <w:szCs w:val="20"/>
              </w:rPr>
            </w:pPr>
            <w:r w:rsidRPr="004F7650">
              <w:rPr>
                <w:rFonts w:cs="Times New Roman"/>
                <w:sz w:val="20"/>
                <w:szCs w:val="20"/>
              </w:rPr>
              <w:t>0</w:t>
            </w:r>
          </w:p>
        </w:tc>
        <w:tc>
          <w:tcPr>
            <w:tcW w:w="429" w:type="dxa"/>
            <w:shd w:val="clear" w:color="auto" w:fill="auto"/>
          </w:tcPr>
          <w:p w14:paraId="5B18934E" w14:textId="09F30E81" w:rsidR="002465AF" w:rsidRPr="004F7650" w:rsidRDefault="002465AF" w:rsidP="00522784">
            <w:pPr>
              <w:jc w:val="center"/>
              <w:rPr>
                <w:rFonts w:cs="Times New Roman"/>
                <w:sz w:val="20"/>
                <w:szCs w:val="20"/>
              </w:rPr>
            </w:pPr>
            <w:r w:rsidRPr="004F7650">
              <w:rPr>
                <w:rFonts w:cs="Times New Roman"/>
                <w:sz w:val="20"/>
                <w:szCs w:val="20"/>
              </w:rPr>
              <w:t>0</w:t>
            </w:r>
          </w:p>
        </w:tc>
        <w:tc>
          <w:tcPr>
            <w:tcW w:w="451" w:type="dxa"/>
            <w:shd w:val="clear" w:color="auto" w:fill="auto"/>
          </w:tcPr>
          <w:p w14:paraId="58D7EB67" w14:textId="4C802CE0" w:rsidR="002465AF" w:rsidRPr="004F7650" w:rsidRDefault="002465AF" w:rsidP="00522784">
            <w:pPr>
              <w:jc w:val="center"/>
              <w:rPr>
                <w:rFonts w:cs="Times New Roman"/>
                <w:sz w:val="20"/>
                <w:szCs w:val="20"/>
              </w:rPr>
            </w:pPr>
            <w:r w:rsidRPr="004F7650">
              <w:rPr>
                <w:rFonts w:cs="Times New Roman"/>
                <w:sz w:val="20"/>
                <w:szCs w:val="20"/>
              </w:rPr>
              <w:t>0</w:t>
            </w:r>
          </w:p>
        </w:tc>
        <w:tc>
          <w:tcPr>
            <w:tcW w:w="440" w:type="dxa"/>
            <w:shd w:val="clear" w:color="auto" w:fill="auto"/>
          </w:tcPr>
          <w:p w14:paraId="6E6EC6FA" w14:textId="6C466830" w:rsidR="002465AF" w:rsidRPr="004F7650" w:rsidRDefault="002465AF" w:rsidP="00522784">
            <w:pPr>
              <w:jc w:val="center"/>
              <w:rPr>
                <w:rFonts w:cs="Times New Roman"/>
                <w:sz w:val="20"/>
                <w:szCs w:val="20"/>
              </w:rPr>
            </w:pPr>
            <w:r w:rsidRPr="004F7650">
              <w:rPr>
                <w:rFonts w:cs="Times New Roman"/>
                <w:sz w:val="20"/>
                <w:szCs w:val="20"/>
              </w:rPr>
              <w:t>0</w:t>
            </w:r>
          </w:p>
        </w:tc>
        <w:tc>
          <w:tcPr>
            <w:tcW w:w="440" w:type="dxa"/>
            <w:shd w:val="clear" w:color="auto" w:fill="auto"/>
          </w:tcPr>
          <w:p w14:paraId="2AD448A0" w14:textId="6417D8F8" w:rsidR="002465AF" w:rsidRPr="004F7650" w:rsidRDefault="002465AF" w:rsidP="00522784">
            <w:pPr>
              <w:jc w:val="center"/>
              <w:rPr>
                <w:rFonts w:cs="Times New Roman"/>
                <w:sz w:val="20"/>
                <w:szCs w:val="20"/>
              </w:rPr>
            </w:pPr>
            <w:r w:rsidRPr="004F7650">
              <w:rPr>
                <w:rFonts w:cs="Times New Roman"/>
                <w:sz w:val="20"/>
                <w:szCs w:val="20"/>
              </w:rPr>
              <w:t>0</w:t>
            </w:r>
          </w:p>
        </w:tc>
        <w:tc>
          <w:tcPr>
            <w:tcW w:w="440" w:type="dxa"/>
            <w:shd w:val="clear" w:color="auto" w:fill="auto"/>
          </w:tcPr>
          <w:p w14:paraId="2CF2F9DE" w14:textId="01EB92B7" w:rsidR="002465AF" w:rsidRPr="004F7650" w:rsidRDefault="002465AF" w:rsidP="00522784">
            <w:pPr>
              <w:jc w:val="center"/>
              <w:rPr>
                <w:rFonts w:cs="Times New Roman"/>
                <w:sz w:val="20"/>
                <w:szCs w:val="20"/>
              </w:rPr>
            </w:pPr>
            <w:r w:rsidRPr="004F7650">
              <w:rPr>
                <w:rFonts w:cs="Times New Roman"/>
                <w:sz w:val="20"/>
                <w:szCs w:val="20"/>
              </w:rPr>
              <w:t>0</w:t>
            </w:r>
          </w:p>
        </w:tc>
        <w:tc>
          <w:tcPr>
            <w:tcW w:w="440" w:type="dxa"/>
            <w:shd w:val="clear" w:color="auto" w:fill="auto"/>
          </w:tcPr>
          <w:p w14:paraId="00688807" w14:textId="45682A2E" w:rsidR="002465AF" w:rsidRPr="004F7650" w:rsidRDefault="002465AF" w:rsidP="00522784">
            <w:pPr>
              <w:jc w:val="center"/>
              <w:rPr>
                <w:rFonts w:cs="Times New Roman"/>
                <w:sz w:val="20"/>
                <w:szCs w:val="20"/>
              </w:rPr>
            </w:pPr>
            <w:r w:rsidRPr="004F7650">
              <w:rPr>
                <w:rFonts w:cs="Times New Roman"/>
                <w:sz w:val="20"/>
                <w:szCs w:val="20"/>
              </w:rPr>
              <w:t>0</w:t>
            </w:r>
          </w:p>
        </w:tc>
        <w:tc>
          <w:tcPr>
            <w:tcW w:w="440" w:type="dxa"/>
            <w:shd w:val="clear" w:color="auto" w:fill="auto"/>
          </w:tcPr>
          <w:p w14:paraId="453727DE" w14:textId="48270D4A" w:rsidR="002465AF" w:rsidRPr="004F7650" w:rsidRDefault="002465AF" w:rsidP="00522784">
            <w:pPr>
              <w:jc w:val="center"/>
              <w:rPr>
                <w:rFonts w:cs="Times New Roman"/>
                <w:sz w:val="20"/>
                <w:szCs w:val="20"/>
              </w:rPr>
            </w:pPr>
            <w:r w:rsidRPr="004F7650">
              <w:rPr>
                <w:rFonts w:cs="Times New Roman"/>
                <w:sz w:val="20"/>
                <w:szCs w:val="20"/>
              </w:rPr>
              <w:t>0</w:t>
            </w:r>
          </w:p>
        </w:tc>
        <w:tc>
          <w:tcPr>
            <w:tcW w:w="440" w:type="dxa"/>
            <w:shd w:val="clear" w:color="auto" w:fill="auto"/>
          </w:tcPr>
          <w:p w14:paraId="700159BF" w14:textId="77777777" w:rsidR="002465AF" w:rsidRPr="004F7650" w:rsidRDefault="002465AF" w:rsidP="00522784">
            <w:pPr>
              <w:jc w:val="center"/>
              <w:rPr>
                <w:rFonts w:cs="Times New Roman"/>
                <w:sz w:val="20"/>
                <w:szCs w:val="20"/>
              </w:rPr>
            </w:pPr>
          </w:p>
        </w:tc>
        <w:tc>
          <w:tcPr>
            <w:tcW w:w="440" w:type="dxa"/>
            <w:shd w:val="clear" w:color="auto" w:fill="auto"/>
          </w:tcPr>
          <w:p w14:paraId="7EDCE467" w14:textId="77777777" w:rsidR="002465AF" w:rsidRPr="004F7650" w:rsidRDefault="002465AF" w:rsidP="00522784">
            <w:pPr>
              <w:jc w:val="center"/>
              <w:rPr>
                <w:rFonts w:cs="Times New Roman"/>
                <w:sz w:val="20"/>
                <w:szCs w:val="20"/>
              </w:rPr>
            </w:pPr>
          </w:p>
        </w:tc>
        <w:tc>
          <w:tcPr>
            <w:tcW w:w="440" w:type="dxa"/>
            <w:shd w:val="clear" w:color="auto" w:fill="auto"/>
          </w:tcPr>
          <w:p w14:paraId="7B333289" w14:textId="77777777" w:rsidR="002465AF" w:rsidRPr="004F7650" w:rsidRDefault="002465AF" w:rsidP="00522784">
            <w:pPr>
              <w:jc w:val="center"/>
              <w:rPr>
                <w:rFonts w:cs="Times New Roman"/>
                <w:sz w:val="20"/>
                <w:szCs w:val="20"/>
              </w:rPr>
            </w:pPr>
          </w:p>
        </w:tc>
        <w:tc>
          <w:tcPr>
            <w:tcW w:w="440" w:type="dxa"/>
            <w:shd w:val="clear" w:color="auto" w:fill="auto"/>
          </w:tcPr>
          <w:p w14:paraId="762699FE" w14:textId="77777777" w:rsidR="002465AF" w:rsidRPr="004F7650" w:rsidRDefault="002465AF" w:rsidP="00522784">
            <w:pPr>
              <w:jc w:val="center"/>
              <w:rPr>
                <w:rFonts w:cs="Times New Roman"/>
                <w:sz w:val="20"/>
                <w:szCs w:val="20"/>
              </w:rPr>
            </w:pPr>
          </w:p>
        </w:tc>
        <w:tc>
          <w:tcPr>
            <w:tcW w:w="440" w:type="dxa"/>
            <w:shd w:val="clear" w:color="auto" w:fill="auto"/>
          </w:tcPr>
          <w:p w14:paraId="41EE9897" w14:textId="77777777" w:rsidR="002465AF" w:rsidRPr="004F7650" w:rsidRDefault="002465AF" w:rsidP="00522784">
            <w:pPr>
              <w:jc w:val="center"/>
              <w:rPr>
                <w:rFonts w:cs="Times New Roman"/>
                <w:sz w:val="20"/>
                <w:szCs w:val="20"/>
              </w:rPr>
            </w:pPr>
          </w:p>
        </w:tc>
        <w:tc>
          <w:tcPr>
            <w:tcW w:w="440" w:type="dxa"/>
            <w:shd w:val="clear" w:color="auto" w:fill="auto"/>
          </w:tcPr>
          <w:p w14:paraId="7960A14F" w14:textId="77777777" w:rsidR="002465AF" w:rsidRPr="004F7650" w:rsidRDefault="002465AF" w:rsidP="00522784">
            <w:pPr>
              <w:jc w:val="center"/>
              <w:rPr>
                <w:rFonts w:cs="Times New Roman"/>
                <w:sz w:val="20"/>
                <w:szCs w:val="20"/>
              </w:rPr>
            </w:pPr>
          </w:p>
        </w:tc>
        <w:tc>
          <w:tcPr>
            <w:tcW w:w="440" w:type="dxa"/>
            <w:shd w:val="clear" w:color="auto" w:fill="auto"/>
          </w:tcPr>
          <w:p w14:paraId="0B194658" w14:textId="77777777" w:rsidR="002465AF" w:rsidRPr="004F7650" w:rsidRDefault="002465AF" w:rsidP="00522784">
            <w:pPr>
              <w:jc w:val="center"/>
              <w:rPr>
                <w:rFonts w:cs="Times New Roman"/>
                <w:sz w:val="20"/>
                <w:szCs w:val="20"/>
              </w:rPr>
            </w:pPr>
          </w:p>
        </w:tc>
        <w:tc>
          <w:tcPr>
            <w:tcW w:w="454" w:type="dxa"/>
            <w:shd w:val="clear" w:color="auto" w:fill="auto"/>
          </w:tcPr>
          <w:p w14:paraId="63AC4E25" w14:textId="77777777" w:rsidR="002465AF" w:rsidRPr="004F7650" w:rsidRDefault="002465AF" w:rsidP="00522784">
            <w:pPr>
              <w:jc w:val="center"/>
              <w:rPr>
                <w:rFonts w:cs="Times New Roman"/>
                <w:sz w:val="20"/>
                <w:szCs w:val="20"/>
              </w:rPr>
            </w:pPr>
          </w:p>
        </w:tc>
        <w:tc>
          <w:tcPr>
            <w:tcW w:w="426" w:type="dxa"/>
            <w:shd w:val="clear" w:color="auto" w:fill="auto"/>
          </w:tcPr>
          <w:p w14:paraId="643ED9C6" w14:textId="77777777" w:rsidR="002465AF" w:rsidRPr="004F7650" w:rsidRDefault="002465AF" w:rsidP="00522784">
            <w:pPr>
              <w:jc w:val="center"/>
              <w:rPr>
                <w:rFonts w:cs="Times New Roman"/>
                <w:sz w:val="20"/>
                <w:szCs w:val="20"/>
              </w:rPr>
            </w:pPr>
          </w:p>
        </w:tc>
        <w:tc>
          <w:tcPr>
            <w:tcW w:w="440" w:type="dxa"/>
            <w:shd w:val="clear" w:color="auto" w:fill="auto"/>
          </w:tcPr>
          <w:p w14:paraId="5A357631" w14:textId="77777777" w:rsidR="002465AF" w:rsidRPr="004F7650" w:rsidRDefault="002465AF" w:rsidP="00522784">
            <w:pPr>
              <w:jc w:val="center"/>
              <w:rPr>
                <w:rFonts w:cs="Times New Roman"/>
                <w:sz w:val="20"/>
                <w:szCs w:val="20"/>
              </w:rPr>
            </w:pPr>
          </w:p>
        </w:tc>
      </w:tr>
      <w:tr w:rsidR="00522784" w14:paraId="76DEB442" w14:textId="77777777" w:rsidTr="00DF59B3">
        <w:trPr>
          <w:gridAfter w:val="1"/>
          <w:wAfter w:w="6" w:type="dxa"/>
          <w:cantSplit/>
          <w:trHeight w:val="289"/>
        </w:trPr>
        <w:tc>
          <w:tcPr>
            <w:tcW w:w="1444" w:type="dxa"/>
          </w:tcPr>
          <w:p w14:paraId="029736FF" w14:textId="2D268826" w:rsidR="00522784" w:rsidRPr="004F7650" w:rsidRDefault="001C4995" w:rsidP="00522784">
            <w:pPr>
              <w:jc w:val="both"/>
              <w:rPr>
                <w:rFonts w:cs="Times New Roman"/>
                <w:b/>
                <w:bCs/>
                <w:sz w:val="20"/>
                <w:szCs w:val="20"/>
              </w:rPr>
            </w:pPr>
            <w:r w:rsidRPr="004F7650">
              <w:rPr>
                <w:rFonts w:cs="Times New Roman"/>
                <w:b/>
                <w:bCs/>
                <w:sz w:val="20"/>
                <w:szCs w:val="20"/>
              </w:rPr>
              <w:t>hhid_</w:t>
            </w:r>
            <w:r w:rsidR="00522784" w:rsidRPr="004F7650">
              <w:rPr>
                <w:rFonts w:cs="Times New Roman"/>
                <w:b/>
                <w:bCs/>
                <w:sz w:val="20"/>
                <w:szCs w:val="20"/>
              </w:rPr>
              <w:t>00</w:t>
            </w:r>
            <w:r w:rsidR="002465AF" w:rsidRPr="004F7650">
              <w:rPr>
                <w:rFonts w:cs="Times New Roman"/>
                <w:b/>
                <w:bCs/>
                <w:sz w:val="20"/>
                <w:szCs w:val="20"/>
              </w:rPr>
              <w:t>3</w:t>
            </w:r>
          </w:p>
        </w:tc>
        <w:tc>
          <w:tcPr>
            <w:tcW w:w="399" w:type="dxa"/>
            <w:shd w:val="clear" w:color="auto" w:fill="D0CECE" w:themeFill="background2" w:themeFillShade="E6"/>
          </w:tcPr>
          <w:p w14:paraId="7E2579A6" w14:textId="3D817801" w:rsidR="00522784" w:rsidRPr="004F7650" w:rsidRDefault="00E63DF5" w:rsidP="00522784">
            <w:pPr>
              <w:jc w:val="center"/>
              <w:rPr>
                <w:rFonts w:cs="Times New Roman"/>
                <w:sz w:val="20"/>
                <w:szCs w:val="20"/>
              </w:rPr>
            </w:pPr>
            <w:r w:rsidRPr="004F7650">
              <w:rPr>
                <w:rFonts w:cs="Times New Roman"/>
                <w:sz w:val="20"/>
                <w:szCs w:val="20"/>
              </w:rPr>
              <w:t>1</w:t>
            </w:r>
          </w:p>
        </w:tc>
        <w:tc>
          <w:tcPr>
            <w:tcW w:w="429" w:type="dxa"/>
            <w:shd w:val="clear" w:color="auto" w:fill="D0CECE" w:themeFill="background2" w:themeFillShade="E6"/>
          </w:tcPr>
          <w:p w14:paraId="7EB8CB2A" w14:textId="4C7AE19A" w:rsidR="00522784" w:rsidRPr="004F7650" w:rsidRDefault="00E63DF5" w:rsidP="00522784">
            <w:pPr>
              <w:jc w:val="center"/>
              <w:rPr>
                <w:rFonts w:cs="Times New Roman"/>
                <w:sz w:val="20"/>
                <w:szCs w:val="20"/>
              </w:rPr>
            </w:pPr>
            <w:r w:rsidRPr="004F7650">
              <w:rPr>
                <w:rFonts w:cs="Times New Roman"/>
                <w:sz w:val="20"/>
                <w:szCs w:val="20"/>
              </w:rPr>
              <w:t>1</w:t>
            </w:r>
          </w:p>
        </w:tc>
        <w:tc>
          <w:tcPr>
            <w:tcW w:w="451" w:type="dxa"/>
          </w:tcPr>
          <w:p w14:paraId="125716C0" w14:textId="662A7ABE" w:rsidR="00522784" w:rsidRPr="004F7650" w:rsidRDefault="00D02A0F" w:rsidP="00522784">
            <w:pPr>
              <w:jc w:val="center"/>
              <w:rPr>
                <w:rFonts w:cs="Times New Roman"/>
                <w:sz w:val="20"/>
                <w:szCs w:val="20"/>
              </w:rPr>
            </w:pPr>
            <w:r w:rsidRPr="004F7650">
              <w:rPr>
                <w:rFonts w:cs="Times New Roman"/>
                <w:sz w:val="20"/>
                <w:szCs w:val="20"/>
              </w:rPr>
              <w:t>0</w:t>
            </w:r>
          </w:p>
        </w:tc>
        <w:tc>
          <w:tcPr>
            <w:tcW w:w="440" w:type="dxa"/>
          </w:tcPr>
          <w:p w14:paraId="32108D68" w14:textId="06B3B7E6" w:rsidR="00522784" w:rsidRPr="004F7650" w:rsidRDefault="00D02A0F" w:rsidP="00522784">
            <w:pPr>
              <w:jc w:val="center"/>
              <w:rPr>
                <w:rFonts w:cs="Times New Roman"/>
                <w:sz w:val="20"/>
                <w:szCs w:val="20"/>
              </w:rPr>
            </w:pPr>
            <w:r w:rsidRPr="004F7650">
              <w:rPr>
                <w:rFonts w:cs="Times New Roman"/>
                <w:sz w:val="20"/>
                <w:szCs w:val="20"/>
              </w:rPr>
              <w:t>0</w:t>
            </w:r>
          </w:p>
        </w:tc>
        <w:tc>
          <w:tcPr>
            <w:tcW w:w="440" w:type="dxa"/>
          </w:tcPr>
          <w:p w14:paraId="138C80DC" w14:textId="37A2A31C" w:rsidR="00522784" w:rsidRPr="004F7650" w:rsidRDefault="00D02A0F" w:rsidP="00522784">
            <w:pPr>
              <w:jc w:val="center"/>
              <w:rPr>
                <w:rFonts w:cs="Times New Roman"/>
                <w:sz w:val="20"/>
                <w:szCs w:val="20"/>
              </w:rPr>
            </w:pPr>
            <w:r w:rsidRPr="004F7650">
              <w:rPr>
                <w:rFonts w:cs="Times New Roman"/>
                <w:sz w:val="20"/>
                <w:szCs w:val="20"/>
              </w:rPr>
              <w:t>0</w:t>
            </w:r>
          </w:p>
        </w:tc>
        <w:tc>
          <w:tcPr>
            <w:tcW w:w="440" w:type="dxa"/>
          </w:tcPr>
          <w:p w14:paraId="10382DA6" w14:textId="7558379E" w:rsidR="00522784" w:rsidRPr="004F7650" w:rsidRDefault="00D02A0F" w:rsidP="00522784">
            <w:pPr>
              <w:jc w:val="center"/>
              <w:rPr>
                <w:rFonts w:cs="Times New Roman"/>
                <w:sz w:val="20"/>
                <w:szCs w:val="20"/>
              </w:rPr>
            </w:pPr>
            <w:r w:rsidRPr="004F7650">
              <w:rPr>
                <w:rFonts w:cs="Times New Roman"/>
                <w:sz w:val="20"/>
                <w:szCs w:val="20"/>
              </w:rPr>
              <w:t>0</w:t>
            </w:r>
          </w:p>
        </w:tc>
        <w:tc>
          <w:tcPr>
            <w:tcW w:w="440" w:type="dxa"/>
            <w:shd w:val="clear" w:color="auto" w:fill="D0CECE" w:themeFill="background2" w:themeFillShade="E6"/>
          </w:tcPr>
          <w:p w14:paraId="563BF5D9" w14:textId="705E6AA0" w:rsidR="00522784" w:rsidRPr="004F7650" w:rsidRDefault="003A4397" w:rsidP="00522784">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555356AE" w14:textId="712D6147" w:rsidR="00522784" w:rsidRPr="004F7650" w:rsidRDefault="003A4397" w:rsidP="00522784">
            <w:pPr>
              <w:jc w:val="center"/>
              <w:rPr>
                <w:rFonts w:cs="Times New Roman"/>
                <w:sz w:val="20"/>
                <w:szCs w:val="20"/>
              </w:rPr>
            </w:pPr>
            <w:r w:rsidRPr="004F7650">
              <w:rPr>
                <w:rFonts w:cs="Times New Roman"/>
                <w:sz w:val="20"/>
                <w:szCs w:val="20"/>
              </w:rPr>
              <w:t>1</w:t>
            </w:r>
          </w:p>
        </w:tc>
        <w:tc>
          <w:tcPr>
            <w:tcW w:w="440" w:type="dxa"/>
          </w:tcPr>
          <w:p w14:paraId="79312AAC" w14:textId="77777777" w:rsidR="00522784" w:rsidRPr="004F7650" w:rsidRDefault="00522784" w:rsidP="00522784">
            <w:pPr>
              <w:jc w:val="center"/>
              <w:rPr>
                <w:rFonts w:cs="Times New Roman"/>
                <w:sz w:val="20"/>
                <w:szCs w:val="20"/>
              </w:rPr>
            </w:pPr>
          </w:p>
        </w:tc>
        <w:tc>
          <w:tcPr>
            <w:tcW w:w="440" w:type="dxa"/>
          </w:tcPr>
          <w:p w14:paraId="6E3F040A" w14:textId="77777777" w:rsidR="00522784" w:rsidRPr="004F7650" w:rsidRDefault="00522784" w:rsidP="00522784">
            <w:pPr>
              <w:jc w:val="center"/>
              <w:rPr>
                <w:rFonts w:cs="Times New Roman"/>
                <w:sz w:val="20"/>
                <w:szCs w:val="20"/>
              </w:rPr>
            </w:pPr>
          </w:p>
        </w:tc>
        <w:tc>
          <w:tcPr>
            <w:tcW w:w="440" w:type="dxa"/>
          </w:tcPr>
          <w:p w14:paraId="028AE1B5" w14:textId="77777777" w:rsidR="00522784" w:rsidRPr="004F7650" w:rsidRDefault="00522784" w:rsidP="00522784">
            <w:pPr>
              <w:jc w:val="center"/>
              <w:rPr>
                <w:rFonts w:cs="Times New Roman"/>
                <w:sz w:val="20"/>
                <w:szCs w:val="20"/>
              </w:rPr>
            </w:pPr>
          </w:p>
        </w:tc>
        <w:tc>
          <w:tcPr>
            <w:tcW w:w="440" w:type="dxa"/>
          </w:tcPr>
          <w:p w14:paraId="400D9776" w14:textId="33A31C96" w:rsidR="00522784" w:rsidRPr="004F7650" w:rsidRDefault="00522784" w:rsidP="00522784">
            <w:pPr>
              <w:jc w:val="center"/>
              <w:rPr>
                <w:rFonts w:cs="Times New Roman"/>
                <w:sz w:val="20"/>
                <w:szCs w:val="20"/>
              </w:rPr>
            </w:pPr>
          </w:p>
        </w:tc>
        <w:tc>
          <w:tcPr>
            <w:tcW w:w="440" w:type="dxa"/>
            <w:shd w:val="clear" w:color="auto" w:fill="D0CECE" w:themeFill="background2" w:themeFillShade="E6"/>
          </w:tcPr>
          <w:p w14:paraId="64786B0C" w14:textId="77777777" w:rsidR="00522784" w:rsidRPr="004F7650" w:rsidRDefault="00522784" w:rsidP="00522784">
            <w:pPr>
              <w:jc w:val="center"/>
              <w:rPr>
                <w:rFonts w:cs="Times New Roman"/>
                <w:sz w:val="20"/>
                <w:szCs w:val="20"/>
              </w:rPr>
            </w:pPr>
          </w:p>
        </w:tc>
        <w:tc>
          <w:tcPr>
            <w:tcW w:w="440" w:type="dxa"/>
            <w:shd w:val="clear" w:color="auto" w:fill="D0CECE" w:themeFill="background2" w:themeFillShade="E6"/>
          </w:tcPr>
          <w:p w14:paraId="7AAF9BC0" w14:textId="77777777" w:rsidR="00522784" w:rsidRPr="004F7650" w:rsidRDefault="00522784" w:rsidP="00522784">
            <w:pPr>
              <w:jc w:val="center"/>
              <w:rPr>
                <w:rFonts w:cs="Times New Roman"/>
                <w:sz w:val="20"/>
                <w:szCs w:val="20"/>
              </w:rPr>
            </w:pPr>
          </w:p>
        </w:tc>
        <w:tc>
          <w:tcPr>
            <w:tcW w:w="440" w:type="dxa"/>
          </w:tcPr>
          <w:p w14:paraId="3DF70046" w14:textId="77777777" w:rsidR="00522784" w:rsidRPr="004F7650" w:rsidRDefault="00522784" w:rsidP="00522784">
            <w:pPr>
              <w:jc w:val="center"/>
              <w:rPr>
                <w:rFonts w:cs="Times New Roman"/>
                <w:sz w:val="20"/>
                <w:szCs w:val="20"/>
              </w:rPr>
            </w:pPr>
          </w:p>
        </w:tc>
        <w:tc>
          <w:tcPr>
            <w:tcW w:w="454" w:type="dxa"/>
          </w:tcPr>
          <w:p w14:paraId="47D24A15" w14:textId="77777777" w:rsidR="00522784" w:rsidRPr="004F7650" w:rsidRDefault="00522784" w:rsidP="00522784">
            <w:pPr>
              <w:jc w:val="center"/>
              <w:rPr>
                <w:rFonts w:cs="Times New Roman"/>
                <w:sz w:val="20"/>
                <w:szCs w:val="20"/>
              </w:rPr>
            </w:pPr>
          </w:p>
        </w:tc>
        <w:tc>
          <w:tcPr>
            <w:tcW w:w="426" w:type="dxa"/>
          </w:tcPr>
          <w:p w14:paraId="6970DA7F" w14:textId="77777777" w:rsidR="00522784" w:rsidRPr="004F7650" w:rsidRDefault="00522784" w:rsidP="00522784">
            <w:pPr>
              <w:jc w:val="center"/>
              <w:rPr>
                <w:rFonts w:cs="Times New Roman"/>
                <w:sz w:val="20"/>
                <w:szCs w:val="20"/>
              </w:rPr>
            </w:pPr>
          </w:p>
        </w:tc>
        <w:tc>
          <w:tcPr>
            <w:tcW w:w="440" w:type="dxa"/>
          </w:tcPr>
          <w:p w14:paraId="297B364B" w14:textId="77777777" w:rsidR="00522784" w:rsidRPr="004F7650" w:rsidRDefault="00522784" w:rsidP="00522784">
            <w:pPr>
              <w:jc w:val="center"/>
              <w:rPr>
                <w:rFonts w:cs="Times New Roman"/>
                <w:sz w:val="20"/>
                <w:szCs w:val="20"/>
              </w:rPr>
            </w:pPr>
          </w:p>
        </w:tc>
      </w:tr>
      <w:tr w:rsidR="001C4995" w14:paraId="3518D56D" w14:textId="77777777" w:rsidTr="00DF59B3">
        <w:trPr>
          <w:gridAfter w:val="1"/>
          <w:wAfter w:w="6" w:type="dxa"/>
          <w:cantSplit/>
          <w:trHeight w:val="289"/>
        </w:trPr>
        <w:tc>
          <w:tcPr>
            <w:tcW w:w="1444" w:type="dxa"/>
          </w:tcPr>
          <w:p w14:paraId="58B64016" w14:textId="3A6A61B9" w:rsidR="001C4995" w:rsidRPr="004F7650" w:rsidRDefault="001C4995" w:rsidP="001C4995">
            <w:pPr>
              <w:jc w:val="both"/>
              <w:rPr>
                <w:rFonts w:cs="Times New Roman"/>
                <w:b/>
                <w:bCs/>
                <w:sz w:val="20"/>
                <w:szCs w:val="20"/>
              </w:rPr>
            </w:pPr>
            <w:r w:rsidRPr="004F7650">
              <w:rPr>
                <w:rFonts w:cs="Times New Roman"/>
                <w:b/>
                <w:bCs/>
                <w:sz w:val="20"/>
                <w:szCs w:val="20"/>
              </w:rPr>
              <w:t>hhid_00</w:t>
            </w:r>
            <w:r w:rsidR="002465AF" w:rsidRPr="004F7650">
              <w:rPr>
                <w:rFonts w:cs="Times New Roman"/>
                <w:b/>
                <w:bCs/>
                <w:sz w:val="20"/>
                <w:szCs w:val="20"/>
              </w:rPr>
              <w:t>4</w:t>
            </w:r>
          </w:p>
        </w:tc>
        <w:tc>
          <w:tcPr>
            <w:tcW w:w="399" w:type="dxa"/>
            <w:shd w:val="clear" w:color="auto" w:fill="D0CECE" w:themeFill="background2" w:themeFillShade="E6"/>
          </w:tcPr>
          <w:p w14:paraId="62C56C6C" w14:textId="4668A4EA" w:rsidR="001C4995" w:rsidRPr="004F7650" w:rsidRDefault="00E63DF5" w:rsidP="001C4995">
            <w:pPr>
              <w:jc w:val="center"/>
              <w:rPr>
                <w:rFonts w:cs="Times New Roman"/>
                <w:sz w:val="20"/>
                <w:szCs w:val="20"/>
              </w:rPr>
            </w:pPr>
            <w:r w:rsidRPr="004F7650">
              <w:rPr>
                <w:rFonts w:cs="Times New Roman"/>
                <w:sz w:val="20"/>
                <w:szCs w:val="20"/>
              </w:rPr>
              <w:t>1</w:t>
            </w:r>
          </w:p>
        </w:tc>
        <w:tc>
          <w:tcPr>
            <w:tcW w:w="429" w:type="dxa"/>
            <w:shd w:val="clear" w:color="auto" w:fill="D0CECE" w:themeFill="background2" w:themeFillShade="E6"/>
          </w:tcPr>
          <w:p w14:paraId="4ADD62AB" w14:textId="212DACBC" w:rsidR="001C4995" w:rsidRPr="004F7650" w:rsidRDefault="00E63DF5" w:rsidP="001C4995">
            <w:pPr>
              <w:jc w:val="center"/>
              <w:rPr>
                <w:rFonts w:cs="Times New Roman"/>
                <w:sz w:val="20"/>
                <w:szCs w:val="20"/>
              </w:rPr>
            </w:pPr>
            <w:r w:rsidRPr="004F7650">
              <w:rPr>
                <w:rFonts w:cs="Times New Roman"/>
                <w:sz w:val="20"/>
                <w:szCs w:val="20"/>
              </w:rPr>
              <w:t>1</w:t>
            </w:r>
          </w:p>
        </w:tc>
        <w:tc>
          <w:tcPr>
            <w:tcW w:w="451" w:type="dxa"/>
            <w:shd w:val="clear" w:color="auto" w:fill="D0CECE" w:themeFill="background2" w:themeFillShade="E6"/>
          </w:tcPr>
          <w:p w14:paraId="2A1F287E" w14:textId="3400D5A7" w:rsidR="001C4995" w:rsidRPr="004F7650" w:rsidRDefault="00E63DF5" w:rsidP="001C4995">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0861329C" w14:textId="4B913057" w:rsidR="001C4995" w:rsidRPr="004F7650" w:rsidRDefault="00E63DF5" w:rsidP="001C4995">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470FC43B" w14:textId="1E5E8857" w:rsidR="001C4995" w:rsidRPr="004F7650" w:rsidRDefault="00E63DF5" w:rsidP="001C4995">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42E7DE9B" w14:textId="2B566A58" w:rsidR="001C4995" w:rsidRPr="004F7650" w:rsidRDefault="00D02A0F" w:rsidP="001C4995">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5453AB9C" w14:textId="2D3A7A5A" w:rsidR="001C4995" w:rsidRPr="004F7650" w:rsidRDefault="00D02A0F" w:rsidP="001C4995">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28EB6E91" w14:textId="37749401" w:rsidR="001C4995" w:rsidRPr="004F7650" w:rsidRDefault="00D02A0F" w:rsidP="001C4995">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6AFD83EB" w14:textId="77777777" w:rsidR="001C4995" w:rsidRPr="004F7650" w:rsidRDefault="001C4995" w:rsidP="001C4995">
            <w:pPr>
              <w:jc w:val="center"/>
              <w:rPr>
                <w:rFonts w:cs="Times New Roman"/>
                <w:sz w:val="20"/>
                <w:szCs w:val="20"/>
              </w:rPr>
            </w:pPr>
          </w:p>
        </w:tc>
        <w:tc>
          <w:tcPr>
            <w:tcW w:w="440" w:type="dxa"/>
            <w:shd w:val="clear" w:color="auto" w:fill="D0CECE" w:themeFill="background2" w:themeFillShade="E6"/>
          </w:tcPr>
          <w:p w14:paraId="1ABAC702" w14:textId="77777777" w:rsidR="001C4995" w:rsidRPr="004F7650" w:rsidRDefault="001C4995" w:rsidP="001C4995">
            <w:pPr>
              <w:jc w:val="center"/>
              <w:rPr>
                <w:rFonts w:cs="Times New Roman"/>
                <w:sz w:val="20"/>
                <w:szCs w:val="20"/>
              </w:rPr>
            </w:pPr>
          </w:p>
        </w:tc>
        <w:tc>
          <w:tcPr>
            <w:tcW w:w="440" w:type="dxa"/>
            <w:shd w:val="clear" w:color="auto" w:fill="D0CECE" w:themeFill="background2" w:themeFillShade="E6"/>
          </w:tcPr>
          <w:p w14:paraId="0A715C4A" w14:textId="77777777" w:rsidR="001C4995" w:rsidRPr="004F7650" w:rsidRDefault="001C4995" w:rsidP="001C4995">
            <w:pPr>
              <w:jc w:val="center"/>
              <w:rPr>
                <w:rFonts w:cs="Times New Roman"/>
                <w:sz w:val="20"/>
                <w:szCs w:val="20"/>
              </w:rPr>
            </w:pPr>
          </w:p>
        </w:tc>
        <w:tc>
          <w:tcPr>
            <w:tcW w:w="440" w:type="dxa"/>
            <w:shd w:val="clear" w:color="auto" w:fill="D0CECE" w:themeFill="background2" w:themeFillShade="E6"/>
          </w:tcPr>
          <w:p w14:paraId="13DF2D11" w14:textId="250189CA" w:rsidR="001C4995" w:rsidRPr="004F7650" w:rsidRDefault="001C4995" w:rsidP="001C4995">
            <w:pPr>
              <w:jc w:val="center"/>
              <w:rPr>
                <w:rFonts w:cs="Times New Roman"/>
                <w:sz w:val="20"/>
                <w:szCs w:val="20"/>
              </w:rPr>
            </w:pPr>
          </w:p>
        </w:tc>
        <w:tc>
          <w:tcPr>
            <w:tcW w:w="440" w:type="dxa"/>
            <w:shd w:val="clear" w:color="auto" w:fill="D0CECE" w:themeFill="background2" w:themeFillShade="E6"/>
          </w:tcPr>
          <w:p w14:paraId="73D0A6F6" w14:textId="77777777" w:rsidR="001C4995" w:rsidRPr="004F7650" w:rsidRDefault="001C4995" w:rsidP="001C4995">
            <w:pPr>
              <w:jc w:val="center"/>
              <w:rPr>
                <w:rFonts w:cs="Times New Roman"/>
                <w:sz w:val="20"/>
                <w:szCs w:val="20"/>
              </w:rPr>
            </w:pPr>
          </w:p>
        </w:tc>
        <w:tc>
          <w:tcPr>
            <w:tcW w:w="440" w:type="dxa"/>
            <w:shd w:val="clear" w:color="auto" w:fill="D0CECE" w:themeFill="background2" w:themeFillShade="E6"/>
          </w:tcPr>
          <w:p w14:paraId="26A217A4" w14:textId="77777777" w:rsidR="001C4995" w:rsidRPr="004F7650" w:rsidRDefault="001C4995" w:rsidP="001C4995">
            <w:pPr>
              <w:jc w:val="center"/>
              <w:rPr>
                <w:rFonts w:cs="Times New Roman"/>
                <w:sz w:val="20"/>
                <w:szCs w:val="20"/>
              </w:rPr>
            </w:pPr>
          </w:p>
        </w:tc>
        <w:tc>
          <w:tcPr>
            <w:tcW w:w="440" w:type="dxa"/>
            <w:shd w:val="clear" w:color="auto" w:fill="D0CECE" w:themeFill="background2" w:themeFillShade="E6"/>
          </w:tcPr>
          <w:p w14:paraId="3371B430" w14:textId="77777777" w:rsidR="001C4995" w:rsidRPr="004F7650" w:rsidRDefault="001C4995" w:rsidP="001C4995">
            <w:pPr>
              <w:jc w:val="center"/>
              <w:rPr>
                <w:rFonts w:cs="Times New Roman"/>
                <w:sz w:val="20"/>
                <w:szCs w:val="20"/>
              </w:rPr>
            </w:pPr>
          </w:p>
        </w:tc>
        <w:tc>
          <w:tcPr>
            <w:tcW w:w="454" w:type="dxa"/>
            <w:shd w:val="clear" w:color="auto" w:fill="D0CECE" w:themeFill="background2" w:themeFillShade="E6"/>
          </w:tcPr>
          <w:p w14:paraId="2C1A6576" w14:textId="77777777" w:rsidR="001C4995" w:rsidRPr="004F7650" w:rsidRDefault="001C4995" w:rsidP="001C4995">
            <w:pPr>
              <w:jc w:val="center"/>
              <w:rPr>
                <w:rFonts w:cs="Times New Roman"/>
                <w:sz w:val="20"/>
                <w:szCs w:val="20"/>
              </w:rPr>
            </w:pPr>
          </w:p>
        </w:tc>
        <w:tc>
          <w:tcPr>
            <w:tcW w:w="426" w:type="dxa"/>
            <w:shd w:val="clear" w:color="auto" w:fill="D0CECE" w:themeFill="background2" w:themeFillShade="E6"/>
          </w:tcPr>
          <w:p w14:paraId="0BB33969" w14:textId="77777777" w:rsidR="001C4995" w:rsidRPr="004F7650" w:rsidRDefault="001C4995" w:rsidP="001C4995">
            <w:pPr>
              <w:jc w:val="center"/>
              <w:rPr>
                <w:rFonts w:cs="Times New Roman"/>
                <w:sz w:val="20"/>
                <w:szCs w:val="20"/>
              </w:rPr>
            </w:pPr>
          </w:p>
        </w:tc>
        <w:tc>
          <w:tcPr>
            <w:tcW w:w="440" w:type="dxa"/>
            <w:shd w:val="clear" w:color="auto" w:fill="D0CECE" w:themeFill="background2" w:themeFillShade="E6"/>
          </w:tcPr>
          <w:p w14:paraId="75AE26F1" w14:textId="77777777" w:rsidR="001C4995" w:rsidRPr="004F7650" w:rsidRDefault="001C4995" w:rsidP="001C4995">
            <w:pPr>
              <w:jc w:val="center"/>
              <w:rPr>
                <w:rFonts w:cs="Times New Roman"/>
                <w:sz w:val="20"/>
                <w:szCs w:val="20"/>
              </w:rPr>
            </w:pPr>
          </w:p>
        </w:tc>
      </w:tr>
      <w:tr w:rsidR="00E63DF5" w14:paraId="5E8C2AF4" w14:textId="77777777" w:rsidTr="00DF59B3">
        <w:trPr>
          <w:gridAfter w:val="1"/>
          <w:wAfter w:w="6" w:type="dxa"/>
          <w:cantSplit/>
          <w:trHeight w:val="275"/>
        </w:trPr>
        <w:tc>
          <w:tcPr>
            <w:tcW w:w="1444" w:type="dxa"/>
          </w:tcPr>
          <w:p w14:paraId="14C08367" w14:textId="499263BD" w:rsidR="00E63DF5" w:rsidRPr="004F7650" w:rsidRDefault="00E63DF5" w:rsidP="00E63DF5">
            <w:pPr>
              <w:jc w:val="both"/>
              <w:rPr>
                <w:rFonts w:cs="Times New Roman"/>
                <w:b/>
                <w:bCs/>
                <w:sz w:val="20"/>
                <w:szCs w:val="20"/>
              </w:rPr>
            </w:pPr>
            <w:r w:rsidRPr="004F7650">
              <w:rPr>
                <w:rFonts w:cs="Times New Roman"/>
                <w:b/>
                <w:bCs/>
                <w:sz w:val="20"/>
                <w:szCs w:val="20"/>
              </w:rPr>
              <w:t>hhid_00</w:t>
            </w:r>
            <w:r w:rsidR="002465AF" w:rsidRPr="004F7650">
              <w:rPr>
                <w:rFonts w:cs="Times New Roman"/>
                <w:b/>
                <w:bCs/>
                <w:sz w:val="20"/>
                <w:szCs w:val="20"/>
              </w:rPr>
              <w:t>5</w:t>
            </w:r>
          </w:p>
        </w:tc>
        <w:tc>
          <w:tcPr>
            <w:tcW w:w="399" w:type="dxa"/>
            <w:shd w:val="clear" w:color="auto" w:fill="D0CECE" w:themeFill="background2" w:themeFillShade="E6"/>
          </w:tcPr>
          <w:p w14:paraId="387DC0DD" w14:textId="77AC722C" w:rsidR="00E63DF5" w:rsidRPr="004F7650" w:rsidRDefault="00E63DF5" w:rsidP="00E63DF5">
            <w:pPr>
              <w:jc w:val="center"/>
              <w:rPr>
                <w:rFonts w:cs="Times New Roman"/>
                <w:sz w:val="20"/>
                <w:szCs w:val="20"/>
              </w:rPr>
            </w:pPr>
            <w:r w:rsidRPr="004F7650">
              <w:rPr>
                <w:rFonts w:cs="Times New Roman"/>
                <w:sz w:val="20"/>
                <w:szCs w:val="20"/>
              </w:rPr>
              <w:t>1</w:t>
            </w:r>
          </w:p>
        </w:tc>
        <w:tc>
          <w:tcPr>
            <w:tcW w:w="429" w:type="dxa"/>
            <w:shd w:val="clear" w:color="auto" w:fill="D0CECE" w:themeFill="background2" w:themeFillShade="E6"/>
          </w:tcPr>
          <w:p w14:paraId="4B5CABD6" w14:textId="70486F54" w:rsidR="00E63DF5" w:rsidRPr="004F7650" w:rsidRDefault="00E63DF5" w:rsidP="00E63DF5">
            <w:pPr>
              <w:jc w:val="center"/>
              <w:rPr>
                <w:rFonts w:cs="Times New Roman"/>
                <w:sz w:val="20"/>
                <w:szCs w:val="20"/>
              </w:rPr>
            </w:pPr>
            <w:r w:rsidRPr="004F7650">
              <w:rPr>
                <w:rFonts w:cs="Times New Roman"/>
                <w:sz w:val="20"/>
                <w:szCs w:val="20"/>
              </w:rPr>
              <w:t>1</w:t>
            </w:r>
          </w:p>
        </w:tc>
        <w:tc>
          <w:tcPr>
            <w:tcW w:w="451" w:type="dxa"/>
          </w:tcPr>
          <w:p w14:paraId="3D390A82" w14:textId="545AAF6B" w:rsidR="00E63DF5" w:rsidRPr="004F7650" w:rsidRDefault="00D02A0F" w:rsidP="00E63DF5">
            <w:pPr>
              <w:jc w:val="center"/>
              <w:rPr>
                <w:rFonts w:cs="Times New Roman"/>
                <w:sz w:val="20"/>
                <w:szCs w:val="20"/>
              </w:rPr>
            </w:pPr>
            <w:r w:rsidRPr="004F7650">
              <w:rPr>
                <w:rFonts w:cs="Times New Roman"/>
                <w:sz w:val="20"/>
                <w:szCs w:val="20"/>
              </w:rPr>
              <w:t>0</w:t>
            </w:r>
          </w:p>
        </w:tc>
        <w:tc>
          <w:tcPr>
            <w:tcW w:w="440" w:type="dxa"/>
          </w:tcPr>
          <w:p w14:paraId="5054E7EE" w14:textId="36088200" w:rsidR="00E63DF5" w:rsidRPr="004F7650" w:rsidRDefault="00D02A0F" w:rsidP="00E63DF5">
            <w:pPr>
              <w:jc w:val="center"/>
              <w:rPr>
                <w:rFonts w:cs="Times New Roman"/>
                <w:sz w:val="20"/>
                <w:szCs w:val="20"/>
              </w:rPr>
            </w:pPr>
            <w:r w:rsidRPr="004F7650">
              <w:rPr>
                <w:rFonts w:cs="Times New Roman"/>
                <w:sz w:val="20"/>
                <w:szCs w:val="20"/>
              </w:rPr>
              <w:t>0</w:t>
            </w:r>
          </w:p>
        </w:tc>
        <w:tc>
          <w:tcPr>
            <w:tcW w:w="440" w:type="dxa"/>
            <w:shd w:val="clear" w:color="auto" w:fill="D0CECE" w:themeFill="background2" w:themeFillShade="E6"/>
          </w:tcPr>
          <w:p w14:paraId="03D04BC7" w14:textId="0D02C1A4" w:rsidR="00E63DF5" w:rsidRPr="004F7650" w:rsidRDefault="00E63DF5" w:rsidP="00E63DF5">
            <w:pPr>
              <w:jc w:val="center"/>
              <w:rPr>
                <w:rFonts w:cs="Times New Roman"/>
                <w:sz w:val="20"/>
                <w:szCs w:val="20"/>
              </w:rPr>
            </w:pPr>
            <w:r w:rsidRPr="004F7650">
              <w:rPr>
                <w:rFonts w:cs="Times New Roman"/>
                <w:sz w:val="20"/>
                <w:szCs w:val="20"/>
              </w:rPr>
              <w:t>0</w:t>
            </w:r>
          </w:p>
        </w:tc>
        <w:tc>
          <w:tcPr>
            <w:tcW w:w="440" w:type="dxa"/>
            <w:shd w:val="clear" w:color="auto" w:fill="D0CECE" w:themeFill="background2" w:themeFillShade="E6"/>
          </w:tcPr>
          <w:p w14:paraId="68F7C1D8" w14:textId="78DDA00C" w:rsidR="00E63DF5" w:rsidRPr="004F7650" w:rsidRDefault="00E63DF5" w:rsidP="00E63DF5">
            <w:pPr>
              <w:jc w:val="center"/>
              <w:rPr>
                <w:rFonts w:cs="Times New Roman"/>
                <w:sz w:val="20"/>
                <w:szCs w:val="20"/>
              </w:rPr>
            </w:pPr>
            <w:r w:rsidRPr="004F7650">
              <w:rPr>
                <w:rFonts w:cs="Times New Roman"/>
                <w:sz w:val="20"/>
                <w:szCs w:val="20"/>
              </w:rPr>
              <w:t>0</w:t>
            </w:r>
          </w:p>
        </w:tc>
        <w:tc>
          <w:tcPr>
            <w:tcW w:w="440" w:type="dxa"/>
          </w:tcPr>
          <w:p w14:paraId="03D47049" w14:textId="40566A8C" w:rsidR="00E63DF5" w:rsidRPr="004F7650" w:rsidRDefault="00D02A0F" w:rsidP="00E63DF5">
            <w:pPr>
              <w:jc w:val="center"/>
              <w:rPr>
                <w:rFonts w:cs="Times New Roman"/>
                <w:sz w:val="20"/>
                <w:szCs w:val="20"/>
              </w:rPr>
            </w:pPr>
            <w:r w:rsidRPr="004F7650">
              <w:rPr>
                <w:rFonts w:cs="Times New Roman"/>
                <w:sz w:val="20"/>
                <w:szCs w:val="20"/>
              </w:rPr>
              <w:t>1</w:t>
            </w:r>
          </w:p>
        </w:tc>
        <w:tc>
          <w:tcPr>
            <w:tcW w:w="440" w:type="dxa"/>
          </w:tcPr>
          <w:p w14:paraId="07E45AD1" w14:textId="4E424B15" w:rsidR="00E63DF5" w:rsidRPr="004F7650" w:rsidRDefault="00D02A0F" w:rsidP="00E63DF5">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5E7CC38A" w14:textId="77777777" w:rsidR="00E63DF5" w:rsidRPr="004F7650" w:rsidRDefault="00E63DF5" w:rsidP="00E63DF5">
            <w:pPr>
              <w:jc w:val="center"/>
              <w:rPr>
                <w:rFonts w:cs="Times New Roman"/>
                <w:sz w:val="20"/>
                <w:szCs w:val="20"/>
              </w:rPr>
            </w:pPr>
          </w:p>
        </w:tc>
        <w:tc>
          <w:tcPr>
            <w:tcW w:w="440" w:type="dxa"/>
            <w:shd w:val="clear" w:color="auto" w:fill="D0CECE" w:themeFill="background2" w:themeFillShade="E6"/>
          </w:tcPr>
          <w:p w14:paraId="73666723" w14:textId="77777777" w:rsidR="00E63DF5" w:rsidRPr="004F7650" w:rsidRDefault="00E63DF5" w:rsidP="00E63DF5">
            <w:pPr>
              <w:jc w:val="center"/>
              <w:rPr>
                <w:rFonts w:cs="Times New Roman"/>
                <w:sz w:val="20"/>
                <w:szCs w:val="20"/>
              </w:rPr>
            </w:pPr>
          </w:p>
        </w:tc>
        <w:tc>
          <w:tcPr>
            <w:tcW w:w="440" w:type="dxa"/>
          </w:tcPr>
          <w:p w14:paraId="3A8F9A08" w14:textId="77777777" w:rsidR="00E63DF5" w:rsidRPr="004F7650" w:rsidRDefault="00E63DF5" w:rsidP="00E63DF5">
            <w:pPr>
              <w:jc w:val="center"/>
              <w:rPr>
                <w:rFonts w:cs="Times New Roman"/>
                <w:sz w:val="20"/>
                <w:szCs w:val="20"/>
              </w:rPr>
            </w:pPr>
          </w:p>
        </w:tc>
        <w:tc>
          <w:tcPr>
            <w:tcW w:w="440" w:type="dxa"/>
          </w:tcPr>
          <w:p w14:paraId="645272F8" w14:textId="39EE3E14" w:rsidR="00E63DF5" w:rsidRPr="004F7650" w:rsidRDefault="00E63DF5" w:rsidP="00E63DF5">
            <w:pPr>
              <w:jc w:val="center"/>
              <w:rPr>
                <w:rFonts w:cs="Times New Roman"/>
                <w:sz w:val="20"/>
                <w:szCs w:val="20"/>
              </w:rPr>
            </w:pPr>
          </w:p>
        </w:tc>
        <w:tc>
          <w:tcPr>
            <w:tcW w:w="440" w:type="dxa"/>
            <w:shd w:val="clear" w:color="auto" w:fill="D0CECE" w:themeFill="background2" w:themeFillShade="E6"/>
          </w:tcPr>
          <w:p w14:paraId="4A11884F" w14:textId="77777777" w:rsidR="00E63DF5" w:rsidRPr="004F7650" w:rsidRDefault="00E63DF5" w:rsidP="00E63DF5">
            <w:pPr>
              <w:jc w:val="center"/>
              <w:rPr>
                <w:rFonts w:cs="Times New Roman"/>
                <w:sz w:val="20"/>
                <w:szCs w:val="20"/>
              </w:rPr>
            </w:pPr>
          </w:p>
        </w:tc>
        <w:tc>
          <w:tcPr>
            <w:tcW w:w="440" w:type="dxa"/>
            <w:shd w:val="clear" w:color="auto" w:fill="D0CECE" w:themeFill="background2" w:themeFillShade="E6"/>
          </w:tcPr>
          <w:p w14:paraId="1DA70DFA" w14:textId="77777777" w:rsidR="00E63DF5" w:rsidRPr="004F7650" w:rsidRDefault="00E63DF5" w:rsidP="00E63DF5">
            <w:pPr>
              <w:jc w:val="center"/>
              <w:rPr>
                <w:rFonts w:cs="Times New Roman"/>
                <w:sz w:val="20"/>
                <w:szCs w:val="20"/>
              </w:rPr>
            </w:pPr>
          </w:p>
        </w:tc>
        <w:tc>
          <w:tcPr>
            <w:tcW w:w="440" w:type="dxa"/>
          </w:tcPr>
          <w:p w14:paraId="2CCFEA0B" w14:textId="77777777" w:rsidR="00E63DF5" w:rsidRPr="004F7650" w:rsidRDefault="00E63DF5" w:rsidP="00E63DF5">
            <w:pPr>
              <w:jc w:val="center"/>
              <w:rPr>
                <w:rFonts w:cs="Times New Roman"/>
                <w:sz w:val="20"/>
                <w:szCs w:val="20"/>
              </w:rPr>
            </w:pPr>
          </w:p>
        </w:tc>
        <w:tc>
          <w:tcPr>
            <w:tcW w:w="454" w:type="dxa"/>
          </w:tcPr>
          <w:p w14:paraId="3F5260A4" w14:textId="77777777" w:rsidR="00E63DF5" w:rsidRPr="004F7650" w:rsidRDefault="00E63DF5" w:rsidP="00E63DF5">
            <w:pPr>
              <w:jc w:val="center"/>
              <w:rPr>
                <w:rFonts w:cs="Times New Roman"/>
                <w:sz w:val="20"/>
                <w:szCs w:val="20"/>
              </w:rPr>
            </w:pPr>
          </w:p>
        </w:tc>
        <w:tc>
          <w:tcPr>
            <w:tcW w:w="426" w:type="dxa"/>
            <w:shd w:val="clear" w:color="auto" w:fill="D0CECE" w:themeFill="background2" w:themeFillShade="E6"/>
          </w:tcPr>
          <w:p w14:paraId="565259B4" w14:textId="77777777" w:rsidR="00E63DF5" w:rsidRPr="004F7650" w:rsidRDefault="00E63DF5" w:rsidP="00E63DF5">
            <w:pPr>
              <w:jc w:val="center"/>
              <w:rPr>
                <w:rFonts w:cs="Times New Roman"/>
                <w:sz w:val="20"/>
                <w:szCs w:val="20"/>
              </w:rPr>
            </w:pPr>
          </w:p>
        </w:tc>
        <w:tc>
          <w:tcPr>
            <w:tcW w:w="440" w:type="dxa"/>
            <w:shd w:val="clear" w:color="auto" w:fill="D0CECE" w:themeFill="background2" w:themeFillShade="E6"/>
          </w:tcPr>
          <w:p w14:paraId="30483E56" w14:textId="77777777" w:rsidR="00E63DF5" w:rsidRPr="004F7650" w:rsidRDefault="00E63DF5" w:rsidP="00E63DF5">
            <w:pPr>
              <w:jc w:val="center"/>
              <w:rPr>
                <w:rFonts w:cs="Times New Roman"/>
                <w:sz w:val="20"/>
                <w:szCs w:val="20"/>
              </w:rPr>
            </w:pPr>
          </w:p>
        </w:tc>
      </w:tr>
      <w:tr w:rsidR="002465AF" w14:paraId="67BFE0EB" w14:textId="77777777" w:rsidTr="00DF59B3">
        <w:trPr>
          <w:gridAfter w:val="1"/>
          <w:wAfter w:w="6" w:type="dxa"/>
          <w:cantSplit/>
          <w:trHeight w:val="275"/>
        </w:trPr>
        <w:tc>
          <w:tcPr>
            <w:tcW w:w="1444" w:type="dxa"/>
            <w:shd w:val="clear" w:color="auto" w:fill="auto"/>
          </w:tcPr>
          <w:p w14:paraId="0F760157" w14:textId="2FCF201E" w:rsidR="002465AF" w:rsidRPr="004F7650" w:rsidRDefault="002465AF" w:rsidP="00E63DF5">
            <w:pPr>
              <w:jc w:val="both"/>
              <w:rPr>
                <w:rFonts w:cs="Times New Roman"/>
                <w:sz w:val="20"/>
                <w:szCs w:val="20"/>
              </w:rPr>
            </w:pPr>
            <w:r w:rsidRPr="004F7650">
              <w:rPr>
                <w:rFonts w:cs="Times New Roman"/>
                <w:sz w:val="20"/>
                <w:szCs w:val="20"/>
              </w:rPr>
              <w:t>hhid_006</w:t>
            </w:r>
          </w:p>
        </w:tc>
        <w:tc>
          <w:tcPr>
            <w:tcW w:w="399" w:type="dxa"/>
            <w:shd w:val="clear" w:color="auto" w:fill="auto"/>
          </w:tcPr>
          <w:p w14:paraId="3D1E26D2" w14:textId="1BBF7C8D" w:rsidR="002465AF" w:rsidRPr="004F7650" w:rsidRDefault="002465AF" w:rsidP="00E63DF5">
            <w:pPr>
              <w:jc w:val="center"/>
              <w:rPr>
                <w:rFonts w:cs="Times New Roman"/>
                <w:sz w:val="20"/>
                <w:szCs w:val="20"/>
              </w:rPr>
            </w:pPr>
            <w:r w:rsidRPr="004F7650">
              <w:rPr>
                <w:rFonts w:cs="Times New Roman"/>
                <w:sz w:val="20"/>
                <w:szCs w:val="20"/>
              </w:rPr>
              <w:t>0</w:t>
            </w:r>
          </w:p>
        </w:tc>
        <w:tc>
          <w:tcPr>
            <w:tcW w:w="429" w:type="dxa"/>
            <w:shd w:val="clear" w:color="auto" w:fill="auto"/>
          </w:tcPr>
          <w:p w14:paraId="48C41351" w14:textId="1C1A0052" w:rsidR="002465AF" w:rsidRPr="004F7650" w:rsidRDefault="002465AF" w:rsidP="00E63DF5">
            <w:pPr>
              <w:jc w:val="center"/>
              <w:rPr>
                <w:rFonts w:cs="Times New Roman"/>
                <w:sz w:val="20"/>
                <w:szCs w:val="20"/>
              </w:rPr>
            </w:pPr>
            <w:r w:rsidRPr="004F7650">
              <w:rPr>
                <w:rFonts w:cs="Times New Roman"/>
                <w:sz w:val="20"/>
                <w:szCs w:val="20"/>
              </w:rPr>
              <w:t>0</w:t>
            </w:r>
          </w:p>
        </w:tc>
        <w:tc>
          <w:tcPr>
            <w:tcW w:w="451" w:type="dxa"/>
            <w:shd w:val="clear" w:color="auto" w:fill="auto"/>
          </w:tcPr>
          <w:p w14:paraId="2525D9C7" w14:textId="2C8B19A0" w:rsidR="002465AF" w:rsidRPr="004F7650" w:rsidRDefault="002465AF" w:rsidP="00E63DF5">
            <w:pPr>
              <w:jc w:val="center"/>
              <w:rPr>
                <w:rFonts w:cs="Times New Roman"/>
                <w:sz w:val="20"/>
                <w:szCs w:val="20"/>
              </w:rPr>
            </w:pPr>
            <w:r w:rsidRPr="004F7650">
              <w:rPr>
                <w:rFonts w:cs="Times New Roman"/>
                <w:sz w:val="20"/>
                <w:szCs w:val="20"/>
              </w:rPr>
              <w:t>0</w:t>
            </w:r>
          </w:p>
        </w:tc>
        <w:tc>
          <w:tcPr>
            <w:tcW w:w="440" w:type="dxa"/>
            <w:shd w:val="clear" w:color="auto" w:fill="auto"/>
          </w:tcPr>
          <w:p w14:paraId="3820687B" w14:textId="6F62EA6C" w:rsidR="002465AF" w:rsidRPr="004F7650" w:rsidRDefault="002465AF" w:rsidP="00E63DF5">
            <w:pPr>
              <w:jc w:val="center"/>
              <w:rPr>
                <w:rFonts w:cs="Times New Roman"/>
                <w:sz w:val="20"/>
                <w:szCs w:val="20"/>
              </w:rPr>
            </w:pPr>
            <w:r w:rsidRPr="004F7650">
              <w:rPr>
                <w:rFonts w:cs="Times New Roman"/>
                <w:sz w:val="20"/>
                <w:szCs w:val="20"/>
              </w:rPr>
              <w:t>0</w:t>
            </w:r>
          </w:p>
        </w:tc>
        <w:tc>
          <w:tcPr>
            <w:tcW w:w="440" w:type="dxa"/>
            <w:shd w:val="clear" w:color="auto" w:fill="auto"/>
          </w:tcPr>
          <w:p w14:paraId="4E551192" w14:textId="40C82AE1" w:rsidR="002465AF" w:rsidRPr="004F7650" w:rsidRDefault="002465AF" w:rsidP="00E63DF5">
            <w:pPr>
              <w:jc w:val="center"/>
              <w:rPr>
                <w:rFonts w:cs="Times New Roman"/>
                <w:sz w:val="20"/>
                <w:szCs w:val="20"/>
              </w:rPr>
            </w:pPr>
            <w:r w:rsidRPr="004F7650">
              <w:rPr>
                <w:rFonts w:cs="Times New Roman"/>
                <w:sz w:val="20"/>
                <w:szCs w:val="20"/>
              </w:rPr>
              <w:t>0</w:t>
            </w:r>
          </w:p>
        </w:tc>
        <w:tc>
          <w:tcPr>
            <w:tcW w:w="440" w:type="dxa"/>
            <w:shd w:val="clear" w:color="auto" w:fill="auto"/>
          </w:tcPr>
          <w:p w14:paraId="308FF48B" w14:textId="5A21E2B6" w:rsidR="002465AF" w:rsidRPr="004F7650" w:rsidRDefault="002465AF" w:rsidP="00E63DF5">
            <w:pPr>
              <w:jc w:val="center"/>
              <w:rPr>
                <w:rFonts w:cs="Times New Roman"/>
                <w:sz w:val="20"/>
                <w:szCs w:val="20"/>
              </w:rPr>
            </w:pPr>
            <w:r w:rsidRPr="004F7650">
              <w:rPr>
                <w:rFonts w:cs="Times New Roman"/>
                <w:sz w:val="20"/>
                <w:szCs w:val="20"/>
              </w:rPr>
              <w:t>0</w:t>
            </w:r>
          </w:p>
        </w:tc>
        <w:tc>
          <w:tcPr>
            <w:tcW w:w="440" w:type="dxa"/>
            <w:shd w:val="clear" w:color="auto" w:fill="auto"/>
          </w:tcPr>
          <w:p w14:paraId="1DA53E8E" w14:textId="61034C50" w:rsidR="002465AF" w:rsidRPr="004F7650" w:rsidRDefault="002465AF" w:rsidP="00E63DF5">
            <w:pPr>
              <w:jc w:val="center"/>
              <w:rPr>
                <w:rFonts w:cs="Times New Roman"/>
                <w:sz w:val="20"/>
                <w:szCs w:val="20"/>
              </w:rPr>
            </w:pPr>
            <w:r w:rsidRPr="004F7650">
              <w:rPr>
                <w:rFonts w:cs="Times New Roman"/>
                <w:sz w:val="20"/>
                <w:szCs w:val="20"/>
              </w:rPr>
              <w:t>0</w:t>
            </w:r>
          </w:p>
        </w:tc>
        <w:tc>
          <w:tcPr>
            <w:tcW w:w="440" w:type="dxa"/>
            <w:shd w:val="clear" w:color="auto" w:fill="auto"/>
          </w:tcPr>
          <w:p w14:paraId="675DA10E" w14:textId="73554672" w:rsidR="002465AF" w:rsidRPr="004F7650" w:rsidRDefault="002465AF" w:rsidP="00E63DF5">
            <w:pPr>
              <w:jc w:val="center"/>
              <w:rPr>
                <w:rFonts w:cs="Times New Roman"/>
                <w:sz w:val="20"/>
                <w:szCs w:val="20"/>
              </w:rPr>
            </w:pPr>
            <w:r w:rsidRPr="004F7650">
              <w:rPr>
                <w:rFonts w:cs="Times New Roman"/>
                <w:sz w:val="20"/>
                <w:szCs w:val="20"/>
              </w:rPr>
              <w:t>0</w:t>
            </w:r>
          </w:p>
        </w:tc>
        <w:tc>
          <w:tcPr>
            <w:tcW w:w="440" w:type="dxa"/>
            <w:shd w:val="clear" w:color="auto" w:fill="auto"/>
          </w:tcPr>
          <w:p w14:paraId="0DF87D44" w14:textId="77777777" w:rsidR="002465AF" w:rsidRPr="004F7650" w:rsidRDefault="002465AF" w:rsidP="00E63DF5">
            <w:pPr>
              <w:jc w:val="center"/>
              <w:rPr>
                <w:rFonts w:cs="Times New Roman"/>
                <w:sz w:val="20"/>
                <w:szCs w:val="20"/>
              </w:rPr>
            </w:pPr>
          </w:p>
        </w:tc>
        <w:tc>
          <w:tcPr>
            <w:tcW w:w="440" w:type="dxa"/>
            <w:shd w:val="clear" w:color="auto" w:fill="auto"/>
          </w:tcPr>
          <w:p w14:paraId="10EA51C1" w14:textId="77777777" w:rsidR="002465AF" w:rsidRPr="004F7650" w:rsidRDefault="002465AF" w:rsidP="00E63DF5">
            <w:pPr>
              <w:jc w:val="center"/>
              <w:rPr>
                <w:rFonts w:cs="Times New Roman"/>
                <w:sz w:val="20"/>
                <w:szCs w:val="20"/>
              </w:rPr>
            </w:pPr>
          </w:p>
        </w:tc>
        <w:tc>
          <w:tcPr>
            <w:tcW w:w="440" w:type="dxa"/>
            <w:shd w:val="clear" w:color="auto" w:fill="auto"/>
          </w:tcPr>
          <w:p w14:paraId="084F077F" w14:textId="77777777" w:rsidR="002465AF" w:rsidRPr="004F7650" w:rsidRDefault="002465AF" w:rsidP="00E63DF5">
            <w:pPr>
              <w:jc w:val="center"/>
              <w:rPr>
                <w:rFonts w:cs="Times New Roman"/>
                <w:sz w:val="20"/>
                <w:szCs w:val="20"/>
              </w:rPr>
            </w:pPr>
          </w:p>
        </w:tc>
        <w:tc>
          <w:tcPr>
            <w:tcW w:w="440" w:type="dxa"/>
            <w:shd w:val="clear" w:color="auto" w:fill="auto"/>
          </w:tcPr>
          <w:p w14:paraId="5ADF5752" w14:textId="77777777" w:rsidR="002465AF" w:rsidRPr="004F7650" w:rsidRDefault="002465AF" w:rsidP="00E63DF5">
            <w:pPr>
              <w:jc w:val="center"/>
              <w:rPr>
                <w:rFonts w:cs="Times New Roman"/>
                <w:sz w:val="20"/>
                <w:szCs w:val="20"/>
              </w:rPr>
            </w:pPr>
          </w:p>
        </w:tc>
        <w:tc>
          <w:tcPr>
            <w:tcW w:w="440" w:type="dxa"/>
            <w:shd w:val="clear" w:color="auto" w:fill="auto"/>
          </w:tcPr>
          <w:p w14:paraId="4525C9DE" w14:textId="77777777" w:rsidR="002465AF" w:rsidRPr="004F7650" w:rsidRDefault="002465AF" w:rsidP="00E63DF5">
            <w:pPr>
              <w:jc w:val="center"/>
              <w:rPr>
                <w:rFonts w:cs="Times New Roman"/>
                <w:sz w:val="20"/>
                <w:szCs w:val="20"/>
              </w:rPr>
            </w:pPr>
          </w:p>
        </w:tc>
        <w:tc>
          <w:tcPr>
            <w:tcW w:w="440" w:type="dxa"/>
            <w:shd w:val="clear" w:color="auto" w:fill="auto"/>
          </w:tcPr>
          <w:p w14:paraId="55BE24C3" w14:textId="77777777" w:rsidR="002465AF" w:rsidRPr="004F7650" w:rsidRDefault="002465AF" w:rsidP="00E63DF5">
            <w:pPr>
              <w:jc w:val="center"/>
              <w:rPr>
                <w:rFonts w:cs="Times New Roman"/>
                <w:sz w:val="20"/>
                <w:szCs w:val="20"/>
              </w:rPr>
            </w:pPr>
          </w:p>
        </w:tc>
        <w:tc>
          <w:tcPr>
            <w:tcW w:w="440" w:type="dxa"/>
            <w:shd w:val="clear" w:color="auto" w:fill="auto"/>
          </w:tcPr>
          <w:p w14:paraId="7A9521E1" w14:textId="77777777" w:rsidR="002465AF" w:rsidRPr="004F7650" w:rsidRDefault="002465AF" w:rsidP="00E63DF5">
            <w:pPr>
              <w:jc w:val="center"/>
              <w:rPr>
                <w:rFonts w:cs="Times New Roman"/>
                <w:sz w:val="20"/>
                <w:szCs w:val="20"/>
              </w:rPr>
            </w:pPr>
          </w:p>
        </w:tc>
        <w:tc>
          <w:tcPr>
            <w:tcW w:w="454" w:type="dxa"/>
            <w:shd w:val="clear" w:color="auto" w:fill="auto"/>
          </w:tcPr>
          <w:p w14:paraId="4641BB29" w14:textId="77777777" w:rsidR="002465AF" w:rsidRPr="004F7650" w:rsidRDefault="002465AF" w:rsidP="00E63DF5">
            <w:pPr>
              <w:jc w:val="center"/>
              <w:rPr>
                <w:rFonts w:cs="Times New Roman"/>
                <w:sz w:val="20"/>
                <w:szCs w:val="20"/>
              </w:rPr>
            </w:pPr>
          </w:p>
        </w:tc>
        <w:tc>
          <w:tcPr>
            <w:tcW w:w="426" w:type="dxa"/>
            <w:shd w:val="clear" w:color="auto" w:fill="auto"/>
          </w:tcPr>
          <w:p w14:paraId="62B5E8A3" w14:textId="77777777" w:rsidR="002465AF" w:rsidRPr="004F7650" w:rsidRDefault="002465AF" w:rsidP="00E63DF5">
            <w:pPr>
              <w:jc w:val="center"/>
              <w:rPr>
                <w:rFonts w:cs="Times New Roman"/>
                <w:sz w:val="20"/>
                <w:szCs w:val="20"/>
              </w:rPr>
            </w:pPr>
          </w:p>
        </w:tc>
        <w:tc>
          <w:tcPr>
            <w:tcW w:w="440" w:type="dxa"/>
            <w:shd w:val="clear" w:color="auto" w:fill="auto"/>
          </w:tcPr>
          <w:p w14:paraId="77AA9FC3" w14:textId="77777777" w:rsidR="002465AF" w:rsidRPr="004F7650" w:rsidRDefault="002465AF" w:rsidP="00E63DF5">
            <w:pPr>
              <w:jc w:val="center"/>
              <w:rPr>
                <w:rFonts w:cs="Times New Roman"/>
                <w:sz w:val="20"/>
                <w:szCs w:val="20"/>
              </w:rPr>
            </w:pPr>
          </w:p>
        </w:tc>
      </w:tr>
      <w:tr w:rsidR="002465AF" w14:paraId="32C88E6E" w14:textId="77777777" w:rsidTr="00DF59B3">
        <w:trPr>
          <w:gridAfter w:val="1"/>
          <w:wAfter w:w="6" w:type="dxa"/>
          <w:cantSplit/>
          <w:trHeight w:val="275"/>
        </w:trPr>
        <w:tc>
          <w:tcPr>
            <w:tcW w:w="1444" w:type="dxa"/>
            <w:shd w:val="clear" w:color="auto" w:fill="auto"/>
          </w:tcPr>
          <w:p w14:paraId="4B6DF5E5" w14:textId="2821294C" w:rsidR="002465AF" w:rsidRPr="004F7650" w:rsidRDefault="002465AF" w:rsidP="002465AF">
            <w:pPr>
              <w:jc w:val="both"/>
              <w:rPr>
                <w:rFonts w:cs="Times New Roman"/>
                <w:sz w:val="20"/>
                <w:szCs w:val="20"/>
              </w:rPr>
            </w:pPr>
            <w:r w:rsidRPr="004F7650">
              <w:rPr>
                <w:rFonts w:cs="Times New Roman"/>
                <w:sz w:val="20"/>
                <w:szCs w:val="20"/>
              </w:rPr>
              <w:t>hhid_007</w:t>
            </w:r>
          </w:p>
        </w:tc>
        <w:tc>
          <w:tcPr>
            <w:tcW w:w="399" w:type="dxa"/>
            <w:shd w:val="clear" w:color="auto" w:fill="auto"/>
          </w:tcPr>
          <w:p w14:paraId="547F322C" w14:textId="7B68EC8C" w:rsidR="002465AF" w:rsidRPr="004F7650" w:rsidRDefault="002465AF" w:rsidP="002465AF">
            <w:pPr>
              <w:jc w:val="center"/>
              <w:rPr>
                <w:rFonts w:cs="Times New Roman"/>
                <w:sz w:val="20"/>
                <w:szCs w:val="20"/>
              </w:rPr>
            </w:pPr>
            <w:r w:rsidRPr="004F7650">
              <w:rPr>
                <w:rFonts w:cs="Times New Roman"/>
                <w:sz w:val="20"/>
                <w:szCs w:val="20"/>
              </w:rPr>
              <w:t>0</w:t>
            </w:r>
          </w:p>
        </w:tc>
        <w:tc>
          <w:tcPr>
            <w:tcW w:w="429" w:type="dxa"/>
            <w:shd w:val="clear" w:color="auto" w:fill="auto"/>
          </w:tcPr>
          <w:p w14:paraId="2EB4B5FA" w14:textId="0347BF88" w:rsidR="002465AF" w:rsidRPr="004F7650" w:rsidRDefault="002465AF" w:rsidP="002465AF">
            <w:pPr>
              <w:jc w:val="center"/>
              <w:rPr>
                <w:rFonts w:cs="Times New Roman"/>
                <w:sz w:val="20"/>
                <w:szCs w:val="20"/>
              </w:rPr>
            </w:pPr>
            <w:r w:rsidRPr="004F7650">
              <w:rPr>
                <w:rFonts w:cs="Times New Roman"/>
                <w:sz w:val="20"/>
                <w:szCs w:val="20"/>
              </w:rPr>
              <w:t>0</w:t>
            </w:r>
          </w:p>
        </w:tc>
        <w:tc>
          <w:tcPr>
            <w:tcW w:w="451" w:type="dxa"/>
            <w:shd w:val="clear" w:color="auto" w:fill="auto"/>
          </w:tcPr>
          <w:p w14:paraId="65B5F230" w14:textId="728B83DE"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10190863" w14:textId="6D4ED615"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2B63757D" w14:textId="0477CCE8"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219F06BE" w14:textId="02FC9BB4"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6CD261B1" w14:textId="2FEDFD71"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5DFAA5C1" w14:textId="5820A29B"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73B5D106" w14:textId="77777777" w:rsidR="002465AF" w:rsidRPr="004F7650" w:rsidRDefault="002465AF" w:rsidP="002465AF">
            <w:pPr>
              <w:jc w:val="center"/>
              <w:rPr>
                <w:rFonts w:cs="Times New Roman"/>
                <w:sz w:val="20"/>
                <w:szCs w:val="20"/>
              </w:rPr>
            </w:pPr>
          </w:p>
        </w:tc>
        <w:tc>
          <w:tcPr>
            <w:tcW w:w="440" w:type="dxa"/>
            <w:shd w:val="clear" w:color="auto" w:fill="auto"/>
          </w:tcPr>
          <w:p w14:paraId="2120D34F" w14:textId="77777777" w:rsidR="002465AF" w:rsidRPr="004F7650" w:rsidRDefault="002465AF" w:rsidP="002465AF">
            <w:pPr>
              <w:jc w:val="center"/>
              <w:rPr>
                <w:rFonts w:cs="Times New Roman"/>
                <w:sz w:val="20"/>
                <w:szCs w:val="20"/>
              </w:rPr>
            </w:pPr>
          </w:p>
        </w:tc>
        <w:tc>
          <w:tcPr>
            <w:tcW w:w="440" w:type="dxa"/>
            <w:shd w:val="clear" w:color="auto" w:fill="auto"/>
          </w:tcPr>
          <w:p w14:paraId="0357488E" w14:textId="77777777" w:rsidR="002465AF" w:rsidRPr="004F7650" w:rsidRDefault="002465AF" w:rsidP="002465AF">
            <w:pPr>
              <w:jc w:val="center"/>
              <w:rPr>
                <w:rFonts w:cs="Times New Roman"/>
                <w:sz w:val="20"/>
                <w:szCs w:val="20"/>
              </w:rPr>
            </w:pPr>
          </w:p>
        </w:tc>
        <w:tc>
          <w:tcPr>
            <w:tcW w:w="440" w:type="dxa"/>
            <w:shd w:val="clear" w:color="auto" w:fill="auto"/>
          </w:tcPr>
          <w:p w14:paraId="468734AB" w14:textId="77777777" w:rsidR="002465AF" w:rsidRPr="004F7650" w:rsidRDefault="002465AF" w:rsidP="002465AF">
            <w:pPr>
              <w:jc w:val="center"/>
              <w:rPr>
                <w:rFonts w:cs="Times New Roman"/>
                <w:sz w:val="20"/>
                <w:szCs w:val="20"/>
              </w:rPr>
            </w:pPr>
          </w:p>
        </w:tc>
        <w:tc>
          <w:tcPr>
            <w:tcW w:w="440" w:type="dxa"/>
            <w:shd w:val="clear" w:color="auto" w:fill="auto"/>
          </w:tcPr>
          <w:p w14:paraId="4BFC7018" w14:textId="77777777" w:rsidR="002465AF" w:rsidRPr="004F7650" w:rsidRDefault="002465AF" w:rsidP="002465AF">
            <w:pPr>
              <w:jc w:val="center"/>
              <w:rPr>
                <w:rFonts w:cs="Times New Roman"/>
                <w:sz w:val="20"/>
                <w:szCs w:val="20"/>
              </w:rPr>
            </w:pPr>
          </w:p>
        </w:tc>
        <w:tc>
          <w:tcPr>
            <w:tcW w:w="440" w:type="dxa"/>
            <w:shd w:val="clear" w:color="auto" w:fill="auto"/>
          </w:tcPr>
          <w:p w14:paraId="2E6518BE" w14:textId="77777777" w:rsidR="002465AF" w:rsidRPr="004F7650" w:rsidRDefault="002465AF" w:rsidP="002465AF">
            <w:pPr>
              <w:jc w:val="center"/>
              <w:rPr>
                <w:rFonts w:cs="Times New Roman"/>
                <w:sz w:val="20"/>
                <w:szCs w:val="20"/>
              </w:rPr>
            </w:pPr>
          </w:p>
        </w:tc>
        <w:tc>
          <w:tcPr>
            <w:tcW w:w="440" w:type="dxa"/>
            <w:shd w:val="clear" w:color="auto" w:fill="auto"/>
          </w:tcPr>
          <w:p w14:paraId="77730A8F" w14:textId="77777777" w:rsidR="002465AF" w:rsidRPr="004F7650" w:rsidRDefault="002465AF" w:rsidP="002465AF">
            <w:pPr>
              <w:jc w:val="center"/>
              <w:rPr>
                <w:rFonts w:cs="Times New Roman"/>
                <w:sz w:val="20"/>
                <w:szCs w:val="20"/>
              </w:rPr>
            </w:pPr>
          </w:p>
        </w:tc>
        <w:tc>
          <w:tcPr>
            <w:tcW w:w="454" w:type="dxa"/>
            <w:shd w:val="clear" w:color="auto" w:fill="auto"/>
          </w:tcPr>
          <w:p w14:paraId="1369127A" w14:textId="77777777" w:rsidR="002465AF" w:rsidRPr="004F7650" w:rsidRDefault="002465AF" w:rsidP="002465AF">
            <w:pPr>
              <w:jc w:val="center"/>
              <w:rPr>
                <w:rFonts w:cs="Times New Roman"/>
                <w:sz w:val="20"/>
                <w:szCs w:val="20"/>
              </w:rPr>
            </w:pPr>
          </w:p>
        </w:tc>
        <w:tc>
          <w:tcPr>
            <w:tcW w:w="426" w:type="dxa"/>
            <w:shd w:val="clear" w:color="auto" w:fill="auto"/>
          </w:tcPr>
          <w:p w14:paraId="40F695FB" w14:textId="77777777" w:rsidR="002465AF" w:rsidRPr="004F7650" w:rsidRDefault="002465AF" w:rsidP="002465AF">
            <w:pPr>
              <w:jc w:val="center"/>
              <w:rPr>
                <w:rFonts w:cs="Times New Roman"/>
                <w:sz w:val="20"/>
                <w:szCs w:val="20"/>
              </w:rPr>
            </w:pPr>
          </w:p>
        </w:tc>
        <w:tc>
          <w:tcPr>
            <w:tcW w:w="440" w:type="dxa"/>
            <w:shd w:val="clear" w:color="auto" w:fill="auto"/>
          </w:tcPr>
          <w:p w14:paraId="4EE498D9" w14:textId="77777777" w:rsidR="002465AF" w:rsidRPr="004F7650" w:rsidRDefault="002465AF" w:rsidP="002465AF">
            <w:pPr>
              <w:jc w:val="center"/>
              <w:rPr>
                <w:rFonts w:cs="Times New Roman"/>
                <w:sz w:val="20"/>
                <w:szCs w:val="20"/>
              </w:rPr>
            </w:pPr>
          </w:p>
        </w:tc>
      </w:tr>
      <w:tr w:rsidR="002465AF" w14:paraId="298947E7" w14:textId="77777777" w:rsidTr="00DF59B3">
        <w:trPr>
          <w:gridAfter w:val="1"/>
          <w:wAfter w:w="6" w:type="dxa"/>
          <w:cantSplit/>
          <w:trHeight w:val="275"/>
        </w:trPr>
        <w:tc>
          <w:tcPr>
            <w:tcW w:w="1444" w:type="dxa"/>
            <w:shd w:val="clear" w:color="auto" w:fill="auto"/>
          </w:tcPr>
          <w:p w14:paraId="63D74E8B" w14:textId="048FCBCF" w:rsidR="002465AF" w:rsidRPr="004F7650" w:rsidRDefault="002465AF" w:rsidP="002465AF">
            <w:pPr>
              <w:jc w:val="both"/>
              <w:rPr>
                <w:rFonts w:cs="Times New Roman"/>
                <w:sz w:val="20"/>
                <w:szCs w:val="20"/>
              </w:rPr>
            </w:pPr>
            <w:r w:rsidRPr="004F7650">
              <w:rPr>
                <w:rFonts w:cs="Times New Roman"/>
                <w:sz w:val="20"/>
                <w:szCs w:val="20"/>
              </w:rPr>
              <w:t>hhid_008</w:t>
            </w:r>
          </w:p>
        </w:tc>
        <w:tc>
          <w:tcPr>
            <w:tcW w:w="399" w:type="dxa"/>
            <w:shd w:val="clear" w:color="auto" w:fill="auto"/>
          </w:tcPr>
          <w:p w14:paraId="55ED1977" w14:textId="04A3EA53" w:rsidR="002465AF" w:rsidRPr="004F7650" w:rsidRDefault="002465AF" w:rsidP="002465AF">
            <w:pPr>
              <w:jc w:val="center"/>
              <w:rPr>
                <w:rFonts w:cs="Times New Roman"/>
                <w:sz w:val="20"/>
                <w:szCs w:val="20"/>
              </w:rPr>
            </w:pPr>
            <w:r w:rsidRPr="004F7650">
              <w:rPr>
                <w:rFonts w:cs="Times New Roman"/>
                <w:sz w:val="20"/>
                <w:szCs w:val="20"/>
              </w:rPr>
              <w:t>0</w:t>
            </w:r>
          </w:p>
        </w:tc>
        <w:tc>
          <w:tcPr>
            <w:tcW w:w="429" w:type="dxa"/>
            <w:shd w:val="clear" w:color="auto" w:fill="auto"/>
          </w:tcPr>
          <w:p w14:paraId="03F6C473" w14:textId="1F612E52" w:rsidR="002465AF" w:rsidRPr="004F7650" w:rsidRDefault="002465AF" w:rsidP="002465AF">
            <w:pPr>
              <w:jc w:val="center"/>
              <w:rPr>
                <w:rFonts w:cs="Times New Roman"/>
                <w:sz w:val="20"/>
                <w:szCs w:val="20"/>
              </w:rPr>
            </w:pPr>
            <w:r w:rsidRPr="004F7650">
              <w:rPr>
                <w:rFonts w:cs="Times New Roman"/>
                <w:sz w:val="20"/>
                <w:szCs w:val="20"/>
              </w:rPr>
              <w:t>0</w:t>
            </w:r>
          </w:p>
        </w:tc>
        <w:tc>
          <w:tcPr>
            <w:tcW w:w="451" w:type="dxa"/>
            <w:shd w:val="clear" w:color="auto" w:fill="auto"/>
          </w:tcPr>
          <w:p w14:paraId="2CDB1791" w14:textId="6E3AD428"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6C23DA75" w14:textId="61E9F099"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3680B0F7" w14:textId="66C01757"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0211D451" w14:textId="724C44D0"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010AE013" w14:textId="72F8C217"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1942F8AC" w14:textId="4C3AE72A"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394A98B3" w14:textId="77777777" w:rsidR="002465AF" w:rsidRPr="004F7650" w:rsidRDefault="002465AF" w:rsidP="002465AF">
            <w:pPr>
              <w:jc w:val="center"/>
              <w:rPr>
                <w:rFonts w:cs="Times New Roman"/>
                <w:sz w:val="20"/>
                <w:szCs w:val="20"/>
              </w:rPr>
            </w:pPr>
          </w:p>
        </w:tc>
        <w:tc>
          <w:tcPr>
            <w:tcW w:w="440" w:type="dxa"/>
            <w:shd w:val="clear" w:color="auto" w:fill="auto"/>
          </w:tcPr>
          <w:p w14:paraId="7DD0D6E8" w14:textId="77777777" w:rsidR="002465AF" w:rsidRPr="004F7650" w:rsidRDefault="002465AF" w:rsidP="002465AF">
            <w:pPr>
              <w:jc w:val="center"/>
              <w:rPr>
                <w:rFonts w:cs="Times New Roman"/>
                <w:sz w:val="20"/>
                <w:szCs w:val="20"/>
              </w:rPr>
            </w:pPr>
          </w:p>
        </w:tc>
        <w:tc>
          <w:tcPr>
            <w:tcW w:w="440" w:type="dxa"/>
            <w:shd w:val="clear" w:color="auto" w:fill="auto"/>
          </w:tcPr>
          <w:p w14:paraId="4FD18A6D" w14:textId="77777777" w:rsidR="002465AF" w:rsidRPr="004F7650" w:rsidRDefault="002465AF" w:rsidP="002465AF">
            <w:pPr>
              <w:jc w:val="center"/>
              <w:rPr>
                <w:rFonts w:cs="Times New Roman"/>
                <w:sz w:val="20"/>
                <w:szCs w:val="20"/>
              </w:rPr>
            </w:pPr>
          </w:p>
        </w:tc>
        <w:tc>
          <w:tcPr>
            <w:tcW w:w="440" w:type="dxa"/>
            <w:shd w:val="clear" w:color="auto" w:fill="auto"/>
          </w:tcPr>
          <w:p w14:paraId="34B85316" w14:textId="77777777" w:rsidR="002465AF" w:rsidRPr="004F7650" w:rsidRDefault="002465AF" w:rsidP="002465AF">
            <w:pPr>
              <w:jc w:val="center"/>
              <w:rPr>
                <w:rFonts w:cs="Times New Roman"/>
                <w:sz w:val="20"/>
                <w:szCs w:val="20"/>
              </w:rPr>
            </w:pPr>
          </w:p>
        </w:tc>
        <w:tc>
          <w:tcPr>
            <w:tcW w:w="440" w:type="dxa"/>
            <w:shd w:val="clear" w:color="auto" w:fill="auto"/>
          </w:tcPr>
          <w:p w14:paraId="1E584484" w14:textId="77777777" w:rsidR="002465AF" w:rsidRPr="004F7650" w:rsidRDefault="002465AF" w:rsidP="002465AF">
            <w:pPr>
              <w:jc w:val="center"/>
              <w:rPr>
                <w:rFonts w:cs="Times New Roman"/>
                <w:sz w:val="20"/>
                <w:szCs w:val="20"/>
              </w:rPr>
            </w:pPr>
          </w:p>
        </w:tc>
        <w:tc>
          <w:tcPr>
            <w:tcW w:w="440" w:type="dxa"/>
            <w:shd w:val="clear" w:color="auto" w:fill="auto"/>
          </w:tcPr>
          <w:p w14:paraId="3B494768" w14:textId="77777777" w:rsidR="002465AF" w:rsidRPr="004F7650" w:rsidRDefault="002465AF" w:rsidP="002465AF">
            <w:pPr>
              <w:jc w:val="center"/>
              <w:rPr>
                <w:rFonts w:cs="Times New Roman"/>
                <w:sz w:val="20"/>
                <w:szCs w:val="20"/>
              </w:rPr>
            </w:pPr>
          </w:p>
        </w:tc>
        <w:tc>
          <w:tcPr>
            <w:tcW w:w="440" w:type="dxa"/>
            <w:shd w:val="clear" w:color="auto" w:fill="auto"/>
          </w:tcPr>
          <w:p w14:paraId="05453741" w14:textId="77777777" w:rsidR="002465AF" w:rsidRPr="004F7650" w:rsidRDefault="002465AF" w:rsidP="002465AF">
            <w:pPr>
              <w:jc w:val="center"/>
              <w:rPr>
                <w:rFonts w:cs="Times New Roman"/>
                <w:sz w:val="20"/>
                <w:szCs w:val="20"/>
              </w:rPr>
            </w:pPr>
          </w:p>
        </w:tc>
        <w:tc>
          <w:tcPr>
            <w:tcW w:w="454" w:type="dxa"/>
            <w:shd w:val="clear" w:color="auto" w:fill="auto"/>
          </w:tcPr>
          <w:p w14:paraId="4B655D41" w14:textId="77777777" w:rsidR="002465AF" w:rsidRPr="004F7650" w:rsidRDefault="002465AF" w:rsidP="002465AF">
            <w:pPr>
              <w:jc w:val="center"/>
              <w:rPr>
                <w:rFonts w:cs="Times New Roman"/>
                <w:sz w:val="20"/>
                <w:szCs w:val="20"/>
              </w:rPr>
            </w:pPr>
          </w:p>
        </w:tc>
        <w:tc>
          <w:tcPr>
            <w:tcW w:w="426" w:type="dxa"/>
            <w:shd w:val="clear" w:color="auto" w:fill="auto"/>
          </w:tcPr>
          <w:p w14:paraId="0AB759A3" w14:textId="77777777" w:rsidR="002465AF" w:rsidRPr="004F7650" w:rsidRDefault="002465AF" w:rsidP="002465AF">
            <w:pPr>
              <w:jc w:val="center"/>
              <w:rPr>
                <w:rFonts w:cs="Times New Roman"/>
                <w:sz w:val="20"/>
                <w:szCs w:val="20"/>
              </w:rPr>
            </w:pPr>
          </w:p>
        </w:tc>
        <w:tc>
          <w:tcPr>
            <w:tcW w:w="440" w:type="dxa"/>
            <w:shd w:val="clear" w:color="auto" w:fill="auto"/>
          </w:tcPr>
          <w:p w14:paraId="36F67F95" w14:textId="77777777" w:rsidR="002465AF" w:rsidRPr="004F7650" w:rsidRDefault="002465AF" w:rsidP="002465AF">
            <w:pPr>
              <w:jc w:val="center"/>
              <w:rPr>
                <w:rFonts w:cs="Times New Roman"/>
                <w:sz w:val="20"/>
                <w:szCs w:val="20"/>
              </w:rPr>
            </w:pPr>
          </w:p>
        </w:tc>
      </w:tr>
      <w:tr w:rsidR="002465AF" w14:paraId="77238DB7" w14:textId="77777777" w:rsidTr="00DF59B3">
        <w:trPr>
          <w:gridAfter w:val="1"/>
          <w:wAfter w:w="6" w:type="dxa"/>
          <w:cantSplit/>
          <w:trHeight w:val="289"/>
        </w:trPr>
        <w:tc>
          <w:tcPr>
            <w:tcW w:w="1444" w:type="dxa"/>
          </w:tcPr>
          <w:p w14:paraId="4258B7F2" w14:textId="4A502F69" w:rsidR="002465AF" w:rsidRPr="004F7650" w:rsidRDefault="002465AF" w:rsidP="002465AF">
            <w:pPr>
              <w:jc w:val="both"/>
              <w:rPr>
                <w:rFonts w:cs="Times New Roman"/>
                <w:b/>
                <w:bCs/>
                <w:sz w:val="20"/>
                <w:szCs w:val="20"/>
              </w:rPr>
            </w:pPr>
            <w:r w:rsidRPr="004F7650">
              <w:rPr>
                <w:rFonts w:cs="Times New Roman"/>
                <w:b/>
                <w:bCs/>
                <w:sz w:val="20"/>
                <w:szCs w:val="20"/>
              </w:rPr>
              <w:t>hhid_009</w:t>
            </w:r>
          </w:p>
        </w:tc>
        <w:tc>
          <w:tcPr>
            <w:tcW w:w="399" w:type="dxa"/>
            <w:shd w:val="clear" w:color="auto" w:fill="D0CECE" w:themeFill="background2" w:themeFillShade="E6"/>
          </w:tcPr>
          <w:p w14:paraId="60958891" w14:textId="2FE42B14" w:rsidR="002465AF" w:rsidRPr="004F7650" w:rsidRDefault="002465AF" w:rsidP="002465AF">
            <w:pPr>
              <w:jc w:val="center"/>
              <w:rPr>
                <w:rFonts w:cs="Times New Roman"/>
                <w:sz w:val="20"/>
                <w:szCs w:val="20"/>
              </w:rPr>
            </w:pPr>
            <w:r w:rsidRPr="004F7650">
              <w:rPr>
                <w:rFonts w:cs="Times New Roman"/>
                <w:sz w:val="20"/>
                <w:szCs w:val="20"/>
              </w:rPr>
              <w:t>1</w:t>
            </w:r>
          </w:p>
        </w:tc>
        <w:tc>
          <w:tcPr>
            <w:tcW w:w="429" w:type="dxa"/>
            <w:shd w:val="clear" w:color="auto" w:fill="D0CECE" w:themeFill="background2" w:themeFillShade="E6"/>
          </w:tcPr>
          <w:p w14:paraId="63A511B8" w14:textId="25E3CAD9" w:rsidR="002465AF" w:rsidRPr="004F7650" w:rsidRDefault="002465AF" w:rsidP="002465AF">
            <w:pPr>
              <w:jc w:val="center"/>
              <w:rPr>
                <w:rFonts w:cs="Times New Roman"/>
                <w:sz w:val="20"/>
                <w:szCs w:val="20"/>
              </w:rPr>
            </w:pPr>
            <w:r w:rsidRPr="004F7650">
              <w:rPr>
                <w:rFonts w:cs="Times New Roman"/>
                <w:sz w:val="20"/>
                <w:szCs w:val="20"/>
              </w:rPr>
              <w:t>1</w:t>
            </w:r>
          </w:p>
        </w:tc>
        <w:tc>
          <w:tcPr>
            <w:tcW w:w="451" w:type="dxa"/>
          </w:tcPr>
          <w:p w14:paraId="4EA5A106" w14:textId="7F700393"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Pr>
          <w:p w14:paraId="431F5392" w14:textId="07462CD8"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D0CECE" w:themeFill="background2" w:themeFillShade="E6"/>
          </w:tcPr>
          <w:p w14:paraId="6C1BA46F" w14:textId="5FEDDF89"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7B802417" w14:textId="6951EF08"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tcPr>
          <w:p w14:paraId="7DF58A9A" w14:textId="74F9C305"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Pr>
          <w:p w14:paraId="4FD326B6" w14:textId="2CBB9C1E"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D0CECE" w:themeFill="background2" w:themeFillShade="E6"/>
          </w:tcPr>
          <w:p w14:paraId="7280FC31"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5957C91A" w14:textId="77777777" w:rsidR="002465AF" w:rsidRPr="004F7650" w:rsidRDefault="002465AF" w:rsidP="002465AF">
            <w:pPr>
              <w:jc w:val="center"/>
              <w:rPr>
                <w:rFonts w:cs="Times New Roman"/>
                <w:sz w:val="20"/>
                <w:szCs w:val="20"/>
              </w:rPr>
            </w:pPr>
          </w:p>
        </w:tc>
        <w:tc>
          <w:tcPr>
            <w:tcW w:w="440" w:type="dxa"/>
          </w:tcPr>
          <w:p w14:paraId="17CADA77" w14:textId="77777777" w:rsidR="002465AF" w:rsidRPr="004F7650" w:rsidRDefault="002465AF" w:rsidP="002465AF">
            <w:pPr>
              <w:jc w:val="center"/>
              <w:rPr>
                <w:rFonts w:cs="Times New Roman"/>
                <w:sz w:val="20"/>
                <w:szCs w:val="20"/>
              </w:rPr>
            </w:pPr>
          </w:p>
        </w:tc>
        <w:tc>
          <w:tcPr>
            <w:tcW w:w="440" w:type="dxa"/>
          </w:tcPr>
          <w:p w14:paraId="23D5F390" w14:textId="32150989"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61EDA7E3"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754EA1BA" w14:textId="77777777" w:rsidR="002465AF" w:rsidRPr="004F7650" w:rsidRDefault="002465AF" w:rsidP="002465AF">
            <w:pPr>
              <w:jc w:val="center"/>
              <w:rPr>
                <w:rFonts w:cs="Times New Roman"/>
                <w:sz w:val="20"/>
                <w:szCs w:val="20"/>
              </w:rPr>
            </w:pPr>
          </w:p>
        </w:tc>
        <w:tc>
          <w:tcPr>
            <w:tcW w:w="440" w:type="dxa"/>
          </w:tcPr>
          <w:p w14:paraId="649F5CD8" w14:textId="77777777" w:rsidR="002465AF" w:rsidRPr="004F7650" w:rsidRDefault="002465AF" w:rsidP="002465AF">
            <w:pPr>
              <w:jc w:val="center"/>
              <w:rPr>
                <w:rFonts w:cs="Times New Roman"/>
                <w:sz w:val="20"/>
                <w:szCs w:val="20"/>
              </w:rPr>
            </w:pPr>
          </w:p>
        </w:tc>
        <w:tc>
          <w:tcPr>
            <w:tcW w:w="454" w:type="dxa"/>
          </w:tcPr>
          <w:p w14:paraId="50B9C979" w14:textId="77777777" w:rsidR="002465AF" w:rsidRPr="004F7650" w:rsidRDefault="002465AF" w:rsidP="002465AF">
            <w:pPr>
              <w:jc w:val="center"/>
              <w:rPr>
                <w:rFonts w:cs="Times New Roman"/>
                <w:sz w:val="20"/>
                <w:szCs w:val="20"/>
              </w:rPr>
            </w:pPr>
          </w:p>
        </w:tc>
        <w:tc>
          <w:tcPr>
            <w:tcW w:w="426" w:type="dxa"/>
            <w:shd w:val="clear" w:color="auto" w:fill="D0CECE" w:themeFill="background2" w:themeFillShade="E6"/>
          </w:tcPr>
          <w:p w14:paraId="0272FC3B"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10430BAC" w14:textId="77777777" w:rsidR="002465AF" w:rsidRPr="004F7650" w:rsidRDefault="002465AF" w:rsidP="002465AF">
            <w:pPr>
              <w:jc w:val="center"/>
              <w:rPr>
                <w:rFonts w:cs="Times New Roman"/>
                <w:sz w:val="20"/>
                <w:szCs w:val="20"/>
              </w:rPr>
            </w:pPr>
          </w:p>
        </w:tc>
      </w:tr>
      <w:tr w:rsidR="002465AF" w14:paraId="5FC4B5C3" w14:textId="77777777" w:rsidTr="00DF59B3">
        <w:trPr>
          <w:gridAfter w:val="1"/>
          <w:wAfter w:w="6" w:type="dxa"/>
          <w:cantSplit/>
          <w:trHeight w:val="289"/>
        </w:trPr>
        <w:tc>
          <w:tcPr>
            <w:tcW w:w="1444" w:type="dxa"/>
          </w:tcPr>
          <w:p w14:paraId="2A009A38" w14:textId="22C54457" w:rsidR="002465AF" w:rsidRPr="004F7650" w:rsidRDefault="002465AF" w:rsidP="002465AF">
            <w:pPr>
              <w:jc w:val="both"/>
              <w:rPr>
                <w:rFonts w:cs="Times New Roman"/>
                <w:b/>
                <w:bCs/>
                <w:sz w:val="20"/>
                <w:szCs w:val="20"/>
              </w:rPr>
            </w:pPr>
            <w:r w:rsidRPr="004F7650">
              <w:rPr>
                <w:rFonts w:cs="Times New Roman"/>
                <w:b/>
                <w:bCs/>
                <w:sz w:val="20"/>
                <w:szCs w:val="20"/>
              </w:rPr>
              <w:t>hhid_010</w:t>
            </w:r>
          </w:p>
        </w:tc>
        <w:tc>
          <w:tcPr>
            <w:tcW w:w="399" w:type="dxa"/>
            <w:shd w:val="clear" w:color="auto" w:fill="D0CECE" w:themeFill="background2" w:themeFillShade="E6"/>
          </w:tcPr>
          <w:p w14:paraId="7429302E" w14:textId="119D9E79" w:rsidR="002465AF" w:rsidRPr="004F7650" w:rsidRDefault="002465AF" w:rsidP="002465AF">
            <w:pPr>
              <w:jc w:val="center"/>
              <w:rPr>
                <w:rFonts w:cs="Times New Roman"/>
                <w:sz w:val="20"/>
                <w:szCs w:val="20"/>
              </w:rPr>
            </w:pPr>
            <w:r w:rsidRPr="004F7650">
              <w:rPr>
                <w:rFonts w:cs="Times New Roman"/>
                <w:sz w:val="20"/>
                <w:szCs w:val="20"/>
              </w:rPr>
              <w:t>1</w:t>
            </w:r>
          </w:p>
        </w:tc>
        <w:tc>
          <w:tcPr>
            <w:tcW w:w="429" w:type="dxa"/>
            <w:shd w:val="clear" w:color="auto" w:fill="D0CECE" w:themeFill="background2" w:themeFillShade="E6"/>
          </w:tcPr>
          <w:p w14:paraId="6B2A4CBE" w14:textId="2EE9BEE0" w:rsidR="002465AF" w:rsidRPr="004F7650" w:rsidRDefault="002465AF" w:rsidP="002465AF">
            <w:pPr>
              <w:jc w:val="center"/>
              <w:rPr>
                <w:rFonts w:cs="Times New Roman"/>
                <w:sz w:val="20"/>
                <w:szCs w:val="20"/>
              </w:rPr>
            </w:pPr>
            <w:r w:rsidRPr="004F7650">
              <w:rPr>
                <w:rFonts w:cs="Times New Roman"/>
                <w:sz w:val="20"/>
                <w:szCs w:val="20"/>
              </w:rPr>
              <w:t>1</w:t>
            </w:r>
          </w:p>
        </w:tc>
        <w:tc>
          <w:tcPr>
            <w:tcW w:w="451" w:type="dxa"/>
            <w:shd w:val="clear" w:color="auto" w:fill="D0CECE" w:themeFill="background2" w:themeFillShade="E6"/>
          </w:tcPr>
          <w:p w14:paraId="50CF14ED" w14:textId="721C8024"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3362A456" w14:textId="4A6CD0C0"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17D3FED4" w14:textId="3CA3F43D"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3AE3D50C" w14:textId="074BFDB8"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D0CECE" w:themeFill="background2" w:themeFillShade="E6"/>
          </w:tcPr>
          <w:p w14:paraId="5170F284" w14:textId="09514055"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7514A4E4" w14:textId="0D1DB11B"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3406B118"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7FC4BFB4"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39FB625D"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6A4741B8" w14:textId="5C2BCFE9"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4AB11ED0"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07F7EBC8"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4D1CFF71" w14:textId="77777777" w:rsidR="002465AF" w:rsidRPr="004F7650" w:rsidRDefault="002465AF" w:rsidP="002465AF">
            <w:pPr>
              <w:jc w:val="center"/>
              <w:rPr>
                <w:rFonts w:cs="Times New Roman"/>
                <w:sz w:val="20"/>
                <w:szCs w:val="20"/>
              </w:rPr>
            </w:pPr>
          </w:p>
        </w:tc>
        <w:tc>
          <w:tcPr>
            <w:tcW w:w="454" w:type="dxa"/>
            <w:shd w:val="clear" w:color="auto" w:fill="D0CECE" w:themeFill="background2" w:themeFillShade="E6"/>
          </w:tcPr>
          <w:p w14:paraId="6C807D32" w14:textId="77777777" w:rsidR="002465AF" w:rsidRPr="004F7650" w:rsidRDefault="002465AF" w:rsidP="002465AF">
            <w:pPr>
              <w:jc w:val="center"/>
              <w:rPr>
                <w:rFonts w:cs="Times New Roman"/>
                <w:sz w:val="20"/>
                <w:szCs w:val="20"/>
              </w:rPr>
            </w:pPr>
          </w:p>
        </w:tc>
        <w:tc>
          <w:tcPr>
            <w:tcW w:w="426" w:type="dxa"/>
            <w:shd w:val="clear" w:color="auto" w:fill="D0CECE" w:themeFill="background2" w:themeFillShade="E6"/>
          </w:tcPr>
          <w:p w14:paraId="184FDDA1"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4AF623B5" w14:textId="77777777" w:rsidR="002465AF" w:rsidRPr="004F7650" w:rsidRDefault="002465AF" w:rsidP="002465AF">
            <w:pPr>
              <w:jc w:val="center"/>
              <w:rPr>
                <w:rFonts w:cs="Times New Roman"/>
                <w:sz w:val="20"/>
                <w:szCs w:val="20"/>
              </w:rPr>
            </w:pPr>
          </w:p>
        </w:tc>
      </w:tr>
      <w:tr w:rsidR="002465AF" w14:paraId="08D5562B" w14:textId="77777777" w:rsidTr="00DF59B3">
        <w:trPr>
          <w:gridAfter w:val="1"/>
          <w:wAfter w:w="6" w:type="dxa"/>
          <w:cantSplit/>
          <w:trHeight w:val="289"/>
        </w:trPr>
        <w:tc>
          <w:tcPr>
            <w:tcW w:w="1444" w:type="dxa"/>
            <w:shd w:val="clear" w:color="auto" w:fill="auto"/>
          </w:tcPr>
          <w:p w14:paraId="421F2651" w14:textId="67914E0F" w:rsidR="002465AF" w:rsidRPr="004F7650" w:rsidRDefault="002465AF" w:rsidP="002465AF">
            <w:pPr>
              <w:jc w:val="both"/>
              <w:rPr>
                <w:rFonts w:cs="Times New Roman"/>
                <w:sz w:val="20"/>
                <w:szCs w:val="20"/>
              </w:rPr>
            </w:pPr>
            <w:r w:rsidRPr="004F7650">
              <w:rPr>
                <w:rFonts w:cs="Times New Roman"/>
                <w:sz w:val="20"/>
                <w:szCs w:val="20"/>
              </w:rPr>
              <w:t>hhid_011</w:t>
            </w:r>
          </w:p>
        </w:tc>
        <w:tc>
          <w:tcPr>
            <w:tcW w:w="399" w:type="dxa"/>
            <w:shd w:val="clear" w:color="auto" w:fill="auto"/>
          </w:tcPr>
          <w:p w14:paraId="400DB815" w14:textId="77B4DF5D" w:rsidR="002465AF" w:rsidRPr="004F7650" w:rsidRDefault="002465AF" w:rsidP="002465AF">
            <w:pPr>
              <w:jc w:val="center"/>
              <w:rPr>
                <w:rFonts w:cs="Times New Roman"/>
                <w:sz w:val="20"/>
                <w:szCs w:val="20"/>
              </w:rPr>
            </w:pPr>
            <w:r w:rsidRPr="004F7650">
              <w:rPr>
                <w:rFonts w:cs="Times New Roman"/>
                <w:sz w:val="20"/>
                <w:szCs w:val="20"/>
              </w:rPr>
              <w:t>0</w:t>
            </w:r>
          </w:p>
        </w:tc>
        <w:tc>
          <w:tcPr>
            <w:tcW w:w="429" w:type="dxa"/>
            <w:shd w:val="clear" w:color="auto" w:fill="auto"/>
          </w:tcPr>
          <w:p w14:paraId="695BE27B" w14:textId="70E9F3E2" w:rsidR="002465AF" w:rsidRPr="004F7650" w:rsidRDefault="002465AF" w:rsidP="002465AF">
            <w:pPr>
              <w:jc w:val="center"/>
              <w:rPr>
                <w:rFonts w:cs="Times New Roman"/>
                <w:sz w:val="20"/>
                <w:szCs w:val="20"/>
              </w:rPr>
            </w:pPr>
            <w:r w:rsidRPr="004F7650">
              <w:rPr>
                <w:rFonts w:cs="Times New Roman"/>
                <w:sz w:val="20"/>
                <w:szCs w:val="20"/>
              </w:rPr>
              <w:t>0</w:t>
            </w:r>
          </w:p>
        </w:tc>
        <w:tc>
          <w:tcPr>
            <w:tcW w:w="451" w:type="dxa"/>
            <w:shd w:val="clear" w:color="auto" w:fill="auto"/>
          </w:tcPr>
          <w:p w14:paraId="050C7542" w14:textId="5A3E241B"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49FB2005" w14:textId="1CFBF528"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42083EC0" w14:textId="08F8AEBD"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515C2AE8" w14:textId="47544CC5"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57E6FA58" w14:textId="0811FFAE"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531EE9AB" w14:textId="358A6F15"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63F72DF2" w14:textId="77777777" w:rsidR="002465AF" w:rsidRPr="004F7650" w:rsidRDefault="002465AF" w:rsidP="002465AF">
            <w:pPr>
              <w:jc w:val="center"/>
              <w:rPr>
                <w:rFonts w:cs="Times New Roman"/>
                <w:sz w:val="20"/>
                <w:szCs w:val="20"/>
              </w:rPr>
            </w:pPr>
          </w:p>
        </w:tc>
        <w:tc>
          <w:tcPr>
            <w:tcW w:w="440" w:type="dxa"/>
            <w:shd w:val="clear" w:color="auto" w:fill="auto"/>
          </w:tcPr>
          <w:p w14:paraId="1CAA7B2D" w14:textId="77777777" w:rsidR="002465AF" w:rsidRPr="004F7650" w:rsidRDefault="002465AF" w:rsidP="002465AF">
            <w:pPr>
              <w:jc w:val="center"/>
              <w:rPr>
                <w:rFonts w:cs="Times New Roman"/>
                <w:sz w:val="20"/>
                <w:szCs w:val="20"/>
              </w:rPr>
            </w:pPr>
          </w:p>
        </w:tc>
        <w:tc>
          <w:tcPr>
            <w:tcW w:w="440" w:type="dxa"/>
            <w:shd w:val="clear" w:color="auto" w:fill="auto"/>
          </w:tcPr>
          <w:p w14:paraId="53443427" w14:textId="77777777" w:rsidR="002465AF" w:rsidRPr="004F7650" w:rsidRDefault="002465AF" w:rsidP="002465AF">
            <w:pPr>
              <w:jc w:val="center"/>
              <w:rPr>
                <w:rFonts w:cs="Times New Roman"/>
                <w:sz w:val="20"/>
                <w:szCs w:val="20"/>
              </w:rPr>
            </w:pPr>
          </w:p>
        </w:tc>
        <w:tc>
          <w:tcPr>
            <w:tcW w:w="440" w:type="dxa"/>
            <w:shd w:val="clear" w:color="auto" w:fill="auto"/>
          </w:tcPr>
          <w:p w14:paraId="7A91AEF4" w14:textId="77777777" w:rsidR="002465AF" w:rsidRPr="004F7650" w:rsidRDefault="002465AF" w:rsidP="002465AF">
            <w:pPr>
              <w:jc w:val="center"/>
              <w:rPr>
                <w:rFonts w:cs="Times New Roman"/>
                <w:sz w:val="20"/>
                <w:szCs w:val="20"/>
              </w:rPr>
            </w:pPr>
          </w:p>
        </w:tc>
        <w:tc>
          <w:tcPr>
            <w:tcW w:w="440" w:type="dxa"/>
            <w:shd w:val="clear" w:color="auto" w:fill="auto"/>
          </w:tcPr>
          <w:p w14:paraId="41F1D155" w14:textId="77777777" w:rsidR="002465AF" w:rsidRPr="004F7650" w:rsidRDefault="002465AF" w:rsidP="002465AF">
            <w:pPr>
              <w:jc w:val="center"/>
              <w:rPr>
                <w:rFonts w:cs="Times New Roman"/>
                <w:sz w:val="20"/>
                <w:szCs w:val="20"/>
              </w:rPr>
            </w:pPr>
          </w:p>
        </w:tc>
        <w:tc>
          <w:tcPr>
            <w:tcW w:w="440" w:type="dxa"/>
            <w:shd w:val="clear" w:color="auto" w:fill="auto"/>
          </w:tcPr>
          <w:p w14:paraId="74F88C1B" w14:textId="77777777" w:rsidR="002465AF" w:rsidRPr="004F7650" w:rsidRDefault="002465AF" w:rsidP="002465AF">
            <w:pPr>
              <w:jc w:val="center"/>
              <w:rPr>
                <w:rFonts w:cs="Times New Roman"/>
                <w:sz w:val="20"/>
                <w:szCs w:val="20"/>
              </w:rPr>
            </w:pPr>
          </w:p>
        </w:tc>
        <w:tc>
          <w:tcPr>
            <w:tcW w:w="440" w:type="dxa"/>
            <w:shd w:val="clear" w:color="auto" w:fill="auto"/>
          </w:tcPr>
          <w:p w14:paraId="7E23ED07" w14:textId="77777777" w:rsidR="002465AF" w:rsidRPr="004F7650" w:rsidRDefault="002465AF" w:rsidP="002465AF">
            <w:pPr>
              <w:jc w:val="center"/>
              <w:rPr>
                <w:rFonts w:cs="Times New Roman"/>
                <w:sz w:val="20"/>
                <w:szCs w:val="20"/>
              </w:rPr>
            </w:pPr>
          </w:p>
        </w:tc>
        <w:tc>
          <w:tcPr>
            <w:tcW w:w="454" w:type="dxa"/>
            <w:shd w:val="clear" w:color="auto" w:fill="auto"/>
          </w:tcPr>
          <w:p w14:paraId="4349243F" w14:textId="77777777" w:rsidR="002465AF" w:rsidRPr="004F7650" w:rsidRDefault="002465AF" w:rsidP="002465AF">
            <w:pPr>
              <w:jc w:val="center"/>
              <w:rPr>
                <w:rFonts w:cs="Times New Roman"/>
                <w:sz w:val="20"/>
                <w:szCs w:val="20"/>
              </w:rPr>
            </w:pPr>
          </w:p>
        </w:tc>
        <w:tc>
          <w:tcPr>
            <w:tcW w:w="426" w:type="dxa"/>
            <w:shd w:val="clear" w:color="auto" w:fill="auto"/>
          </w:tcPr>
          <w:p w14:paraId="680064B8" w14:textId="77777777" w:rsidR="002465AF" w:rsidRPr="004F7650" w:rsidRDefault="002465AF" w:rsidP="002465AF">
            <w:pPr>
              <w:jc w:val="center"/>
              <w:rPr>
                <w:rFonts w:cs="Times New Roman"/>
                <w:sz w:val="20"/>
                <w:szCs w:val="20"/>
              </w:rPr>
            </w:pPr>
          </w:p>
        </w:tc>
        <w:tc>
          <w:tcPr>
            <w:tcW w:w="440" w:type="dxa"/>
            <w:shd w:val="clear" w:color="auto" w:fill="auto"/>
          </w:tcPr>
          <w:p w14:paraId="7224CCE5" w14:textId="77777777" w:rsidR="002465AF" w:rsidRPr="004F7650" w:rsidRDefault="002465AF" w:rsidP="002465AF">
            <w:pPr>
              <w:jc w:val="center"/>
              <w:rPr>
                <w:rFonts w:cs="Times New Roman"/>
                <w:sz w:val="20"/>
                <w:szCs w:val="20"/>
              </w:rPr>
            </w:pPr>
          </w:p>
        </w:tc>
      </w:tr>
      <w:tr w:rsidR="002465AF" w14:paraId="5A1E82FD" w14:textId="77777777" w:rsidTr="00DF59B3">
        <w:trPr>
          <w:gridAfter w:val="1"/>
          <w:wAfter w:w="6" w:type="dxa"/>
          <w:cantSplit/>
          <w:trHeight w:val="275"/>
        </w:trPr>
        <w:tc>
          <w:tcPr>
            <w:tcW w:w="1444" w:type="dxa"/>
          </w:tcPr>
          <w:p w14:paraId="187DDFF8" w14:textId="30D415C2" w:rsidR="002465AF" w:rsidRPr="004F7650" w:rsidRDefault="002465AF" w:rsidP="002465AF">
            <w:pPr>
              <w:jc w:val="both"/>
              <w:rPr>
                <w:rFonts w:cs="Times New Roman"/>
                <w:b/>
                <w:bCs/>
                <w:sz w:val="20"/>
                <w:szCs w:val="20"/>
              </w:rPr>
            </w:pPr>
            <w:r w:rsidRPr="004F7650">
              <w:rPr>
                <w:rFonts w:cs="Times New Roman"/>
                <w:b/>
                <w:bCs/>
                <w:sz w:val="20"/>
                <w:szCs w:val="20"/>
              </w:rPr>
              <w:t>hhid_012</w:t>
            </w:r>
          </w:p>
        </w:tc>
        <w:tc>
          <w:tcPr>
            <w:tcW w:w="399" w:type="dxa"/>
            <w:shd w:val="clear" w:color="auto" w:fill="D0CECE" w:themeFill="background2" w:themeFillShade="E6"/>
          </w:tcPr>
          <w:p w14:paraId="3005F6AD" w14:textId="1D1985B7" w:rsidR="002465AF" w:rsidRPr="004F7650" w:rsidRDefault="002465AF" w:rsidP="002465AF">
            <w:pPr>
              <w:jc w:val="center"/>
              <w:rPr>
                <w:rFonts w:cs="Times New Roman"/>
                <w:sz w:val="20"/>
                <w:szCs w:val="20"/>
              </w:rPr>
            </w:pPr>
            <w:r w:rsidRPr="004F7650">
              <w:rPr>
                <w:rFonts w:cs="Times New Roman"/>
                <w:sz w:val="20"/>
                <w:szCs w:val="20"/>
              </w:rPr>
              <w:t>1</w:t>
            </w:r>
          </w:p>
        </w:tc>
        <w:tc>
          <w:tcPr>
            <w:tcW w:w="429" w:type="dxa"/>
            <w:shd w:val="clear" w:color="auto" w:fill="D0CECE" w:themeFill="background2" w:themeFillShade="E6"/>
          </w:tcPr>
          <w:p w14:paraId="6FD50C8F" w14:textId="584C5B42" w:rsidR="002465AF" w:rsidRPr="004F7650" w:rsidRDefault="002465AF" w:rsidP="002465AF">
            <w:pPr>
              <w:jc w:val="center"/>
              <w:rPr>
                <w:rFonts w:cs="Times New Roman"/>
                <w:sz w:val="20"/>
                <w:szCs w:val="20"/>
              </w:rPr>
            </w:pPr>
            <w:r w:rsidRPr="004F7650">
              <w:rPr>
                <w:rFonts w:cs="Times New Roman"/>
                <w:sz w:val="20"/>
                <w:szCs w:val="20"/>
              </w:rPr>
              <w:t>1</w:t>
            </w:r>
          </w:p>
        </w:tc>
        <w:tc>
          <w:tcPr>
            <w:tcW w:w="451" w:type="dxa"/>
          </w:tcPr>
          <w:p w14:paraId="5B4FAF40" w14:textId="2A33197C"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Pr>
          <w:p w14:paraId="1B031A45" w14:textId="05657AAC"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Pr>
          <w:p w14:paraId="282251CD" w14:textId="211FDD0C"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Pr>
          <w:p w14:paraId="47A8EA55" w14:textId="5E6FD08D"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D0CECE" w:themeFill="background2" w:themeFillShade="E6"/>
          </w:tcPr>
          <w:p w14:paraId="363295F2" w14:textId="0E5EC4E1"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shd w:val="clear" w:color="auto" w:fill="D0CECE" w:themeFill="background2" w:themeFillShade="E6"/>
          </w:tcPr>
          <w:p w14:paraId="4DAF414D" w14:textId="64B3AF66"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Pr>
          <w:p w14:paraId="5768FF63" w14:textId="77777777" w:rsidR="002465AF" w:rsidRPr="004F7650" w:rsidRDefault="002465AF" w:rsidP="002465AF">
            <w:pPr>
              <w:jc w:val="center"/>
              <w:rPr>
                <w:rFonts w:cs="Times New Roman"/>
                <w:sz w:val="20"/>
                <w:szCs w:val="20"/>
              </w:rPr>
            </w:pPr>
          </w:p>
        </w:tc>
        <w:tc>
          <w:tcPr>
            <w:tcW w:w="440" w:type="dxa"/>
          </w:tcPr>
          <w:p w14:paraId="721A5FB0"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78D5E443"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611391BF" w14:textId="7BF95AEE" w:rsidR="002465AF" w:rsidRPr="004F7650" w:rsidRDefault="002465AF" w:rsidP="002465AF">
            <w:pPr>
              <w:jc w:val="center"/>
              <w:rPr>
                <w:rFonts w:cs="Times New Roman"/>
                <w:sz w:val="20"/>
                <w:szCs w:val="20"/>
              </w:rPr>
            </w:pPr>
          </w:p>
        </w:tc>
        <w:tc>
          <w:tcPr>
            <w:tcW w:w="440" w:type="dxa"/>
          </w:tcPr>
          <w:p w14:paraId="46CB2D92" w14:textId="77777777" w:rsidR="002465AF" w:rsidRPr="004F7650" w:rsidRDefault="002465AF" w:rsidP="002465AF">
            <w:pPr>
              <w:jc w:val="center"/>
              <w:rPr>
                <w:rFonts w:cs="Times New Roman"/>
                <w:sz w:val="20"/>
                <w:szCs w:val="20"/>
              </w:rPr>
            </w:pPr>
          </w:p>
        </w:tc>
        <w:tc>
          <w:tcPr>
            <w:tcW w:w="440" w:type="dxa"/>
          </w:tcPr>
          <w:p w14:paraId="7BA00411" w14:textId="77777777" w:rsidR="002465AF" w:rsidRPr="004F7650" w:rsidRDefault="002465AF" w:rsidP="002465AF">
            <w:pPr>
              <w:jc w:val="center"/>
              <w:rPr>
                <w:rFonts w:cs="Times New Roman"/>
                <w:sz w:val="20"/>
                <w:szCs w:val="20"/>
              </w:rPr>
            </w:pPr>
          </w:p>
        </w:tc>
        <w:tc>
          <w:tcPr>
            <w:tcW w:w="440" w:type="dxa"/>
            <w:shd w:val="clear" w:color="auto" w:fill="D0CECE" w:themeFill="background2" w:themeFillShade="E6"/>
          </w:tcPr>
          <w:p w14:paraId="44C8EBB3" w14:textId="77777777" w:rsidR="002465AF" w:rsidRPr="004F7650" w:rsidRDefault="002465AF" w:rsidP="002465AF">
            <w:pPr>
              <w:jc w:val="center"/>
              <w:rPr>
                <w:rFonts w:cs="Times New Roman"/>
                <w:sz w:val="20"/>
                <w:szCs w:val="20"/>
              </w:rPr>
            </w:pPr>
          </w:p>
        </w:tc>
        <w:tc>
          <w:tcPr>
            <w:tcW w:w="454" w:type="dxa"/>
            <w:shd w:val="clear" w:color="auto" w:fill="D0CECE" w:themeFill="background2" w:themeFillShade="E6"/>
          </w:tcPr>
          <w:p w14:paraId="6B06FEAD" w14:textId="77777777" w:rsidR="002465AF" w:rsidRPr="004F7650" w:rsidRDefault="002465AF" w:rsidP="002465AF">
            <w:pPr>
              <w:jc w:val="center"/>
              <w:rPr>
                <w:rFonts w:cs="Times New Roman"/>
                <w:sz w:val="20"/>
                <w:szCs w:val="20"/>
              </w:rPr>
            </w:pPr>
          </w:p>
        </w:tc>
        <w:tc>
          <w:tcPr>
            <w:tcW w:w="426" w:type="dxa"/>
          </w:tcPr>
          <w:p w14:paraId="06652C16" w14:textId="77777777" w:rsidR="002465AF" w:rsidRPr="004F7650" w:rsidRDefault="002465AF" w:rsidP="002465AF">
            <w:pPr>
              <w:jc w:val="center"/>
              <w:rPr>
                <w:rFonts w:cs="Times New Roman"/>
                <w:sz w:val="20"/>
                <w:szCs w:val="20"/>
              </w:rPr>
            </w:pPr>
          </w:p>
        </w:tc>
        <w:tc>
          <w:tcPr>
            <w:tcW w:w="440" w:type="dxa"/>
          </w:tcPr>
          <w:p w14:paraId="7258F792" w14:textId="77777777" w:rsidR="002465AF" w:rsidRPr="004F7650" w:rsidRDefault="002465AF" w:rsidP="002465AF">
            <w:pPr>
              <w:jc w:val="center"/>
              <w:rPr>
                <w:rFonts w:cs="Times New Roman"/>
                <w:sz w:val="20"/>
                <w:szCs w:val="20"/>
              </w:rPr>
            </w:pPr>
          </w:p>
        </w:tc>
      </w:tr>
      <w:tr w:rsidR="002465AF" w14:paraId="5CB73FB8" w14:textId="77777777" w:rsidTr="00DF59B3">
        <w:trPr>
          <w:gridAfter w:val="1"/>
          <w:wAfter w:w="6" w:type="dxa"/>
          <w:cantSplit/>
          <w:trHeight w:val="275"/>
        </w:trPr>
        <w:tc>
          <w:tcPr>
            <w:tcW w:w="1444" w:type="dxa"/>
            <w:shd w:val="clear" w:color="auto" w:fill="auto"/>
          </w:tcPr>
          <w:p w14:paraId="5634121A" w14:textId="4E2C7259" w:rsidR="002465AF" w:rsidRPr="004F7650" w:rsidRDefault="002465AF" w:rsidP="002465AF">
            <w:pPr>
              <w:jc w:val="both"/>
              <w:rPr>
                <w:rFonts w:cs="Times New Roman"/>
                <w:sz w:val="20"/>
                <w:szCs w:val="20"/>
              </w:rPr>
            </w:pPr>
            <w:r w:rsidRPr="004F7650">
              <w:rPr>
                <w:rFonts w:cs="Times New Roman"/>
                <w:sz w:val="20"/>
                <w:szCs w:val="20"/>
              </w:rPr>
              <w:t>hhid_013</w:t>
            </w:r>
          </w:p>
        </w:tc>
        <w:tc>
          <w:tcPr>
            <w:tcW w:w="399" w:type="dxa"/>
            <w:shd w:val="clear" w:color="auto" w:fill="auto"/>
          </w:tcPr>
          <w:p w14:paraId="26A74A2F" w14:textId="767FDE34" w:rsidR="002465AF" w:rsidRPr="004F7650" w:rsidRDefault="002465AF" w:rsidP="002465AF">
            <w:pPr>
              <w:jc w:val="center"/>
              <w:rPr>
                <w:rFonts w:cs="Times New Roman"/>
                <w:sz w:val="20"/>
                <w:szCs w:val="20"/>
              </w:rPr>
            </w:pPr>
            <w:r w:rsidRPr="004F7650">
              <w:rPr>
                <w:rFonts w:cs="Times New Roman"/>
                <w:sz w:val="20"/>
                <w:szCs w:val="20"/>
              </w:rPr>
              <w:t>0</w:t>
            </w:r>
          </w:p>
        </w:tc>
        <w:tc>
          <w:tcPr>
            <w:tcW w:w="429" w:type="dxa"/>
            <w:shd w:val="clear" w:color="auto" w:fill="auto"/>
          </w:tcPr>
          <w:p w14:paraId="7AD5C5A3" w14:textId="227C65B5" w:rsidR="002465AF" w:rsidRPr="004F7650" w:rsidRDefault="002465AF" w:rsidP="002465AF">
            <w:pPr>
              <w:jc w:val="center"/>
              <w:rPr>
                <w:rFonts w:cs="Times New Roman"/>
                <w:sz w:val="20"/>
                <w:szCs w:val="20"/>
              </w:rPr>
            </w:pPr>
            <w:r w:rsidRPr="004F7650">
              <w:rPr>
                <w:rFonts w:cs="Times New Roman"/>
                <w:sz w:val="20"/>
                <w:szCs w:val="20"/>
              </w:rPr>
              <w:t>0</w:t>
            </w:r>
          </w:p>
        </w:tc>
        <w:tc>
          <w:tcPr>
            <w:tcW w:w="451" w:type="dxa"/>
            <w:shd w:val="clear" w:color="auto" w:fill="auto"/>
          </w:tcPr>
          <w:p w14:paraId="760BF2E0" w14:textId="19568B20"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43717489" w14:textId="28241136"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72907AAB" w14:textId="0AB4FC25"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2BBED63A" w14:textId="5C39BB68"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532D3C52" w14:textId="2DD765D1"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096FFA0C" w14:textId="3B69BF05"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shd w:val="clear" w:color="auto" w:fill="auto"/>
          </w:tcPr>
          <w:p w14:paraId="27D85330" w14:textId="77777777" w:rsidR="002465AF" w:rsidRPr="004F7650" w:rsidRDefault="002465AF" w:rsidP="002465AF">
            <w:pPr>
              <w:jc w:val="center"/>
              <w:rPr>
                <w:rFonts w:cs="Times New Roman"/>
                <w:sz w:val="20"/>
                <w:szCs w:val="20"/>
              </w:rPr>
            </w:pPr>
          </w:p>
        </w:tc>
        <w:tc>
          <w:tcPr>
            <w:tcW w:w="440" w:type="dxa"/>
            <w:shd w:val="clear" w:color="auto" w:fill="auto"/>
          </w:tcPr>
          <w:p w14:paraId="30FC0E16" w14:textId="77777777" w:rsidR="002465AF" w:rsidRPr="004F7650" w:rsidRDefault="002465AF" w:rsidP="002465AF">
            <w:pPr>
              <w:jc w:val="center"/>
              <w:rPr>
                <w:rFonts w:cs="Times New Roman"/>
                <w:sz w:val="20"/>
                <w:szCs w:val="20"/>
              </w:rPr>
            </w:pPr>
          </w:p>
        </w:tc>
        <w:tc>
          <w:tcPr>
            <w:tcW w:w="440" w:type="dxa"/>
            <w:shd w:val="clear" w:color="auto" w:fill="auto"/>
          </w:tcPr>
          <w:p w14:paraId="50B53DEE" w14:textId="77777777" w:rsidR="002465AF" w:rsidRPr="004F7650" w:rsidRDefault="002465AF" w:rsidP="002465AF">
            <w:pPr>
              <w:jc w:val="center"/>
              <w:rPr>
                <w:rFonts w:cs="Times New Roman"/>
                <w:sz w:val="20"/>
                <w:szCs w:val="20"/>
              </w:rPr>
            </w:pPr>
          </w:p>
        </w:tc>
        <w:tc>
          <w:tcPr>
            <w:tcW w:w="440" w:type="dxa"/>
            <w:shd w:val="clear" w:color="auto" w:fill="auto"/>
          </w:tcPr>
          <w:p w14:paraId="5415A86E" w14:textId="77777777" w:rsidR="002465AF" w:rsidRPr="004F7650" w:rsidRDefault="002465AF" w:rsidP="002465AF">
            <w:pPr>
              <w:jc w:val="center"/>
              <w:rPr>
                <w:rFonts w:cs="Times New Roman"/>
                <w:sz w:val="20"/>
                <w:szCs w:val="20"/>
              </w:rPr>
            </w:pPr>
          </w:p>
        </w:tc>
        <w:tc>
          <w:tcPr>
            <w:tcW w:w="440" w:type="dxa"/>
            <w:shd w:val="clear" w:color="auto" w:fill="auto"/>
          </w:tcPr>
          <w:p w14:paraId="5DEB5D0D" w14:textId="77777777" w:rsidR="002465AF" w:rsidRPr="004F7650" w:rsidRDefault="002465AF" w:rsidP="002465AF">
            <w:pPr>
              <w:jc w:val="center"/>
              <w:rPr>
                <w:rFonts w:cs="Times New Roman"/>
                <w:sz w:val="20"/>
                <w:szCs w:val="20"/>
              </w:rPr>
            </w:pPr>
          </w:p>
        </w:tc>
        <w:tc>
          <w:tcPr>
            <w:tcW w:w="440" w:type="dxa"/>
            <w:shd w:val="clear" w:color="auto" w:fill="auto"/>
          </w:tcPr>
          <w:p w14:paraId="295D9471" w14:textId="77777777" w:rsidR="002465AF" w:rsidRPr="004F7650" w:rsidRDefault="002465AF" w:rsidP="002465AF">
            <w:pPr>
              <w:jc w:val="center"/>
              <w:rPr>
                <w:rFonts w:cs="Times New Roman"/>
                <w:sz w:val="20"/>
                <w:szCs w:val="20"/>
              </w:rPr>
            </w:pPr>
          </w:p>
        </w:tc>
        <w:tc>
          <w:tcPr>
            <w:tcW w:w="440" w:type="dxa"/>
            <w:shd w:val="clear" w:color="auto" w:fill="auto"/>
          </w:tcPr>
          <w:p w14:paraId="061468EE" w14:textId="77777777" w:rsidR="002465AF" w:rsidRPr="004F7650" w:rsidRDefault="002465AF" w:rsidP="002465AF">
            <w:pPr>
              <w:jc w:val="center"/>
              <w:rPr>
                <w:rFonts w:cs="Times New Roman"/>
                <w:sz w:val="20"/>
                <w:szCs w:val="20"/>
              </w:rPr>
            </w:pPr>
          </w:p>
        </w:tc>
        <w:tc>
          <w:tcPr>
            <w:tcW w:w="454" w:type="dxa"/>
            <w:shd w:val="clear" w:color="auto" w:fill="auto"/>
          </w:tcPr>
          <w:p w14:paraId="580A1693" w14:textId="77777777" w:rsidR="002465AF" w:rsidRPr="004F7650" w:rsidRDefault="002465AF" w:rsidP="002465AF">
            <w:pPr>
              <w:jc w:val="center"/>
              <w:rPr>
                <w:rFonts w:cs="Times New Roman"/>
                <w:sz w:val="20"/>
                <w:szCs w:val="20"/>
              </w:rPr>
            </w:pPr>
          </w:p>
        </w:tc>
        <w:tc>
          <w:tcPr>
            <w:tcW w:w="426" w:type="dxa"/>
            <w:shd w:val="clear" w:color="auto" w:fill="auto"/>
          </w:tcPr>
          <w:p w14:paraId="1610F460" w14:textId="77777777" w:rsidR="002465AF" w:rsidRPr="004F7650" w:rsidRDefault="002465AF" w:rsidP="002465AF">
            <w:pPr>
              <w:jc w:val="center"/>
              <w:rPr>
                <w:rFonts w:cs="Times New Roman"/>
                <w:sz w:val="20"/>
                <w:szCs w:val="20"/>
              </w:rPr>
            </w:pPr>
          </w:p>
        </w:tc>
        <w:tc>
          <w:tcPr>
            <w:tcW w:w="440" w:type="dxa"/>
            <w:shd w:val="clear" w:color="auto" w:fill="auto"/>
          </w:tcPr>
          <w:p w14:paraId="237BBABA" w14:textId="77777777" w:rsidR="002465AF" w:rsidRPr="004F7650" w:rsidRDefault="002465AF" w:rsidP="002465AF">
            <w:pPr>
              <w:jc w:val="center"/>
              <w:rPr>
                <w:rFonts w:cs="Times New Roman"/>
                <w:sz w:val="20"/>
                <w:szCs w:val="20"/>
              </w:rPr>
            </w:pPr>
          </w:p>
        </w:tc>
      </w:tr>
      <w:tr w:rsidR="002465AF" w14:paraId="4154020A" w14:textId="77777777" w:rsidTr="00DF59B3">
        <w:trPr>
          <w:gridAfter w:val="1"/>
          <w:wAfter w:w="6" w:type="dxa"/>
          <w:cantSplit/>
          <w:trHeight w:val="289"/>
        </w:trPr>
        <w:tc>
          <w:tcPr>
            <w:tcW w:w="1444" w:type="dxa"/>
            <w:tcBorders>
              <w:bottom w:val="single" w:sz="4" w:space="0" w:color="auto"/>
            </w:tcBorders>
          </w:tcPr>
          <w:p w14:paraId="5F9413ED" w14:textId="3C666790" w:rsidR="002465AF" w:rsidRPr="004F7650" w:rsidRDefault="002465AF" w:rsidP="002465AF">
            <w:pPr>
              <w:jc w:val="both"/>
              <w:rPr>
                <w:rFonts w:cs="Times New Roman"/>
                <w:b/>
                <w:bCs/>
                <w:sz w:val="20"/>
                <w:szCs w:val="20"/>
              </w:rPr>
            </w:pPr>
            <w:r w:rsidRPr="004F7650">
              <w:rPr>
                <w:rFonts w:cs="Times New Roman"/>
                <w:b/>
                <w:bCs/>
                <w:sz w:val="20"/>
                <w:szCs w:val="20"/>
              </w:rPr>
              <w:t>hhid_014</w:t>
            </w:r>
          </w:p>
        </w:tc>
        <w:tc>
          <w:tcPr>
            <w:tcW w:w="399" w:type="dxa"/>
            <w:tcBorders>
              <w:bottom w:val="single" w:sz="4" w:space="0" w:color="auto"/>
            </w:tcBorders>
            <w:shd w:val="clear" w:color="auto" w:fill="D0CECE" w:themeFill="background2" w:themeFillShade="E6"/>
          </w:tcPr>
          <w:p w14:paraId="4ECD5A24" w14:textId="5A008882" w:rsidR="002465AF" w:rsidRPr="004F7650" w:rsidRDefault="002465AF" w:rsidP="002465AF">
            <w:pPr>
              <w:jc w:val="center"/>
              <w:rPr>
                <w:rFonts w:cs="Times New Roman"/>
                <w:sz w:val="20"/>
                <w:szCs w:val="20"/>
              </w:rPr>
            </w:pPr>
            <w:r w:rsidRPr="004F7650">
              <w:rPr>
                <w:rFonts w:cs="Times New Roman"/>
                <w:sz w:val="20"/>
                <w:szCs w:val="20"/>
              </w:rPr>
              <w:t>1</w:t>
            </w:r>
          </w:p>
        </w:tc>
        <w:tc>
          <w:tcPr>
            <w:tcW w:w="429" w:type="dxa"/>
            <w:tcBorders>
              <w:bottom w:val="single" w:sz="4" w:space="0" w:color="auto"/>
            </w:tcBorders>
            <w:shd w:val="clear" w:color="auto" w:fill="D0CECE" w:themeFill="background2" w:themeFillShade="E6"/>
          </w:tcPr>
          <w:p w14:paraId="3707F843" w14:textId="0455E28C" w:rsidR="002465AF" w:rsidRPr="004F7650" w:rsidRDefault="002465AF" w:rsidP="002465AF">
            <w:pPr>
              <w:jc w:val="center"/>
              <w:rPr>
                <w:rFonts w:cs="Times New Roman"/>
                <w:sz w:val="20"/>
                <w:szCs w:val="20"/>
              </w:rPr>
            </w:pPr>
            <w:r w:rsidRPr="004F7650">
              <w:rPr>
                <w:rFonts w:cs="Times New Roman"/>
                <w:sz w:val="20"/>
                <w:szCs w:val="20"/>
              </w:rPr>
              <w:t>1</w:t>
            </w:r>
          </w:p>
        </w:tc>
        <w:tc>
          <w:tcPr>
            <w:tcW w:w="451" w:type="dxa"/>
            <w:tcBorders>
              <w:bottom w:val="single" w:sz="4" w:space="0" w:color="auto"/>
            </w:tcBorders>
          </w:tcPr>
          <w:p w14:paraId="47CBEC5E" w14:textId="02A09E19"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Borders>
              <w:bottom w:val="single" w:sz="4" w:space="0" w:color="auto"/>
            </w:tcBorders>
          </w:tcPr>
          <w:p w14:paraId="7537BDAB" w14:textId="66DDD5A2"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Borders>
              <w:bottom w:val="single" w:sz="4" w:space="0" w:color="auto"/>
            </w:tcBorders>
            <w:shd w:val="clear" w:color="auto" w:fill="D0CECE" w:themeFill="background2" w:themeFillShade="E6"/>
          </w:tcPr>
          <w:p w14:paraId="40776C51" w14:textId="5C5CB6B7"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tcBorders>
              <w:bottom w:val="single" w:sz="4" w:space="0" w:color="auto"/>
            </w:tcBorders>
            <w:shd w:val="clear" w:color="auto" w:fill="D0CECE" w:themeFill="background2" w:themeFillShade="E6"/>
          </w:tcPr>
          <w:p w14:paraId="408331FF" w14:textId="6BDA8270" w:rsidR="002465AF" w:rsidRPr="004F7650" w:rsidRDefault="002465AF" w:rsidP="002465AF">
            <w:pPr>
              <w:jc w:val="center"/>
              <w:rPr>
                <w:rFonts w:cs="Times New Roman"/>
                <w:sz w:val="20"/>
                <w:szCs w:val="20"/>
              </w:rPr>
            </w:pPr>
            <w:r w:rsidRPr="004F7650">
              <w:rPr>
                <w:rFonts w:cs="Times New Roman"/>
                <w:sz w:val="20"/>
                <w:szCs w:val="20"/>
              </w:rPr>
              <w:t>1</w:t>
            </w:r>
          </w:p>
        </w:tc>
        <w:tc>
          <w:tcPr>
            <w:tcW w:w="440" w:type="dxa"/>
            <w:tcBorders>
              <w:bottom w:val="single" w:sz="4" w:space="0" w:color="auto"/>
            </w:tcBorders>
          </w:tcPr>
          <w:p w14:paraId="0421E3EC" w14:textId="3460E3C5"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Borders>
              <w:bottom w:val="single" w:sz="4" w:space="0" w:color="auto"/>
            </w:tcBorders>
          </w:tcPr>
          <w:p w14:paraId="233197DF" w14:textId="040ED13D" w:rsidR="002465AF" w:rsidRPr="004F7650" w:rsidRDefault="002465AF" w:rsidP="002465AF">
            <w:pPr>
              <w:jc w:val="center"/>
              <w:rPr>
                <w:rFonts w:cs="Times New Roman"/>
                <w:sz w:val="20"/>
                <w:szCs w:val="20"/>
              </w:rPr>
            </w:pPr>
            <w:r w:rsidRPr="004F7650">
              <w:rPr>
                <w:rFonts w:cs="Times New Roman"/>
                <w:sz w:val="20"/>
                <w:szCs w:val="20"/>
              </w:rPr>
              <w:t>0</w:t>
            </w:r>
          </w:p>
        </w:tc>
        <w:tc>
          <w:tcPr>
            <w:tcW w:w="440" w:type="dxa"/>
            <w:tcBorders>
              <w:bottom w:val="single" w:sz="4" w:space="0" w:color="auto"/>
            </w:tcBorders>
            <w:shd w:val="clear" w:color="auto" w:fill="D0CECE" w:themeFill="background2" w:themeFillShade="E6"/>
          </w:tcPr>
          <w:p w14:paraId="409C1643" w14:textId="77777777" w:rsidR="002465AF" w:rsidRPr="004F7650" w:rsidRDefault="002465AF" w:rsidP="002465AF">
            <w:pPr>
              <w:jc w:val="center"/>
              <w:rPr>
                <w:rFonts w:cs="Times New Roman"/>
                <w:sz w:val="20"/>
                <w:szCs w:val="20"/>
              </w:rPr>
            </w:pPr>
          </w:p>
        </w:tc>
        <w:tc>
          <w:tcPr>
            <w:tcW w:w="440" w:type="dxa"/>
            <w:tcBorders>
              <w:bottom w:val="single" w:sz="4" w:space="0" w:color="auto"/>
            </w:tcBorders>
            <w:shd w:val="clear" w:color="auto" w:fill="D0CECE" w:themeFill="background2" w:themeFillShade="E6"/>
          </w:tcPr>
          <w:p w14:paraId="3F0ED06C" w14:textId="77777777" w:rsidR="002465AF" w:rsidRPr="004F7650" w:rsidRDefault="002465AF" w:rsidP="002465AF">
            <w:pPr>
              <w:jc w:val="center"/>
              <w:rPr>
                <w:rFonts w:cs="Times New Roman"/>
                <w:sz w:val="20"/>
                <w:szCs w:val="20"/>
              </w:rPr>
            </w:pPr>
          </w:p>
        </w:tc>
        <w:tc>
          <w:tcPr>
            <w:tcW w:w="440" w:type="dxa"/>
            <w:tcBorders>
              <w:bottom w:val="single" w:sz="4" w:space="0" w:color="auto"/>
            </w:tcBorders>
          </w:tcPr>
          <w:p w14:paraId="365E8F09" w14:textId="77777777" w:rsidR="002465AF" w:rsidRPr="004F7650" w:rsidRDefault="002465AF" w:rsidP="002465AF">
            <w:pPr>
              <w:jc w:val="center"/>
              <w:rPr>
                <w:rFonts w:cs="Times New Roman"/>
                <w:sz w:val="20"/>
                <w:szCs w:val="20"/>
              </w:rPr>
            </w:pPr>
          </w:p>
        </w:tc>
        <w:tc>
          <w:tcPr>
            <w:tcW w:w="440" w:type="dxa"/>
            <w:tcBorders>
              <w:bottom w:val="single" w:sz="4" w:space="0" w:color="auto"/>
            </w:tcBorders>
          </w:tcPr>
          <w:p w14:paraId="76743C0F" w14:textId="40A2CBF6" w:rsidR="002465AF" w:rsidRPr="004F7650" w:rsidRDefault="002465AF" w:rsidP="002465AF">
            <w:pPr>
              <w:jc w:val="center"/>
              <w:rPr>
                <w:rFonts w:cs="Times New Roman"/>
                <w:sz w:val="20"/>
                <w:szCs w:val="20"/>
              </w:rPr>
            </w:pPr>
          </w:p>
        </w:tc>
        <w:tc>
          <w:tcPr>
            <w:tcW w:w="440" w:type="dxa"/>
            <w:tcBorders>
              <w:bottom w:val="single" w:sz="4" w:space="0" w:color="auto"/>
            </w:tcBorders>
            <w:shd w:val="clear" w:color="auto" w:fill="D0CECE" w:themeFill="background2" w:themeFillShade="E6"/>
          </w:tcPr>
          <w:p w14:paraId="6430FDDD" w14:textId="77777777" w:rsidR="002465AF" w:rsidRPr="004F7650" w:rsidRDefault="002465AF" w:rsidP="002465AF">
            <w:pPr>
              <w:jc w:val="center"/>
              <w:rPr>
                <w:rFonts w:cs="Times New Roman"/>
                <w:sz w:val="20"/>
                <w:szCs w:val="20"/>
              </w:rPr>
            </w:pPr>
          </w:p>
        </w:tc>
        <w:tc>
          <w:tcPr>
            <w:tcW w:w="440" w:type="dxa"/>
            <w:tcBorders>
              <w:bottom w:val="single" w:sz="4" w:space="0" w:color="auto"/>
            </w:tcBorders>
            <w:shd w:val="clear" w:color="auto" w:fill="D0CECE" w:themeFill="background2" w:themeFillShade="E6"/>
          </w:tcPr>
          <w:p w14:paraId="4687EF36" w14:textId="77777777" w:rsidR="002465AF" w:rsidRPr="004F7650" w:rsidRDefault="002465AF" w:rsidP="002465AF">
            <w:pPr>
              <w:jc w:val="center"/>
              <w:rPr>
                <w:rFonts w:cs="Times New Roman"/>
                <w:sz w:val="20"/>
                <w:szCs w:val="20"/>
              </w:rPr>
            </w:pPr>
          </w:p>
        </w:tc>
        <w:tc>
          <w:tcPr>
            <w:tcW w:w="440" w:type="dxa"/>
            <w:tcBorders>
              <w:bottom w:val="single" w:sz="4" w:space="0" w:color="auto"/>
            </w:tcBorders>
          </w:tcPr>
          <w:p w14:paraId="67F0C1FB" w14:textId="77777777" w:rsidR="002465AF" w:rsidRPr="004F7650" w:rsidRDefault="002465AF" w:rsidP="002465AF">
            <w:pPr>
              <w:jc w:val="center"/>
              <w:rPr>
                <w:rFonts w:cs="Times New Roman"/>
                <w:sz w:val="20"/>
                <w:szCs w:val="20"/>
              </w:rPr>
            </w:pPr>
          </w:p>
        </w:tc>
        <w:tc>
          <w:tcPr>
            <w:tcW w:w="454" w:type="dxa"/>
            <w:tcBorders>
              <w:bottom w:val="single" w:sz="4" w:space="0" w:color="auto"/>
            </w:tcBorders>
          </w:tcPr>
          <w:p w14:paraId="1A4EB272" w14:textId="77777777" w:rsidR="002465AF" w:rsidRPr="004F7650" w:rsidRDefault="002465AF" w:rsidP="002465AF">
            <w:pPr>
              <w:jc w:val="center"/>
              <w:rPr>
                <w:rFonts w:cs="Times New Roman"/>
                <w:sz w:val="20"/>
                <w:szCs w:val="20"/>
              </w:rPr>
            </w:pPr>
          </w:p>
        </w:tc>
        <w:tc>
          <w:tcPr>
            <w:tcW w:w="426" w:type="dxa"/>
            <w:tcBorders>
              <w:bottom w:val="single" w:sz="4" w:space="0" w:color="auto"/>
            </w:tcBorders>
            <w:shd w:val="clear" w:color="auto" w:fill="D0CECE" w:themeFill="background2" w:themeFillShade="E6"/>
          </w:tcPr>
          <w:p w14:paraId="58208758" w14:textId="77777777" w:rsidR="002465AF" w:rsidRPr="004F7650" w:rsidRDefault="002465AF" w:rsidP="002465AF">
            <w:pPr>
              <w:jc w:val="center"/>
              <w:rPr>
                <w:rFonts w:cs="Times New Roman"/>
                <w:sz w:val="20"/>
                <w:szCs w:val="20"/>
              </w:rPr>
            </w:pPr>
          </w:p>
        </w:tc>
        <w:tc>
          <w:tcPr>
            <w:tcW w:w="440" w:type="dxa"/>
            <w:tcBorders>
              <w:bottom w:val="single" w:sz="4" w:space="0" w:color="auto"/>
            </w:tcBorders>
            <w:shd w:val="clear" w:color="auto" w:fill="D0CECE" w:themeFill="background2" w:themeFillShade="E6"/>
          </w:tcPr>
          <w:p w14:paraId="72F52331" w14:textId="77777777" w:rsidR="002465AF" w:rsidRPr="004F7650" w:rsidRDefault="002465AF" w:rsidP="002465AF">
            <w:pPr>
              <w:jc w:val="center"/>
              <w:rPr>
                <w:rFonts w:cs="Times New Roman"/>
                <w:sz w:val="20"/>
                <w:szCs w:val="20"/>
              </w:rPr>
            </w:pPr>
          </w:p>
        </w:tc>
      </w:tr>
    </w:tbl>
    <w:p w14:paraId="7E5875F3" w14:textId="77777777" w:rsidR="00A36239" w:rsidRDefault="00A36239" w:rsidP="001C4995">
      <w:pPr>
        <w:jc w:val="both"/>
        <w:rPr>
          <w:rFonts w:cs="Times New Roman"/>
        </w:rPr>
      </w:pPr>
    </w:p>
    <w:p w14:paraId="0EA64EB6" w14:textId="409FEC83" w:rsidR="006622AF" w:rsidRDefault="001C4995" w:rsidP="003A4397">
      <w:pPr>
        <w:ind w:firstLine="720"/>
        <w:jc w:val="both"/>
        <w:rPr>
          <w:rFonts w:cs="Times New Roman"/>
        </w:rPr>
      </w:pPr>
      <w:r>
        <w:rPr>
          <w:rFonts w:cs="Times New Roman"/>
        </w:rPr>
        <w:t>Table 1 shows a</w:t>
      </w:r>
      <w:r w:rsidR="00F653A2">
        <w:rPr>
          <w:rFonts w:cs="Times New Roman"/>
        </w:rPr>
        <w:t xml:space="preserve"> hypothetical</w:t>
      </w:r>
      <w:r>
        <w:rPr>
          <w:rFonts w:cs="Times New Roman"/>
        </w:rPr>
        <w:t xml:space="preserve"> example of the master delivery ledger for tracking home use. </w:t>
      </w:r>
      <w:r w:rsidR="002465AF">
        <w:rPr>
          <w:rFonts w:cs="Times New Roman"/>
        </w:rPr>
        <w:t>All</w:t>
      </w:r>
      <w:r>
        <w:rPr>
          <w:rFonts w:cs="Times New Roman"/>
        </w:rPr>
        <w:t xml:space="preserve"> household</w:t>
      </w:r>
      <w:r w:rsidR="002465AF">
        <w:rPr>
          <w:rFonts w:cs="Times New Roman"/>
        </w:rPr>
        <w:t>s</w:t>
      </w:r>
      <w:r>
        <w:rPr>
          <w:rFonts w:cs="Times New Roman"/>
        </w:rPr>
        <w:t xml:space="preserve"> </w:t>
      </w:r>
      <w:r w:rsidR="002465AF">
        <w:rPr>
          <w:rFonts w:cs="Times New Roman"/>
        </w:rPr>
        <w:t>are</w:t>
      </w:r>
      <w:r>
        <w:rPr>
          <w:rFonts w:cs="Times New Roman"/>
        </w:rPr>
        <w:t xml:space="preserve"> listed in the first column</w:t>
      </w:r>
      <w:r w:rsidR="002465AF">
        <w:rPr>
          <w:rFonts w:cs="Times New Roman"/>
        </w:rPr>
        <w:t xml:space="preserve"> regardless of delivery participation</w:t>
      </w:r>
      <w:r>
        <w:rPr>
          <w:rFonts w:cs="Times New Roman"/>
        </w:rPr>
        <w:t>.</w:t>
      </w:r>
      <w:r w:rsidR="002465AF">
        <w:rPr>
          <w:rFonts w:cs="Times New Roman"/>
        </w:rPr>
        <w:t xml:space="preserve"> Households who have purchased delivery are bolded </w:t>
      </w:r>
      <w:r w:rsidR="00050DBA">
        <w:rPr>
          <w:rFonts w:cs="Times New Roman"/>
        </w:rPr>
        <w:t xml:space="preserve">for convenience </w:t>
      </w:r>
      <w:r w:rsidR="002465AF">
        <w:rPr>
          <w:rFonts w:cs="Times New Roman"/>
        </w:rPr>
        <w:t>(001, 003, 004, 005, 009, 010, 012, and 014), while all other households have declined to purchase deliveries.</w:t>
      </w:r>
      <w:r>
        <w:rPr>
          <w:rFonts w:cs="Times New Roman"/>
        </w:rPr>
        <w:t xml:space="preserve"> Shaded cells indicate the frequency of delivery desired by each household (as </w:t>
      </w:r>
      <w:r w:rsidR="00050DBA">
        <w:rPr>
          <w:rFonts w:cs="Times New Roman"/>
        </w:rPr>
        <w:t>determined</w:t>
      </w:r>
      <w:r>
        <w:rPr>
          <w:rFonts w:cs="Times New Roman"/>
        </w:rPr>
        <w:t xml:space="preserve"> at baseline). For example, household 001 requests delivery every other day, while household 00</w:t>
      </w:r>
      <w:r w:rsidR="002465AF">
        <w:rPr>
          <w:rFonts w:cs="Times New Roman"/>
        </w:rPr>
        <w:t>4</w:t>
      </w:r>
      <w:r>
        <w:rPr>
          <w:rFonts w:cs="Times New Roman"/>
        </w:rPr>
        <w:t xml:space="preserve"> requests daily delivery, and household 00</w:t>
      </w:r>
      <w:r w:rsidR="002465AF">
        <w:rPr>
          <w:rFonts w:cs="Times New Roman"/>
        </w:rPr>
        <w:t>3</w:t>
      </w:r>
      <w:r>
        <w:rPr>
          <w:rFonts w:cs="Times New Roman"/>
        </w:rPr>
        <w:t xml:space="preserve"> requests delivery every third day. Some households might change their requested delivery schedule (such as household 0</w:t>
      </w:r>
      <w:r w:rsidR="002465AF">
        <w:rPr>
          <w:rFonts w:cs="Times New Roman"/>
        </w:rPr>
        <w:t>12</w:t>
      </w:r>
      <w:r>
        <w:rPr>
          <w:rFonts w:cs="Times New Roman"/>
        </w:rPr>
        <w:t xml:space="preserve"> who changes from every 3 days to every other day </w:t>
      </w:r>
      <w:r>
        <w:rPr>
          <w:rFonts w:cs="Times New Roman"/>
        </w:rPr>
        <w:lastRenderedPageBreak/>
        <w:t>starting on July 4</w:t>
      </w:r>
      <w:r w:rsidRPr="001C4995">
        <w:rPr>
          <w:rFonts w:cs="Times New Roman"/>
          <w:vertAlign w:val="superscript"/>
        </w:rPr>
        <w:t>th</w:t>
      </w:r>
      <w:r>
        <w:rPr>
          <w:rFonts w:cs="Times New Roman"/>
        </w:rPr>
        <w:t xml:space="preserve">). On each day of the intervention and follow-up periods </w:t>
      </w:r>
      <w:r w:rsidR="00E82DDD">
        <w:rPr>
          <w:rFonts w:cs="Times New Roman"/>
        </w:rPr>
        <w:t>we will have a record of deliveries reported</w:t>
      </w:r>
      <w:r w:rsidR="00050DBA">
        <w:rPr>
          <w:rFonts w:cs="Times New Roman"/>
        </w:rPr>
        <w:t xml:space="preserve"> </w:t>
      </w:r>
      <w:r w:rsidR="00E82DDD">
        <w:rPr>
          <w:rFonts w:cs="Times New Roman"/>
        </w:rPr>
        <w:t xml:space="preserve">from drivers </w:t>
      </w:r>
      <w:r w:rsidR="00E63DF5">
        <w:rPr>
          <w:rFonts w:cs="Times New Roman"/>
        </w:rPr>
        <w:t xml:space="preserve">– </w:t>
      </w:r>
      <w:r w:rsidR="00E82DDD">
        <w:rPr>
          <w:rFonts w:cs="Times New Roman"/>
        </w:rPr>
        <w:t>columns “D” of the ledger, marked complete with an “</w:t>
      </w:r>
      <w:r w:rsidR="00F653A2">
        <w:rPr>
          <w:rFonts w:cs="Times New Roman"/>
        </w:rPr>
        <w:t>1</w:t>
      </w:r>
      <w:r w:rsidR="00E82DDD">
        <w:rPr>
          <w:rFonts w:cs="Times New Roman"/>
        </w:rPr>
        <w:t>”</w:t>
      </w:r>
      <w:r w:rsidR="00E63DF5">
        <w:rPr>
          <w:rFonts w:cs="Times New Roman"/>
        </w:rPr>
        <w:t xml:space="preserve"> and incomplete with a “0”</w:t>
      </w:r>
      <w:r w:rsidR="00E82DDD">
        <w:rPr>
          <w:rFonts w:cs="Times New Roman"/>
        </w:rPr>
        <w:t xml:space="preserve">. </w:t>
      </w:r>
      <w:r w:rsidR="00E63DF5">
        <w:rPr>
          <w:rFonts w:cs="Times New Roman"/>
        </w:rPr>
        <w:t>Meanwhile, data collected by auditors will be reported in columns “A” of the ledger</w:t>
      </w:r>
      <w:r w:rsidR="00D02A0F">
        <w:rPr>
          <w:rFonts w:cs="Times New Roman"/>
        </w:rPr>
        <w:t xml:space="preserve"> (also marking “1” for complete and “0” for incomplete)</w:t>
      </w:r>
      <w:r w:rsidR="00E63DF5">
        <w:rPr>
          <w:rFonts w:cs="Times New Roman"/>
        </w:rPr>
        <w:t>.</w:t>
      </w:r>
      <w:r w:rsidR="00D02A0F">
        <w:rPr>
          <w:rFonts w:cs="Times New Roman"/>
        </w:rPr>
        <w:t xml:space="preserve"> In the example provided in Table 1, deliveries have taken place through July 4</w:t>
      </w:r>
      <w:r w:rsidR="00D02A0F" w:rsidRPr="00D02A0F">
        <w:rPr>
          <w:rFonts w:cs="Times New Roman"/>
          <w:vertAlign w:val="superscript"/>
        </w:rPr>
        <w:t>th</w:t>
      </w:r>
      <w:r w:rsidR="00D02A0F">
        <w:rPr>
          <w:rFonts w:cs="Times New Roman"/>
        </w:rPr>
        <w:t xml:space="preserve">, and audits have </w:t>
      </w:r>
      <w:r w:rsidR="003A4397">
        <w:rPr>
          <w:rFonts w:cs="Times New Roman"/>
        </w:rPr>
        <w:t>been conducted up until that day.</w:t>
      </w:r>
      <w:r w:rsidR="00D02A0F">
        <w:rPr>
          <w:rFonts w:cs="Times New Roman"/>
        </w:rPr>
        <w:t xml:space="preserve"> These audits will allow us to triangulate between driver and household reported deliveries</w:t>
      </w:r>
      <w:r w:rsidR="003A4397">
        <w:rPr>
          <w:rFonts w:cs="Times New Roman"/>
        </w:rPr>
        <w:t xml:space="preserve"> to give consistent measures of the number of deliveries received by each house per week of the intervention</w:t>
      </w:r>
      <w:r w:rsidR="00D02A0F">
        <w:rPr>
          <w:rFonts w:cs="Times New Roman"/>
        </w:rPr>
        <w:t>.</w:t>
      </w:r>
      <w:r>
        <w:rPr>
          <w:rFonts w:cs="Times New Roman"/>
        </w:rPr>
        <w:t xml:space="preserve"> </w:t>
      </w:r>
      <w:r w:rsidR="00FB5669">
        <w:rPr>
          <w:rFonts w:cs="Times New Roman"/>
        </w:rPr>
        <w:t xml:space="preserve">Social marketers will also be asked to periodically revisit non-participating households to see if they have changed their minds about participation in the daily deliveries. </w:t>
      </w:r>
    </w:p>
    <w:p w14:paraId="52413CE6" w14:textId="13EC9F01" w:rsidR="008E718C" w:rsidRDefault="008E718C" w:rsidP="003A4397">
      <w:pPr>
        <w:ind w:firstLine="720"/>
        <w:jc w:val="both"/>
        <w:rPr>
          <w:rFonts w:cs="Times New Roman"/>
        </w:rPr>
      </w:pPr>
      <w:r>
        <w:rPr>
          <w:rFonts w:cs="Times New Roman"/>
        </w:rPr>
        <w:t xml:space="preserve">Finally, among households who chose an initial deposit for bottle and dispenser, after two weeks from the baseline survey social marketers will revisit to ensure full payment of the hardware costs. These costs must be paid off by the end of the second week to ensure that there are no price effects lingering in weeks 3 and 4 that may additionally influence the choice of uptake at week 5 after the price increases. If these households cannot pay the full price of the bottle and dispenser after two weeks from the date of baseline visit, they will be asked to return the bottle and dispenser and, if clean and undamaged, they will be refunded their initial deposits for the hardware. These families will continue to be revisited over the course of the study and allowed to re-enroll but must pay the full price for bottle and dispenser up front. </w:t>
      </w:r>
    </w:p>
    <w:p w14:paraId="2B3BED67" w14:textId="77777777" w:rsidR="00FB5669" w:rsidRDefault="00FB5669" w:rsidP="000345C1"/>
    <w:p w14:paraId="3089587A" w14:textId="6CA47554" w:rsidR="002654AD" w:rsidRPr="002654AD" w:rsidRDefault="002654AD" w:rsidP="001661B4">
      <w:pPr>
        <w:pStyle w:val="ListParagraph"/>
        <w:numPr>
          <w:ilvl w:val="0"/>
          <w:numId w:val="35"/>
        </w:numPr>
        <w:spacing w:line="240" w:lineRule="auto"/>
        <w:rPr>
          <w:b/>
          <w:bCs/>
        </w:rPr>
      </w:pPr>
      <w:r w:rsidRPr="002654AD">
        <w:rPr>
          <w:b/>
          <w:bCs/>
        </w:rPr>
        <w:t>Endline survey and follow-up product offer</w:t>
      </w:r>
    </w:p>
    <w:p w14:paraId="7C35F792" w14:textId="08A03423" w:rsidR="002654AD" w:rsidRDefault="002654AD" w:rsidP="002654AD"/>
    <w:p w14:paraId="17FDEEC3" w14:textId="4AAA4783" w:rsidR="00E7718E" w:rsidRPr="00CE1471" w:rsidRDefault="00E7718E" w:rsidP="00FB5669">
      <w:pPr>
        <w:ind w:firstLine="720"/>
        <w:jc w:val="both"/>
        <w:rPr>
          <w:rFonts w:cs="Times New Roman"/>
        </w:rPr>
      </w:pPr>
      <w:r w:rsidRPr="00CE1471">
        <w:rPr>
          <w:rFonts w:cs="Times New Roman"/>
        </w:rPr>
        <w:t xml:space="preserve">Data collection will take place immediately following the cessation of the </w:t>
      </w:r>
      <w:r w:rsidR="00190550">
        <w:rPr>
          <w:rFonts w:cs="Times New Roman"/>
        </w:rPr>
        <w:t>4</w:t>
      </w:r>
      <w:r w:rsidRPr="00CE1471">
        <w:rPr>
          <w:rFonts w:cs="Times New Roman"/>
        </w:rPr>
        <w:t>-week subsidy period for water delivery and cover the same time-varying items as in the baseline survey</w:t>
      </w:r>
      <w:r w:rsidR="004E2BDD">
        <w:rPr>
          <w:rFonts w:cs="Times New Roman"/>
        </w:rPr>
        <w:t>,</w:t>
      </w:r>
      <w:r w:rsidRPr="00CE1471">
        <w:rPr>
          <w:rFonts w:cs="Times New Roman"/>
        </w:rPr>
        <w:t xml:space="preserve"> including</w:t>
      </w:r>
      <w:r w:rsidR="00FB5669">
        <w:rPr>
          <w:rFonts w:cs="Times New Roman"/>
        </w:rPr>
        <w:t xml:space="preserve"> questions about</w:t>
      </w:r>
      <w:r w:rsidRPr="00CE1471">
        <w:rPr>
          <w:rFonts w:cs="Times New Roman"/>
        </w:rPr>
        <w:t xml:space="preserve"> water collection, treatment</w:t>
      </w:r>
      <w:r w:rsidR="004E2BDD">
        <w:rPr>
          <w:rFonts w:cs="Times New Roman"/>
        </w:rPr>
        <w:t xml:space="preserve"> and</w:t>
      </w:r>
      <w:r>
        <w:rPr>
          <w:rFonts w:cs="Times New Roman"/>
        </w:rPr>
        <w:t xml:space="preserve"> </w:t>
      </w:r>
      <w:r w:rsidRPr="00CE1471">
        <w:rPr>
          <w:rFonts w:cs="Times New Roman"/>
        </w:rPr>
        <w:t>use</w:t>
      </w:r>
      <w:r w:rsidR="004E2BDD">
        <w:rPr>
          <w:rFonts w:cs="Times New Roman"/>
        </w:rPr>
        <w:t>, health, and opinions about safety</w:t>
      </w:r>
      <w:r w:rsidRPr="00CE1471">
        <w:rPr>
          <w:rFonts w:cs="Times New Roman"/>
        </w:rPr>
        <w:t>.</w:t>
      </w:r>
      <w:r>
        <w:rPr>
          <w:rFonts w:cs="Times New Roman"/>
        </w:rPr>
        <w:t xml:space="preserve"> This survey will also contain another round of the conjoint analysis identical to the one undertaken during the baseline interview to see if household preferences have changed regarding the characteristics of the product</w:t>
      </w:r>
      <w:r w:rsidR="00FB5669">
        <w:rPr>
          <w:rFonts w:cs="Times New Roman"/>
        </w:rPr>
        <w:t xml:space="preserve"> versus the status</w:t>
      </w:r>
      <w:r w:rsidR="008D2B8F">
        <w:rPr>
          <w:rFonts w:cs="Times New Roman"/>
        </w:rPr>
        <w:t>-</w:t>
      </w:r>
      <w:r w:rsidR="00FB5669">
        <w:rPr>
          <w:rFonts w:cs="Times New Roman"/>
        </w:rPr>
        <w:t>quo hand pump water</w:t>
      </w:r>
      <w:r w:rsidR="004E2BDD">
        <w:rPr>
          <w:rFonts w:cs="Times New Roman"/>
        </w:rPr>
        <w:t xml:space="preserve"> among those who purchased versus those who did not</w:t>
      </w:r>
      <w:r>
        <w:rPr>
          <w:rFonts w:cs="Times New Roman"/>
        </w:rPr>
        <w:t>.</w:t>
      </w:r>
      <w:r w:rsidRPr="00CE1471">
        <w:rPr>
          <w:rFonts w:cs="Times New Roman"/>
        </w:rPr>
        <w:t xml:space="preserve"> </w:t>
      </w:r>
      <w:r>
        <w:rPr>
          <w:rFonts w:cs="Times New Roman"/>
        </w:rPr>
        <w:t>At the end of the visit,</w:t>
      </w:r>
      <w:r w:rsidR="00FB5669">
        <w:rPr>
          <w:rFonts w:cs="Times New Roman"/>
        </w:rPr>
        <w:t xml:space="preserve"> enumerators</w:t>
      </w:r>
      <w:r>
        <w:rPr>
          <w:rFonts w:cs="Times New Roman"/>
        </w:rPr>
        <w:t xml:space="preserve"> will ask</w:t>
      </w:r>
      <w:r w:rsidR="00FB5669">
        <w:rPr>
          <w:rFonts w:cs="Times New Roman"/>
        </w:rPr>
        <w:t xml:space="preserve"> all</w:t>
      </w:r>
      <w:r w:rsidRPr="00CE1471">
        <w:rPr>
          <w:rFonts w:cs="Times New Roman"/>
        </w:rPr>
        <w:t xml:space="preserve"> respondents they are willing to purchase additional water deliver</w:t>
      </w:r>
      <w:r w:rsidR="00FB5669">
        <w:rPr>
          <w:rFonts w:cs="Times New Roman"/>
        </w:rPr>
        <w:t>ies</w:t>
      </w:r>
      <w:r w:rsidRPr="00CE1471">
        <w:rPr>
          <w:rFonts w:cs="Times New Roman"/>
        </w:rPr>
        <w:t xml:space="preserve"> </w:t>
      </w:r>
      <w:r w:rsidR="00FB5669">
        <w:rPr>
          <w:rFonts w:cs="Times New Roman"/>
        </w:rPr>
        <w:t>at the prevailing market rate (10 INR/bottle)</w:t>
      </w:r>
      <w:r w:rsidRPr="00CE1471">
        <w:rPr>
          <w:rFonts w:cs="Times New Roman"/>
        </w:rPr>
        <w:t>.</w:t>
      </w:r>
      <w:r>
        <w:rPr>
          <w:rFonts w:cs="Times New Roman"/>
        </w:rPr>
        <w:t xml:space="preserve"> </w:t>
      </w:r>
      <w:r w:rsidR="00FB5669">
        <w:rPr>
          <w:rFonts w:cs="Times New Roman"/>
        </w:rPr>
        <w:t>All households will continue to receive random audits over the subsequent three weeks to see if schedule</w:t>
      </w:r>
      <w:r w:rsidR="00D33766">
        <w:rPr>
          <w:rFonts w:cs="Times New Roman"/>
        </w:rPr>
        <w:t>d</w:t>
      </w:r>
      <w:r w:rsidR="00FB5669">
        <w:rPr>
          <w:rFonts w:cs="Times New Roman"/>
        </w:rPr>
        <w:t xml:space="preserve"> water deliveries are taking place, and whether any families who had not participated have changed their minds and wish to purchase hardware and water deliveries from the NGO. </w:t>
      </w:r>
    </w:p>
    <w:p w14:paraId="04FCE2B5" w14:textId="7491F1DF" w:rsidR="002654AD" w:rsidRDefault="002654AD" w:rsidP="002654AD"/>
    <w:p w14:paraId="4C7D9AAD" w14:textId="77777777" w:rsidR="00EA26D7" w:rsidRDefault="00EA26D7" w:rsidP="00EA26D7">
      <w:pPr>
        <w:ind w:firstLine="720"/>
        <w:jc w:val="both"/>
        <w:rPr>
          <w:rFonts w:cs="Times New Roman"/>
        </w:rPr>
      </w:pPr>
    </w:p>
    <w:p w14:paraId="09A3BC5D" w14:textId="7E5A91A8" w:rsidR="00EA26D7" w:rsidRDefault="001323A7" w:rsidP="00EA26D7">
      <w:pPr>
        <w:jc w:val="both"/>
        <w:rPr>
          <w:rFonts w:cs="Times New Roman"/>
        </w:rPr>
      </w:pPr>
      <w:r>
        <w:rPr>
          <w:noProof/>
          <w:sz w:val="16"/>
          <w:szCs w:val="16"/>
        </w:rPr>
        <w:lastRenderedPageBreak/>
        <w:drawing>
          <wp:inline distT="0" distB="0" distL="0" distR="0" wp14:anchorId="7392D3B6" wp14:editId="5BE74BE7">
            <wp:extent cx="5943185" cy="251908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eline.jpg"/>
                    <pic:cNvPicPr/>
                  </pic:nvPicPr>
                  <pic:blipFill rotWithShape="1">
                    <a:blip r:embed="rId18">
                      <a:extLst>
                        <a:ext uri="{28A0092B-C50C-407E-A947-70E740481C1C}">
                          <a14:useLocalDpi xmlns:a14="http://schemas.microsoft.com/office/drawing/2010/main" val="0"/>
                        </a:ext>
                      </a:extLst>
                    </a:blip>
                    <a:srcRect t="19842" b="4805"/>
                    <a:stretch/>
                  </pic:blipFill>
                  <pic:spPr bwMode="auto">
                    <a:xfrm>
                      <a:off x="0" y="0"/>
                      <a:ext cx="5943600" cy="2519258"/>
                    </a:xfrm>
                    <a:prstGeom prst="rect">
                      <a:avLst/>
                    </a:prstGeom>
                    <a:ln>
                      <a:noFill/>
                    </a:ln>
                    <a:extLst>
                      <a:ext uri="{53640926-AAD7-44D8-BBD7-CCE9431645EC}">
                        <a14:shadowObscured xmlns:a14="http://schemas.microsoft.com/office/drawing/2010/main"/>
                      </a:ext>
                    </a:extLst>
                  </pic:spPr>
                </pic:pic>
              </a:graphicData>
            </a:graphic>
          </wp:inline>
        </w:drawing>
      </w:r>
    </w:p>
    <w:p w14:paraId="697DE345" w14:textId="26708B74" w:rsidR="00EA26D7" w:rsidRPr="00A4008F" w:rsidRDefault="00EA26D7" w:rsidP="00EA26D7">
      <w:pPr>
        <w:jc w:val="center"/>
        <w:rPr>
          <w:rFonts w:cs="Times New Roman"/>
          <w:b/>
          <w:bCs/>
          <w:i/>
          <w:iCs/>
          <w:sz w:val="20"/>
          <w:szCs w:val="20"/>
        </w:rPr>
      </w:pPr>
      <w:r w:rsidRPr="00A4008F">
        <w:rPr>
          <w:rFonts w:cs="Times New Roman"/>
          <w:b/>
          <w:bCs/>
          <w:i/>
          <w:iCs/>
          <w:sz w:val="20"/>
          <w:szCs w:val="20"/>
        </w:rPr>
        <w:t xml:space="preserve">Figure </w:t>
      </w:r>
      <w:r w:rsidR="00EA7BC8">
        <w:rPr>
          <w:rFonts w:cs="Times New Roman"/>
          <w:b/>
          <w:bCs/>
          <w:i/>
          <w:iCs/>
          <w:sz w:val="20"/>
          <w:szCs w:val="20"/>
        </w:rPr>
        <w:t>6</w:t>
      </w:r>
      <w:r w:rsidRPr="00A4008F">
        <w:rPr>
          <w:rFonts w:cs="Times New Roman"/>
          <w:b/>
          <w:bCs/>
          <w:i/>
          <w:iCs/>
          <w:sz w:val="20"/>
          <w:szCs w:val="20"/>
        </w:rPr>
        <w:t>. Study timeline</w:t>
      </w:r>
    </w:p>
    <w:p w14:paraId="1D84C3B5" w14:textId="77777777" w:rsidR="00EA26D7" w:rsidRDefault="00EA26D7" w:rsidP="00EA26D7">
      <w:pPr>
        <w:ind w:firstLine="720"/>
        <w:jc w:val="both"/>
        <w:rPr>
          <w:rFonts w:cs="Times New Roman"/>
        </w:rPr>
      </w:pPr>
    </w:p>
    <w:p w14:paraId="0954B0FA" w14:textId="3C975E46" w:rsidR="00EA26D7" w:rsidRDefault="00EA26D7" w:rsidP="00EA26D7">
      <w:pPr>
        <w:ind w:firstLine="720"/>
        <w:jc w:val="both"/>
        <w:rPr>
          <w:rFonts w:cs="Times New Roman"/>
        </w:rPr>
      </w:pPr>
    </w:p>
    <w:p w14:paraId="16086897" w14:textId="6717F877" w:rsidR="00EA26D7" w:rsidRDefault="00EA26D7" w:rsidP="00EA26D7">
      <w:pPr>
        <w:ind w:firstLine="720"/>
        <w:jc w:val="both"/>
        <w:rPr>
          <w:rFonts w:cs="Times New Roman"/>
        </w:rPr>
      </w:pPr>
      <w:r>
        <w:rPr>
          <w:rFonts w:cs="Times New Roman"/>
        </w:rPr>
        <w:t xml:space="preserve">Figure </w:t>
      </w:r>
      <w:r w:rsidR="00EA7BC8">
        <w:rPr>
          <w:rFonts w:cs="Times New Roman"/>
        </w:rPr>
        <w:t>6</w:t>
      </w:r>
      <w:r>
        <w:rPr>
          <w:rFonts w:cs="Times New Roman"/>
        </w:rPr>
        <w:t xml:space="preserve"> provides an outline of the proposed timeline for data collection, program implementation and follow-up </w:t>
      </w:r>
      <w:r w:rsidR="004E2BDD">
        <w:rPr>
          <w:rFonts w:cs="Times New Roman"/>
        </w:rPr>
        <w:t>social marketer visits</w:t>
      </w:r>
      <w:r>
        <w:rPr>
          <w:rFonts w:cs="Times New Roman"/>
        </w:rPr>
        <w:t xml:space="preserve">. We will include a preparation period of roughly 10 days to coordinate delivery drivers, raw materials, and auditing procedures. Training will begin </w:t>
      </w:r>
      <w:r w:rsidR="001323A7">
        <w:rPr>
          <w:rFonts w:cs="Times New Roman"/>
        </w:rPr>
        <w:t>i</w:t>
      </w:r>
      <w:r>
        <w:rPr>
          <w:rFonts w:cs="Times New Roman"/>
        </w:rPr>
        <w:t xml:space="preserve">n </w:t>
      </w:r>
      <w:r w:rsidR="001323A7">
        <w:rPr>
          <w:rFonts w:cs="Times New Roman"/>
        </w:rPr>
        <w:t xml:space="preserve">late </w:t>
      </w:r>
      <w:r>
        <w:rPr>
          <w:rFonts w:cs="Times New Roman"/>
        </w:rPr>
        <w:t xml:space="preserve">June and </w:t>
      </w:r>
      <w:r w:rsidR="001323A7">
        <w:rPr>
          <w:rFonts w:cs="Times New Roman"/>
        </w:rPr>
        <w:t>last roughly 4 days</w:t>
      </w:r>
      <w:r w:rsidR="00FA33C5">
        <w:rPr>
          <w:rFonts w:cs="Times New Roman"/>
        </w:rPr>
        <w:t xml:space="preserve">. Training will be provided for </w:t>
      </w:r>
      <w:r w:rsidR="001323A7">
        <w:rPr>
          <w:rFonts w:cs="Times New Roman"/>
        </w:rPr>
        <w:t>13</w:t>
      </w:r>
      <w:r w:rsidR="00FA33C5">
        <w:rPr>
          <w:rFonts w:cs="Times New Roman"/>
        </w:rPr>
        <w:t xml:space="preserve"> enumerators, </w:t>
      </w:r>
      <w:r w:rsidR="001323A7">
        <w:rPr>
          <w:rFonts w:cs="Times New Roman"/>
        </w:rPr>
        <w:t>1-2</w:t>
      </w:r>
      <w:r w:rsidR="00FA33C5">
        <w:rPr>
          <w:rFonts w:cs="Times New Roman"/>
        </w:rPr>
        <w:t xml:space="preserve"> field supervisors, </w:t>
      </w:r>
      <w:r w:rsidR="004E2BDD">
        <w:rPr>
          <w:rFonts w:cs="Times New Roman"/>
        </w:rPr>
        <w:t>5</w:t>
      </w:r>
      <w:r w:rsidR="00FA33C5">
        <w:rPr>
          <w:rFonts w:cs="Times New Roman"/>
        </w:rPr>
        <w:t xml:space="preserve"> social marketers, two delivery drivers</w:t>
      </w:r>
      <w:r w:rsidR="001323A7">
        <w:rPr>
          <w:rFonts w:cs="Times New Roman"/>
        </w:rPr>
        <w:t>, and one delivery supervisor</w:t>
      </w:r>
      <w:r w:rsidR="00FA33C5">
        <w:rPr>
          <w:rFonts w:cs="Times New Roman"/>
        </w:rPr>
        <w:t xml:space="preserve">. The baseline will begin at the end of the training period and last for 7 to 10 days (sampling roughly 50 households per day (or </w:t>
      </w:r>
      <w:r w:rsidR="001323A7">
        <w:rPr>
          <w:rFonts w:cs="Times New Roman"/>
        </w:rPr>
        <w:t>4-5</w:t>
      </w:r>
      <w:r w:rsidR="00FA33C5">
        <w:rPr>
          <w:rFonts w:cs="Times New Roman"/>
        </w:rPr>
        <w:t xml:space="preserve"> households per enumerator per day). At the end of the baseline survey period, enumerators will leave the field site and program staff including those from the NGO and the social marketers will coordinate deliveries and </w:t>
      </w:r>
      <w:r w:rsidR="004E2BDD">
        <w:rPr>
          <w:rFonts w:cs="Times New Roman"/>
        </w:rPr>
        <w:t>weekly visits/</w:t>
      </w:r>
      <w:r w:rsidR="00FA33C5">
        <w:rPr>
          <w:rFonts w:cs="Times New Roman"/>
        </w:rPr>
        <w:t xml:space="preserve">audits of </w:t>
      </w:r>
      <w:r w:rsidR="004E2BDD">
        <w:rPr>
          <w:rFonts w:cs="Times New Roman"/>
        </w:rPr>
        <w:t>study</w:t>
      </w:r>
      <w:r w:rsidR="00FA33C5">
        <w:rPr>
          <w:rFonts w:cs="Times New Roman"/>
        </w:rPr>
        <w:t xml:space="preserve"> households to ensure deliveries take place as demanded</w:t>
      </w:r>
      <w:r w:rsidR="004E2BDD">
        <w:rPr>
          <w:rFonts w:cs="Times New Roman"/>
        </w:rPr>
        <w:t xml:space="preserve"> and offers continue among non-participants</w:t>
      </w:r>
      <w:r w:rsidR="00FA33C5">
        <w:rPr>
          <w:rFonts w:cs="Times New Roman"/>
        </w:rPr>
        <w:t xml:space="preserve">. After two weeks from the first day of baseline data collection participating families will be required to have paid off the full price of the bottle and dispenser to continue with water deliveries. </w:t>
      </w:r>
    </w:p>
    <w:p w14:paraId="530C2E8B" w14:textId="185C3CC3" w:rsidR="00FA33C5" w:rsidRDefault="00FA33C5" w:rsidP="00EA26D7">
      <w:pPr>
        <w:ind w:firstLine="720"/>
        <w:jc w:val="both"/>
        <w:rPr>
          <w:rFonts w:cs="Times New Roman"/>
        </w:rPr>
      </w:pPr>
      <w:r>
        <w:rPr>
          <w:rFonts w:cs="Times New Roman"/>
        </w:rPr>
        <w:t>Roughly one month after the initial baseline training beg</w:t>
      </w:r>
      <w:r w:rsidR="00F653A2">
        <w:rPr>
          <w:rFonts w:cs="Times New Roman"/>
        </w:rPr>
        <w:t>ins</w:t>
      </w:r>
      <w:r>
        <w:rPr>
          <w:rFonts w:cs="Times New Roman"/>
        </w:rPr>
        <w:t xml:space="preserve">, enumerators will return to the field site to begin training for the follow-up survey. The follow-up survey training will be shorter (for a shorter instrument) and last only </w:t>
      </w:r>
      <w:r w:rsidR="001323A7">
        <w:rPr>
          <w:rFonts w:cs="Times New Roman"/>
        </w:rPr>
        <w:t>3-4</w:t>
      </w:r>
      <w:r>
        <w:rPr>
          <w:rFonts w:cs="Times New Roman"/>
        </w:rPr>
        <w:t xml:space="preserve"> days. At the end of the training period, precisely 30 days from their baseline visits, all 5</w:t>
      </w:r>
      <w:r w:rsidR="00416DB7">
        <w:rPr>
          <w:rFonts w:cs="Times New Roman"/>
        </w:rPr>
        <w:t>16</w:t>
      </w:r>
      <w:r>
        <w:rPr>
          <w:rFonts w:cs="Times New Roman"/>
        </w:rPr>
        <w:t xml:space="preserve"> households will be revisited by enumerators for the follow-up survey. Surveys will operate under the same time-frame as the baseline survey where households will only be approached for follow-up interviews after 30 days have elapsed since their baseline visits. </w:t>
      </w:r>
    </w:p>
    <w:p w14:paraId="105CBD14" w14:textId="50CE6734" w:rsidR="00EA26D7" w:rsidRDefault="00EA26D7" w:rsidP="002654AD"/>
    <w:p w14:paraId="195A25E9" w14:textId="77777777" w:rsidR="00EA26D7" w:rsidRPr="002654AD" w:rsidRDefault="00EA26D7" w:rsidP="002654AD"/>
    <w:p w14:paraId="1EE53F17" w14:textId="4AB8CFEE" w:rsidR="002654AD" w:rsidRDefault="002654AD" w:rsidP="001661B4">
      <w:pPr>
        <w:pStyle w:val="ListParagraph"/>
        <w:numPr>
          <w:ilvl w:val="0"/>
          <w:numId w:val="35"/>
        </w:numPr>
        <w:spacing w:line="240" w:lineRule="auto"/>
        <w:rPr>
          <w:b/>
          <w:bCs/>
        </w:rPr>
      </w:pPr>
      <w:r w:rsidRPr="002654AD">
        <w:rPr>
          <w:b/>
          <w:bCs/>
        </w:rPr>
        <w:t>Analysis</w:t>
      </w:r>
    </w:p>
    <w:p w14:paraId="2F0DB0C8" w14:textId="3B43C1E5" w:rsidR="00E7718E" w:rsidRDefault="00E7718E" w:rsidP="00E7718E">
      <w:pPr>
        <w:pStyle w:val="ListParagraph"/>
        <w:spacing w:line="240" w:lineRule="auto"/>
        <w:rPr>
          <w:b/>
          <w:bCs/>
        </w:rPr>
      </w:pPr>
    </w:p>
    <w:p w14:paraId="6A53AEFB" w14:textId="2D887A7C" w:rsidR="006622AF" w:rsidRPr="006622AF" w:rsidRDefault="006622AF" w:rsidP="006622AF">
      <w:pPr>
        <w:ind w:firstLine="720"/>
        <w:jc w:val="both"/>
        <w:rPr>
          <w:rFonts w:cs="Times New Roman"/>
          <w:i/>
          <w:iCs/>
        </w:rPr>
      </w:pPr>
      <w:r w:rsidRPr="006622AF">
        <w:rPr>
          <w:rFonts w:cs="Times New Roman"/>
          <w:i/>
          <w:iCs/>
        </w:rPr>
        <w:t>Balance</w:t>
      </w:r>
    </w:p>
    <w:p w14:paraId="276CCE25" w14:textId="2EFD4FEC" w:rsidR="006622AF" w:rsidRDefault="006622AF" w:rsidP="006622AF">
      <w:pPr>
        <w:pStyle w:val="ListParagraph"/>
        <w:spacing w:line="240" w:lineRule="auto"/>
        <w:ind w:left="0" w:firstLine="720"/>
        <w:jc w:val="both"/>
      </w:pPr>
      <w:r>
        <w:t xml:space="preserve">Balance between the two treatment arms will be checked using a student’s t-test comparing the covariates listed in Table </w:t>
      </w:r>
      <w:r w:rsidR="002D3DC3">
        <w:t>2</w:t>
      </w:r>
      <w:r>
        <w:t xml:space="preserve"> between treatment and control groups at the end of the baseline</w:t>
      </w:r>
      <w:r w:rsidR="00AD1F12">
        <w:t>. We will also check this balance</w:t>
      </w:r>
      <w:r>
        <w:t xml:space="preserve"> at the end of each day of baseline data collection to ensure the randomization procedure is happening properly in real time to allow for any adjustments in field data collection. </w:t>
      </w:r>
      <w:r w:rsidRPr="00CE1471">
        <w:rPr>
          <w:rFonts w:eastAsiaTheme="minorEastAsia" w:cs="Times New Roman"/>
        </w:rPr>
        <w:t xml:space="preserve">First, </w:t>
      </w:r>
      <w:r>
        <w:rPr>
          <w:rFonts w:eastAsiaTheme="minorEastAsia" w:cs="Times New Roman"/>
        </w:rPr>
        <w:t xml:space="preserve">we will evaluate balance across demographic characteristics including the </w:t>
      </w:r>
      <w:r>
        <w:rPr>
          <w:rFonts w:eastAsiaTheme="minorEastAsia" w:cs="Times New Roman"/>
        </w:rPr>
        <w:lastRenderedPageBreak/>
        <w:t xml:space="preserve">household size, whether the family speaks Hindi as a first language in the household, the age of the head of household, and the number of children under the age of 18 residing in the household. Next, we will evaluate balance based on socio-economic characteristics including whether the household head has received any primary education, a generated wealth index score (derived from the average number of durable assets owned by the household), whether the dwelling is electrified, and whether the </w:t>
      </w:r>
      <w:r w:rsidR="004E2BDD">
        <w:rPr>
          <w:rFonts w:eastAsiaTheme="minorEastAsia" w:cs="Times New Roman"/>
        </w:rPr>
        <w:t xml:space="preserve">dwelling (including </w:t>
      </w:r>
      <w:r w:rsidRPr="001870BD">
        <w:rPr>
          <w:rFonts w:eastAsiaTheme="minorEastAsia" w:cs="Times New Roman"/>
        </w:rPr>
        <w:t>roof</w:t>
      </w:r>
      <w:r w:rsidR="004E2BDD">
        <w:rPr>
          <w:rFonts w:eastAsiaTheme="minorEastAsia" w:cs="Times New Roman"/>
        </w:rPr>
        <w:t xml:space="preserve">, </w:t>
      </w:r>
      <w:r w:rsidRPr="001870BD">
        <w:rPr>
          <w:rFonts w:eastAsiaTheme="minorEastAsia" w:cs="Times New Roman"/>
        </w:rPr>
        <w:t>walls</w:t>
      </w:r>
      <w:r w:rsidR="004E2BDD">
        <w:rPr>
          <w:rFonts w:eastAsiaTheme="minorEastAsia" w:cs="Times New Roman"/>
        </w:rPr>
        <w:t xml:space="preserve"> and </w:t>
      </w:r>
      <w:r w:rsidRPr="001870BD">
        <w:rPr>
          <w:rFonts w:eastAsiaTheme="minorEastAsia" w:cs="Times New Roman"/>
        </w:rPr>
        <w:t>floors</w:t>
      </w:r>
      <w:r w:rsidR="004E2BDD">
        <w:rPr>
          <w:rFonts w:eastAsiaTheme="minorEastAsia" w:cs="Times New Roman"/>
        </w:rPr>
        <w:t>)</w:t>
      </w:r>
      <w:r>
        <w:rPr>
          <w:rFonts w:eastAsiaTheme="minorEastAsia" w:cs="Times New Roman"/>
        </w:rPr>
        <w:t xml:space="preserve"> are made of improved materials. Finally, we will check for balance based on water use variables including whether the household has ever </w:t>
      </w:r>
      <w:r w:rsidR="00AD1F12">
        <w:rPr>
          <w:rFonts w:eastAsiaTheme="minorEastAsia" w:cs="Times New Roman"/>
        </w:rPr>
        <w:t>purchas</w:t>
      </w:r>
      <w:r>
        <w:rPr>
          <w:rFonts w:eastAsiaTheme="minorEastAsia" w:cs="Times New Roman"/>
        </w:rPr>
        <w:t xml:space="preserve">ed treated water delivery in the past, whether the household ever treats their water before drinking, and whether any children within the household have experienced diarrhea within the last two weeks. </w:t>
      </w:r>
    </w:p>
    <w:p w14:paraId="142D17B1" w14:textId="77777777" w:rsidR="006622AF" w:rsidRDefault="006622AF" w:rsidP="006622AF">
      <w:pPr>
        <w:ind w:firstLine="720"/>
        <w:jc w:val="both"/>
        <w:rPr>
          <w:rFonts w:cs="Times New Roman"/>
        </w:rPr>
      </w:pPr>
    </w:p>
    <w:tbl>
      <w:tblPr>
        <w:tblW w:w="0" w:type="auto"/>
        <w:tblLook w:val="04A0" w:firstRow="1" w:lastRow="0" w:firstColumn="1" w:lastColumn="0" w:noHBand="0" w:noVBand="1"/>
      </w:tblPr>
      <w:tblGrid>
        <w:gridCol w:w="3116"/>
        <w:gridCol w:w="1649"/>
        <w:gridCol w:w="4585"/>
      </w:tblGrid>
      <w:tr w:rsidR="006622AF" w:rsidRPr="00AD1F12" w14:paraId="182DC658" w14:textId="77777777" w:rsidTr="00A33FA0">
        <w:tc>
          <w:tcPr>
            <w:tcW w:w="9350" w:type="dxa"/>
            <w:gridSpan w:val="3"/>
            <w:tcBorders>
              <w:top w:val="nil"/>
              <w:left w:val="nil"/>
              <w:bottom w:val="single" w:sz="4" w:space="0" w:color="auto"/>
              <w:right w:val="nil"/>
            </w:tcBorders>
            <w:shd w:val="clear" w:color="auto" w:fill="auto"/>
          </w:tcPr>
          <w:p w14:paraId="20F2A843" w14:textId="637B963A" w:rsidR="006622AF" w:rsidRPr="00AD1F12" w:rsidRDefault="006622AF" w:rsidP="002E6B1F">
            <w:pPr>
              <w:rPr>
                <w:rFonts w:ascii="Times" w:hAnsi="Times"/>
                <w:b/>
                <w:sz w:val="20"/>
                <w:szCs w:val="20"/>
              </w:rPr>
            </w:pPr>
            <w:r w:rsidRPr="00AD1F12">
              <w:rPr>
                <w:rFonts w:ascii="Times" w:hAnsi="Times"/>
                <w:b/>
                <w:sz w:val="20"/>
                <w:szCs w:val="20"/>
              </w:rPr>
              <w:t xml:space="preserve">Table </w:t>
            </w:r>
            <w:r w:rsidR="002D3DC3">
              <w:rPr>
                <w:rFonts w:ascii="Times" w:hAnsi="Times"/>
                <w:b/>
                <w:sz w:val="20"/>
                <w:szCs w:val="20"/>
              </w:rPr>
              <w:t>2</w:t>
            </w:r>
            <w:r w:rsidRPr="00AD1F12">
              <w:rPr>
                <w:rFonts w:ascii="Times" w:hAnsi="Times"/>
                <w:b/>
                <w:sz w:val="20"/>
                <w:szCs w:val="20"/>
              </w:rPr>
              <w:t>. Baseline covariates required for balance</w:t>
            </w:r>
          </w:p>
        </w:tc>
      </w:tr>
      <w:tr w:rsidR="006622AF" w:rsidRPr="00AD1F12" w14:paraId="314FC8E9" w14:textId="77777777" w:rsidTr="00A33FA0">
        <w:tc>
          <w:tcPr>
            <w:tcW w:w="3116" w:type="dxa"/>
            <w:tcBorders>
              <w:top w:val="single" w:sz="4" w:space="0" w:color="auto"/>
              <w:left w:val="nil"/>
              <w:bottom w:val="single" w:sz="4" w:space="0" w:color="auto"/>
              <w:right w:val="nil"/>
            </w:tcBorders>
            <w:shd w:val="clear" w:color="auto" w:fill="D9D9D9" w:themeFill="background1" w:themeFillShade="D9"/>
          </w:tcPr>
          <w:p w14:paraId="2F1ED3B2" w14:textId="77777777" w:rsidR="006622AF" w:rsidRPr="00AD1F12" w:rsidRDefault="006622AF" w:rsidP="002E6B1F">
            <w:pPr>
              <w:rPr>
                <w:rFonts w:ascii="Times" w:hAnsi="Times"/>
                <w:b/>
                <w:sz w:val="20"/>
                <w:szCs w:val="20"/>
              </w:rPr>
            </w:pPr>
            <w:r w:rsidRPr="00AD1F12">
              <w:rPr>
                <w:rFonts w:ascii="Times" w:hAnsi="Times"/>
                <w:b/>
                <w:sz w:val="20"/>
                <w:szCs w:val="20"/>
              </w:rPr>
              <w:t>Variable name</w:t>
            </w:r>
          </w:p>
        </w:tc>
        <w:tc>
          <w:tcPr>
            <w:tcW w:w="1649" w:type="dxa"/>
            <w:tcBorders>
              <w:top w:val="single" w:sz="4" w:space="0" w:color="auto"/>
              <w:left w:val="nil"/>
              <w:bottom w:val="single" w:sz="4" w:space="0" w:color="auto"/>
              <w:right w:val="nil"/>
            </w:tcBorders>
            <w:shd w:val="clear" w:color="auto" w:fill="D9D9D9" w:themeFill="background1" w:themeFillShade="D9"/>
          </w:tcPr>
          <w:p w14:paraId="4CAC1035" w14:textId="77777777" w:rsidR="006622AF" w:rsidRPr="00AD1F12" w:rsidRDefault="006622AF" w:rsidP="002E6B1F">
            <w:pPr>
              <w:rPr>
                <w:rFonts w:ascii="Times" w:hAnsi="Times"/>
                <w:b/>
                <w:sz w:val="20"/>
                <w:szCs w:val="20"/>
              </w:rPr>
            </w:pPr>
            <w:r w:rsidRPr="00AD1F12">
              <w:rPr>
                <w:rFonts w:ascii="Times" w:hAnsi="Times"/>
                <w:b/>
                <w:sz w:val="20"/>
                <w:szCs w:val="20"/>
              </w:rPr>
              <w:t>Measurement</w:t>
            </w:r>
          </w:p>
        </w:tc>
        <w:tc>
          <w:tcPr>
            <w:tcW w:w="4585" w:type="dxa"/>
            <w:tcBorders>
              <w:top w:val="single" w:sz="4" w:space="0" w:color="auto"/>
              <w:left w:val="nil"/>
              <w:bottom w:val="single" w:sz="4" w:space="0" w:color="auto"/>
              <w:right w:val="nil"/>
            </w:tcBorders>
            <w:shd w:val="clear" w:color="auto" w:fill="D9D9D9" w:themeFill="background1" w:themeFillShade="D9"/>
          </w:tcPr>
          <w:p w14:paraId="7FF69219" w14:textId="77777777" w:rsidR="006622AF" w:rsidRPr="00AD1F12" w:rsidRDefault="006622AF" w:rsidP="002E6B1F">
            <w:pPr>
              <w:rPr>
                <w:rFonts w:ascii="Times" w:hAnsi="Times"/>
                <w:b/>
                <w:sz w:val="20"/>
                <w:szCs w:val="20"/>
              </w:rPr>
            </w:pPr>
            <w:r w:rsidRPr="00AD1F12">
              <w:rPr>
                <w:rFonts w:ascii="Times" w:hAnsi="Times"/>
                <w:b/>
                <w:sz w:val="20"/>
                <w:szCs w:val="20"/>
              </w:rPr>
              <w:t>Description</w:t>
            </w:r>
          </w:p>
        </w:tc>
      </w:tr>
      <w:tr w:rsidR="006622AF" w:rsidRPr="00AD1F12" w14:paraId="07886DDC" w14:textId="77777777" w:rsidTr="00A33FA0">
        <w:tc>
          <w:tcPr>
            <w:tcW w:w="3116" w:type="dxa"/>
            <w:tcBorders>
              <w:top w:val="single" w:sz="4" w:space="0" w:color="auto"/>
              <w:left w:val="nil"/>
              <w:bottom w:val="nil"/>
              <w:right w:val="nil"/>
            </w:tcBorders>
            <w:shd w:val="clear" w:color="auto" w:fill="auto"/>
          </w:tcPr>
          <w:p w14:paraId="5CDB67FD" w14:textId="77777777" w:rsidR="006622AF" w:rsidRPr="00AD1F12" w:rsidRDefault="006622AF" w:rsidP="002E6B1F">
            <w:pPr>
              <w:rPr>
                <w:rFonts w:ascii="Times" w:hAnsi="Times"/>
                <w:b/>
                <w:sz w:val="20"/>
                <w:szCs w:val="20"/>
              </w:rPr>
            </w:pPr>
          </w:p>
        </w:tc>
        <w:tc>
          <w:tcPr>
            <w:tcW w:w="1649" w:type="dxa"/>
            <w:tcBorders>
              <w:top w:val="single" w:sz="4" w:space="0" w:color="auto"/>
              <w:left w:val="nil"/>
              <w:bottom w:val="nil"/>
              <w:right w:val="nil"/>
            </w:tcBorders>
            <w:shd w:val="clear" w:color="auto" w:fill="auto"/>
          </w:tcPr>
          <w:p w14:paraId="68312A7A" w14:textId="77777777" w:rsidR="006622AF" w:rsidRPr="00AD1F12" w:rsidRDefault="006622AF" w:rsidP="002E6B1F">
            <w:pPr>
              <w:rPr>
                <w:rFonts w:ascii="Times" w:hAnsi="Times"/>
                <w:b/>
                <w:sz w:val="20"/>
                <w:szCs w:val="20"/>
              </w:rPr>
            </w:pPr>
          </w:p>
        </w:tc>
        <w:tc>
          <w:tcPr>
            <w:tcW w:w="4585" w:type="dxa"/>
            <w:tcBorders>
              <w:top w:val="single" w:sz="4" w:space="0" w:color="auto"/>
              <w:left w:val="nil"/>
              <w:bottom w:val="nil"/>
              <w:right w:val="nil"/>
            </w:tcBorders>
            <w:shd w:val="clear" w:color="auto" w:fill="auto"/>
          </w:tcPr>
          <w:p w14:paraId="413774CB" w14:textId="77777777" w:rsidR="006622AF" w:rsidRPr="00AD1F12" w:rsidRDefault="006622AF" w:rsidP="002E6B1F">
            <w:pPr>
              <w:rPr>
                <w:rFonts w:ascii="Times" w:hAnsi="Times"/>
                <w:b/>
                <w:sz w:val="20"/>
                <w:szCs w:val="20"/>
              </w:rPr>
            </w:pPr>
          </w:p>
        </w:tc>
      </w:tr>
      <w:tr w:rsidR="006622AF" w:rsidRPr="00AD1F12" w14:paraId="30BDD031" w14:textId="77777777" w:rsidTr="002E6B1F">
        <w:tc>
          <w:tcPr>
            <w:tcW w:w="3116" w:type="dxa"/>
            <w:tcBorders>
              <w:top w:val="nil"/>
              <w:left w:val="nil"/>
              <w:bottom w:val="single" w:sz="4" w:space="0" w:color="auto"/>
              <w:right w:val="nil"/>
            </w:tcBorders>
            <w:vAlign w:val="center"/>
          </w:tcPr>
          <w:p w14:paraId="17EB49CC" w14:textId="77777777" w:rsidR="006622AF" w:rsidRPr="00AD1F12" w:rsidRDefault="006622AF" w:rsidP="002E6B1F">
            <w:pPr>
              <w:rPr>
                <w:rFonts w:ascii="Times" w:hAnsi="Times"/>
                <w:i/>
                <w:sz w:val="20"/>
                <w:szCs w:val="20"/>
              </w:rPr>
            </w:pPr>
            <w:r w:rsidRPr="00AD1F12">
              <w:rPr>
                <w:rFonts w:ascii="Times" w:hAnsi="Times"/>
                <w:i/>
                <w:sz w:val="20"/>
                <w:szCs w:val="20"/>
              </w:rPr>
              <w:t>Demographic variables</w:t>
            </w:r>
          </w:p>
        </w:tc>
        <w:tc>
          <w:tcPr>
            <w:tcW w:w="1649" w:type="dxa"/>
            <w:tcBorders>
              <w:top w:val="nil"/>
              <w:left w:val="nil"/>
              <w:bottom w:val="single" w:sz="4" w:space="0" w:color="auto"/>
              <w:right w:val="nil"/>
            </w:tcBorders>
            <w:vAlign w:val="center"/>
          </w:tcPr>
          <w:p w14:paraId="387AC56A" w14:textId="77777777" w:rsidR="006622AF" w:rsidRPr="00AD1F12" w:rsidRDefault="006622AF" w:rsidP="002E6B1F">
            <w:pPr>
              <w:rPr>
                <w:rFonts w:ascii="Times" w:hAnsi="Times"/>
                <w:i/>
                <w:sz w:val="20"/>
                <w:szCs w:val="20"/>
              </w:rPr>
            </w:pPr>
          </w:p>
        </w:tc>
        <w:tc>
          <w:tcPr>
            <w:tcW w:w="4585" w:type="dxa"/>
            <w:tcBorders>
              <w:top w:val="nil"/>
              <w:left w:val="nil"/>
              <w:bottom w:val="single" w:sz="4" w:space="0" w:color="auto"/>
              <w:right w:val="nil"/>
            </w:tcBorders>
            <w:vAlign w:val="center"/>
          </w:tcPr>
          <w:p w14:paraId="58F45716" w14:textId="77777777" w:rsidR="006622AF" w:rsidRPr="00AD1F12" w:rsidRDefault="006622AF" w:rsidP="002E6B1F">
            <w:pPr>
              <w:rPr>
                <w:rFonts w:ascii="Times" w:hAnsi="Times"/>
                <w:i/>
                <w:sz w:val="20"/>
                <w:szCs w:val="20"/>
              </w:rPr>
            </w:pPr>
          </w:p>
        </w:tc>
      </w:tr>
      <w:tr w:rsidR="006622AF" w:rsidRPr="00AD1F12" w14:paraId="0FC6A5FB" w14:textId="77777777" w:rsidTr="00D96A54">
        <w:tc>
          <w:tcPr>
            <w:tcW w:w="3116" w:type="dxa"/>
            <w:tcBorders>
              <w:top w:val="single" w:sz="4" w:space="0" w:color="auto"/>
              <w:left w:val="nil"/>
              <w:bottom w:val="nil"/>
              <w:right w:val="nil"/>
            </w:tcBorders>
            <w:vAlign w:val="center"/>
          </w:tcPr>
          <w:p w14:paraId="7CE8C289" w14:textId="77777777" w:rsidR="006622AF" w:rsidRPr="00AD1F12" w:rsidRDefault="006622AF" w:rsidP="002E6B1F">
            <w:pPr>
              <w:rPr>
                <w:rFonts w:ascii="Times" w:hAnsi="Times"/>
                <w:sz w:val="20"/>
                <w:szCs w:val="20"/>
              </w:rPr>
            </w:pPr>
            <w:r w:rsidRPr="00AD1F12">
              <w:rPr>
                <w:rFonts w:ascii="Times" w:hAnsi="Times"/>
                <w:sz w:val="20"/>
                <w:szCs w:val="20"/>
              </w:rPr>
              <w:t>Household size</w:t>
            </w:r>
          </w:p>
        </w:tc>
        <w:tc>
          <w:tcPr>
            <w:tcW w:w="1649" w:type="dxa"/>
            <w:tcBorders>
              <w:top w:val="single" w:sz="4" w:space="0" w:color="auto"/>
              <w:left w:val="nil"/>
              <w:bottom w:val="nil"/>
              <w:right w:val="nil"/>
            </w:tcBorders>
            <w:vAlign w:val="center"/>
          </w:tcPr>
          <w:p w14:paraId="087C00B4" w14:textId="77777777" w:rsidR="006622AF" w:rsidRPr="00AD1F12" w:rsidRDefault="006622AF" w:rsidP="002E6B1F">
            <w:pPr>
              <w:rPr>
                <w:rFonts w:ascii="Times" w:hAnsi="Times"/>
                <w:sz w:val="20"/>
                <w:szCs w:val="20"/>
              </w:rPr>
            </w:pPr>
            <w:r w:rsidRPr="00AD1F12">
              <w:rPr>
                <w:rFonts w:ascii="Times" w:hAnsi="Times"/>
                <w:sz w:val="20"/>
                <w:szCs w:val="20"/>
              </w:rPr>
              <w:t>Continuous</w:t>
            </w:r>
          </w:p>
        </w:tc>
        <w:tc>
          <w:tcPr>
            <w:tcW w:w="4585" w:type="dxa"/>
            <w:tcBorders>
              <w:top w:val="single" w:sz="4" w:space="0" w:color="auto"/>
              <w:left w:val="nil"/>
              <w:bottom w:val="nil"/>
              <w:right w:val="nil"/>
            </w:tcBorders>
            <w:vAlign w:val="center"/>
          </w:tcPr>
          <w:p w14:paraId="1833A17B" w14:textId="77777777" w:rsidR="006622AF" w:rsidRPr="00AD1F12" w:rsidRDefault="006622AF" w:rsidP="002E6B1F">
            <w:pPr>
              <w:rPr>
                <w:rFonts w:ascii="Times" w:hAnsi="Times"/>
                <w:sz w:val="20"/>
                <w:szCs w:val="20"/>
              </w:rPr>
            </w:pPr>
            <w:r w:rsidRPr="00AD1F12">
              <w:rPr>
                <w:rFonts w:ascii="Times" w:hAnsi="Times"/>
                <w:sz w:val="20"/>
                <w:szCs w:val="20"/>
              </w:rPr>
              <w:t>Number of household members (any age)</w:t>
            </w:r>
          </w:p>
        </w:tc>
      </w:tr>
      <w:tr w:rsidR="00D96A54" w:rsidRPr="00AD1F12" w14:paraId="14FAEA0C" w14:textId="77777777" w:rsidTr="00D96A54">
        <w:tc>
          <w:tcPr>
            <w:tcW w:w="3116" w:type="dxa"/>
            <w:tcBorders>
              <w:top w:val="nil"/>
              <w:left w:val="nil"/>
              <w:bottom w:val="nil"/>
              <w:right w:val="nil"/>
            </w:tcBorders>
            <w:vAlign w:val="center"/>
          </w:tcPr>
          <w:p w14:paraId="79BADB04" w14:textId="77777777" w:rsidR="00D96A54" w:rsidRPr="00AD1F12" w:rsidRDefault="00D96A54" w:rsidP="002E6B1F">
            <w:pPr>
              <w:rPr>
                <w:rFonts w:ascii="Times" w:hAnsi="Times"/>
                <w:sz w:val="20"/>
                <w:szCs w:val="20"/>
              </w:rPr>
            </w:pPr>
          </w:p>
        </w:tc>
        <w:tc>
          <w:tcPr>
            <w:tcW w:w="1649" w:type="dxa"/>
            <w:tcBorders>
              <w:top w:val="nil"/>
              <w:left w:val="nil"/>
              <w:bottom w:val="nil"/>
              <w:right w:val="nil"/>
            </w:tcBorders>
            <w:vAlign w:val="center"/>
          </w:tcPr>
          <w:p w14:paraId="10710F08" w14:textId="77777777" w:rsidR="00D96A54" w:rsidRPr="00AD1F12" w:rsidRDefault="00D96A54" w:rsidP="002E6B1F">
            <w:pPr>
              <w:rPr>
                <w:rFonts w:ascii="Times" w:hAnsi="Times"/>
                <w:sz w:val="20"/>
                <w:szCs w:val="20"/>
              </w:rPr>
            </w:pPr>
          </w:p>
        </w:tc>
        <w:tc>
          <w:tcPr>
            <w:tcW w:w="4585" w:type="dxa"/>
            <w:tcBorders>
              <w:top w:val="nil"/>
              <w:left w:val="nil"/>
              <w:bottom w:val="nil"/>
              <w:right w:val="nil"/>
            </w:tcBorders>
            <w:vAlign w:val="center"/>
          </w:tcPr>
          <w:p w14:paraId="5C5A7302" w14:textId="77777777" w:rsidR="00D96A54" w:rsidRPr="00AD1F12" w:rsidRDefault="00D96A54" w:rsidP="002E6B1F">
            <w:pPr>
              <w:rPr>
                <w:rFonts w:ascii="Times" w:hAnsi="Times"/>
                <w:sz w:val="20"/>
                <w:szCs w:val="20"/>
              </w:rPr>
            </w:pPr>
          </w:p>
        </w:tc>
      </w:tr>
      <w:tr w:rsidR="006622AF" w:rsidRPr="00AD1F12" w14:paraId="18524CC0" w14:textId="77777777" w:rsidTr="002E6B1F">
        <w:tc>
          <w:tcPr>
            <w:tcW w:w="3116" w:type="dxa"/>
            <w:tcBorders>
              <w:top w:val="nil"/>
              <w:left w:val="nil"/>
              <w:bottom w:val="nil"/>
              <w:right w:val="nil"/>
            </w:tcBorders>
            <w:vAlign w:val="center"/>
          </w:tcPr>
          <w:p w14:paraId="52DA4DCC" w14:textId="77777777" w:rsidR="006622AF" w:rsidRPr="00AD1F12" w:rsidRDefault="006622AF" w:rsidP="002E6B1F">
            <w:pPr>
              <w:rPr>
                <w:rFonts w:ascii="Times" w:hAnsi="Times"/>
                <w:sz w:val="20"/>
                <w:szCs w:val="20"/>
              </w:rPr>
            </w:pPr>
            <w:r w:rsidRPr="00AD1F12">
              <w:rPr>
                <w:rFonts w:ascii="Times" w:hAnsi="Times"/>
                <w:sz w:val="20"/>
                <w:szCs w:val="20"/>
              </w:rPr>
              <w:t>Hindi</w:t>
            </w:r>
          </w:p>
        </w:tc>
        <w:tc>
          <w:tcPr>
            <w:tcW w:w="1649" w:type="dxa"/>
            <w:tcBorders>
              <w:top w:val="nil"/>
              <w:left w:val="nil"/>
              <w:bottom w:val="nil"/>
              <w:right w:val="nil"/>
            </w:tcBorders>
            <w:vAlign w:val="center"/>
          </w:tcPr>
          <w:p w14:paraId="1BE76D1E" w14:textId="77777777" w:rsidR="006622AF" w:rsidRPr="00AD1F12" w:rsidRDefault="006622AF" w:rsidP="002E6B1F">
            <w:pPr>
              <w:rPr>
                <w:rFonts w:ascii="Times" w:hAnsi="Times"/>
                <w:sz w:val="20"/>
                <w:szCs w:val="20"/>
              </w:rPr>
            </w:pPr>
            <w:r w:rsidRPr="00AD1F12">
              <w:rPr>
                <w:rFonts w:ascii="Times" w:hAnsi="Times"/>
                <w:sz w:val="20"/>
                <w:szCs w:val="20"/>
              </w:rPr>
              <w:t>Binary</w:t>
            </w:r>
          </w:p>
        </w:tc>
        <w:tc>
          <w:tcPr>
            <w:tcW w:w="4585" w:type="dxa"/>
            <w:tcBorders>
              <w:top w:val="nil"/>
              <w:left w:val="nil"/>
              <w:bottom w:val="nil"/>
              <w:right w:val="nil"/>
            </w:tcBorders>
            <w:vAlign w:val="center"/>
          </w:tcPr>
          <w:p w14:paraId="1851E1DB" w14:textId="77777777" w:rsidR="006622AF" w:rsidRPr="00AD1F12" w:rsidRDefault="006622AF" w:rsidP="002E6B1F">
            <w:pPr>
              <w:rPr>
                <w:rFonts w:ascii="Times" w:hAnsi="Times"/>
                <w:sz w:val="20"/>
                <w:szCs w:val="20"/>
              </w:rPr>
            </w:pPr>
            <w:r w:rsidRPr="00AD1F12">
              <w:rPr>
                <w:rFonts w:ascii="Times" w:hAnsi="Times"/>
                <w:sz w:val="20"/>
                <w:szCs w:val="20"/>
              </w:rPr>
              <w:t>Binary variable equaling 1 if the primary language spoken in the home is Hindi and 0 otherwise</w:t>
            </w:r>
          </w:p>
        </w:tc>
      </w:tr>
      <w:tr w:rsidR="00D96A54" w:rsidRPr="00AD1F12" w14:paraId="62C9BBD6" w14:textId="77777777" w:rsidTr="002E6B1F">
        <w:tc>
          <w:tcPr>
            <w:tcW w:w="3116" w:type="dxa"/>
            <w:tcBorders>
              <w:top w:val="nil"/>
              <w:left w:val="nil"/>
              <w:bottom w:val="nil"/>
              <w:right w:val="nil"/>
            </w:tcBorders>
            <w:vAlign w:val="center"/>
          </w:tcPr>
          <w:p w14:paraId="6AB471CE" w14:textId="77777777" w:rsidR="00D96A54" w:rsidRPr="00AD1F12" w:rsidRDefault="00D96A54" w:rsidP="002E6B1F">
            <w:pPr>
              <w:rPr>
                <w:rFonts w:ascii="Times" w:hAnsi="Times"/>
                <w:sz w:val="20"/>
                <w:szCs w:val="20"/>
              </w:rPr>
            </w:pPr>
          </w:p>
        </w:tc>
        <w:tc>
          <w:tcPr>
            <w:tcW w:w="1649" w:type="dxa"/>
            <w:tcBorders>
              <w:top w:val="nil"/>
              <w:left w:val="nil"/>
              <w:bottom w:val="nil"/>
              <w:right w:val="nil"/>
            </w:tcBorders>
            <w:vAlign w:val="center"/>
          </w:tcPr>
          <w:p w14:paraId="277ECFDE" w14:textId="77777777" w:rsidR="00D96A54" w:rsidRPr="00AD1F12" w:rsidRDefault="00D96A54" w:rsidP="002E6B1F">
            <w:pPr>
              <w:rPr>
                <w:rFonts w:ascii="Times" w:hAnsi="Times"/>
                <w:sz w:val="20"/>
                <w:szCs w:val="20"/>
              </w:rPr>
            </w:pPr>
          </w:p>
        </w:tc>
        <w:tc>
          <w:tcPr>
            <w:tcW w:w="4585" w:type="dxa"/>
            <w:tcBorders>
              <w:top w:val="nil"/>
              <w:left w:val="nil"/>
              <w:bottom w:val="nil"/>
              <w:right w:val="nil"/>
            </w:tcBorders>
            <w:vAlign w:val="center"/>
          </w:tcPr>
          <w:p w14:paraId="46F93DEE" w14:textId="77777777" w:rsidR="00D96A54" w:rsidRPr="00AD1F12" w:rsidRDefault="00D96A54" w:rsidP="002E6B1F">
            <w:pPr>
              <w:rPr>
                <w:rFonts w:ascii="Times" w:hAnsi="Times"/>
                <w:sz w:val="20"/>
                <w:szCs w:val="20"/>
              </w:rPr>
            </w:pPr>
          </w:p>
        </w:tc>
      </w:tr>
      <w:tr w:rsidR="006622AF" w:rsidRPr="00AD1F12" w14:paraId="658624CF" w14:textId="77777777" w:rsidTr="002E6B1F">
        <w:tc>
          <w:tcPr>
            <w:tcW w:w="3116" w:type="dxa"/>
            <w:tcBorders>
              <w:top w:val="nil"/>
              <w:left w:val="nil"/>
              <w:bottom w:val="nil"/>
              <w:right w:val="nil"/>
            </w:tcBorders>
            <w:vAlign w:val="center"/>
          </w:tcPr>
          <w:p w14:paraId="28573273" w14:textId="77777777" w:rsidR="006622AF" w:rsidRPr="00AD1F12" w:rsidRDefault="006622AF" w:rsidP="002E6B1F">
            <w:pPr>
              <w:rPr>
                <w:rFonts w:ascii="Times" w:hAnsi="Times"/>
                <w:sz w:val="20"/>
                <w:szCs w:val="20"/>
              </w:rPr>
            </w:pPr>
            <w:r w:rsidRPr="00AD1F12">
              <w:rPr>
                <w:rFonts w:ascii="Times" w:hAnsi="Times"/>
                <w:sz w:val="20"/>
                <w:szCs w:val="20"/>
              </w:rPr>
              <w:t>Age of household head</w:t>
            </w:r>
          </w:p>
        </w:tc>
        <w:tc>
          <w:tcPr>
            <w:tcW w:w="1649" w:type="dxa"/>
            <w:tcBorders>
              <w:top w:val="nil"/>
              <w:left w:val="nil"/>
              <w:bottom w:val="nil"/>
              <w:right w:val="nil"/>
            </w:tcBorders>
            <w:vAlign w:val="center"/>
          </w:tcPr>
          <w:p w14:paraId="3437314E" w14:textId="77777777" w:rsidR="006622AF" w:rsidRPr="00AD1F12" w:rsidRDefault="006622AF" w:rsidP="002E6B1F">
            <w:pPr>
              <w:rPr>
                <w:rFonts w:ascii="Times" w:hAnsi="Times"/>
                <w:sz w:val="20"/>
                <w:szCs w:val="20"/>
              </w:rPr>
            </w:pPr>
            <w:r w:rsidRPr="00AD1F12">
              <w:rPr>
                <w:rFonts w:ascii="Times" w:hAnsi="Times"/>
                <w:sz w:val="20"/>
                <w:szCs w:val="20"/>
              </w:rPr>
              <w:t>Continuous</w:t>
            </w:r>
          </w:p>
        </w:tc>
        <w:tc>
          <w:tcPr>
            <w:tcW w:w="4585" w:type="dxa"/>
            <w:tcBorders>
              <w:top w:val="nil"/>
              <w:left w:val="nil"/>
              <w:bottom w:val="nil"/>
              <w:right w:val="nil"/>
            </w:tcBorders>
            <w:vAlign w:val="center"/>
          </w:tcPr>
          <w:p w14:paraId="446B5AC6" w14:textId="77777777" w:rsidR="006622AF" w:rsidRPr="00AD1F12" w:rsidRDefault="006622AF" w:rsidP="002E6B1F">
            <w:pPr>
              <w:rPr>
                <w:rFonts w:ascii="Times" w:hAnsi="Times"/>
                <w:sz w:val="20"/>
                <w:szCs w:val="20"/>
              </w:rPr>
            </w:pPr>
            <w:r w:rsidRPr="00AD1F12">
              <w:rPr>
                <w:rFonts w:ascii="Times" w:hAnsi="Times"/>
                <w:sz w:val="20"/>
                <w:szCs w:val="20"/>
              </w:rPr>
              <w:t>Age of the reported head of household</w:t>
            </w:r>
          </w:p>
        </w:tc>
      </w:tr>
      <w:tr w:rsidR="00D96A54" w:rsidRPr="00AD1F12" w14:paraId="6585BFAE" w14:textId="77777777" w:rsidTr="002E6B1F">
        <w:tc>
          <w:tcPr>
            <w:tcW w:w="3116" w:type="dxa"/>
            <w:tcBorders>
              <w:top w:val="nil"/>
              <w:left w:val="nil"/>
              <w:bottom w:val="nil"/>
              <w:right w:val="nil"/>
            </w:tcBorders>
            <w:vAlign w:val="center"/>
          </w:tcPr>
          <w:p w14:paraId="681B680C" w14:textId="77777777" w:rsidR="00D96A54" w:rsidRPr="00AD1F12" w:rsidRDefault="00D96A54" w:rsidP="002E6B1F">
            <w:pPr>
              <w:rPr>
                <w:rFonts w:ascii="Times" w:hAnsi="Times"/>
                <w:sz w:val="20"/>
                <w:szCs w:val="20"/>
              </w:rPr>
            </w:pPr>
          </w:p>
        </w:tc>
        <w:tc>
          <w:tcPr>
            <w:tcW w:w="1649" w:type="dxa"/>
            <w:tcBorders>
              <w:top w:val="nil"/>
              <w:left w:val="nil"/>
              <w:bottom w:val="nil"/>
              <w:right w:val="nil"/>
            </w:tcBorders>
            <w:vAlign w:val="center"/>
          </w:tcPr>
          <w:p w14:paraId="7E7394C8" w14:textId="77777777" w:rsidR="00D96A54" w:rsidRPr="00AD1F12" w:rsidRDefault="00D96A54" w:rsidP="002E6B1F">
            <w:pPr>
              <w:rPr>
                <w:rFonts w:ascii="Times" w:hAnsi="Times"/>
                <w:sz w:val="20"/>
                <w:szCs w:val="20"/>
              </w:rPr>
            </w:pPr>
          </w:p>
        </w:tc>
        <w:tc>
          <w:tcPr>
            <w:tcW w:w="4585" w:type="dxa"/>
            <w:tcBorders>
              <w:top w:val="nil"/>
              <w:left w:val="nil"/>
              <w:bottom w:val="nil"/>
              <w:right w:val="nil"/>
            </w:tcBorders>
            <w:vAlign w:val="center"/>
          </w:tcPr>
          <w:p w14:paraId="331FC999" w14:textId="77777777" w:rsidR="00D96A54" w:rsidRPr="00AD1F12" w:rsidRDefault="00D96A54" w:rsidP="002E6B1F">
            <w:pPr>
              <w:rPr>
                <w:rFonts w:ascii="Times" w:hAnsi="Times"/>
                <w:sz w:val="20"/>
                <w:szCs w:val="20"/>
              </w:rPr>
            </w:pPr>
          </w:p>
        </w:tc>
      </w:tr>
      <w:tr w:rsidR="006622AF" w:rsidRPr="00AD1F12" w14:paraId="4983412C" w14:textId="77777777" w:rsidTr="002E6B1F">
        <w:tc>
          <w:tcPr>
            <w:tcW w:w="3116" w:type="dxa"/>
            <w:tcBorders>
              <w:top w:val="nil"/>
              <w:left w:val="nil"/>
              <w:bottom w:val="nil"/>
              <w:right w:val="nil"/>
            </w:tcBorders>
            <w:vAlign w:val="center"/>
          </w:tcPr>
          <w:p w14:paraId="663F12F5" w14:textId="13C30995" w:rsidR="006622AF" w:rsidRPr="00AD1F12" w:rsidRDefault="006622AF" w:rsidP="002E6B1F">
            <w:pPr>
              <w:rPr>
                <w:rFonts w:ascii="Times" w:hAnsi="Times"/>
                <w:sz w:val="20"/>
                <w:szCs w:val="20"/>
              </w:rPr>
            </w:pPr>
            <w:r w:rsidRPr="00AD1F12">
              <w:rPr>
                <w:rFonts w:ascii="Times" w:hAnsi="Times"/>
                <w:sz w:val="20"/>
                <w:szCs w:val="20"/>
              </w:rPr>
              <w:t xml:space="preserve">Number of children under </w:t>
            </w:r>
            <w:r w:rsidRPr="001870BD">
              <w:rPr>
                <w:rFonts w:ascii="Times" w:hAnsi="Times"/>
                <w:sz w:val="20"/>
                <w:szCs w:val="20"/>
              </w:rPr>
              <w:t>1</w:t>
            </w:r>
            <w:r w:rsidR="001870BD" w:rsidRPr="001870BD">
              <w:rPr>
                <w:rFonts w:ascii="Times" w:hAnsi="Times"/>
                <w:sz w:val="20"/>
                <w:szCs w:val="20"/>
              </w:rPr>
              <w:t>4</w:t>
            </w:r>
            <w:r w:rsidRPr="00AD1F12">
              <w:rPr>
                <w:rFonts w:ascii="Times" w:hAnsi="Times"/>
                <w:sz w:val="20"/>
                <w:szCs w:val="20"/>
              </w:rPr>
              <w:t xml:space="preserve"> currently living in household</w:t>
            </w:r>
          </w:p>
        </w:tc>
        <w:tc>
          <w:tcPr>
            <w:tcW w:w="1649" w:type="dxa"/>
            <w:tcBorders>
              <w:top w:val="nil"/>
              <w:left w:val="nil"/>
              <w:bottom w:val="nil"/>
              <w:right w:val="nil"/>
            </w:tcBorders>
            <w:vAlign w:val="center"/>
          </w:tcPr>
          <w:p w14:paraId="1CC72137" w14:textId="77777777" w:rsidR="006622AF" w:rsidRPr="00AD1F12" w:rsidRDefault="006622AF" w:rsidP="002E6B1F">
            <w:pPr>
              <w:rPr>
                <w:rFonts w:ascii="Times" w:hAnsi="Times"/>
                <w:sz w:val="20"/>
                <w:szCs w:val="20"/>
              </w:rPr>
            </w:pPr>
            <w:r w:rsidRPr="00AD1F12">
              <w:rPr>
                <w:rFonts w:ascii="Times" w:hAnsi="Times"/>
                <w:sz w:val="20"/>
                <w:szCs w:val="20"/>
              </w:rPr>
              <w:t>Continuous</w:t>
            </w:r>
          </w:p>
        </w:tc>
        <w:tc>
          <w:tcPr>
            <w:tcW w:w="4585" w:type="dxa"/>
            <w:tcBorders>
              <w:top w:val="nil"/>
              <w:left w:val="nil"/>
              <w:bottom w:val="nil"/>
              <w:right w:val="nil"/>
            </w:tcBorders>
            <w:vAlign w:val="center"/>
          </w:tcPr>
          <w:p w14:paraId="1E51F726" w14:textId="66CAB8A5" w:rsidR="006622AF" w:rsidRPr="00AD1F12" w:rsidRDefault="006622AF" w:rsidP="002E6B1F">
            <w:pPr>
              <w:rPr>
                <w:rFonts w:ascii="Times" w:hAnsi="Times"/>
                <w:sz w:val="20"/>
                <w:szCs w:val="20"/>
              </w:rPr>
            </w:pPr>
            <w:r w:rsidRPr="00AD1F12">
              <w:rPr>
                <w:rFonts w:ascii="Times" w:hAnsi="Times"/>
                <w:sz w:val="20"/>
                <w:szCs w:val="20"/>
              </w:rPr>
              <w:t xml:space="preserve">Total number of children under age </w:t>
            </w:r>
            <w:r w:rsidRPr="001870BD">
              <w:rPr>
                <w:rFonts w:ascii="Times" w:hAnsi="Times"/>
                <w:sz w:val="20"/>
                <w:szCs w:val="20"/>
              </w:rPr>
              <w:t>1</w:t>
            </w:r>
            <w:r w:rsidR="001870BD" w:rsidRPr="001870BD">
              <w:rPr>
                <w:rFonts w:ascii="Times" w:hAnsi="Times"/>
                <w:sz w:val="20"/>
                <w:szCs w:val="20"/>
              </w:rPr>
              <w:t>4</w:t>
            </w:r>
            <w:r w:rsidRPr="00AD1F12">
              <w:rPr>
                <w:rFonts w:ascii="Times" w:hAnsi="Times"/>
                <w:sz w:val="20"/>
                <w:szCs w:val="20"/>
              </w:rPr>
              <w:t xml:space="preserve"> residing in the household</w:t>
            </w:r>
          </w:p>
        </w:tc>
      </w:tr>
      <w:tr w:rsidR="006622AF" w:rsidRPr="00AD1F12" w14:paraId="312FF48B" w14:textId="77777777" w:rsidTr="002E6B1F">
        <w:tc>
          <w:tcPr>
            <w:tcW w:w="3116" w:type="dxa"/>
            <w:tcBorders>
              <w:top w:val="nil"/>
              <w:left w:val="nil"/>
              <w:bottom w:val="nil"/>
              <w:right w:val="nil"/>
            </w:tcBorders>
            <w:vAlign w:val="center"/>
          </w:tcPr>
          <w:p w14:paraId="4B68230E" w14:textId="77777777" w:rsidR="006622AF" w:rsidRPr="00AD1F12" w:rsidRDefault="006622AF" w:rsidP="002E6B1F">
            <w:pPr>
              <w:rPr>
                <w:rFonts w:ascii="Times" w:hAnsi="Times"/>
                <w:sz w:val="20"/>
                <w:szCs w:val="20"/>
              </w:rPr>
            </w:pPr>
          </w:p>
        </w:tc>
        <w:tc>
          <w:tcPr>
            <w:tcW w:w="1649" w:type="dxa"/>
            <w:tcBorders>
              <w:top w:val="nil"/>
              <w:left w:val="nil"/>
              <w:bottom w:val="nil"/>
              <w:right w:val="nil"/>
            </w:tcBorders>
            <w:vAlign w:val="center"/>
          </w:tcPr>
          <w:p w14:paraId="7515A367" w14:textId="77777777" w:rsidR="006622AF" w:rsidRPr="00AD1F12" w:rsidRDefault="006622AF" w:rsidP="002E6B1F">
            <w:pPr>
              <w:rPr>
                <w:rFonts w:ascii="Times" w:hAnsi="Times"/>
                <w:sz w:val="20"/>
                <w:szCs w:val="20"/>
              </w:rPr>
            </w:pPr>
          </w:p>
        </w:tc>
        <w:tc>
          <w:tcPr>
            <w:tcW w:w="4585" w:type="dxa"/>
            <w:tcBorders>
              <w:top w:val="nil"/>
              <w:left w:val="nil"/>
              <w:bottom w:val="nil"/>
              <w:right w:val="nil"/>
            </w:tcBorders>
            <w:vAlign w:val="center"/>
          </w:tcPr>
          <w:p w14:paraId="5A2AA605" w14:textId="77777777" w:rsidR="006622AF" w:rsidRPr="00AD1F12" w:rsidRDefault="006622AF" w:rsidP="002E6B1F">
            <w:pPr>
              <w:rPr>
                <w:rFonts w:ascii="Times" w:hAnsi="Times"/>
                <w:sz w:val="20"/>
                <w:szCs w:val="20"/>
              </w:rPr>
            </w:pPr>
          </w:p>
        </w:tc>
      </w:tr>
      <w:tr w:rsidR="006622AF" w:rsidRPr="00AD1F12" w14:paraId="0BB5BA53" w14:textId="77777777" w:rsidTr="00D96A54">
        <w:tc>
          <w:tcPr>
            <w:tcW w:w="3116" w:type="dxa"/>
            <w:tcBorders>
              <w:top w:val="nil"/>
              <w:left w:val="nil"/>
              <w:bottom w:val="single" w:sz="4" w:space="0" w:color="auto"/>
              <w:right w:val="nil"/>
            </w:tcBorders>
            <w:vAlign w:val="center"/>
          </w:tcPr>
          <w:p w14:paraId="17C55376" w14:textId="77777777" w:rsidR="006622AF" w:rsidRPr="00AD1F12" w:rsidRDefault="006622AF" w:rsidP="002E6B1F">
            <w:pPr>
              <w:rPr>
                <w:rFonts w:ascii="Times" w:hAnsi="Times"/>
                <w:i/>
                <w:sz w:val="20"/>
                <w:szCs w:val="20"/>
              </w:rPr>
            </w:pPr>
            <w:r w:rsidRPr="00AD1F12">
              <w:rPr>
                <w:rFonts w:ascii="Times" w:hAnsi="Times"/>
                <w:i/>
                <w:sz w:val="20"/>
                <w:szCs w:val="20"/>
              </w:rPr>
              <w:t>SES variables</w:t>
            </w:r>
          </w:p>
        </w:tc>
        <w:tc>
          <w:tcPr>
            <w:tcW w:w="1649" w:type="dxa"/>
            <w:tcBorders>
              <w:top w:val="nil"/>
              <w:left w:val="nil"/>
              <w:bottom w:val="single" w:sz="4" w:space="0" w:color="auto"/>
              <w:right w:val="nil"/>
            </w:tcBorders>
            <w:vAlign w:val="center"/>
          </w:tcPr>
          <w:p w14:paraId="081F9CFA" w14:textId="77777777" w:rsidR="006622AF" w:rsidRPr="00AD1F12" w:rsidRDefault="006622AF" w:rsidP="002E6B1F">
            <w:pPr>
              <w:rPr>
                <w:rFonts w:ascii="Times" w:hAnsi="Times"/>
                <w:sz w:val="20"/>
                <w:szCs w:val="20"/>
              </w:rPr>
            </w:pPr>
          </w:p>
        </w:tc>
        <w:tc>
          <w:tcPr>
            <w:tcW w:w="4585" w:type="dxa"/>
            <w:tcBorders>
              <w:top w:val="nil"/>
              <w:left w:val="nil"/>
              <w:bottom w:val="single" w:sz="4" w:space="0" w:color="auto"/>
              <w:right w:val="nil"/>
            </w:tcBorders>
            <w:vAlign w:val="center"/>
          </w:tcPr>
          <w:p w14:paraId="3FD5E4C2" w14:textId="77777777" w:rsidR="006622AF" w:rsidRPr="00AD1F12" w:rsidRDefault="006622AF" w:rsidP="002E6B1F">
            <w:pPr>
              <w:rPr>
                <w:rFonts w:ascii="Times" w:hAnsi="Times"/>
                <w:sz w:val="20"/>
                <w:szCs w:val="20"/>
              </w:rPr>
            </w:pPr>
          </w:p>
        </w:tc>
      </w:tr>
      <w:tr w:rsidR="006622AF" w:rsidRPr="00AD1F12" w14:paraId="08739A50" w14:textId="77777777" w:rsidTr="00D96A54">
        <w:tc>
          <w:tcPr>
            <w:tcW w:w="3116" w:type="dxa"/>
            <w:tcBorders>
              <w:top w:val="single" w:sz="4" w:space="0" w:color="auto"/>
              <w:left w:val="nil"/>
              <w:bottom w:val="nil"/>
              <w:right w:val="nil"/>
            </w:tcBorders>
            <w:vAlign w:val="center"/>
          </w:tcPr>
          <w:p w14:paraId="55B9BF71" w14:textId="77777777" w:rsidR="006622AF" w:rsidRPr="00AD1F12" w:rsidRDefault="006622AF" w:rsidP="002E6B1F">
            <w:pPr>
              <w:rPr>
                <w:rFonts w:ascii="Times" w:hAnsi="Times"/>
                <w:sz w:val="20"/>
                <w:szCs w:val="20"/>
              </w:rPr>
            </w:pPr>
            <w:r w:rsidRPr="00AD1F12">
              <w:rPr>
                <w:rFonts w:ascii="Times" w:hAnsi="Times"/>
                <w:sz w:val="20"/>
                <w:szCs w:val="20"/>
              </w:rPr>
              <w:t>Household head has any primary education</w:t>
            </w:r>
          </w:p>
        </w:tc>
        <w:tc>
          <w:tcPr>
            <w:tcW w:w="1649" w:type="dxa"/>
            <w:tcBorders>
              <w:top w:val="single" w:sz="4" w:space="0" w:color="auto"/>
              <w:left w:val="nil"/>
              <w:bottom w:val="nil"/>
              <w:right w:val="nil"/>
            </w:tcBorders>
            <w:vAlign w:val="center"/>
          </w:tcPr>
          <w:p w14:paraId="51F24238" w14:textId="77777777" w:rsidR="006622AF" w:rsidRPr="00AD1F12" w:rsidRDefault="006622AF" w:rsidP="002E6B1F">
            <w:pPr>
              <w:rPr>
                <w:rFonts w:ascii="Times" w:hAnsi="Times"/>
                <w:sz w:val="20"/>
                <w:szCs w:val="20"/>
              </w:rPr>
            </w:pPr>
            <w:r w:rsidRPr="00AD1F12">
              <w:rPr>
                <w:rFonts w:ascii="Times" w:hAnsi="Times"/>
                <w:sz w:val="20"/>
                <w:szCs w:val="20"/>
              </w:rPr>
              <w:t>Binary</w:t>
            </w:r>
          </w:p>
        </w:tc>
        <w:tc>
          <w:tcPr>
            <w:tcW w:w="4585" w:type="dxa"/>
            <w:tcBorders>
              <w:top w:val="single" w:sz="4" w:space="0" w:color="auto"/>
              <w:left w:val="nil"/>
              <w:bottom w:val="nil"/>
              <w:right w:val="nil"/>
            </w:tcBorders>
            <w:vAlign w:val="center"/>
          </w:tcPr>
          <w:p w14:paraId="55E334F6" w14:textId="327370A5" w:rsidR="00D96A54" w:rsidRPr="00AD1F12" w:rsidRDefault="006622AF" w:rsidP="002E6B1F">
            <w:pPr>
              <w:rPr>
                <w:rFonts w:ascii="Times" w:hAnsi="Times"/>
                <w:sz w:val="20"/>
                <w:szCs w:val="20"/>
              </w:rPr>
            </w:pPr>
            <w:r w:rsidRPr="00AD1F12">
              <w:rPr>
                <w:rFonts w:ascii="Times" w:hAnsi="Times"/>
                <w:sz w:val="20"/>
                <w:szCs w:val="20"/>
              </w:rPr>
              <w:t>A binary variable measuring 1 if head has achieved any primary education and 0 otherwise</w:t>
            </w:r>
          </w:p>
        </w:tc>
      </w:tr>
      <w:tr w:rsidR="00D96A54" w:rsidRPr="00AD1F12" w14:paraId="2C0A2B62" w14:textId="77777777" w:rsidTr="00D96A54">
        <w:tc>
          <w:tcPr>
            <w:tcW w:w="3116" w:type="dxa"/>
            <w:tcBorders>
              <w:top w:val="nil"/>
              <w:left w:val="nil"/>
              <w:bottom w:val="nil"/>
              <w:right w:val="nil"/>
            </w:tcBorders>
            <w:vAlign w:val="center"/>
          </w:tcPr>
          <w:p w14:paraId="6FC184CA" w14:textId="77777777" w:rsidR="00D96A54" w:rsidRPr="00AD1F12" w:rsidRDefault="00D96A54" w:rsidP="002E6B1F">
            <w:pPr>
              <w:rPr>
                <w:rFonts w:ascii="Times" w:hAnsi="Times"/>
                <w:sz w:val="20"/>
                <w:szCs w:val="20"/>
              </w:rPr>
            </w:pPr>
          </w:p>
        </w:tc>
        <w:tc>
          <w:tcPr>
            <w:tcW w:w="1649" w:type="dxa"/>
            <w:tcBorders>
              <w:top w:val="nil"/>
              <w:left w:val="nil"/>
              <w:bottom w:val="nil"/>
              <w:right w:val="nil"/>
            </w:tcBorders>
            <w:vAlign w:val="center"/>
          </w:tcPr>
          <w:p w14:paraId="6E10316A" w14:textId="77777777" w:rsidR="00D96A54" w:rsidRPr="00AD1F12" w:rsidRDefault="00D96A54" w:rsidP="002E6B1F">
            <w:pPr>
              <w:rPr>
                <w:rFonts w:ascii="Times" w:hAnsi="Times"/>
                <w:sz w:val="20"/>
                <w:szCs w:val="20"/>
              </w:rPr>
            </w:pPr>
          </w:p>
        </w:tc>
        <w:tc>
          <w:tcPr>
            <w:tcW w:w="4585" w:type="dxa"/>
            <w:tcBorders>
              <w:top w:val="nil"/>
              <w:left w:val="nil"/>
              <w:bottom w:val="nil"/>
              <w:right w:val="nil"/>
            </w:tcBorders>
            <w:vAlign w:val="center"/>
          </w:tcPr>
          <w:p w14:paraId="7E44AF68" w14:textId="77777777" w:rsidR="00D96A54" w:rsidRPr="00AD1F12" w:rsidRDefault="00D96A54" w:rsidP="002E6B1F">
            <w:pPr>
              <w:rPr>
                <w:rFonts w:ascii="Times" w:hAnsi="Times"/>
                <w:sz w:val="20"/>
                <w:szCs w:val="20"/>
              </w:rPr>
            </w:pPr>
          </w:p>
        </w:tc>
      </w:tr>
      <w:tr w:rsidR="006622AF" w:rsidRPr="00AD1F12" w14:paraId="33BE3F8A" w14:textId="77777777" w:rsidTr="002E6B1F">
        <w:tc>
          <w:tcPr>
            <w:tcW w:w="3116" w:type="dxa"/>
            <w:tcBorders>
              <w:top w:val="nil"/>
              <w:left w:val="nil"/>
              <w:bottom w:val="nil"/>
              <w:right w:val="nil"/>
            </w:tcBorders>
            <w:vAlign w:val="center"/>
          </w:tcPr>
          <w:p w14:paraId="55F3937A" w14:textId="77777777" w:rsidR="006622AF" w:rsidRPr="00AD1F12" w:rsidRDefault="006622AF" w:rsidP="002E6B1F">
            <w:pPr>
              <w:rPr>
                <w:rFonts w:ascii="Times" w:hAnsi="Times"/>
                <w:sz w:val="20"/>
                <w:szCs w:val="20"/>
              </w:rPr>
            </w:pPr>
            <w:r w:rsidRPr="00AD1F12">
              <w:rPr>
                <w:rFonts w:ascii="Times" w:hAnsi="Times"/>
                <w:sz w:val="20"/>
                <w:szCs w:val="20"/>
              </w:rPr>
              <w:t>Asset index</w:t>
            </w:r>
          </w:p>
        </w:tc>
        <w:tc>
          <w:tcPr>
            <w:tcW w:w="1649" w:type="dxa"/>
            <w:tcBorders>
              <w:top w:val="nil"/>
              <w:left w:val="nil"/>
              <w:bottom w:val="nil"/>
              <w:right w:val="nil"/>
            </w:tcBorders>
            <w:vAlign w:val="center"/>
          </w:tcPr>
          <w:p w14:paraId="7C6D93CC" w14:textId="77777777" w:rsidR="006622AF" w:rsidRPr="00AD1F12" w:rsidRDefault="006622AF" w:rsidP="002E6B1F">
            <w:pPr>
              <w:rPr>
                <w:rFonts w:ascii="Times" w:hAnsi="Times"/>
                <w:sz w:val="20"/>
                <w:szCs w:val="20"/>
              </w:rPr>
            </w:pPr>
            <w:r w:rsidRPr="00AD1F12">
              <w:rPr>
                <w:rFonts w:ascii="Times" w:hAnsi="Times"/>
                <w:sz w:val="20"/>
                <w:szCs w:val="20"/>
              </w:rPr>
              <w:t>Continuous</w:t>
            </w:r>
          </w:p>
        </w:tc>
        <w:tc>
          <w:tcPr>
            <w:tcW w:w="4585" w:type="dxa"/>
            <w:tcBorders>
              <w:top w:val="nil"/>
              <w:left w:val="nil"/>
              <w:bottom w:val="nil"/>
              <w:right w:val="nil"/>
            </w:tcBorders>
            <w:vAlign w:val="center"/>
          </w:tcPr>
          <w:p w14:paraId="12CBE935" w14:textId="0A185CF9" w:rsidR="006622AF" w:rsidRPr="00AD1F12" w:rsidRDefault="006622AF" w:rsidP="002E6B1F">
            <w:pPr>
              <w:rPr>
                <w:rFonts w:ascii="Times" w:hAnsi="Times"/>
                <w:sz w:val="20"/>
                <w:szCs w:val="20"/>
              </w:rPr>
            </w:pPr>
            <w:r w:rsidRPr="00AD1F12">
              <w:rPr>
                <w:rFonts w:ascii="Times" w:hAnsi="Times"/>
                <w:sz w:val="20"/>
                <w:szCs w:val="20"/>
              </w:rPr>
              <w:t xml:space="preserve">A mean score generated by </w:t>
            </w:r>
            <w:r w:rsidR="00580967">
              <w:rPr>
                <w:rFonts w:ascii="Times" w:hAnsi="Times"/>
                <w:sz w:val="20"/>
                <w:szCs w:val="20"/>
              </w:rPr>
              <w:t xml:space="preserve">the average ownership of 26 household assets </w:t>
            </w:r>
            <w:r w:rsidRPr="00AD1F12">
              <w:rPr>
                <w:rFonts w:ascii="Times" w:hAnsi="Times"/>
                <w:sz w:val="20"/>
                <w:szCs w:val="20"/>
              </w:rPr>
              <w:t>between 0-1</w:t>
            </w:r>
            <w:r w:rsidR="00580967">
              <w:rPr>
                <w:rFonts w:ascii="Times" w:hAnsi="Times"/>
                <w:sz w:val="20"/>
                <w:szCs w:val="20"/>
              </w:rPr>
              <w:t>: (</w:t>
            </w:r>
            <m:oMath>
              <m:r>
                <m:rPr>
                  <m:sty m:val="p"/>
                </m:rPr>
                <w:rPr>
                  <w:rFonts w:ascii="Cambria Math" w:hAnsi="Cambria Math"/>
                  <w:sz w:val="20"/>
                  <w:szCs w:val="20"/>
                </w:rPr>
                <m:t>Σ</m:t>
              </m:r>
              <m:r>
                <w:rPr>
                  <w:rFonts w:ascii="Cambria Math" w:hAnsi="Cambria Math"/>
                  <w:sz w:val="20"/>
                  <w:szCs w:val="20"/>
                </w:rPr>
                <m:t xml:space="preserve"> </m:t>
              </m:r>
            </m:oMath>
            <w:r w:rsidR="00580967">
              <w:rPr>
                <w:rFonts w:ascii="Times" w:hAnsi="Times"/>
                <w:sz w:val="20"/>
                <w:szCs w:val="20"/>
              </w:rPr>
              <w:t>assets)/26</w:t>
            </w:r>
          </w:p>
        </w:tc>
      </w:tr>
      <w:tr w:rsidR="00076396" w:rsidRPr="00AD1F12" w14:paraId="616D4428" w14:textId="77777777" w:rsidTr="002E6B1F">
        <w:tc>
          <w:tcPr>
            <w:tcW w:w="3116" w:type="dxa"/>
            <w:tcBorders>
              <w:top w:val="nil"/>
              <w:left w:val="nil"/>
              <w:bottom w:val="nil"/>
              <w:right w:val="nil"/>
            </w:tcBorders>
            <w:vAlign w:val="center"/>
          </w:tcPr>
          <w:p w14:paraId="61272649" w14:textId="77777777" w:rsidR="00076396" w:rsidRPr="00AD1F12" w:rsidRDefault="00076396" w:rsidP="002E6B1F">
            <w:pPr>
              <w:rPr>
                <w:rFonts w:ascii="Times" w:hAnsi="Times"/>
                <w:sz w:val="20"/>
                <w:szCs w:val="20"/>
              </w:rPr>
            </w:pPr>
          </w:p>
        </w:tc>
        <w:tc>
          <w:tcPr>
            <w:tcW w:w="1649" w:type="dxa"/>
            <w:tcBorders>
              <w:top w:val="nil"/>
              <w:left w:val="nil"/>
              <w:bottom w:val="nil"/>
              <w:right w:val="nil"/>
            </w:tcBorders>
            <w:vAlign w:val="center"/>
          </w:tcPr>
          <w:p w14:paraId="35F49A62" w14:textId="77777777" w:rsidR="00076396" w:rsidRPr="00AD1F12" w:rsidRDefault="00076396" w:rsidP="002E6B1F">
            <w:pPr>
              <w:rPr>
                <w:rFonts w:ascii="Times" w:hAnsi="Times"/>
                <w:sz w:val="20"/>
                <w:szCs w:val="20"/>
              </w:rPr>
            </w:pPr>
          </w:p>
        </w:tc>
        <w:tc>
          <w:tcPr>
            <w:tcW w:w="4585" w:type="dxa"/>
            <w:tcBorders>
              <w:top w:val="nil"/>
              <w:left w:val="nil"/>
              <w:bottom w:val="nil"/>
              <w:right w:val="nil"/>
            </w:tcBorders>
            <w:vAlign w:val="center"/>
          </w:tcPr>
          <w:p w14:paraId="03D36F9B" w14:textId="77777777" w:rsidR="00076396" w:rsidRPr="00AD1F12" w:rsidRDefault="00076396" w:rsidP="002E6B1F">
            <w:pPr>
              <w:rPr>
                <w:rFonts w:ascii="Times" w:hAnsi="Times"/>
                <w:sz w:val="20"/>
                <w:szCs w:val="20"/>
              </w:rPr>
            </w:pPr>
          </w:p>
        </w:tc>
      </w:tr>
      <w:tr w:rsidR="006622AF" w:rsidRPr="00AD1F12" w14:paraId="05C65330" w14:textId="77777777" w:rsidTr="002E6B1F">
        <w:tc>
          <w:tcPr>
            <w:tcW w:w="3116" w:type="dxa"/>
            <w:tcBorders>
              <w:top w:val="nil"/>
              <w:left w:val="nil"/>
              <w:bottom w:val="nil"/>
              <w:right w:val="nil"/>
            </w:tcBorders>
            <w:vAlign w:val="center"/>
          </w:tcPr>
          <w:p w14:paraId="24986E32" w14:textId="77777777" w:rsidR="006622AF" w:rsidRPr="00AD1F12" w:rsidRDefault="006622AF" w:rsidP="002E6B1F">
            <w:pPr>
              <w:rPr>
                <w:rFonts w:ascii="Times" w:hAnsi="Times"/>
                <w:sz w:val="20"/>
                <w:szCs w:val="20"/>
              </w:rPr>
            </w:pPr>
            <w:r w:rsidRPr="00AD1F12">
              <w:rPr>
                <w:rFonts w:ascii="Times" w:hAnsi="Times"/>
                <w:sz w:val="20"/>
                <w:szCs w:val="20"/>
              </w:rPr>
              <w:t>Electricity</w:t>
            </w:r>
          </w:p>
        </w:tc>
        <w:tc>
          <w:tcPr>
            <w:tcW w:w="1649" w:type="dxa"/>
            <w:tcBorders>
              <w:top w:val="nil"/>
              <w:left w:val="nil"/>
              <w:bottom w:val="nil"/>
              <w:right w:val="nil"/>
            </w:tcBorders>
            <w:vAlign w:val="center"/>
          </w:tcPr>
          <w:p w14:paraId="06C83E92" w14:textId="77777777" w:rsidR="006622AF" w:rsidRPr="00AD1F12" w:rsidRDefault="006622AF" w:rsidP="002E6B1F">
            <w:pPr>
              <w:rPr>
                <w:rFonts w:ascii="Times" w:hAnsi="Times"/>
                <w:sz w:val="20"/>
                <w:szCs w:val="20"/>
              </w:rPr>
            </w:pPr>
            <w:r w:rsidRPr="00AD1F12">
              <w:rPr>
                <w:rFonts w:ascii="Times" w:hAnsi="Times"/>
                <w:sz w:val="20"/>
                <w:szCs w:val="20"/>
              </w:rPr>
              <w:t>Binary</w:t>
            </w:r>
          </w:p>
        </w:tc>
        <w:tc>
          <w:tcPr>
            <w:tcW w:w="4585" w:type="dxa"/>
            <w:tcBorders>
              <w:top w:val="nil"/>
              <w:left w:val="nil"/>
              <w:bottom w:val="nil"/>
              <w:right w:val="nil"/>
            </w:tcBorders>
            <w:vAlign w:val="center"/>
          </w:tcPr>
          <w:p w14:paraId="4B1528AD" w14:textId="77777777" w:rsidR="006622AF" w:rsidRPr="00AD1F12" w:rsidRDefault="006622AF" w:rsidP="002E6B1F">
            <w:pPr>
              <w:rPr>
                <w:rFonts w:ascii="Times" w:hAnsi="Times"/>
                <w:sz w:val="20"/>
                <w:szCs w:val="20"/>
              </w:rPr>
            </w:pPr>
            <w:r w:rsidRPr="00AD1F12">
              <w:rPr>
                <w:rFonts w:ascii="Times" w:hAnsi="Times"/>
                <w:sz w:val="20"/>
                <w:szCs w:val="20"/>
              </w:rPr>
              <w:t>A binary variable measuring 1 of household has electricity and 0 otherwise</w:t>
            </w:r>
          </w:p>
        </w:tc>
      </w:tr>
      <w:tr w:rsidR="00D96A54" w:rsidRPr="00AD1F12" w14:paraId="5B593092" w14:textId="77777777" w:rsidTr="002E6B1F">
        <w:tc>
          <w:tcPr>
            <w:tcW w:w="3116" w:type="dxa"/>
            <w:tcBorders>
              <w:top w:val="nil"/>
              <w:left w:val="nil"/>
              <w:bottom w:val="nil"/>
              <w:right w:val="nil"/>
            </w:tcBorders>
            <w:vAlign w:val="center"/>
          </w:tcPr>
          <w:p w14:paraId="08622599" w14:textId="77777777" w:rsidR="00D96A54" w:rsidRPr="00AD1F12" w:rsidRDefault="00D96A54" w:rsidP="002E6B1F">
            <w:pPr>
              <w:rPr>
                <w:rFonts w:ascii="Times" w:hAnsi="Times"/>
                <w:sz w:val="20"/>
                <w:szCs w:val="20"/>
              </w:rPr>
            </w:pPr>
          </w:p>
        </w:tc>
        <w:tc>
          <w:tcPr>
            <w:tcW w:w="1649" w:type="dxa"/>
            <w:tcBorders>
              <w:top w:val="nil"/>
              <w:left w:val="nil"/>
              <w:bottom w:val="nil"/>
              <w:right w:val="nil"/>
            </w:tcBorders>
            <w:vAlign w:val="center"/>
          </w:tcPr>
          <w:p w14:paraId="38490EB0" w14:textId="77777777" w:rsidR="00D96A54" w:rsidRPr="00AD1F12" w:rsidRDefault="00D96A54" w:rsidP="002E6B1F">
            <w:pPr>
              <w:rPr>
                <w:rFonts w:ascii="Times" w:hAnsi="Times"/>
                <w:sz w:val="20"/>
                <w:szCs w:val="20"/>
              </w:rPr>
            </w:pPr>
          </w:p>
        </w:tc>
        <w:tc>
          <w:tcPr>
            <w:tcW w:w="4585" w:type="dxa"/>
            <w:tcBorders>
              <w:top w:val="nil"/>
              <w:left w:val="nil"/>
              <w:bottom w:val="nil"/>
              <w:right w:val="nil"/>
            </w:tcBorders>
            <w:vAlign w:val="center"/>
          </w:tcPr>
          <w:p w14:paraId="65C540F0" w14:textId="77777777" w:rsidR="00D96A54" w:rsidRPr="00AD1F12" w:rsidRDefault="00D96A54" w:rsidP="002E6B1F">
            <w:pPr>
              <w:rPr>
                <w:rFonts w:ascii="Times" w:hAnsi="Times"/>
                <w:sz w:val="20"/>
                <w:szCs w:val="20"/>
              </w:rPr>
            </w:pPr>
          </w:p>
        </w:tc>
      </w:tr>
      <w:tr w:rsidR="006622AF" w:rsidRPr="00AD1F12" w14:paraId="5C95D686" w14:textId="77777777" w:rsidTr="00AD1F12">
        <w:trPr>
          <w:trHeight w:val="279"/>
        </w:trPr>
        <w:tc>
          <w:tcPr>
            <w:tcW w:w="3116" w:type="dxa"/>
            <w:tcBorders>
              <w:top w:val="nil"/>
              <w:left w:val="nil"/>
              <w:bottom w:val="nil"/>
              <w:right w:val="nil"/>
            </w:tcBorders>
            <w:vAlign w:val="center"/>
          </w:tcPr>
          <w:p w14:paraId="2471FFDA" w14:textId="2BCF7033" w:rsidR="006622AF" w:rsidRPr="00580967" w:rsidRDefault="006622AF" w:rsidP="002E6B1F">
            <w:pPr>
              <w:rPr>
                <w:rFonts w:ascii="Times" w:hAnsi="Times"/>
                <w:sz w:val="20"/>
                <w:szCs w:val="20"/>
              </w:rPr>
            </w:pPr>
            <w:r w:rsidRPr="00580967">
              <w:rPr>
                <w:rFonts w:ascii="Times" w:hAnsi="Times"/>
                <w:sz w:val="20"/>
                <w:szCs w:val="20"/>
              </w:rPr>
              <w:t xml:space="preserve">Improved </w:t>
            </w:r>
            <w:r w:rsidR="00461342">
              <w:rPr>
                <w:rFonts w:ascii="Times" w:hAnsi="Times"/>
                <w:sz w:val="20"/>
                <w:szCs w:val="20"/>
              </w:rPr>
              <w:t>structure</w:t>
            </w:r>
          </w:p>
        </w:tc>
        <w:tc>
          <w:tcPr>
            <w:tcW w:w="1649" w:type="dxa"/>
            <w:tcBorders>
              <w:top w:val="nil"/>
              <w:left w:val="nil"/>
              <w:bottom w:val="nil"/>
              <w:right w:val="nil"/>
            </w:tcBorders>
            <w:vAlign w:val="center"/>
          </w:tcPr>
          <w:p w14:paraId="44711680" w14:textId="5BD74342" w:rsidR="006622AF" w:rsidRPr="00580967" w:rsidRDefault="00461342" w:rsidP="002E6B1F">
            <w:pPr>
              <w:rPr>
                <w:rFonts w:ascii="Times" w:hAnsi="Times"/>
                <w:sz w:val="20"/>
                <w:szCs w:val="20"/>
              </w:rPr>
            </w:pPr>
            <w:r>
              <w:rPr>
                <w:rFonts w:ascii="Times" w:hAnsi="Times"/>
                <w:sz w:val="20"/>
                <w:szCs w:val="20"/>
              </w:rPr>
              <w:t>Continuous</w:t>
            </w:r>
          </w:p>
        </w:tc>
        <w:tc>
          <w:tcPr>
            <w:tcW w:w="4585" w:type="dxa"/>
            <w:tcBorders>
              <w:top w:val="nil"/>
              <w:left w:val="nil"/>
              <w:bottom w:val="nil"/>
              <w:right w:val="nil"/>
            </w:tcBorders>
            <w:vAlign w:val="center"/>
          </w:tcPr>
          <w:p w14:paraId="5A78B4EC" w14:textId="48DC5D8A" w:rsidR="00461342" w:rsidRDefault="00580967" w:rsidP="002E6B1F">
            <w:pPr>
              <w:rPr>
                <w:rFonts w:ascii="Times" w:hAnsi="Times"/>
                <w:sz w:val="20"/>
                <w:szCs w:val="20"/>
              </w:rPr>
            </w:pPr>
            <w:r w:rsidRPr="00580967">
              <w:rPr>
                <w:rFonts w:ascii="Times" w:hAnsi="Times"/>
                <w:sz w:val="20"/>
                <w:szCs w:val="20"/>
              </w:rPr>
              <w:t>A</w:t>
            </w:r>
            <w:r w:rsidR="00461342">
              <w:rPr>
                <w:rFonts w:ascii="Times" w:hAnsi="Times"/>
                <w:sz w:val="20"/>
                <w:szCs w:val="20"/>
              </w:rPr>
              <w:t xml:space="preserve"> mean score generated by the average of three measures of </w:t>
            </w:r>
            <w:r w:rsidR="00076396">
              <w:rPr>
                <w:rFonts w:ascii="Times" w:hAnsi="Times"/>
                <w:sz w:val="20"/>
                <w:szCs w:val="20"/>
              </w:rPr>
              <w:t>improved</w:t>
            </w:r>
            <w:r w:rsidR="00461342">
              <w:rPr>
                <w:rFonts w:ascii="Times" w:hAnsi="Times"/>
                <w:sz w:val="20"/>
                <w:szCs w:val="20"/>
              </w:rPr>
              <w:t xml:space="preserve"> structure, between 0-1: </w:t>
            </w:r>
            <w:r w:rsidR="00076396">
              <w:rPr>
                <w:rFonts w:ascii="Times" w:hAnsi="Times"/>
                <w:sz w:val="20"/>
                <w:szCs w:val="20"/>
              </w:rPr>
              <w:br/>
            </w:r>
            <w:r w:rsidR="00461342">
              <w:rPr>
                <w:rFonts w:ascii="Times" w:hAnsi="Times"/>
                <w:sz w:val="20"/>
                <w:szCs w:val="20"/>
              </w:rPr>
              <w:t>(</w:t>
            </w:r>
            <m:oMath>
              <m:r>
                <m:rPr>
                  <m:sty m:val="p"/>
                </m:rPr>
                <w:rPr>
                  <w:rFonts w:ascii="Cambria Math" w:hAnsi="Cambria Math"/>
                  <w:sz w:val="20"/>
                  <w:szCs w:val="20"/>
                </w:rPr>
                <m:t>Σ</m:t>
              </m:r>
              <m:r>
                <w:rPr>
                  <w:rFonts w:ascii="Cambria Math" w:hAnsi="Cambria Math"/>
                  <w:sz w:val="20"/>
                  <w:szCs w:val="20"/>
                </w:rPr>
                <m:t xml:space="preserve"> </m:t>
              </m:r>
            </m:oMath>
            <w:r w:rsidR="00076396">
              <w:rPr>
                <w:rFonts w:ascii="Times" w:hAnsi="Times"/>
                <w:sz w:val="20"/>
                <w:szCs w:val="20"/>
              </w:rPr>
              <w:t>roof, walls, floors</w:t>
            </w:r>
            <w:r w:rsidR="00461342">
              <w:rPr>
                <w:rFonts w:ascii="Times" w:hAnsi="Times"/>
                <w:sz w:val="20"/>
                <w:szCs w:val="20"/>
              </w:rPr>
              <w:t xml:space="preserve">)/3 </w:t>
            </w:r>
          </w:p>
          <w:p w14:paraId="29908E00" w14:textId="077A4D08" w:rsidR="00461342" w:rsidRDefault="00461342" w:rsidP="002E6B1F">
            <w:pPr>
              <w:rPr>
                <w:rFonts w:ascii="Times" w:hAnsi="Times"/>
                <w:sz w:val="20"/>
                <w:szCs w:val="20"/>
              </w:rPr>
            </w:pPr>
            <w:r>
              <w:rPr>
                <w:rFonts w:ascii="Times" w:hAnsi="Times"/>
                <w:sz w:val="20"/>
                <w:szCs w:val="20"/>
              </w:rPr>
              <w:t>Improved roof (</w:t>
            </w:r>
            <w:r w:rsidR="00076396">
              <w:rPr>
                <w:rFonts w:ascii="Times" w:hAnsi="Times"/>
                <w:sz w:val="20"/>
                <w:szCs w:val="20"/>
              </w:rPr>
              <w:t>=1 if metal/GI, wood, cement, asbestos, concrete, shingles, tiles, brick; 0 otherwise</w:t>
            </w:r>
            <w:r>
              <w:rPr>
                <w:rFonts w:ascii="Times" w:hAnsi="Times"/>
                <w:sz w:val="20"/>
                <w:szCs w:val="20"/>
              </w:rPr>
              <w:t xml:space="preserve">); </w:t>
            </w:r>
          </w:p>
          <w:p w14:paraId="41791134" w14:textId="72952864" w:rsidR="006622AF" w:rsidRPr="00580967" w:rsidRDefault="00461342" w:rsidP="002E6B1F">
            <w:pPr>
              <w:rPr>
                <w:rFonts w:ascii="Times" w:hAnsi="Times"/>
                <w:sz w:val="20"/>
                <w:szCs w:val="20"/>
              </w:rPr>
            </w:pPr>
            <w:r>
              <w:rPr>
                <w:rFonts w:ascii="Times" w:hAnsi="Times"/>
                <w:sz w:val="20"/>
                <w:szCs w:val="20"/>
              </w:rPr>
              <w:t>Improved walls</w:t>
            </w:r>
            <w:r w:rsidR="00076396">
              <w:rPr>
                <w:rFonts w:ascii="Times" w:hAnsi="Times"/>
                <w:sz w:val="20"/>
                <w:szCs w:val="20"/>
              </w:rPr>
              <w:t xml:space="preserve"> (=1 if cement, stone, concrete, bricks, blocks, singles, metal, asbestos, and =0 otherwise)</w:t>
            </w:r>
            <w:r>
              <w:rPr>
                <w:rFonts w:ascii="Times" w:hAnsi="Times"/>
                <w:sz w:val="20"/>
                <w:szCs w:val="20"/>
              </w:rPr>
              <w:br/>
              <w:t xml:space="preserve">Improved floor (=1 if </w:t>
            </w:r>
            <w:r w:rsidR="00580967" w:rsidRPr="00580967">
              <w:rPr>
                <w:rFonts w:ascii="Times" w:hAnsi="Times"/>
                <w:sz w:val="20"/>
                <w:szCs w:val="20"/>
              </w:rPr>
              <w:t>floors</w:t>
            </w:r>
            <w:r w:rsidR="00580967">
              <w:rPr>
                <w:rFonts w:ascii="Times" w:hAnsi="Times"/>
                <w:sz w:val="20"/>
                <w:szCs w:val="20"/>
              </w:rPr>
              <w:t xml:space="preserve"> </w:t>
            </w:r>
            <w:r>
              <w:rPr>
                <w:rFonts w:ascii="Times" w:hAnsi="Times"/>
                <w:sz w:val="20"/>
                <w:szCs w:val="20"/>
              </w:rPr>
              <w:t xml:space="preserve">are </w:t>
            </w:r>
            <w:r w:rsidR="00580967">
              <w:rPr>
                <w:rFonts w:ascii="Times" w:hAnsi="Times"/>
                <w:sz w:val="20"/>
                <w:szCs w:val="20"/>
              </w:rPr>
              <w:t>parquet, polished wood, ceramic tile, cement, carpet</w:t>
            </w:r>
            <w:r w:rsidR="00D96A54">
              <w:rPr>
                <w:rFonts w:ascii="Times" w:hAnsi="Times"/>
                <w:sz w:val="20"/>
                <w:szCs w:val="20"/>
              </w:rPr>
              <w:t>, polished stone, marble, granite</w:t>
            </w:r>
            <w:r w:rsidR="00580967">
              <w:rPr>
                <w:rFonts w:ascii="Times" w:hAnsi="Times"/>
                <w:sz w:val="20"/>
                <w:szCs w:val="20"/>
              </w:rPr>
              <w:t>)</w:t>
            </w:r>
            <w:r w:rsidR="00580967" w:rsidRPr="00580967">
              <w:rPr>
                <w:rFonts w:ascii="Times" w:hAnsi="Times"/>
                <w:sz w:val="20"/>
                <w:szCs w:val="20"/>
              </w:rPr>
              <w:t>, and 0 otherwise</w:t>
            </w:r>
            <w:r>
              <w:rPr>
                <w:rFonts w:ascii="Times" w:hAnsi="Times"/>
                <w:sz w:val="20"/>
                <w:szCs w:val="20"/>
              </w:rPr>
              <w:t>)</w:t>
            </w:r>
            <w:r w:rsidR="00580967" w:rsidRPr="00580967">
              <w:rPr>
                <w:rFonts w:ascii="Times" w:hAnsi="Times"/>
                <w:sz w:val="20"/>
                <w:szCs w:val="20"/>
              </w:rPr>
              <w:t>.</w:t>
            </w:r>
          </w:p>
        </w:tc>
      </w:tr>
      <w:tr w:rsidR="006622AF" w:rsidRPr="00AD1F12" w14:paraId="431F7CDA" w14:textId="77777777" w:rsidTr="002E6B1F">
        <w:tc>
          <w:tcPr>
            <w:tcW w:w="3116" w:type="dxa"/>
            <w:tcBorders>
              <w:top w:val="nil"/>
              <w:left w:val="nil"/>
              <w:bottom w:val="nil"/>
              <w:right w:val="nil"/>
            </w:tcBorders>
            <w:vAlign w:val="center"/>
          </w:tcPr>
          <w:p w14:paraId="7B53BC53" w14:textId="77777777" w:rsidR="006622AF" w:rsidRPr="00AD1F12" w:rsidRDefault="006622AF" w:rsidP="002E6B1F">
            <w:pPr>
              <w:rPr>
                <w:rFonts w:ascii="Times" w:hAnsi="Times"/>
                <w:sz w:val="20"/>
                <w:szCs w:val="20"/>
              </w:rPr>
            </w:pPr>
          </w:p>
        </w:tc>
        <w:tc>
          <w:tcPr>
            <w:tcW w:w="1649" w:type="dxa"/>
            <w:tcBorders>
              <w:top w:val="nil"/>
              <w:left w:val="nil"/>
              <w:bottom w:val="nil"/>
              <w:right w:val="nil"/>
            </w:tcBorders>
            <w:vAlign w:val="center"/>
          </w:tcPr>
          <w:p w14:paraId="566CC0B3" w14:textId="77777777" w:rsidR="006622AF" w:rsidRPr="00AD1F12" w:rsidRDefault="006622AF" w:rsidP="002E6B1F">
            <w:pPr>
              <w:rPr>
                <w:rFonts w:ascii="Times" w:hAnsi="Times"/>
                <w:sz w:val="20"/>
                <w:szCs w:val="20"/>
              </w:rPr>
            </w:pPr>
          </w:p>
        </w:tc>
        <w:tc>
          <w:tcPr>
            <w:tcW w:w="4585" w:type="dxa"/>
            <w:tcBorders>
              <w:top w:val="nil"/>
              <w:left w:val="nil"/>
              <w:bottom w:val="nil"/>
              <w:right w:val="nil"/>
            </w:tcBorders>
            <w:vAlign w:val="center"/>
          </w:tcPr>
          <w:p w14:paraId="2529794E" w14:textId="77777777" w:rsidR="006622AF" w:rsidRPr="00AD1F12" w:rsidRDefault="006622AF" w:rsidP="002E6B1F">
            <w:pPr>
              <w:rPr>
                <w:rFonts w:ascii="Times" w:hAnsi="Times"/>
                <w:sz w:val="20"/>
                <w:szCs w:val="20"/>
              </w:rPr>
            </w:pPr>
          </w:p>
        </w:tc>
      </w:tr>
      <w:tr w:rsidR="006622AF" w:rsidRPr="00AD1F12" w14:paraId="7FDC28FE" w14:textId="77777777" w:rsidTr="002E6B1F">
        <w:tc>
          <w:tcPr>
            <w:tcW w:w="3116" w:type="dxa"/>
            <w:tcBorders>
              <w:top w:val="nil"/>
              <w:left w:val="nil"/>
              <w:bottom w:val="single" w:sz="4" w:space="0" w:color="auto"/>
              <w:right w:val="nil"/>
            </w:tcBorders>
            <w:vAlign w:val="center"/>
          </w:tcPr>
          <w:p w14:paraId="2A059708" w14:textId="77777777" w:rsidR="006622AF" w:rsidRPr="00AD1F12" w:rsidRDefault="006622AF" w:rsidP="002E6B1F">
            <w:pPr>
              <w:rPr>
                <w:rFonts w:ascii="Times" w:hAnsi="Times"/>
                <w:i/>
                <w:sz w:val="20"/>
                <w:szCs w:val="20"/>
              </w:rPr>
            </w:pPr>
            <w:r w:rsidRPr="00AD1F12">
              <w:rPr>
                <w:rFonts w:ascii="Times" w:hAnsi="Times"/>
                <w:i/>
                <w:sz w:val="20"/>
                <w:szCs w:val="20"/>
              </w:rPr>
              <w:t>Other covariates</w:t>
            </w:r>
          </w:p>
        </w:tc>
        <w:tc>
          <w:tcPr>
            <w:tcW w:w="1649" w:type="dxa"/>
            <w:tcBorders>
              <w:top w:val="nil"/>
              <w:left w:val="nil"/>
              <w:bottom w:val="single" w:sz="4" w:space="0" w:color="auto"/>
              <w:right w:val="nil"/>
            </w:tcBorders>
            <w:vAlign w:val="center"/>
          </w:tcPr>
          <w:p w14:paraId="337FCD99" w14:textId="77777777" w:rsidR="006622AF" w:rsidRPr="00AD1F12" w:rsidRDefault="006622AF" w:rsidP="002E6B1F">
            <w:pPr>
              <w:rPr>
                <w:rFonts w:ascii="Times" w:hAnsi="Times"/>
                <w:sz w:val="20"/>
                <w:szCs w:val="20"/>
              </w:rPr>
            </w:pPr>
          </w:p>
        </w:tc>
        <w:tc>
          <w:tcPr>
            <w:tcW w:w="4585" w:type="dxa"/>
            <w:tcBorders>
              <w:top w:val="nil"/>
              <w:left w:val="nil"/>
              <w:bottom w:val="single" w:sz="4" w:space="0" w:color="auto"/>
              <w:right w:val="nil"/>
            </w:tcBorders>
            <w:vAlign w:val="center"/>
          </w:tcPr>
          <w:p w14:paraId="48FF2931" w14:textId="77777777" w:rsidR="006622AF" w:rsidRPr="00AD1F12" w:rsidRDefault="006622AF" w:rsidP="002E6B1F">
            <w:pPr>
              <w:rPr>
                <w:rFonts w:ascii="Times" w:hAnsi="Times"/>
                <w:sz w:val="20"/>
                <w:szCs w:val="20"/>
              </w:rPr>
            </w:pPr>
          </w:p>
        </w:tc>
      </w:tr>
      <w:tr w:rsidR="006622AF" w:rsidRPr="00AD1F12" w14:paraId="5CD34DE2" w14:textId="77777777" w:rsidTr="00D96A54">
        <w:tc>
          <w:tcPr>
            <w:tcW w:w="3116" w:type="dxa"/>
            <w:tcBorders>
              <w:top w:val="single" w:sz="4" w:space="0" w:color="auto"/>
              <w:left w:val="nil"/>
              <w:bottom w:val="nil"/>
              <w:right w:val="nil"/>
            </w:tcBorders>
            <w:vAlign w:val="center"/>
          </w:tcPr>
          <w:p w14:paraId="3C1DA391" w14:textId="77777777" w:rsidR="006622AF" w:rsidRPr="00AD1F12" w:rsidRDefault="006622AF" w:rsidP="002E6B1F">
            <w:pPr>
              <w:rPr>
                <w:rFonts w:ascii="Times" w:hAnsi="Times"/>
                <w:sz w:val="20"/>
                <w:szCs w:val="20"/>
              </w:rPr>
            </w:pPr>
            <w:r w:rsidRPr="00AD1F12">
              <w:rPr>
                <w:rFonts w:ascii="Times" w:hAnsi="Times"/>
                <w:sz w:val="20"/>
                <w:szCs w:val="20"/>
              </w:rPr>
              <w:t>Ever received water delivery</w:t>
            </w:r>
          </w:p>
        </w:tc>
        <w:tc>
          <w:tcPr>
            <w:tcW w:w="1649" w:type="dxa"/>
            <w:tcBorders>
              <w:top w:val="single" w:sz="4" w:space="0" w:color="auto"/>
              <w:left w:val="nil"/>
              <w:bottom w:val="nil"/>
              <w:right w:val="nil"/>
            </w:tcBorders>
            <w:vAlign w:val="center"/>
          </w:tcPr>
          <w:p w14:paraId="5818BEED" w14:textId="77777777" w:rsidR="006622AF" w:rsidRPr="00AD1F12" w:rsidRDefault="006622AF" w:rsidP="002E6B1F">
            <w:pPr>
              <w:rPr>
                <w:rFonts w:ascii="Times" w:hAnsi="Times"/>
                <w:sz w:val="20"/>
                <w:szCs w:val="20"/>
              </w:rPr>
            </w:pPr>
            <w:r w:rsidRPr="00AD1F12">
              <w:rPr>
                <w:rFonts w:ascii="Times" w:hAnsi="Times"/>
                <w:sz w:val="20"/>
                <w:szCs w:val="20"/>
              </w:rPr>
              <w:t>Binary</w:t>
            </w:r>
          </w:p>
        </w:tc>
        <w:tc>
          <w:tcPr>
            <w:tcW w:w="4585" w:type="dxa"/>
            <w:tcBorders>
              <w:top w:val="single" w:sz="4" w:space="0" w:color="auto"/>
              <w:left w:val="nil"/>
              <w:bottom w:val="nil"/>
              <w:right w:val="nil"/>
            </w:tcBorders>
            <w:vAlign w:val="center"/>
          </w:tcPr>
          <w:p w14:paraId="48616E5A" w14:textId="77777777" w:rsidR="006622AF" w:rsidRPr="00AD1F12" w:rsidRDefault="006622AF" w:rsidP="002E6B1F">
            <w:pPr>
              <w:rPr>
                <w:rFonts w:ascii="Times" w:hAnsi="Times"/>
                <w:sz w:val="20"/>
                <w:szCs w:val="20"/>
              </w:rPr>
            </w:pPr>
            <w:r w:rsidRPr="00AD1F12">
              <w:rPr>
                <w:rFonts w:ascii="Times" w:hAnsi="Times"/>
                <w:sz w:val="20"/>
                <w:szCs w:val="20"/>
              </w:rPr>
              <w:t>A binary variable measuring 1 if household has ever purchased or received a water delivery in the past, and 0 otherwise</w:t>
            </w:r>
          </w:p>
        </w:tc>
      </w:tr>
      <w:tr w:rsidR="00D96A54" w:rsidRPr="00AD1F12" w14:paraId="21967157" w14:textId="77777777" w:rsidTr="00D96A54">
        <w:tc>
          <w:tcPr>
            <w:tcW w:w="3116" w:type="dxa"/>
            <w:tcBorders>
              <w:top w:val="nil"/>
              <w:left w:val="nil"/>
              <w:bottom w:val="nil"/>
              <w:right w:val="nil"/>
            </w:tcBorders>
            <w:vAlign w:val="center"/>
          </w:tcPr>
          <w:p w14:paraId="5480A224" w14:textId="77777777" w:rsidR="00D96A54" w:rsidRPr="00AD1F12" w:rsidRDefault="00D96A54" w:rsidP="002E6B1F">
            <w:pPr>
              <w:rPr>
                <w:rFonts w:ascii="Times" w:hAnsi="Times"/>
                <w:sz w:val="20"/>
                <w:szCs w:val="20"/>
              </w:rPr>
            </w:pPr>
          </w:p>
        </w:tc>
        <w:tc>
          <w:tcPr>
            <w:tcW w:w="1649" w:type="dxa"/>
            <w:tcBorders>
              <w:top w:val="nil"/>
              <w:left w:val="nil"/>
              <w:bottom w:val="nil"/>
              <w:right w:val="nil"/>
            </w:tcBorders>
            <w:vAlign w:val="center"/>
          </w:tcPr>
          <w:p w14:paraId="65D916E4" w14:textId="77777777" w:rsidR="00D96A54" w:rsidRPr="00AD1F12" w:rsidRDefault="00D96A54" w:rsidP="002E6B1F">
            <w:pPr>
              <w:rPr>
                <w:rFonts w:ascii="Times" w:hAnsi="Times"/>
                <w:sz w:val="20"/>
                <w:szCs w:val="20"/>
              </w:rPr>
            </w:pPr>
          </w:p>
        </w:tc>
        <w:tc>
          <w:tcPr>
            <w:tcW w:w="4585" w:type="dxa"/>
            <w:tcBorders>
              <w:top w:val="nil"/>
              <w:left w:val="nil"/>
              <w:bottom w:val="nil"/>
              <w:right w:val="nil"/>
            </w:tcBorders>
            <w:vAlign w:val="center"/>
          </w:tcPr>
          <w:p w14:paraId="54502489" w14:textId="77777777" w:rsidR="00D96A54" w:rsidRPr="00AD1F12" w:rsidRDefault="00D96A54" w:rsidP="002E6B1F">
            <w:pPr>
              <w:rPr>
                <w:rFonts w:ascii="Times" w:hAnsi="Times"/>
                <w:sz w:val="20"/>
                <w:szCs w:val="20"/>
              </w:rPr>
            </w:pPr>
          </w:p>
        </w:tc>
      </w:tr>
      <w:tr w:rsidR="006622AF" w:rsidRPr="00AD1F12" w14:paraId="11900E31" w14:textId="77777777" w:rsidTr="002E6B1F">
        <w:tc>
          <w:tcPr>
            <w:tcW w:w="3116" w:type="dxa"/>
            <w:tcBorders>
              <w:top w:val="nil"/>
              <w:left w:val="nil"/>
              <w:bottom w:val="nil"/>
              <w:right w:val="nil"/>
            </w:tcBorders>
            <w:vAlign w:val="center"/>
          </w:tcPr>
          <w:p w14:paraId="315FB31D" w14:textId="77777777" w:rsidR="006622AF" w:rsidRPr="00AD1F12" w:rsidRDefault="006622AF" w:rsidP="002E6B1F">
            <w:pPr>
              <w:rPr>
                <w:rFonts w:ascii="Times" w:hAnsi="Times"/>
                <w:sz w:val="20"/>
                <w:szCs w:val="20"/>
              </w:rPr>
            </w:pPr>
            <w:r w:rsidRPr="00AD1F12">
              <w:rPr>
                <w:rFonts w:ascii="Times" w:hAnsi="Times"/>
                <w:sz w:val="20"/>
                <w:szCs w:val="20"/>
              </w:rPr>
              <w:lastRenderedPageBreak/>
              <w:t>Ever treat drinking water</w:t>
            </w:r>
          </w:p>
        </w:tc>
        <w:tc>
          <w:tcPr>
            <w:tcW w:w="1649" w:type="dxa"/>
            <w:tcBorders>
              <w:top w:val="nil"/>
              <w:left w:val="nil"/>
              <w:bottom w:val="nil"/>
              <w:right w:val="nil"/>
            </w:tcBorders>
            <w:vAlign w:val="center"/>
          </w:tcPr>
          <w:p w14:paraId="3F673B79" w14:textId="77777777" w:rsidR="006622AF" w:rsidRPr="00AD1F12" w:rsidRDefault="006622AF" w:rsidP="002E6B1F">
            <w:pPr>
              <w:rPr>
                <w:rFonts w:ascii="Times" w:hAnsi="Times"/>
                <w:sz w:val="20"/>
                <w:szCs w:val="20"/>
              </w:rPr>
            </w:pPr>
            <w:r w:rsidRPr="00AD1F12">
              <w:rPr>
                <w:rFonts w:ascii="Times" w:hAnsi="Times"/>
                <w:sz w:val="20"/>
                <w:szCs w:val="20"/>
              </w:rPr>
              <w:t>Binary</w:t>
            </w:r>
          </w:p>
        </w:tc>
        <w:tc>
          <w:tcPr>
            <w:tcW w:w="4585" w:type="dxa"/>
            <w:tcBorders>
              <w:top w:val="nil"/>
              <w:left w:val="nil"/>
              <w:bottom w:val="nil"/>
              <w:right w:val="nil"/>
            </w:tcBorders>
            <w:vAlign w:val="center"/>
          </w:tcPr>
          <w:p w14:paraId="766165EC" w14:textId="77777777" w:rsidR="006622AF" w:rsidRPr="00AD1F12" w:rsidRDefault="006622AF" w:rsidP="002E6B1F">
            <w:pPr>
              <w:rPr>
                <w:rFonts w:ascii="Times" w:hAnsi="Times"/>
                <w:sz w:val="20"/>
                <w:szCs w:val="20"/>
              </w:rPr>
            </w:pPr>
            <w:r w:rsidRPr="00AD1F12">
              <w:rPr>
                <w:rFonts w:ascii="Times" w:hAnsi="Times"/>
                <w:sz w:val="20"/>
                <w:szCs w:val="20"/>
              </w:rPr>
              <w:t>A binary variable measuring 1 if the household reports ever treating drinking water before consumption and 0 otherwise</w:t>
            </w:r>
          </w:p>
        </w:tc>
      </w:tr>
      <w:tr w:rsidR="00D96A54" w:rsidRPr="00AD1F12" w14:paraId="1D157697" w14:textId="77777777" w:rsidTr="002E6B1F">
        <w:tc>
          <w:tcPr>
            <w:tcW w:w="3116" w:type="dxa"/>
            <w:tcBorders>
              <w:top w:val="nil"/>
              <w:left w:val="nil"/>
              <w:bottom w:val="nil"/>
              <w:right w:val="nil"/>
            </w:tcBorders>
            <w:vAlign w:val="center"/>
          </w:tcPr>
          <w:p w14:paraId="3D2C2306" w14:textId="77777777" w:rsidR="00D96A54" w:rsidRPr="00AD1F12" w:rsidRDefault="00D96A54" w:rsidP="002E6B1F">
            <w:pPr>
              <w:rPr>
                <w:rFonts w:ascii="Times" w:hAnsi="Times"/>
                <w:sz w:val="20"/>
                <w:szCs w:val="20"/>
              </w:rPr>
            </w:pPr>
          </w:p>
        </w:tc>
        <w:tc>
          <w:tcPr>
            <w:tcW w:w="1649" w:type="dxa"/>
            <w:tcBorders>
              <w:top w:val="nil"/>
              <w:left w:val="nil"/>
              <w:bottom w:val="nil"/>
              <w:right w:val="nil"/>
            </w:tcBorders>
            <w:vAlign w:val="center"/>
          </w:tcPr>
          <w:p w14:paraId="614880C2" w14:textId="77777777" w:rsidR="00D96A54" w:rsidRPr="00AD1F12" w:rsidRDefault="00D96A54" w:rsidP="002E6B1F">
            <w:pPr>
              <w:rPr>
                <w:rFonts w:ascii="Times" w:hAnsi="Times"/>
                <w:sz w:val="20"/>
                <w:szCs w:val="20"/>
              </w:rPr>
            </w:pPr>
          </w:p>
        </w:tc>
        <w:tc>
          <w:tcPr>
            <w:tcW w:w="4585" w:type="dxa"/>
            <w:tcBorders>
              <w:top w:val="nil"/>
              <w:left w:val="nil"/>
              <w:bottom w:val="nil"/>
              <w:right w:val="nil"/>
            </w:tcBorders>
            <w:vAlign w:val="center"/>
          </w:tcPr>
          <w:p w14:paraId="35807BAD" w14:textId="77777777" w:rsidR="00D96A54" w:rsidRPr="00AD1F12" w:rsidRDefault="00D96A54" w:rsidP="002E6B1F">
            <w:pPr>
              <w:rPr>
                <w:rFonts w:ascii="Times" w:hAnsi="Times"/>
                <w:sz w:val="20"/>
                <w:szCs w:val="20"/>
              </w:rPr>
            </w:pPr>
          </w:p>
        </w:tc>
      </w:tr>
      <w:tr w:rsidR="006622AF" w:rsidRPr="00AD1F12" w14:paraId="03F6F727" w14:textId="77777777" w:rsidTr="002E6B1F">
        <w:tc>
          <w:tcPr>
            <w:tcW w:w="3116" w:type="dxa"/>
            <w:tcBorders>
              <w:top w:val="nil"/>
              <w:left w:val="nil"/>
              <w:bottom w:val="single" w:sz="4" w:space="0" w:color="auto"/>
              <w:right w:val="nil"/>
            </w:tcBorders>
            <w:vAlign w:val="center"/>
          </w:tcPr>
          <w:p w14:paraId="5E7D203A" w14:textId="77777777" w:rsidR="006622AF" w:rsidRPr="00AD1F12" w:rsidRDefault="006622AF" w:rsidP="002E6B1F">
            <w:pPr>
              <w:rPr>
                <w:rFonts w:ascii="Times" w:hAnsi="Times"/>
                <w:sz w:val="20"/>
                <w:szCs w:val="20"/>
              </w:rPr>
            </w:pPr>
            <w:r w:rsidRPr="00AD1F12">
              <w:rPr>
                <w:rFonts w:ascii="Times" w:hAnsi="Times"/>
                <w:sz w:val="20"/>
                <w:szCs w:val="20"/>
              </w:rPr>
              <w:t>Diarrhea</w:t>
            </w:r>
          </w:p>
        </w:tc>
        <w:tc>
          <w:tcPr>
            <w:tcW w:w="1649" w:type="dxa"/>
            <w:tcBorders>
              <w:top w:val="nil"/>
              <w:left w:val="nil"/>
              <w:bottom w:val="single" w:sz="4" w:space="0" w:color="auto"/>
              <w:right w:val="nil"/>
            </w:tcBorders>
            <w:vAlign w:val="center"/>
          </w:tcPr>
          <w:p w14:paraId="014A3448" w14:textId="77777777" w:rsidR="006622AF" w:rsidRPr="00AD1F12" w:rsidRDefault="006622AF" w:rsidP="002E6B1F">
            <w:pPr>
              <w:rPr>
                <w:rFonts w:ascii="Times" w:hAnsi="Times"/>
                <w:sz w:val="20"/>
                <w:szCs w:val="20"/>
              </w:rPr>
            </w:pPr>
            <w:r w:rsidRPr="00AD1F12">
              <w:rPr>
                <w:rFonts w:ascii="Times" w:hAnsi="Times"/>
                <w:sz w:val="20"/>
                <w:szCs w:val="20"/>
              </w:rPr>
              <w:t>Binary</w:t>
            </w:r>
          </w:p>
        </w:tc>
        <w:tc>
          <w:tcPr>
            <w:tcW w:w="4585" w:type="dxa"/>
            <w:tcBorders>
              <w:top w:val="nil"/>
              <w:left w:val="nil"/>
              <w:bottom w:val="single" w:sz="4" w:space="0" w:color="auto"/>
              <w:right w:val="nil"/>
            </w:tcBorders>
            <w:vAlign w:val="center"/>
          </w:tcPr>
          <w:p w14:paraId="16C44E27" w14:textId="77777777" w:rsidR="006622AF" w:rsidRPr="00AD1F12" w:rsidRDefault="006622AF" w:rsidP="002E6B1F">
            <w:pPr>
              <w:rPr>
                <w:rFonts w:ascii="Times" w:hAnsi="Times"/>
                <w:sz w:val="20"/>
                <w:szCs w:val="20"/>
              </w:rPr>
            </w:pPr>
            <w:r w:rsidRPr="00AD1F12">
              <w:rPr>
                <w:rFonts w:ascii="Times" w:hAnsi="Times"/>
                <w:sz w:val="20"/>
                <w:szCs w:val="20"/>
              </w:rPr>
              <w:t>A binary variable measuring 1 if any children in the household have experienced diarrhea in the last two weeks and 0 otherwise</w:t>
            </w:r>
          </w:p>
        </w:tc>
      </w:tr>
    </w:tbl>
    <w:p w14:paraId="34744F00" w14:textId="77777777" w:rsidR="006622AF" w:rsidRDefault="006622AF" w:rsidP="006622AF">
      <w:pPr>
        <w:jc w:val="both"/>
        <w:rPr>
          <w:rFonts w:cs="Times New Roman"/>
        </w:rPr>
      </w:pPr>
    </w:p>
    <w:p w14:paraId="6AD34520" w14:textId="1A584BA0" w:rsidR="005A7E97" w:rsidRDefault="006622AF" w:rsidP="005A7E97">
      <w:pPr>
        <w:ind w:firstLine="720"/>
        <w:jc w:val="both"/>
        <w:rPr>
          <w:rFonts w:cs="Times New Roman"/>
        </w:rPr>
      </w:pPr>
      <w:r w:rsidRPr="005D65C7">
        <w:rPr>
          <w:rFonts w:cs="Times New Roman"/>
        </w:rPr>
        <w:t>Daily checks of the data during baseline will also include balance of treatment arms for each enumerator to ensure that enumerators are giving preference of one coupon or the other during the random price draw. Enumerators will be responsible for geographic blocks of households, therefore those within a given</w:t>
      </w:r>
      <w:r>
        <w:rPr>
          <w:rFonts w:cs="Times New Roman"/>
        </w:rPr>
        <w:t xml:space="preserve"> enumerator’s catchment area may have similar demographic or socioeconomic characteristics. Thus, checks will be run on the percentage of respondents interviewed by each enumerator that are grouped into treatment vs. control conditions each day for each enumerator, as well as whether there is any relationship between socioeconomic status and treatment allocation. Specifically, we will </w:t>
      </w:r>
      <w:r w:rsidR="00814FBE">
        <w:rPr>
          <w:rFonts w:cs="Times New Roman"/>
        </w:rPr>
        <w:t xml:space="preserve">be sure to </w:t>
      </w:r>
      <w:r>
        <w:rPr>
          <w:rFonts w:cs="Times New Roman"/>
        </w:rPr>
        <w:t xml:space="preserve">examine balance between SES indicators from table 1 for each enumerator separately. Any patterns that may be found will be addressed with the enumeration supervisor at the end of each </w:t>
      </w:r>
      <w:r w:rsidR="00814FBE">
        <w:rPr>
          <w:rFonts w:cs="Times New Roman"/>
        </w:rPr>
        <w:t xml:space="preserve">day of </w:t>
      </w:r>
      <w:r>
        <w:rPr>
          <w:rFonts w:cs="Times New Roman"/>
        </w:rPr>
        <w:t>data collection.</w:t>
      </w:r>
    </w:p>
    <w:p w14:paraId="317254D8" w14:textId="0A2DB678" w:rsidR="00E7718E" w:rsidRDefault="00E7718E" w:rsidP="00E7718E">
      <w:pPr>
        <w:pStyle w:val="ListParagraph"/>
        <w:spacing w:line="240" w:lineRule="auto"/>
        <w:rPr>
          <w:b/>
          <w:bCs/>
        </w:rPr>
      </w:pPr>
    </w:p>
    <w:p w14:paraId="16BDBE76" w14:textId="6CFEA171" w:rsidR="00E7718E" w:rsidRPr="006622AF" w:rsidRDefault="006622AF" w:rsidP="00E7718E">
      <w:pPr>
        <w:pStyle w:val="ListParagraph"/>
        <w:spacing w:line="240" w:lineRule="auto"/>
        <w:rPr>
          <w:i/>
          <w:iCs/>
        </w:rPr>
      </w:pPr>
      <w:r w:rsidRPr="006622AF">
        <w:rPr>
          <w:i/>
          <w:iCs/>
        </w:rPr>
        <w:t>Outcome measurements</w:t>
      </w:r>
    </w:p>
    <w:p w14:paraId="0383BFD7" w14:textId="1A6A1B16" w:rsidR="00A04BA6" w:rsidRDefault="00814FBE" w:rsidP="00A04BA6">
      <w:pPr>
        <w:jc w:val="both"/>
        <w:rPr>
          <w:bCs/>
        </w:rPr>
      </w:pPr>
      <w:r>
        <w:rPr>
          <w:bCs/>
        </w:rPr>
        <w:tab/>
        <w:t xml:space="preserve">The main study outcome is uptake of potable water from SHRI. This outcome will be measured in one of </w:t>
      </w:r>
      <w:r w:rsidR="00341364">
        <w:rPr>
          <w:bCs/>
        </w:rPr>
        <w:t>two</w:t>
      </w:r>
      <w:r>
        <w:rPr>
          <w:bCs/>
        </w:rPr>
        <w:t xml:space="preserve"> ways</w:t>
      </w:r>
      <w:r w:rsidR="005A7E97">
        <w:rPr>
          <w:bCs/>
        </w:rPr>
        <w:t xml:space="preserve"> (see Table </w:t>
      </w:r>
      <w:r w:rsidR="002D3DC3">
        <w:rPr>
          <w:bCs/>
        </w:rPr>
        <w:t>3</w:t>
      </w:r>
      <w:r w:rsidR="005A7E97">
        <w:rPr>
          <w:bCs/>
        </w:rPr>
        <w:t>)</w:t>
      </w:r>
      <w:r>
        <w:rPr>
          <w:bCs/>
        </w:rPr>
        <w:t xml:space="preserve">: </w:t>
      </w:r>
      <w:r w:rsidR="00A04BA6">
        <w:rPr>
          <w:bCs/>
        </w:rPr>
        <w:t>The f</w:t>
      </w:r>
      <w:r>
        <w:rPr>
          <w:bCs/>
        </w:rPr>
        <w:t>irst</w:t>
      </w:r>
      <w:r w:rsidR="00A04BA6">
        <w:rPr>
          <w:bCs/>
        </w:rPr>
        <w:t xml:space="preserve"> is the percentage of households purchasing water in each of the study weeks during the intervention and follow-up periods. For our primary research question, we will report this measure for week 7 of the follow-up period, capturing the net impact of subsidies on uptake of water deliveries over the full program period. This requires that all households are visited in week 7 and offered water delivery sales. We can also capture this measure in weeks 5 and 6 of the follow-up period </w:t>
      </w:r>
      <w:r w:rsidR="00B5675B">
        <w:rPr>
          <w:bCs/>
        </w:rPr>
        <w:t>to see if uptake changes over time after the price shock</w:t>
      </w:r>
      <w:r w:rsidR="00586674">
        <w:rPr>
          <w:bCs/>
        </w:rPr>
        <w:t xml:space="preserve"> for our primary research question</w:t>
      </w:r>
      <w:r w:rsidR="00B5675B">
        <w:rPr>
          <w:bCs/>
        </w:rPr>
        <w:t>.</w:t>
      </w:r>
      <w:r w:rsidR="00586674">
        <w:rPr>
          <w:bCs/>
        </w:rPr>
        <w:t xml:space="preserve"> This will also be the preferred outcome for our secondary </w:t>
      </w:r>
      <w:r w:rsidR="004E2BDD">
        <w:rPr>
          <w:bCs/>
        </w:rPr>
        <w:t>aims</w:t>
      </w:r>
      <w:r w:rsidR="00586674">
        <w:rPr>
          <w:bCs/>
        </w:rPr>
        <w:t xml:space="preserve"> on anchoring and learning</w:t>
      </w:r>
      <w:r w:rsidR="004E2BDD">
        <w:rPr>
          <w:bCs/>
        </w:rPr>
        <w:t xml:space="preserve"> discussed previously</w:t>
      </w:r>
      <w:r w:rsidR="00586674">
        <w:rPr>
          <w:bCs/>
        </w:rPr>
        <w:t xml:space="preserve"> (measured at weeks 1 </w:t>
      </w:r>
      <w:r w:rsidR="004E2BDD">
        <w:rPr>
          <w:bCs/>
        </w:rPr>
        <w:t>through</w:t>
      </w:r>
      <w:r w:rsidR="00586674">
        <w:rPr>
          <w:bCs/>
        </w:rPr>
        <w:t xml:space="preserve"> 4 and weeks 4 versus </w:t>
      </w:r>
      <w:r w:rsidR="004E2BDD">
        <w:rPr>
          <w:bCs/>
        </w:rPr>
        <w:t>5</w:t>
      </w:r>
      <w:r w:rsidR="00586674">
        <w:rPr>
          <w:bCs/>
        </w:rPr>
        <w:t>, respectively).</w:t>
      </w:r>
    </w:p>
    <w:p w14:paraId="0954C314" w14:textId="6169F233" w:rsidR="00A04BA6" w:rsidRDefault="00A04BA6" w:rsidP="00814FBE">
      <w:pPr>
        <w:jc w:val="both"/>
        <w:rPr>
          <w:bCs/>
        </w:rPr>
      </w:pPr>
      <w:r>
        <w:rPr>
          <w:bCs/>
        </w:rPr>
        <w:tab/>
        <w:t xml:space="preserve">Our second measure of uptake </w:t>
      </w:r>
      <w:r w:rsidR="00B5675B">
        <w:rPr>
          <w:bCs/>
        </w:rPr>
        <w:t xml:space="preserve">is captured during our </w:t>
      </w:r>
      <w:proofErr w:type="spellStart"/>
      <w:r w:rsidR="00B5675B">
        <w:rPr>
          <w:bCs/>
        </w:rPr>
        <w:t>endline</w:t>
      </w:r>
      <w:proofErr w:type="spellEnd"/>
      <w:r w:rsidR="00B5675B">
        <w:rPr>
          <w:bCs/>
        </w:rPr>
        <w:t xml:space="preserve"> survey </w:t>
      </w:r>
      <w:r w:rsidR="004E2BDD">
        <w:rPr>
          <w:bCs/>
        </w:rPr>
        <w:t>in</w:t>
      </w:r>
      <w:r w:rsidR="00B5675B">
        <w:rPr>
          <w:bCs/>
        </w:rPr>
        <w:t xml:space="preserve"> the 5</w:t>
      </w:r>
      <w:r w:rsidR="00B5675B" w:rsidRPr="00B5675B">
        <w:rPr>
          <w:bCs/>
          <w:vertAlign w:val="superscript"/>
        </w:rPr>
        <w:t>th</w:t>
      </w:r>
      <w:r w:rsidR="00B5675B">
        <w:rPr>
          <w:bCs/>
        </w:rPr>
        <w:t xml:space="preserve"> week of deliveries (the week following the subsidy period). During the interview,</w:t>
      </w:r>
      <w:r w:rsidR="00814FBE">
        <w:rPr>
          <w:bCs/>
        </w:rPr>
        <w:t xml:space="preserve"> subjects</w:t>
      </w:r>
      <w:r w:rsidR="00B5675B">
        <w:rPr>
          <w:bCs/>
        </w:rPr>
        <w:t xml:space="preserve"> are asked whether they intend to</w:t>
      </w:r>
      <w:r w:rsidR="00814FBE">
        <w:rPr>
          <w:bCs/>
        </w:rPr>
        <w:t xml:space="preserve"> purchase water delivery</w:t>
      </w:r>
      <w:r w:rsidR="002A7843">
        <w:rPr>
          <w:bCs/>
        </w:rPr>
        <w:t xml:space="preserve"> or not</w:t>
      </w:r>
      <w:r w:rsidR="00814FBE">
        <w:rPr>
          <w:bCs/>
        </w:rPr>
        <w:t xml:space="preserve"> at 10/INR per bottle.</w:t>
      </w:r>
      <w:r w:rsidR="0054408E">
        <w:rPr>
          <w:bCs/>
        </w:rPr>
        <w:t xml:space="preserve"> This </w:t>
      </w:r>
      <w:r w:rsidR="00B5675B">
        <w:rPr>
          <w:bCs/>
        </w:rPr>
        <w:t>is</w:t>
      </w:r>
      <w:r w:rsidR="0054408E">
        <w:rPr>
          <w:bCs/>
        </w:rPr>
        <w:t xml:space="preserve"> measured using variable</w:t>
      </w:r>
      <w:r w:rsidR="00EA7BC8">
        <w:rPr>
          <w:bCs/>
        </w:rPr>
        <w:t xml:space="preserve"> (</w:t>
      </w:r>
      <w:r w:rsidR="00EA7BC8" w:rsidRPr="009052BB">
        <w:rPr>
          <w:bCs/>
        </w:rPr>
        <w:t>currently</w:t>
      </w:r>
      <w:r w:rsidR="0054408E" w:rsidRPr="009052BB">
        <w:rPr>
          <w:bCs/>
        </w:rPr>
        <w:t xml:space="preserve"> </w:t>
      </w:r>
      <w:r w:rsidR="002514EE" w:rsidRPr="009052BB">
        <w:rPr>
          <w:bCs/>
        </w:rPr>
        <w:t xml:space="preserve">FS1a (for those who did not purchase during the intervention period) and FS1c (for those who did purchase during the intervention period) </w:t>
      </w:r>
      <w:r w:rsidR="00073758" w:rsidRPr="009052BB">
        <w:rPr>
          <w:bCs/>
        </w:rPr>
        <w:t xml:space="preserve">of the </w:t>
      </w:r>
      <w:proofErr w:type="spellStart"/>
      <w:r w:rsidR="00073758" w:rsidRPr="009052BB">
        <w:rPr>
          <w:bCs/>
        </w:rPr>
        <w:t>en</w:t>
      </w:r>
      <w:r w:rsidR="00073758">
        <w:rPr>
          <w:bCs/>
        </w:rPr>
        <w:t>dline</w:t>
      </w:r>
      <w:proofErr w:type="spellEnd"/>
      <w:r w:rsidR="00073758">
        <w:rPr>
          <w:bCs/>
        </w:rPr>
        <w:t xml:space="preserve"> survey</w:t>
      </w:r>
      <w:r w:rsidR="0054408E">
        <w:rPr>
          <w:bCs/>
        </w:rPr>
        <w:t xml:space="preserve"> </w:t>
      </w:r>
      <w:r w:rsidR="00EA7BC8">
        <w:rPr>
          <w:bCs/>
        </w:rPr>
        <w:t>– see</w:t>
      </w:r>
      <w:r w:rsidR="0054408E">
        <w:rPr>
          <w:bCs/>
        </w:rPr>
        <w:t xml:space="preserve"> </w:t>
      </w:r>
      <w:r w:rsidR="007E5F79">
        <w:rPr>
          <w:bCs/>
        </w:rPr>
        <w:t xml:space="preserve">AEA trial preregistration </w:t>
      </w:r>
      <w:r w:rsidR="00F653A2">
        <w:rPr>
          <w:bCs/>
        </w:rPr>
        <w:t xml:space="preserve">for </w:t>
      </w:r>
      <w:proofErr w:type="spellStart"/>
      <w:r w:rsidR="00F653A2">
        <w:rPr>
          <w:bCs/>
        </w:rPr>
        <w:t>endline</w:t>
      </w:r>
      <w:proofErr w:type="spellEnd"/>
      <w:r w:rsidR="00F653A2">
        <w:rPr>
          <w:bCs/>
        </w:rPr>
        <w:t xml:space="preserve"> survey questions</w:t>
      </w:r>
      <w:r w:rsidR="0054408E">
        <w:rPr>
          <w:bCs/>
        </w:rPr>
        <w:t>).</w:t>
      </w:r>
      <w:r w:rsidR="00B5675B">
        <w:rPr>
          <w:bCs/>
        </w:rPr>
        <w:t xml:space="preserve"> While this is a </w:t>
      </w:r>
      <w:r w:rsidR="004E2BDD">
        <w:rPr>
          <w:bCs/>
        </w:rPr>
        <w:t>compelling</w:t>
      </w:r>
      <w:r w:rsidR="00B5675B">
        <w:rPr>
          <w:bCs/>
        </w:rPr>
        <w:t xml:space="preserve"> measure because it is taken directly from survey enumerators, it </w:t>
      </w:r>
      <w:r w:rsidR="004E2BDD">
        <w:rPr>
          <w:bCs/>
        </w:rPr>
        <w:t xml:space="preserve">may not be as reliable as delivery reports as it </w:t>
      </w:r>
      <w:r w:rsidR="00B5675B">
        <w:rPr>
          <w:bCs/>
        </w:rPr>
        <w:t>presupposes that respondents will purchase water without direct observation of</w:t>
      </w:r>
      <w:r w:rsidR="004E2BDD">
        <w:rPr>
          <w:bCs/>
        </w:rPr>
        <w:t xml:space="preserve"> actual</w:t>
      </w:r>
      <w:r w:rsidR="00B5675B">
        <w:rPr>
          <w:bCs/>
        </w:rPr>
        <w:t xml:space="preserve"> purchase. This could present measurement error since some families may report wanting to purchase water yet change their minds after the interview, </w:t>
      </w:r>
      <w:r w:rsidR="004E2BDD">
        <w:rPr>
          <w:bCs/>
        </w:rPr>
        <w:t>or</w:t>
      </w:r>
      <w:r w:rsidR="00B5675B">
        <w:rPr>
          <w:bCs/>
        </w:rPr>
        <w:t xml:space="preserve"> vice-a-versa.</w:t>
      </w:r>
      <w:r w:rsidR="004E2BDD">
        <w:rPr>
          <w:rStyle w:val="FootnoteReference"/>
          <w:bCs/>
        </w:rPr>
        <w:footnoteReference w:id="3"/>
      </w:r>
      <w:r w:rsidR="00B5675B">
        <w:rPr>
          <w:bCs/>
        </w:rPr>
        <w:t xml:space="preserve"> </w:t>
      </w:r>
    </w:p>
    <w:p w14:paraId="13908A17" w14:textId="3DCEF93B" w:rsidR="006622AF" w:rsidRDefault="00B5675B" w:rsidP="00586674">
      <w:pPr>
        <w:ind w:firstLine="720"/>
        <w:jc w:val="both"/>
        <w:rPr>
          <w:bCs/>
        </w:rPr>
      </w:pPr>
      <w:r>
        <w:rPr>
          <w:bCs/>
        </w:rPr>
        <w:t>Finally, we can measure water consumption as the number of bottles delivered to each family per week.</w:t>
      </w:r>
      <w:r w:rsidR="000C7A25">
        <w:rPr>
          <w:bCs/>
        </w:rPr>
        <w:t xml:space="preserve"> Our primary week of interest in this case is again week 7.</w:t>
      </w:r>
      <w:r>
        <w:rPr>
          <w:bCs/>
        </w:rPr>
        <w:t xml:space="preserve"> </w:t>
      </w:r>
      <w:r w:rsidR="00586674">
        <w:rPr>
          <w:bCs/>
        </w:rPr>
        <w:t xml:space="preserve">Although this measure provides more granularity in measuring the impact of subsidies on demand, it may also be subject to greater risk of misreporting and confounding. First, this measure relies on accurate reporting from both delivery drivers and </w:t>
      </w:r>
      <w:r w:rsidR="000C7A25">
        <w:rPr>
          <w:bCs/>
        </w:rPr>
        <w:t>social marketers</w:t>
      </w:r>
      <w:r w:rsidR="00586674">
        <w:rPr>
          <w:bCs/>
        </w:rPr>
        <w:t xml:space="preserve">. It also depends on accurate recall from </w:t>
      </w:r>
      <w:r w:rsidR="00586674">
        <w:rPr>
          <w:bCs/>
        </w:rPr>
        <w:lastRenderedPageBreak/>
        <w:t>interviewed family members</w:t>
      </w:r>
      <w:r w:rsidR="000C7A25">
        <w:rPr>
          <w:bCs/>
        </w:rPr>
        <w:t xml:space="preserve"> visited by social marketers</w:t>
      </w:r>
      <w:r w:rsidR="00586674">
        <w:rPr>
          <w:bCs/>
        </w:rPr>
        <w:t xml:space="preserve"> who may not have been present for all household deliveries</w:t>
      </w:r>
      <w:r w:rsidR="000C7A25">
        <w:rPr>
          <w:bCs/>
        </w:rPr>
        <w:t xml:space="preserve"> during a given week</w:t>
      </w:r>
      <w:r w:rsidR="00586674">
        <w:rPr>
          <w:bCs/>
        </w:rPr>
        <w:t>. Further</w:t>
      </w:r>
      <w:r w:rsidR="0099776D">
        <w:rPr>
          <w:bCs/>
        </w:rPr>
        <w:t>, the number of bottles consumed by each family per week will depend on the number of individuals in each household</w:t>
      </w:r>
      <w:r w:rsidR="000C7A25">
        <w:rPr>
          <w:bCs/>
        </w:rPr>
        <w:t xml:space="preserve"> as well as whether the household opted for up-front payment versus pay-as-you-go,</w:t>
      </w:r>
      <w:r w:rsidR="0099776D">
        <w:rPr>
          <w:bCs/>
        </w:rPr>
        <w:t xml:space="preserve"> thus this outcome measure requires controlling for a number of factors like household size. </w:t>
      </w:r>
      <w:r w:rsidR="000C7A25">
        <w:rPr>
          <w:bCs/>
        </w:rPr>
        <w:t>A</w:t>
      </w:r>
      <w:r w:rsidR="00586674">
        <w:rPr>
          <w:bCs/>
        </w:rPr>
        <w:t xml:space="preserve">lthough this measure offers greater specificity it may also be subject to </w:t>
      </w:r>
      <w:r w:rsidR="000C7A25">
        <w:rPr>
          <w:bCs/>
        </w:rPr>
        <w:t>several sources of</w:t>
      </w:r>
      <w:r w:rsidR="00586674">
        <w:rPr>
          <w:bCs/>
        </w:rPr>
        <w:t xml:space="preserve"> bias.</w:t>
      </w:r>
    </w:p>
    <w:p w14:paraId="511B0DC7" w14:textId="08BE61AA" w:rsidR="009E3426" w:rsidRDefault="009E3426" w:rsidP="00814FBE">
      <w:pPr>
        <w:jc w:val="both"/>
        <w:rPr>
          <w:bCs/>
        </w:rPr>
      </w:pPr>
    </w:p>
    <w:tbl>
      <w:tblPr>
        <w:tblW w:w="0" w:type="auto"/>
        <w:tblLook w:val="04A0" w:firstRow="1" w:lastRow="0" w:firstColumn="1" w:lastColumn="0" w:noHBand="0" w:noVBand="1"/>
      </w:tblPr>
      <w:tblGrid>
        <w:gridCol w:w="2430"/>
        <w:gridCol w:w="2700"/>
        <w:gridCol w:w="4220"/>
      </w:tblGrid>
      <w:tr w:rsidR="005A7E97" w:rsidRPr="005A7E97" w14:paraId="061C9E19" w14:textId="77777777" w:rsidTr="005A7E97">
        <w:tc>
          <w:tcPr>
            <w:tcW w:w="9350" w:type="dxa"/>
            <w:gridSpan w:val="3"/>
            <w:tcBorders>
              <w:top w:val="nil"/>
              <w:left w:val="nil"/>
              <w:bottom w:val="single" w:sz="4" w:space="0" w:color="auto"/>
              <w:right w:val="nil"/>
            </w:tcBorders>
          </w:tcPr>
          <w:p w14:paraId="0D656692" w14:textId="5B51EE39" w:rsidR="005A7E97" w:rsidRPr="005A7E97" w:rsidRDefault="005A7E97" w:rsidP="00814FBE">
            <w:pPr>
              <w:jc w:val="both"/>
              <w:rPr>
                <w:rFonts w:cs="Times New Roman"/>
                <w:b/>
                <w:sz w:val="20"/>
                <w:szCs w:val="20"/>
              </w:rPr>
            </w:pPr>
            <w:r w:rsidRPr="005A7E97">
              <w:rPr>
                <w:rFonts w:cs="Times New Roman"/>
                <w:b/>
                <w:sz w:val="20"/>
                <w:szCs w:val="20"/>
              </w:rPr>
              <w:t xml:space="preserve">Table </w:t>
            </w:r>
            <w:r w:rsidR="002D3DC3">
              <w:rPr>
                <w:rFonts w:cs="Times New Roman"/>
                <w:b/>
                <w:sz w:val="20"/>
                <w:szCs w:val="20"/>
              </w:rPr>
              <w:t>3</w:t>
            </w:r>
            <w:r w:rsidRPr="005A7E97">
              <w:rPr>
                <w:rFonts w:cs="Times New Roman"/>
                <w:b/>
                <w:sz w:val="20"/>
                <w:szCs w:val="20"/>
              </w:rPr>
              <w:t xml:space="preserve">. </w:t>
            </w:r>
            <w:r w:rsidR="00A04BA6">
              <w:rPr>
                <w:rFonts w:cs="Times New Roman"/>
                <w:b/>
                <w:sz w:val="20"/>
                <w:szCs w:val="20"/>
              </w:rPr>
              <w:t>Primary o</w:t>
            </w:r>
            <w:r w:rsidRPr="005A7E97">
              <w:rPr>
                <w:rFonts w:cs="Times New Roman"/>
                <w:b/>
                <w:sz w:val="20"/>
                <w:szCs w:val="20"/>
              </w:rPr>
              <w:t>utcome measurements</w:t>
            </w:r>
            <w:r w:rsidR="00341364">
              <w:rPr>
                <w:rFonts w:cs="Times New Roman"/>
                <w:b/>
                <w:sz w:val="20"/>
                <w:szCs w:val="20"/>
              </w:rPr>
              <w:t xml:space="preserve"> </w:t>
            </w:r>
          </w:p>
        </w:tc>
      </w:tr>
      <w:tr w:rsidR="009E3426" w:rsidRPr="005A7E97" w14:paraId="68EE1344" w14:textId="77777777" w:rsidTr="00341364">
        <w:tc>
          <w:tcPr>
            <w:tcW w:w="2430" w:type="dxa"/>
            <w:tcBorders>
              <w:left w:val="nil"/>
              <w:bottom w:val="single" w:sz="4" w:space="0" w:color="auto"/>
              <w:right w:val="nil"/>
            </w:tcBorders>
          </w:tcPr>
          <w:p w14:paraId="5E38C9FC" w14:textId="1505CCA9" w:rsidR="009E3426" w:rsidRPr="005A7E97" w:rsidRDefault="009E3426" w:rsidP="00814FBE">
            <w:pPr>
              <w:jc w:val="both"/>
              <w:rPr>
                <w:rFonts w:cs="Times New Roman"/>
                <w:bCs/>
                <w:sz w:val="20"/>
                <w:szCs w:val="20"/>
              </w:rPr>
            </w:pPr>
            <w:r w:rsidRPr="005A7E97">
              <w:rPr>
                <w:rFonts w:cs="Times New Roman"/>
                <w:bCs/>
                <w:sz w:val="20"/>
                <w:szCs w:val="20"/>
              </w:rPr>
              <w:t>Outcome measurement</w:t>
            </w:r>
          </w:p>
        </w:tc>
        <w:tc>
          <w:tcPr>
            <w:tcW w:w="2700" w:type="dxa"/>
            <w:tcBorders>
              <w:left w:val="nil"/>
              <w:bottom w:val="single" w:sz="4" w:space="0" w:color="auto"/>
              <w:right w:val="nil"/>
            </w:tcBorders>
          </w:tcPr>
          <w:p w14:paraId="43A9B053" w14:textId="49E079F1" w:rsidR="009E3426" w:rsidRPr="005A7E97" w:rsidRDefault="009E3426" w:rsidP="00814FBE">
            <w:pPr>
              <w:jc w:val="both"/>
              <w:rPr>
                <w:rFonts w:cs="Times New Roman"/>
                <w:bCs/>
                <w:sz w:val="20"/>
                <w:szCs w:val="20"/>
              </w:rPr>
            </w:pPr>
            <w:r w:rsidRPr="005A7E97">
              <w:rPr>
                <w:rFonts w:cs="Times New Roman"/>
                <w:bCs/>
                <w:sz w:val="20"/>
                <w:szCs w:val="20"/>
              </w:rPr>
              <w:t>Variable type</w:t>
            </w:r>
          </w:p>
        </w:tc>
        <w:tc>
          <w:tcPr>
            <w:tcW w:w="4220" w:type="dxa"/>
            <w:tcBorders>
              <w:left w:val="nil"/>
              <w:bottom w:val="single" w:sz="4" w:space="0" w:color="auto"/>
              <w:right w:val="nil"/>
            </w:tcBorders>
          </w:tcPr>
          <w:p w14:paraId="5FDE2995" w14:textId="73F1C4DA" w:rsidR="009E3426" w:rsidRPr="005A7E97" w:rsidRDefault="005A7E97" w:rsidP="00814FBE">
            <w:pPr>
              <w:jc w:val="both"/>
              <w:rPr>
                <w:rFonts w:cs="Times New Roman"/>
                <w:bCs/>
                <w:sz w:val="20"/>
                <w:szCs w:val="20"/>
              </w:rPr>
            </w:pPr>
            <w:r>
              <w:rPr>
                <w:rFonts w:cs="Times New Roman"/>
                <w:bCs/>
                <w:sz w:val="20"/>
                <w:szCs w:val="20"/>
              </w:rPr>
              <w:t>Description</w:t>
            </w:r>
          </w:p>
        </w:tc>
      </w:tr>
      <w:tr w:rsidR="00341364" w:rsidRPr="005A7E97" w14:paraId="34A30E15" w14:textId="77777777" w:rsidTr="00A04BA6">
        <w:trPr>
          <w:trHeight w:val="69"/>
        </w:trPr>
        <w:tc>
          <w:tcPr>
            <w:tcW w:w="2430" w:type="dxa"/>
            <w:tcBorders>
              <w:top w:val="single" w:sz="4" w:space="0" w:color="auto"/>
              <w:left w:val="nil"/>
              <w:bottom w:val="nil"/>
              <w:right w:val="nil"/>
            </w:tcBorders>
          </w:tcPr>
          <w:p w14:paraId="6D1BDBFE" w14:textId="72578607" w:rsidR="00341364" w:rsidRPr="00341364" w:rsidRDefault="00341364" w:rsidP="00814FBE">
            <w:pPr>
              <w:jc w:val="both"/>
              <w:rPr>
                <w:rFonts w:cs="Times New Roman"/>
                <w:bCs/>
                <w:i/>
                <w:iCs/>
                <w:sz w:val="20"/>
                <w:szCs w:val="20"/>
              </w:rPr>
            </w:pPr>
            <w:r w:rsidRPr="00341364">
              <w:rPr>
                <w:rFonts w:cs="Times New Roman"/>
                <w:bCs/>
                <w:i/>
                <w:iCs/>
                <w:sz w:val="20"/>
                <w:szCs w:val="20"/>
              </w:rPr>
              <w:t>Uptake</w:t>
            </w:r>
          </w:p>
        </w:tc>
        <w:tc>
          <w:tcPr>
            <w:tcW w:w="2700" w:type="dxa"/>
            <w:tcBorders>
              <w:top w:val="single" w:sz="4" w:space="0" w:color="auto"/>
              <w:left w:val="nil"/>
              <w:bottom w:val="nil"/>
              <w:right w:val="nil"/>
            </w:tcBorders>
          </w:tcPr>
          <w:p w14:paraId="60D37E35" w14:textId="6AD11675" w:rsidR="00341364" w:rsidRPr="005A7E97" w:rsidRDefault="00341364" w:rsidP="00814FBE">
            <w:pPr>
              <w:jc w:val="both"/>
              <w:rPr>
                <w:rFonts w:cs="Times New Roman"/>
                <w:bCs/>
                <w:sz w:val="20"/>
                <w:szCs w:val="20"/>
              </w:rPr>
            </w:pPr>
          </w:p>
        </w:tc>
        <w:tc>
          <w:tcPr>
            <w:tcW w:w="4220" w:type="dxa"/>
            <w:tcBorders>
              <w:top w:val="single" w:sz="4" w:space="0" w:color="auto"/>
              <w:left w:val="nil"/>
              <w:bottom w:val="nil"/>
              <w:right w:val="nil"/>
            </w:tcBorders>
          </w:tcPr>
          <w:p w14:paraId="2C9D967D" w14:textId="77777777" w:rsidR="00341364" w:rsidRDefault="00341364" w:rsidP="00814FBE">
            <w:pPr>
              <w:jc w:val="both"/>
              <w:rPr>
                <w:rFonts w:cs="Times New Roman"/>
                <w:bCs/>
                <w:sz w:val="20"/>
                <w:szCs w:val="20"/>
              </w:rPr>
            </w:pPr>
          </w:p>
        </w:tc>
      </w:tr>
      <w:tr w:rsidR="009E3426" w:rsidRPr="005A7E97" w14:paraId="49D6F0A4" w14:textId="77777777" w:rsidTr="00341364">
        <w:trPr>
          <w:trHeight w:val="647"/>
        </w:trPr>
        <w:tc>
          <w:tcPr>
            <w:tcW w:w="2430" w:type="dxa"/>
            <w:tcBorders>
              <w:top w:val="nil"/>
              <w:left w:val="nil"/>
              <w:bottom w:val="nil"/>
              <w:right w:val="nil"/>
            </w:tcBorders>
            <w:vAlign w:val="center"/>
          </w:tcPr>
          <w:p w14:paraId="10660540" w14:textId="2AC75805" w:rsidR="009E3426" w:rsidRPr="005A7E97" w:rsidRDefault="00581188" w:rsidP="009E3426">
            <w:pPr>
              <w:rPr>
                <w:rFonts w:cs="Times New Roman"/>
                <w:bCs/>
                <w:sz w:val="20"/>
                <w:szCs w:val="20"/>
              </w:rPr>
            </w:pPr>
            <w:r>
              <w:rPr>
                <w:rFonts w:cs="Times New Roman"/>
                <w:bCs/>
                <w:sz w:val="20"/>
                <w:szCs w:val="20"/>
              </w:rPr>
              <w:t xml:space="preserve">1. </w:t>
            </w:r>
            <w:r w:rsidR="00341364">
              <w:rPr>
                <w:rFonts w:cs="Times New Roman"/>
                <w:bCs/>
                <w:sz w:val="20"/>
                <w:szCs w:val="20"/>
              </w:rPr>
              <w:t>Weekly uptake</w:t>
            </w:r>
          </w:p>
        </w:tc>
        <w:tc>
          <w:tcPr>
            <w:tcW w:w="2700" w:type="dxa"/>
            <w:tcBorders>
              <w:top w:val="nil"/>
              <w:left w:val="nil"/>
              <w:bottom w:val="nil"/>
              <w:right w:val="nil"/>
            </w:tcBorders>
            <w:vAlign w:val="center"/>
          </w:tcPr>
          <w:p w14:paraId="34E43128" w14:textId="0076327A" w:rsidR="009E3426" w:rsidRPr="005A7E97" w:rsidRDefault="00341364" w:rsidP="009E3426">
            <w:pPr>
              <w:rPr>
                <w:rFonts w:cs="Times New Roman"/>
                <w:bCs/>
                <w:sz w:val="20"/>
                <w:szCs w:val="20"/>
              </w:rPr>
            </w:pPr>
            <w:r>
              <w:rPr>
                <w:rFonts w:cs="Times New Roman"/>
                <w:bCs/>
                <w:sz w:val="20"/>
                <w:szCs w:val="20"/>
              </w:rPr>
              <w:t>B</w:t>
            </w:r>
            <w:r w:rsidRPr="005A7E97">
              <w:rPr>
                <w:rFonts w:cs="Times New Roman"/>
                <w:bCs/>
                <w:sz w:val="20"/>
                <w:szCs w:val="20"/>
              </w:rPr>
              <w:t>inary measures [0,1]</w:t>
            </w:r>
            <w:r>
              <w:rPr>
                <w:rFonts w:cs="Times New Roman"/>
                <w:bCs/>
                <w:sz w:val="20"/>
                <w:szCs w:val="20"/>
              </w:rPr>
              <w:t xml:space="preserve"> </w:t>
            </w:r>
            <w:r w:rsidR="007156A9">
              <w:rPr>
                <w:rFonts w:cs="Times New Roman"/>
                <w:bCs/>
                <w:sz w:val="20"/>
                <w:szCs w:val="20"/>
              </w:rPr>
              <w:t>each week</w:t>
            </w:r>
          </w:p>
        </w:tc>
        <w:tc>
          <w:tcPr>
            <w:tcW w:w="4220" w:type="dxa"/>
            <w:tcBorders>
              <w:top w:val="nil"/>
              <w:left w:val="nil"/>
              <w:bottom w:val="nil"/>
              <w:right w:val="nil"/>
            </w:tcBorders>
            <w:vAlign w:val="center"/>
          </w:tcPr>
          <w:p w14:paraId="313E9B42" w14:textId="3DF69380" w:rsidR="009E3426" w:rsidRPr="005A7E97" w:rsidRDefault="00341364" w:rsidP="009E3426">
            <w:pPr>
              <w:rPr>
                <w:rFonts w:cs="Times New Roman"/>
                <w:bCs/>
                <w:sz w:val="20"/>
                <w:szCs w:val="20"/>
              </w:rPr>
            </w:pPr>
            <w:r>
              <w:rPr>
                <w:rFonts w:cs="Times New Roman"/>
                <w:bCs/>
                <w:sz w:val="20"/>
                <w:szCs w:val="20"/>
              </w:rPr>
              <w:t>Did the family purchase water at all (yes/no) during the week; delivery reports validated by audits</w:t>
            </w:r>
            <w:r w:rsidR="007156A9">
              <w:rPr>
                <w:rFonts w:cs="Times New Roman"/>
                <w:bCs/>
                <w:sz w:val="20"/>
                <w:szCs w:val="20"/>
              </w:rPr>
              <w:t xml:space="preserve"> of</w:t>
            </w:r>
            <w:r>
              <w:rPr>
                <w:rFonts w:cs="Times New Roman"/>
                <w:bCs/>
                <w:sz w:val="20"/>
                <w:szCs w:val="20"/>
              </w:rPr>
              <w:t xml:space="preserve"> participants and re-offers among non-participants</w:t>
            </w:r>
          </w:p>
        </w:tc>
      </w:tr>
      <w:tr w:rsidR="00D96A54" w:rsidRPr="005A7E97" w14:paraId="68C03FEB" w14:textId="77777777" w:rsidTr="00A04BA6">
        <w:trPr>
          <w:trHeight w:val="79"/>
        </w:trPr>
        <w:tc>
          <w:tcPr>
            <w:tcW w:w="2430" w:type="dxa"/>
            <w:tcBorders>
              <w:top w:val="nil"/>
              <w:left w:val="nil"/>
              <w:bottom w:val="nil"/>
              <w:right w:val="nil"/>
            </w:tcBorders>
            <w:vAlign w:val="center"/>
          </w:tcPr>
          <w:p w14:paraId="5EBD4BD0" w14:textId="77777777" w:rsidR="00D96A54" w:rsidRDefault="00D96A54" w:rsidP="009E3426">
            <w:pPr>
              <w:rPr>
                <w:rFonts w:cs="Times New Roman"/>
                <w:bCs/>
                <w:sz w:val="20"/>
                <w:szCs w:val="20"/>
              </w:rPr>
            </w:pPr>
          </w:p>
        </w:tc>
        <w:tc>
          <w:tcPr>
            <w:tcW w:w="2700" w:type="dxa"/>
            <w:tcBorders>
              <w:top w:val="nil"/>
              <w:left w:val="nil"/>
              <w:bottom w:val="nil"/>
              <w:right w:val="nil"/>
            </w:tcBorders>
            <w:vAlign w:val="center"/>
          </w:tcPr>
          <w:p w14:paraId="1F124BD2" w14:textId="77777777" w:rsidR="00D96A54" w:rsidRPr="005A7E97" w:rsidRDefault="00D96A54" w:rsidP="009E3426">
            <w:pPr>
              <w:rPr>
                <w:rFonts w:cs="Times New Roman"/>
                <w:bCs/>
                <w:sz w:val="20"/>
                <w:szCs w:val="20"/>
              </w:rPr>
            </w:pPr>
          </w:p>
        </w:tc>
        <w:tc>
          <w:tcPr>
            <w:tcW w:w="4220" w:type="dxa"/>
            <w:tcBorders>
              <w:top w:val="nil"/>
              <w:left w:val="nil"/>
              <w:bottom w:val="nil"/>
              <w:right w:val="nil"/>
            </w:tcBorders>
            <w:vAlign w:val="center"/>
          </w:tcPr>
          <w:p w14:paraId="1BF3884A" w14:textId="77777777" w:rsidR="00D96A54" w:rsidRPr="005A7E97" w:rsidRDefault="00D96A54" w:rsidP="009E3426">
            <w:pPr>
              <w:rPr>
                <w:rFonts w:cs="Times New Roman"/>
                <w:bCs/>
                <w:sz w:val="20"/>
                <w:szCs w:val="20"/>
              </w:rPr>
            </w:pPr>
          </w:p>
        </w:tc>
      </w:tr>
      <w:tr w:rsidR="009E3426" w:rsidRPr="005A7E97" w14:paraId="4D718995" w14:textId="77777777" w:rsidTr="00A04BA6">
        <w:trPr>
          <w:trHeight w:val="225"/>
        </w:trPr>
        <w:tc>
          <w:tcPr>
            <w:tcW w:w="2430" w:type="dxa"/>
            <w:tcBorders>
              <w:top w:val="nil"/>
              <w:left w:val="nil"/>
              <w:bottom w:val="nil"/>
              <w:right w:val="nil"/>
            </w:tcBorders>
            <w:vAlign w:val="center"/>
          </w:tcPr>
          <w:p w14:paraId="55DAB039" w14:textId="216063DE" w:rsidR="009E3426" w:rsidRPr="005A7E97" w:rsidRDefault="00341364" w:rsidP="009E3426">
            <w:pPr>
              <w:rPr>
                <w:rFonts w:cs="Times New Roman"/>
                <w:bCs/>
                <w:sz w:val="20"/>
                <w:szCs w:val="20"/>
              </w:rPr>
            </w:pPr>
            <w:r>
              <w:rPr>
                <w:rFonts w:cs="Times New Roman"/>
                <w:bCs/>
                <w:sz w:val="20"/>
                <w:szCs w:val="20"/>
              </w:rPr>
              <w:t>1a</w:t>
            </w:r>
            <w:r w:rsidR="00581188">
              <w:rPr>
                <w:rFonts w:cs="Times New Roman"/>
                <w:bCs/>
                <w:sz w:val="20"/>
                <w:szCs w:val="20"/>
              </w:rPr>
              <w:t xml:space="preserve">. </w:t>
            </w:r>
            <w:r>
              <w:rPr>
                <w:rFonts w:cs="Times New Roman"/>
                <w:bCs/>
                <w:sz w:val="20"/>
                <w:szCs w:val="20"/>
              </w:rPr>
              <w:t>Endline</w:t>
            </w:r>
            <w:r w:rsidR="009E3426" w:rsidRPr="005A7E97">
              <w:rPr>
                <w:rFonts w:cs="Times New Roman"/>
                <w:bCs/>
                <w:sz w:val="20"/>
                <w:szCs w:val="20"/>
              </w:rPr>
              <w:t xml:space="preserve"> uptake</w:t>
            </w:r>
          </w:p>
        </w:tc>
        <w:tc>
          <w:tcPr>
            <w:tcW w:w="2700" w:type="dxa"/>
            <w:tcBorders>
              <w:top w:val="nil"/>
              <w:left w:val="nil"/>
              <w:bottom w:val="nil"/>
              <w:right w:val="nil"/>
            </w:tcBorders>
            <w:vAlign w:val="center"/>
          </w:tcPr>
          <w:p w14:paraId="41A76315" w14:textId="1699F136" w:rsidR="009E3426" w:rsidRPr="005A7E97" w:rsidRDefault="00341364" w:rsidP="009E3426">
            <w:pPr>
              <w:rPr>
                <w:rFonts w:cs="Times New Roman"/>
                <w:bCs/>
                <w:sz w:val="20"/>
                <w:szCs w:val="20"/>
              </w:rPr>
            </w:pPr>
            <w:r w:rsidRPr="005A7E97">
              <w:rPr>
                <w:rFonts w:cs="Times New Roman"/>
                <w:bCs/>
                <w:sz w:val="20"/>
                <w:szCs w:val="20"/>
              </w:rPr>
              <w:t>Binary</w:t>
            </w:r>
            <w:r>
              <w:rPr>
                <w:rFonts w:cs="Times New Roman"/>
                <w:bCs/>
                <w:sz w:val="20"/>
                <w:szCs w:val="20"/>
              </w:rPr>
              <w:t xml:space="preserve"> measure </w:t>
            </w:r>
            <w:r w:rsidRPr="005A7E97">
              <w:rPr>
                <w:rFonts w:cs="Times New Roman"/>
                <w:bCs/>
                <w:sz w:val="20"/>
                <w:szCs w:val="20"/>
              </w:rPr>
              <w:t>[0,1]</w:t>
            </w:r>
            <w:r>
              <w:rPr>
                <w:rFonts w:cs="Times New Roman"/>
                <w:bCs/>
                <w:sz w:val="20"/>
                <w:szCs w:val="20"/>
              </w:rPr>
              <w:t xml:space="preserve"> of intent to purchase at </w:t>
            </w:r>
            <w:proofErr w:type="spellStart"/>
            <w:r>
              <w:rPr>
                <w:rFonts w:cs="Times New Roman"/>
                <w:bCs/>
                <w:sz w:val="20"/>
                <w:szCs w:val="20"/>
              </w:rPr>
              <w:t>endline</w:t>
            </w:r>
            <w:proofErr w:type="spellEnd"/>
            <w:r>
              <w:rPr>
                <w:rFonts w:cs="Times New Roman"/>
                <w:bCs/>
                <w:sz w:val="20"/>
                <w:szCs w:val="20"/>
              </w:rPr>
              <w:t xml:space="preserve"> interview</w:t>
            </w:r>
          </w:p>
        </w:tc>
        <w:tc>
          <w:tcPr>
            <w:tcW w:w="4220" w:type="dxa"/>
            <w:tcBorders>
              <w:top w:val="nil"/>
              <w:left w:val="nil"/>
              <w:bottom w:val="nil"/>
              <w:right w:val="nil"/>
            </w:tcBorders>
            <w:vAlign w:val="center"/>
          </w:tcPr>
          <w:p w14:paraId="4D90F771" w14:textId="7A4DDC77" w:rsidR="009E3426" w:rsidRPr="005A7E97" w:rsidRDefault="00341364" w:rsidP="009E3426">
            <w:pPr>
              <w:rPr>
                <w:rFonts w:cs="Times New Roman"/>
                <w:bCs/>
                <w:sz w:val="20"/>
                <w:szCs w:val="20"/>
              </w:rPr>
            </w:pPr>
            <w:r w:rsidRPr="005A7E97">
              <w:rPr>
                <w:rFonts w:cs="Times New Roman"/>
                <w:bCs/>
                <w:sz w:val="20"/>
                <w:szCs w:val="20"/>
              </w:rPr>
              <w:t xml:space="preserve">Did the family </w:t>
            </w:r>
            <w:r>
              <w:rPr>
                <w:rFonts w:cs="Times New Roman"/>
                <w:bCs/>
                <w:sz w:val="20"/>
                <w:szCs w:val="20"/>
              </w:rPr>
              <w:t xml:space="preserve">respond that they intend to </w:t>
            </w:r>
            <w:r w:rsidRPr="005A7E97">
              <w:rPr>
                <w:rFonts w:cs="Times New Roman"/>
                <w:bCs/>
                <w:sz w:val="20"/>
                <w:szCs w:val="20"/>
              </w:rPr>
              <w:t xml:space="preserve">purchase water </w:t>
            </w:r>
            <w:r>
              <w:rPr>
                <w:rFonts w:cs="Times New Roman"/>
                <w:bCs/>
                <w:sz w:val="20"/>
                <w:szCs w:val="20"/>
              </w:rPr>
              <w:t>(yes/no) during the</w:t>
            </w:r>
            <w:r w:rsidRPr="005A7E97">
              <w:rPr>
                <w:rFonts w:cs="Times New Roman"/>
                <w:bCs/>
                <w:sz w:val="20"/>
                <w:szCs w:val="20"/>
              </w:rPr>
              <w:t xml:space="preserve"> </w:t>
            </w:r>
            <w:proofErr w:type="spellStart"/>
            <w:r>
              <w:rPr>
                <w:rFonts w:cs="Times New Roman"/>
                <w:bCs/>
                <w:sz w:val="20"/>
                <w:szCs w:val="20"/>
              </w:rPr>
              <w:t>endline</w:t>
            </w:r>
            <w:proofErr w:type="spellEnd"/>
            <w:r>
              <w:rPr>
                <w:rFonts w:cs="Times New Roman"/>
                <w:bCs/>
                <w:sz w:val="20"/>
                <w:szCs w:val="20"/>
              </w:rPr>
              <w:t xml:space="preserve"> interview (week 5)?</w:t>
            </w:r>
          </w:p>
        </w:tc>
      </w:tr>
      <w:tr w:rsidR="00D96A54" w:rsidRPr="005A7E97" w14:paraId="34E35B17" w14:textId="77777777" w:rsidTr="00341364">
        <w:trPr>
          <w:trHeight w:val="79"/>
        </w:trPr>
        <w:tc>
          <w:tcPr>
            <w:tcW w:w="2430" w:type="dxa"/>
            <w:tcBorders>
              <w:top w:val="nil"/>
              <w:left w:val="nil"/>
              <w:bottom w:val="nil"/>
              <w:right w:val="nil"/>
            </w:tcBorders>
            <w:vAlign w:val="center"/>
          </w:tcPr>
          <w:p w14:paraId="42EADADA" w14:textId="6A977F14" w:rsidR="00D96A54" w:rsidRPr="00341364" w:rsidRDefault="00341364" w:rsidP="009E3426">
            <w:pPr>
              <w:rPr>
                <w:rFonts w:cs="Times New Roman"/>
                <w:bCs/>
                <w:i/>
                <w:iCs/>
                <w:sz w:val="20"/>
                <w:szCs w:val="20"/>
              </w:rPr>
            </w:pPr>
            <w:r w:rsidRPr="00341364">
              <w:rPr>
                <w:rFonts w:cs="Times New Roman"/>
                <w:bCs/>
                <w:i/>
                <w:iCs/>
                <w:sz w:val="20"/>
                <w:szCs w:val="20"/>
              </w:rPr>
              <w:t>Consumption</w:t>
            </w:r>
          </w:p>
        </w:tc>
        <w:tc>
          <w:tcPr>
            <w:tcW w:w="2700" w:type="dxa"/>
            <w:tcBorders>
              <w:top w:val="nil"/>
              <w:left w:val="nil"/>
              <w:bottom w:val="nil"/>
              <w:right w:val="nil"/>
            </w:tcBorders>
            <w:vAlign w:val="center"/>
          </w:tcPr>
          <w:p w14:paraId="46DAC6B2" w14:textId="77777777" w:rsidR="00D96A54" w:rsidRDefault="00D96A54" w:rsidP="009E3426">
            <w:pPr>
              <w:rPr>
                <w:rFonts w:cs="Times New Roman"/>
                <w:bCs/>
                <w:sz w:val="20"/>
                <w:szCs w:val="20"/>
              </w:rPr>
            </w:pPr>
          </w:p>
        </w:tc>
        <w:tc>
          <w:tcPr>
            <w:tcW w:w="4220" w:type="dxa"/>
            <w:tcBorders>
              <w:top w:val="nil"/>
              <w:left w:val="nil"/>
              <w:bottom w:val="nil"/>
              <w:right w:val="nil"/>
            </w:tcBorders>
            <w:vAlign w:val="center"/>
          </w:tcPr>
          <w:p w14:paraId="52056AE9" w14:textId="77777777" w:rsidR="00D96A54" w:rsidRDefault="00D96A54" w:rsidP="009E3426">
            <w:pPr>
              <w:rPr>
                <w:rFonts w:cs="Times New Roman"/>
                <w:bCs/>
                <w:sz w:val="20"/>
                <w:szCs w:val="20"/>
              </w:rPr>
            </w:pPr>
          </w:p>
        </w:tc>
      </w:tr>
      <w:tr w:rsidR="009E3426" w:rsidRPr="005A7E97" w14:paraId="4C51A7E2" w14:textId="77777777" w:rsidTr="00A04BA6">
        <w:trPr>
          <w:trHeight w:val="549"/>
        </w:trPr>
        <w:tc>
          <w:tcPr>
            <w:tcW w:w="2430" w:type="dxa"/>
            <w:tcBorders>
              <w:top w:val="nil"/>
              <w:left w:val="nil"/>
              <w:bottom w:val="single" w:sz="4" w:space="0" w:color="auto"/>
              <w:right w:val="nil"/>
            </w:tcBorders>
            <w:vAlign w:val="center"/>
          </w:tcPr>
          <w:p w14:paraId="17B809AD" w14:textId="7BD9E8B6" w:rsidR="009E3426" w:rsidRPr="005A7E97" w:rsidRDefault="00341364" w:rsidP="009E3426">
            <w:pPr>
              <w:rPr>
                <w:rFonts w:cs="Times New Roman"/>
                <w:bCs/>
                <w:sz w:val="20"/>
                <w:szCs w:val="20"/>
              </w:rPr>
            </w:pPr>
            <w:r>
              <w:rPr>
                <w:rFonts w:cs="Times New Roman"/>
                <w:bCs/>
                <w:sz w:val="20"/>
                <w:szCs w:val="20"/>
              </w:rPr>
              <w:t>2</w:t>
            </w:r>
            <w:r w:rsidR="00581188">
              <w:rPr>
                <w:rFonts w:cs="Times New Roman"/>
                <w:bCs/>
                <w:sz w:val="20"/>
                <w:szCs w:val="20"/>
              </w:rPr>
              <w:t xml:space="preserve">. </w:t>
            </w:r>
            <w:r w:rsidR="005364A5">
              <w:rPr>
                <w:rFonts w:cs="Times New Roman"/>
                <w:bCs/>
                <w:sz w:val="20"/>
                <w:szCs w:val="20"/>
              </w:rPr>
              <w:t xml:space="preserve">Weekly </w:t>
            </w:r>
            <w:r>
              <w:rPr>
                <w:rFonts w:cs="Times New Roman"/>
                <w:bCs/>
                <w:sz w:val="20"/>
                <w:szCs w:val="20"/>
              </w:rPr>
              <w:t>consumption</w:t>
            </w:r>
            <w:r w:rsidR="00581188">
              <w:rPr>
                <w:rFonts w:cs="Times New Roman"/>
                <w:bCs/>
                <w:sz w:val="20"/>
                <w:szCs w:val="20"/>
              </w:rPr>
              <w:t xml:space="preserve"> </w:t>
            </w:r>
            <w:r w:rsidR="00581188">
              <w:rPr>
                <w:rFonts w:cs="Times New Roman"/>
                <w:bCs/>
                <w:sz w:val="20"/>
                <w:szCs w:val="20"/>
              </w:rPr>
              <w:br/>
              <w:t xml:space="preserve">(no. </w:t>
            </w:r>
            <w:r w:rsidR="00BA7859">
              <w:rPr>
                <w:rFonts w:cs="Times New Roman"/>
                <w:bCs/>
                <w:sz w:val="20"/>
                <w:szCs w:val="20"/>
              </w:rPr>
              <w:t xml:space="preserve">of bottles </w:t>
            </w:r>
            <w:r w:rsidR="005364A5">
              <w:rPr>
                <w:rFonts w:cs="Times New Roman"/>
                <w:bCs/>
                <w:sz w:val="20"/>
                <w:szCs w:val="20"/>
              </w:rPr>
              <w:t>d</w:t>
            </w:r>
            <w:r w:rsidR="009E3426" w:rsidRPr="005A7E97">
              <w:rPr>
                <w:rFonts w:cs="Times New Roman"/>
                <w:bCs/>
                <w:sz w:val="20"/>
                <w:szCs w:val="20"/>
              </w:rPr>
              <w:t>eliver</w:t>
            </w:r>
            <w:r w:rsidR="00BA7859">
              <w:rPr>
                <w:rFonts w:cs="Times New Roman"/>
                <w:bCs/>
                <w:sz w:val="20"/>
                <w:szCs w:val="20"/>
              </w:rPr>
              <w:t>ed</w:t>
            </w:r>
            <w:r w:rsidR="00581188">
              <w:rPr>
                <w:rFonts w:cs="Times New Roman"/>
                <w:bCs/>
                <w:sz w:val="20"/>
                <w:szCs w:val="20"/>
              </w:rPr>
              <w:t>)</w:t>
            </w:r>
          </w:p>
        </w:tc>
        <w:tc>
          <w:tcPr>
            <w:tcW w:w="2700" w:type="dxa"/>
            <w:tcBorders>
              <w:top w:val="nil"/>
              <w:left w:val="nil"/>
              <w:bottom w:val="single" w:sz="4" w:space="0" w:color="auto"/>
              <w:right w:val="nil"/>
            </w:tcBorders>
            <w:vAlign w:val="center"/>
          </w:tcPr>
          <w:p w14:paraId="0A57DE95" w14:textId="4626A46D" w:rsidR="009E3426" w:rsidRPr="005A7E97" w:rsidRDefault="002A7843" w:rsidP="009E3426">
            <w:pPr>
              <w:rPr>
                <w:rFonts w:cs="Times New Roman"/>
                <w:bCs/>
                <w:sz w:val="20"/>
                <w:szCs w:val="20"/>
              </w:rPr>
            </w:pPr>
            <w:r>
              <w:rPr>
                <w:rFonts w:cs="Times New Roman"/>
                <w:bCs/>
                <w:sz w:val="20"/>
                <w:szCs w:val="20"/>
              </w:rPr>
              <w:t xml:space="preserve">Count </w:t>
            </w:r>
            <w:r w:rsidR="005A7E97">
              <w:rPr>
                <w:rFonts w:cs="Times New Roman"/>
                <w:bCs/>
                <w:sz w:val="20"/>
                <w:szCs w:val="20"/>
              </w:rPr>
              <w:t>measure</w:t>
            </w:r>
            <w:r w:rsidR="00341364">
              <w:rPr>
                <w:rFonts w:cs="Times New Roman"/>
                <w:bCs/>
                <w:sz w:val="20"/>
                <w:szCs w:val="20"/>
              </w:rPr>
              <w:t xml:space="preserve"> of</w:t>
            </w:r>
            <w:r w:rsidR="00B5675B">
              <w:rPr>
                <w:rFonts w:cs="Times New Roman"/>
                <w:bCs/>
                <w:sz w:val="20"/>
                <w:szCs w:val="20"/>
              </w:rPr>
              <w:t xml:space="preserve"> the</w:t>
            </w:r>
            <w:r w:rsidR="00341364">
              <w:rPr>
                <w:rFonts w:cs="Times New Roman"/>
                <w:bCs/>
                <w:sz w:val="20"/>
                <w:szCs w:val="20"/>
              </w:rPr>
              <w:t xml:space="preserve"> number of </w:t>
            </w:r>
            <w:r w:rsidR="00B5675B">
              <w:rPr>
                <w:rFonts w:cs="Times New Roman"/>
                <w:bCs/>
                <w:sz w:val="20"/>
                <w:szCs w:val="20"/>
              </w:rPr>
              <w:t>deliverie</w:t>
            </w:r>
            <w:r w:rsidR="00341364">
              <w:rPr>
                <w:rFonts w:cs="Times New Roman"/>
                <w:bCs/>
                <w:sz w:val="20"/>
                <w:szCs w:val="20"/>
              </w:rPr>
              <w:t>s purchased per week</w:t>
            </w:r>
          </w:p>
        </w:tc>
        <w:tc>
          <w:tcPr>
            <w:tcW w:w="4220" w:type="dxa"/>
            <w:tcBorders>
              <w:top w:val="nil"/>
              <w:left w:val="nil"/>
              <w:bottom w:val="single" w:sz="4" w:space="0" w:color="auto"/>
              <w:right w:val="nil"/>
            </w:tcBorders>
            <w:vAlign w:val="center"/>
          </w:tcPr>
          <w:p w14:paraId="6802BE76" w14:textId="2D1611C7" w:rsidR="009E3426" w:rsidRPr="005A7E97" w:rsidRDefault="002514EE" w:rsidP="009E3426">
            <w:pPr>
              <w:rPr>
                <w:rFonts w:cs="Times New Roman"/>
                <w:bCs/>
                <w:sz w:val="20"/>
                <w:szCs w:val="20"/>
              </w:rPr>
            </w:pPr>
            <w:r>
              <w:rPr>
                <w:rFonts w:cs="Times New Roman"/>
                <w:bCs/>
                <w:sz w:val="20"/>
                <w:szCs w:val="20"/>
              </w:rPr>
              <w:t>Total number of</w:t>
            </w:r>
            <w:r w:rsidR="009E3426" w:rsidRPr="005A7E97">
              <w:rPr>
                <w:rFonts w:cs="Times New Roman"/>
                <w:bCs/>
                <w:sz w:val="20"/>
                <w:szCs w:val="20"/>
              </w:rPr>
              <w:t xml:space="preserve"> deliveries</w:t>
            </w:r>
            <w:r>
              <w:rPr>
                <w:rFonts w:cs="Times New Roman"/>
                <w:bCs/>
                <w:sz w:val="20"/>
                <w:szCs w:val="20"/>
              </w:rPr>
              <w:t xml:space="preserve"> </w:t>
            </w:r>
            <w:r w:rsidR="009E3426" w:rsidRPr="005A7E97">
              <w:rPr>
                <w:rFonts w:cs="Times New Roman"/>
                <w:bCs/>
                <w:sz w:val="20"/>
                <w:szCs w:val="20"/>
              </w:rPr>
              <w:t>purchased each week</w:t>
            </w:r>
            <w:r w:rsidR="002A7843">
              <w:rPr>
                <w:rFonts w:cs="Times New Roman"/>
                <w:bCs/>
                <w:sz w:val="20"/>
                <w:szCs w:val="20"/>
              </w:rPr>
              <w:t>;</w:t>
            </w:r>
            <w:r w:rsidR="00752DDC">
              <w:rPr>
                <w:rFonts w:cs="Times New Roman"/>
                <w:bCs/>
                <w:sz w:val="20"/>
                <w:szCs w:val="20"/>
              </w:rPr>
              <w:t xml:space="preserve"> delivery reports validated by audits</w:t>
            </w:r>
            <w:r w:rsidR="00E17F93">
              <w:rPr>
                <w:rFonts w:cs="Times New Roman"/>
                <w:bCs/>
                <w:sz w:val="20"/>
                <w:szCs w:val="20"/>
              </w:rPr>
              <w:t xml:space="preserve"> among participants and re-offers among non-participants</w:t>
            </w:r>
          </w:p>
        </w:tc>
      </w:tr>
    </w:tbl>
    <w:p w14:paraId="0AB55BA0" w14:textId="6A88CAAF" w:rsidR="009E3426" w:rsidRDefault="009E3426" w:rsidP="00814FBE">
      <w:pPr>
        <w:jc w:val="both"/>
        <w:rPr>
          <w:bCs/>
        </w:rPr>
      </w:pPr>
    </w:p>
    <w:p w14:paraId="611884C3" w14:textId="1D09607C" w:rsidR="002A7843" w:rsidRDefault="004A5E6E" w:rsidP="00327FE0">
      <w:pPr>
        <w:jc w:val="both"/>
        <w:rPr>
          <w:bCs/>
        </w:rPr>
      </w:pPr>
      <w:r>
        <w:rPr>
          <w:bCs/>
        </w:rPr>
        <w:tab/>
        <w:t xml:space="preserve">It is important to note that these three outcome measurements examine different variations on the same underlying question of demand. </w:t>
      </w:r>
      <w:r w:rsidR="00277CDA">
        <w:rPr>
          <w:bCs/>
        </w:rPr>
        <w:t>Outcome</w:t>
      </w:r>
      <w:r w:rsidR="00586674">
        <w:rPr>
          <w:bCs/>
        </w:rPr>
        <w:t xml:space="preserve"> measure</w:t>
      </w:r>
      <w:r w:rsidR="00277CDA">
        <w:rPr>
          <w:bCs/>
        </w:rPr>
        <w:t xml:space="preserve"> 1a (</w:t>
      </w:r>
      <w:proofErr w:type="spellStart"/>
      <w:r w:rsidR="00277CDA">
        <w:rPr>
          <w:bCs/>
        </w:rPr>
        <w:t>endline</w:t>
      </w:r>
      <w:proofErr w:type="spellEnd"/>
      <w:r w:rsidR="00277CDA">
        <w:rPr>
          <w:bCs/>
        </w:rPr>
        <w:t xml:space="preserve"> uptake) examine</w:t>
      </w:r>
      <w:r w:rsidR="00586674">
        <w:rPr>
          <w:bCs/>
        </w:rPr>
        <w:t xml:space="preserve">s </w:t>
      </w:r>
      <w:r>
        <w:rPr>
          <w:bCs/>
        </w:rPr>
        <w:t>uptake at a discrete moment</w:t>
      </w:r>
      <w:r w:rsidR="004F7650">
        <w:rPr>
          <w:bCs/>
        </w:rPr>
        <w:t xml:space="preserve"> </w:t>
      </w:r>
      <w:r>
        <w:rPr>
          <w:bCs/>
        </w:rPr>
        <w:t>where individuals in the treatment group are faced with the</w:t>
      </w:r>
      <w:r w:rsidR="005A7E97">
        <w:rPr>
          <w:bCs/>
        </w:rPr>
        <w:t xml:space="preserve"> choice of purchasing </w:t>
      </w:r>
      <w:r w:rsidR="00F653A2">
        <w:rPr>
          <w:bCs/>
        </w:rPr>
        <w:t>(</w:t>
      </w:r>
      <w:r w:rsidR="005A7E97">
        <w:rPr>
          <w:bCs/>
        </w:rPr>
        <w:t>or not</w:t>
      </w:r>
      <w:r w:rsidR="00F653A2">
        <w:rPr>
          <w:bCs/>
        </w:rPr>
        <w:t>)</w:t>
      </w:r>
      <w:r>
        <w:rPr>
          <w:bCs/>
        </w:rPr>
        <w:t xml:space="preserve"> immediate</w:t>
      </w:r>
      <w:r w:rsidR="005A7E97">
        <w:rPr>
          <w:bCs/>
        </w:rPr>
        <w:t>ly after the</w:t>
      </w:r>
      <w:r>
        <w:rPr>
          <w:bCs/>
        </w:rPr>
        <w:t xml:space="preserve"> shock of the price increase</w:t>
      </w:r>
      <w:r w:rsidR="0071429C">
        <w:rPr>
          <w:bCs/>
        </w:rPr>
        <w:t xml:space="preserve"> </w:t>
      </w:r>
      <w:r>
        <w:rPr>
          <w:bCs/>
        </w:rPr>
        <w:t>(though they may anticipate this shock)</w:t>
      </w:r>
      <w:r w:rsidR="0071429C">
        <w:rPr>
          <w:bCs/>
        </w:rPr>
        <w:t xml:space="preserve"> and may not purchase at that exact moment</w:t>
      </w:r>
      <w:r>
        <w:rPr>
          <w:bCs/>
        </w:rPr>
        <w:t xml:space="preserve">. </w:t>
      </w:r>
      <w:r w:rsidR="002A7843">
        <w:rPr>
          <w:bCs/>
        </w:rPr>
        <w:t xml:space="preserve">Figure </w:t>
      </w:r>
      <w:r w:rsidR="00EA7BC8">
        <w:rPr>
          <w:bCs/>
        </w:rPr>
        <w:t>7</w:t>
      </w:r>
      <w:r w:rsidR="002A7843">
        <w:rPr>
          <w:bCs/>
        </w:rPr>
        <w:t xml:space="preserve"> illustrates how we might conceptualize the </w:t>
      </w:r>
      <w:r w:rsidR="00586674">
        <w:rPr>
          <w:bCs/>
        </w:rPr>
        <w:t>second</w:t>
      </w:r>
      <w:r w:rsidR="002A7843">
        <w:rPr>
          <w:bCs/>
        </w:rPr>
        <w:t xml:space="preserve"> discrete outcome measurement</w:t>
      </w:r>
      <w:r w:rsidR="00EA7BC8">
        <w:rPr>
          <w:bCs/>
        </w:rPr>
        <w:t xml:space="preserve"> (1a)</w:t>
      </w:r>
      <w:r w:rsidR="002A7843">
        <w:rPr>
          <w:bCs/>
        </w:rPr>
        <w:t xml:space="preserve"> as the choice of whether or not to purchase water at </w:t>
      </w:r>
      <w:r w:rsidR="00277CDA">
        <w:rPr>
          <w:bCs/>
        </w:rPr>
        <w:t>two points in time</w:t>
      </w:r>
      <w:r w:rsidR="0071429C">
        <w:rPr>
          <w:bCs/>
        </w:rPr>
        <w:t xml:space="preserve">. </w:t>
      </w:r>
      <w:r w:rsidR="002A7843">
        <w:rPr>
          <w:bCs/>
        </w:rPr>
        <w:t xml:space="preserve">In this case, if uptake at </w:t>
      </w:r>
      <w:proofErr w:type="spellStart"/>
      <w:r w:rsidR="00BA7859">
        <w:rPr>
          <w:bCs/>
        </w:rPr>
        <w:t>endline</w:t>
      </w:r>
      <w:proofErr w:type="spellEnd"/>
      <w:r w:rsidR="002A7843">
        <w:rPr>
          <w:bCs/>
        </w:rPr>
        <w:t xml:space="preserve"> is greater</w:t>
      </w:r>
      <w:r w:rsidR="00BA7859">
        <w:rPr>
          <w:bCs/>
        </w:rPr>
        <w:t xml:space="preserve"> in the treatment group</w:t>
      </w:r>
      <w:r w:rsidR="002A7843">
        <w:rPr>
          <w:bCs/>
        </w:rPr>
        <w:t xml:space="preserve"> than in the control group, we can conclude that there was some positive learning among subsidy recipients that motivated them to purchase at a higher rate (fail to reject H</w:t>
      </w:r>
      <w:r w:rsidR="002A7843" w:rsidRPr="00D86BB2">
        <w:rPr>
          <w:bCs/>
          <w:vertAlign w:val="subscript"/>
        </w:rPr>
        <w:t>1</w:t>
      </w:r>
      <w:r w:rsidR="002A7843">
        <w:rPr>
          <w:bCs/>
        </w:rPr>
        <w:t>). If uptake is not statistically different from the control group, we can conclude that the intervention and subsequent price shock did not have a measurable effect on demand after the intervention (fail to reject H</w:t>
      </w:r>
      <w:r w:rsidR="002A7843" w:rsidRPr="00D86BB2">
        <w:rPr>
          <w:bCs/>
          <w:vertAlign w:val="subscript"/>
        </w:rPr>
        <w:t>0</w:t>
      </w:r>
      <w:r w:rsidR="002A7843">
        <w:rPr>
          <w:bCs/>
        </w:rPr>
        <w:t>). Finally, if uptake is lower than in the control group, we can conclude that either anchoring or negative learning effects resulted from the intervention and subsequent price shock (fail to reject H</w:t>
      </w:r>
      <w:r w:rsidR="002A7843" w:rsidRPr="00D86BB2">
        <w:rPr>
          <w:bCs/>
          <w:vertAlign w:val="subscript"/>
        </w:rPr>
        <w:t>2</w:t>
      </w:r>
      <w:r w:rsidR="002A7843">
        <w:rPr>
          <w:bCs/>
        </w:rPr>
        <w:t>).</w:t>
      </w:r>
      <w:r w:rsidR="00277CDA">
        <w:rPr>
          <w:bCs/>
        </w:rPr>
        <w:t xml:space="preserve"> While we can control for uptake over the subsidy period, this discrete measure is less descriptive in terms of consumption over time.</w:t>
      </w:r>
    </w:p>
    <w:p w14:paraId="0D66E980" w14:textId="77777777" w:rsidR="002A7843" w:rsidRDefault="002A7843" w:rsidP="00327FE0">
      <w:pPr>
        <w:jc w:val="both"/>
        <w:rPr>
          <w:bCs/>
        </w:rPr>
      </w:pPr>
    </w:p>
    <w:p w14:paraId="07B976F5" w14:textId="21D8B04A" w:rsidR="005A7E97" w:rsidRDefault="004A5E6E" w:rsidP="00D02501">
      <w:pPr>
        <w:jc w:val="both"/>
        <w:rPr>
          <w:bCs/>
        </w:rPr>
      </w:pPr>
      <w:r>
        <w:rPr>
          <w:bCs/>
        </w:rPr>
        <w:lastRenderedPageBreak/>
        <w:tab/>
      </w:r>
      <w:r w:rsidR="00D86BB2">
        <w:rPr>
          <w:bCs/>
        </w:rPr>
        <w:t xml:space="preserve"> </w:t>
      </w:r>
      <w:r w:rsidR="00D02501">
        <w:rPr>
          <w:bCs/>
          <w:noProof/>
        </w:rPr>
        <w:drawing>
          <wp:inline distT="0" distB="0" distL="0" distR="0" wp14:anchorId="05967017" wp14:editId="41980C1A">
            <wp:extent cx="4639377" cy="26212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iscrete outcomes.jpg"/>
                    <pic:cNvPicPr/>
                  </pic:nvPicPr>
                  <pic:blipFill rotWithShape="1">
                    <a:blip r:embed="rId19">
                      <a:extLst>
                        <a:ext uri="{28A0092B-C50C-407E-A947-70E740481C1C}">
                          <a14:useLocalDpi xmlns:a14="http://schemas.microsoft.com/office/drawing/2010/main" val="0"/>
                        </a:ext>
                      </a:extLst>
                    </a:blip>
                    <a:srcRect t="21592" r="21941"/>
                    <a:stretch/>
                  </pic:blipFill>
                  <pic:spPr bwMode="auto">
                    <a:xfrm>
                      <a:off x="0" y="0"/>
                      <a:ext cx="4639554" cy="2621380"/>
                    </a:xfrm>
                    <a:prstGeom prst="rect">
                      <a:avLst/>
                    </a:prstGeom>
                    <a:ln>
                      <a:noFill/>
                    </a:ln>
                    <a:extLst>
                      <a:ext uri="{53640926-AAD7-44D8-BBD7-CCE9431645EC}">
                        <a14:shadowObscured xmlns:a14="http://schemas.microsoft.com/office/drawing/2010/main"/>
                      </a:ext>
                    </a:extLst>
                  </pic:spPr>
                </pic:pic>
              </a:graphicData>
            </a:graphic>
          </wp:inline>
        </w:drawing>
      </w:r>
    </w:p>
    <w:p w14:paraId="681BA04F" w14:textId="41192D4A" w:rsidR="00494E9D" w:rsidRPr="000C7A25" w:rsidRDefault="00494E9D" w:rsidP="00494E9D">
      <w:pPr>
        <w:jc w:val="center"/>
        <w:rPr>
          <w:b/>
          <w:i/>
          <w:iCs/>
          <w:sz w:val="20"/>
          <w:szCs w:val="20"/>
        </w:rPr>
      </w:pPr>
      <w:r w:rsidRPr="000C7A25">
        <w:rPr>
          <w:b/>
          <w:i/>
          <w:iCs/>
          <w:sz w:val="20"/>
          <w:szCs w:val="20"/>
        </w:rPr>
        <w:t xml:space="preserve">Figure </w:t>
      </w:r>
      <w:r w:rsidR="00EA7BC8">
        <w:rPr>
          <w:b/>
          <w:i/>
          <w:iCs/>
          <w:sz w:val="20"/>
          <w:szCs w:val="20"/>
        </w:rPr>
        <w:t>7</w:t>
      </w:r>
      <w:r w:rsidRPr="000C7A25">
        <w:rPr>
          <w:b/>
          <w:i/>
          <w:iCs/>
          <w:sz w:val="20"/>
          <w:szCs w:val="20"/>
        </w:rPr>
        <w:t>. Potential outcomes under discrete measurement</w:t>
      </w:r>
    </w:p>
    <w:p w14:paraId="5648A259" w14:textId="77777777" w:rsidR="005A7E97" w:rsidRDefault="005A7E97" w:rsidP="00327FE0">
      <w:pPr>
        <w:jc w:val="both"/>
        <w:rPr>
          <w:bCs/>
        </w:rPr>
      </w:pPr>
    </w:p>
    <w:p w14:paraId="7F7CE086" w14:textId="483B5B93" w:rsidR="00324C06" w:rsidRDefault="00277CDA" w:rsidP="00F36EB0">
      <w:pPr>
        <w:ind w:firstLine="720"/>
        <w:jc w:val="both"/>
        <w:rPr>
          <w:bCs/>
        </w:rPr>
      </w:pPr>
      <w:r>
        <w:rPr>
          <w:bCs/>
        </w:rPr>
        <w:t>Meanwhile, our preferred outcome measure (#1, weekly uptake)</w:t>
      </w:r>
      <w:r w:rsidR="002A7843">
        <w:rPr>
          <w:bCs/>
        </w:rPr>
        <w:t xml:space="preserve"> provides a </w:t>
      </w:r>
      <w:r>
        <w:rPr>
          <w:bCs/>
        </w:rPr>
        <w:t>weekly counting</w:t>
      </w:r>
      <w:r w:rsidR="002A7843">
        <w:rPr>
          <w:bCs/>
        </w:rPr>
        <w:t xml:space="preserve"> of whether the family consumes (yes/no) over the course of each week during the study, as recorded by household audits and delivery reporting. </w:t>
      </w:r>
      <w:r>
        <w:rPr>
          <w:bCs/>
        </w:rPr>
        <w:t>Ideally, we will have reliable data for this measure in each of the seven weeks</w:t>
      </w:r>
      <w:r w:rsidR="00642325">
        <w:rPr>
          <w:bCs/>
        </w:rPr>
        <w:t xml:space="preserve"> (with offers made to each household in each week)</w:t>
      </w:r>
      <w:r>
        <w:rPr>
          <w:bCs/>
        </w:rPr>
        <w:t>, with particular emphasis placed on week 7 for our primary research question. Weekly consumption (measure #2)</w:t>
      </w:r>
      <w:r w:rsidR="002A7843">
        <w:rPr>
          <w:bCs/>
        </w:rPr>
        <w:t xml:space="preserve"> examines demand in terms of the overall quantity of water purchased by each household in each week</w:t>
      </w:r>
      <w:r w:rsidR="00BA7859">
        <w:rPr>
          <w:bCs/>
        </w:rPr>
        <w:t xml:space="preserve"> (number of bottles)</w:t>
      </w:r>
      <w:r w:rsidR="002A7843">
        <w:rPr>
          <w:bCs/>
        </w:rPr>
        <w:t xml:space="preserve">. </w:t>
      </w:r>
      <w:r w:rsidR="00814FBE">
        <w:rPr>
          <w:bCs/>
        </w:rPr>
        <w:t xml:space="preserve">Figure </w:t>
      </w:r>
      <w:r w:rsidR="00EA7BC8">
        <w:rPr>
          <w:bCs/>
        </w:rPr>
        <w:t>8</w:t>
      </w:r>
      <w:r w:rsidR="00814FBE">
        <w:rPr>
          <w:bCs/>
        </w:rPr>
        <w:t xml:space="preserve"> below illustrate</w:t>
      </w:r>
      <w:r w:rsidR="00327FE0">
        <w:rPr>
          <w:bCs/>
        </w:rPr>
        <w:t>s</w:t>
      </w:r>
      <w:r w:rsidR="002A7843">
        <w:rPr>
          <w:bCs/>
        </w:rPr>
        <w:t xml:space="preserve"> how we might conceptualize these measures over</w:t>
      </w:r>
      <w:r w:rsidR="00BA7859">
        <w:rPr>
          <w:bCs/>
        </w:rPr>
        <w:t xml:space="preserve"> time during</w:t>
      </w:r>
      <w:r w:rsidR="002A7843">
        <w:rPr>
          <w:bCs/>
        </w:rPr>
        <w:t xml:space="preserve"> the </w:t>
      </w:r>
      <w:r w:rsidR="00BA7859">
        <w:rPr>
          <w:bCs/>
        </w:rPr>
        <w:t>intervention and follow-up</w:t>
      </w:r>
      <w:r w:rsidR="002A7843">
        <w:rPr>
          <w:bCs/>
        </w:rPr>
        <w:t xml:space="preserve"> period</w:t>
      </w:r>
      <w:r w:rsidR="00BA7859">
        <w:rPr>
          <w:bCs/>
        </w:rPr>
        <w:t>s</w:t>
      </w:r>
      <w:r w:rsidR="00A25BAA">
        <w:rPr>
          <w:bCs/>
        </w:rPr>
        <w:t>, with</w:t>
      </w:r>
      <w:r w:rsidR="00324C06">
        <w:rPr>
          <w:bCs/>
        </w:rPr>
        <w:t xml:space="preserve"> the</w:t>
      </w:r>
      <w:r w:rsidR="00A25BAA">
        <w:rPr>
          <w:bCs/>
        </w:rPr>
        <w:t xml:space="preserve"> baseline</w:t>
      </w:r>
      <w:r w:rsidR="00324C06">
        <w:rPr>
          <w:bCs/>
        </w:rPr>
        <w:t xml:space="preserve"> survey</w:t>
      </w:r>
      <w:r w:rsidR="00A25BAA">
        <w:rPr>
          <w:bCs/>
        </w:rPr>
        <w:t xml:space="preserve"> taking place at week 1 (T</w:t>
      </w:r>
      <w:r w:rsidR="00A25BAA">
        <w:rPr>
          <w:bCs/>
          <w:vertAlign w:val="subscript"/>
        </w:rPr>
        <w:t>1</w:t>
      </w:r>
      <w:r w:rsidR="00A25BAA">
        <w:rPr>
          <w:bCs/>
        </w:rPr>
        <w:t xml:space="preserve">) and </w:t>
      </w:r>
      <w:proofErr w:type="spellStart"/>
      <w:r w:rsidR="00A25BAA">
        <w:rPr>
          <w:bCs/>
        </w:rPr>
        <w:t>endline</w:t>
      </w:r>
      <w:proofErr w:type="spellEnd"/>
      <w:r w:rsidR="00324C06">
        <w:rPr>
          <w:bCs/>
        </w:rPr>
        <w:t xml:space="preserve"> survey</w:t>
      </w:r>
      <w:r w:rsidR="00A25BAA">
        <w:rPr>
          <w:bCs/>
        </w:rPr>
        <w:t xml:space="preserve"> taking place at week 5 (T</w:t>
      </w:r>
      <w:r w:rsidR="00A25BAA">
        <w:rPr>
          <w:bCs/>
          <w:vertAlign w:val="subscript"/>
        </w:rPr>
        <w:t>5</w:t>
      </w:r>
      <w:r w:rsidR="00A25BAA">
        <w:rPr>
          <w:bCs/>
        </w:rPr>
        <w:t>)</w:t>
      </w:r>
      <w:r w:rsidR="002A7843">
        <w:rPr>
          <w:bCs/>
        </w:rPr>
        <w:t xml:space="preserve">. For measure </w:t>
      </w:r>
      <w:r w:rsidR="00F36EB0">
        <w:rPr>
          <w:bCs/>
        </w:rPr>
        <w:t>1</w:t>
      </w:r>
      <w:r w:rsidR="002A7843">
        <w:rPr>
          <w:bCs/>
        </w:rPr>
        <w:t>, the y-axis is the percent of households purchasing in each week</w:t>
      </w:r>
      <w:r w:rsidR="005E72B6">
        <w:rPr>
          <w:bCs/>
        </w:rPr>
        <w:t>.</w:t>
      </w:r>
      <w:r w:rsidR="002A7843">
        <w:rPr>
          <w:bCs/>
        </w:rPr>
        <w:t xml:space="preserve"> </w:t>
      </w:r>
      <w:r w:rsidR="005E72B6">
        <w:rPr>
          <w:bCs/>
        </w:rPr>
        <w:t>F</w:t>
      </w:r>
      <w:r w:rsidR="002A7843">
        <w:rPr>
          <w:bCs/>
        </w:rPr>
        <w:t xml:space="preserve">or measure </w:t>
      </w:r>
      <w:r w:rsidR="00F36EB0">
        <w:rPr>
          <w:bCs/>
        </w:rPr>
        <w:t>2</w:t>
      </w:r>
      <w:r w:rsidR="002A7843">
        <w:rPr>
          <w:bCs/>
        </w:rPr>
        <w:t>, the y-axis is the average number of deliveries purchased per week.</w:t>
      </w:r>
      <w:r w:rsidR="00324C06">
        <w:rPr>
          <w:bCs/>
        </w:rPr>
        <w:t xml:space="preserve"> </w:t>
      </w:r>
    </w:p>
    <w:p w14:paraId="570CD93A" w14:textId="7555CCB9" w:rsidR="00BA7859" w:rsidRDefault="00BA7859" w:rsidP="00BA7859">
      <w:pPr>
        <w:jc w:val="center"/>
        <w:rPr>
          <w:bCs/>
        </w:rPr>
      </w:pPr>
      <w:r>
        <w:rPr>
          <w:bCs/>
          <w:noProof/>
        </w:rPr>
        <w:drawing>
          <wp:inline distT="0" distB="0" distL="0" distR="0" wp14:anchorId="40572A5C" wp14:editId="6AADA28C">
            <wp:extent cx="4869104" cy="2725271"/>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ekly.jpg"/>
                    <pic:cNvPicPr/>
                  </pic:nvPicPr>
                  <pic:blipFill rotWithShape="1">
                    <a:blip r:embed="rId20">
                      <a:extLst>
                        <a:ext uri="{28A0092B-C50C-407E-A947-70E740481C1C}">
                          <a14:useLocalDpi xmlns:a14="http://schemas.microsoft.com/office/drawing/2010/main" val="0"/>
                        </a:ext>
                      </a:extLst>
                    </a:blip>
                    <a:srcRect l="2105" t="2591"/>
                    <a:stretch/>
                  </pic:blipFill>
                  <pic:spPr bwMode="auto">
                    <a:xfrm>
                      <a:off x="0" y="0"/>
                      <a:ext cx="4902258" cy="2743827"/>
                    </a:xfrm>
                    <a:prstGeom prst="rect">
                      <a:avLst/>
                    </a:prstGeom>
                    <a:ln>
                      <a:noFill/>
                    </a:ln>
                    <a:extLst>
                      <a:ext uri="{53640926-AAD7-44D8-BBD7-CCE9431645EC}">
                        <a14:shadowObscured xmlns:a14="http://schemas.microsoft.com/office/drawing/2010/main"/>
                      </a:ext>
                    </a:extLst>
                  </pic:spPr>
                </pic:pic>
              </a:graphicData>
            </a:graphic>
          </wp:inline>
        </w:drawing>
      </w:r>
      <w:r w:rsidR="00A25BAA">
        <w:rPr>
          <w:bCs/>
        </w:rPr>
        <w:br/>
      </w:r>
      <w:r w:rsidR="00A25BAA" w:rsidRPr="00EA7BC8">
        <w:rPr>
          <w:b/>
          <w:i/>
          <w:iCs/>
          <w:sz w:val="20"/>
          <w:szCs w:val="20"/>
        </w:rPr>
        <w:t xml:space="preserve">Figure </w:t>
      </w:r>
      <w:r w:rsidR="00EA7BC8" w:rsidRPr="00EA7BC8">
        <w:rPr>
          <w:b/>
          <w:i/>
          <w:iCs/>
          <w:sz w:val="20"/>
          <w:szCs w:val="20"/>
        </w:rPr>
        <w:t>8</w:t>
      </w:r>
      <w:r w:rsidR="00A25BAA" w:rsidRPr="00EA7BC8">
        <w:rPr>
          <w:b/>
          <w:i/>
          <w:iCs/>
          <w:sz w:val="20"/>
          <w:szCs w:val="20"/>
        </w:rPr>
        <w:t>. Weekly outcome measurements</w:t>
      </w:r>
    </w:p>
    <w:p w14:paraId="29D82EDC" w14:textId="658A6B83" w:rsidR="005E72B6" w:rsidRDefault="005E72B6" w:rsidP="00642325">
      <w:pPr>
        <w:rPr>
          <w:i/>
          <w:iCs/>
        </w:rPr>
      </w:pPr>
    </w:p>
    <w:p w14:paraId="0A4B6645" w14:textId="77777777" w:rsidR="005E72B6" w:rsidRDefault="005E72B6" w:rsidP="006622AF">
      <w:pPr>
        <w:ind w:firstLine="720"/>
        <w:rPr>
          <w:i/>
          <w:iCs/>
        </w:rPr>
      </w:pPr>
    </w:p>
    <w:p w14:paraId="0610C71E" w14:textId="4CB38192" w:rsidR="00341364" w:rsidRPr="00341364" w:rsidRDefault="00E7718E" w:rsidP="00341364">
      <w:pPr>
        <w:ind w:firstLine="720"/>
        <w:rPr>
          <w:i/>
          <w:iCs/>
        </w:rPr>
      </w:pPr>
      <w:r w:rsidRPr="006622AF">
        <w:rPr>
          <w:i/>
          <w:iCs/>
        </w:rPr>
        <w:lastRenderedPageBreak/>
        <w:t>Analy</w:t>
      </w:r>
      <w:r w:rsidR="006622AF">
        <w:rPr>
          <w:i/>
          <w:iCs/>
        </w:rPr>
        <w:t>sis</w:t>
      </w:r>
      <w:r w:rsidRPr="006622AF">
        <w:rPr>
          <w:i/>
          <w:iCs/>
        </w:rPr>
        <w:t xml:space="preserve"> strategy</w:t>
      </w:r>
    </w:p>
    <w:p w14:paraId="376AD95A" w14:textId="64C943A8" w:rsidR="002B0B35" w:rsidRDefault="002B0B35" w:rsidP="002D489A">
      <w:pPr>
        <w:ind w:firstLine="720"/>
        <w:jc w:val="both"/>
      </w:pPr>
      <w:r>
        <w:t>Our analysis strategy begins with a</w:t>
      </w:r>
      <w:r w:rsidR="00413BFB">
        <w:t>n unadjusted</w:t>
      </w:r>
      <w:r>
        <w:t xml:space="preserve"> </w:t>
      </w:r>
      <w:r w:rsidR="00413BFB">
        <w:t>(</w:t>
      </w:r>
      <w:r>
        <w:t>naïve</w:t>
      </w:r>
      <w:r w:rsidR="00413BFB">
        <w:t>)</w:t>
      </w:r>
      <w:r>
        <w:t xml:space="preserve"> model reporting </w:t>
      </w:r>
      <w:r w:rsidR="00413BFB">
        <w:t>the mean comparison in uptake</w:t>
      </w:r>
      <w:r>
        <w:t xml:space="preserve"> from</w:t>
      </w:r>
      <w:r w:rsidR="00495869">
        <w:t xml:space="preserve"> </w:t>
      </w:r>
      <w:r>
        <w:t xml:space="preserve">our RCT </w:t>
      </w:r>
      <w:r w:rsidR="00704A12">
        <w:t>at</w:t>
      </w:r>
      <w:r>
        <w:t xml:space="preserve"> </w:t>
      </w:r>
      <w:r w:rsidR="001028F0">
        <w:t>week 7</w:t>
      </w:r>
      <w:r w:rsidR="00F36EB0">
        <w:t xml:space="preserve"> </w:t>
      </w:r>
      <w:r w:rsidR="00704A12">
        <w:t>between the subsidy and non-subsidy group.</w:t>
      </w:r>
      <w:r w:rsidR="00495869">
        <w:t xml:space="preserve"> </w:t>
      </w:r>
      <w:r w:rsidR="00704A12">
        <w:t xml:space="preserve">Equation </w:t>
      </w:r>
      <w:r w:rsidR="003C5C49">
        <w:t>(</w:t>
      </w:r>
      <w:r w:rsidR="00704A12">
        <w:t>1</w:t>
      </w:r>
      <w:r w:rsidR="003C5C49">
        <w:t>)</w:t>
      </w:r>
      <w:r w:rsidR="00704A12">
        <w:t>, below</w:t>
      </w:r>
      <w:r w:rsidR="005E72B6">
        <w:t xml:space="preserve"> m</w:t>
      </w:r>
      <w:r w:rsidR="0050712F">
        <w:t>odel</w:t>
      </w:r>
      <w:r w:rsidR="005E72B6">
        <w:t xml:space="preserve">s </w:t>
      </w:r>
      <w:r w:rsidR="001C127F">
        <w:t xml:space="preserve">a simple student’s t-test of </w:t>
      </w:r>
      <w:r w:rsidR="005E72B6">
        <w:t>uptake</w:t>
      </w:r>
      <w:r w:rsidR="003C5C49">
        <w:t xml:space="preserve"> as</w:t>
      </w:r>
      <w:r w:rsidR="005E72B6">
        <w:t xml:space="preserve"> </w:t>
      </w:r>
      <m:oMath>
        <m:sSub>
          <m:sSubPr>
            <m:ctrlPr>
              <w:rPr>
                <w:rFonts w:ascii="Cambria Math" w:hAnsi="Cambria Math"/>
                <w:i/>
              </w:rPr>
            </m:ctrlPr>
          </m:sSubPr>
          <m:e>
            <m:r>
              <w:rPr>
                <w:rFonts w:ascii="Cambria Math" w:hAnsi="Cambria Math"/>
              </w:rPr>
              <m:t>Y</m:t>
            </m:r>
          </m:e>
          <m:sub>
            <m:r>
              <w:rPr>
                <w:rFonts w:ascii="Cambria Math" w:hAnsi="Cambria Math"/>
              </w:rPr>
              <m:t>ijt</m:t>
            </m:r>
          </m:sub>
        </m:sSub>
      </m:oMath>
      <w:r w:rsidR="005E72B6">
        <w:rPr>
          <w:rFonts w:eastAsiaTheme="minorEastAsia"/>
        </w:rPr>
        <w:t xml:space="preserve"> </w:t>
      </w:r>
      <w:r w:rsidR="0050712F">
        <w:t xml:space="preserve">(percent of households purchasing any water in week 7) </w:t>
      </w:r>
      <w:r w:rsidR="005E72B6">
        <w:rPr>
          <w:rFonts w:eastAsiaTheme="minorEastAsia"/>
        </w:rPr>
        <w:t xml:space="preserve">for household </w:t>
      </w:r>
      <m:oMath>
        <m:r>
          <w:rPr>
            <w:rFonts w:ascii="Cambria Math" w:hAnsi="Cambria Math"/>
          </w:rPr>
          <m:t>i</m:t>
        </m:r>
      </m:oMath>
      <w:r w:rsidR="005E72B6">
        <w:rPr>
          <w:rFonts w:eastAsiaTheme="minorEastAsia"/>
        </w:rPr>
        <w:t xml:space="preserve"> in hamlet </w:t>
      </w:r>
      <m:oMath>
        <m:r>
          <w:rPr>
            <w:rFonts w:ascii="Cambria Math" w:hAnsi="Cambria Math"/>
          </w:rPr>
          <m:t>j</m:t>
        </m:r>
      </m:oMath>
      <w:r w:rsidR="005E72B6">
        <w:rPr>
          <w:rFonts w:eastAsiaTheme="minorEastAsia"/>
        </w:rPr>
        <w:t xml:space="preserve"> at</w:t>
      </w:r>
      <w:r w:rsidR="003C5C49">
        <w:t xml:space="preserve"> time </w:t>
      </w:r>
      <m:oMath>
        <m:r>
          <w:rPr>
            <w:rFonts w:ascii="Cambria Math" w:hAnsi="Cambria Math"/>
          </w:rPr>
          <m:t>t=7</m:t>
        </m:r>
      </m:oMath>
      <w:r w:rsidR="005E72B6">
        <w:rPr>
          <w:rFonts w:eastAsiaTheme="minorEastAsia"/>
        </w:rPr>
        <w:t xml:space="preserve">, with intercept </w:t>
      </w:r>
      <m:oMath>
        <m:sSub>
          <m:sSubPr>
            <m:ctrlPr>
              <w:rPr>
                <w:rFonts w:ascii="Cambria Math" w:hAnsi="Cambria Math"/>
                <w:i/>
              </w:rPr>
            </m:ctrlPr>
          </m:sSubPr>
          <m:e>
            <m:r>
              <w:rPr>
                <w:rFonts w:ascii="Cambria Math" w:hAnsi="Cambria Math"/>
              </w:rPr>
              <m:t>β</m:t>
            </m:r>
          </m:e>
          <m:sub>
            <m:r>
              <w:rPr>
                <w:rFonts w:ascii="Cambria Math" w:hAnsi="Cambria Math"/>
              </w:rPr>
              <m:t>0</m:t>
            </m:r>
          </m:sub>
        </m:sSub>
      </m:oMath>
      <w:r w:rsidR="005E72B6">
        <w:rPr>
          <w:rFonts w:eastAsiaTheme="minorEastAsia"/>
        </w:rPr>
        <w:t xml:space="preserve">, for treatment arm </w:t>
      </w:r>
      <m:oMath>
        <m:r>
          <w:rPr>
            <w:rFonts w:ascii="Cambria Math" w:hAnsi="Cambria Math"/>
          </w:rPr>
          <m:t>Arm</m:t>
        </m:r>
        <m:sSub>
          <m:sSubPr>
            <m:ctrlPr>
              <w:rPr>
                <w:rFonts w:ascii="Cambria Math" w:hAnsi="Cambria Math"/>
                <w:i/>
              </w:rPr>
            </m:ctrlPr>
          </m:sSubPr>
          <m:e>
            <m:r>
              <w:rPr>
                <w:rFonts w:ascii="Cambria Math" w:hAnsi="Cambria Math"/>
              </w:rPr>
              <m:t>1</m:t>
            </m:r>
          </m:e>
          <m:sub>
            <m:r>
              <w:rPr>
                <w:rFonts w:ascii="Cambria Math" w:hAnsi="Cambria Math"/>
              </w:rPr>
              <m:t>ijt</m:t>
            </m:r>
          </m:sub>
        </m:sSub>
      </m:oMath>
      <w:r w:rsidR="003C5C49">
        <w:rPr>
          <w:rFonts w:eastAsiaTheme="minorEastAsia"/>
        </w:rPr>
        <w:t xml:space="preserve">, </w:t>
      </w:r>
      <w:r w:rsidR="003C5C49">
        <w:t>and a</w:t>
      </w:r>
      <w:r w:rsidR="001C127F">
        <w:t xml:space="preserve"> normally distributed</w:t>
      </w:r>
      <w:r w:rsidR="003C5C49">
        <w:t xml:space="preserve"> error term </w:t>
      </w:r>
      <m:oMath>
        <m:sSub>
          <m:sSubPr>
            <m:ctrlPr>
              <w:rPr>
                <w:rFonts w:ascii="Cambria Math" w:hAnsi="Cambria Math"/>
                <w:i/>
              </w:rPr>
            </m:ctrlPr>
          </m:sSubPr>
          <m:e>
            <m:r>
              <w:rPr>
                <w:rFonts w:ascii="Cambria Math" w:hAnsi="Cambria Math"/>
              </w:rPr>
              <m:t>η</m:t>
            </m:r>
          </m:e>
          <m:sub>
            <m:r>
              <w:rPr>
                <w:rFonts w:ascii="Cambria Math" w:hAnsi="Cambria Math"/>
              </w:rPr>
              <m:t>ijt</m:t>
            </m:r>
          </m:sub>
        </m:sSub>
      </m:oMath>
      <w:r w:rsidR="003C5C49">
        <w:rPr>
          <w:rFonts w:eastAsiaTheme="minorEastAsia"/>
        </w:rPr>
        <w:t>.</w:t>
      </w:r>
      <w:r w:rsidR="00230506">
        <w:rPr>
          <w:rFonts w:eastAsiaTheme="minorEastAsia"/>
        </w:rPr>
        <w:t xml:space="preserve"> </w:t>
      </w:r>
    </w:p>
    <w:p w14:paraId="25BB9909" w14:textId="7273FF14" w:rsidR="002B0B35" w:rsidRDefault="002B0B35" w:rsidP="002D489A">
      <w:pPr>
        <w:ind w:firstLine="720"/>
        <w:jc w:val="both"/>
      </w:pPr>
    </w:p>
    <w:p w14:paraId="670DA34B" w14:textId="01C802C4" w:rsidR="005E1E19" w:rsidRDefault="00484347" w:rsidP="001C127F">
      <w:pPr>
        <w:ind w:left="2160" w:firstLine="720"/>
        <w:jc w:val="right"/>
      </w:pPr>
      <m:oMath>
        <m:sSub>
          <m:sSubPr>
            <m:ctrlPr>
              <w:rPr>
                <w:rFonts w:ascii="Cambria Math" w:hAnsi="Cambria Math"/>
                <w:i/>
              </w:rPr>
            </m:ctrlPr>
          </m:sSubPr>
          <m:e>
            <m:r>
              <w:rPr>
                <w:rFonts w:ascii="Cambria Math" w:hAnsi="Cambria Math"/>
              </w:rPr>
              <m:t>Y</m:t>
            </m:r>
          </m:e>
          <m:sub>
            <m:r>
              <w:rPr>
                <w:rFonts w:ascii="Cambria Math" w:hAnsi="Cambria Math"/>
              </w:rPr>
              <m:t>ijt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Arm</m:t>
        </m:r>
        <m:sSub>
          <m:sSubPr>
            <m:ctrlPr>
              <w:rPr>
                <w:rFonts w:ascii="Cambria Math" w:hAnsi="Cambria Math"/>
                <w:i/>
              </w:rPr>
            </m:ctrlPr>
          </m:sSubPr>
          <m:e>
            <m:r>
              <w:rPr>
                <w:rFonts w:ascii="Cambria Math" w:hAnsi="Cambria Math"/>
              </w:rPr>
              <m:t>1</m:t>
            </m:r>
          </m:e>
          <m:sub>
            <m:r>
              <w:rPr>
                <w:rFonts w:ascii="Cambria Math" w:hAnsi="Cambria Math"/>
              </w:rPr>
              <m:t>ijt</m:t>
            </m:r>
          </m:sub>
        </m:sSub>
        <m:r>
          <w:rPr>
            <w:rFonts w:ascii="Cambria Math" w:hAnsi="Cambria Math"/>
          </w:rPr>
          <m:t>+</m:t>
        </m:r>
        <m:sSub>
          <m:sSubPr>
            <m:ctrlPr>
              <w:rPr>
                <w:rFonts w:ascii="Cambria Math" w:hAnsi="Cambria Math"/>
                <w:i/>
              </w:rPr>
            </m:ctrlPr>
          </m:sSubPr>
          <m:e>
            <m:r>
              <w:rPr>
                <w:rFonts w:ascii="Cambria Math" w:hAnsi="Cambria Math"/>
              </w:rPr>
              <m:t>η</m:t>
            </m:r>
          </m:e>
          <m:sub>
            <m:r>
              <w:rPr>
                <w:rFonts w:ascii="Cambria Math" w:hAnsi="Cambria Math"/>
              </w:rPr>
              <m:t>ijt</m:t>
            </m:r>
          </m:sub>
        </m:sSub>
      </m:oMath>
      <w:r w:rsidR="00495869">
        <w:rPr>
          <w:rFonts w:eastAsiaTheme="minorEastAsia"/>
        </w:rPr>
        <w:t xml:space="preserve"> </w:t>
      </w:r>
      <w:r w:rsidR="00495869">
        <w:rPr>
          <w:rFonts w:eastAsiaTheme="minorEastAsia"/>
        </w:rPr>
        <w:tab/>
      </w:r>
      <w:r w:rsidR="00495869">
        <w:rPr>
          <w:rFonts w:eastAsiaTheme="minorEastAsia"/>
        </w:rPr>
        <w:tab/>
      </w:r>
      <w:r w:rsidR="00495869">
        <w:rPr>
          <w:rFonts w:eastAsiaTheme="minorEastAsia"/>
        </w:rPr>
        <w:tab/>
      </w:r>
      <w:r w:rsidR="00495869">
        <w:rPr>
          <w:rFonts w:eastAsiaTheme="minorEastAsia"/>
        </w:rPr>
        <w:tab/>
        <w:t xml:space="preserve">       (1)</w:t>
      </w:r>
    </w:p>
    <w:p w14:paraId="69276EE2" w14:textId="77777777" w:rsidR="001028F0" w:rsidRDefault="001028F0" w:rsidP="002D489A">
      <w:pPr>
        <w:ind w:firstLine="720"/>
        <w:jc w:val="both"/>
      </w:pPr>
    </w:p>
    <w:p w14:paraId="60345E49" w14:textId="29B794B5" w:rsidR="001C127F" w:rsidRDefault="001C127F" w:rsidP="002D489A">
      <w:pPr>
        <w:ind w:firstLine="720"/>
        <w:jc w:val="both"/>
      </w:pPr>
      <w:r>
        <w:t xml:space="preserve">Next, we will consider equation 2, which again examines the net impact of subsidies on uptake in week 7 using a logistic regression model that controls for water delivery uptake at all during the one-month subsidy period using a lagged dependent </w:t>
      </w:r>
      <w:r w:rsidRPr="000235F0">
        <w:t xml:space="preserve">variable </w:t>
      </w: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ijt-1</m:t>
            </m:r>
          </m:sub>
        </m:sSub>
      </m:oMath>
      <w:r w:rsidRPr="000235F0">
        <w:rPr>
          <w:rFonts w:eastAsiaTheme="minorEastAsia"/>
          <w:color w:val="auto"/>
        </w:rPr>
        <w:t xml:space="preserve">, as well as a vector of any unbalanced household-level covariates </w:t>
      </w:r>
      <m:oMath>
        <m:sSub>
          <m:sSubPr>
            <m:ctrlPr>
              <w:rPr>
                <w:rFonts w:ascii="Cambria Math" w:hAnsi="Cambria Math" w:cs="Times New Roman"/>
                <w:i/>
                <w:color w:val="auto"/>
              </w:rPr>
            </m:ctrlPr>
          </m:sSubPr>
          <m:e>
            <m:r>
              <w:rPr>
                <w:rFonts w:ascii="Cambria Math" w:hAnsi="Cambria Math" w:cs="Times New Roman"/>
                <w:color w:val="auto"/>
              </w:rPr>
              <m:t>X</m:t>
            </m:r>
          </m:e>
          <m:sub>
            <m:r>
              <w:rPr>
                <w:rFonts w:ascii="Cambria Math" w:hAnsi="Cambria Math" w:cs="Times New Roman"/>
                <w:color w:val="auto"/>
              </w:rPr>
              <m:t>it</m:t>
            </m:r>
          </m:sub>
        </m:sSub>
      </m:oMath>
      <w:r w:rsidRPr="000235F0">
        <w:rPr>
          <w:rFonts w:eastAsiaTheme="minorEastAsia"/>
          <w:color w:val="auto"/>
        </w:rPr>
        <w:t xml:space="preserve"> from Table 2 (we will also examine the choice of covariates to include in this model using lasso), </w:t>
      </w:r>
      <m:oMath>
        <m:sSub>
          <m:sSubPr>
            <m:ctrlPr>
              <w:rPr>
                <w:rFonts w:ascii="Cambria Math" w:hAnsi="Cambria Math" w:cs="Times New Roman"/>
                <w:i/>
                <w:color w:val="auto"/>
              </w:rPr>
            </m:ctrlPr>
          </m:sSubPr>
          <m:e>
            <m:r>
              <w:rPr>
                <w:rFonts w:ascii="Cambria Math" w:hAnsi="Cambria Math" w:cs="Times New Roman"/>
                <w:color w:val="auto"/>
              </w:rPr>
              <m:t>ϵ</m:t>
            </m:r>
          </m:e>
          <m:sub>
            <m:r>
              <w:rPr>
                <w:rFonts w:ascii="Cambria Math" w:hAnsi="Cambria Math" w:cs="Times New Roman"/>
                <w:color w:val="auto"/>
              </w:rPr>
              <m:t>jt</m:t>
            </m:r>
          </m:sub>
        </m:sSub>
      </m:oMath>
      <w:r w:rsidRPr="000235F0">
        <w:rPr>
          <w:rFonts w:cs="Times New Roman"/>
          <w:color w:val="auto"/>
        </w:rPr>
        <w:t xml:space="preserve"> is a vector of hamlet-level fixed effects</w:t>
      </w:r>
      <w:r w:rsidRPr="000235F0">
        <w:rPr>
          <w:rStyle w:val="FootnoteReference"/>
          <w:rFonts w:cs="Times New Roman"/>
          <w:color w:val="auto"/>
        </w:rPr>
        <w:footnoteReference w:id="4"/>
      </w:r>
      <w:r w:rsidRPr="000235F0">
        <w:rPr>
          <w:rFonts w:cs="Times New Roman"/>
          <w:color w:val="auto"/>
        </w:rPr>
        <w:t xml:space="preserve"> for h</w:t>
      </w:r>
      <w:r>
        <w:rPr>
          <w:rFonts w:cs="Times New Roman"/>
          <w:color w:val="auto"/>
        </w:rPr>
        <w:t xml:space="preserve">amlet </w:t>
      </w:r>
      <m:oMath>
        <m:r>
          <w:rPr>
            <w:rFonts w:ascii="Cambria Math" w:hAnsi="Cambria Math" w:cs="Times New Roman"/>
            <w:color w:val="auto"/>
          </w:rPr>
          <m:t>j</m:t>
        </m:r>
      </m:oMath>
      <w:r>
        <w:rPr>
          <w:rFonts w:cs="Times New Roman"/>
          <w:color w:val="auto"/>
        </w:rPr>
        <w:t xml:space="preserve"> and </w:t>
      </w:r>
      <m:oMath>
        <m:sSub>
          <m:sSubPr>
            <m:ctrlPr>
              <w:rPr>
                <w:rFonts w:ascii="Cambria Math" w:hAnsi="Cambria Math" w:cs="Times New Roman"/>
                <w:i/>
                <w:color w:val="auto"/>
              </w:rPr>
            </m:ctrlPr>
          </m:sSubPr>
          <m:e>
            <m:r>
              <w:rPr>
                <w:rFonts w:ascii="Cambria Math" w:hAnsi="Cambria Math" w:cs="Times New Roman"/>
                <w:color w:val="auto"/>
              </w:rPr>
              <m:t>η</m:t>
            </m:r>
          </m:e>
          <m:sub>
            <m:r>
              <w:rPr>
                <w:rFonts w:ascii="Cambria Math" w:hAnsi="Cambria Math" w:cs="Times New Roman"/>
                <w:color w:val="auto"/>
              </w:rPr>
              <m:t>it</m:t>
            </m:r>
          </m:sub>
        </m:sSub>
      </m:oMath>
      <w:r>
        <w:rPr>
          <w:rFonts w:cs="Times New Roman"/>
          <w:color w:val="auto"/>
        </w:rPr>
        <w:t xml:space="preserve"> is an individual-level error term</w:t>
      </w:r>
      <w:r>
        <w:rPr>
          <w:rFonts w:eastAsiaTheme="minorEastAsia" w:cs="Times New Roman"/>
          <w:color w:val="auto"/>
        </w:rPr>
        <w:t>.</w:t>
      </w:r>
    </w:p>
    <w:p w14:paraId="48EB75BC" w14:textId="77777777" w:rsidR="005F6796" w:rsidRPr="0068243D" w:rsidRDefault="005F6796" w:rsidP="001C127F">
      <w:pPr>
        <w:jc w:val="both"/>
        <w:rPr>
          <w:rFonts w:cs="Times New Roman"/>
          <w:color w:val="auto"/>
        </w:rPr>
      </w:pPr>
    </w:p>
    <w:p w14:paraId="0C10765B" w14:textId="62C635F3" w:rsidR="005F6796" w:rsidRPr="0068243D" w:rsidRDefault="00484347" w:rsidP="001C127F">
      <w:pPr>
        <w:ind w:left="720" w:firstLine="720"/>
        <w:jc w:val="right"/>
        <w:rPr>
          <w:rFonts w:cs="Times New Roman"/>
          <w:color w:val="auto"/>
        </w:rPr>
      </w:pP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0</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1</m:t>
            </m:r>
          </m:sub>
        </m:sSub>
        <m:sSub>
          <m:sSubPr>
            <m:ctrlPr>
              <w:rPr>
                <w:rFonts w:ascii="Cambria Math" w:hAnsi="Cambria Math" w:cs="Times New Roman"/>
                <w:i/>
                <w:color w:val="auto"/>
              </w:rPr>
            </m:ctrlPr>
          </m:sSubPr>
          <m:e>
            <m:r>
              <w:rPr>
                <w:rFonts w:ascii="Cambria Math" w:hAnsi="Cambria Math" w:cs="Times New Roman"/>
                <w:color w:val="auto"/>
              </w:rPr>
              <m:t>Arm1</m:t>
            </m:r>
          </m:e>
          <m:sub>
            <m:r>
              <w:rPr>
                <w:rFonts w:ascii="Cambria Math" w:hAnsi="Cambria Math" w:cs="Times New Roman"/>
                <w:color w:val="auto"/>
              </w:rPr>
              <m:t>ijt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2</m:t>
            </m:r>
          </m:sub>
        </m:sSub>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ijt-1</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3</m:t>
            </m:r>
          </m:sub>
        </m:sSub>
        <m:sSub>
          <m:sSubPr>
            <m:ctrlPr>
              <w:rPr>
                <w:rFonts w:ascii="Cambria Math" w:hAnsi="Cambria Math" w:cs="Times New Roman"/>
                <w:i/>
                <w:color w:val="auto"/>
              </w:rPr>
            </m:ctrlPr>
          </m:sSubPr>
          <m:e>
            <m:r>
              <w:rPr>
                <w:rFonts w:ascii="Cambria Math" w:hAnsi="Cambria Math" w:cs="Times New Roman"/>
                <w:color w:val="auto"/>
              </w:rPr>
              <m:t>X</m:t>
            </m:r>
          </m:e>
          <m:sub>
            <m:r>
              <w:rPr>
                <w:rFonts w:ascii="Cambria Math" w:hAnsi="Cambria Math" w:cs="Times New Roman"/>
                <w:color w:val="auto"/>
              </w:rPr>
              <m:t>it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ϵ</m:t>
            </m:r>
          </m:e>
          <m:sub>
            <m:r>
              <w:rPr>
                <w:rFonts w:ascii="Cambria Math" w:hAnsi="Cambria Math" w:cs="Times New Roman"/>
                <w:color w:val="auto"/>
              </w:rPr>
              <m:t>jt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η</m:t>
            </m:r>
          </m:e>
          <m:sub>
            <m:r>
              <w:rPr>
                <w:rFonts w:ascii="Cambria Math" w:hAnsi="Cambria Math" w:cs="Times New Roman"/>
                <w:color w:val="auto"/>
              </w:rPr>
              <m:t>it</m:t>
            </m:r>
          </m:sub>
        </m:sSub>
      </m:oMath>
      <w:r w:rsidR="008F30A6">
        <w:rPr>
          <w:rFonts w:eastAsiaTheme="minorEastAsia" w:cs="Times New Roman"/>
          <w:color w:val="auto"/>
        </w:rPr>
        <w:tab/>
      </w:r>
      <w:r w:rsidR="008F30A6">
        <w:rPr>
          <w:rFonts w:eastAsiaTheme="minorEastAsia" w:cs="Times New Roman"/>
          <w:color w:val="auto"/>
        </w:rPr>
        <w:tab/>
      </w:r>
      <w:r w:rsidR="00495869">
        <w:rPr>
          <w:rFonts w:eastAsiaTheme="minorEastAsia" w:cs="Times New Roman"/>
          <w:color w:val="auto"/>
        </w:rPr>
        <w:tab/>
        <w:t xml:space="preserve">      </w:t>
      </w:r>
      <w:r w:rsidR="008F30A6">
        <w:rPr>
          <w:rFonts w:eastAsiaTheme="minorEastAsia" w:cs="Times New Roman"/>
          <w:color w:val="auto"/>
        </w:rPr>
        <w:t>(</w:t>
      </w:r>
      <w:r w:rsidR="00495869">
        <w:rPr>
          <w:rFonts w:eastAsiaTheme="minorEastAsia" w:cs="Times New Roman"/>
          <w:color w:val="auto"/>
        </w:rPr>
        <w:t>2</w:t>
      </w:r>
      <w:r w:rsidR="008F30A6">
        <w:rPr>
          <w:rFonts w:eastAsiaTheme="minorEastAsia" w:cs="Times New Roman"/>
          <w:color w:val="auto"/>
        </w:rPr>
        <w:t>)</w:t>
      </w:r>
    </w:p>
    <w:p w14:paraId="6E99385A" w14:textId="77777777" w:rsidR="005F6796" w:rsidRDefault="005F6796" w:rsidP="005F6796">
      <w:pPr>
        <w:ind w:firstLine="720"/>
        <w:jc w:val="both"/>
        <w:rPr>
          <w:rFonts w:cs="Times New Roman"/>
          <w:color w:val="auto"/>
        </w:rPr>
      </w:pPr>
    </w:p>
    <w:p w14:paraId="66A55751" w14:textId="111C7890" w:rsidR="00D9128A" w:rsidRDefault="001C127F" w:rsidP="007F3A49">
      <w:pPr>
        <w:ind w:firstLine="720"/>
        <w:jc w:val="both"/>
        <w:rPr>
          <w:rFonts w:cs="Times New Roman"/>
          <w:color w:val="auto"/>
        </w:rPr>
      </w:pPr>
      <w:r>
        <w:rPr>
          <w:rFonts w:cs="Times New Roman"/>
          <w:color w:val="auto"/>
        </w:rPr>
        <w:t xml:space="preserve">We can </w:t>
      </w:r>
      <w:r w:rsidR="00DA4A2A">
        <w:rPr>
          <w:rFonts w:cs="Times New Roman"/>
          <w:color w:val="auto"/>
        </w:rPr>
        <w:t>will</w:t>
      </w:r>
      <w:r>
        <w:rPr>
          <w:rFonts w:cs="Times New Roman"/>
          <w:color w:val="auto"/>
        </w:rPr>
        <w:t xml:space="preserve"> consider both of the above equations for </w:t>
      </w:r>
      <m:oMath>
        <m:sSub>
          <m:sSubPr>
            <m:ctrlPr>
              <w:rPr>
                <w:rFonts w:ascii="Cambria Math" w:hAnsi="Cambria Math"/>
                <w:i/>
              </w:rPr>
            </m:ctrlPr>
          </m:sSubPr>
          <m:e>
            <m:r>
              <w:rPr>
                <w:rFonts w:ascii="Cambria Math" w:hAnsi="Cambria Math"/>
              </w:rPr>
              <m:t>Y</m:t>
            </m:r>
          </m:e>
          <m:sub>
            <m:r>
              <w:rPr>
                <w:rFonts w:ascii="Cambria Math" w:hAnsi="Cambria Math"/>
              </w:rPr>
              <m:t>ijt</m:t>
            </m:r>
          </m:sub>
        </m:sSub>
      </m:oMath>
      <w:r>
        <w:rPr>
          <w:rFonts w:eastAsiaTheme="minorEastAsia" w:cs="Times New Roman"/>
        </w:rPr>
        <w:t xml:space="preserve"> with time </w:t>
      </w:r>
      <m:oMath>
        <m:r>
          <w:rPr>
            <w:rFonts w:ascii="Cambria Math" w:hAnsi="Cambria Math"/>
          </w:rPr>
          <m:t>t=5</m:t>
        </m:r>
      </m:oMath>
      <w:r>
        <w:rPr>
          <w:rFonts w:eastAsiaTheme="minorEastAsia" w:cs="Times New Roman"/>
        </w:rPr>
        <w:t xml:space="preserve"> for uptake at </w:t>
      </w:r>
      <w:proofErr w:type="spellStart"/>
      <w:r>
        <w:rPr>
          <w:rFonts w:eastAsiaTheme="minorEastAsia" w:cs="Times New Roman"/>
        </w:rPr>
        <w:t>endline</w:t>
      </w:r>
      <w:proofErr w:type="spellEnd"/>
      <w:r>
        <w:rPr>
          <w:rFonts w:eastAsiaTheme="minorEastAsia" w:cs="Times New Roman"/>
        </w:rPr>
        <w:t xml:space="preserve"> using both the triangulated measurement of percent of households purchasing water during week 5 as well as whether households report intending to purchase water at </w:t>
      </w:r>
      <w:proofErr w:type="spellStart"/>
      <w:r>
        <w:rPr>
          <w:rFonts w:eastAsiaTheme="minorEastAsia" w:cs="Times New Roman"/>
        </w:rPr>
        <w:t>endline</w:t>
      </w:r>
      <w:proofErr w:type="spellEnd"/>
      <w:r>
        <w:rPr>
          <w:rFonts w:eastAsiaTheme="minorEastAsia" w:cs="Times New Roman"/>
        </w:rPr>
        <w:t xml:space="preserve"> (measure 1a). </w:t>
      </w:r>
      <w:r w:rsidR="00DA4A2A">
        <w:rPr>
          <w:rFonts w:eastAsiaTheme="minorEastAsia" w:cs="Times New Roman"/>
        </w:rPr>
        <w:t>This will allow us to see whether demand shifts over time (from week 5 to week 7), as well as whether the reported desire to uptake aligns with reliable triangulated measures of uptake from delivery reports and audited records.</w:t>
      </w:r>
    </w:p>
    <w:p w14:paraId="0C29CF69" w14:textId="3B06ABB0" w:rsidR="001C127F" w:rsidRDefault="001C127F" w:rsidP="007F3A49">
      <w:pPr>
        <w:ind w:firstLine="720"/>
        <w:jc w:val="both"/>
        <w:rPr>
          <w:rFonts w:cs="Times New Roman"/>
          <w:color w:val="auto"/>
        </w:rPr>
      </w:pPr>
    </w:p>
    <w:p w14:paraId="08E4C3EA" w14:textId="77777777" w:rsidR="00052CA5" w:rsidRDefault="00052CA5" w:rsidP="00052CA5">
      <w:pPr>
        <w:ind w:firstLine="720"/>
        <w:jc w:val="both"/>
        <w:rPr>
          <w:rFonts w:cs="Times New Roman"/>
          <w:color w:val="auto"/>
        </w:rPr>
      </w:pPr>
      <w:r>
        <w:rPr>
          <w:rFonts w:cs="Times New Roman"/>
          <w:color w:val="auto"/>
        </w:rPr>
        <w:t>Finally, for our primary research question we will also examine delivered water consumption measured as the number of deliveries purchased per household in week 7 between treatment and control groups. As stated previously, a naïve measure of this outcome will be biased based on household size and other potential confounders, thus we introduce the following equation 3 as a negative binomial count data model to account for the new outcome measure. Count data models are more appropriate to our outcome measure than ordinary least squares or logistic regression because the dependent variable is non-continuous and the difference between values is standard. Further, we choose a negative binomial count model over Poisson because we expect our outcome to contain a large number of zero values.</w:t>
      </w:r>
    </w:p>
    <w:p w14:paraId="4B3CA440" w14:textId="77777777" w:rsidR="00052CA5" w:rsidRDefault="00052CA5" w:rsidP="00052CA5">
      <w:pPr>
        <w:ind w:firstLine="720"/>
        <w:jc w:val="both"/>
        <w:rPr>
          <w:rFonts w:cs="Times New Roman"/>
          <w:color w:val="auto"/>
        </w:rPr>
      </w:pPr>
    </w:p>
    <w:p w14:paraId="70760696" w14:textId="77777777" w:rsidR="00052CA5" w:rsidRPr="0068243D" w:rsidRDefault="00484347" w:rsidP="00052CA5">
      <w:pPr>
        <w:ind w:left="720" w:firstLine="720"/>
        <w:jc w:val="right"/>
        <w:rPr>
          <w:rFonts w:cs="Times New Roman"/>
          <w:color w:val="auto"/>
        </w:rPr>
      </w:pP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f(β</m:t>
            </m:r>
          </m:e>
          <m:sub>
            <m:r>
              <w:rPr>
                <w:rFonts w:ascii="Cambria Math" w:hAnsi="Cambria Math" w:cs="Times New Roman"/>
                <w:color w:val="auto"/>
              </w:rPr>
              <m:t>0</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1</m:t>
            </m:r>
          </m:sub>
        </m:sSub>
        <m:sSub>
          <m:sSubPr>
            <m:ctrlPr>
              <w:rPr>
                <w:rFonts w:ascii="Cambria Math" w:hAnsi="Cambria Math" w:cs="Times New Roman"/>
                <w:i/>
                <w:color w:val="auto"/>
              </w:rPr>
            </m:ctrlPr>
          </m:sSubPr>
          <m:e>
            <m:r>
              <w:rPr>
                <w:rFonts w:ascii="Cambria Math" w:hAnsi="Cambria Math" w:cs="Times New Roman"/>
                <w:color w:val="auto"/>
              </w:rPr>
              <m:t>Arm1</m:t>
            </m:r>
          </m:e>
          <m:sub>
            <m:r>
              <w:rPr>
                <w:rFonts w:ascii="Cambria Math" w:hAnsi="Cambria Math" w:cs="Times New Roman"/>
                <w:color w:val="auto"/>
              </w:rPr>
              <m:t>ijt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2</m:t>
            </m:r>
          </m:sub>
        </m:sSub>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ijt-1</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3</m:t>
            </m:r>
          </m:sub>
        </m:sSub>
        <m:sSub>
          <m:sSubPr>
            <m:ctrlPr>
              <w:rPr>
                <w:rFonts w:ascii="Cambria Math" w:hAnsi="Cambria Math" w:cs="Times New Roman"/>
                <w:i/>
                <w:color w:val="auto"/>
              </w:rPr>
            </m:ctrlPr>
          </m:sSubPr>
          <m:e>
            <m:r>
              <w:rPr>
                <w:rFonts w:ascii="Cambria Math" w:hAnsi="Cambria Math" w:cs="Times New Roman"/>
                <w:color w:val="auto"/>
              </w:rPr>
              <m:t>X</m:t>
            </m:r>
          </m:e>
          <m:sub>
            <m:r>
              <w:rPr>
                <w:rFonts w:ascii="Cambria Math" w:hAnsi="Cambria Math" w:cs="Times New Roman"/>
                <w:color w:val="auto"/>
              </w:rPr>
              <m:t>it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ϵ</m:t>
            </m:r>
          </m:e>
          <m:sub>
            <m:r>
              <w:rPr>
                <w:rFonts w:ascii="Cambria Math" w:hAnsi="Cambria Math" w:cs="Times New Roman"/>
                <w:color w:val="auto"/>
              </w:rPr>
              <m:t>jt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η</m:t>
            </m:r>
          </m:e>
          <m:sub>
            <m:r>
              <w:rPr>
                <w:rFonts w:ascii="Cambria Math" w:hAnsi="Cambria Math" w:cs="Times New Roman"/>
                <w:color w:val="auto"/>
              </w:rPr>
              <m:t>it</m:t>
            </m:r>
          </m:sub>
        </m:sSub>
        <m:r>
          <w:rPr>
            <w:rFonts w:ascii="Cambria Math" w:hAnsi="Cambria Math" w:cs="Times New Roman"/>
            <w:color w:val="auto"/>
          </w:rPr>
          <m:t>)</m:t>
        </m:r>
      </m:oMath>
      <w:r w:rsidR="00052CA5">
        <w:rPr>
          <w:rFonts w:eastAsiaTheme="minorEastAsia" w:cs="Times New Roman"/>
          <w:color w:val="auto"/>
        </w:rPr>
        <w:tab/>
      </w:r>
      <w:r w:rsidR="00052CA5">
        <w:rPr>
          <w:rFonts w:eastAsiaTheme="minorEastAsia" w:cs="Times New Roman"/>
          <w:color w:val="auto"/>
        </w:rPr>
        <w:tab/>
      </w:r>
      <w:r w:rsidR="00052CA5">
        <w:rPr>
          <w:rFonts w:eastAsiaTheme="minorEastAsia" w:cs="Times New Roman"/>
          <w:color w:val="auto"/>
        </w:rPr>
        <w:tab/>
        <w:t xml:space="preserve">      (3)</w:t>
      </w:r>
    </w:p>
    <w:p w14:paraId="7AE79270" w14:textId="77777777" w:rsidR="00052CA5" w:rsidRDefault="00052CA5" w:rsidP="00052CA5">
      <w:pPr>
        <w:jc w:val="both"/>
        <w:rPr>
          <w:rFonts w:cs="Times New Roman"/>
          <w:color w:val="auto"/>
        </w:rPr>
      </w:pPr>
    </w:p>
    <w:p w14:paraId="4AC4A92F" w14:textId="5C78CCF1" w:rsidR="00CE1EEB" w:rsidRDefault="00052CA5" w:rsidP="00C85207">
      <w:pPr>
        <w:jc w:val="both"/>
        <w:rPr>
          <w:rFonts w:cs="Times New Roman"/>
          <w:color w:val="auto"/>
        </w:rPr>
      </w:pPr>
      <w:r>
        <w:rPr>
          <w:rFonts w:cs="Times New Roman"/>
          <w:color w:val="auto"/>
        </w:rPr>
        <w:tab/>
        <w:t xml:space="preserve">Here, </w:t>
      </w: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m:t>
            </m:r>
          </m:sub>
        </m:sSub>
      </m:oMath>
      <w:r>
        <w:rPr>
          <w:rFonts w:eastAsiaTheme="minorEastAsia" w:cs="Times New Roman"/>
          <w:color w:val="auto"/>
        </w:rPr>
        <w:t xml:space="preserve"> is the total number of bottles delivered in week 7.</w:t>
      </w:r>
      <w:r>
        <w:rPr>
          <w:rStyle w:val="FootnoteReference"/>
          <w:rFonts w:eastAsiaTheme="minorEastAsia" w:cs="Times New Roman"/>
          <w:color w:val="auto"/>
        </w:rPr>
        <w:footnoteReference w:id="5"/>
      </w:r>
      <w:r>
        <w:rPr>
          <w:rFonts w:eastAsiaTheme="minorEastAsia" w:cs="Times New Roman"/>
          <w:color w:val="auto"/>
        </w:rPr>
        <w:t xml:space="preserve"> </w:t>
      </w:r>
      <w:r>
        <w:rPr>
          <w:rFonts w:cs="Times New Roman"/>
          <w:color w:val="auto"/>
        </w:rPr>
        <w:t xml:space="preserve">The right-hand-side values are the same as in equation 2, except that we now express them as a function to account for non-linear distribution of our outcome variable. </w:t>
      </w:r>
      <w:r>
        <w:rPr>
          <w:bCs/>
        </w:rPr>
        <w:t xml:space="preserve">We also recognize that the quantity of water consumed will depends, in-part, on the number of individuals consuming water, thus we will include </w:t>
      </w:r>
      <w:r>
        <w:rPr>
          <w:bCs/>
        </w:rPr>
        <w:lastRenderedPageBreak/>
        <w:t xml:space="preserve">household size in the vector </w:t>
      </w:r>
      <m:oMath>
        <m:sSub>
          <m:sSubPr>
            <m:ctrlPr>
              <w:rPr>
                <w:rFonts w:ascii="Cambria Math" w:hAnsi="Cambria Math" w:cs="Times New Roman"/>
                <w:i/>
                <w:color w:val="auto"/>
              </w:rPr>
            </m:ctrlPr>
          </m:sSubPr>
          <m:e>
            <m:r>
              <w:rPr>
                <w:rFonts w:ascii="Cambria Math" w:hAnsi="Cambria Math" w:cs="Times New Roman"/>
                <w:color w:val="auto"/>
              </w:rPr>
              <m:t>X</m:t>
            </m:r>
          </m:e>
          <m:sub>
            <m:r>
              <w:rPr>
                <w:rFonts w:ascii="Cambria Math" w:hAnsi="Cambria Math" w:cs="Times New Roman"/>
                <w:color w:val="auto"/>
              </w:rPr>
              <m:t>it</m:t>
            </m:r>
          </m:sub>
        </m:sSub>
      </m:oMath>
      <w:r>
        <w:rPr>
          <w:bCs/>
        </w:rPr>
        <w:t xml:space="preserve"> in the final regression. </w:t>
      </w:r>
      <w:r w:rsidR="00C85207">
        <w:rPr>
          <w:rFonts w:cs="Times New Roman"/>
          <w:color w:val="auto"/>
        </w:rPr>
        <w:t>See table 4 below for an example of how results will be reported in tabular format.</w:t>
      </w:r>
    </w:p>
    <w:p w14:paraId="36FD6A8A" w14:textId="32ED03C1" w:rsidR="00F723DC" w:rsidRDefault="00F723DC" w:rsidP="00FF1ABE">
      <w:pPr>
        <w:jc w:val="both"/>
        <w:outlineLvl w:val="1"/>
        <w:rPr>
          <w:rFonts w:cs="Times New Roman"/>
          <w:color w:val="auto"/>
        </w:rPr>
      </w:pPr>
    </w:p>
    <w:tbl>
      <w:tblPr>
        <w:tblW w:w="0" w:type="auto"/>
        <w:tblLayout w:type="fixed"/>
        <w:tblLook w:val="04A0" w:firstRow="1" w:lastRow="0" w:firstColumn="1" w:lastColumn="0" w:noHBand="0" w:noVBand="1"/>
      </w:tblPr>
      <w:tblGrid>
        <w:gridCol w:w="3287"/>
        <w:gridCol w:w="883"/>
        <w:gridCol w:w="483"/>
        <w:gridCol w:w="808"/>
        <w:gridCol w:w="611"/>
        <w:gridCol w:w="483"/>
        <w:gridCol w:w="823"/>
        <w:gridCol w:w="632"/>
        <w:gridCol w:w="540"/>
        <w:gridCol w:w="810"/>
      </w:tblGrid>
      <w:tr w:rsidR="00052CA5" w:rsidRPr="00056D2C" w14:paraId="4EAC183C" w14:textId="43658152" w:rsidTr="005A0B2C">
        <w:tc>
          <w:tcPr>
            <w:tcW w:w="9360" w:type="dxa"/>
            <w:gridSpan w:val="10"/>
            <w:tcBorders>
              <w:top w:val="nil"/>
              <w:left w:val="nil"/>
              <w:bottom w:val="single" w:sz="4" w:space="0" w:color="auto"/>
              <w:right w:val="nil"/>
            </w:tcBorders>
          </w:tcPr>
          <w:p w14:paraId="281EF564" w14:textId="40650A1F" w:rsidR="00052CA5" w:rsidRPr="005A5978" w:rsidRDefault="00052CA5" w:rsidP="00FF1ABE">
            <w:pPr>
              <w:jc w:val="both"/>
              <w:outlineLvl w:val="1"/>
              <w:rPr>
                <w:rFonts w:cs="Times New Roman"/>
                <w:b/>
                <w:bCs/>
                <w:sz w:val="20"/>
                <w:szCs w:val="20"/>
              </w:rPr>
            </w:pPr>
            <w:r w:rsidRPr="005A5978">
              <w:rPr>
                <w:rFonts w:cs="Times New Roman"/>
                <w:b/>
                <w:bCs/>
                <w:sz w:val="20"/>
                <w:szCs w:val="20"/>
              </w:rPr>
              <w:t>Table 4. Ex</w:t>
            </w:r>
            <w:r>
              <w:rPr>
                <w:rFonts w:cs="Times New Roman"/>
                <w:b/>
                <w:bCs/>
                <w:sz w:val="20"/>
                <w:szCs w:val="20"/>
              </w:rPr>
              <w:t>e</w:t>
            </w:r>
            <w:r w:rsidRPr="005A5978">
              <w:rPr>
                <w:rFonts w:cs="Times New Roman"/>
                <w:b/>
                <w:bCs/>
                <w:sz w:val="20"/>
                <w:szCs w:val="20"/>
              </w:rPr>
              <w:t>mpl</w:t>
            </w:r>
            <w:r>
              <w:rPr>
                <w:rFonts w:cs="Times New Roman"/>
                <w:b/>
                <w:bCs/>
                <w:sz w:val="20"/>
                <w:szCs w:val="20"/>
              </w:rPr>
              <w:t>ar</w:t>
            </w:r>
            <w:r w:rsidRPr="005A5978">
              <w:rPr>
                <w:rFonts w:cs="Times New Roman"/>
                <w:b/>
                <w:bCs/>
                <w:sz w:val="20"/>
                <w:szCs w:val="20"/>
              </w:rPr>
              <w:t xml:space="preserve"> results table for </w:t>
            </w:r>
            <w:r>
              <w:rPr>
                <w:rFonts w:cs="Times New Roman"/>
                <w:b/>
                <w:bCs/>
                <w:sz w:val="20"/>
                <w:szCs w:val="20"/>
              </w:rPr>
              <w:t>primary research question</w:t>
            </w:r>
            <w:r w:rsidRPr="005A5978">
              <w:rPr>
                <w:rFonts w:cs="Times New Roman"/>
                <w:b/>
                <w:bCs/>
                <w:sz w:val="20"/>
                <w:szCs w:val="20"/>
              </w:rPr>
              <w:t xml:space="preserve"> (</w:t>
            </w:r>
            <w:r>
              <w:rPr>
                <w:rFonts w:cs="Times New Roman"/>
                <w:b/>
                <w:bCs/>
                <w:sz w:val="20"/>
                <w:szCs w:val="20"/>
              </w:rPr>
              <w:t xml:space="preserve">binary and count </w:t>
            </w:r>
            <w:r w:rsidRPr="005A5978">
              <w:rPr>
                <w:rFonts w:cs="Times New Roman"/>
                <w:b/>
                <w:bCs/>
                <w:sz w:val="20"/>
                <w:szCs w:val="20"/>
              </w:rPr>
              <w:t>uptake</w:t>
            </w:r>
            <w:r>
              <w:rPr>
                <w:rFonts w:cs="Times New Roman"/>
                <w:b/>
                <w:bCs/>
                <w:sz w:val="20"/>
                <w:szCs w:val="20"/>
              </w:rPr>
              <w:t xml:space="preserve"> at week 7</w:t>
            </w:r>
            <w:r w:rsidR="001705B9" w:rsidRPr="001705B9">
              <w:rPr>
                <w:rFonts w:cs="Times New Roman"/>
                <w:b/>
                <w:bCs/>
                <w:sz w:val="20"/>
                <w:szCs w:val="20"/>
                <w:vertAlign w:val="superscript"/>
              </w:rPr>
              <w:t>#</w:t>
            </w:r>
            <w:r w:rsidRPr="005A5978">
              <w:rPr>
                <w:rFonts w:cs="Times New Roman"/>
                <w:b/>
                <w:bCs/>
                <w:sz w:val="20"/>
                <w:szCs w:val="20"/>
              </w:rPr>
              <w:t>)</w:t>
            </w:r>
          </w:p>
        </w:tc>
      </w:tr>
      <w:tr w:rsidR="00052CA5" w:rsidRPr="00056D2C" w14:paraId="73BDCCB3" w14:textId="46B8C58F" w:rsidTr="005A0B2C">
        <w:tc>
          <w:tcPr>
            <w:tcW w:w="3287" w:type="dxa"/>
            <w:vMerge w:val="restart"/>
            <w:tcBorders>
              <w:top w:val="single" w:sz="4" w:space="0" w:color="auto"/>
              <w:left w:val="nil"/>
              <w:right w:val="nil"/>
            </w:tcBorders>
            <w:vAlign w:val="center"/>
          </w:tcPr>
          <w:p w14:paraId="3B2AA25E" w14:textId="04FA4419" w:rsidR="00052CA5" w:rsidRPr="00056D2C" w:rsidRDefault="00052CA5" w:rsidP="00E13A10">
            <w:pPr>
              <w:outlineLvl w:val="1"/>
              <w:rPr>
                <w:rFonts w:cs="Times New Roman"/>
                <w:sz w:val="20"/>
                <w:szCs w:val="20"/>
              </w:rPr>
            </w:pPr>
            <w:r w:rsidRPr="00056D2C">
              <w:rPr>
                <w:rFonts w:cs="Times New Roman"/>
                <w:sz w:val="20"/>
                <w:szCs w:val="20"/>
              </w:rPr>
              <w:t>Variables</w:t>
            </w:r>
          </w:p>
        </w:tc>
        <w:tc>
          <w:tcPr>
            <w:tcW w:w="2174" w:type="dxa"/>
            <w:gridSpan w:val="3"/>
            <w:tcBorders>
              <w:top w:val="single" w:sz="4" w:space="0" w:color="auto"/>
              <w:left w:val="nil"/>
              <w:bottom w:val="nil"/>
              <w:right w:val="nil"/>
            </w:tcBorders>
          </w:tcPr>
          <w:p w14:paraId="7E18B48C" w14:textId="4E7D5E4A" w:rsidR="00052CA5" w:rsidRPr="00056D2C" w:rsidRDefault="005A0B2C" w:rsidP="00056D2C">
            <w:pPr>
              <w:jc w:val="center"/>
              <w:outlineLvl w:val="1"/>
              <w:rPr>
                <w:rFonts w:cs="Times New Roman"/>
                <w:sz w:val="20"/>
                <w:szCs w:val="20"/>
              </w:rPr>
            </w:pPr>
            <w:r>
              <w:rPr>
                <w:rFonts w:cs="Times New Roman"/>
                <w:sz w:val="20"/>
                <w:szCs w:val="20"/>
              </w:rPr>
              <w:t>u</w:t>
            </w:r>
            <w:r w:rsidR="00052CA5" w:rsidRPr="00056D2C">
              <w:rPr>
                <w:rFonts w:cs="Times New Roman"/>
                <w:sz w:val="20"/>
                <w:szCs w:val="20"/>
              </w:rPr>
              <w:t>n</w:t>
            </w:r>
            <w:r>
              <w:rPr>
                <w:rFonts w:cs="Times New Roman"/>
                <w:sz w:val="20"/>
                <w:szCs w:val="20"/>
              </w:rPr>
              <w:t>-</w:t>
            </w:r>
            <w:r w:rsidR="00052CA5" w:rsidRPr="00056D2C">
              <w:rPr>
                <w:rFonts w:cs="Times New Roman"/>
                <w:sz w:val="20"/>
                <w:szCs w:val="20"/>
              </w:rPr>
              <w:t>adjusted model</w:t>
            </w:r>
          </w:p>
        </w:tc>
        <w:tc>
          <w:tcPr>
            <w:tcW w:w="1917" w:type="dxa"/>
            <w:gridSpan w:val="3"/>
            <w:tcBorders>
              <w:top w:val="single" w:sz="4" w:space="0" w:color="auto"/>
              <w:left w:val="nil"/>
              <w:bottom w:val="nil"/>
              <w:right w:val="nil"/>
            </w:tcBorders>
          </w:tcPr>
          <w:p w14:paraId="40F435B9" w14:textId="04BB187E" w:rsidR="00052CA5" w:rsidRPr="00056D2C" w:rsidRDefault="00052CA5" w:rsidP="00056D2C">
            <w:pPr>
              <w:jc w:val="center"/>
              <w:outlineLvl w:val="1"/>
              <w:rPr>
                <w:rFonts w:cs="Times New Roman"/>
                <w:sz w:val="20"/>
                <w:szCs w:val="20"/>
              </w:rPr>
            </w:pPr>
            <w:r>
              <w:rPr>
                <w:rFonts w:cs="Times New Roman"/>
                <w:sz w:val="20"/>
                <w:szCs w:val="20"/>
              </w:rPr>
              <w:t>a</w:t>
            </w:r>
            <w:r w:rsidRPr="00056D2C">
              <w:rPr>
                <w:rFonts w:cs="Times New Roman"/>
                <w:sz w:val="20"/>
                <w:szCs w:val="20"/>
              </w:rPr>
              <w:t>djusted model</w:t>
            </w:r>
            <w:r>
              <w:rPr>
                <w:rFonts w:cs="Times New Roman"/>
                <w:sz w:val="20"/>
                <w:szCs w:val="20"/>
              </w:rPr>
              <w:t xml:space="preserve"> 1</w:t>
            </w:r>
          </w:p>
        </w:tc>
        <w:tc>
          <w:tcPr>
            <w:tcW w:w="1982" w:type="dxa"/>
            <w:gridSpan w:val="3"/>
            <w:tcBorders>
              <w:top w:val="single" w:sz="4" w:space="0" w:color="auto"/>
              <w:left w:val="nil"/>
              <w:bottom w:val="nil"/>
              <w:right w:val="nil"/>
            </w:tcBorders>
          </w:tcPr>
          <w:p w14:paraId="397FDCAF" w14:textId="08B58FF3" w:rsidR="00052CA5" w:rsidRDefault="00052CA5" w:rsidP="00056D2C">
            <w:pPr>
              <w:jc w:val="center"/>
              <w:outlineLvl w:val="1"/>
              <w:rPr>
                <w:rFonts w:cs="Times New Roman"/>
                <w:sz w:val="20"/>
                <w:szCs w:val="20"/>
              </w:rPr>
            </w:pPr>
            <w:r>
              <w:rPr>
                <w:rFonts w:cs="Times New Roman"/>
                <w:sz w:val="20"/>
                <w:szCs w:val="20"/>
              </w:rPr>
              <w:t>adjusted model 2</w:t>
            </w:r>
          </w:p>
        </w:tc>
      </w:tr>
      <w:tr w:rsidR="005A0B2C" w:rsidRPr="00056D2C" w14:paraId="3F3F97FD" w14:textId="79420854" w:rsidTr="005A0B2C">
        <w:tc>
          <w:tcPr>
            <w:tcW w:w="3287" w:type="dxa"/>
            <w:vMerge/>
            <w:tcBorders>
              <w:left w:val="nil"/>
              <w:bottom w:val="single" w:sz="4" w:space="0" w:color="auto"/>
              <w:right w:val="nil"/>
            </w:tcBorders>
          </w:tcPr>
          <w:p w14:paraId="5362EEB4" w14:textId="77777777" w:rsidR="00052CA5" w:rsidRPr="00056D2C" w:rsidRDefault="00052CA5" w:rsidP="00056D2C">
            <w:pPr>
              <w:jc w:val="both"/>
              <w:outlineLvl w:val="1"/>
              <w:rPr>
                <w:rFonts w:cs="Times New Roman"/>
                <w:sz w:val="20"/>
                <w:szCs w:val="20"/>
              </w:rPr>
            </w:pPr>
          </w:p>
        </w:tc>
        <w:tc>
          <w:tcPr>
            <w:tcW w:w="883" w:type="dxa"/>
            <w:tcBorders>
              <w:top w:val="nil"/>
              <w:left w:val="nil"/>
              <w:bottom w:val="single" w:sz="4" w:space="0" w:color="auto"/>
              <w:right w:val="nil"/>
            </w:tcBorders>
          </w:tcPr>
          <w:p w14:paraId="156C5D03" w14:textId="63C70D85" w:rsidR="00052CA5" w:rsidRPr="005A0B2C" w:rsidRDefault="00052CA5" w:rsidP="005A0B2C">
            <w:pPr>
              <w:jc w:val="center"/>
              <w:outlineLvl w:val="1"/>
              <w:rPr>
                <w:rFonts w:cs="Times New Roman"/>
                <w:sz w:val="18"/>
                <w:szCs w:val="18"/>
              </w:rPr>
            </w:pPr>
            <w:r w:rsidRPr="005A0B2C">
              <w:rPr>
                <w:rFonts w:cs="Times New Roman"/>
                <w:sz w:val="18"/>
                <w:szCs w:val="18"/>
              </w:rPr>
              <w:t>coef.</w:t>
            </w:r>
          </w:p>
        </w:tc>
        <w:tc>
          <w:tcPr>
            <w:tcW w:w="483" w:type="dxa"/>
            <w:tcBorders>
              <w:top w:val="nil"/>
              <w:left w:val="nil"/>
              <w:bottom w:val="single" w:sz="4" w:space="0" w:color="auto"/>
              <w:right w:val="nil"/>
            </w:tcBorders>
          </w:tcPr>
          <w:p w14:paraId="79390BF6" w14:textId="68F3B35F" w:rsidR="00052CA5" w:rsidRPr="005A0B2C" w:rsidRDefault="00052CA5" w:rsidP="005A0B2C">
            <w:pPr>
              <w:jc w:val="center"/>
              <w:outlineLvl w:val="1"/>
              <w:rPr>
                <w:rFonts w:cs="Times New Roman"/>
                <w:sz w:val="18"/>
                <w:szCs w:val="18"/>
              </w:rPr>
            </w:pPr>
            <w:proofErr w:type="spellStart"/>
            <w:r w:rsidRPr="005A0B2C">
              <w:rPr>
                <w:rFonts w:cs="Times New Roman"/>
                <w:sz w:val="18"/>
                <w:szCs w:val="18"/>
              </w:rPr>
              <w:t>s.e.</w:t>
            </w:r>
            <w:proofErr w:type="spellEnd"/>
          </w:p>
        </w:tc>
        <w:tc>
          <w:tcPr>
            <w:tcW w:w="808" w:type="dxa"/>
            <w:tcBorders>
              <w:top w:val="nil"/>
              <w:left w:val="nil"/>
              <w:bottom w:val="single" w:sz="4" w:space="0" w:color="auto"/>
              <w:right w:val="nil"/>
            </w:tcBorders>
          </w:tcPr>
          <w:p w14:paraId="1C8CCE56" w14:textId="598085ED" w:rsidR="00052CA5" w:rsidRPr="005A0B2C" w:rsidRDefault="005A0B2C" w:rsidP="005A0B2C">
            <w:pPr>
              <w:jc w:val="center"/>
              <w:outlineLvl w:val="1"/>
              <w:rPr>
                <w:rFonts w:cs="Times New Roman"/>
                <w:sz w:val="18"/>
                <w:szCs w:val="18"/>
              </w:rPr>
            </w:pPr>
            <w:r w:rsidRPr="005A0B2C">
              <w:rPr>
                <w:rFonts w:cs="Times New Roman"/>
                <w:sz w:val="18"/>
                <w:szCs w:val="18"/>
              </w:rPr>
              <w:t>p-value</w:t>
            </w:r>
          </w:p>
        </w:tc>
        <w:tc>
          <w:tcPr>
            <w:tcW w:w="611" w:type="dxa"/>
            <w:tcBorders>
              <w:top w:val="nil"/>
              <w:left w:val="nil"/>
              <w:bottom w:val="single" w:sz="4" w:space="0" w:color="auto"/>
              <w:right w:val="nil"/>
            </w:tcBorders>
          </w:tcPr>
          <w:p w14:paraId="60D4775B" w14:textId="5716F8F4" w:rsidR="00052CA5" w:rsidRPr="005A0B2C" w:rsidRDefault="00052CA5" w:rsidP="005A0B2C">
            <w:pPr>
              <w:jc w:val="center"/>
              <w:outlineLvl w:val="1"/>
              <w:rPr>
                <w:rFonts w:cs="Times New Roman"/>
                <w:sz w:val="18"/>
                <w:szCs w:val="18"/>
              </w:rPr>
            </w:pPr>
            <w:r w:rsidRPr="005A0B2C">
              <w:rPr>
                <w:rFonts w:cs="Times New Roman"/>
                <w:sz w:val="18"/>
                <w:szCs w:val="18"/>
              </w:rPr>
              <w:t>coef.</w:t>
            </w:r>
          </w:p>
        </w:tc>
        <w:tc>
          <w:tcPr>
            <w:tcW w:w="483" w:type="dxa"/>
            <w:tcBorders>
              <w:top w:val="nil"/>
              <w:left w:val="nil"/>
              <w:bottom w:val="single" w:sz="4" w:space="0" w:color="auto"/>
              <w:right w:val="nil"/>
            </w:tcBorders>
          </w:tcPr>
          <w:p w14:paraId="51F3CE27" w14:textId="2A73921F" w:rsidR="00052CA5" w:rsidRPr="005A0B2C" w:rsidRDefault="00052CA5" w:rsidP="005A0B2C">
            <w:pPr>
              <w:jc w:val="center"/>
              <w:outlineLvl w:val="1"/>
              <w:rPr>
                <w:rFonts w:cs="Times New Roman"/>
                <w:sz w:val="18"/>
                <w:szCs w:val="18"/>
              </w:rPr>
            </w:pPr>
            <w:proofErr w:type="spellStart"/>
            <w:r w:rsidRPr="005A0B2C">
              <w:rPr>
                <w:rFonts w:cs="Times New Roman"/>
                <w:sz w:val="18"/>
                <w:szCs w:val="18"/>
              </w:rPr>
              <w:t>s.e.</w:t>
            </w:r>
            <w:proofErr w:type="spellEnd"/>
          </w:p>
        </w:tc>
        <w:tc>
          <w:tcPr>
            <w:tcW w:w="823" w:type="dxa"/>
            <w:tcBorders>
              <w:top w:val="nil"/>
              <w:left w:val="nil"/>
              <w:bottom w:val="single" w:sz="4" w:space="0" w:color="auto"/>
              <w:right w:val="nil"/>
            </w:tcBorders>
          </w:tcPr>
          <w:p w14:paraId="11387DD2" w14:textId="1356F690" w:rsidR="00052CA5" w:rsidRPr="005A0B2C" w:rsidRDefault="005A0B2C" w:rsidP="005A0B2C">
            <w:pPr>
              <w:jc w:val="center"/>
              <w:outlineLvl w:val="1"/>
              <w:rPr>
                <w:rFonts w:cs="Times New Roman"/>
                <w:sz w:val="18"/>
                <w:szCs w:val="18"/>
              </w:rPr>
            </w:pPr>
            <w:r w:rsidRPr="005A0B2C">
              <w:rPr>
                <w:rFonts w:cs="Times New Roman"/>
                <w:sz w:val="18"/>
                <w:szCs w:val="18"/>
              </w:rPr>
              <w:t>p-value</w:t>
            </w:r>
          </w:p>
        </w:tc>
        <w:tc>
          <w:tcPr>
            <w:tcW w:w="632" w:type="dxa"/>
            <w:tcBorders>
              <w:top w:val="nil"/>
              <w:left w:val="nil"/>
              <w:bottom w:val="single" w:sz="4" w:space="0" w:color="auto"/>
              <w:right w:val="nil"/>
            </w:tcBorders>
          </w:tcPr>
          <w:p w14:paraId="6C3B26B1" w14:textId="651AE778" w:rsidR="00052CA5" w:rsidRPr="005A0B2C" w:rsidRDefault="00052CA5" w:rsidP="005A0B2C">
            <w:pPr>
              <w:jc w:val="center"/>
              <w:outlineLvl w:val="1"/>
              <w:rPr>
                <w:rFonts w:cs="Times New Roman"/>
                <w:sz w:val="18"/>
                <w:szCs w:val="18"/>
              </w:rPr>
            </w:pPr>
            <w:r w:rsidRPr="005A0B2C">
              <w:rPr>
                <w:rFonts w:cs="Times New Roman"/>
                <w:sz w:val="18"/>
                <w:szCs w:val="18"/>
              </w:rPr>
              <w:t>coef.</w:t>
            </w:r>
          </w:p>
        </w:tc>
        <w:tc>
          <w:tcPr>
            <w:tcW w:w="540" w:type="dxa"/>
            <w:tcBorders>
              <w:top w:val="nil"/>
              <w:left w:val="nil"/>
              <w:bottom w:val="single" w:sz="4" w:space="0" w:color="auto"/>
              <w:right w:val="nil"/>
            </w:tcBorders>
          </w:tcPr>
          <w:p w14:paraId="656DBB91" w14:textId="49575BD7" w:rsidR="00052CA5" w:rsidRPr="005A0B2C" w:rsidRDefault="00052CA5" w:rsidP="005A0B2C">
            <w:pPr>
              <w:jc w:val="center"/>
              <w:outlineLvl w:val="1"/>
              <w:rPr>
                <w:rFonts w:cs="Times New Roman"/>
                <w:sz w:val="18"/>
                <w:szCs w:val="18"/>
              </w:rPr>
            </w:pPr>
            <w:proofErr w:type="spellStart"/>
            <w:r w:rsidRPr="005A0B2C">
              <w:rPr>
                <w:rFonts w:cs="Times New Roman"/>
                <w:sz w:val="18"/>
                <w:szCs w:val="18"/>
              </w:rPr>
              <w:t>s.e.</w:t>
            </w:r>
            <w:proofErr w:type="spellEnd"/>
          </w:p>
        </w:tc>
        <w:tc>
          <w:tcPr>
            <w:tcW w:w="810" w:type="dxa"/>
            <w:tcBorders>
              <w:top w:val="nil"/>
              <w:left w:val="nil"/>
              <w:bottom w:val="single" w:sz="4" w:space="0" w:color="auto"/>
              <w:right w:val="nil"/>
            </w:tcBorders>
          </w:tcPr>
          <w:p w14:paraId="754667C9" w14:textId="075D80AE" w:rsidR="00052CA5" w:rsidRPr="005A0B2C" w:rsidRDefault="005A0B2C" w:rsidP="005A0B2C">
            <w:pPr>
              <w:jc w:val="center"/>
              <w:outlineLvl w:val="1"/>
              <w:rPr>
                <w:rFonts w:cs="Times New Roman"/>
                <w:sz w:val="18"/>
                <w:szCs w:val="18"/>
              </w:rPr>
            </w:pPr>
            <w:r w:rsidRPr="005A0B2C">
              <w:rPr>
                <w:rFonts w:cs="Times New Roman"/>
                <w:sz w:val="18"/>
                <w:szCs w:val="18"/>
              </w:rPr>
              <w:t>p-value</w:t>
            </w:r>
          </w:p>
        </w:tc>
      </w:tr>
      <w:tr w:rsidR="005A0B2C" w:rsidRPr="00056D2C" w14:paraId="664B4CFF" w14:textId="2908922A" w:rsidTr="005A0B2C">
        <w:tc>
          <w:tcPr>
            <w:tcW w:w="3287" w:type="dxa"/>
            <w:tcBorders>
              <w:top w:val="single" w:sz="4" w:space="0" w:color="auto"/>
            </w:tcBorders>
          </w:tcPr>
          <w:p w14:paraId="05B68F51" w14:textId="1C6FEA84" w:rsidR="00052CA5" w:rsidRPr="00056D2C" w:rsidRDefault="00052CA5" w:rsidP="00056D2C">
            <w:pPr>
              <w:jc w:val="both"/>
              <w:outlineLvl w:val="1"/>
              <w:rPr>
                <w:rFonts w:cs="Times New Roman"/>
                <w:sz w:val="20"/>
                <w:szCs w:val="20"/>
              </w:rPr>
            </w:pPr>
            <w:r>
              <w:rPr>
                <w:rFonts w:cs="Times New Roman"/>
                <w:sz w:val="20"/>
                <w:szCs w:val="20"/>
              </w:rPr>
              <w:t>Difference in uptake at week 7</w:t>
            </w:r>
          </w:p>
        </w:tc>
        <w:tc>
          <w:tcPr>
            <w:tcW w:w="883" w:type="dxa"/>
            <w:tcBorders>
              <w:top w:val="single" w:sz="4" w:space="0" w:color="auto"/>
            </w:tcBorders>
          </w:tcPr>
          <w:p w14:paraId="47A4D810" w14:textId="77777777" w:rsidR="00052CA5" w:rsidRPr="00056D2C" w:rsidRDefault="00052CA5" w:rsidP="00056D2C">
            <w:pPr>
              <w:jc w:val="both"/>
              <w:outlineLvl w:val="1"/>
              <w:rPr>
                <w:rFonts w:cs="Times New Roman"/>
                <w:sz w:val="20"/>
                <w:szCs w:val="20"/>
              </w:rPr>
            </w:pPr>
          </w:p>
        </w:tc>
        <w:tc>
          <w:tcPr>
            <w:tcW w:w="483" w:type="dxa"/>
            <w:tcBorders>
              <w:top w:val="single" w:sz="4" w:space="0" w:color="auto"/>
            </w:tcBorders>
          </w:tcPr>
          <w:p w14:paraId="1A01BC26" w14:textId="77777777" w:rsidR="00052CA5" w:rsidRPr="00056D2C" w:rsidRDefault="00052CA5" w:rsidP="00056D2C">
            <w:pPr>
              <w:jc w:val="both"/>
              <w:outlineLvl w:val="1"/>
              <w:rPr>
                <w:rFonts w:cs="Times New Roman"/>
                <w:sz w:val="20"/>
                <w:szCs w:val="20"/>
              </w:rPr>
            </w:pPr>
          </w:p>
        </w:tc>
        <w:tc>
          <w:tcPr>
            <w:tcW w:w="808" w:type="dxa"/>
            <w:tcBorders>
              <w:top w:val="single" w:sz="4" w:space="0" w:color="auto"/>
            </w:tcBorders>
          </w:tcPr>
          <w:p w14:paraId="4F9BCB94" w14:textId="77777777" w:rsidR="00052CA5" w:rsidRPr="00056D2C" w:rsidRDefault="00052CA5" w:rsidP="00056D2C">
            <w:pPr>
              <w:jc w:val="both"/>
              <w:outlineLvl w:val="1"/>
              <w:rPr>
                <w:rFonts w:cs="Times New Roman"/>
                <w:sz w:val="20"/>
                <w:szCs w:val="20"/>
              </w:rPr>
            </w:pPr>
          </w:p>
        </w:tc>
        <w:tc>
          <w:tcPr>
            <w:tcW w:w="611" w:type="dxa"/>
            <w:tcBorders>
              <w:top w:val="single" w:sz="4" w:space="0" w:color="auto"/>
            </w:tcBorders>
          </w:tcPr>
          <w:p w14:paraId="26DDDB70" w14:textId="77777777" w:rsidR="00052CA5" w:rsidRPr="00056D2C" w:rsidRDefault="00052CA5" w:rsidP="00056D2C">
            <w:pPr>
              <w:jc w:val="both"/>
              <w:outlineLvl w:val="1"/>
              <w:rPr>
                <w:rFonts w:cs="Times New Roman"/>
                <w:sz w:val="20"/>
                <w:szCs w:val="20"/>
              </w:rPr>
            </w:pPr>
          </w:p>
        </w:tc>
        <w:tc>
          <w:tcPr>
            <w:tcW w:w="483" w:type="dxa"/>
            <w:tcBorders>
              <w:top w:val="single" w:sz="4" w:space="0" w:color="auto"/>
            </w:tcBorders>
          </w:tcPr>
          <w:p w14:paraId="28381608" w14:textId="77777777" w:rsidR="00052CA5" w:rsidRPr="00056D2C" w:rsidRDefault="00052CA5" w:rsidP="00056D2C">
            <w:pPr>
              <w:jc w:val="both"/>
              <w:outlineLvl w:val="1"/>
              <w:rPr>
                <w:rFonts w:cs="Times New Roman"/>
                <w:sz w:val="20"/>
                <w:szCs w:val="20"/>
              </w:rPr>
            </w:pPr>
          </w:p>
        </w:tc>
        <w:tc>
          <w:tcPr>
            <w:tcW w:w="823" w:type="dxa"/>
            <w:tcBorders>
              <w:top w:val="single" w:sz="4" w:space="0" w:color="auto"/>
            </w:tcBorders>
          </w:tcPr>
          <w:p w14:paraId="0AB1E92E" w14:textId="77777777" w:rsidR="00052CA5" w:rsidRPr="00056D2C" w:rsidRDefault="00052CA5" w:rsidP="00056D2C">
            <w:pPr>
              <w:jc w:val="both"/>
              <w:outlineLvl w:val="1"/>
              <w:rPr>
                <w:rFonts w:cs="Times New Roman"/>
                <w:sz w:val="20"/>
                <w:szCs w:val="20"/>
              </w:rPr>
            </w:pPr>
          </w:p>
        </w:tc>
        <w:tc>
          <w:tcPr>
            <w:tcW w:w="632" w:type="dxa"/>
            <w:tcBorders>
              <w:top w:val="single" w:sz="4" w:space="0" w:color="auto"/>
            </w:tcBorders>
          </w:tcPr>
          <w:p w14:paraId="510AA238" w14:textId="77777777" w:rsidR="00052CA5" w:rsidRPr="00056D2C" w:rsidRDefault="00052CA5" w:rsidP="00056D2C">
            <w:pPr>
              <w:jc w:val="both"/>
              <w:outlineLvl w:val="1"/>
              <w:rPr>
                <w:rFonts w:cs="Times New Roman"/>
                <w:sz w:val="20"/>
                <w:szCs w:val="20"/>
              </w:rPr>
            </w:pPr>
          </w:p>
        </w:tc>
        <w:tc>
          <w:tcPr>
            <w:tcW w:w="540" w:type="dxa"/>
            <w:tcBorders>
              <w:top w:val="single" w:sz="4" w:space="0" w:color="auto"/>
            </w:tcBorders>
          </w:tcPr>
          <w:p w14:paraId="48180000" w14:textId="77777777" w:rsidR="00052CA5" w:rsidRPr="00056D2C" w:rsidRDefault="00052CA5" w:rsidP="00056D2C">
            <w:pPr>
              <w:jc w:val="both"/>
              <w:outlineLvl w:val="1"/>
              <w:rPr>
                <w:rFonts w:cs="Times New Roman"/>
                <w:sz w:val="20"/>
                <w:szCs w:val="20"/>
              </w:rPr>
            </w:pPr>
          </w:p>
        </w:tc>
        <w:tc>
          <w:tcPr>
            <w:tcW w:w="810" w:type="dxa"/>
            <w:tcBorders>
              <w:top w:val="single" w:sz="4" w:space="0" w:color="auto"/>
            </w:tcBorders>
          </w:tcPr>
          <w:p w14:paraId="48DC30BF" w14:textId="77777777" w:rsidR="00052CA5" w:rsidRPr="00056D2C" w:rsidRDefault="00052CA5" w:rsidP="00056D2C">
            <w:pPr>
              <w:jc w:val="both"/>
              <w:outlineLvl w:val="1"/>
              <w:rPr>
                <w:rFonts w:cs="Times New Roman"/>
                <w:sz w:val="20"/>
                <w:szCs w:val="20"/>
              </w:rPr>
            </w:pPr>
          </w:p>
        </w:tc>
      </w:tr>
      <w:tr w:rsidR="005A0B2C" w:rsidRPr="00056D2C" w14:paraId="3C41F498" w14:textId="4246E0E9" w:rsidTr="005A0B2C">
        <w:tc>
          <w:tcPr>
            <w:tcW w:w="3287" w:type="dxa"/>
          </w:tcPr>
          <w:p w14:paraId="42E1252E" w14:textId="77777777" w:rsidR="00052CA5" w:rsidRDefault="00052CA5" w:rsidP="00056D2C">
            <w:pPr>
              <w:jc w:val="both"/>
              <w:outlineLvl w:val="1"/>
              <w:rPr>
                <w:rFonts w:cs="Times New Roman"/>
                <w:sz w:val="20"/>
                <w:szCs w:val="20"/>
              </w:rPr>
            </w:pPr>
          </w:p>
        </w:tc>
        <w:tc>
          <w:tcPr>
            <w:tcW w:w="883" w:type="dxa"/>
          </w:tcPr>
          <w:p w14:paraId="525C2B6E" w14:textId="77777777" w:rsidR="00052CA5" w:rsidRPr="00056D2C" w:rsidRDefault="00052CA5" w:rsidP="00056D2C">
            <w:pPr>
              <w:jc w:val="both"/>
              <w:outlineLvl w:val="1"/>
              <w:rPr>
                <w:rFonts w:cs="Times New Roman"/>
                <w:sz w:val="20"/>
                <w:szCs w:val="20"/>
              </w:rPr>
            </w:pPr>
          </w:p>
        </w:tc>
        <w:tc>
          <w:tcPr>
            <w:tcW w:w="483" w:type="dxa"/>
          </w:tcPr>
          <w:p w14:paraId="34FAED02" w14:textId="77777777" w:rsidR="00052CA5" w:rsidRPr="00056D2C" w:rsidRDefault="00052CA5" w:rsidP="00056D2C">
            <w:pPr>
              <w:jc w:val="both"/>
              <w:outlineLvl w:val="1"/>
              <w:rPr>
                <w:rFonts w:cs="Times New Roman"/>
                <w:sz w:val="20"/>
                <w:szCs w:val="20"/>
              </w:rPr>
            </w:pPr>
          </w:p>
        </w:tc>
        <w:tc>
          <w:tcPr>
            <w:tcW w:w="808" w:type="dxa"/>
          </w:tcPr>
          <w:p w14:paraId="19633B99" w14:textId="77777777" w:rsidR="00052CA5" w:rsidRPr="00056D2C" w:rsidRDefault="00052CA5" w:rsidP="00056D2C">
            <w:pPr>
              <w:jc w:val="both"/>
              <w:outlineLvl w:val="1"/>
              <w:rPr>
                <w:rFonts w:cs="Times New Roman"/>
                <w:sz w:val="20"/>
                <w:szCs w:val="20"/>
              </w:rPr>
            </w:pPr>
          </w:p>
        </w:tc>
        <w:tc>
          <w:tcPr>
            <w:tcW w:w="611" w:type="dxa"/>
          </w:tcPr>
          <w:p w14:paraId="0EF21635" w14:textId="77777777" w:rsidR="00052CA5" w:rsidRPr="00056D2C" w:rsidRDefault="00052CA5" w:rsidP="00056D2C">
            <w:pPr>
              <w:jc w:val="both"/>
              <w:outlineLvl w:val="1"/>
              <w:rPr>
                <w:rFonts w:cs="Times New Roman"/>
                <w:sz w:val="20"/>
                <w:szCs w:val="20"/>
              </w:rPr>
            </w:pPr>
          </w:p>
        </w:tc>
        <w:tc>
          <w:tcPr>
            <w:tcW w:w="483" w:type="dxa"/>
          </w:tcPr>
          <w:p w14:paraId="784A9683" w14:textId="77777777" w:rsidR="00052CA5" w:rsidRPr="00056D2C" w:rsidRDefault="00052CA5" w:rsidP="00056D2C">
            <w:pPr>
              <w:jc w:val="both"/>
              <w:outlineLvl w:val="1"/>
              <w:rPr>
                <w:rFonts w:cs="Times New Roman"/>
                <w:sz w:val="20"/>
                <w:szCs w:val="20"/>
              </w:rPr>
            </w:pPr>
          </w:p>
        </w:tc>
        <w:tc>
          <w:tcPr>
            <w:tcW w:w="823" w:type="dxa"/>
          </w:tcPr>
          <w:p w14:paraId="607D26AF" w14:textId="77777777" w:rsidR="00052CA5" w:rsidRPr="00056D2C" w:rsidRDefault="00052CA5" w:rsidP="00056D2C">
            <w:pPr>
              <w:jc w:val="both"/>
              <w:outlineLvl w:val="1"/>
              <w:rPr>
                <w:rFonts w:cs="Times New Roman"/>
                <w:sz w:val="20"/>
                <w:szCs w:val="20"/>
              </w:rPr>
            </w:pPr>
          </w:p>
        </w:tc>
        <w:tc>
          <w:tcPr>
            <w:tcW w:w="632" w:type="dxa"/>
          </w:tcPr>
          <w:p w14:paraId="74065CD1" w14:textId="77777777" w:rsidR="00052CA5" w:rsidRPr="00056D2C" w:rsidRDefault="00052CA5" w:rsidP="00056D2C">
            <w:pPr>
              <w:jc w:val="both"/>
              <w:outlineLvl w:val="1"/>
              <w:rPr>
                <w:rFonts w:cs="Times New Roman"/>
                <w:sz w:val="20"/>
                <w:szCs w:val="20"/>
              </w:rPr>
            </w:pPr>
          </w:p>
        </w:tc>
        <w:tc>
          <w:tcPr>
            <w:tcW w:w="540" w:type="dxa"/>
          </w:tcPr>
          <w:p w14:paraId="2795B96C" w14:textId="77777777" w:rsidR="00052CA5" w:rsidRPr="00056D2C" w:rsidRDefault="00052CA5" w:rsidP="00056D2C">
            <w:pPr>
              <w:jc w:val="both"/>
              <w:outlineLvl w:val="1"/>
              <w:rPr>
                <w:rFonts w:cs="Times New Roman"/>
                <w:sz w:val="20"/>
                <w:szCs w:val="20"/>
              </w:rPr>
            </w:pPr>
          </w:p>
        </w:tc>
        <w:tc>
          <w:tcPr>
            <w:tcW w:w="810" w:type="dxa"/>
          </w:tcPr>
          <w:p w14:paraId="342F1619" w14:textId="77777777" w:rsidR="00052CA5" w:rsidRPr="00056D2C" w:rsidRDefault="00052CA5" w:rsidP="00056D2C">
            <w:pPr>
              <w:jc w:val="both"/>
              <w:outlineLvl w:val="1"/>
              <w:rPr>
                <w:rFonts w:cs="Times New Roman"/>
                <w:sz w:val="20"/>
                <w:szCs w:val="20"/>
              </w:rPr>
            </w:pPr>
          </w:p>
        </w:tc>
      </w:tr>
      <w:tr w:rsidR="005A0B2C" w:rsidRPr="00056D2C" w14:paraId="3B87BEF8" w14:textId="0D6F938D" w:rsidTr="005A0B2C">
        <w:tc>
          <w:tcPr>
            <w:tcW w:w="3287" w:type="dxa"/>
          </w:tcPr>
          <w:p w14:paraId="1411C1D3" w14:textId="6E6176D0" w:rsidR="00052CA5" w:rsidRDefault="00052CA5" w:rsidP="00056D2C">
            <w:pPr>
              <w:jc w:val="both"/>
              <w:outlineLvl w:val="1"/>
              <w:rPr>
                <w:rFonts w:cs="Times New Roman"/>
                <w:sz w:val="20"/>
                <w:szCs w:val="20"/>
              </w:rPr>
            </w:pPr>
            <w:r>
              <w:rPr>
                <w:rFonts w:cs="Times New Roman"/>
                <w:sz w:val="20"/>
                <w:szCs w:val="20"/>
              </w:rPr>
              <w:t>Any uptake during subsidy period</w:t>
            </w:r>
          </w:p>
        </w:tc>
        <w:tc>
          <w:tcPr>
            <w:tcW w:w="883" w:type="dxa"/>
          </w:tcPr>
          <w:p w14:paraId="08456A09" w14:textId="77777777" w:rsidR="00052CA5" w:rsidRPr="00056D2C" w:rsidRDefault="00052CA5" w:rsidP="00056D2C">
            <w:pPr>
              <w:jc w:val="both"/>
              <w:outlineLvl w:val="1"/>
              <w:rPr>
                <w:rFonts w:cs="Times New Roman"/>
                <w:sz w:val="20"/>
                <w:szCs w:val="20"/>
              </w:rPr>
            </w:pPr>
          </w:p>
        </w:tc>
        <w:tc>
          <w:tcPr>
            <w:tcW w:w="483" w:type="dxa"/>
          </w:tcPr>
          <w:p w14:paraId="6A019F74" w14:textId="77777777" w:rsidR="00052CA5" w:rsidRPr="00056D2C" w:rsidRDefault="00052CA5" w:rsidP="00056D2C">
            <w:pPr>
              <w:jc w:val="both"/>
              <w:outlineLvl w:val="1"/>
              <w:rPr>
                <w:rFonts w:cs="Times New Roman"/>
                <w:sz w:val="20"/>
                <w:szCs w:val="20"/>
              </w:rPr>
            </w:pPr>
          </w:p>
        </w:tc>
        <w:tc>
          <w:tcPr>
            <w:tcW w:w="808" w:type="dxa"/>
          </w:tcPr>
          <w:p w14:paraId="5B4F0A38" w14:textId="77777777" w:rsidR="00052CA5" w:rsidRPr="00056D2C" w:rsidRDefault="00052CA5" w:rsidP="00056D2C">
            <w:pPr>
              <w:jc w:val="both"/>
              <w:outlineLvl w:val="1"/>
              <w:rPr>
                <w:rFonts w:cs="Times New Roman"/>
                <w:sz w:val="20"/>
                <w:szCs w:val="20"/>
              </w:rPr>
            </w:pPr>
          </w:p>
        </w:tc>
        <w:tc>
          <w:tcPr>
            <w:tcW w:w="611" w:type="dxa"/>
          </w:tcPr>
          <w:p w14:paraId="0247E176" w14:textId="77777777" w:rsidR="00052CA5" w:rsidRPr="00056D2C" w:rsidRDefault="00052CA5" w:rsidP="00056D2C">
            <w:pPr>
              <w:jc w:val="both"/>
              <w:outlineLvl w:val="1"/>
              <w:rPr>
                <w:rFonts w:cs="Times New Roman"/>
                <w:sz w:val="20"/>
                <w:szCs w:val="20"/>
              </w:rPr>
            </w:pPr>
          </w:p>
        </w:tc>
        <w:tc>
          <w:tcPr>
            <w:tcW w:w="483" w:type="dxa"/>
          </w:tcPr>
          <w:p w14:paraId="1AA11A8D" w14:textId="77777777" w:rsidR="00052CA5" w:rsidRPr="00056D2C" w:rsidRDefault="00052CA5" w:rsidP="00056D2C">
            <w:pPr>
              <w:jc w:val="both"/>
              <w:outlineLvl w:val="1"/>
              <w:rPr>
                <w:rFonts w:cs="Times New Roman"/>
                <w:sz w:val="20"/>
                <w:szCs w:val="20"/>
              </w:rPr>
            </w:pPr>
          </w:p>
        </w:tc>
        <w:tc>
          <w:tcPr>
            <w:tcW w:w="823" w:type="dxa"/>
          </w:tcPr>
          <w:p w14:paraId="31844CEC" w14:textId="77777777" w:rsidR="00052CA5" w:rsidRPr="00056D2C" w:rsidRDefault="00052CA5" w:rsidP="00056D2C">
            <w:pPr>
              <w:jc w:val="both"/>
              <w:outlineLvl w:val="1"/>
              <w:rPr>
                <w:rFonts w:cs="Times New Roman"/>
                <w:sz w:val="20"/>
                <w:szCs w:val="20"/>
              </w:rPr>
            </w:pPr>
          </w:p>
        </w:tc>
        <w:tc>
          <w:tcPr>
            <w:tcW w:w="632" w:type="dxa"/>
          </w:tcPr>
          <w:p w14:paraId="7DEB622D" w14:textId="77777777" w:rsidR="00052CA5" w:rsidRPr="00056D2C" w:rsidRDefault="00052CA5" w:rsidP="00056D2C">
            <w:pPr>
              <w:jc w:val="both"/>
              <w:outlineLvl w:val="1"/>
              <w:rPr>
                <w:rFonts w:cs="Times New Roman"/>
                <w:sz w:val="20"/>
                <w:szCs w:val="20"/>
              </w:rPr>
            </w:pPr>
          </w:p>
        </w:tc>
        <w:tc>
          <w:tcPr>
            <w:tcW w:w="540" w:type="dxa"/>
          </w:tcPr>
          <w:p w14:paraId="6401EB07" w14:textId="77777777" w:rsidR="00052CA5" w:rsidRPr="00056D2C" w:rsidRDefault="00052CA5" w:rsidP="00056D2C">
            <w:pPr>
              <w:jc w:val="both"/>
              <w:outlineLvl w:val="1"/>
              <w:rPr>
                <w:rFonts w:cs="Times New Roman"/>
                <w:sz w:val="20"/>
                <w:szCs w:val="20"/>
              </w:rPr>
            </w:pPr>
          </w:p>
        </w:tc>
        <w:tc>
          <w:tcPr>
            <w:tcW w:w="810" w:type="dxa"/>
          </w:tcPr>
          <w:p w14:paraId="0C7C533B" w14:textId="77777777" w:rsidR="00052CA5" w:rsidRPr="00056D2C" w:rsidRDefault="00052CA5" w:rsidP="00056D2C">
            <w:pPr>
              <w:jc w:val="both"/>
              <w:outlineLvl w:val="1"/>
              <w:rPr>
                <w:rFonts w:cs="Times New Roman"/>
                <w:sz w:val="20"/>
                <w:szCs w:val="20"/>
              </w:rPr>
            </w:pPr>
          </w:p>
        </w:tc>
      </w:tr>
      <w:tr w:rsidR="005A0B2C" w:rsidRPr="00056D2C" w14:paraId="5E28BA14" w14:textId="1891AB18" w:rsidTr="005A0B2C">
        <w:tc>
          <w:tcPr>
            <w:tcW w:w="3287" w:type="dxa"/>
          </w:tcPr>
          <w:p w14:paraId="51947F19" w14:textId="67B14CD1" w:rsidR="00052CA5" w:rsidRDefault="00052CA5" w:rsidP="00056D2C">
            <w:pPr>
              <w:jc w:val="both"/>
              <w:outlineLvl w:val="1"/>
              <w:rPr>
                <w:rFonts w:cs="Times New Roman"/>
                <w:sz w:val="20"/>
                <w:szCs w:val="20"/>
              </w:rPr>
            </w:pPr>
          </w:p>
        </w:tc>
        <w:tc>
          <w:tcPr>
            <w:tcW w:w="883" w:type="dxa"/>
          </w:tcPr>
          <w:p w14:paraId="48DCC776" w14:textId="77777777" w:rsidR="00052CA5" w:rsidRPr="00056D2C" w:rsidRDefault="00052CA5" w:rsidP="00056D2C">
            <w:pPr>
              <w:jc w:val="both"/>
              <w:outlineLvl w:val="1"/>
              <w:rPr>
                <w:rFonts w:cs="Times New Roman"/>
                <w:sz w:val="20"/>
                <w:szCs w:val="20"/>
              </w:rPr>
            </w:pPr>
          </w:p>
        </w:tc>
        <w:tc>
          <w:tcPr>
            <w:tcW w:w="483" w:type="dxa"/>
          </w:tcPr>
          <w:p w14:paraId="58DCCA7D" w14:textId="77777777" w:rsidR="00052CA5" w:rsidRPr="00056D2C" w:rsidRDefault="00052CA5" w:rsidP="00056D2C">
            <w:pPr>
              <w:jc w:val="both"/>
              <w:outlineLvl w:val="1"/>
              <w:rPr>
                <w:rFonts w:cs="Times New Roman"/>
                <w:sz w:val="20"/>
                <w:szCs w:val="20"/>
              </w:rPr>
            </w:pPr>
          </w:p>
        </w:tc>
        <w:tc>
          <w:tcPr>
            <w:tcW w:w="808" w:type="dxa"/>
          </w:tcPr>
          <w:p w14:paraId="29510856" w14:textId="77777777" w:rsidR="00052CA5" w:rsidRPr="00056D2C" w:rsidRDefault="00052CA5" w:rsidP="00056D2C">
            <w:pPr>
              <w:jc w:val="both"/>
              <w:outlineLvl w:val="1"/>
              <w:rPr>
                <w:rFonts w:cs="Times New Roman"/>
                <w:sz w:val="20"/>
                <w:szCs w:val="20"/>
              </w:rPr>
            </w:pPr>
          </w:p>
        </w:tc>
        <w:tc>
          <w:tcPr>
            <w:tcW w:w="611" w:type="dxa"/>
          </w:tcPr>
          <w:p w14:paraId="24B98670" w14:textId="77777777" w:rsidR="00052CA5" w:rsidRPr="00056D2C" w:rsidRDefault="00052CA5" w:rsidP="00056D2C">
            <w:pPr>
              <w:jc w:val="both"/>
              <w:outlineLvl w:val="1"/>
              <w:rPr>
                <w:rFonts w:cs="Times New Roman"/>
                <w:sz w:val="20"/>
                <w:szCs w:val="20"/>
              </w:rPr>
            </w:pPr>
          </w:p>
        </w:tc>
        <w:tc>
          <w:tcPr>
            <w:tcW w:w="483" w:type="dxa"/>
          </w:tcPr>
          <w:p w14:paraId="7C673D31" w14:textId="77777777" w:rsidR="00052CA5" w:rsidRPr="00056D2C" w:rsidRDefault="00052CA5" w:rsidP="00056D2C">
            <w:pPr>
              <w:jc w:val="both"/>
              <w:outlineLvl w:val="1"/>
              <w:rPr>
                <w:rFonts w:cs="Times New Roman"/>
                <w:sz w:val="20"/>
                <w:szCs w:val="20"/>
              </w:rPr>
            </w:pPr>
          </w:p>
        </w:tc>
        <w:tc>
          <w:tcPr>
            <w:tcW w:w="823" w:type="dxa"/>
          </w:tcPr>
          <w:p w14:paraId="1FA37E15" w14:textId="77777777" w:rsidR="00052CA5" w:rsidRPr="00056D2C" w:rsidRDefault="00052CA5" w:rsidP="00056D2C">
            <w:pPr>
              <w:jc w:val="both"/>
              <w:outlineLvl w:val="1"/>
              <w:rPr>
                <w:rFonts w:cs="Times New Roman"/>
                <w:sz w:val="20"/>
                <w:szCs w:val="20"/>
              </w:rPr>
            </w:pPr>
          </w:p>
        </w:tc>
        <w:tc>
          <w:tcPr>
            <w:tcW w:w="632" w:type="dxa"/>
          </w:tcPr>
          <w:p w14:paraId="22C00A24" w14:textId="77777777" w:rsidR="00052CA5" w:rsidRPr="00056D2C" w:rsidRDefault="00052CA5" w:rsidP="00056D2C">
            <w:pPr>
              <w:jc w:val="both"/>
              <w:outlineLvl w:val="1"/>
              <w:rPr>
                <w:rFonts w:cs="Times New Roman"/>
                <w:sz w:val="20"/>
                <w:szCs w:val="20"/>
              </w:rPr>
            </w:pPr>
          </w:p>
        </w:tc>
        <w:tc>
          <w:tcPr>
            <w:tcW w:w="540" w:type="dxa"/>
          </w:tcPr>
          <w:p w14:paraId="476BAE52" w14:textId="77777777" w:rsidR="00052CA5" w:rsidRPr="00056D2C" w:rsidRDefault="00052CA5" w:rsidP="00056D2C">
            <w:pPr>
              <w:jc w:val="both"/>
              <w:outlineLvl w:val="1"/>
              <w:rPr>
                <w:rFonts w:cs="Times New Roman"/>
                <w:sz w:val="20"/>
                <w:szCs w:val="20"/>
              </w:rPr>
            </w:pPr>
          </w:p>
        </w:tc>
        <w:tc>
          <w:tcPr>
            <w:tcW w:w="810" w:type="dxa"/>
          </w:tcPr>
          <w:p w14:paraId="275D7516" w14:textId="77777777" w:rsidR="00052CA5" w:rsidRPr="00056D2C" w:rsidRDefault="00052CA5" w:rsidP="00056D2C">
            <w:pPr>
              <w:jc w:val="both"/>
              <w:outlineLvl w:val="1"/>
              <w:rPr>
                <w:rFonts w:cs="Times New Roman"/>
                <w:sz w:val="20"/>
                <w:szCs w:val="20"/>
              </w:rPr>
            </w:pPr>
          </w:p>
        </w:tc>
      </w:tr>
      <w:tr w:rsidR="005A0B2C" w:rsidRPr="00056D2C" w14:paraId="2E36A9EF" w14:textId="47619DC4" w:rsidTr="005A0B2C">
        <w:tc>
          <w:tcPr>
            <w:tcW w:w="3287" w:type="dxa"/>
          </w:tcPr>
          <w:p w14:paraId="30083627" w14:textId="31153F96" w:rsidR="00052CA5" w:rsidRPr="005F0DBD" w:rsidRDefault="00052CA5" w:rsidP="00056D2C">
            <w:pPr>
              <w:jc w:val="both"/>
              <w:outlineLvl w:val="1"/>
              <w:rPr>
                <w:rFonts w:cs="Times New Roman"/>
                <w:i/>
                <w:iCs/>
                <w:sz w:val="20"/>
                <w:szCs w:val="20"/>
              </w:rPr>
            </w:pPr>
            <w:r w:rsidRPr="005F0DBD">
              <w:rPr>
                <w:rFonts w:cs="Times New Roman"/>
                <w:i/>
                <w:iCs/>
                <w:sz w:val="20"/>
                <w:szCs w:val="20"/>
              </w:rPr>
              <w:t>Covariates</w:t>
            </w:r>
          </w:p>
        </w:tc>
        <w:tc>
          <w:tcPr>
            <w:tcW w:w="883" w:type="dxa"/>
          </w:tcPr>
          <w:p w14:paraId="46123F5F" w14:textId="77777777" w:rsidR="00052CA5" w:rsidRPr="00056D2C" w:rsidRDefault="00052CA5" w:rsidP="00056D2C">
            <w:pPr>
              <w:jc w:val="both"/>
              <w:outlineLvl w:val="1"/>
              <w:rPr>
                <w:rFonts w:cs="Times New Roman"/>
                <w:sz w:val="20"/>
                <w:szCs w:val="20"/>
              </w:rPr>
            </w:pPr>
          </w:p>
        </w:tc>
        <w:tc>
          <w:tcPr>
            <w:tcW w:w="483" w:type="dxa"/>
          </w:tcPr>
          <w:p w14:paraId="45160B1C" w14:textId="77777777" w:rsidR="00052CA5" w:rsidRPr="00056D2C" w:rsidRDefault="00052CA5" w:rsidP="00056D2C">
            <w:pPr>
              <w:jc w:val="both"/>
              <w:outlineLvl w:val="1"/>
              <w:rPr>
                <w:rFonts w:cs="Times New Roman"/>
                <w:sz w:val="20"/>
                <w:szCs w:val="20"/>
              </w:rPr>
            </w:pPr>
          </w:p>
        </w:tc>
        <w:tc>
          <w:tcPr>
            <w:tcW w:w="808" w:type="dxa"/>
          </w:tcPr>
          <w:p w14:paraId="79B504B7" w14:textId="77777777" w:rsidR="00052CA5" w:rsidRPr="00056D2C" w:rsidRDefault="00052CA5" w:rsidP="00056D2C">
            <w:pPr>
              <w:jc w:val="both"/>
              <w:outlineLvl w:val="1"/>
              <w:rPr>
                <w:rFonts w:cs="Times New Roman"/>
                <w:sz w:val="20"/>
                <w:szCs w:val="20"/>
              </w:rPr>
            </w:pPr>
          </w:p>
        </w:tc>
        <w:tc>
          <w:tcPr>
            <w:tcW w:w="611" w:type="dxa"/>
          </w:tcPr>
          <w:p w14:paraId="3082CEA0" w14:textId="77777777" w:rsidR="00052CA5" w:rsidRPr="00056D2C" w:rsidRDefault="00052CA5" w:rsidP="00056D2C">
            <w:pPr>
              <w:jc w:val="both"/>
              <w:outlineLvl w:val="1"/>
              <w:rPr>
                <w:rFonts w:cs="Times New Roman"/>
                <w:sz w:val="20"/>
                <w:szCs w:val="20"/>
              </w:rPr>
            </w:pPr>
          </w:p>
        </w:tc>
        <w:tc>
          <w:tcPr>
            <w:tcW w:w="483" w:type="dxa"/>
          </w:tcPr>
          <w:p w14:paraId="253DAA91" w14:textId="77777777" w:rsidR="00052CA5" w:rsidRPr="00056D2C" w:rsidRDefault="00052CA5" w:rsidP="00056D2C">
            <w:pPr>
              <w:jc w:val="both"/>
              <w:outlineLvl w:val="1"/>
              <w:rPr>
                <w:rFonts w:cs="Times New Roman"/>
                <w:sz w:val="20"/>
                <w:szCs w:val="20"/>
              </w:rPr>
            </w:pPr>
          </w:p>
        </w:tc>
        <w:tc>
          <w:tcPr>
            <w:tcW w:w="823" w:type="dxa"/>
          </w:tcPr>
          <w:p w14:paraId="49C5395E" w14:textId="77777777" w:rsidR="00052CA5" w:rsidRPr="00056D2C" w:rsidRDefault="00052CA5" w:rsidP="00056D2C">
            <w:pPr>
              <w:jc w:val="both"/>
              <w:outlineLvl w:val="1"/>
              <w:rPr>
                <w:rFonts w:cs="Times New Roman"/>
                <w:sz w:val="20"/>
                <w:szCs w:val="20"/>
              </w:rPr>
            </w:pPr>
          </w:p>
        </w:tc>
        <w:tc>
          <w:tcPr>
            <w:tcW w:w="632" w:type="dxa"/>
          </w:tcPr>
          <w:p w14:paraId="29E1238E" w14:textId="77777777" w:rsidR="00052CA5" w:rsidRPr="00056D2C" w:rsidRDefault="00052CA5" w:rsidP="00056D2C">
            <w:pPr>
              <w:jc w:val="both"/>
              <w:outlineLvl w:val="1"/>
              <w:rPr>
                <w:rFonts w:cs="Times New Roman"/>
                <w:sz w:val="20"/>
                <w:szCs w:val="20"/>
              </w:rPr>
            </w:pPr>
          </w:p>
        </w:tc>
        <w:tc>
          <w:tcPr>
            <w:tcW w:w="540" w:type="dxa"/>
          </w:tcPr>
          <w:p w14:paraId="14323EE3" w14:textId="77777777" w:rsidR="00052CA5" w:rsidRPr="00056D2C" w:rsidRDefault="00052CA5" w:rsidP="00056D2C">
            <w:pPr>
              <w:jc w:val="both"/>
              <w:outlineLvl w:val="1"/>
              <w:rPr>
                <w:rFonts w:cs="Times New Roman"/>
                <w:sz w:val="20"/>
                <w:szCs w:val="20"/>
              </w:rPr>
            </w:pPr>
          </w:p>
        </w:tc>
        <w:tc>
          <w:tcPr>
            <w:tcW w:w="810" w:type="dxa"/>
          </w:tcPr>
          <w:p w14:paraId="06EE3AB4" w14:textId="77777777" w:rsidR="00052CA5" w:rsidRPr="00056D2C" w:rsidRDefault="00052CA5" w:rsidP="00056D2C">
            <w:pPr>
              <w:jc w:val="both"/>
              <w:outlineLvl w:val="1"/>
              <w:rPr>
                <w:rFonts w:cs="Times New Roman"/>
                <w:sz w:val="20"/>
                <w:szCs w:val="20"/>
              </w:rPr>
            </w:pPr>
          </w:p>
        </w:tc>
      </w:tr>
      <w:tr w:rsidR="005A0B2C" w:rsidRPr="00056D2C" w14:paraId="693E26F4" w14:textId="7C4EBE57" w:rsidTr="005A0B2C">
        <w:tc>
          <w:tcPr>
            <w:tcW w:w="3287" w:type="dxa"/>
          </w:tcPr>
          <w:p w14:paraId="71D5B0D2" w14:textId="52607990" w:rsidR="00052CA5" w:rsidRPr="00056D2C" w:rsidRDefault="00052CA5" w:rsidP="00056D2C">
            <w:pPr>
              <w:jc w:val="both"/>
              <w:outlineLvl w:val="1"/>
              <w:rPr>
                <w:rFonts w:cs="Times New Roman"/>
                <w:sz w:val="20"/>
                <w:szCs w:val="20"/>
              </w:rPr>
            </w:pPr>
            <w:r>
              <w:rPr>
                <w:rFonts w:cs="Times New Roman"/>
                <w:sz w:val="20"/>
                <w:szCs w:val="20"/>
              </w:rPr>
              <w:t>Hindi</w:t>
            </w:r>
          </w:p>
        </w:tc>
        <w:tc>
          <w:tcPr>
            <w:tcW w:w="883" w:type="dxa"/>
          </w:tcPr>
          <w:p w14:paraId="2DED4E7E" w14:textId="77777777" w:rsidR="00052CA5" w:rsidRPr="00056D2C" w:rsidRDefault="00052CA5" w:rsidP="00056D2C">
            <w:pPr>
              <w:jc w:val="both"/>
              <w:outlineLvl w:val="1"/>
              <w:rPr>
                <w:rFonts w:cs="Times New Roman"/>
                <w:sz w:val="20"/>
                <w:szCs w:val="20"/>
              </w:rPr>
            </w:pPr>
          </w:p>
        </w:tc>
        <w:tc>
          <w:tcPr>
            <w:tcW w:w="483" w:type="dxa"/>
          </w:tcPr>
          <w:p w14:paraId="03E90853" w14:textId="77777777" w:rsidR="00052CA5" w:rsidRPr="00056D2C" w:rsidRDefault="00052CA5" w:rsidP="00056D2C">
            <w:pPr>
              <w:jc w:val="both"/>
              <w:outlineLvl w:val="1"/>
              <w:rPr>
                <w:rFonts w:cs="Times New Roman"/>
                <w:sz w:val="20"/>
                <w:szCs w:val="20"/>
              </w:rPr>
            </w:pPr>
          </w:p>
        </w:tc>
        <w:tc>
          <w:tcPr>
            <w:tcW w:w="808" w:type="dxa"/>
          </w:tcPr>
          <w:p w14:paraId="1DF115BF" w14:textId="77777777" w:rsidR="00052CA5" w:rsidRPr="00056D2C" w:rsidRDefault="00052CA5" w:rsidP="00056D2C">
            <w:pPr>
              <w:jc w:val="both"/>
              <w:outlineLvl w:val="1"/>
              <w:rPr>
                <w:rFonts w:cs="Times New Roman"/>
                <w:sz w:val="20"/>
                <w:szCs w:val="20"/>
              </w:rPr>
            </w:pPr>
          </w:p>
        </w:tc>
        <w:tc>
          <w:tcPr>
            <w:tcW w:w="611" w:type="dxa"/>
          </w:tcPr>
          <w:p w14:paraId="44DBFFB3" w14:textId="77777777" w:rsidR="00052CA5" w:rsidRPr="00056D2C" w:rsidRDefault="00052CA5" w:rsidP="00056D2C">
            <w:pPr>
              <w:jc w:val="both"/>
              <w:outlineLvl w:val="1"/>
              <w:rPr>
                <w:rFonts w:cs="Times New Roman"/>
                <w:sz w:val="20"/>
                <w:szCs w:val="20"/>
              </w:rPr>
            </w:pPr>
          </w:p>
        </w:tc>
        <w:tc>
          <w:tcPr>
            <w:tcW w:w="483" w:type="dxa"/>
          </w:tcPr>
          <w:p w14:paraId="46ED6286" w14:textId="77777777" w:rsidR="00052CA5" w:rsidRPr="00056D2C" w:rsidRDefault="00052CA5" w:rsidP="00056D2C">
            <w:pPr>
              <w:jc w:val="both"/>
              <w:outlineLvl w:val="1"/>
              <w:rPr>
                <w:rFonts w:cs="Times New Roman"/>
                <w:sz w:val="20"/>
                <w:szCs w:val="20"/>
              </w:rPr>
            </w:pPr>
          </w:p>
        </w:tc>
        <w:tc>
          <w:tcPr>
            <w:tcW w:w="823" w:type="dxa"/>
          </w:tcPr>
          <w:p w14:paraId="1BE9891F" w14:textId="77777777" w:rsidR="00052CA5" w:rsidRPr="00056D2C" w:rsidRDefault="00052CA5" w:rsidP="00056D2C">
            <w:pPr>
              <w:jc w:val="both"/>
              <w:outlineLvl w:val="1"/>
              <w:rPr>
                <w:rFonts w:cs="Times New Roman"/>
                <w:sz w:val="20"/>
                <w:szCs w:val="20"/>
              </w:rPr>
            </w:pPr>
          </w:p>
        </w:tc>
        <w:tc>
          <w:tcPr>
            <w:tcW w:w="632" w:type="dxa"/>
          </w:tcPr>
          <w:p w14:paraId="3D12FEA0" w14:textId="77777777" w:rsidR="00052CA5" w:rsidRPr="00056D2C" w:rsidRDefault="00052CA5" w:rsidP="00056D2C">
            <w:pPr>
              <w:jc w:val="both"/>
              <w:outlineLvl w:val="1"/>
              <w:rPr>
                <w:rFonts w:cs="Times New Roman"/>
                <w:sz w:val="20"/>
                <w:szCs w:val="20"/>
              </w:rPr>
            </w:pPr>
          </w:p>
        </w:tc>
        <w:tc>
          <w:tcPr>
            <w:tcW w:w="540" w:type="dxa"/>
          </w:tcPr>
          <w:p w14:paraId="2032D0B9" w14:textId="77777777" w:rsidR="00052CA5" w:rsidRPr="00056D2C" w:rsidRDefault="00052CA5" w:rsidP="00056D2C">
            <w:pPr>
              <w:jc w:val="both"/>
              <w:outlineLvl w:val="1"/>
              <w:rPr>
                <w:rFonts w:cs="Times New Roman"/>
                <w:sz w:val="20"/>
                <w:szCs w:val="20"/>
              </w:rPr>
            </w:pPr>
          </w:p>
        </w:tc>
        <w:tc>
          <w:tcPr>
            <w:tcW w:w="810" w:type="dxa"/>
          </w:tcPr>
          <w:p w14:paraId="73E8FD39" w14:textId="77777777" w:rsidR="00052CA5" w:rsidRPr="00056D2C" w:rsidRDefault="00052CA5" w:rsidP="00056D2C">
            <w:pPr>
              <w:jc w:val="both"/>
              <w:outlineLvl w:val="1"/>
              <w:rPr>
                <w:rFonts w:cs="Times New Roman"/>
                <w:sz w:val="20"/>
                <w:szCs w:val="20"/>
              </w:rPr>
            </w:pPr>
          </w:p>
        </w:tc>
      </w:tr>
      <w:tr w:rsidR="005A0B2C" w:rsidRPr="00056D2C" w14:paraId="758A596B" w14:textId="4C476A05" w:rsidTr="005A0B2C">
        <w:tc>
          <w:tcPr>
            <w:tcW w:w="3287" w:type="dxa"/>
          </w:tcPr>
          <w:p w14:paraId="10693D6E" w14:textId="44C9BB8F" w:rsidR="00052CA5" w:rsidRPr="00056D2C" w:rsidRDefault="00052CA5" w:rsidP="00056D2C">
            <w:pPr>
              <w:jc w:val="both"/>
              <w:outlineLvl w:val="1"/>
              <w:rPr>
                <w:rFonts w:cs="Times New Roman"/>
                <w:sz w:val="20"/>
                <w:szCs w:val="20"/>
              </w:rPr>
            </w:pPr>
            <w:r>
              <w:rPr>
                <w:rFonts w:cs="Times New Roman"/>
                <w:sz w:val="20"/>
                <w:szCs w:val="20"/>
              </w:rPr>
              <w:t>Household size</w:t>
            </w:r>
            <w:r w:rsidRPr="00052CA5">
              <w:rPr>
                <w:rFonts w:cs="Times New Roman"/>
                <w:sz w:val="20"/>
                <w:szCs w:val="20"/>
                <w:vertAlign w:val="superscript"/>
              </w:rPr>
              <w:t>*</w:t>
            </w:r>
          </w:p>
        </w:tc>
        <w:tc>
          <w:tcPr>
            <w:tcW w:w="883" w:type="dxa"/>
          </w:tcPr>
          <w:p w14:paraId="30664FD2" w14:textId="77777777" w:rsidR="00052CA5" w:rsidRPr="00056D2C" w:rsidRDefault="00052CA5" w:rsidP="00056D2C">
            <w:pPr>
              <w:jc w:val="both"/>
              <w:outlineLvl w:val="1"/>
              <w:rPr>
                <w:rFonts w:cs="Times New Roman"/>
                <w:sz w:val="20"/>
                <w:szCs w:val="20"/>
              </w:rPr>
            </w:pPr>
          </w:p>
        </w:tc>
        <w:tc>
          <w:tcPr>
            <w:tcW w:w="483" w:type="dxa"/>
          </w:tcPr>
          <w:p w14:paraId="6011013B" w14:textId="77777777" w:rsidR="00052CA5" w:rsidRPr="00056D2C" w:rsidRDefault="00052CA5" w:rsidP="00056D2C">
            <w:pPr>
              <w:jc w:val="both"/>
              <w:outlineLvl w:val="1"/>
              <w:rPr>
                <w:rFonts w:cs="Times New Roman"/>
                <w:sz w:val="20"/>
                <w:szCs w:val="20"/>
              </w:rPr>
            </w:pPr>
          </w:p>
        </w:tc>
        <w:tc>
          <w:tcPr>
            <w:tcW w:w="808" w:type="dxa"/>
          </w:tcPr>
          <w:p w14:paraId="07691B64" w14:textId="77777777" w:rsidR="00052CA5" w:rsidRPr="00056D2C" w:rsidRDefault="00052CA5" w:rsidP="00056D2C">
            <w:pPr>
              <w:jc w:val="both"/>
              <w:outlineLvl w:val="1"/>
              <w:rPr>
                <w:rFonts w:cs="Times New Roman"/>
                <w:sz w:val="20"/>
                <w:szCs w:val="20"/>
              </w:rPr>
            </w:pPr>
          </w:p>
        </w:tc>
        <w:tc>
          <w:tcPr>
            <w:tcW w:w="611" w:type="dxa"/>
          </w:tcPr>
          <w:p w14:paraId="664C6E78" w14:textId="77777777" w:rsidR="00052CA5" w:rsidRPr="00056D2C" w:rsidRDefault="00052CA5" w:rsidP="00056D2C">
            <w:pPr>
              <w:jc w:val="both"/>
              <w:outlineLvl w:val="1"/>
              <w:rPr>
                <w:rFonts w:cs="Times New Roman"/>
                <w:sz w:val="20"/>
                <w:szCs w:val="20"/>
              </w:rPr>
            </w:pPr>
          </w:p>
        </w:tc>
        <w:tc>
          <w:tcPr>
            <w:tcW w:w="483" w:type="dxa"/>
          </w:tcPr>
          <w:p w14:paraId="1D36D2B4" w14:textId="77777777" w:rsidR="00052CA5" w:rsidRPr="00056D2C" w:rsidRDefault="00052CA5" w:rsidP="00056D2C">
            <w:pPr>
              <w:jc w:val="both"/>
              <w:outlineLvl w:val="1"/>
              <w:rPr>
                <w:rFonts w:cs="Times New Roman"/>
                <w:sz w:val="20"/>
                <w:szCs w:val="20"/>
              </w:rPr>
            </w:pPr>
          </w:p>
        </w:tc>
        <w:tc>
          <w:tcPr>
            <w:tcW w:w="823" w:type="dxa"/>
          </w:tcPr>
          <w:p w14:paraId="5B3E0673" w14:textId="77777777" w:rsidR="00052CA5" w:rsidRPr="00056D2C" w:rsidRDefault="00052CA5" w:rsidP="00056D2C">
            <w:pPr>
              <w:jc w:val="both"/>
              <w:outlineLvl w:val="1"/>
              <w:rPr>
                <w:rFonts w:cs="Times New Roman"/>
                <w:sz w:val="20"/>
                <w:szCs w:val="20"/>
              </w:rPr>
            </w:pPr>
          </w:p>
        </w:tc>
        <w:tc>
          <w:tcPr>
            <w:tcW w:w="632" w:type="dxa"/>
          </w:tcPr>
          <w:p w14:paraId="672C2EBE" w14:textId="77777777" w:rsidR="00052CA5" w:rsidRPr="00056D2C" w:rsidRDefault="00052CA5" w:rsidP="00056D2C">
            <w:pPr>
              <w:jc w:val="both"/>
              <w:outlineLvl w:val="1"/>
              <w:rPr>
                <w:rFonts w:cs="Times New Roman"/>
                <w:sz w:val="20"/>
                <w:szCs w:val="20"/>
              </w:rPr>
            </w:pPr>
          </w:p>
        </w:tc>
        <w:tc>
          <w:tcPr>
            <w:tcW w:w="540" w:type="dxa"/>
          </w:tcPr>
          <w:p w14:paraId="78AEE511" w14:textId="77777777" w:rsidR="00052CA5" w:rsidRPr="00056D2C" w:rsidRDefault="00052CA5" w:rsidP="00056D2C">
            <w:pPr>
              <w:jc w:val="both"/>
              <w:outlineLvl w:val="1"/>
              <w:rPr>
                <w:rFonts w:cs="Times New Roman"/>
                <w:sz w:val="20"/>
                <w:szCs w:val="20"/>
              </w:rPr>
            </w:pPr>
          </w:p>
        </w:tc>
        <w:tc>
          <w:tcPr>
            <w:tcW w:w="810" w:type="dxa"/>
          </w:tcPr>
          <w:p w14:paraId="6ABB1476" w14:textId="77777777" w:rsidR="00052CA5" w:rsidRPr="00056D2C" w:rsidRDefault="00052CA5" w:rsidP="00056D2C">
            <w:pPr>
              <w:jc w:val="both"/>
              <w:outlineLvl w:val="1"/>
              <w:rPr>
                <w:rFonts w:cs="Times New Roman"/>
                <w:sz w:val="20"/>
                <w:szCs w:val="20"/>
              </w:rPr>
            </w:pPr>
          </w:p>
        </w:tc>
      </w:tr>
      <w:tr w:rsidR="005A0B2C" w:rsidRPr="00056D2C" w14:paraId="79E0A460" w14:textId="260CDA1F" w:rsidTr="005A0B2C">
        <w:tc>
          <w:tcPr>
            <w:tcW w:w="3287" w:type="dxa"/>
          </w:tcPr>
          <w:p w14:paraId="4A5B2D8C" w14:textId="52AD43CF" w:rsidR="00052CA5" w:rsidRPr="00056D2C" w:rsidRDefault="00052CA5" w:rsidP="00056D2C">
            <w:pPr>
              <w:jc w:val="both"/>
              <w:outlineLvl w:val="1"/>
              <w:rPr>
                <w:rFonts w:cs="Times New Roman"/>
                <w:sz w:val="20"/>
                <w:szCs w:val="20"/>
              </w:rPr>
            </w:pPr>
            <w:r>
              <w:rPr>
                <w:rFonts w:cs="Times New Roman"/>
                <w:sz w:val="20"/>
                <w:szCs w:val="20"/>
              </w:rPr>
              <w:t>Age of household head</w:t>
            </w:r>
          </w:p>
        </w:tc>
        <w:tc>
          <w:tcPr>
            <w:tcW w:w="883" w:type="dxa"/>
          </w:tcPr>
          <w:p w14:paraId="26EF28AE" w14:textId="77777777" w:rsidR="00052CA5" w:rsidRPr="00056D2C" w:rsidRDefault="00052CA5" w:rsidP="00056D2C">
            <w:pPr>
              <w:jc w:val="both"/>
              <w:outlineLvl w:val="1"/>
              <w:rPr>
                <w:rFonts w:cs="Times New Roman"/>
                <w:sz w:val="20"/>
                <w:szCs w:val="20"/>
              </w:rPr>
            </w:pPr>
          </w:p>
        </w:tc>
        <w:tc>
          <w:tcPr>
            <w:tcW w:w="483" w:type="dxa"/>
          </w:tcPr>
          <w:p w14:paraId="3FF8665D" w14:textId="77777777" w:rsidR="00052CA5" w:rsidRPr="00056D2C" w:rsidRDefault="00052CA5" w:rsidP="00056D2C">
            <w:pPr>
              <w:jc w:val="both"/>
              <w:outlineLvl w:val="1"/>
              <w:rPr>
                <w:rFonts w:cs="Times New Roman"/>
                <w:sz w:val="20"/>
                <w:szCs w:val="20"/>
              </w:rPr>
            </w:pPr>
          </w:p>
        </w:tc>
        <w:tc>
          <w:tcPr>
            <w:tcW w:w="808" w:type="dxa"/>
          </w:tcPr>
          <w:p w14:paraId="377BDEBE" w14:textId="77777777" w:rsidR="00052CA5" w:rsidRPr="00056D2C" w:rsidRDefault="00052CA5" w:rsidP="00056D2C">
            <w:pPr>
              <w:jc w:val="both"/>
              <w:outlineLvl w:val="1"/>
              <w:rPr>
                <w:rFonts w:cs="Times New Roman"/>
                <w:sz w:val="20"/>
                <w:szCs w:val="20"/>
              </w:rPr>
            </w:pPr>
          </w:p>
        </w:tc>
        <w:tc>
          <w:tcPr>
            <w:tcW w:w="611" w:type="dxa"/>
          </w:tcPr>
          <w:p w14:paraId="261CFA83" w14:textId="77777777" w:rsidR="00052CA5" w:rsidRPr="00056D2C" w:rsidRDefault="00052CA5" w:rsidP="00056D2C">
            <w:pPr>
              <w:jc w:val="both"/>
              <w:outlineLvl w:val="1"/>
              <w:rPr>
                <w:rFonts w:cs="Times New Roman"/>
                <w:sz w:val="20"/>
                <w:szCs w:val="20"/>
              </w:rPr>
            </w:pPr>
          </w:p>
        </w:tc>
        <w:tc>
          <w:tcPr>
            <w:tcW w:w="483" w:type="dxa"/>
          </w:tcPr>
          <w:p w14:paraId="40C3451D" w14:textId="77777777" w:rsidR="00052CA5" w:rsidRPr="00056D2C" w:rsidRDefault="00052CA5" w:rsidP="00056D2C">
            <w:pPr>
              <w:jc w:val="both"/>
              <w:outlineLvl w:val="1"/>
              <w:rPr>
                <w:rFonts w:cs="Times New Roman"/>
                <w:sz w:val="20"/>
                <w:szCs w:val="20"/>
              </w:rPr>
            </w:pPr>
          </w:p>
        </w:tc>
        <w:tc>
          <w:tcPr>
            <w:tcW w:w="823" w:type="dxa"/>
          </w:tcPr>
          <w:p w14:paraId="1E3F34FE" w14:textId="77777777" w:rsidR="00052CA5" w:rsidRPr="00056D2C" w:rsidRDefault="00052CA5" w:rsidP="00056D2C">
            <w:pPr>
              <w:jc w:val="both"/>
              <w:outlineLvl w:val="1"/>
              <w:rPr>
                <w:rFonts w:cs="Times New Roman"/>
                <w:sz w:val="20"/>
                <w:szCs w:val="20"/>
              </w:rPr>
            </w:pPr>
          </w:p>
        </w:tc>
        <w:tc>
          <w:tcPr>
            <w:tcW w:w="632" w:type="dxa"/>
          </w:tcPr>
          <w:p w14:paraId="0E02AC73" w14:textId="77777777" w:rsidR="00052CA5" w:rsidRPr="00056D2C" w:rsidRDefault="00052CA5" w:rsidP="00056D2C">
            <w:pPr>
              <w:jc w:val="both"/>
              <w:outlineLvl w:val="1"/>
              <w:rPr>
                <w:rFonts w:cs="Times New Roman"/>
                <w:sz w:val="20"/>
                <w:szCs w:val="20"/>
              </w:rPr>
            </w:pPr>
          </w:p>
        </w:tc>
        <w:tc>
          <w:tcPr>
            <w:tcW w:w="540" w:type="dxa"/>
          </w:tcPr>
          <w:p w14:paraId="75F271C3" w14:textId="77777777" w:rsidR="00052CA5" w:rsidRPr="00056D2C" w:rsidRDefault="00052CA5" w:rsidP="00056D2C">
            <w:pPr>
              <w:jc w:val="both"/>
              <w:outlineLvl w:val="1"/>
              <w:rPr>
                <w:rFonts w:cs="Times New Roman"/>
                <w:sz w:val="20"/>
                <w:szCs w:val="20"/>
              </w:rPr>
            </w:pPr>
          </w:p>
        </w:tc>
        <w:tc>
          <w:tcPr>
            <w:tcW w:w="810" w:type="dxa"/>
          </w:tcPr>
          <w:p w14:paraId="56189647" w14:textId="77777777" w:rsidR="00052CA5" w:rsidRPr="00056D2C" w:rsidRDefault="00052CA5" w:rsidP="00056D2C">
            <w:pPr>
              <w:jc w:val="both"/>
              <w:outlineLvl w:val="1"/>
              <w:rPr>
                <w:rFonts w:cs="Times New Roman"/>
                <w:sz w:val="20"/>
                <w:szCs w:val="20"/>
              </w:rPr>
            </w:pPr>
          </w:p>
        </w:tc>
      </w:tr>
      <w:tr w:rsidR="005A0B2C" w:rsidRPr="00056D2C" w14:paraId="240563E9" w14:textId="0849F26B" w:rsidTr="005A0B2C">
        <w:tc>
          <w:tcPr>
            <w:tcW w:w="3287" w:type="dxa"/>
          </w:tcPr>
          <w:p w14:paraId="022233DA" w14:textId="5991C6B5" w:rsidR="00052CA5" w:rsidRPr="00056D2C" w:rsidRDefault="00052CA5" w:rsidP="00056D2C">
            <w:pPr>
              <w:jc w:val="both"/>
              <w:outlineLvl w:val="1"/>
              <w:rPr>
                <w:rFonts w:cs="Times New Roman"/>
                <w:sz w:val="20"/>
                <w:szCs w:val="20"/>
              </w:rPr>
            </w:pPr>
            <w:r>
              <w:rPr>
                <w:rFonts w:cs="Times New Roman"/>
                <w:sz w:val="20"/>
                <w:szCs w:val="20"/>
              </w:rPr>
              <w:t xml:space="preserve">Number of children &lt;14 </w:t>
            </w:r>
            <w:proofErr w:type="spellStart"/>
            <w:r>
              <w:rPr>
                <w:rFonts w:cs="Times New Roman"/>
                <w:sz w:val="20"/>
                <w:szCs w:val="20"/>
              </w:rPr>
              <w:t>y.o</w:t>
            </w:r>
            <w:proofErr w:type="spellEnd"/>
            <w:r>
              <w:rPr>
                <w:rFonts w:cs="Times New Roman"/>
                <w:sz w:val="20"/>
                <w:szCs w:val="20"/>
              </w:rPr>
              <w:t>.</w:t>
            </w:r>
          </w:p>
        </w:tc>
        <w:tc>
          <w:tcPr>
            <w:tcW w:w="883" w:type="dxa"/>
          </w:tcPr>
          <w:p w14:paraId="752BED76" w14:textId="77777777" w:rsidR="00052CA5" w:rsidRPr="00056D2C" w:rsidRDefault="00052CA5" w:rsidP="00056D2C">
            <w:pPr>
              <w:jc w:val="both"/>
              <w:outlineLvl w:val="1"/>
              <w:rPr>
                <w:rFonts w:cs="Times New Roman"/>
                <w:sz w:val="20"/>
                <w:szCs w:val="20"/>
              </w:rPr>
            </w:pPr>
          </w:p>
        </w:tc>
        <w:tc>
          <w:tcPr>
            <w:tcW w:w="483" w:type="dxa"/>
          </w:tcPr>
          <w:p w14:paraId="3141BBB6" w14:textId="77777777" w:rsidR="00052CA5" w:rsidRPr="00056D2C" w:rsidRDefault="00052CA5" w:rsidP="00056D2C">
            <w:pPr>
              <w:jc w:val="both"/>
              <w:outlineLvl w:val="1"/>
              <w:rPr>
                <w:rFonts w:cs="Times New Roman"/>
                <w:sz w:val="20"/>
                <w:szCs w:val="20"/>
              </w:rPr>
            </w:pPr>
          </w:p>
        </w:tc>
        <w:tc>
          <w:tcPr>
            <w:tcW w:w="808" w:type="dxa"/>
          </w:tcPr>
          <w:p w14:paraId="41CAF8A1" w14:textId="77777777" w:rsidR="00052CA5" w:rsidRPr="00056D2C" w:rsidRDefault="00052CA5" w:rsidP="00056D2C">
            <w:pPr>
              <w:jc w:val="both"/>
              <w:outlineLvl w:val="1"/>
              <w:rPr>
                <w:rFonts w:cs="Times New Roman"/>
                <w:sz w:val="20"/>
                <w:szCs w:val="20"/>
              </w:rPr>
            </w:pPr>
          </w:p>
        </w:tc>
        <w:tc>
          <w:tcPr>
            <w:tcW w:w="611" w:type="dxa"/>
          </w:tcPr>
          <w:p w14:paraId="22B10538" w14:textId="77777777" w:rsidR="00052CA5" w:rsidRPr="00056D2C" w:rsidRDefault="00052CA5" w:rsidP="00056D2C">
            <w:pPr>
              <w:jc w:val="both"/>
              <w:outlineLvl w:val="1"/>
              <w:rPr>
                <w:rFonts w:cs="Times New Roman"/>
                <w:sz w:val="20"/>
                <w:szCs w:val="20"/>
              </w:rPr>
            </w:pPr>
          </w:p>
        </w:tc>
        <w:tc>
          <w:tcPr>
            <w:tcW w:w="483" w:type="dxa"/>
          </w:tcPr>
          <w:p w14:paraId="7C21E8D1" w14:textId="77777777" w:rsidR="00052CA5" w:rsidRPr="00056D2C" w:rsidRDefault="00052CA5" w:rsidP="00056D2C">
            <w:pPr>
              <w:jc w:val="both"/>
              <w:outlineLvl w:val="1"/>
              <w:rPr>
                <w:rFonts w:cs="Times New Roman"/>
                <w:sz w:val="20"/>
                <w:szCs w:val="20"/>
              </w:rPr>
            </w:pPr>
          </w:p>
        </w:tc>
        <w:tc>
          <w:tcPr>
            <w:tcW w:w="823" w:type="dxa"/>
          </w:tcPr>
          <w:p w14:paraId="3BED91F6" w14:textId="77777777" w:rsidR="00052CA5" w:rsidRPr="00056D2C" w:rsidRDefault="00052CA5" w:rsidP="00056D2C">
            <w:pPr>
              <w:jc w:val="both"/>
              <w:outlineLvl w:val="1"/>
              <w:rPr>
                <w:rFonts w:cs="Times New Roman"/>
                <w:sz w:val="20"/>
                <w:szCs w:val="20"/>
              </w:rPr>
            </w:pPr>
          </w:p>
        </w:tc>
        <w:tc>
          <w:tcPr>
            <w:tcW w:w="632" w:type="dxa"/>
          </w:tcPr>
          <w:p w14:paraId="35FAF1F7" w14:textId="77777777" w:rsidR="00052CA5" w:rsidRPr="00056D2C" w:rsidRDefault="00052CA5" w:rsidP="00056D2C">
            <w:pPr>
              <w:jc w:val="both"/>
              <w:outlineLvl w:val="1"/>
              <w:rPr>
                <w:rFonts w:cs="Times New Roman"/>
                <w:sz w:val="20"/>
                <w:szCs w:val="20"/>
              </w:rPr>
            </w:pPr>
          </w:p>
        </w:tc>
        <w:tc>
          <w:tcPr>
            <w:tcW w:w="540" w:type="dxa"/>
          </w:tcPr>
          <w:p w14:paraId="26C5389C" w14:textId="77777777" w:rsidR="00052CA5" w:rsidRPr="00056D2C" w:rsidRDefault="00052CA5" w:rsidP="00056D2C">
            <w:pPr>
              <w:jc w:val="both"/>
              <w:outlineLvl w:val="1"/>
              <w:rPr>
                <w:rFonts w:cs="Times New Roman"/>
                <w:sz w:val="20"/>
                <w:szCs w:val="20"/>
              </w:rPr>
            </w:pPr>
          </w:p>
        </w:tc>
        <w:tc>
          <w:tcPr>
            <w:tcW w:w="810" w:type="dxa"/>
          </w:tcPr>
          <w:p w14:paraId="17E5B76F" w14:textId="77777777" w:rsidR="00052CA5" w:rsidRPr="00056D2C" w:rsidRDefault="00052CA5" w:rsidP="00056D2C">
            <w:pPr>
              <w:jc w:val="both"/>
              <w:outlineLvl w:val="1"/>
              <w:rPr>
                <w:rFonts w:cs="Times New Roman"/>
                <w:sz w:val="20"/>
                <w:szCs w:val="20"/>
              </w:rPr>
            </w:pPr>
          </w:p>
        </w:tc>
      </w:tr>
      <w:tr w:rsidR="005A0B2C" w:rsidRPr="00056D2C" w14:paraId="1B1C0553" w14:textId="62BAD884" w:rsidTr="005A0B2C">
        <w:tc>
          <w:tcPr>
            <w:tcW w:w="3287" w:type="dxa"/>
          </w:tcPr>
          <w:p w14:paraId="36363B4F" w14:textId="0B697A7A" w:rsidR="00052CA5" w:rsidRPr="00056D2C" w:rsidRDefault="00052CA5" w:rsidP="00056D2C">
            <w:pPr>
              <w:jc w:val="both"/>
              <w:outlineLvl w:val="1"/>
              <w:rPr>
                <w:rFonts w:cs="Times New Roman"/>
                <w:sz w:val="20"/>
                <w:szCs w:val="20"/>
              </w:rPr>
            </w:pPr>
            <w:r>
              <w:rPr>
                <w:rFonts w:cs="Times New Roman"/>
                <w:sz w:val="20"/>
                <w:szCs w:val="20"/>
              </w:rPr>
              <w:t>Head primary education</w:t>
            </w:r>
          </w:p>
        </w:tc>
        <w:tc>
          <w:tcPr>
            <w:tcW w:w="883" w:type="dxa"/>
          </w:tcPr>
          <w:p w14:paraId="598E04CA" w14:textId="77777777" w:rsidR="00052CA5" w:rsidRPr="00056D2C" w:rsidRDefault="00052CA5" w:rsidP="00056D2C">
            <w:pPr>
              <w:jc w:val="both"/>
              <w:outlineLvl w:val="1"/>
              <w:rPr>
                <w:rFonts w:cs="Times New Roman"/>
                <w:sz w:val="20"/>
                <w:szCs w:val="20"/>
              </w:rPr>
            </w:pPr>
          </w:p>
        </w:tc>
        <w:tc>
          <w:tcPr>
            <w:tcW w:w="483" w:type="dxa"/>
          </w:tcPr>
          <w:p w14:paraId="385A90FA" w14:textId="77777777" w:rsidR="00052CA5" w:rsidRPr="00056D2C" w:rsidRDefault="00052CA5" w:rsidP="00056D2C">
            <w:pPr>
              <w:jc w:val="both"/>
              <w:outlineLvl w:val="1"/>
              <w:rPr>
                <w:rFonts w:cs="Times New Roman"/>
                <w:sz w:val="20"/>
                <w:szCs w:val="20"/>
              </w:rPr>
            </w:pPr>
          </w:p>
        </w:tc>
        <w:tc>
          <w:tcPr>
            <w:tcW w:w="808" w:type="dxa"/>
          </w:tcPr>
          <w:p w14:paraId="05788743" w14:textId="77777777" w:rsidR="00052CA5" w:rsidRPr="00056D2C" w:rsidRDefault="00052CA5" w:rsidP="00056D2C">
            <w:pPr>
              <w:jc w:val="both"/>
              <w:outlineLvl w:val="1"/>
              <w:rPr>
                <w:rFonts w:cs="Times New Roman"/>
                <w:sz w:val="20"/>
                <w:szCs w:val="20"/>
              </w:rPr>
            </w:pPr>
          </w:p>
        </w:tc>
        <w:tc>
          <w:tcPr>
            <w:tcW w:w="611" w:type="dxa"/>
          </w:tcPr>
          <w:p w14:paraId="7BE9D0E8" w14:textId="77777777" w:rsidR="00052CA5" w:rsidRPr="00056D2C" w:rsidRDefault="00052CA5" w:rsidP="00056D2C">
            <w:pPr>
              <w:jc w:val="both"/>
              <w:outlineLvl w:val="1"/>
              <w:rPr>
                <w:rFonts w:cs="Times New Roman"/>
                <w:sz w:val="20"/>
                <w:szCs w:val="20"/>
              </w:rPr>
            </w:pPr>
          </w:p>
        </w:tc>
        <w:tc>
          <w:tcPr>
            <w:tcW w:w="483" w:type="dxa"/>
          </w:tcPr>
          <w:p w14:paraId="54003DA1" w14:textId="77777777" w:rsidR="00052CA5" w:rsidRPr="00056D2C" w:rsidRDefault="00052CA5" w:rsidP="00056D2C">
            <w:pPr>
              <w:jc w:val="both"/>
              <w:outlineLvl w:val="1"/>
              <w:rPr>
                <w:rFonts w:cs="Times New Roman"/>
                <w:sz w:val="20"/>
                <w:szCs w:val="20"/>
              </w:rPr>
            </w:pPr>
          </w:p>
        </w:tc>
        <w:tc>
          <w:tcPr>
            <w:tcW w:w="823" w:type="dxa"/>
          </w:tcPr>
          <w:p w14:paraId="28493251" w14:textId="77777777" w:rsidR="00052CA5" w:rsidRPr="00056D2C" w:rsidRDefault="00052CA5" w:rsidP="00056D2C">
            <w:pPr>
              <w:jc w:val="both"/>
              <w:outlineLvl w:val="1"/>
              <w:rPr>
                <w:rFonts w:cs="Times New Roman"/>
                <w:sz w:val="20"/>
                <w:szCs w:val="20"/>
              </w:rPr>
            </w:pPr>
          </w:p>
        </w:tc>
        <w:tc>
          <w:tcPr>
            <w:tcW w:w="632" w:type="dxa"/>
          </w:tcPr>
          <w:p w14:paraId="54EBB846" w14:textId="77777777" w:rsidR="00052CA5" w:rsidRPr="00056D2C" w:rsidRDefault="00052CA5" w:rsidP="00056D2C">
            <w:pPr>
              <w:jc w:val="both"/>
              <w:outlineLvl w:val="1"/>
              <w:rPr>
                <w:rFonts w:cs="Times New Roman"/>
                <w:sz w:val="20"/>
                <w:szCs w:val="20"/>
              </w:rPr>
            </w:pPr>
          </w:p>
        </w:tc>
        <w:tc>
          <w:tcPr>
            <w:tcW w:w="540" w:type="dxa"/>
          </w:tcPr>
          <w:p w14:paraId="2625B62B" w14:textId="77777777" w:rsidR="00052CA5" w:rsidRPr="00056D2C" w:rsidRDefault="00052CA5" w:rsidP="00056D2C">
            <w:pPr>
              <w:jc w:val="both"/>
              <w:outlineLvl w:val="1"/>
              <w:rPr>
                <w:rFonts w:cs="Times New Roman"/>
                <w:sz w:val="20"/>
                <w:szCs w:val="20"/>
              </w:rPr>
            </w:pPr>
          </w:p>
        </w:tc>
        <w:tc>
          <w:tcPr>
            <w:tcW w:w="810" w:type="dxa"/>
          </w:tcPr>
          <w:p w14:paraId="35112CD3" w14:textId="77777777" w:rsidR="00052CA5" w:rsidRPr="00056D2C" w:rsidRDefault="00052CA5" w:rsidP="00056D2C">
            <w:pPr>
              <w:jc w:val="both"/>
              <w:outlineLvl w:val="1"/>
              <w:rPr>
                <w:rFonts w:cs="Times New Roman"/>
                <w:sz w:val="20"/>
                <w:szCs w:val="20"/>
              </w:rPr>
            </w:pPr>
          </w:p>
        </w:tc>
      </w:tr>
      <w:tr w:rsidR="005A0B2C" w:rsidRPr="00056D2C" w14:paraId="576FB233" w14:textId="6EF17191" w:rsidTr="005A0B2C">
        <w:tc>
          <w:tcPr>
            <w:tcW w:w="3287" w:type="dxa"/>
          </w:tcPr>
          <w:p w14:paraId="272CC149" w14:textId="0BB8D2C2" w:rsidR="00052CA5" w:rsidRDefault="00052CA5" w:rsidP="00056D2C">
            <w:pPr>
              <w:jc w:val="both"/>
              <w:outlineLvl w:val="1"/>
              <w:rPr>
                <w:rFonts w:cs="Times New Roman"/>
                <w:sz w:val="20"/>
                <w:szCs w:val="20"/>
              </w:rPr>
            </w:pPr>
            <w:r>
              <w:rPr>
                <w:rFonts w:cs="Times New Roman"/>
                <w:sz w:val="20"/>
                <w:szCs w:val="20"/>
              </w:rPr>
              <w:t>Asset index</w:t>
            </w:r>
          </w:p>
        </w:tc>
        <w:tc>
          <w:tcPr>
            <w:tcW w:w="883" w:type="dxa"/>
          </w:tcPr>
          <w:p w14:paraId="7AFFD107" w14:textId="77777777" w:rsidR="00052CA5" w:rsidRPr="00056D2C" w:rsidRDefault="00052CA5" w:rsidP="00056D2C">
            <w:pPr>
              <w:jc w:val="both"/>
              <w:outlineLvl w:val="1"/>
              <w:rPr>
                <w:rFonts w:cs="Times New Roman"/>
                <w:sz w:val="20"/>
                <w:szCs w:val="20"/>
              </w:rPr>
            </w:pPr>
          </w:p>
        </w:tc>
        <w:tc>
          <w:tcPr>
            <w:tcW w:w="483" w:type="dxa"/>
          </w:tcPr>
          <w:p w14:paraId="4302ECA2" w14:textId="77777777" w:rsidR="00052CA5" w:rsidRPr="00056D2C" w:rsidRDefault="00052CA5" w:rsidP="00056D2C">
            <w:pPr>
              <w:jc w:val="both"/>
              <w:outlineLvl w:val="1"/>
              <w:rPr>
                <w:rFonts w:cs="Times New Roman"/>
                <w:sz w:val="20"/>
                <w:szCs w:val="20"/>
              </w:rPr>
            </w:pPr>
          </w:p>
        </w:tc>
        <w:tc>
          <w:tcPr>
            <w:tcW w:w="808" w:type="dxa"/>
          </w:tcPr>
          <w:p w14:paraId="623CDCB0" w14:textId="77777777" w:rsidR="00052CA5" w:rsidRPr="00056D2C" w:rsidRDefault="00052CA5" w:rsidP="00056D2C">
            <w:pPr>
              <w:jc w:val="both"/>
              <w:outlineLvl w:val="1"/>
              <w:rPr>
                <w:rFonts w:cs="Times New Roman"/>
                <w:sz w:val="20"/>
                <w:szCs w:val="20"/>
              </w:rPr>
            </w:pPr>
          </w:p>
        </w:tc>
        <w:tc>
          <w:tcPr>
            <w:tcW w:w="611" w:type="dxa"/>
          </w:tcPr>
          <w:p w14:paraId="53EB43F9" w14:textId="77777777" w:rsidR="00052CA5" w:rsidRPr="00056D2C" w:rsidRDefault="00052CA5" w:rsidP="00056D2C">
            <w:pPr>
              <w:jc w:val="both"/>
              <w:outlineLvl w:val="1"/>
              <w:rPr>
                <w:rFonts w:cs="Times New Roman"/>
                <w:sz w:val="20"/>
                <w:szCs w:val="20"/>
              </w:rPr>
            </w:pPr>
          </w:p>
        </w:tc>
        <w:tc>
          <w:tcPr>
            <w:tcW w:w="483" w:type="dxa"/>
          </w:tcPr>
          <w:p w14:paraId="039B80DA" w14:textId="77777777" w:rsidR="00052CA5" w:rsidRPr="00056D2C" w:rsidRDefault="00052CA5" w:rsidP="00056D2C">
            <w:pPr>
              <w:jc w:val="both"/>
              <w:outlineLvl w:val="1"/>
              <w:rPr>
                <w:rFonts w:cs="Times New Roman"/>
                <w:sz w:val="20"/>
                <w:szCs w:val="20"/>
              </w:rPr>
            </w:pPr>
          </w:p>
        </w:tc>
        <w:tc>
          <w:tcPr>
            <w:tcW w:w="823" w:type="dxa"/>
          </w:tcPr>
          <w:p w14:paraId="7FAAD30E" w14:textId="77777777" w:rsidR="00052CA5" w:rsidRPr="00056D2C" w:rsidRDefault="00052CA5" w:rsidP="00056D2C">
            <w:pPr>
              <w:jc w:val="both"/>
              <w:outlineLvl w:val="1"/>
              <w:rPr>
                <w:rFonts w:cs="Times New Roman"/>
                <w:sz w:val="20"/>
                <w:szCs w:val="20"/>
              </w:rPr>
            </w:pPr>
          </w:p>
        </w:tc>
        <w:tc>
          <w:tcPr>
            <w:tcW w:w="632" w:type="dxa"/>
          </w:tcPr>
          <w:p w14:paraId="6875188F" w14:textId="77777777" w:rsidR="00052CA5" w:rsidRPr="00056D2C" w:rsidRDefault="00052CA5" w:rsidP="00056D2C">
            <w:pPr>
              <w:jc w:val="both"/>
              <w:outlineLvl w:val="1"/>
              <w:rPr>
                <w:rFonts w:cs="Times New Roman"/>
                <w:sz w:val="20"/>
                <w:szCs w:val="20"/>
              </w:rPr>
            </w:pPr>
          </w:p>
        </w:tc>
        <w:tc>
          <w:tcPr>
            <w:tcW w:w="540" w:type="dxa"/>
          </w:tcPr>
          <w:p w14:paraId="5EF856AE" w14:textId="77777777" w:rsidR="00052CA5" w:rsidRPr="00056D2C" w:rsidRDefault="00052CA5" w:rsidP="00056D2C">
            <w:pPr>
              <w:jc w:val="both"/>
              <w:outlineLvl w:val="1"/>
              <w:rPr>
                <w:rFonts w:cs="Times New Roman"/>
                <w:sz w:val="20"/>
                <w:szCs w:val="20"/>
              </w:rPr>
            </w:pPr>
          </w:p>
        </w:tc>
        <w:tc>
          <w:tcPr>
            <w:tcW w:w="810" w:type="dxa"/>
          </w:tcPr>
          <w:p w14:paraId="3F9EBC7D" w14:textId="77777777" w:rsidR="00052CA5" w:rsidRPr="00056D2C" w:rsidRDefault="00052CA5" w:rsidP="00056D2C">
            <w:pPr>
              <w:jc w:val="both"/>
              <w:outlineLvl w:val="1"/>
              <w:rPr>
                <w:rFonts w:cs="Times New Roman"/>
                <w:sz w:val="20"/>
                <w:szCs w:val="20"/>
              </w:rPr>
            </w:pPr>
          </w:p>
        </w:tc>
      </w:tr>
      <w:tr w:rsidR="005A0B2C" w:rsidRPr="00056D2C" w14:paraId="0420F01C" w14:textId="47B1E824" w:rsidTr="005A0B2C">
        <w:tc>
          <w:tcPr>
            <w:tcW w:w="3287" w:type="dxa"/>
          </w:tcPr>
          <w:p w14:paraId="70D77126" w14:textId="61DA5FE4" w:rsidR="00052CA5" w:rsidRDefault="00052CA5" w:rsidP="00056D2C">
            <w:pPr>
              <w:jc w:val="both"/>
              <w:outlineLvl w:val="1"/>
              <w:rPr>
                <w:rFonts w:cs="Times New Roman"/>
                <w:sz w:val="20"/>
                <w:szCs w:val="20"/>
              </w:rPr>
            </w:pPr>
            <w:r>
              <w:rPr>
                <w:rFonts w:cs="Times New Roman"/>
                <w:sz w:val="20"/>
                <w:szCs w:val="20"/>
              </w:rPr>
              <w:t>Electricity</w:t>
            </w:r>
          </w:p>
        </w:tc>
        <w:tc>
          <w:tcPr>
            <w:tcW w:w="883" w:type="dxa"/>
          </w:tcPr>
          <w:p w14:paraId="141CACF4" w14:textId="77777777" w:rsidR="00052CA5" w:rsidRPr="00056D2C" w:rsidRDefault="00052CA5" w:rsidP="00056D2C">
            <w:pPr>
              <w:jc w:val="both"/>
              <w:outlineLvl w:val="1"/>
              <w:rPr>
                <w:rFonts w:cs="Times New Roman"/>
                <w:sz w:val="20"/>
                <w:szCs w:val="20"/>
              </w:rPr>
            </w:pPr>
          </w:p>
        </w:tc>
        <w:tc>
          <w:tcPr>
            <w:tcW w:w="483" w:type="dxa"/>
          </w:tcPr>
          <w:p w14:paraId="2B23C0B8" w14:textId="77777777" w:rsidR="00052CA5" w:rsidRPr="00056D2C" w:rsidRDefault="00052CA5" w:rsidP="00056D2C">
            <w:pPr>
              <w:jc w:val="both"/>
              <w:outlineLvl w:val="1"/>
              <w:rPr>
                <w:rFonts w:cs="Times New Roman"/>
                <w:sz w:val="20"/>
                <w:szCs w:val="20"/>
              </w:rPr>
            </w:pPr>
          </w:p>
        </w:tc>
        <w:tc>
          <w:tcPr>
            <w:tcW w:w="808" w:type="dxa"/>
          </w:tcPr>
          <w:p w14:paraId="15A50F8A" w14:textId="77777777" w:rsidR="00052CA5" w:rsidRPr="00056D2C" w:rsidRDefault="00052CA5" w:rsidP="00056D2C">
            <w:pPr>
              <w:jc w:val="both"/>
              <w:outlineLvl w:val="1"/>
              <w:rPr>
                <w:rFonts w:cs="Times New Roman"/>
                <w:sz w:val="20"/>
                <w:szCs w:val="20"/>
              </w:rPr>
            </w:pPr>
          </w:p>
        </w:tc>
        <w:tc>
          <w:tcPr>
            <w:tcW w:w="611" w:type="dxa"/>
          </w:tcPr>
          <w:p w14:paraId="7851D98D" w14:textId="77777777" w:rsidR="00052CA5" w:rsidRPr="00056D2C" w:rsidRDefault="00052CA5" w:rsidP="00056D2C">
            <w:pPr>
              <w:jc w:val="both"/>
              <w:outlineLvl w:val="1"/>
              <w:rPr>
                <w:rFonts w:cs="Times New Roman"/>
                <w:sz w:val="20"/>
                <w:szCs w:val="20"/>
              </w:rPr>
            </w:pPr>
          </w:p>
        </w:tc>
        <w:tc>
          <w:tcPr>
            <w:tcW w:w="483" w:type="dxa"/>
          </w:tcPr>
          <w:p w14:paraId="7713EDCE" w14:textId="77777777" w:rsidR="00052CA5" w:rsidRPr="00056D2C" w:rsidRDefault="00052CA5" w:rsidP="00056D2C">
            <w:pPr>
              <w:jc w:val="both"/>
              <w:outlineLvl w:val="1"/>
              <w:rPr>
                <w:rFonts w:cs="Times New Roman"/>
                <w:sz w:val="20"/>
                <w:szCs w:val="20"/>
              </w:rPr>
            </w:pPr>
          </w:p>
        </w:tc>
        <w:tc>
          <w:tcPr>
            <w:tcW w:w="823" w:type="dxa"/>
          </w:tcPr>
          <w:p w14:paraId="5296F424" w14:textId="77777777" w:rsidR="00052CA5" w:rsidRPr="00056D2C" w:rsidRDefault="00052CA5" w:rsidP="00056D2C">
            <w:pPr>
              <w:jc w:val="both"/>
              <w:outlineLvl w:val="1"/>
              <w:rPr>
                <w:rFonts w:cs="Times New Roman"/>
                <w:sz w:val="20"/>
                <w:szCs w:val="20"/>
              </w:rPr>
            </w:pPr>
          </w:p>
        </w:tc>
        <w:tc>
          <w:tcPr>
            <w:tcW w:w="632" w:type="dxa"/>
          </w:tcPr>
          <w:p w14:paraId="704306D7" w14:textId="77777777" w:rsidR="00052CA5" w:rsidRPr="00056D2C" w:rsidRDefault="00052CA5" w:rsidP="00056D2C">
            <w:pPr>
              <w:jc w:val="both"/>
              <w:outlineLvl w:val="1"/>
              <w:rPr>
                <w:rFonts w:cs="Times New Roman"/>
                <w:sz w:val="20"/>
                <w:szCs w:val="20"/>
              </w:rPr>
            </w:pPr>
          </w:p>
        </w:tc>
        <w:tc>
          <w:tcPr>
            <w:tcW w:w="540" w:type="dxa"/>
          </w:tcPr>
          <w:p w14:paraId="56806DDA" w14:textId="77777777" w:rsidR="00052CA5" w:rsidRPr="00056D2C" w:rsidRDefault="00052CA5" w:rsidP="00056D2C">
            <w:pPr>
              <w:jc w:val="both"/>
              <w:outlineLvl w:val="1"/>
              <w:rPr>
                <w:rFonts w:cs="Times New Roman"/>
                <w:sz w:val="20"/>
                <w:szCs w:val="20"/>
              </w:rPr>
            </w:pPr>
          </w:p>
        </w:tc>
        <w:tc>
          <w:tcPr>
            <w:tcW w:w="810" w:type="dxa"/>
          </w:tcPr>
          <w:p w14:paraId="0F239A07" w14:textId="77777777" w:rsidR="00052CA5" w:rsidRPr="00056D2C" w:rsidRDefault="00052CA5" w:rsidP="00056D2C">
            <w:pPr>
              <w:jc w:val="both"/>
              <w:outlineLvl w:val="1"/>
              <w:rPr>
                <w:rFonts w:cs="Times New Roman"/>
                <w:sz w:val="20"/>
                <w:szCs w:val="20"/>
              </w:rPr>
            </w:pPr>
          </w:p>
        </w:tc>
      </w:tr>
      <w:tr w:rsidR="005A0B2C" w:rsidRPr="00056D2C" w14:paraId="310C0A3C" w14:textId="63D8B610" w:rsidTr="005A0B2C">
        <w:tc>
          <w:tcPr>
            <w:tcW w:w="3287" w:type="dxa"/>
          </w:tcPr>
          <w:p w14:paraId="13DA146A" w14:textId="0FE3D774" w:rsidR="00052CA5" w:rsidRDefault="00052CA5" w:rsidP="00056D2C">
            <w:pPr>
              <w:jc w:val="both"/>
              <w:outlineLvl w:val="1"/>
              <w:rPr>
                <w:rFonts w:cs="Times New Roman"/>
                <w:sz w:val="20"/>
                <w:szCs w:val="20"/>
              </w:rPr>
            </w:pPr>
            <w:r>
              <w:rPr>
                <w:rFonts w:cs="Times New Roman"/>
                <w:sz w:val="20"/>
                <w:szCs w:val="20"/>
              </w:rPr>
              <w:t>Improved structure</w:t>
            </w:r>
          </w:p>
        </w:tc>
        <w:tc>
          <w:tcPr>
            <w:tcW w:w="883" w:type="dxa"/>
          </w:tcPr>
          <w:p w14:paraId="304DF555" w14:textId="77777777" w:rsidR="00052CA5" w:rsidRPr="00056D2C" w:rsidRDefault="00052CA5" w:rsidP="00056D2C">
            <w:pPr>
              <w:jc w:val="both"/>
              <w:outlineLvl w:val="1"/>
              <w:rPr>
                <w:rFonts w:cs="Times New Roman"/>
                <w:sz w:val="20"/>
                <w:szCs w:val="20"/>
              </w:rPr>
            </w:pPr>
          </w:p>
        </w:tc>
        <w:tc>
          <w:tcPr>
            <w:tcW w:w="483" w:type="dxa"/>
          </w:tcPr>
          <w:p w14:paraId="39C99B04" w14:textId="77777777" w:rsidR="00052CA5" w:rsidRPr="00056D2C" w:rsidRDefault="00052CA5" w:rsidP="00056D2C">
            <w:pPr>
              <w:jc w:val="both"/>
              <w:outlineLvl w:val="1"/>
              <w:rPr>
                <w:rFonts w:cs="Times New Roman"/>
                <w:sz w:val="20"/>
                <w:szCs w:val="20"/>
              </w:rPr>
            </w:pPr>
          </w:p>
        </w:tc>
        <w:tc>
          <w:tcPr>
            <w:tcW w:w="808" w:type="dxa"/>
          </w:tcPr>
          <w:p w14:paraId="064CB9D4" w14:textId="77777777" w:rsidR="00052CA5" w:rsidRPr="00056D2C" w:rsidRDefault="00052CA5" w:rsidP="00056D2C">
            <w:pPr>
              <w:jc w:val="both"/>
              <w:outlineLvl w:val="1"/>
              <w:rPr>
                <w:rFonts w:cs="Times New Roman"/>
                <w:sz w:val="20"/>
                <w:szCs w:val="20"/>
              </w:rPr>
            </w:pPr>
          </w:p>
        </w:tc>
        <w:tc>
          <w:tcPr>
            <w:tcW w:w="611" w:type="dxa"/>
          </w:tcPr>
          <w:p w14:paraId="4881B788" w14:textId="77777777" w:rsidR="00052CA5" w:rsidRPr="00056D2C" w:rsidRDefault="00052CA5" w:rsidP="00056D2C">
            <w:pPr>
              <w:jc w:val="both"/>
              <w:outlineLvl w:val="1"/>
              <w:rPr>
                <w:rFonts w:cs="Times New Roman"/>
                <w:sz w:val="20"/>
                <w:szCs w:val="20"/>
              </w:rPr>
            </w:pPr>
          </w:p>
        </w:tc>
        <w:tc>
          <w:tcPr>
            <w:tcW w:w="483" w:type="dxa"/>
          </w:tcPr>
          <w:p w14:paraId="336ABB1E" w14:textId="77777777" w:rsidR="00052CA5" w:rsidRPr="00056D2C" w:rsidRDefault="00052CA5" w:rsidP="00056D2C">
            <w:pPr>
              <w:jc w:val="both"/>
              <w:outlineLvl w:val="1"/>
              <w:rPr>
                <w:rFonts w:cs="Times New Roman"/>
                <w:sz w:val="20"/>
                <w:szCs w:val="20"/>
              </w:rPr>
            </w:pPr>
          </w:p>
        </w:tc>
        <w:tc>
          <w:tcPr>
            <w:tcW w:w="823" w:type="dxa"/>
          </w:tcPr>
          <w:p w14:paraId="20993828" w14:textId="77777777" w:rsidR="00052CA5" w:rsidRPr="00056D2C" w:rsidRDefault="00052CA5" w:rsidP="00056D2C">
            <w:pPr>
              <w:jc w:val="both"/>
              <w:outlineLvl w:val="1"/>
              <w:rPr>
                <w:rFonts w:cs="Times New Roman"/>
                <w:sz w:val="20"/>
                <w:szCs w:val="20"/>
              </w:rPr>
            </w:pPr>
          </w:p>
        </w:tc>
        <w:tc>
          <w:tcPr>
            <w:tcW w:w="632" w:type="dxa"/>
          </w:tcPr>
          <w:p w14:paraId="47BEDAA8" w14:textId="77777777" w:rsidR="00052CA5" w:rsidRPr="00056D2C" w:rsidRDefault="00052CA5" w:rsidP="00056D2C">
            <w:pPr>
              <w:jc w:val="both"/>
              <w:outlineLvl w:val="1"/>
              <w:rPr>
                <w:rFonts w:cs="Times New Roman"/>
                <w:sz w:val="20"/>
                <w:szCs w:val="20"/>
              </w:rPr>
            </w:pPr>
          </w:p>
        </w:tc>
        <w:tc>
          <w:tcPr>
            <w:tcW w:w="540" w:type="dxa"/>
          </w:tcPr>
          <w:p w14:paraId="4D9AEECD" w14:textId="77777777" w:rsidR="00052CA5" w:rsidRPr="00056D2C" w:rsidRDefault="00052CA5" w:rsidP="00056D2C">
            <w:pPr>
              <w:jc w:val="both"/>
              <w:outlineLvl w:val="1"/>
              <w:rPr>
                <w:rFonts w:cs="Times New Roman"/>
                <w:sz w:val="20"/>
                <w:szCs w:val="20"/>
              </w:rPr>
            </w:pPr>
          </w:p>
        </w:tc>
        <w:tc>
          <w:tcPr>
            <w:tcW w:w="810" w:type="dxa"/>
          </w:tcPr>
          <w:p w14:paraId="0BCD7482" w14:textId="77777777" w:rsidR="00052CA5" w:rsidRPr="00056D2C" w:rsidRDefault="00052CA5" w:rsidP="00056D2C">
            <w:pPr>
              <w:jc w:val="both"/>
              <w:outlineLvl w:val="1"/>
              <w:rPr>
                <w:rFonts w:cs="Times New Roman"/>
                <w:sz w:val="20"/>
                <w:szCs w:val="20"/>
              </w:rPr>
            </w:pPr>
          </w:p>
        </w:tc>
      </w:tr>
      <w:tr w:rsidR="005A0B2C" w:rsidRPr="00056D2C" w14:paraId="5AE6CBB4" w14:textId="63FB59E5" w:rsidTr="005A0B2C">
        <w:tc>
          <w:tcPr>
            <w:tcW w:w="3287" w:type="dxa"/>
          </w:tcPr>
          <w:p w14:paraId="2A0E67B5" w14:textId="3582711B" w:rsidR="00052CA5" w:rsidRPr="00056D2C" w:rsidRDefault="00052CA5" w:rsidP="00056D2C">
            <w:pPr>
              <w:jc w:val="both"/>
              <w:outlineLvl w:val="1"/>
              <w:rPr>
                <w:rFonts w:cs="Times New Roman"/>
                <w:sz w:val="20"/>
                <w:szCs w:val="20"/>
              </w:rPr>
            </w:pPr>
            <w:r>
              <w:rPr>
                <w:rFonts w:cs="Times New Roman"/>
                <w:sz w:val="20"/>
                <w:szCs w:val="20"/>
              </w:rPr>
              <w:t>Ever received water delivery</w:t>
            </w:r>
          </w:p>
        </w:tc>
        <w:tc>
          <w:tcPr>
            <w:tcW w:w="883" w:type="dxa"/>
          </w:tcPr>
          <w:p w14:paraId="05AD4204" w14:textId="77777777" w:rsidR="00052CA5" w:rsidRPr="00056D2C" w:rsidRDefault="00052CA5" w:rsidP="00056D2C">
            <w:pPr>
              <w:jc w:val="both"/>
              <w:outlineLvl w:val="1"/>
              <w:rPr>
                <w:rFonts w:cs="Times New Roman"/>
                <w:sz w:val="20"/>
                <w:szCs w:val="20"/>
              </w:rPr>
            </w:pPr>
          </w:p>
        </w:tc>
        <w:tc>
          <w:tcPr>
            <w:tcW w:w="483" w:type="dxa"/>
          </w:tcPr>
          <w:p w14:paraId="62CA5893" w14:textId="77777777" w:rsidR="00052CA5" w:rsidRPr="00056D2C" w:rsidRDefault="00052CA5" w:rsidP="00056D2C">
            <w:pPr>
              <w:jc w:val="both"/>
              <w:outlineLvl w:val="1"/>
              <w:rPr>
                <w:rFonts w:cs="Times New Roman"/>
                <w:sz w:val="20"/>
                <w:szCs w:val="20"/>
              </w:rPr>
            </w:pPr>
          </w:p>
        </w:tc>
        <w:tc>
          <w:tcPr>
            <w:tcW w:w="808" w:type="dxa"/>
          </w:tcPr>
          <w:p w14:paraId="07B4DBAE" w14:textId="77777777" w:rsidR="00052CA5" w:rsidRPr="00056D2C" w:rsidRDefault="00052CA5" w:rsidP="00056D2C">
            <w:pPr>
              <w:jc w:val="both"/>
              <w:outlineLvl w:val="1"/>
              <w:rPr>
                <w:rFonts w:cs="Times New Roman"/>
                <w:sz w:val="20"/>
                <w:szCs w:val="20"/>
              </w:rPr>
            </w:pPr>
          </w:p>
        </w:tc>
        <w:tc>
          <w:tcPr>
            <w:tcW w:w="611" w:type="dxa"/>
          </w:tcPr>
          <w:p w14:paraId="405C5CF4" w14:textId="77777777" w:rsidR="00052CA5" w:rsidRPr="00056D2C" w:rsidRDefault="00052CA5" w:rsidP="00056D2C">
            <w:pPr>
              <w:jc w:val="both"/>
              <w:outlineLvl w:val="1"/>
              <w:rPr>
                <w:rFonts w:cs="Times New Roman"/>
                <w:sz w:val="20"/>
                <w:szCs w:val="20"/>
              </w:rPr>
            </w:pPr>
          </w:p>
        </w:tc>
        <w:tc>
          <w:tcPr>
            <w:tcW w:w="483" w:type="dxa"/>
          </w:tcPr>
          <w:p w14:paraId="3266E611" w14:textId="77777777" w:rsidR="00052CA5" w:rsidRPr="00056D2C" w:rsidRDefault="00052CA5" w:rsidP="00056D2C">
            <w:pPr>
              <w:jc w:val="both"/>
              <w:outlineLvl w:val="1"/>
              <w:rPr>
                <w:rFonts w:cs="Times New Roman"/>
                <w:sz w:val="20"/>
                <w:szCs w:val="20"/>
              </w:rPr>
            </w:pPr>
          </w:p>
        </w:tc>
        <w:tc>
          <w:tcPr>
            <w:tcW w:w="823" w:type="dxa"/>
          </w:tcPr>
          <w:p w14:paraId="3094E375" w14:textId="77777777" w:rsidR="00052CA5" w:rsidRPr="00056D2C" w:rsidRDefault="00052CA5" w:rsidP="00056D2C">
            <w:pPr>
              <w:jc w:val="both"/>
              <w:outlineLvl w:val="1"/>
              <w:rPr>
                <w:rFonts w:cs="Times New Roman"/>
                <w:sz w:val="20"/>
                <w:szCs w:val="20"/>
              </w:rPr>
            </w:pPr>
          </w:p>
        </w:tc>
        <w:tc>
          <w:tcPr>
            <w:tcW w:w="632" w:type="dxa"/>
          </w:tcPr>
          <w:p w14:paraId="001AA443" w14:textId="77777777" w:rsidR="00052CA5" w:rsidRPr="00056D2C" w:rsidRDefault="00052CA5" w:rsidP="00056D2C">
            <w:pPr>
              <w:jc w:val="both"/>
              <w:outlineLvl w:val="1"/>
              <w:rPr>
                <w:rFonts w:cs="Times New Roman"/>
                <w:sz w:val="20"/>
                <w:szCs w:val="20"/>
              </w:rPr>
            </w:pPr>
          </w:p>
        </w:tc>
        <w:tc>
          <w:tcPr>
            <w:tcW w:w="540" w:type="dxa"/>
          </w:tcPr>
          <w:p w14:paraId="51D18F4E" w14:textId="77777777" w:rsidR="00052CA5" w:rsidRPr="00056D2C" w:rsidRDefault="00052CA5" w:rsidP="00056D2C">
            <w:pPr>
              <w:jc w:val="both"/>
              <w:outlineLvl w:val="1"/>
              <w:rPr>
                <w:rFonts w:cs="Times New Roman"/>
                <w:sz w:val="20"/>
                <w:szCs w:val="20"/>
              </w:rPr>
            </w:pPr>
          </w:p>
        </w:tc>
        <w:tc>
          <w:tcPr>
            <w:tcW w:w="810" w:type="dxa"/>
          </w:tcPr>
          <w:p w14:paraId="3CB488A6" w14:textId="77777777" w:rsidR="00052CA5" w:rsidRPr="00056D2C" w:rsidRDefault="00052CA5" w:rsidP="00056D2C">
            <w:pPr>
              <w:jc w:val="both"/>
              <w:outlineLvl w:val="1"/>
              <w:rPr>
                <w:rFonts w:cs="Times New Roman"/>
                <w:sz w:val="20"/>
                <w:szCs w:val="20"/>
              </w:rPr>
            </w:pPr>
          </w:p>
        </w:tc>
      </w:tr>
      <w:tr w:rsidR="005A0B2C" w:rsidRPr="00056D2C" w14:paraId="4D8C3FFE" w14:textId="74EB15B4" w:rsidTr="005A0B2C">
        <w:tc>
          <w:tcPr>
            <w:tcW w:w="3287" w:type="dxa"/>
          </w:tcPr>
          <w:p w14:paraId="3D70C41E" w14:textId="669D14EE" w:rsidR="00052CA5" w:rsidRPr="00056D2C" w:rsidRDefault="00052CA5" w:rsidP="00056D2C">
            <w:pPr>
              <w:jc w:val="both"/>
              <w:outlineLvl w:val="1"/>
              <w:rPr>
                <w:rFonts w:cs="Times New Roman"/>
                <w:sz w:val="20"/>
                <w:szCs w:val="20"/>
              </w:rPr>
            </w:pPr>
            <w:r>
              <w:rPr>
                <w:rFonts w:cs="Times New Roman"/>
                <w:sz w:val="20"/>
                <w:szCs w:val="20"/>
              </w:rPr>
              <w:t>Ever treat water</w:t>
            </w:r>
          </w:p>
        </w:tc>
        <w:tc>
          <w:tcPr>
            <w:tcW w:w="883" w:type="dxa"/>
          </w:tcPr>
          <w:p w14:paraId="2A2081A6" w14:textId="77777777" w:rsidR="00052CA5" w:rsidRPr="00056D2C" w:rsidRDefault="00052CA5" w:rsidP="00056D2C">
            <w:pPr>
              <w:jc w:val="both"/>
              <w:outlineLvl w:val="1"/>
              <w:rPr>
                <w:rFonts w:cs="Times New Roman"/>
                <w:sz w:val="20"/>
                <w:szCs w:val="20"/>
              </w:rPr>
            </w:pPr>
          </w:p>
        </w:tc>
        <w:tc>
          <w:tcPr>
            <w:tcW w:w="483" w:type="dxa"/>
          </w:tcPr>
          <w:p w14:paraId="3C1A9379" w14:textId="77777777" w:rsidR="00052CA5" w:rsidRPr="00056D2C" w:rsidRDefault="00052CA5" w:rsidP="00056D2C">
            <w:pPr>
              <w:jc w:val="both"/>
              <w:outlineLvl w:val="1"/>
              <w:rPr>
                <w:rFonts w:cs="Times New Roman"/>
                <w:sz w:val="20"/>
                <w:szCs w:val="20"/>
              </w:rPr>
            </w:pPr>
          </w:p>
        </w:tc>
        <w:tc>
          <w:tcPr>
            <w:tcW w:w="808" w:type="dxa"/>
          </w:tcPr>
          <w:p w14:paraId="62985E73" w14:textId="77777777" w:rsidR="00052CA5" w:rsidRPr="00056D2C" w:rsidRDefault="00052CA5" w:rsidP="00056D2C">
            <w:pPr>
              <w:jc w:val="both"/>
              <w:outlineLvl w:val="1"/>
              <w:rPr>
                <w:rFonts w:cs="Times New Roman"/>
                <w:sz w:val="20"/>
                <w:szCs w:val="20"/>
              </w:rPr>
            </w:pPr>
          </w:p>
        </w:tc>
        <w:tc>
          <w:tcPr>
            <w:tcW w:w="611" w:type="dxa"/>
          </w:tcPr>
          <w:p w14:paraId="0A6C4549" w14:textId="77777777" w:rsidR="00052CA5" w:rsidRPr="00056D2C" w:rsidRDefault="00052CA5" w:rsidP="00056D2C">
            <w:pPr>
              <w:jc w:val="both"/>
              <w:outlineLvl w:val="1"/>
              <w:rPr>
                <w:rFonts w:cs="Times New Roman"/>
                <w:sz w:val="20"/>
                <w:szCs w:val="20"/>
              </w:rPr>
            </w:pPr>
          </w:p>
        </w:tc>
        <w:tc>
          <w:tcPr>
            <w:tcW w:w="483" w:type="dxa"/>
          </w:tcPr>
          <w:p w14:paraId="76AABD62" w14:textId="77777777" w:rsidR="00052CA5" w:rsidRPr="00056D2C" w:rsidRDefault="00052CA5" w:rsidP="00056D2C">
            <w:pPr>
              <w:jc w:val="both"/>
              <w:outlineLvl w:val="1"/>
              <w:rPr>
                <w:rFonts w:cs="Times New Roman"/>
                <w:sz w:val="20"/>
                <w:szCs w:val="20"/>
              </w:rPr>
            </w:pPr>
          </w:p>
        </w:tc>
        <w:tc>
          <w:tcPr>
            <w:tcW w:w="823" w:type="dxa"/>
          </w:tcPr>
          <w:p w14:paraId="0F305DD4" w14:textId="77777777" w:rsidR="00052CA5" w:rsidRPr="00056D2C" w:rsidRDefault="00052CA5" w:rsidP="00056D2C">
            <w:pPr>
              <w:jc w:val="both"/>
              <w:outlineLvl w:val="1"/>
              <w:rPr>
                <w:rFonts w:cs="Times New Roman"/>
                <w:sz w:val="20"/>
                <w:szCs w:val="20"/>
              </w:rPr>
            </w:pPr>
          </w:p>
        </w:tc>
        <w:tc>
          <w:tcPr>
            <w:tcW w:w="632" w:type="dxa"/>
          </w:tcPr>
          <w:p w14:paraId="707B3994" w14:textId="77777777" w:rsidR="00052CA5" w:rsidRPr="00056D2C" w:rsidRDefault="00052CA5" w:rsidP="00056D2C">
            <w:pPr>
              <w:jc w:val="both"/>
              <w:outlineLvl w:val="1"/>
              <w:rPr>
                <w:rFonts w:cs="Times New Roman"/>
                <w:sz w:val="20"/>
                <w:szCs w:val="20"/>
              </w:rPr>
            </w:pPr>
          </w:p>
        </w:tc>
        <w:tc>
          <w:tcPr>
            <w:tcW w:w="540" w:type="dxa"/>
          </w:tcPr>
          <w:p w14:paraId="3EE05EA3" w14:textId="77777777" w:rsidR="00052CA5" w:rsidRPr="00056D2C" w:rsidRDefault="00052CA5" w:rsidP="00056D2C">
            <w:pPr>
              <w:jc w:val="both"/>
              <w:outlineLvl w:val="1"/>
              <w:rPr>
                <w:rFonts w:cs="Times New Roman"/>
                <w:sz w:val="20"/>
                <w:szCs w:val="20"/>
              </w:rPr>
            </w:pPr>
          </w:p>
        </w:tc>
        <w:tc>
          <w:tcPr>
            <w:tcW w:w="810" w:type="dxa"/>
          </w:tcPr>
          <w:p w14:paraId="79AC8C94" w14:textId="77777777" w:rsidR="00052CA5" w:rsidRPr="00056D2C" w:rsidRDefault="00052CA5" w:rsidP="00056D2C">
            <w:pPr>
              <w:jc w:val="both"/>
              <w:outlineLvl w:val="1"/>
              <w:rPr>
                <w:rFonts w:cs="Times New Roman"/>
                <w:sz w:val="20"/>
                <w:szCs w:val="20"/>
              </w:rPr>
            </w:pPr>
          </w:p>
        </w:tc>
      </w:tr>
      <w:tr w:rsidR="005A0B2C" w:rsidRPr="00056D2C" w14:paraId="0E226C49" w14:textId="6B9A0312" w:rsidTr="005A0B2C">
        <w:tc>
          <w:tcPr>
            <w:tcW w:w="3287" w:type="dxa"/>
          </w:tcPr>
          <w:p w14:paraId="568BF55C" w14:textId="65261970" w:rsidR="00052CA5" w:rsidRPr="00056D2C" w:rsidRDefault="00052CA5" w:rsidP="00056D2C">
            <w:pPr>
              <w:jc w:val="both"/>
              <w:outlineLvl w:val="1"/>
              <w:rPr>
                <w:rFonts w:cs="Times New Roman"/>
                <w:sz w:val="20"/>
                <w:szCs w:val="20"/>
              </w:rPr>
            </w:pPr>
            <w:r>
              <w:rPr>
                <w:rFonts w:cs="Times New Roman"/>
                <w:sz w:val="20"/>
                <w:szCs w:val="20"/>
              </w:rPr>
              <w:t>Children &lt;5 with diarrhea last 2 weeks</w:t>
            </w:r>
          </w:p>
        </w:tc>
        <w:tc>
          <w:tcPr>
            <w:tcW w:w="883" w:type="dxa"/>
          </w:tcPr>
          <w:p w14:paraId="5250B352" w14:textId="77777777" w:rsidR="00052CA5" w:rsidRPr="00056D2C" w:rsidRDefault="00052CA5" w:rsidP="00056D2C">
            <w:pPr>
              <w:jc w:val="both"/>
              <w:outlineLvl w:val="1"/>
              <w:rPr>
                <w:rFonts w:cs="Times New Roman"/>
                <w:sz w:val="20"/>
                <w:szCs w:val="20"/>
              </w:rPr>
            </w:pPr>
          </w:p>
        </w:tc>
        <w:tc>
          <w:tcPr>
            <w:tcW w:w="483" w:type="dxa"/>
          </w:tcPr>
          <w:p w14:paraId="7CFC3604" w14:textId="77777777" w:rsidR="00052CA5" w:rsidRPr="00056D2C" w:rsidRDefault="00052CA5" w:rsidP="00056D2C">
            <w:pPr>
              <w:jc w:val="both"/>
              <w:outlineLvl w:val="1"/>
              <w:rPr>
                <w:rFonts w:cs="Times New Roman"/>
                <w:sz w:val="20"/>
                <w:szCs w:val="20"/>
              </w:rPr>
            </w:pPr>
          </w:p>
        </w:tc>
        <w:tc>
          <w:tcPr>
            <w:tcW w:w="808" w:type="dxa"/>
          </w:tcPr>
          <w:p w14:paraId="72B12080" w14:textId="77777777" w:rsidR="00052CA5" w:rsidRPr="00056D2C" w:rsidRDefault="00052CA5" w:rsidP="00056D2C">
            <w:pPr>
              <w:jc w:val="both"/>
              <w:outlineLvl w:val="1"/>
              <w:rPr>
                <w:rFonts w:cs="Times New Roman"/>
                <w:sz w:val="20"/>
                <w:szCs w:val="20"/>
              </w:rPr>
            </w:pPr>
          </w:p>
        </w:tc>
        <w:tc>
          <w:tcPr>
            <w:tcW w:w="611" w:type="dxa"/>
          </w:tcPr>
          <w:p w14:paraId="1038C1D1" w14:textId="77777777" w:rsidR="00052CA5" w:rsidRPr="00056D2C" w:rsidRDefault="00052CA5" w:rsidP="00056D2C">
            <w:pPr>
              <w:jc w:val="both"/>
              <w:outlineLvl w:val="1"/>
              <w:rPr>
                <w:rFonts w:cs="Times New Roman"/>
                <w:sz w:val="20"/>
                <w:szCs w:val="20"/>
              </w:rPr>
            </w:pPr>
          </w:p>
        </w:tc>
        <w:tc>
          <w:tcPr>
            <w:tcW w:w="483" w:type="dxa"/>
          </w:tcPr>
          <w:p w14:paraId="6C703761" w14:textId="77777777" w:rsidR="00052CA5" w:rsidRPr="00056D2C" w:rsidRDefault="00052CA5" w:rsidP="00056D2C">
            <w:pPr>
              <w:jc w:val="both"/>
              <w:outlineLvl w:val="1"/>
              <w:rPr>
                <w:rFonts w:cs="Times New Roman"/>
                <w:sz w:val="20"/>
                <w:szCs w:val="20"/>
              </w:rPr>
            </w:pPr>
          </w:p>
        </w:tc>
        <w:tc>
          <w:tcPr>
            <w:tcW w:w="823" w:type="dxa"/>
          </w:tcPr>
          <w:p w14:paraId="280976E1" w14:textId="77777777" w:rsidR="00052CA5" w:rsidRPr="00056D2C" w:rsidRDefault="00052CA5" w:rsidP="00056D2C">
            <w:pPr>
              <w:jc w:val="both"/>
              <w:outlineLvl w:val="1"/>
              <w:rPr>
                <w:rFonts w:cs="Times New Roman"/>
                <w:sz w:val="20"/>
                <w:szCs w:val="20"/>
              </w:rPr>
            </w:pPr>
          </w:p>
        </w:tc>
        <w:tc>
          <w:tcPr>
            <w:tcW w:w="632" w:type="dxa"/>
          </w:tcPr>
          <w:p w14:paraId="7C200FFE" w14:textId="77777777" w:rsidR="00052CA5" w:rsidRPr="00056D2C" w:rsidRDefault="00052CA5" w:rsidP="00056D2C">
            <w:pPr>
              <w:jc w:val="both"/>
              <w:outlineLvl w:val="1"/>
              <w:rPr>
                <w:rFonts w:cs="Times New Roman"/>
                <w:sz w:val="20"/>
                <w:szCs w:val="20"/>
              </w:rPr>
            </w:pPr>
          </w:p>
        </w:tc>
        <w:tc>
          <w:tcPr>
            <w:tcW w:w="540" w:type="dxa"/>
          </w:tcPr>
          <w:p w14:paraId="26267E96" w14:textId="77777777" w:rsidR="00052CA5" w:rsidRPr="00056D2C" w:rsidRDefault="00052CA5" w:rsidP="00056D2C">
            <w:pPr>
              <w:jc w:val="both"/>
              <w:outlineLvl w:val="1"/>
              <w:rPr>
                <w:rFonts w:cs="Times New Roman"/>
                <w:sz w:val="20"/>
                <w:szCs w:val="20"/>
              </w:rPr>
            </w:pPr>
          </w:p>
        </w:tc>
        <w:tc>
          <w:tcPr>
            <w:tcW w:w="810" w:type="dxa"/>
          </w:tcPr>
          <w:p w14:paraId="0E74CCBE" w14:textId="77777777" w:rsidR="00052CA5" w:rsidRPr="00056D2C" w:rsidRDefault="00052CA5" w:rsidP="00056D2C">
            <w:pPr>
              <w:jc w:val="both"/>
              <w:outlineLvl w:val="1"/>
              <w:rPr>
                <w:rFonts w:cs="Times New Roman"/>
                <w:sz w:val="20"/>
                <w:szCs w:val="20"/>
              </w:rPr>
            </w:pPr>
          </w:p>
        </w:tc>
      </w:tr>
      <w:tr w:rsidR="005A0B2C" w:rsidRPr="00056D2C" w14:paraId="4C7B8ED5" w14:textId="77777777" w:rsidTr="005A0B2C">
        <w:tc>
          <w:tcPr>
            <w:tcW w:w="3287" w:type="dxa"/>
          </w:tcPr>
          <w:p w14:paraId="09BD84F6" w14:textId="77777777" w:rsidR="00052CA5" w:rsidRDefault="00052CA5" w:rsidP="00056D2C">
            <w:pPr>
              <w:jc w:val="both"/>
              <w:outlineLvl w:val="1"/>
              <w:rPr>
                <w:rFonts w:cs="Times New Roman"/>
                <w:sz w:val="20"/>
                <w:szCs w:val="20"/>
              </w:rPr>
            </w:pPr>
          </w:p>
        </w:tc>
        <w:tc>
          <w:tcPr>
            <w:tcW w:w="883" w:type="dxa"/>
          </w:tcPr>
          <w:p w14:paraId="46A27748" w14:textId="77777777" w:rsidR="00052CA5" w:rsidRPr="00056D2C" w:rsidRDefault="00052CA5" w:rsidP="00056D2C">
            <w:pPr>
              <w:jc w:val="both"/>
              <w:outlineLvl w:val="1"/>
              <w:rPr>
                <w:rFonts w:cs="Times New Roman"/>
                <w:sz w:val="20"/>
                <w:szCs w:val="20"/>
              </w:rPr>
            </w:pPr>
          </w:p>
        </w:tc>
        <w:tc>
          <w:tcPr>
            <w:tcW w:w="483" w:type="dxa"/>
          </w:tcPr>
          <w:p w14:paraId="61C6DB8C" w14:textId="77777777" w:rsidR="00052CA5" w:rsidRPr="00056D2C" w:rsidRDefault="00052CA5" w:rsidP="00056D2C">
            <w:pPr>
              <w:jc w:val="both"/>
              <w:outlineLvl w:val="1"/>
              <w:rPr>
                <w:rFonts w:cs="Times New Roman"/>
                <w:sz w:val="20"/>
                <w:szCs w:val="20"/>
              </w:rPr>
            </w:pPr>
          </w:p>
        </w:tc>
        <w:tc>
          <w:tcPr>
            <w:tcW w:w="808" w:type="dxa"/>
          </w:tcPr>
          <w:p w14:paraId="24E17442" w14:textId="77777777" w:rsidR="00052CA5" w:rsidRPr="00056D2C" w:rsidRDefault="00052CA5" w:rsidP="00056D2C">
            <w:pPr>
              <w:jc w:val="both"/>
              <w:outlineLvl w:val="1"/>
              <w:rPr>
                <w:rFonts w:cs="Times New Roman"/>
                <w:sz w:val="20"/>
                <w:szCs w:val="20"/>
              </w:rPr>
            </w:pPr>
          </w:p>
        </w:tc>
        <w:tc>
          <w:tcPr>
            <w:tcW w:w="611" w:type="dxa"/>
          </w:tcPr>
          <w:p w14:paraId="7835DF1D" w14:textId="77777777" w:rsidR="00052CA5" w:rsidRPr="00056D2C" w:rsidRDefault="00052CA5" w:rsidP="00056D2C">
            <w:pPr>
              <w:jc w:val="both"/>
              <w:outlineLvl w:val="1"/>
              <w:rPr>
                <w:rFonts w:cs="Times New Roman"/>
                <w:sz w:val="20"/>
                <w:szCs w:val="20"/>
              </w:rPr>
            </w:pPr>
          </w:p>
        </w:tc>
        <w:tc>
          <w:tcPr>
            <w:tcW w:w="483" w:type="dxa"/>
          </w:tcPr>
          <w:p w14:paraId="45BD6541" w14:textId="77777777" w:rsidR="00052CA5" w:rsidRPr="00056D2C" w:rsidRDefault="00052CA5" w:rsidP="00056D2C">
            <w:pPr>
              <w:jc w:val="both"/>
              <w:outlineLvl w:val="1"/>
              <w:rPr>
                <w:rFonts w:cs="Times New Roman"/>
                <w:sz w:val="20"/>
                <w:szCs w:val="20"/>
              </w:rPr>
            </w:pPr>
          </w:p>
        </w:tc>
        <w:tc>
          <w:tcPr>
            <w:tcW w:w="823" w:type="dxa"/>
          </w:tcPr>
          <w:p w14:paraId="0DE24310" w14:textId="77777777" w:rsidR="00052CA5" w:rsidRPr="00056D2C" w:rsidRDefault="00052CA5" w:rsidP="00056D2C">
            <w:pPr>
              <w:jc w:val="both"/>
              <w:outlineLvl w:val="1"/>
              <w:rPr>
                <w:rFonts w:cs="Times New Roman"/>
                <w:sz w:val="20"/>
                <w:szCs w:val="20"/>
              </w:rPr>
            </w:pPr>
          </w:p>
        </w:tc>
        <w:tc>
          <w:tcPr>
            <w:tcW w:w="632" w:type="dxa"/>
          </w:tcPr>
          <w:p w14:paraId="3C336520" w14:textId="77777777" w:rsidR="00052CA5" w:rsidRPr="00056D2C" w:rsidRDefault="00052CA5" w:rsidP="00056D2C">
            <w:pPr>
              <w:jc w:val="both"/>
              <w:outlineLvl w:val="1"/>
              <w:rPr>
                <w:rFonts w:cs="Times New Roman"/>
                <w:sz w:val="20"/>
                <w:szCs w:val="20"/>
              </w:rPr>
            </w:pPr>
          </w:p>
        </w:tc>
        <w:tc>
          <w:tcPr>
            <w:tcW w:w="540" w:type="dxa"/>
          </w:tcPr>
          <w:p w14:paraId="1ABB4BD4" w14:textId="77777777" w:rsidR="00052CA5" w:rsidRPr="00056D2C" w:rsidRDefault="00052CA5" w:rsidP="00056D2C">
            <w:pPr>
              <w:jc w:val="both"/>
              <w:outlineLvl w:val="1"/>
              <w:rPr>
                <w:rFonts w:cs="Times New Roman"/>
                <w:sz w:val="20"/>
                <w:szCs w:val="20"/>
              </w:rPr>
            </w:pPr>
          </w:p>
        </w:tc>
        <w:tc>
          <w:tcPr>
            <w:tcW w:w="810" w:type="dxa"/>
          </w:tcPr>
          <w:p w14:paraId="1E58B745" w14:textId="77777777" w:rsidR="00052CA5" w:rsidRPr="00056D2C" w:rsidRDefault="00052CA5" w:rsidP="00056D2C">
            <w:pPr>
              <w:jc w:val="both"/>
              <w:outlineLvl w:val="1"/>
              <w:rPr>
                <w:rFonts w:cs="Times New Roman"/>
                <w:sz w:val="20"/>
                <w:szCs w:val="20"/>
              </w:rPr>
            </w:pPr>
          </w:p>
        </w:tc>
      </w:tr>
      <w:tr w:rsidR="005A0B2C" w:rsidRPr="00056D2C" w14:paraId="23D6A573" w14:textId="31DF4A99" w:rsidTr="005A0B2C">
        <w:tc>
          <w:tcPr>
            <w:tcW w:w="3287" w:type="dxa"/>
          </w:tcPr>
          <w:p w14:paraId="71448D4B" w14:textId="5BC3B69F" w:rsidR="00052CA5" w:rsidRDefault="00052CA5" w:rsidP="00056D2C">
            <w:pPr>
              <w:jc w:val="both"/>
              <w:outlineLvl w:val="1"/>
              <w:rPr>
                <w:rFonts w:cs="Times New Roman"/>
                <w:sz w:val="20"/>
                <w:szCs w:val="20"/>
              </w:rPr>
            </w:pPr>
            <w:r>
              <w:rPr>
                <w:rFonts w:cs="Times New Roman"/>
                <w:sz w:val="20"/>
                <w:szCs w:val="20"/>
              </w:rPr>
              <w:t>Vector of hamlet fixed effects</w:t>
            </w:r>
            <w:r w:rsidRPr="00052CA5">
              <w:rPr>
                <w:rFonts w:cs="Times New Roman"/>
                <w:sz w:val="20"/>
                <w:szCs w:val="20"/>
                <w:vertAlign w:val="superscript"/>
              </w:rPr>
              <w:t>$</w:t>
            </w:r>
          </w:p>
        </w:tc>
        <w:tc>
          <w:tcPr>
            <w:tcW w:w="883" w:type="dxa"/>
          </w:tcPr>
          <w:p w14:paraId="6DED7732" w14:textId="77777777" w:rsidR="00052CA5" w:rsidRPr="00056D2C" w:rsidRDefault="00052CA5" w:rsidP="00056D2C">
            <w:pPr>
              <w:jc w:val="both"/>
              <w:outlineLvl w:val="1"/>
              <w:rPr>
                <w:rFonts w:cs="Times New Roman"/>
                <w:sz w:val="20"/>
                <w:szCs w:val="20"/>
              </w:rPr>
            </w:pPr>
          </w:p>
        </w:tc>
        <w:tc>
          <w:tcPr>
            <w:tcW w:w="483" w:type="dxa"/>
          </w:tcPr>
          <w:p w14:paraId="4A02AA3B" w14:textId="77777777" w:rsidR="00052CA5" w:rsidRPr="00056D2C" w:rsidRDefault="00052CA5" w:rsidP="00056D2C">
            <w:pPr>
              <w:jc w:val="both"/>
              <w:outlineLvl w:val="1"/>
              <w:rPr>
                <w:rFonts w:cs="Times New Roman"/>
                <w:sz w:val="20"/>
                <w:szCs w:val="20"/>
              </w:rPr>
            </w:pPr>
          </w:p>
        </w:tc>
        <w:tc>
          <w:tcPr>
            <w:tcW w:w="808" w:type="dxa"/>
          </w:tcPr>
          <w:p w14:paraId="63497704" w14:textId="77777777" w:rsidR="00052CA5" w:rsidRPr="00056D2C" w:rsidRDefault="00052CA5" w:rsidP="00056D2C">
            <w:pPr>
              <w:jc w:val="both"/>
              <w:outlineLvl w:val="1"/>
              <w:rPr>
                <w:rFonts w:cs="Times New Roman"/>
                <w:sz w:val="20"/>
                <w:szCs w:val="20"/>
              </w:rPr>
            </w:pPr>
          </w:p>
        </w:tc>
        <w:tc>
          <w:tcPr>
            <w:tcW w:w="611" w:type="dxa"/>
          </w:tcPr>
          <w:p w14:paraId="1467CFA3" w14:textId="77777777" w:rsidR="00052CA5" w:rsidRPr="00056D2C" w:rsidRDefault="00052CA5" w:rsidP="00056D2C">
            <w:pPr>
              <w:jc w:val="both"/>
              <w:outlineLvl w:val="1"/>
              <w:rPr>
                <w:rFonts w:cs="Times New Roman"/>
                <w:sz w:val="20"/>
                <w:szCs w:val="20"/>
              </w:rPr>
            </w:pPr>
          </w:p>
        </w:tc>
        <w:tc>
          <w:tcPr>
            <w:tcW w:w="483" w:type="dxa"/>
          </w:tcPr>
          <w:p w14:paraId="6D956B5E" w14:textId="77777777" w:rsidR="00052CA5" w:rsidRPr="00056D2C" w:rsidRDefault="00052CA5" w:rsidP="00056D2C">
            <w:pPr>
              <w:jc w:val="both"/>
              <w:outlineLvl w:val="1"/>
              <w:rPr>
                <w:rFonts w:cs="Times New Roman"/>
                <w:sz w:val="20"/>
                <w:szCs w:val="20"/>
              </w:rPr>
            </w:pPr>
          </w:p>
        </w:tc>
        <w:tc>
          <w:tcPr>
            <w:tcW w:w="823" w:type="dxa"/>
          </w:tcPr>
          <w:p w14:paraId="1844D61C" w14:textId="77777777" w:rsidR="00052CA5" w:rsidRPr="00056D2C" w:rsidRDefault="00052CA5" w:rsidP="00056D2C">
            <w:pPr>
              <w:jc w:val="both"/>
              <w:outlineLvl w:val="1"/>
              <w:rPr>
                <w:rFonts w:cs="Times New Roman"/>
                <w:sz w:val="20"/>
                <w:szCs w:val="20"/>
              </w:rPr>
            </w:pPr>
          </w:p>
        </w:tc>
        <w:tc>
          <w:tcPr>
            <w:tcW w:w="632" w:type="dxa"/>
          </w:tcPr>
          <w:p w14:paraId="60CC6257" w14:textId="77777777" w:rsidR="00052CA5" w:rsidRPr="00056D2C" w:rsidRDefault="00052CA5" w:rsidP="00056D2C">
            <w:pPr>
              <w:jc w:val="both"/>
              <w:outlineLvl w:val="1"/>
              <w:rPr>
                <w:rFonts w:cs="Times New Roman"/>
                <w:sz w:val="20"/>
                <w:szCs w:val="20"/>
              </w:rPr>
            </w:pPr>
          </w:p>
        </w:tc>
        <w:tc>
          <w:tcPr>
            <w:tcW w:w="540" w:type="dxa"/>
          </w:tcPr>
          <w:p w14:paraId="14DFD4FD" w14:textId="77777777" w:rsidR="00052CA5" w:rsidRPr="00056D2C" w:rsidRDefault="00052CA5" w:rsidP="00056D2C">
            <w:pPr>
              <w:jc w:val="both"/>
              <w:outlineLvl w:val="1"/>
              <w:rPr>
                <w:rFonts w:cs="Times New Roman"/>
                <w:sz w:val="20"/>
                <w:szCs w:val="20"/>
              </w:rPr>
            </w:pPr>
          </w:p>
        </w:tc>
        <w:tc>
          <w:tcPr>
            <w:tcW w:w="810" w:type="dxa"/>
          </w:tcPr>
          <w:p w14:paraId="5E3DA48D" w14:textId="77777777" w:rsidR="00052CA5" w:rsidRPr="00056D2C" w:rsidRDefault="00052CA5" w:rsidP="00056D2C">
            <w:pPr>
              <w:jc w:val="both"/>
              <w:outlineLvl w:val="1"/>
              <w:rPr>
                <w:rFonts w:cs="Times New Roman"/>
                <w:sz w:val="20"/>
                <w:szCs w:val="20"/>
              </w:rPr>
            </w:pPr>
          </w:p>
        </w:tc>
      </w:tr>
      <w:tr w:rsidR="005A0B2C" w:rsidRPr="00056D2C" w14:paraId="2F944D67" w14:textId="7DDE8E4F" w:rsidTr="005A0B2C">
        <w:tc>
          <w:tcPr>
            <w:tcW w:w="3287" w:type="dxa"/>
          </w:tcPr>
          <w:p w14:paraId="15F04355" w14:textId="77777777" w:rsidR="00052CA5" w:rsidRPr="00056D2C" w:rsidRDefault="00052CA5" w:rsidP="00056D2C">
            <w:pPr>
              <w:jc w:val="both"/>
              <w:outlineLvl w:val="1"/>
              <w:rPr>
                <w:rFonts w:cs="Times New Roman"/>
                <w:sz w:val="20"/>
                <w:szCs w:val="20"/>
              </w:rPr>
            </w:pPr>
          </w:p>
        </w:tc>
        <w:tc>
          <w:tcPr>
            <w:tcW w:w="883" w:type="dxa"/>
          </w:tcPr>
          <w:p w14:paraId="3D53D584" w14:textId="77777777" w:rsidR="00052CA5" w:rsidRPr="00056D2C" w:rsidRDefault="00052CA5" w:rsidP="00056D2C">
            <w:pPr>
              <w:jc w:val="both"/>
              <w:outlineLvl w:val="1"/>
              <w:rPr>
                <w:rFonts w:cs="Times New Roman"/>
                <w:sz w:val="20"/>
                <w:szCs w:val="20"/>
              </w:rPr>
            </w:pPr>
          </w:p>
        </w:tc>
        <w:tc>
          <w:tcPr>
            <w:tcW w:w="483" w:type="dxa"/>
          </w:tcPr>
          <w:p w14:paraId="54330749" w14:textId="77777777" w:rsidR="00052CA5" w:rsidRPr="00056D2C" w:rsidRDefault="00052CA5" w:rsidP="00056D2C">
            <w:pPr>
              <w:jc w:val="both"/>
              <w:outlineLvl w:val="1"/>
              <w:rPr>
                <w:rFonts w:cs="Times New Roman"/>
                <w:sz w:val="20"/>
                <w:szCs w:val="20"/>
              </w:rPr>
            </w:pPr>
          </w:p>
        </w:tc>
        <w:tc>
          <w:tcPr>
            <w:tcW w:w="808" w:type="dxa"/>
          </w:tcPr>
          <w:p w14:paraId="44AB6FA9" w14:textId="77777777" w:rsidR="00052CA5" w:rsidRPr="00056D2C" w:rsidRDefault="00052CA5" w:rsidP="00056D2C">
            <w:pPr>
              <w:jc w:val="both"/>
              <w:outlineLvl w:val="1"/>
              <w:rPr>
                <w:rFonts w:cs="Times New Roman"/>
                <w:sz w:val="20"/>
                <w:szCs w:val="20"/>
              </w:rPr>
            </w:pPr>
          </w:p>
        </w:tc>
        <w:tc>
          <w:tcPr>
            <w:tcW w:w="611" w:type="dxa"/>
          </w:tcPr>
          <w:p w14:paraId="7FE76EB2" w14:textId="77777777" w:rsidR="00052CA5" w:rsidRPr="00056D2C" w:rsidRDefault="00052CA5" w:rsidP="00056D2C">
            <w:pPr>
              <w:jc w:val="both"/>
              <w:outlineLvl w:val="1"/>
              <w:rPr>
                <w:rFonts w:cs="Times New Roman"/>
                <w:sz w:val="20"/>
                <w:szCs w:val="20"/>
              </w:rPr>
            </w:pPr>
          </w:p>
        </w:tc>
        <w:tc>
          <w:tcPr>
            <w:tcW w:w="483" w:type="dxa"/>
          </w:tcPr>
          <w:p w14:paraId="6C8EADBB" w14:textId="77777777" w:rsidR="00052CA5" w:rsidRPr="00056D2C" w:rsidRDefault="00052CA5" w:rsidP="00056D2C">
            <w:pPr>
              <w:jc w:val="both"/>
              <w:outlineLvl w:val="1"/>
              <w:rPr>
                <w:rFonts w:cs="Times New Roman"/>
                <w:sz w:val="20"/>
                <w:szCs w:val="20"/>
              </w:rPr>
            </w:pPr>
          </w:p>
        </w:tc>
        <w:tc>
          <w:tcPr>
            <w:tcW w:w="823" w:type="dxa"/>
          </w:tcPr>
          <w:p w14:paraId="38ABBD92" w14:textId="77777777" w:rsidR="00052CA5" w:rsidRPr="00056D2C" w:rsidRDefault="00052CA5" w:rsidP="00056D2C">
            <w:pPr>
              <w:jc w:val="both"/>
              <w:outlineLvl w:val="1"/>
              <w:rPr>
                <w:rFonts w:cs="Times New Roman"/>
                <w:sz w:val="20"/>
                <w:szCs w:val="20"/>
              </w:rPr>
            </w:pPr>
          </w:p>
        </w:tc>
        <w:tc>
          <w:tcPr>
            <w:tcW w:w="632" w:type="dxa"/>
          </w:tcPr>
          <w:p w14:paraId="51B925AB" w14:textId="77777777" w:rsidR="00052CA5" w:rsidRPr="00056D2C" w:rsidRDefault="00052CA5" w:rsidP="00056D2C">
            <w:pPr>
              <w:jc w:val="both"/>
              <w:outlineLvl w:val="1"/>
              <w:rPr>
                <w:rFonts w:cs="Times New Roman"/>
                <w:sz w:val="20"/>
                <w:szCs w:val="20"/>
              </w:rPr>
            </w:pPr>
          </w:p>
        </w:tc>
        <w:tc>
          <w:tcPr>
            <w:tcW w:w="540" w:type="dxa"/>
          </w:tcPr>
          <w:p w14:paraId="4ED4A739" w14:textId="77777777" w:rsidR="00052CA5" w:rsidRPr="00056D2C" w:rsidRDefault="00052CA5" w:rsidP="00056D2C">
            <w:pPr>
              <w:jc w:val="both"/>
              <w:outlineLvl w:val="1"/>
              <w:rPr>
                <w:rFonts w:cs="Times New Roman"/>
                <w:sz w:val="20"/>
                <w:szCs w:val="20"/>
              </w:rPr>
            </w:pPr>
          </w:p>
        </w:tc>
        <w:tc>
          <w:tcPr>
            <w:tcW w:w="810" w:type="dxa"/>
          </w:tcPr>
          <w:p w14:paraId="5E066BC7" w14:textId="77777777" w:rsidR="00052CA5" w:rsidRPr="00056D2C" w:rsidRDefault="00052CA5" w:rsidP="00056D2C">
            <w:pPr>
              <w:jc w:val="both"/>
              <w:outlineLvl w:val="1"/>
              <w:rPr>
                <w:rFonts w:cs="Times New Roman"/>
                <w:sz w:val="20"/>
                <w:szCs w:val="20"/>
              </w:rPr>
            </w:pPr>
          </w:p>
        </w:tc>
      </w:tr>
      <w:tr w:rsidR="005A0B2C" w:rsidRPr="00056D2C" w14:paraId="19CDF892" w14:textId="37618D88" w:rsidTr="005A0B2C">
        <w:tc>
          <w:tcPr>
            <w:tcW w:w="3287" w:type="dxa"/>
            <w:tcBorders>
              <w:bottom w:val="single" w:sz="4" w:space="0" w:color="auto"/>
            </w:tcBorders>
          </w:tcPr>
          <w:p w14:paraId="25495565" w14:textId="72E0C277" w:rsidR="00052CA5" w:rsidRPr="00056D2C" w:rsidRDefault="00052CA5" w:rsidP="00056D2C">
            <w:pPr>
              <w:jc w:val="both"/>
              <w:outlineLvl w:val="1"/>
              <w:rPr>
                <w:rFonts w:cs="Times New Roman"/>
                <w:sz w:val="20"/>
                <w:szCs w:val="20"/>
              </w:rPr>
            </w:pPr>
            <w:r w:rsidRPr="00056D2C">
              <w:rPr>
                <w:rFonts w:cs="Times New Roman"/>
                <w:sz w:val="20"/>
                <w:szCs w:val="20"/>
              </w:rPr>
              <w:t>n</w:t>
            </w:r>
          </w:p>
        </w:tc>
        <w:tc>
          <w:tcPr>
            <w:tcW w:w="883" w:type="dxa"/>
            <w:tcBorders>
              <w:bottom w:val="single" w:sz="4" w:space="0" w:color="auto"/>
            </w:tcBorders>
          </w:tcPr>
          <w:p w14:paraId="095DDC7C" w14:textId="77777777" w:rsidR="00052CA5" w:rsidRPr="00056D2C" w:rsidRDefault="00052CA5" w:rsidP="00056D2C">
            <w:pPr>
              <w:jc w:val="both"/>
              <w:outlineLvl w:val="1"/>
              <w:rPr>
                <w:rFonts w:cs="Times New Roman"/>
                <w:sz w:val="20"/>
                <w:szCs w:val="20"/>
              </w:rPr>
            </w:pPr>
          </w:p>
        </w:tc>
        <w:tc>
          <w:tcPr>
            <w:tcW w:w="483" w:type="dxa"/>
            <w:tcBorders>
              <w:bottom w:val="single" w:sz="4" w:space="0" w:color="auto"/>
            </w:tcBorders>
          </w:tcPr>
          <w:p w14:paraId="70E03DE3" w14:textId="77777777" w:rsidR="00052CA5" w:rsidRPr="00056D2C" w:rsidRDefault="00052CA5" w:rsidP="00056D2C">
            <w:pPr>
              <w:jc w:val="both"/>
              <w:outlineLvl w:val="1"/>
              <w:rPr>
                <w:rFonts w:cs="Times New Roman"/>
                <w:sz w:val="20"/>
                <w:szCs w:val="20"/>
              </w:rPr>
            </w:pPr>
          </w:p>
        </w:tc>
        <w:tc>
          <w:tcPr>
            <w:tcW w:w="808" w:type="dxa"/>
            <w:tcBorders>
              <w:bottom w:val="single" w:sz="4" w:space="0" w:color="auto"/>
            </w:tcBorders>
          </w:tcPr>
          <w:p w14:paraId="65B31A2F" w14:textId="77777777" w:rsidR="00052CA5" w:rsidRPr="00056D2C" w:rsidRDefault="00052CA5" w:rsidP="00056D2C">
            <w:pPr>
              <w:jc w:val="both"/>
              <w:outlineLvl w:val="1"/>
              <w:rPr>
                <w:rFonts w:cs="Times New Roman"/>
                <w:sz w:val="20"/>
                <w:szCs w:val="20"/>
              </w:rPr>
            </w:pPr>
          </w:p>
        </w:tc>
        <w:tc>
          <w:tcPr>
            <w:tcW w:w="611" w:type="dxa"/>
            <w:tcBorders>
              <w:bottom w:val="single" w:sz="4" w:space="0" w:color="auto"/>
            </w:tcBorders>
          </w:tcPr>
          <w:p w14:paraId="23006C7F" w14:textId="77777777" w:rsidR="00052CA5" w:rsidRPr="00056D2C" w:rsidRDefault="00052CA5" w:rsidP="00056D2C">
            <w:pPr>
              <w:jc w:val="both"/>
              <w:outlineLvl w:val="1"/>
              <w:rPr>
                <w:rFonts w:cs="Times New Roman"/>
                <w:sz w:val="20"/>
                <w:szCs w:val="20"/>
              </w:rPr>
            </w:pPr>
          </w:p>
        </w:tc>
        <w:tc>
          <w:tcPr>
            <w:tcW w:w="483" w:type="dxa"/>
            <w:tcBorders>
              <w:bottom w:val="single" w:sz="4" w:space="0" w:color="auto"/>
            </w:tcBorders>
          </w:tcPr>
          <w:p w14:paraId="624EFB6F" w14:textId="77777777" w:rsidR="00052CA5" w:rsidRPr="00056D2C" w:rsidRDefault="00052CA5" w:rsidP="00056D2C">
            <w:pPr>
              <w:jc w:val="both"/>
              <w:outlineLvl w:val="1"/>
              <w:rPr>
                <w:rFonts w:cs="Times New Roman"/>
                <w:sz w:val="20"/>
                <w:szCs w:val="20"/>
              </w:rPr>
            </w:pPr>
          </w:p>
        </w:tc>
        <w:tc>
          <w:tcPr>
            <w:tcW w:w="823" w:type="dxa"/>
            <w:tcBorders>
              <w:bottom w:val="single" w:sz="4" w:space="0" w:color="auto"/>
            </w:tcBorders>
          </w:tcPr>
          <w:p w14:paraId="0B10AD1D" w14:textId="77777777" w:rsidR="00052CA5" w:rsidRPr="00056D2C" w:rsidRDefault="00052CA5" w:rsidP="00056D2C">
            <w:pPr>
              <w:jc w:val="both"/>
              <w:outlineLvl w:val="1"/>
              <w:rPr>
                <w:rFonts w:cs="Times New Roman"/>
                <w:sz w:val="20"/>
                <w:szCs w:val="20"/>
              </w:rPr>
            </w:pPr>
          </w:p>
        </w:tc>
        <w:tc>
          <w:tcPr>
            <w:tcW w:w="632" w:type="dxa"/>
            <w:tcBorders>
              <w:bottom w:val="single" w:sz="4" w:space="0" w:color="auto"/>
            </w:tcBorders>
          </w:tcPr>
          <w:p w14:paraId="22668156" w14:textId="77777777" w:rsidR="00052CA5" w:rsidRPr="00056D2C" w:rsidRDefault="00052CA5" w:rsidP="00056D2C">
            <w:pPr>
              <w:jc w:val="both"/>
              <w:outlineLvl w:val="1"/>
              <w:rPr>
                <w:rFonts w:cs="Times New Roman"/>
                <w:sz w:val="20"/>
                <w:szCs w:val="20"/>
              </w:rPr>
            </w:pPr>
          </w:p>
        </w:tc>
        <w:tc>
          <w:tcPr>
            <w:tcW w:w="540" w:type="dxa"/>
            <w:tcBorders>
              <w:bottom w:val="single" w:sz="4" w:space="0" w:color="auto"/>
            </w:tcBorders>
          </w:tcPr>
          <w:p w14:paraId="1CCA767B" w14:textId="77777777" w:rsidR="00052CA5" w:rsidRPr="00056D2C" w:rsidRDefault="00052CA5" w:rsidP="00056D2C">
            <w:pPr>
              <w:jc w:val="both"/>
              <w:outlineLvl w:val="1"/>
              <w:rPr>
                <w:rFonts w:cs="Times New Roman"/>
                <w:sz w:val="20"/>
                <w:szCs w:val="20"/>
              </w:rPr>
            </w:pPr>
          </w:p>
        </w:tc>
        <w:tc>
          <w:tcPr>
            <w:tcW w:w="810" w:type="dxa"/>
            <w:tcBorders>
              <w:bottom w:val="single" w:sz="4" w:space="0" w:color="auto"/>
            </w:tcBorders>
          </w:tcPr>
          <w:p w14:paraId="347F64E3" w14:textId="77777777" w:rsidR="00052CA5" w:rsidRPr="00056D2C" w:rsidRDefault="00052CA5" w:rsidP="00056D2C">
            <w:pPr>
              <w:jc w:val="both"/>
              <w:outlineLvl w:val="1"/>
              <w:rPr>
                <w:rFonts w:cs="Times New Roman"/>
                <w:sz w:val="20"/>
                <w:szCs w:val="20"/>
              </w:rPr>
            </w:pPr>
          </w:p>
        </w:tc>
      </w:tr>
      <w:tr w:rsidR="00052CA5" w:rsidRPr="00056D2C" w14:paraId="1A3942DB" w14:textId="164E2113" w:rsidTr="005A0B2C">
        <w:tc>
          <w:tcPr>
            <w:tcW w:w="9360" w:type="dxa"/>
            <w:gridSpan w:val="10"/>
            <w:tcBorders>
              <w:top w:val="single" w:sz="4" w:space="0" w:color="auto"/>
            </w:tcBorders>
          </w:tcPr>
          <w:p w14:paraId="4E5789C1" w14:textId="0D112BCD" w:rsidR="00052CA5" w:rsidRDefault="00052CA5" w:rsidP="00056D2C">
            <w:pPr>
              <w:jc w:val="both"/>
              <w:outlineLvl w:val="1"/>
              <w:rPr>
                <w:rFonts w:cs="Times New Roman"/>
                <w:sz w:val="20"/>
                <w:szCs w:val="20"/>
              </w:rPr>
            </w:pPr>
            <w:r>
              <w:rPr>
                <w:rFonts w:cs="Times New Roman"/>
                <w:sz w:val="20"/>
                <w:szCs w:val="20"/>
              </w:rPr>
              <w:t xml:space="preserve">Note: </w:t>
            </w:r>
            <w:r w:rsidR="001705B9" w:rsidRPr="001705B9">
              <w:rPr>
                <w:rFonts w:cs="Times New Roman"/>
                <w:sz w:val="20"/>
                <w:szCs w:val="20"/>
                <w:vertAlign w:val="superscript"/>
              </w:rPr>
              <w:t>#</w:t>
            </w:r>
            <w:r>
              <w:rPr>
                <w:rFonts w:cs="Times New Roman"/>
                <w:sz w:val="20"/>
                <w:szCs w:val="20"/>
              </w:rPr>
              <w:t>Unadjusted model contains no covariates</w:t>
            </w:r>
            <w:r w:rsidR="001705B9">
              <w:rPr>
                <w:rFonts w:cs="Times New Roman"/>
                <w:sz w:val="20"/>
                <w:szCs w:val="20"/>
              </w:rPr>
              <w:t>,</w:t>
            </w:r>
            <w:r>
              <w:rPr>
                <w:rFonts w:cs="Times New Roman"/>
                <w:sz w:val="20"/>
                <w:szCs w:val="20"/>
              </w:rPr>
              <w:t xml:space="preserve"> selection of covariates used in the adjusted model 1 (logistic regression) and adjusted model 2 (negative binomial count model) will be based on balance t-tests and lasso procedures; </w:t>
            </w:r>
            <w:r w:rsidRPr="00052CA5">
              <w:rPr>
                <w:rFonts w:cs="Times New Roman"/>
                <w:sz w:val="20"/>
                <w:szCs w:val="20"/>
                <w:vertAlign w:val="superscript"/>
              </w:rPr>
              <w:t>*</w:t>
            </w:r>
            <w:r>
              <w:rPr>
                <w:rFonts w:cs="Times New Roman"/>
                <w:sz w:val="20"/>
                <w:szCs w:val="20"/>
              </w:rPr>
              <w:t xml:space="preserve">adjusted model 2 will include a covariate for the number of persons per household; </w:t>
            </w:r>
            <w:r w:rsidRPr="00052CA5">
              <w:rPr>
                <w:rFonts w:cs="Times New Roman"/>
                <w:sz w:val="20"/>
                <w:szCs w:val="20"/>
                <w:vertAlign w:val="superscript"/>
              </w:rPr>
              <w:t>$</w:t>
            </w:r>
            <w:r>
              <w:rPr>
                <w:rFonts w:cs="Times New Roman"/>
                <w:sz w:val="20"/>
                <w:szCs w:val="20"/>
              </w:rPr>
              <w:t xml:space="preserve">Hamlet fixed effects included as a robustness check in adjusted model 1 and adjusted model 2; Adjusted model 1 and two use robust standard errors. </w:t>
            </w:r>
          </w:p>
        </w:tc>
      </w:tr>
    </w:tbl>
    <w:p w14:paraId="49B5D1DD" w14:textId="5F40E173" w:rsidR="00F723DC" w:rsidRDefault="00F723DC" w:rsidP="00FF1ABE">
      <w:pPr>
        <w:jc w:val="both"/>
        <w:outlineLvl w:val="1"/>
        <w:rPr>
          <w:rFonts w:cs="Times New Roman"/>
          <w:color w:val="auto"/>
        </w:rPr>
      </w:pPr>
    </w:p>
    <w:p w14:paraId="5715F4A2" w14:textId="66372C55" w:rsidR="00F723DC" w:rsidRPr="00D11D5C" w:rsidRDefault="00EE71F8" w:rsidP="00FF1ABE">
      <w:pPr>
        <w:jc w:val="both"/>
        <w:outlineLvl w:val="1"/>
        <w:rPr>
          <w:rFonts w:cs="Times New Roman"/>
          <w:i/>
          <w:iCs/>
          <w:color w:val="auto"/>
        </w:rPr>
      </w:pPr>
      <w:r w:rsidRPr="00D11D5C">
        <w:rPr>
          <w:rFonts w:cs="Times New Roman"/>
          <w:i/>
          <w:iCs/>
          <w:color w:val="auto"/>
        </w:rPr>
        <w:t>Analysis of s</w:t>
      </w:r>
      <w:r w:rsidR="00934DF0" w:rsidRPr="00D11D5C">
        <w:rPr>
          <w:rFonts w:cs="Times New Roman"/>
          <w:i/>
          <w:iCs/>
          <w:color w:val="auto"/>
        </w:rPr>
        <w:t>ub-aims</w:t>
      </w:r>
    </w:p>
    <w:p w14:paraId="4FCBB829" w14:textId="6885B2A3" w:rsidR="00E14296" w:rsidRPr="00D11D5C" w:rsidRDefault="00934DF0" w:rsidP="00FF1ABE">
      <w:pPr>
        <w:jc w:val="both"/>
        <w:outlineLvl w:val="1"/>
        <w:rPr>
          <w:rFonts w:cs="Times New Roman"/>
          <w:color w:val="auto"/>
          <w:highlight w:val="yellow"/>
        </w:rPr>
      </w:pPr>
      <w:r w:rsidRPr="00D11D5C">
        <w:rPr>
          <w:rFonts w:cs="Times New Roman"/>
          <w:color w:val="auto"/>
        </w:rPr>
        <w:tab/>
        <w:t>In order to investigate our two sub-aims</w:t>
      </w:r>
      <w:r w:rsidR="00E14296" w:rsidRPr="00D11D5C">
        <w:rPr>
          <w:rFonts w:cs="Times New Roman"/>
          <w:color w:val="auto"/>
        </w:rPr>
        <w:t xml:space="preserve"> around the change in uptake among the treatment group only</w:t>
      </w:r>
      <w:r w:rsidRPr="00D11D5C">
        <w:rPr>
          <w:rFonts w:cs="Times New Roman"/>
          <w:color w:val="auto"/>
        </w:rPr>
        <w:t>,</w:t>
      </w:r>
      <w:r>
        <w:rPr>
          <w:rFonts w:cs="Times New Roman"/>
          <w:color w:val="auto"/>
        </w:rPr>
        <w:t xml:space="preserve"> </w:t>
      </w:r>
      <w:r w:rsidR="00E14296">
        <w:rPr>
          <w:rFonts w:cs="Times New Roman"/>
          <w:color w:val="auto"/>
        </w:rPr>
        <w:t xml:space="preserve">we propose the following </w:t>
      </w:r>
      <w:r w:rsidR="000345C1">
        <w:rPr>
          <w:rFonts w:cs="Times New Roman"/>
          <w:color w:val="auto"/>
        </w:rPr>
        <w:t>analysis</w:t>
      </w:r>
      <w:r w:rsidR="00E14296">
        <w:rPr>
          <w:rFonts w:cs="Times New Roman"/>
          <w:color w:val="auto"/>
        </w:rPr>
        <w:t xml:space="preserve">. </w:t>
      </w:r>
      <w:r w:rsidR="00560D05">
        <w:rPr>
          <w:rFonts w:cs="Times New Roman"/>
          <w:color w:val="auto"/>
        </w:rPr>
        <w:t>In a data representation where each observation represents a household-period</w:t>
      </w:r>
      <w:r w:rsidR="00AA150C">
        <w:rPr>
          <w:rFonts w:cs="Times New Roman"/>
          <w:color w:val="auto"/>
        </w:rPr>
        <w:t>, we will</w:t>
      </w:r>
      <w:r w:rsidR="000345C1">
        <w:rPr>
          <w:rFonts w:cs="Times New Roman"/>
          <w:color w:val="auto"/>
        </w:rPr>
        <w:t xml:space="preserve"> regress</w:t>
      </w:r>
      <w:r w:rsidR="00AA150C">
        <w:rPr>
          <w:rFonts w:cs="Times New Roman"/>
          <w:color w:val="auto"/>
        </w:rPr>
        <w:t xml:space="preserve"> </w:t>
      </w: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m:t>
            </m:r>
          </m:sub>
        </m:sSub>
      </m:oMath>
      <w:r w:rsidR="00D11D5C">
        <w:rPr>
          <w:rFonts w:eastAsiaTheme="minorEastAsia" w:cs="Times New Roman"/>
          <w:color w:val="auto"/>
        </w:rPr>
        <w:t xml:space="preserve">, uptake for family </w:t>
      </w:r>
      <m:oMath>
        <m:r>
          <w:rPr>
            <w:rFonts w:ascii="Cambria Math" w:hAnsi="Cambria Math" w:cs="Times New Roman"/>
            <w:color w:val="auto"/>
          </w:rPr>
          <m:t>i</m:t>
        </m:r>
      </m:oMath>
      <w:r w:rsidR="00D11D5C">
        <w:rPr>
          <w:rFonts w:eastAsiaTheme="minorEastAsia" w:cs="Times New Roman"/>
          <w:color w:val="auto"/>
        </w:rPr>
        <w:t xml:space="preserve">, in hamlet </w:t>
      </w:r>
      <m:oMath>
        <m:r>
          <w:rPr>
            <w:rFonts w:ascii="Cambria Math" w:hAnsi="Cambria Math" w:cs="Times New Roman"/>
            <w:color w:val="auto"/>
          </w:rPr>
          <m:t>j</m:t>
        </m:r>
      </m:oMath>
      <w:r w:rsidR="00D11D5C">
        <w:rPr>
          <w:rFonts w:eastAsiaTheme="minorEastAsia" w:cs="Times New Roman"/>
          <w:color w:val="auto"/>
        </w:rPr>
        <w:t xml:space="preserve">, in week </w:t>
      </w:r>
      <m:oMath>
        <m:r>
          <w:rPr>
            <w:rFonts w:ascii="Cambria Math" w:hAnsi="Cambria Math" w:cs="Times New Roman"/>
            <w:color w:val="auto"/>
          </w:rPr>
          <m:t>t</m:t>
        </m:r>
      </m:oMath>
      <w:r w:rsidR="00D11D5C">
        <w:rPr>
          <w:rFonts w:eastAsiaTheme="minorEastAsia" w:cs="Times New Roman"/>
          <w:color w:val="auto"/>
        </w:rPr>
        <w:t xml:space="preserve"> by an intercept, </w:t>
      </w:r>
      <m:oMath>
        <m:sSub>
          <m:sSubPr>
            <m:ctrlPr>
              <w:rPr>
                <w:rFonts w:ascii="Cambria Math" w:hAnsi="Cambria Math" w:cs="Times New Roman"/>
                <w:i/>
                <w:color w:val="auto"/>
              </w:rPr>
            </m:ctrlPr>
          </m:sSubPr>
          <m:e>
            <m:r>
              <w:rPr>
                <w:rFonts w:ascii="Cambria Math" w:hAnsi="Cambria Math" w:cs="Times New Roman"/>
                <w:color w:val="auto"/>
              </w:rPr>
              <m:t>Week</m:t>
            </m:r>
          </m:e>
          <m:sub>
            <m:r>
              <w:rPr>
                <w:rFonts w:ascii="Cambria Math" w:hAnsi="Cambria Math" w:cs="Times New Roman"/>
                <w:color w:val="auto"/>
              </w:rPr>
              <m:t>ij</m:t>
            </m:r>
          </m:sub>
        </m:sSub>
      </m:oMath>
      <w:r w:rsidR="00D11D5C">
        <w:rPr>
          <w:rFonts w:eastAsiaTheme="minorEastAsia" w:cs="Times New Roman"/>
          <w:color w:val="auto"/>
        </w:rPr>
        <w:t xml:space="preserve"> an indicator for time in weeks, </w:t>
      </w:r>
      <m:oMath>
        <m:sSub>
          <m:sSubPr>
            <m:ctrlPr>
              <w:rPr>
                <w:rFonts w:ascii="Cambria Math" w:hAnsi="Cambria Math" w:cs="Times New Roman"/>
                <w:i/>
                <w:color w:val="auto"/>
              </w:rPr>
            </m:ctrlPr>
          </m:sSubPr>
          <m:e>
            <m:r>
              <w:rPr>
                <w:rFonts w:ascii="Cambria Math" w:hAnsi="Cambria Math" w:cs="Times New Roman"/>
                <w:color w:val="auto"/>
              </w:rPr>
              <m:t>X</m:t>
            </m:r>
          </m:e>
          <m:sub>
            <m:r>
              <w:rPr>
                <w:rFonts w:ascii="Cambria Math" w:hAnsi="Cambria Math" w:cs="Times New Roman"/>
                <w:color w:val="auto"/>
              </w:rPr>
              <m:t>it</m:t>
            </m:r>
          </m:sub>
        </m:sSub>
      </m:oMath>
      <w:r w:rsidR="00D11D5C">
        <w:rPr>
          <w:rFonts w:eastAsiaTheme="minorEastAsia" w:cs="Times New Roman"/>
          <w:color w:val="auto"/>
        </w:rPr>
        <w:t xml:space="preserve"> a vector of baseline household-level covariates, </w:t>
      </w:r>
      <m:oMath>
        <m:sSub>
          <m:sSubPr>
            <m:ctrlPr>
              <w:rPr>
                <w:rFonts w:ascii="Cambria Math" w:hAnsi="Cambria Math" w:cs="Times New Roman"/>
                <w:i/>
                <w:color w:val="auto"/>
              </w:rPr>
            </m:ctrlPr>
          </m:sSubPr>
          <m:e>
            <m:r>
              <w:rPr>
                <w:rFonts w:ascii="Cambria Math" w:hAnsi="Cambria Math" w:cs="Times New Roman"/>
                <w:color w:val="auto"/>
              </w:rPr>
              <m:t>ϵ</m:t>
            </m:r>
          </m:e>
          <m:sub>
            <m:r>
              <w:rPr>
                <w:rFonts w:ascii="Cambria Math" w:hAnsi="Cambria Math" w:cs="Times New Roman"/>
                <w:color w:val="auto"/>
              </w:rPr>
              <m:t>jt</m:t>
            </m:r>
          </m:sub>
        </m:sSub>
      </m:oMath>
      <w:r w:rsidR="00D11D5C">
        <w:rPr>
          <w:rFonts w:eastAsiaTheme="minorEastAsia" w:cs="Times New Roman"/>
          <w:color w:val="auto"/>
        </w:rPr>
        <w:t xml:space="preserve"> hamlet level fixed effects, and </w:t>
      </w:r>
      <m:oMath>
        <m:sSub>
          <m:sSubPr>
            <m:ctrlPr>
              <w:rPr>
                <w:rFonts w:ascii="Cambria Math" w:hAnsi="Cambria Math" w:cs="Times New Roman"/>
                <w:i/>
                <w:color w:val="auto"/>
              </w:rPr>
            </m:ctrlPr>
          </m:sSubPr>
          <m:e>
            <m:r>
              <w:rPr>
                <w:rFonts w:ascii="Cambria Math" w:hAnsi="Cambria Math" w:cs="Times New Roman"/>
                <w:color w:val="auto"/>
              </w:rPr>
              <m:t>η</m:t>
            </m:r>
          </m:e>
          <m:sub>
            <m:r>
              <w:rPr>
                <w:rFonts w:ascii="Cambria Math" w:hAnsi="Cambria Math" w:cs="Times New Roman"/>
                <w:color w:val="auto"/>
              </w:rPr>
              <m:t>it</m:t>
            </m:r>
          </m:sub>
        </m:sSub>
      </m:oMath>
      <w:r w:rsidR="00D11D5C">
        <w:rPr>
          <w:rFonts w:eastAsiaTheme="minorEastAsia" w:cs="Times New Roman"/>
          <w:color w:val="auto"/>
        </w:rPr>
        <w:t xml:space="preserve"> an individual level error term using robust standard </w:t>
      </w:r>
      <w:r w:rsidR="00933CF6">
        <w:rPr>
          <w:rFonts w:eastAsiaTheme="minorEastAsia" w:cs="Times New Roman"/>
          <w:color w:val="auto"/>
        </w:rPr>
        <w:t>errors</w:t>
      </w:r>
      <w:r w:rsidR="00D11D5C">
        <w:rPr>
          <w:rFonts w:eastAsiaTheme="minorEastAsia" w:cs="Times New Roman"/>
          <w:color w:val="auto"/>
        </w:rPr>
        <w:t>.</w:t>
      </w:r>
    </w:p>
    <w:p w14:paraId="3C86F0DF" w14:textId="1FD37873" w:rsidR="000345C1" w:rsidRDefault="000345C1" w:rsidP="00FF1ABE">
      <w:pPr>
        <w:jc w:val="both"/>
        <w:outlineLvl w:val="1"/>
        <w:rPr>
          <w:rFonts w:cs="Times New Roman"/>
          <w:color w:val="auto"/>
        </w:rPr>
      </w:pPr>
    </w:p>
    <w:p w14:paraId="0EC09AAA" w14:textId="50ECB730" w:rsidR="000345C1" w:rsidRDefault="00CC039D" w:rsidP="00CC039D">
      <w:pPr>
        <w:ind w:left="1440"/>
        <w:jc w:val="both"/>
        <w:outlineLvl w:val="1"/>
        <w:rPr>
          <w:rFonts w:cs="Times New Roman"/>
          <w:color w:val="auto"/>
        </w:rPr>
      </w:pPr>
      <w:r>
        <w:rPr>
          <w:rFonts w:eastAsiaTheme="minorEastAsia" w:cs="Times New Roman"/>
          <w:color w:val="auto"/>
        </w:rPr>
        <w:t xml:space="preserve">          </w:t>
      </w:r>
      <w:r w:rsidR="00D11D5C">
        <w:rPr>
          <w:rFonts w:eastAsiaTheme="minorEastAsia" w:cs="Times New Roman"/>
          <w:color w:val="auto"/>
        </w:rPr>
        <w:tab/>
      </w:r>
      <w:r w:rsidR="00D11D5C">
        <w:rPr>
          <w:rFonts w:eastAsiaTheme="minorEastAsia" w:cs="Times New Roman"/>
          <w:color w:val="auto"/>
        </w:rPr>
        <w:tab/>
      </w: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0</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1</m:t>
            </m:r>
          </m:sub>
        </m:sSub>
        <m:sSub>
          <m:sSubPr>
            <m:ctrlPr>
              <w:rPr>
                <w:rFonts w:ascii="Cambria Math" w:hAnsi="Cambria Math" w:cs="Times New Roman"/>
                <w:i/>
                <w:color w:val="auto"/>
              </w:rPr>
            </m:ctrlPr>
          </m:sSubPr>
          <m:e>
            <m:r>
              <w:rPr>
                <w:rFonts w:ascii="Cambria Math" w:hAnsi="Cambria Math" w:cs="Times New Roman"/>
                <w:color w:val="auto"/>
              </w:rPr>
              <m:t>Week</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2</m:t>
            </m:r>
          </m:sub>
        </m:sSub>
        <m:sSub>
          <m:sSubPr>
            <m:ctrlPr>
              <w:rPr>
                <w:rFonts w:ascii="Cambria Math" w:hAnsi="Cambria Math" w:cs="Times New Roman"/>
                <w:i/>
                <w:color w:val="auto"/>
              </w:rPr>
            </m:ctrlPr>
          </m:sSubPr>
          <m:e>
            <m:r>
              <w:rPr>
                <w:rFonts w:ascii="Cambria Math" w:hAnsi="Cambria Math" w:cs="Times New Roman"/>
                <w:color w:val="auto"/>
              </w:rPr>
              <m:t>X</m:t>
            </m:r>
          </m:e>
          <m:sub>
            <m:r>
              <w:rPr>
                <w:rFonts w:ascii="Cambria Math" w:hAnsi="Cambria Math" w:cs="Times New Roman"/>
                <w:color w:val="auto"/>
              </w:rPr>
              <m:t>it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ϵ</m:t>
            </m:r>
          </m:e>
          <m:sub>
            <m:r>
              <w:rPr>
                <w:rFonts w:ascii="Cambria Math" w:hAnsi="Cambria Math" w:cs="Times New Roman"/>
                <w:color w:val="auto"/>
              </w:rPr>
              <m:t>jt</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η</m:t>
            </m:r>
          </m:e>
          <m:sub>
            <m:r>
              <w:rPr>
                <w:rFonts w:ascii="Cambria Math" w:hAnsi="Cambria Math" w:cs="Times New Roman"/>
                <w:color w:val="auto"/>
              </w:rPr>
              <m:t>it</m:t>
            </m:r>
          </m:sub>
        </m:sSub>
      </m:oMath>
      <w:r>
        <w:rPr>
          <w:rFonts w:eastAsiaTheme="minorEastAsia" w:cs="Times New Roman"/>
          <w:color w:val="auto"/>
        </w:rPr>
        <w:tab/>
      </w:r>
      <w:r>
        <w:rPr>
          <w:rFonts w:eastAsiaTheme="minorEastAsia" w:cs="Times New Roman"/>
          <w:color w:val="auto"/>
        </w:rPr>
        <w:tab/>
      </w:r>
      <w:r w:rsidR="00D11D5C">
        <w:rPr>
          <w:rFonts w:eastAsiaTheme="minorEastAsia" w:cs="Times New Roman"/>
          <w:color w:val="auto"/>
        </w:rPr>
        <w:tab/>
        <w:t xml:space="preserve">       </w:t>
      </w:r>
      <w:r>
        <w:rPr>
          <w:rFonts w:eastAsiaTheme="minorEastAsia" w:cs="Times New Roman"/>
          <w:color w:val="auto"/>
        </w:rPr>
        <w:t>(4)</w:t>
      </w:r>
    </w:p>
    <w:p w14:paraId="0100BDE7" w14:textId="6A12817E" w:rsidR="00934DF0" w:rsidRDefault="00934DF0" w:rsidP="00FF1ABE">
      <w:pPr>
        <w:jc w:val="both"/>
        <w:outlineLvl w:val="1"/>
        <w:rPr>
          <w:rFonts w:cs="Times New Roman"/>
          <w:color w:val="auto"/>
        </w:rPr>
      </w:pPr>
    </w:p>
    <w:p w14:paraId="62FEBDC6" w14:textId="3CA480CD" w:rsidR="00D11D5C" w:rsidRPr="009052BB" w:rsidRDefault="00D11D5C" w:rsidP="00FF1ABE">
      <w:pPr>
        <w:jc w:val="both"/>
        <w:outlineLvl w:val="1"/>
        <w:rPr>
          <w:rFonts w:cs="Times New Roman"/>
        </w:rPr>
      </w:pPr>
      <w:r>
        <w:rPr>
          <w:rFonts w:cs="Times New Roman"/>
          <w:color w:val="auto"/>
        </w:rPr>
        <w:t xml:space="preserve">For sub-aim 1 (quantifying the week-to-week change in uptake during the subsidy period), we will examine uptake where </w:t>
      </w: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ijt=2</m:t>
            </m:r>
          </m:sub>
        </m:sSub>
      </m:oMath>
      <w:r>
        <w:rPr>
          <w:rFonts w:eastAsiaTheme="minorEastAsia" w:cs="Times New Roman"/>
          <w:color w:val="auto"/>
        </w:rPr>
        <w:t xml:space="preserve">, </w:t>
      </w: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ijt=3</m:t>
            </m:r>
          </m:sub>
        </m:sSub>
      </m:oMath>
      <w:r>
        <w:rPr>
          <w:rFonts w:eastAsiaTheme="minorEastAsia" w:cs="Times New Roman"/>
          <w:color w:val="auto"/>
        </w:rPr>
        <w:t xml:space="preserve"> and </w:t>
      </w: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ijt=4</m:t>
            </m:r>
          </m:sub>
        </m:sSub>
      </m:oMath>
      <w:r>
        <w:rPr>
          <w:rFonts w:eastAsiaTheme="minorEastAsia" w:cs="Times New Roman"/>
          <w:color w:val="auto"/>
        </w:rPr>
        <w:t xml:space="preserve"> to determine the size and significance of the coefficient for each. In order to examine sub-aim 2, we will quantify the difference between </w:t>
      </w: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ijt=4</m:t>
            </m:r>
          </m:sub>
        </m:sSub>
      </m:oMath>
      <w:r>
        <w:rPr>
          <w:rFonts w:eastAsiaTheme="minorEastAsia" w:cs="Times New Roman"/>
          <w:color w:val="auto"/>
        </w:rPr>
        <w:t xml:space="preserve"> and </w:t>
      </w:r>
      <m:oMath>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ijt=5</m:t>
            </m:r>
          </m:sub>
        </m:sSub>
      </m:oMath>
      <w:r w:rsidR="00933CF6" w:rsidRPr="009052BB">
        <w:rPr>
          <w:rFonts w:eastAsiaTheme="minorEastAsia" w:cs="Times New Roman"/>
        </w:rPr>
        <w:t xml:space="preserve"> in a separate regression with the same functional form and with reference week 4</w:t>
      </w:r>
      <w:r w:rsidRPr="009052BB">
        <w:rPr>
          <w:rFonts w:eastAsiaTheme="minorEastAsia" w:cs="Times New Roman"/>
        </w:rPr>
        <w:t>.</w:t>
      </w:r>
      <w:r w:rsidR="00D07DB4" w:rsidRPr="009052BB">
        <w:rPr>
          <w:rFonts w:eastAsiaTheme="minorEastAsia" w:cs="Times New Roman"/>
        </w:rPr>
        <w:t xml:space="preserve"> T</w:t>
      </w:r>
      <w:r w:rsidR="00D07DB4">
        <w:rPr>
          <w:rFonts w:eastAsiaTheme="minorEastAsia" w:cs="Times New Roman"/>
          <w:color w:val="auto"/>
        </w:rPr>
        <w:t xml:space="preserve">he choice of </w:t>
      </w:r>
      <w:r w:rsidR="004245FE">
        <w:rPr>
          <w:rFonts w:eastAsiaTheme="minorEastAsia" w:cs="Times New Roman"/>
          <w:color w:val="auto"/>
        </w:rPr>
        <w:t xml:space="preserve">household-level </w:t>
      </w:r>
      <w:r w:rsidR="00D07DB4">
        <w:rPr>
          <w:rFonts w:eastAsiaTheme="minorEastAsia" w:cs="Times New Roman"/>
          <w:color w:val="auto"/>
        </w:rPr>
        <w:t xml:space="preserve">covariates </w:t>
      </w:r>
      <m:oMath>
        <m:sSub>
          <m:sSubPr>
            <m:ctrlPr>
              <w:rPr>
                <w:rFonts w:ascii="Cambria Math" w:hAnsi="Cambria Math" w:cs="Times New Roman"/>
                <w:i/>
                <w:color w:val="auto"/>
              </w:rPr>
            </m:ctrlPr>
          </m:sSubPr>
          <m:e>
            <m:r>
              <w:rPr>
                <w:rFonts w:ascii="Cambria Math" w:hAnsi="Cambria Math" w:cs="Times New Roman"/>
                <w:color w:val="auto"/>
              </w:rPr>
              <m:t>X</m:t>
            </m:r>
          </m:e>
          <m:sub>
            <m:r>
              <w:rPr>
                <w:rFonts w:ascii="Cambria Math" w:hAnsi="Cambria Math" w:cs="Times New Roman"/>
                <w:color w:val="auto"/>
              </w:rPr>
              <m:t>it</m:t>
            </m:r>
          </m:sub>
        </m:sSub>
      </m:oMath>
      <w:r w:rsidR="004245FE">
        <w:rPr>
          <w:rFonts w:eastAsiaTheme="minorEastAsia" w:cs="Times New Roman"/>
          <w:color w:val="auto"/>
        </w:rPr>
        <w:t xml:space="preserve"> will be determined using </w:t>
      </w:r>
      <w:r w:rsidR="00143DA2">
        <w:rPr>
          <w:rFonts w:eastAsiaTheme="minorEastAsia" w:cs="Times New Roman"/>
          <w:color w:val="auto"/>
        </w:rPr>
        <w:t xml:space="preserve">cross-validated </w:t>
      </w:r>
      <w:r w:rsidR="004245FE">
        <w:rPr>
          <w:rFonts w:eastAsiaTheme="minorEastAsia" w:cs="Times New Roman"/>
          <w:color w:val="auto"/>
        </w:rPr>
        <w:t xml:space="preserve">lasso and be drawn from the list of potential covariates from Table 2. </w:t>
      </w:r>
      <w:r w:rsidR="00452467">
        <w:rPr>
          <w:rFonts w:eastAsiaTheme="minorEastAsia" w:cs="Times New Roman"/>
          <w:color w:val="auto"/>
        </w:rPr>
        <w:t xml:space="preserve">The results of this procedure will be displayed as in the exemplar Table 5, with coefficients for weeks 2-4 uptake specific to sub-aim one, and the coefficient for week 5 relevant to sub-aim two – both comparing </w:t>
      </w:r>
      <w:r w:rsidR="00AA7EE0">
        <w:rPr>
          <w:rFonts w:eastAsiaTheme="minorEastAsia" w:cs="Times New Roman"/>
          <w:color w:val="auto"/>
        </w:rPr>
        <w:t xml:space="preserve">change in uptake </w:t>
      </w:r>
      <w:r w:rsidR="00AA7EE0">
        <w:rPr>
          <w:rFonts w:eastAsiaTheme="minorEastAsia" w:cs="Times New Roman"/>
          <w:color w:val="auto"/>
        </w:rPr>
        <w:lastRenderedPageBreak/>
        <w:t>and associated significance level to the reference we</w:t>
      </w:r>
      <w:r w:rsidR="00AA7EE0" w:rsidRPr="009052BB">
        <w:rPr>
          <w:rFonts w:eastAsiaTheme="minorEastAsia" w:cs="Times New Roman"/>
        </w:rPr>
        <w:t>ek 1</w:t>
      </w:r>
      <w:r w:rsidR="00452467" w:rsidRPr="009052BB">
        <w:rPr>
          <w:rFonts w:eastAsiaTheme="minorEastAsia" w:cs="Times New Roman"/>
        </w:rPr>
        <w:t xml:space="preserve">. </w:t>
      </w:r>
      <w:r w:rsidR="00024133" w:rsidRPr="009052BB">
        <w:rPr>
          <w:rFonts w:eastAsiaTheme="minorEastAsia" w:cs="Times New Roman"/>
        </w:rPr>
        <w:t>A second test will be run isolating uptake only at weeks 4 and 5 to examine the change in uptake between those week</w:t>
      </w:r>
      <w:r w:rsidR="00933CF6" w:rsidRPr="009052BB">
        <w:rPr>
          <w:rFonts w:eastAsiaTheme="minorEastAsia" w:cs="Times New Roman"/>
        </w:rPr>
        <w:t>s</w:t>
      </w:r>
      <w:r w:rsidR="00024133" w:rsidRPr="009052BB">
        <w:rPr>
          <w:rFonts w:eastAsiaTheme="minorEastAsia" w:cs="Times New Roman"/>
        </w:rPr>
        <w:t xml:space="preserve">, as additionally relevant to sub-aim 2. </w:t>
      </w:r>
    </w:p>
    <w:p w14:paraId="0920F47F" w14:textId="50504F0D" w:rsidR="005A0B2C" w:rsidRPr="005A0B2C" w:rsidRDefault="005A0B2C" w:rsidP="00FF1ABE">
      <w:pPr>
        <w:jc w:val="both"/>
        <w:outlineLvl w:val="1"/>
        <w:rPr>
          <w:rFonts w:cs="Times New Roman"/>
          <w:color w:val="auto"/>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900"/>
        <w:gridCol w:w="810"/>
        <w:gridCol w:w="810"/>
        <w:gridCol w:w="830"/>
        <w:gridCol w:w="520"/>
        <w:gridCol w:w="810"/>
      </w:tblGrid>
      <w:tr w:rsidR="00024133" w:rsidRPr="005A0B2C" w14:paraId="1683491C" w14:textId="485FD056" w:rsidTr="00024133">
        <w:tc>
          <w:tcPr>
            <w:tcW w:w="9360" w:type="dxa"/>
            <w:gridSpan w:val="7"/>
            <w:tcBorders>
              <w:bottom w:val="single" w:sz="4" w:space="0" w:color="auto"/>
            </w:tcBorders>
          </w:tcPr>
          <w:p w14:paraId="1EC84A9C" w14:textId="5A1B419C" w:rsidR="00024133" w:rsidRPr="005A0B2C" w:rsidRDefault="00024133" w:rsidP="00FF1ABE">
            <w:pPr>
              <w:jc w:val="both"/>
              <w:outlineLvl w:val="1"/>
              <w:rPr>
                <w:rFonts w:cs="Times New Roman"/>
                <w:b/>
                <w:bCs/>
                <w:sz w:val="20"/>
                <w:szCs w:val="20"/>
              </w:rPr>
            </w:pPr>
            <w:r w:rsidRPr="005A0B2C">
              <w:rPr>
                <w:rFonts w:cs="Times New Roman"/>
                <w:b/>
                <w:bCs/>
                <w:sz w:val="20"/>
                <w:szCs w:val="20"/>
              </w:rPr>
              <w:t>Table 5. Exemplar results table for research sub-aims 1 and 2</w:t>
            </w:r>
          </w:p>
        </w:tc>
      </w:tr>
      <w:tr w:rsidR="009052BB" w:rsidRPr="009052BB" w14:paraId="50742162" w14:textId="77777777" w:rsidTr="00024133">
        <w:tc>
          <w:tcPr>
            <w:tcW w:w="4680" w:type="dxa"/>
            <w:tcBorders>
              <w:top w:val="single" w:sz="4" w:space="0" w:color="auto"/>
              <w:bottom w:val="nil"/>
            </w:tcBorders>
          </w:tcPr>
          <w:p w14:paraId="48FC92A4" w14:textId="77777777" w:rsidR="00024133" w:rsidRPr="005A0B2C" w:rsidRDefault="00024133" w:rsidP="00FF1ABE">
            <w:pPr>
              <w:jc w:val="both"/>
              <w:outlineLvl w:val="1"/>
              <w:rPr>
                <w:rFonts w:cs="Times New Roman"/>
                <w:sz w:val="20"/>
                <w:szCs w:val="20"/>
              </w:rPr>
            </w:pPr>
          </w:p>
        </w:tc>
        <w:tc>
          <w:tcPr>
            <w:tcW w:w="2520" w:type="dxa"/>
            <w:gridSpan w:val="3"/>
            <w:tcBorders>
              <w:top w:val="single" w:sz="4" w:space="0" w:color="auto"/>
              <w:bottom w:val="nil"/>
            </w:tcBorders>
          </w:tcPr>
          <w:p w14:paraId="537C845C" w14:textId="2B4187AA" w:rsidR="00024133" w:rsidRPr="009052BB" w:rsidRDefault="00024133" w:rsidP="005A0B2C">
            <w:pPr>
              <w:jc w:val="center"/>
              <w:outlineLvl w:val="1"/>
              <w:rPr>
                <w:rFonts w:cs="Times New Roman"/>
                <w:color w:val="000000" w:themeColor="text1"/>
                <w:sz w:val="20"/>
                <w:szCs w:val="20"/>
              </w:rPr>
            </w:pPr>
            <w:r w:rsidRPr="009052BB">
              <w:rPr>
                <w:rFonts w:cs="Times New Roman"/>
                <w:color w:val="000000" w:themeColor="text1"/>
                <w:sz w:val="20"/>
                <w:szCs w:val="20"/>
              </w:rPr>
              <w:t>Sub-aim 1</w:t>
            </w:r>
          </w:p>
        </w:tc>
        <w:tc>
          <w:tcPr>
            <w:tcW w:w="2160" w:type="dxa"/>
            <w:gridSpan w:val="3"/>
            <w:tcBorders>
              <w:top w:val="single" w:sz="4" w:space="0" w:color="auto"/>
              <w:bottom w:val="nil"/>
            </w:tcBorders>
          </w:tcPr>
          <w:p w14:paraId="78AAEDDD" w14:textId="577A83B9" w:rsidR="00024133" w:rsidRPr="009052BB" w:rsidRDefault="00024133" w:rsidP="005A0B2C">
            <w:pPr>
              <w:jc w:val="center"/>
              <w:outlineLvl w:val="1"/>
              <w:rPr>
                <w:rFonts w:cs="Times New Roman"/>
                <w:color w:val="000000" w:themeColor="text1"/>
                <w:sz w:val="20"/>
                <w:szCs w:val="20"/>
              </w:rPr>
            </w:pPr>
            <w:r w:rsidRPr="009052BB">
              <w:rPr>
                <w:rFonts w:cs="Times New Roman"/>
                <w:color w:val="000000" w:themeColor="text1"/>
                <w:sz w:val="20"/>
                <w:szCs w:val="20"/>
              </w:rPr>
              <w:t>Sub-aim 2</w:t>
            </w:r>
          </w:p>
        </w:tc>
      </w:tr>
      <w:tr w:rsidR="009052BB" w:rsidRPr="009052BB" w14:paraId="0C529D60" w14:textId="04E31493" w:rsidTr="00024133">
        <w:tc>
          <w:tcPr>
            <w:tcW w:w="4680" w:type="dxa"/>
            <w:tcBorders>
              <w:top w:val="nil"/>
              <w:bottom w:val="single" w:sz="4" w:space="0" w:color="auto"/>
            </w:tcBorders>
          </w:tcPr>
          <w:p w14:paraId="459884DF" w14:textId="60DB3398" w:rsidR="00024133" w:rsidRPr="005A0B2C" w:rsidRDefault="00024133" w:rsidP="00024133">
            <w:pPr>
              <w:jc w:val="both"/>
              <w:outlineLvl w:val="1"/>
              <w:rPr>
                <w:rFonts w:cs="Times New Roman"/>
                <w:sz w:val="20"/>
                <w:szCs w:val="20"/>
              </w:rPr>
            </w:pPr>
            <w:r w:rsidRPr="005A0B2C">
              <w:rPr>
                <w:rFonts w:cs="Times New Roman"/>
                <w:sz w:val="20"/>
                <w:szCs w:val="20"/>
              </w:rPr>
              <w:t>Variables</w:t>
            </w:r>
          </w:p>
        </w:tc>
        <w:tc>
          <w:tcPr>
            <w:tcW w:w="900" w:type="dxa"/>
            <w:tcBorders>
              <w:top w:val="nil"/>
              <w:bottom w:val="single" w:sz="4" w:space="0" w:color="auto"/>
            </w:tcBorders>
          </w:tcPr>
          <w:p w14:paraId="072E46B7" w14:textId="4B07B969" w:rsidR="00024133" w:rsidRPr="00024133" w:rsidRDefault="00024133" w:rsidP="00024133">
            <w:pPr>
              <w:jc w:val="center"/>
              <w:outlineLvl w:val="1"/>
              <w:rPr>
                <w:rFonts w:cs="Times New Roman"/>
                <w:sz w:val="18"/>
                <w:szCs w:val="18"/>
              </w:rPr>
            </w:pPr>
            <w:r w:rsidRPr="00024133">
              <w:rPr>
                <w:rFonts w:cs="Times New Roman"/>
                <w:sz w:val="18"/>
                <w:szCs w:val="18"/>
              </w:rPr>
              <w:t>Coef.</w:t>
            </w:r>
          </w:p>
        </w:tc>
        <w:tc>
          <w:tcPr>
            <w:tcW w:w="810" w:type="dxa"/>
            <w:tcBorders>
              <w:top w:val="nil"/>
              <w:bottom w:val="single" w:sz="4" w:space="0" w:color="auto"/>
            </w:tcBorders>
          </w:tcPr>
          <w:p w14:paraId="155B9CF2" w14:textId="73A54F8D" w:rsidR="00024133" w:rsidRPr="00024133" w:rsidRDefault="00024133" w:rsidP="00024133">
            <w:pPr>
              <w:jc w:val="center"/>
              <w:outlineLvl w:val="1"/>
              <w:rPr>
                <w:rFonts w:cs="Times New Roman"/>
                <w:sz w:val="18"/>
                <w:szCs w:val="18"/>
              </w:rPr>
            </w:pPr>
            <w:proofErr w:type="spellStart"/>
            <w:r w:rsidRPr="00024133">
              <w:rPr>
                <w:rFonts w:cs="Times New Roman"/>
                <w:sz w:val="18"/>
                <w:szCs w:val="18"/>
              </w:rPr>
              <w:t>s.e.</w:t>
            </w:r>
            <w:proofErr w:type="spellEnd"/>
          </w:p>
        </w:tc>
        <w:tc>
          <w:tcPr>
            <w:tcW w:w="810" w:type="dxa"/>
            <w:tcBorders>
              <w:top w:val="nil"/>
              <w:bottom w:val="single" w:sz="4" w:space="0" w:color="auto"/>
            </w:tcBorders>
          </w:tcPr>
          <w:p w14:paraId="76A0A7CF" w14:textId="7A516A38" w:rsidR="00024133" w:rsidRPr="009052BB" w:rsidRDefault="00024133" w:rsidP="00024133">
            <w:pPr>
              <w:jc w:val="center"/>
              <w:outlineLvl w:val="1"/>
              <w:rPr>
                <w:rFonts w:cs="Times New Roman"/>
                <w:color w:val="000000" w:themeColor="text1"/>
                <w:sz w:val="18"/>
                <w:szCs w:val="18"/>
              </w:rPr>
            </w:pPr>
            <w:r w:rsidRPr="009052BB">
              <w:rPr>
                <w:rFonts w:cs="Times New Roman"/>
                <w:color w:val="000000" w:themeColor="text1"/>
                <w:sz w:val="18"/>
                <w:szCs w:val="18"/>
              </w:rPr>
              <w:t>p-value</w:t>
            </w:r>
          </w:p>
        </w:tc>
        <w:tc>
          <w:tcPr>
            <w:tcW w:w="830" w:type="dxa"/>
            <w:tcBorders>
              <w:top w:val="nil"/>
              <w:bottom w:val="single" w:sz="4" w:space="0" w:color="auto"/>
            </w:tcBorders>
          </w:tcPr>
          <w:p w14:paraId="7423B3E4" w14:textId="555F470D" w:rsidR="00024133" w:rsidRPr="009052BB" w:rsidRDefault="00024133" w:rsidP="00024133">
            <w:pPr>
              <w:jc w:val="center"/>
              <w:outlineLvl w:val="1"/>
              <w:rPr>
                <w:rFonts w:cs="Times New Roman"/>
                <w:color w:val="000000" w:themeColor="text1"/>
                <w:sz w:val="18"/>
                <w:szCs w:val="18"/>
              </w:rPr>
            </w:pPr>
            <w:r w:rsidRPr="009052BB">
              <w:rPr>
                <w:rFonts w:cs="Times New Roman"/>
                <w:color w:val="000000" w:themeColor="text1"/>
                <w:sz w:val="18"/>
                <w:szCs w:val="18"/>
              </w:rPr>
              <w:t>Coef.</w:t>
            </w:r>
          </w:p>
        </w:tc>
        <w:tc>
          <w:tcPr>
            <w:tcW w:w="520" w:type="dxa"/>
            <w:tcBorders>
              <w:top w:val="nil"/>
              <w:bottom w:val="single" w:sz="4" w:space="0" w:color="auto"/>
            </w:tcBorders>
          </w:tcPr>
          <w:p w14:paraId="30F08CF4" w14:textId="433593AA" w:rsidR="00024133" w:rsidRPr="009052BB" w:rsidRDefault="00024133" w:rsidP="00024133">
            <w:pPr>
              <w:jc w:val="center"/>
              <w:outlineLvl w:val="1"/>
              <w:rPr>
                <w:rFonts w:cs="Times New Roman"/>
                <w:color w:val="000000" w:themeColor="text1"/>
                <w:sz w:val="18"/>
                <w:szCs w:val="18"/>
              </w:rPr>
            </w:pPr>
            <w:proofErr w:type="spellStart"/>
            <w:r w:rsidRPr="009052BB">
              <w:rPr>
                <w:rFonts w:cs="Times New Roman"/>
                <w:color w:val="000000" w:themeColor="text1"/>
                <w:sz w:val="18"/>
                <w:szCs w:val="18"/>
              </w:rPr>
              <w:t>s.e.</w:t>
            </w:r>
            <w:proofErr w:type="spellEnd"/>
          </w:p>
        </w:tc>
        <w:tc>
          <w:tcPr>
            <w:tcW w:w="810" w:type="dxa"/>
            <w:tcBorders>
              <w:top w:val="nil"/>
              <w:bottom w:val="single" w:sz="4" w:space="0" w:color="auto"/>
            </w:tcBorders>
          </w:tcPr>
          <w:p w14:paraId="1698ECF9" w14:textId="796EC7B5" w:rsidR="00024133" w:rsidRPr="009052BB" w:rsidRDefault="00024133" w:rsidP="00024133">
            <w:pPr>
              <w:jc w:val="center"/>
              <w:outlineLvl w:val="1"/>
              <w:rPr>
                <w:rFonts w:cs="Times New Roman"/>
                <w:color w:val="000000" w:themeColor="text1"/>
                <w:sz w:val="18"/>
                <w:szCs w:val="18"/>
              </w:rPr>
            </w:pPr>
            <w:r w:rsidRPr="009052BB">
              <w:rPr>
                <w:rFonts w:cs="Times New Roman"/>
                <w:color w:val="000000" w:themeColor="text1"/>
                <w:sz w:val="18"/>
                <w:szCs w:val="18"/>
              </w:rPr>
              <w:t>p-value</w:t>
            </w:r>
          </w:p>
        </w:tc>
      </w:tr>
      <w:tr w:rsidR="00024133" w:rsidRPr="005A0B2C" w14:paraId="3DA15D7E" w14:textId="03C7CE53" w:rsidTr="00024133">
        <w:tc>
          <w:tcPr>
            <w:tcW w:w="4680" w:type="dxa"/>
            <w:tcBorders>
              <w:top w:val="single" w:sz="4" w:space="0" w:color="auto"/>
            </w:tcBorders>
          </w:tcPr>
          <w:p w14:paraId="586C1203" w14:textId="614E3B65" w:rsidR="00024133" w:rsidRPr="005B1E4F" w:rsidRDefault="00024133" w:rsidP="00024133">
            <w:pPr>
              <w:jc w:val="both"/>
              <w:outlineLvl w:val="1"/>
              <w:rPr>
                <w:rFonts w:cs="Times New Roman"/>
                <w:sz w:val="20"/>
                <w:szCs w:val="20"/>
                <w:vertAlign w:val="superscript"/>
              </w:rPr>
            </w:pPr>
            <w:r>
              <w:rPr>
                <w:rFonts w:cs="Times New Roman"/>
                <w:sz w:val="20"/>
                <w:szCs w:val="20"/>
              </w:rPr>
              <w:t>Week 2 uptake</w:t>
            </w:r>
            <w:r>
              <w:rPr>
                <w:rFonts w:cs="Times New Roman"/>
                <w:sz w:val="20"/>
                <w:szCs w:val="20"/>
                <w:vertAlign w:val="superscript"/>
              </w:rPr>
              <w:t>$</w:t>
            </w:r>
          </w:p>
        </w:tc>
        <w:tc>
          <w:tcPr>
            <w:tcW w:w="900" w:type="dxa"/>
            <w:tcBorders>
              <w:top w:val="single" w:sz="4" w:space="0" w:color="auto"/>
            </w:tcBorders>
          </w:tcPr>
          <w:p w14:paraId="44FBE863" w14:textId="77777777" w:rsidR="00024133" w:rsidRPr="005A0B2C" w:rsidRDefault="00024133" w:rsidP="00024133">
            <w:pPr>
              <w:jc w:val="both"/>
              <w:outlineLvl w:val="1"/>
              <w:rPr>
                <w:rFonts w:cs="Times New Roman"/>
                <w:sz w:val="20"/>
                <w:szCs w:val="20"/>
              </w:rPr>
            </w:pPr>
          </w:p>
        </w:tc>
        <w:tc>
          <w:tcPr>
            <w:tcW w:w="810" w:type="dxa"/>
            <w:tcBorders>
              <w:top w:val="single" w:sz="4" w:space="0" w:color="auto"/>
            </w:tcBorders>
          </w:tcPr>
          <w:p w14:paraId="0F0EFC01" w14:textId="77777777" w:rsidR="00024133" w:rsidRPr="005A0B2C" w:rsidRDefault="00024133" w:rsidP="00024133">
            <w:pPr>
              <w:jc w:val="both"/>
              <w:outlineLvl w:val="1"/>
              <w:rPr>
                <w:rFonts w:cs="Times New Roman"/>
                <w:sz w:val="20"/>
                <w:szCs w:val="20"/>
              </w:rPr>
            </w:pPr>
          </w:p>
        </w:tc>
        <w:tc>
          <w:tcPr>
            <w:tcW w:w="810" w:type="dxa"/>
            <w:tcBorders>
              <w:top w:val="single" w:sz="4" w:space="0" w:color="auto"/>
            </w:tcBorders>
          </w:tcPr>
          <w:p w14:paraId="4CE66444" w14:textId="77777777" w:rsidR="00024133" w:rsidRPr="005A0B2C" w:rsidRDefault="00024133" w:rsidP="00024133">
            <w:pPr>
              <w:jc w:val="both"/>
              <w:outlineLvl w:val="1"/>
              <w:rPr>
                <w:rFonts w:cs="Times New Roman"/>
                <w:sz w:val="20"/>
                <w:szCs w:val="20"/>
              </w:rPr>
            </w:pPr>
          </w:p>
        </w:tc>
        <w:tc>
          <w:tcPr>
            <w:tcW w:w="830" w:type="dxa"/>
            <w:tcBorders>
              <w:top w:val="single" w:sz="4" w:space="0" w:color="auto"/>
            </w:tcBorders>
          </w:tcPr>
          <w:p w14:paraId="1131CC24" w14:textId="77777777" w:rsidR="00024133" w:rsidRPr="005A0B2C" w:rsidRDefault="00024133" w:rsidP="00024133">
            <w:pPr>
              <w:jc w:val="both"/>
              <w:outlineLvl w:val="1"/>
              <w:rPr>
                <w:rFonts w:cs="Times New Roman"/>
                <w:sz w:val="20"/>
                <w:szCs w:val="20"/>
              </w:rPr>
            </w:pPr>
          </w:p>
        </w:tc>
        <w:tc>
          <w:tcPr>
            <w:tcW w:w="520" w:type="dxa"/>
            <w:tcBorders>
              <w:top w:val="single" w:sz="4" w:space="0" w:color="auto"/>
            </w:tcBorders>
          </w:tcPr>
          <w:p w14:paraId="4AF7439F" w14:textId="77777777" w:rsidR="00024133" w:rsidRPr="005A0B2C" w:rsidRDefault="00024133" w:rsidP="00024133">
            <w:pPr>
              <w:jc w:val="both"/>
              <w:outlineLvl w:val="1"/>
              <w:rPr>
                <w:rFonts w:cs="Times New Roman"/>
                <w:sz w:val="20"/>
                <w:szCs w:val="20"/>
              </w:rPr>
            </w:pPr>
          </w:p>
        </w:tc>
        <w:tc>
          <w:tcPr>
            <w:tcW w:w="810" w:type="dxa"/>
            <w:tcBorders>
              <w:top w:val="single" w:sz="4" w:space="0" w:color="auto"/>
            </w:tcBorders>
          </w:tcPr>
          <w:p w14:paraId="2342ECAB" w14:textId="175C4CB4" w:rsidR="00024133" w:rsidRPr="005A0B2C" w:rsidRDefault="00024133" w:rsidP="00024133">
            <w:pPr>
              <w:jc w:val="both"/>
              <w:outlineLvl w:val="1"/>
              <w:rPr>
                <w:rFonts w:cs="Times New Roman"/>
                <w:sz w:val="20"/>
                <w:szCs w:val="20"/>
              </w:rPr>
            </w:pPr>
          </w:p>
        </w:tc>
      </w:tr>
      <w:tr w:rsidR="00024133" w:rsidRPr="005A0B2C" w14:paraId="735750E3" w14:textId="597E1D88" w:rsidTr="00024133">
        <w:tc>
          <w:tcPr>
            <w:tcW w:w="4680" w:type="dxa"/>
          </w:tcPr>
          <w:p w14:paraId="728C8DFA" w14:textId="4FD76002" w:rsidR="00024133" w:rsidRPr="005A0B2C" w:rsidRDefault="00024133" w:rsidP="00024133">
            <w:pPr>
              <w:jc w:val="both"/>
              <w:outlineLvl w:val="1"/>
              <w:rPr>
                <w:rFonts w:cs="Times New Roman"/>
                <w:sz w:val="20"/>
                <w:szCs w:val="20"/>
              </w:rPr>
            </w:pPr>
            <w:r>
              <w:rPr>
                <w:rFonts w:cs="Times New Roman"/>
                <w:sz w:val="20"/>
                <w:szCs w:val="20"/>
              </w:rPr>
              <w:t>Week 3 uptake</w:t>
            </w:r>
            <w:r>
              <w:rPr>
                <w:rFonts w:cs="Times New Roman"/>
                <w:sz w:val="20"/>
                <w:szCs w:val="20"/>
                <w:vertAlign w:val="superscript"/>
              </w:rPr>
              <w:t>$</w:t>
            </w:r>
          </w:p>
        </w:tc>
        <w:tc>
          <w:tcPr>
            <w:tcW w:w="900" w:type="dxa"/>
          </w:tcPr>
          <w:p w14:paraId="152F9C8B" w14:textId="77777777" w:rsidR="00024133" w:rsidRPr="005A0B2C" w:rsidRDefault="00024133" w:rsidP="00024133">
            <w:pPr>
              <w:jc w:val="both"/>
              <w:outlineLvl w:val="1"/>
              <w:rPr>
                <w:rFonts w:cs="Times New Roman"/>
                <w:sz w:val="20"/>
                <w:szCs w:val="20"/>
              </w:rPr>
            </w:pPr>
          </w:p>
        </w:tc>
        <w:tc>
          <w:tcPr>
            <w:tcW w:w="810" w:type="dxa"/>
          </w:tcPr>
          <w:p w14:paraId="5E95498D" w14:textId="77777777" w:rsidR="00024133" w:rsidRPr="005A0B2C" w:rsidRDefault="00024133" w:rsidP="00024133">
            <w:pPr>
              <w:jc w:val="both"/>
              <w:outlineLvl w:val="1"/>
              <w:rPr>
                <w:rFonts w:cs="Times New Roman"/>
                <w:sz w:val="20"/>
                <w:szCs w:val="20"/>
              </w:rPr>
            </w:pPr>
          </w:p>
        </w:tc>
        <w:tc>
          <w:tcPr>
            <w:tcW w:w="810" w:type="dxa"/>
          </w:tcPr>
          <w:p w14:paraId="203383E3" w14:textId="77777777" w:rsidR="00024133" w:rsidRPr="005A0B2C" w:rsidRDefault="00024133" w:rsidP="00024133">
            <w:pPr>
              <w:jc w:val="both"/>
              <w:outlineLvl w:val="1"/>
              <w:rPr>
                <w:rFonts w:cs="Times New Roman"/>
                <w:sz w:val="20"/>
                <w:szCs w:val="20"/>
              </w:rPr>
            </w:pPr>
          </w:p>
        </w:tc>
        <w:tc>
          <w:tcPr>
            <w:tcW w:w="830" w:type="dxa"/>
          </w:tcPr>
          <w:p w14:paraId="1BC8716B" w14:textId="77777777" w:rsidR="00024133" w:rsidRPr="005A0B2C" w:rsidRDefault="00024133" w:rsidP="00024133">
            <w:pPr>
              <w:jc w:val="both"/>
              <w:outlineLvl w:val="1"/>
              <w:rPr>
                <w:rFonts w:cs="Times New Roman"/>
                <w:sz w:val="20"/>
                <w:szCs w:val="20"/>
              </w:rPr>
            </w:pPr>
          </w:p>
        </w:tc>
        <w:tc>
          <w:tcPr>
            <w:tcW w:w="520" w:type="dxa"/>
          </w:tcPr>
          <w:p w14:paraId="4F29B4D5" w14:textId="77777777" w:rsidR="00024133" w:rsidRPr="005A0B2C" w:rsidRDefault="00024133" w:rsidP="00024133">
            <w:pPr>
              <w:jc w:val="both"/>
              <w:outlineLvl w:val="1"/>
              <w:rPr>
                <w:rFonts w:cs="Times New Roman"/>
                <w:sz w:val="20"/>
                <w:szCs w:val="20"/>
              </w:rPr>
            </w:pPr>
          </w:p>
        </w:tc>
        <w:tc>
          <w:tcPr>
            <w:tcW w:w="810" w:type="dxa"/>
          </w:tcPr>
          <w:p w14:paraId="563FDA33" w14:textId="0AEA0760" w:rsidR="00024133" w:rsidRPr="005A0B2C" w:rsidRDefault="00024133" w:rsidP="00024133">
            <w:pPr>
              <w:jc w:val="both"/>
              <w:outlineLvl w:val="1"/>
              <w:rPr>
                <w:rFonts w:cs="Times New Roman"/>
                <w:sz w:val="20"/>
                <w:szCs w:val="20"/>
              </w:rPr>
            </w:pPr>
          </w:p>
        </w:tc>
      </w:tr>
      <w:tr w:rsidR="00024133" w:rsidRPr="005A0B2C" w14:paraId="64A03BB9" w14:textId="6AA2B0AA" w:rsidTr="00024133">
        <w:tc>
          <w:tcPr>
            <w:tcW w:w="4680" w:type="dxa"/>
          </w:tcPr>
          <w:p w14:paraId="77C701DB" w14:textId="148B1F72" w:rsidR="00024133" w:rsidRPr="005A0B2C" w:rsidRDefault="00024133" w:rsidP="00024133">
            <w:pPr>
              <w:jc w:val="both"/>
              <w:outlineLvl w:val="1"/>
              <w:rPr>
                <w:rFonts w:cs="Times New Roman"/>
                <w:sz w:val="20"/>
                <w:szCs w:val="20"/>
              </w:rPr>
            </w:pPr>
            <w:r>
              <w:rPr>
                <w:rFonts w:cs="Times New Roman"/>
                <w:sz w:val="20"/>
                <w:szCs w:val="20"/>
              </w:rPr>
              <w:t>Week 4 uptake</w:t>
            </w:r>
            <w:r>
              <w:rPr>
                <w:rFonts w:cs="Times New Roman"/>
                <w:sz w:val="20"/>
                <w:szCs w:val="20"/>
                <w:vertAlign w:val="superscript"/>
              </w:rPr>
              <w:t>$</w:t>
            </w:r>
          </w:p>
        </w:tc>
        <w:tc>
          <w:tcPr>
            <w:tcW w:w="900" w:type="dxa"/>
          </w:tcPr>
          <w:p w14:paraId="289F3641" w14:textId="77777777" w:rsidR="00024133" w:rsidRPr="005A0B2C" w:rsidRDefault="00024133" w:rsidP="00024133">
            <w:pPr>
              <w:jc w:val="both"/>
              <w:outlineLvl w:val="1"/>
              <w:rPr>
                <w:rFonts w:cs="Times New Roman"/>
                <w:sz w:val="20"/>
                <w:szCs w:val="20"/>
              </w:rPr>
            </w:pPr>
          </w:p>
        </w:tc>
        <w:tc>
          <w:tcPr>
            <w:tcW w:w="810" w:type="dxa"/>
          </w:tcPr>
          <w:p w14:paraId="7EF133A7" w14:textId="77777777" w:rsidR="00024133" w:rsidRPr="005A0B2C" w:rsidRDefault="00024133" w:rsidP="00024133">
            <w:pPr>
              <w:jc w:val="both"/>
              <w:outlineLvl w:val="1"/>
              <w:rPr>
                <w:rFonts w:cs="Times New Roman"/>
                <w:sz w:val="20"/>
                <w:szCs w:val="20"/>
              </w:rPr>
            </w:pPr>
          </w:p>
        </w:tc>
        <w:tc>
          <w:tcPr>
            <w:tcW w:w="810" w:type="dxa"/>
          </w:tcPr>
          <w:p w14:paraId="065777EC" w14:textId="77777777" w:rsidR="00024133" w:rsidRPr="005A0B2C" w:rsidRDefault="00024133" w:rsidP="00024133">
            <w:pPr>
              <w:jc w:val="both"/>
              <w:outlineLvl w:val="1"/>
              <w:rPr>
                <w:rFonts w:cs="Times New Roman"/>
                <w:sz w:val="20"/>
                <w:szCs w:val="20"/>
              </w:rPr>
            </w:pPr>
          </w:p>
        </w:tc>
        <w:tc>
          <w:tcPr>
            <w:tcW w:w="830" w:type="dxa"/>
          </w:tcPr>
          <w:p w14:paraId="568A671C" w14:textId="77777777" w:rsidR="00024133" w:rsidRPr="005A0B2C" w:rsidRDefault="00024133" w:rsidP="00024133">
            <w:pPr>
              <w:jc w:val="both"/>
              <w:outlineLvl w:val="1"/>
              <w:rPr>
                <w:rFonts w:cs="Times New Roman"/>
                <w:sz w:val="20"/>
                <w:szCs w:val="20"/>
              </w:rPr>
            </w:pPr>
          </w:p>
        </w:tc>
        <w:tc>
          <w:tcPr>
            <w:tcW w:w="520" w:type="dxa"/>
          </w:tcPr>
          <w:p w14:paraId="5D4D3A1C" w14:textId="77777777" w:rsidR="00024133" w:rsidRPr="005A0B2C" w:rsidRDefault="00024133" w:rsidP="00024133">
            <w:pPr>
              <w:jc w:val="both"/>
              <w:outlineLvl w:val="1"/>
              <w:rPr>
                <w:rFonts w:cs="Times New Roman"/>
                <w:sz w:val="20"/>
                <w:szCs w:val="20"/>
              </w:rPr>
            </w:pPr>
          </w:p>
        </w:tc>
        <w:tc>
          <w:tcPr>
            <w:tcW w:w="810" w:type="dxa"/>
          </w:tcPr>
          <w:p w14:paraId="7E60574D" w14:textId="0E0B29BF" w:rsidR="00024133" w:rsidRPr="005A0B2C" w:rsidRDefault="00024133" w:rsidP="00024133">
            <w:pPr>
              <w:jc w:val="both"/>
              <w:outlineLvl w:val="1"/>
              <w:rPr>
                <w:rFonts w:cs="Times New Roman"/>
                <w:sz w:val="20"/>
                <w:szCs w:val="20"/>
              </w:rPr>
            </w:pPr>
          </w:p>
        </w:tc>
      </w:tr>
      <w:tr w:rsidR="00024133" w:rsidRPr="005A0B2C" w14:paraId="76D31578" w14:textId="5102143E" w:rsidTr="00024133">
        <w:tc>
          <w:tcPr>
            <w:tcW w:w="4680" w:type="dxa"/>
          </w:tcPr>
          <w:p w14:paraId="722021BD" w14:textId="153E94E0" w:rsidR="00024133" w:rsidRPr="005A0B2C" w:rsidRDefault="00024133" w:rsidP="00024133">
            <w:pPr>
              <w:jc w:val="both"/>
              <w:outlineLvl w:val="1"/>
              <w:rPr>
                <w:rFonts w:cs="Times New Roman"/>
                <w:sz w:val="20"/>
                <w:szCs w:val="20"/>
              </w:rPr>
            </w:pPr>
            <w:r>
              <w:rPr>
                <w:rFonts w:cs="Times New Roman"/>
                <w:sz w:val="20"/>
                <w:szCs w:val="20"/>
              </w:rPr>
              <w:t>Week 5 uptake</w:t>
            </w:r>
            <w:r>
              <w:rPr>
                <w:rFonts w:cs="Times New Roman"/>
                <w:sz w:val="20"/>
                <w:szCs w:val="20"/>
                <w:vertAlign w:val="superscript"/>
              </w:rPr>
              <w:t>$#</w:t>
            </w:r>
          </w:p>
        </w:tc>
        <w:tc>
          <w:tcPr>
            <w:tcW w:w="900" w:type="dxa"/>
          </w:tcPr>
          <w:p w14:paraId="55BB4153" w14:textId="77777777" w:rsidR="00024133" w:rsidRPr="005A0B2C" w:rsidRDefault="00024133" w:rsidP="00024133">
            <w:pPr>
              <w:jc w:val="both"/>
              <w:outlineLvl w:val="1"/>
              <w:rPr>
                <w:rFonts w:cs="Times New Roman"/>
                <w:sz w:val="20"/>
                <w:szCs w:val="20"/>
              </w:rPr>
            </w:pPr>
          </w:p>
        </w:tc>
        <w:tc>
          <w:tcPr>
            <w:tcW w:w="810" w:type="dxa"/>
          </w:tcPr>
          <w:p w14:paraId="0BC5FC20" w14:textId="77777777" w:rsidR="00024133" w:rsidRPr="005A0B2C" w:rsidRDefault="00024133" w:rsidP="00024133">
            <w:pPr>
              <w:jc w:val="both"/>
              <w:outlineLvl w:val="1"/>
              <w:rPr>
                <w:rFonts w:cs="Times New Roman"/>
                <w:sz w:val="20"/>
                <w:szCs w:val="20"/>
              </w:rPr>
            </w:pPr>
          </w:p>
        </w:tc>
        <w:tc>
          <w:tcPr>
            <w:tcW w:w="810" w:type="dxa"/>
          </w:tcPr>
          <w:p w14:paraId="45660B7A" w14:textId="77777777" w:rsidR="00024133" w:rsidRPr="005A0B2C" w:rsidRDefault="00024133" w:rsidP="00024133">
            <w:pPr>
              <w:jc w:val="both"/>
              <w:outlineLvl w:val="1"/>
              <w:rPr>
                <w:rFonts w:cs="Times New Roman"/>
                <w:sz w:val="20"/>
                <w:szCs w:val="20"/>
              </w:rPr>
            </w:pPr>
          </w:p>
        </w:tc>
        <w:tc>
          <w:tcPr>
            <w:tcW w:w="830" w:type="dxa"/>
          </w:tcPr>
          <w:p w14:paraId="74B35D9E" w14:textId="77777777" w:rsidR="00024133" w:rsidRPr="005A0B2C" w:rsidRDefault="00024133" w:rsidP="00024133">
            <w:pPr>
              <w:jc w:val="both"/>
              <w:outlineLvl w:val="1"/>
              <w:rPr>
                <w:rFonts w:cs="Times New Roman"/>
                <w:sz w:val="20"/>
                <w:szCs w:val="20"/>
              </w:rPr>
            </w:pPr>
          </w:p>
        </w:tc>
        <w:tc>
          <w:tcPr>
            <w:tcW w:w="520" w:type="dxa"/>
          </w:tcPr>
          <w:p w14:paraId="04D6FB1E" w14:textId="77777777" w:rsidR="00024133" w:rsidRPr="005A0B2C" w:rsidRDefault="00024133" w:rsidP="00024133">
            <w:pPr>
              <w:jc w:val="both"/>
              <w:outlineLvl w:val="1"/>
              <w:rPr>
                <w:rFonts w:cs="Times New Roman"/>
                <w:sz w:val="20"/>
                <w:szCs w:val="20"/>
              </w:rPr>
            </w:pPr>
          </w:p>
        </w:tc>
        <w:tc>
          <w:tcPr>
            <w:tcW w:w="810" w:type="dxa"/>
          </w:tcPr>
          <w:p w14:paraId="57CF5E52" w14:textId="76BB2713" w:rsidR="00024133" w:rsidRPr="005A0B2C" w:rsidRDefault="00024133" w:rsidP="00024133">
            <w:pPr>
              <w:jc w:val="both"/>
              <w:outlineLvl w:val="1"/>
              <w:rPr>
                <w:rFonts w:cs="Times New Roman"/>
                <w:sz w:val="20"/>
                <w:szCs w:val="20"/>
              </w:rPr>
            </w:pPr>
          </w:p>
        </w:tc>
      </w:tr>
      <w:tr w:rsidR="00024133" w:rsidRPr="005A0B2C" w14:paraId="46519EF6" w14:textId="49625AC9" w:rsidTr="00024133">
        <w:tc>
          <w:tcPr>
            <w:tcW w:w="4680" w:type="dxa"/>
          </w:tcPr>
          <w:p w14:paraId="1AEB87BE" w14:textId="77777777" w:rsidR="00024133" w:rsidRPr="005A0B2C" w:rsidRDefault="00024133" w:rsidP="00024133">
            <w:pPr>
              <w:jc w:val="both"/>
              <w:outlineLvl w:val="1"/>
              <w:rPr>
                <w:rFonts w:cs="Times New Roman"/>
                <w:sz w:val="20"/>
                <w:szCs w:val="20"/>
              </w:rPr>
            </w:pPr>
          </w:p>
        </w:tc>
        <w:tc>
          <w:tcPr>
            <w:tcW w:w="900" w:type="dxa"/>
          </w:tcPr>
          <w:p w14:paraId="58C35445" w14:textId="77777777" w:rsidR="00024133" w:rsidRPr="005A0B2C" w:rsidRDefault="00024133" w:rsidP="00024133">
            <w:pPr>
              <w:jc w:val="both"/>
              <w:outlineLvl w:val="1"/>
              <w:rPr>
                <w:rFonts w:cs="Times New Roman"/>
                <w:sz w:val="20"/>
                <w:szCs w:val="20"/>
              </w:rPr>
            </w:pPr>
          </w:p>
        </w:tc>
        <w:tc>
          <w:tcPr>
            <w:tcW w:w="810" w:type="dxa"/>
          </w:tcPr>
          <w:p w14:paraId="5884C982" w14:textId="77777777" w:rsidR="00024133" w:rsidRPr="005A0B2C" w:rsidRDefault="00024133" w:rsidP="00024133">
            <w:pPr>
              <w:jc w:val="both"/>
              <w:outlineLvl w:val="1"/>
              <w:rPr>
                <w:rFonts w:cs="Times New Roman"/>
                <w:sz w:val="20"/>
                <w:szCs w:val="20"/>
              </w:rPr>
            </w:pPr>
          </w:p>
        </w:tc>
        <w:tc>
          <w:tcPr>
            <w:tcW w:w="810" w:type="dxa"/>
          </w:tcPr>
          <w:p w14:paraId="79337663" w14:textId="77777777" w:rsidR="00024133" w:rsidRPr="005A0B2C" w:rsidRDefault="00024133" w:rsidP="00024133">
            <w:pPr>
              <w:jc w:val="both"/>
              <w:outlineLvl w:val="1"/>
              <w:rPr>
                <w:rFonts w:cs="Times New Roman"/>
                <w:sz w:val="20"/>
                <w:szCs w:val="20"/>
              </w:rPr>
            </w:pPr>
          </w:p>
        </w:tc>
        <w:tc>
          <w:tcPr>
            <w:tcW w:w="830" w:type="dxa"/>
          </w:tcPr>
          <w:p w14:paraId="567F9C43" w14:textId="77777777" w:rsidR="00024133" w:rsidRPr="005A0B2C" w:rsidRDefault="00024133" w:rsidP="00024133">
            <w:pPr>
              <w:jc w:val="both"/>
              <w:outlineLvl w:val="1"/>
              <w:rPr>
                <w:rFonts w:cs="Times New Roman"/>
                <w:sz w:val="20"/>
                <w:szCs w:val="20"/>
              </w:rPr>
            </w:pPr>
          </w:p>
        </w:tc>
        <w:tc>
          <w:tcPr>
            <w:tcW w:w="520" w:type="dxa"/>
          </w:tcPr>
          <w:p w14:paraId="46D4F210" w14:textId="77777777" w:rsidR="00024133" w:rsidRPr="005A0B2C" w:rsidRDefault="00024133" w:rsidP="00024133">
            <w:pPr>
              <w:jc w:val="both"/>
              <w:outlineLvl w:val="1"/>
              <w:rPr>
                <w:rFonts w:cs="Times New Roman"/>
                <w:sz w:val="20"/>
                <w:szCs w:val="20"/>
              </w:rPr>
            </w:pPr>
          </w:p>
        </w:tc>
        <w:tc>
          <w:tcPr>
            <w:tcW w:w="810" w:type="dxa"/>
          </w:tcPr>
          <w:p w14:paraId="5D41B98B" w14:textId="466C6113" w:rsidR="00024133" w:rsidRPr="005A0B2C" w:rsidRDefault="00024133" w:rsidP="00024133">
            <w:pPr>
              <w:jc w:val="both"/>
              <w:outlineLvl w:val="1"/>
              <w:rPr>
                <w:rFonts w:cs="Times New Roman"/>
                <w:sz w:val="20"/>
                <w:szCs w:val="20"/>
              </w:rPr>
            </w:pPr>
          </w:p>
        </w:tc>
      </w:tr>
      <w:tr w:rsidR="00024133" w:rsidRPr="005A0B2C" w14:paraId="1C82118A" w14:textId="3D77F23F" w:rsidTr="00024133">
        <w:tc>
          <w:tcPr>
            <w:tcW w:w="4680" w:type="dxa"/>
          </w:tcPr>
          <w:p w14:paraId="29D8A3CF" w14:textId="7CE2E253" w:rsidR="00024133" w:rsidRPr="005B1E4F" w:rsidRDefault="00024133" w:rsidP="00024133">
            <w:pPr>
              <w:jc w:val="both"/>
              <w:outlineLvl w:val="1"/>
              <w:rPr>
                <w:rFonts w:cs="Times New Roman"/>
                <w:sz w:val="20"/>
                <w:szCs w:val="20"/>
                <w:vertAlign w:val="superscript"/>
              </w:rPr>
            </w:pPr>
            <w:r w:rsidRPr="005F0DBD">
              <w:rPr>
                <w:rFonts w:cs="Times New Roman"/>
                <w:i/>
                <w:iCs/>
                <w:sz w:val="20"/>
                <w:szCs w:val="20"/>
              </w:rPr>
              <w:t>Covariates</w:t>
            </w:r>
            <w:r>
              <w:rPr>
                <w:rFonts w:cs="Times New Roman"/>
                <w:i/>
                <w:iCs/>
                <w:sz w:val="20"/>
                <w:szCs w:val="20"/>
                <w:vertAlign w:val="superscript"/>
              </w:rPr>
              <w:t>*</w:t>
            </w:r>
          </w:p>
        </w:tc>
        <w:tc>
          <w:tcPr>
            <w:tcW w:w="900" w:type="dxa"/>
          </w:tcPr>
          <w:p w14:paraId="77110D1E" w14:textId="77777777" w:rsidR="00024133" w:rsidRPr="005A0B2C" w:rsidRDefault="00024133" w:rsidP="00024133">
            <w:pPr>
              <w:jc w:val="both"/>
              <w:outlineLvl w:val="1"/>
              <w:rPr>
                <w:rFonts w:cs="Times New Roman"/>
                <w:sz w:val="20"/>
                <w:szCs w:val="20"/>
              </w:rPr>
            </w:pPr>
          </w:p>
        </w:tc>
        <w:tc>
          <w:tcPr>
            <w:tcW w:w="810" w:type="dxa"/>
          </w:tcPr>
          <w:p w14:paraId="64313EB1" w14:textId="77777777" w:rsidR="00024133" w:rsidRPr="005A0B2C" w:rsidRDefault="00024133" w:rsidP="00024133">
            <w:pPr>
              <w:jc w:val="both"/>
              <w:outlineLvl w:val="1"/>
              <w:rPr>
                <w:rFonts w:cs="Times New Roman"/>
                <w:sz w:val="20"/>
                <w:szCs w:val="20"/>
              </w:rPr>
            </w:pPr>
          </w:p>
        </w:tc>
        <w:tc>
          <w:tcPr>
            <w:tcW w:w="810" w:type="dxa"/>
          </w:tcPr>
          <w:p w14:paraId="503F03D0" w14:textId="77777777" w:rsidR="00024133" w:rsidRPr="005A0B2C" w:rsidRDefault="00024133" w:rsidP="00024133">
            <w:pPr>
              <w:jc w:val="both"/>
              <w:outlineLvl w:val="1"/>
              <w:rPr>
                <w:rFonts w:cs="Times New Roman"/>
                <w:sz w:val="20"/>
                <w:szCs w:val="20"/>
              </w:rPr>
            </w:pPr>
          </w:p>
        </w:tc>
        <w:tc>
          <w:tcPr>
            <w:tcW w:w="830" w:type="dxa"/>
          </w:tcPr>
          <w:p w14:paraId="5FEFBFF9" w14:textId="77777777" w:rsidR="00024133" w:rsidRPr="005A0B2C" w:rsidRDefault="00024133" w:rsidP="00024133">
            <w:pPr>
              <w:jc w:val="both"/>
              <w:outlineLvl w:val="1"/>
              <w:rPr>
                <w:rFonts w:cs="Times New Roman"/>
                <w:sz w:val="20"/>
                <w:szCs w:val="20"/>
              </w:rPr>
            </w:pPr>
          </w:p>
        </w:tc>
        <w:tc>
          <w:tcPr>
            <w:tcW w:w="520" w:type="dxa"/>
          </w:tcPr>
          <w:p w14:paraId="174CE1AB" w14:textId="77777777" w:rsidR="00024133" w:rsidRPr="005A0B2C" w:rsidRDefault="00024133" w:rsidP="00024133">
            <w:pPr>
              <w:jc w:val="both"/>
              <w:outlineLvl w:val="1"/>
              <w:rPr>
                <w:rFonts w:cs="Times New Roman"/>
                <w:sz w:val="20"/>
                <w:szCs w:val="20"/>
              </w:rPr>
            </w:pPr>
          </w:p>
        </w:tc>
        <w:tc>
          <w:tcPr>
            <w:tcW w:w="810" w:type="dxa"/>
          </w:tcPr>
          <w:p w14:paraId="3D95322E" w14:textId="725739AF" w:rsidR="00024133" w:rsidRPr="005A0B2C" w:rsidRDefault="00024133" w:rsidP="00024133">
            <w:pPr>
              <w:jc w:val="both"/>
              <w:outlineLvl w:val="1"/>
              <w:rPr>
                <w:rFonts w:cs="Times New Roman"/>
                <w:sz w:val="20"/>
                <w:szCs w:val="20"/>
              </w:rPr>
            </w:pPr>
          </w:p>
        </w:tc>
      </w:tr>
      <w:tr w:rsidR="00024133" w:rsidRPr="005A0B2C" w14:paraId="22F90167" w14:textId="1FB2D9A4" w:rsidTr="00024133">
        <w:tc>
          <w:tcPr>
            <w:tcW w:w="4680" w:type="dxa"/>
          </w:tcPr>
          <w:p w14:paraId="251FA0BD" w14:textId="3729EA35" w:rsidR="00024133" w:rsidRPr="005A0B2C" w:rsidRDefault="00024133" w:rsidP="00024133">
            <w:pPr>
              <w:jc w:val="both"/>
              <w:outlineLvl w:val="1"/>
              <w:rPr>
                <w:rFonts w:cs="Times New Roman"/>
                <w:sz w:val="20"/>
                <w:szCs w:val="20"/>
              </w:rPr>
            </w:pPr>
            <w:r>
              <w:rPr>
                <w:rFonts w:cs="Times New Roman"/>
                <w:sz w:val="20"/>
                <w:szCs w:val="20"/>
              </w:rPr>
              <w:t>Hindi</w:t>
            </w:r>
          </w:p>
        </w:tc>
        <w:tc>
          <w:tcPr>
            <w:tcW w:w="900" w:type="dxa"/>
          </w:tcPr>
          <w:p w14:paraId="49663785" w14:textId="77777777" w:rsidR="00024133" w:rsidRPr="005A0B2C" w:rsidRDefault="00024133" w:rsidP="00024133">
            <w:pPr>
              <w:jc w:val="both"/>
              <w:outlineLvl w:val="1"/>
              <w:rPr>
                <w:rFonts w:cs="Times New Roman"/>
                <w:sz w:val="20"/>
                <w:szCs w:val="20"/>
              </w:rPr>
            </w:pPr>
          </w:p>
        </w:tc>
        <w:tc>
          <w:tcPr>
            <w:tcW w:w="810" w:type="dxa"/>
          </w:tcPr>
          <w:p w14:paraId="716CC061" w14:textId="77777777" w:rsidR="00024133" w:rsidRPr="005A0B2C" w:rsidRDefault="00024133" w:rsidP="00024133">
            <w:pPr>
              <w:jc w:val="both"/>
              <w:outlineLvl w:val="1"/>
              <w:rPr>
                <w:rFonts w:cs="Times New Roman"/>
                <w:sz w:val="20"/>
                <w:szCs w:val="20"/>
              </w:rPr>
            </w:pPr>
          </w:p>
        </w:tc>
        <w:tc>
          <w:tcPr>
            <w:tcW w:w="810" w:type="dxa"/>
          </w:tcPr>
          <w:p w14:paraId="741D4BFC" w14:textId="77777777" w:rsidR="00024133" w:rsidRPr="005A0B2C" w:rsidRDefault="00024133" w:rsidP="00024133">
            <w:pPr>
              <w:jc w:val="both"/>
              <w:outlineLvl w:val="1"/>
              <w:rPr>
                <w:rFonts w:cs="Times New Roman"/>
                <w:sz w:val="20"/>
                <w:szCs w:val="20"/>
              </w:rPr>
            </w:pPr>
          </w:p>
        </w:tc>
        <w:tc>
          <w:tcPr>
            <w:tcW w:w="830" w:type="dxa"/>
          </w:tcPr>
          <w:p w14:paraId="434BE897" w14:textId="77777777" w:rsidR="00024133" w:rsidRPr="005A0B2C" w:rsidRDefault="00024133" w:rsidP="00024133">
            <w:pPr>
              <w:jc w:val="both"/>
              <w:outlineLvl w:val="1"/>
              <w:rPr>
                <w:rFonts w:cs="Times New Roman"/>
                <w:sz w:val="20"/>
                <w:szCs w:val="20"/>
              </w:rPr>
            </w:pPr>
          </w:p>
        </w:tc>
        <w:tc>
          <w:tcPr>
            <w:tcW w:w="520" w:type="dxa"/>
          </w:tcPr>
          <w:p w14:paraId="14DB8F42" w14:textId="77777777" w:rsidR="00024133" w:rsidRPr="005A0B2C" w:rsidRDefault="00024133" w:rsidP="00024133">
            <w:pPr>
              <w:jc w:val="both"/>
              <w:outlineLvl w:val="1"/>
              <w:rPr>
                <w:rFonts w:cs="Times New Roman"/>
                <w:sz w:val="20"/>
                <w:szCs w:val="20"/>
              </w:rPr>
            </w:pPr>
          </w:p>
        </w:tc>
        <w:tc>
          <w:tcPr>
            <w:tcW w:w="810" w:type="dxa"/>
          </w:tcPr>
          <w:p w14:paraId="2B5434A2" w14:textId="7B7A1098" w:rsidR="00024133" w:rsidRPr="005A0B2C" w:rsidRDefault="00024133" w:rsidP="00024133">
            <w:pPr>
              <w:jc w:val="both"/>
              <w:outlineLvl w:val="1"/>
              <w:rPr>
                <w:rFonts w:cs="Times New Roman"/>
                <w:sz w:val="20"/>
                <w:szCs w:val="20"/>
              </w:rPr>
            </w:pPr>
          </w:p>
        </w:tc>
      </w:tr>
      <w:tr w:rsidR="00024133" w:rsidRPr="005A0B2C" w14:paraId="5C863283" w14:textId="5873EC56" w:rsidTr="00024133">
        <w:tc>
          <w:tcPr>
            <w:tcW w:w="4680" w:type="dxa"/>
          </w:tcPr>
          <w:p w14:paraId="350EA81A" w14:textId="764980E6" w:rsidR="00024133" w:rsidRPr="005A0B2C" w:rsidRDefault="00024133" w:rsidP="00024133">
            <w:pPr>
              <w:jc w:val="both"/>
              <w:outlineLvl w:val="1"/>
              <w:rPr>
                <w:rFonts w:cs="Times New Roman"/>
                <w:sz w:val="20"/>
                <w:szCs w:val="20"/>
              </w:rPr>
            </w:pPr>
            <w:r>
              <w:rPr>
                <w:rFonts w:cs="Times New Roman"/>
                <w:sz w:val="20"/>
                <w:szCs w:val="20"/>
              </w:rPr>
              <w:t>Household size</w:t>
            </w:r>
          </w:p>
        </w:tc>
        <w:tc>
          <w:tcPr>
            <w:tcW w:w="900" w:type="dxa"/>
          </w:tcPr>
          <w:p w14:paraId="0E53B96D" w14:textId="77777777" w:rsidR="00024133" w:rsidRPr="005A0B2C" w:rsidRDefault="00024133" w:rsidP="00024133">
            <w:pPr>
              <w:jc w:val="both"/>
              <w:outlineLvl w:val="1"/>
              <w:rPr>
                <w:rFonts w:cs="Times New Roman"/>
                <w:sz w:val="20"/>
                <w:szCs w:val="20"/>
              </w:rPr>
            </w:pPr>
          </w:p>
        </w:tc>
        <w:tc>
          <w:tcPr>
            <w:tcW w:w="810" w:type="dxa"/>
          </w:tcPr>
          <w:p w14:paraId="3CFD451E" w14:textId="77777777" w:rsidR="00024133" w:rsidRPr="005A0B2C" w:rsidRDefault="00024133" w:rsidP="00024133">
            <w:pPr>
              <w:jc w:val="both"/>
              <w:outlineLvl w:val="1"/>
              <w:rPr>
                <w:rFonts w:cs="Times New Roman"/>
                <w:sz w:val="20"/>
                <w:szCs w:val="20"/>
              </w:rPr>
            </w:pPr>
          </w:p>
        </w:tc>
        <w:tc>
          <w:tcPr>
            <w:tcW w:w="810" w:type="dxa"/>
          </w:tcPr>
          <w:p w14:paraId="5B51646B" w14:textId="77777777" w:rsidR="00024133" w:rsidRPr="005A0B2C" w:rsidRDefault="00024133" w:rsidP="00024133">
            <w:pPr>
              <w:jc w:val="both"/>
              <w:outlineLvl w:val="1"/>
              <w:rPr>
                <w:rFonts w:cs="Times New Roman"/>
                <w:sz w:val="20"/>
                <w:szCs w:val="20"/>
              </w:rPr>
            </w:pPr>
          </w:p>
        </w:tc>
        <w:tc>
          <w:tcPr>
            <w:tcW w:w="830" w:type="dxa"/>
          </w:tcPr>
          <w:p w14:paraId="35892702" w14:textId="77777777" w:rsidR="00024133" w:rsidRPr="005A0B2C" w:rsidRDefault="00024133" w:rsidP="00024133">
            <w:pPr>
              <w:jc w:val="both"/>
              <w:outlineLvl w:val="1"/>
              <w:rPr>
                <w:rFonts w:cs="Times New Roman"/>
                <w:sz w:val="20"/>
                <w:szCs w:val="20"/>
              </w:rPr>
            </w:pPr>
          </w:p>
        </w:tc>
        <w:tc>
          <w:tcPr>
            <w:tcW w:w="520" w:type="dxa"/>
          </w:tcPr>
          <w:p w14:paraId="76A7D654" w14:textId="77777777" w:rsidR="00024133" w:rsidRPr="005A0B2C" w:rsidRDefault="00024133" w:rsidP="00024133">
            <w:pPr>
              <w:jc w:val="both"/>
              <w:outlineLvl w:val="1"/>
              <w:rPr>
                <w:rFonts w:cs="Times New Roman"/>
                <w:sz w:val="20"/>
                <w:szCs w:val="20"/>
              </w:rPr>
            </w:pPr>
          </w:p>
        </w:tc>
        <w:tc>
          <w:tcPr>
            <w:tcW w:w="810" w:type="dxa"/>
          </w:tcPr>
          <w:p w14:paraId="723E9600" w14:textId="46138A27" w:rsidR="00024133" w:rsidRPr="005A0B2C" w:rsidRDefault="00024133" w:rsidP="00024133">
            <w:pPr>
              <w:jc w:val="both"/>
              <w:outlineLvl w:val="1"/>
              <w:rPr>
                <w:rFonts w:cs="Times New Roman"/>
                <w:sz w:val="20"/>
                <w:szCs w:val="20"/>
              </w:rPr>
            </w:pPr>
          </w:p>
        </w:tc>
      </w:tr>
      <w:tr w:rsidR="00024133" w:rsidRPr="005A0B2C" w14:paraId="1A139AB4" w14:textId="660D7A61" w:rsidTr="00024133">
        <w:tc>
          <w:tcPr>
            <w:tcW w:w="4680" w:type="dxa"/>
          </w:tcPr>
          <w:p w14:paraId="4C43A7D3" w14:textId="5BA7EEB7" w:rsidR="00024133" w:rsidRPr="005A0B2C" w:rsidRDefault="00024133" w:rsidP="00024133">
            <w:pPr>
              <w:jc w:val="both"/>
              <w:outlineLvl w:val="1"/>
              <w:rPr>
                <w:rFonts w:cs="Times New Roman"/>
                <w:sz w:val="20"/>
                <w:szCs w:val="20"/>
              </w:rPr>
            </w:pPr>
            <w:r>
              <w:rPr>
                <w:rFonts w:cs="Times New Roman"/>
                <w:sz w:val="20"/>
                <w:szCs w:val="20"/>
              </w:rPr>
              <w:t>Age of household head</w:t>
            </w:r>
          </w:p>
        </w:tc>
        <w:tc>
          <w:tcPr>
            <w:tcW w:w="900" w:type="dxa"/>
          </w:tcPr>
          <w:p w14:paraId="5A8A3A45" w14:textId="77777777" w:rsidR="00024133" w:rsidRPr="005A0B2C" w:rsidRDefault="00024133" w:rsidP="00024133">
            <w:pPr>
              <w:jc w:val="both"/>
              <w:outlineLvl w:val="1"/>
              <w:rPr>
                <w:rFonts w:cs="Times New Roman"/>
                <w:sz w:val="20"/>
                <w:szCs w:val="20"/>
              </w:rPr>
            </w:pPr>
          </w:p>
        </w:tc>
        <w:tc>
          <w:tcPr>
            <w:tcW w:w="810" w:type="dxa"/>
          </w:tcPr>
          <w:p w14:paraId="03EA4322" w14:textId="77777777" w:rsidR="00024133" w:rsidRPr="005A0B2C" w:rsidRDefault="00024133" w:rsidP="00024133">
            <w:pPr>
              <w:jc w:val="both"/>
              <w:outlineLvl w:val="1"/>
              <w:rPr>
                <w:rFonts w:cs="Times New Roman"/>
                <w:sz w:val="20"/>
                <w:szCs w:val="20"/>
              </w:rPr>
            </w:pPr>
          </w:p>
        </w:tc>
        <w:tc>
          <w:tcPr>
            <w:tcW w:w="810" w:type="dxa"/>
          </w:tcPr>
          <w:p w14:paraId="4D1E2F91" w14:textId="77777777" w:rsidR="00024133" w:rsidRPr="005A0B2C" w:rsidRDefault="00024133" w:rsidP="00024133">
            <w:pPr>
              <w:jc w:val="both"/>
              <w:outlineLvl w:val="1"/>
              <w:rPr>
                <w:rFonts w:cs="Times New Roman"/>
                <w:sz w:val="20"/>
                <w:szCs w:val="20"/>
              </w:rPr>
            </w:pPr>
          </w:p>
        </w:tc>
        <w:tc>
          <w:tcPr>
            <w:tcW w:w="830" w:type="dxa"/>
          </w:tcPr>
          <w:p w14:paraId="43B2143F" w14:textId="77777777" w:rsidR="00024133" w:rsidRPr="005A0B2C" w:rsidRDefault="00024133" w:rsidP="00024133">
            <w:pPr>
              <w:jc w:val="both"/>
              <w:outlineLvl w:val="1"/>
              <w:rPr>
                <w:rFonts w:cs="Times New Roman"/>
                <w:sz w:val="20"/>
                <w:szCs w:val="20"/>
              </w:rPr>
            </w:pPr>
          </w:p>
        </w:tc>
        <w:tc>
          <w:tcPr>
            <w:tcW w:w="520" w:type="dxa"/>
          </w:tcPr>
          <w:p w14:paraId="79244F20" w14:textId="77777777" w:rsidR="00024133" w:rsidRPr="005A0B2C" w:rsidRDefault="00024133" w:rsidP="00024133">
            <w:pPr>
              <w:jc w:val="both"/>
              <w:outlineLvl w:val="1"/>
              <w:rPr>
                <w:rFonts w:cs="Times New Roman"/>
                <w:sz w:val="20"/>
                <w:szCs w:val="20"/>
              </w:rPr>
            </w:pPr>
          </w:p>
        </w:tc>
        <w:tc>
          <w:tcPr>
            <w:tcW w:w="810" w:type="dxa"/>
          </w:tcPr>
          <w:p w14:paraId="2E1CC929" w14:textId="1FD63E64" w:rsidR="00024133" w:rsidRPr="005A0B2C" w:rsidRDefault="00024133" w:rsidP="00024133">
            <w:pPr>
              <w:jc w:val="both"/>
              <w:outlineLvl w:val="1"/>
              <w:rPr>
                <w:rFonts w:cs="Times New Roman"/>
                <w:sz w:val="20"/>
                <w:szCs w:val="20"/>
              </w:rPr>
            </w:pPr>
          </w:p>
        </w:tc>
      </w:tr>
      <w:tr w:rsidR="00024133" w:rsidRPr="005A0B2C" w14:paraId="7B29E248" w14:textId="215DEF48" w:rsidTr="00024133">
        <w:tc>
          <w:tcPr>
            <w:tcW w:w="4680" w:type="dxa"/>
          </w:tcPr>
          <w:p w14:paraId="32ED83AA" w14:textId="547DBB58" w:rsidR="00024133" w:rsidRPr="005A0B2C" w:rsidRDefault="00024133" w:rsidP="00024133">
            <w:pPr>
              <w:jc w:val="both"/>
              <w:outlineLvl w:val="1"/>
              <w:rPr>
                <w:rFonts w:cs="Times New Roman"/>
                <w:sz w:val="20"/>
                <w:szCs w:val="20"/>
              </w:rPr>
            </w:pPr>
            <w:r>
              <w:rPr>
                <w:rFonts w:cs="Times New Roman"/>
                <w:sz w:val="20"/>
                <w:szCs w:val="20"/>
              </w:rPr>
              <w:t xml:space="preserve">Number of children &lt;14 </w:t>
            </w:r>
            <w:proofErr w:type="spellStart"/>
            <w:r>
              <w:rPr>
                <w:rFonts w:cs="Times New Roman"/>
                <w:sz w:val="20"/>
                <w:szCs w:val="20"/>
              </w:rPr>
              <w:t>y.o</w:t>
            </w:r>
            <w:proofErr w:type="spellEnd"/>
            <w:r>
              <w:rPr>
                <w:rFonts w:cs="Times New Roman"/>
                <w:sz w:val="20"/>
                <w:szCs w:val="20"/>
              </w:rPr>
              <w:t>.</w:t>
            </w:r>
          </w:p>
        </w:tc>
        <w:tc>
          <w:tcPr>
            <w:tcW w:w="900" w:type="dxa"/>
          </w:tcPr>
          <w:p w14:paraId="5CE0E25A" w14:textId="77777777" w:rsidR="00024133" w:rsidRPr="005A0B2C" w:rsidRDefault="00024133" w:rsidP="00024133">
            <w:pPr>
              <w:jc w:val="both"/>
              <w:outlineLvl w:val="1"/>
              <w:rPr>
                <w:rFonts w:cs="Times New Roman"/>
                <w:sz w:val="20"/>
                <w:szCs w:val="20"/>
              </w:rPr>
            </w:pPr>
          </w:p>
        </w:tc>
        <w:tc>
          <w:tcPr>
            <w:tcW w:w="810" w:type="dxa"/>
          </w:tcPr>
          <w:p w14:paraId="3A588F7B" w14:textId="77777777" w:rsidR="00024133" w:rsidRPr="005A0B2C" w:rsidRDefault="00024133" w:rsidP="00024133">
            <w:pPr>
              <w:jc w:val="both"/>
              <w:outlineLvl w:val="1"/>
              <w:rPr>
                <w:rFonts w:cs="Times New Roman"/>
                <w:sz w:val="20"/>
                <w:szCs w:val="20"/>
              </w:rPr>
            </w:pPr>
          </w:p>
        </w:tc>
        <w:tc>
          <w:tcPr>
            <w:tcW w:w="810" w:type="dxa"/>
          </w:tcPr>
          <w:p w14:paraId="72853407" w14:textId="77777777" w:rsidR="00024133" w:rsidRPr="005A0B2C" w:rsidRDefault="00024133" w:rsidP="00024133">
            <w:pPr>
              <w:jc w:val="both"/>
              <w:outlineLvl w:val="1"/>
              <w:rPr>
                <w:rFonts w:cs="Times New Roman"/>
                <w:sz w:val="20"/>
                <w:szCs w:val="20"/>
              </w:rPr>
            </w:pPr>
          </w:p>
        </w:tc>
        <w:tc>
          <w:tcPr>
            <w:tcW w:w="830" w:type="dxa"/>
          </w:tcPr>
          <w:p w14:paraId="4EBBF142" w14:textId="77777777" w:rsidR="00024133" w:rsidRPr="005A0B2C" w:rsidRDefault="00024133" w:rsidP="00024133">
            <w:pPr>
              <w:jc w:val="both"/>
              <w:outlineLvl w:val="1"/>
              <w:rPr>
                <w:rFonts w:cs="Times New Roman"/>
                <w:sz w:val="20"/>
                <w:szCs w:val="20"/>
              </w:rPr>
            </w:pPr>
          </w:p>
        </w:tc>
        <w:tc>
          <w:tcPr>
            <w:tcW w:w="520" w:type="dxa"/>
          </w:tcPr>
          <w:p w14:paraId="72A5B0A8" w14:textId="77777777" w:rsidR="00024133" w:rsidRPr="005A0B2C" w:rsidRDefault="00024133" w:rsidP="00024133">
            <w:pPr>
              <w:jc w:val="both"/>
              <w:outlineLvl w:val="1"/>
              <w:rPr>
                <w:rFonts w:cs="Times New Roman"/>
                <w:sz w:val="20"/>
                <w:szCs w:val="20"/>
              </w:rPr>
            </w:pPr>
          </w:p>
        </w:tc>
        <w:tc>
          <w:tcPr>
            <w:tcW w:w="810" w:type="dxa"/>
          </w:tcPr>
          <w:p w14:paraId="2BB15847" w14:textId="00FC85CD" w:rsidR="00024133" w:rsidRPr="005A0B2C" w:rsidRDefault="00024133" w:rsidP="00024133">
            <w:pPr>
              <w:jc w:val="both"/>
              <w:outlineLvl w:val="1"/>
              <w:rPr>
                <w:rFonts w:cs="Times New Roman"/>
                <w:sz w:val="20"/>
                <w:szCs w:val="20"/>
              </w:rPr>
            </w:pPr>
          </w:p>
        </w:tc>
      </w:tr>
      <w:tr w:rsidR="00024133" w:rsidRPr="005A0B2C" w14:paraId="0F37BED2" w14:textId="4D945B55" w:rsidTr="00024133">
        <w:tc>
          <w:tcPr>
            <w:tcW w:w="4680" w:type="dxa"/>
          </w:tcPr>
          <w:p w14:paraId="4746F552" w14:textId="76890924" w:rsidR="00024133" w:rsidRPr="005A0B2C" w:rsidRDefault="00024133" w:rsidP="00024133">
            <w:pPr>
              <w:jc w:val="both"/>
              <w:outlineLvl w:val="1"/>
              <w:rPr>
                <w:rFonts w:cs="Times New Roman"/>
                <w:sz w:val="20"/>
                <w:szCs w:val="20"/>
              </w:rPr>
            </w:pPr>
            <w:r>
              <w:rPr>
                <w:rFonts w:cs="Times New Roman"/>
                <w:sz w:val="20"/>
                <w:szCs w:val="20"/>
              </w:rPr>
              <w:t>Head primary education</w:t>
            </w:r>
          </w:p>
        </w:tc>
        <w:tc>
          <w:tcPr>
            <w:tcW w:w="900" w:type="dxa"/>
          </w:tcPr>
          <w:p w14:paraId="083E2C0D" w14:textId="77777777" w:rsidR="00024133" w:rsidRPr="005A0B2C" w:rsidRDefault="00024133" w:rsidP="00024133">
            <w:pPr>
              <w:jc w:val="both"/>
              <w:outlineLvl w:val="1"/>
              <w:rPr>
                <w:rFonts w:cs="Times New Roman"/>
                <w:sz w:val="20"/>
                <w:szCs w:val="20"/>
              </w:rPr>
            </w:pPr>
          </w:p>
        </w:tc>
        <w:tc>
          <w:tcPr>
            <w:tcW w:w="810" w:type="dxa"/>
          </w:tcPr>
          <w:p w14:paraId="542C995B" w14:textId="77777777" w:rsidR="00024133" w:rsidRPr="005A0B2C" w:rsidRDefault="00024133" w:rsidP="00024133">
            <w:pPr>
              <w:jc w:val="both"/>
              <w:outlineLvl w:val="1"/>
              <w:rPr>
                <w:rFonts w:cs="Times New Roman"/>
                <w:sz w:val="20"/>
                <w:szCs w:val="20"/>
              </w:rPr>
            </w:pPr>
          </w:p>
        </w:tc>
        <w:tc>
          <w:tcPr>
            <w:tcW w:w="810" w:type="dxa"/>
          </w:tcPr>
          <w:p w14:paraId="4E041F76" w14:textId="77777777" w:rsidR="00024133" w:rsidRPr="005A0B2C" w:rsidRDefault="00024133" w:rsidP="00024133">
            <w:pPr>
              <w:jc w:val="both"/>
              <w:outlineLvl w:val="1"/>
              <w:rPr>
                <w:rFonts w:cs="Times New Roman"/>
                <w:sz w:val="20"/>
                <w:szCs w:val="20"/>
              </w:rPr>
            </w:pPr>
          </w:p>
        </w:tc>
        <w:tc>
          <w:tcPr>
            <w:tcW w:w="830" w:type="dxa"/>
          </w:tcPr>
          <w:p w14:paraId="326797B4" w14:textId="77777777" w:rsidR="00024133" w:rsidRPr="005A0B2C" w:rsidRDefault="00024133" w:rsidP="00024133">
            <w:pPr>
              <w:jc w:val="both"/>
              <w:outlineLvl w:val="1"/>
              <w:rPr>
                <w:rFonts w:cs="Times New Roman"/>
                <w:sz w:val="20"/>
                <w:szCs w:val="20"/>
              </w:rPr>
            </w:pPr>
          </w:p>
        </w:tc>
        <w:tc>
          <w:tcPr>
            <w:tcW w:w="520" w:type="dxa"/>
          </w:tcPr>
          <w:p w14:paraId="49A68423" w14:textId="77777777" w:rsidR="00024133" w:rsidRPr="005A0B2C" w:rsidRDefault="00024133" w:rsidP="00024133">
            <w:pPr>
              <w:jc w:val="both"/>
              <w:outlineLvl w:val="1"/>
              <w:rPr>
                <w:rFonts w:cs="Times New Roman"/>
                <w:sz w:val="20"/>
                <w:szCs w:val="20"/>
              </w:rPr>
            </w:pPr>
          </w:p>
        </w:tc>
        <w:tc>
          <w:tcPr>
            <w:tcW w:w="810" w:type="dxa"/>
          </w:tcPr>
          <w:p w14:paraId="4F80A6EB" w14:textId="59771D29" w:rsidR="00024133" w:rsidRPr="005A0B2C" w:rsidRDefault="00024133" w:rsidP="00024133">
            <w:pPr>
              <w:jc w:val="both"/>
              <w:outlineLvl w:val="1"/>
              <w:rPr>
                <w:rFonts w:cs="Times New Roman"/>
                <w:sz w:val="20"/>
                <w:szCs w:val="20"/>
              </w:rPr>
            </w:pPr>
          </w:p>
        </w:tc>
      </w:tr>
      <w:tr w:rsidR="00024133" w:rsidRPr="005A0B2C" w14:paraId="28CF1CF7" w14:textId="15905373" w:rsidTr="00024133">
        <w:tc>
          <w:tcPr>
            <w:tcW w:w="4680" w:type="dxa"/>
          </w:tcPr>
          <w:p w14:paraId="2874C5C2" w14:textId="023092AF" w:rsidR="00024133" w:rsidRPr="005A0B2C" w:rsidRDefault="00024133" w:rsidP="00024133">
            <w:pPr>
              <w:jc w:val="both"/>
              <w:outlineLvl w:val="1"/>
              <w:rPr>
                <w:rFonts w:cs="Times New Roman"/>
                <w:sz w:val="20"/>
                <w:szCs w:val="20"/>
              </w:rPr>
            </w:pPr>
            <w:r>
              <w:rPr>
                <w:rFonts w:cs="Times New Roman"/>
                <w:sz w:val="20"/>
                <w:szCs w:val="20"/>
              </w:rPr>
              <w:t>Asset index</w:t>
            </w:r>
          </w:p>
        </w:tc>
        <w:tc>
          <w:tcPr>
            <w:tcW w:w="900" w:type="dxa"/>
          </w:tcPr>
          <w:p w14:paraId="22D35C59" w14:textId="77777777" w:rsidR="00024133" w:rsidRPr="005A0B2C" w:rsidRDefault="00024133" w:rsidP="00024133">
            <w:pPr>
              <w:jc w:val="both"/>
              <w:outlineLvl w:val="1"/>
              <w:rPr>
                <w:rFonts w:cs="Times New Roman"/>
                <w:sz w:val="20"/>
                <w:szCs w:val="20"/>
              </w:rPr>
            </w:pPr>
          </w:p>
        </w:tc>
        <w:tc>
          <w:tcPr>
            <w:tcW w:w="810" w:type="dxa"/>
          </w:tcPr>
          <w:p w14:paraId="218A9701" w14:textId="77777777" w:rsidR="00024133" w:rsidRPr="005A0B2C" w:rsidRDefault="00024133" w:rsidP="00024133">
            <w:pPr>
              <w:jc w:val="both"/>
              <w:outlineLvl w:val="1"/>
              <w:rPr>
                <w:rFonts w:cs="Times New Roman"/>
                <w:sz w:val="20"/>
                <w:szCs w:val="20"/>
              </w:rPr>
            </w:pPr>
          </w:p>
        </w:tc>
        <w:tc>
          <w:tcPr>
            <w:tcW w:w="810" w:type="dxa"/>
          </w:tcPr>
          <w:p w14:paraId="5CCFBE94" w14:textId="77777777" w:rsidR="00024133" w:rsidRPr="005A0B2C" w:rsidRDefault="00024133" w:rsidP="00024133">
            <w:pPr>
              <w:jc w:val="both"/>
              <w:outlineLvl w:val="1"/>
              <w:rPr>
                <w:rFonts w:cs="Times New Roman"/>
                <w:sz w:val="20"/>
                <w:szCs w:val="20"/>
              </w:rPr>
            </w:pPr>
          </w:p>
        </w:tc>
        <w:tc>
          <w:tcPr>
            <w:tcW w:w="830" w:type="dxa"/>
          </w:tcPr>
          <w:p w14:paraId="18D81D4C" w14:textId="77777777" w:rsidR="00024133" w:rsidRPr="005A0B2C" w:rsidRDefault="00024133" w:rsidP="00024133">
            <w:pPr>
              <w:jc w:val="both"/>
              <w:outlineLvl w:val="1"/>
              <w:rPr>
                <w:rFonts w:cs="Times New Roman"/>
                <w:sz w:val="20"/>
                <w:szCs w:val="20"/>
              </w:rPr>
            </w:pPr>
          </w:p>
        </w:tc>
        <w:tc>
          <w:tcPr>
            <w:tcW w:w="520" w:type="dxa"/>
          </w:tcPr>
          <w:p w14:paraId="5FDB10BB" w14:textId="77777777" w:rsidR="00024133" w:rsidRPr="005A0B2C" w:rsidRDefault="00024133" w:rsidP="00024133">
            <w:pPr>
              <w:jc w:val="both"/>
              <w:outlineLvl w:val="1"/>
              <w:rPr>
                <w:rFonts w:cs="Times New Roman"/>
                <w:sz w:val="20"/>
                <w:szCs w:val="20"/>
              </w:rPr>
            </w:pPr>
          </w:p>
        </w:tc>
        <w:tc>
          <w:tcPr>
            <w:tcW w:w="810" w:type="dxa"/>
          </w:tcPr>
          <w:p w14:paraId="5CDE2097" w14:textId="14280F2E" w:rsidR="00024133" w:rsidRPr="005A0B2C" w:rsidRDefault="00024133" w:rsidP="00024133">
            <w:pPr>
              <w:jc w:val="both"/>
              <w:outlineLvl w:val="1"/>
              <w:rPr>
                <w:rFonts w:cs="Times New Roman"/>
                <w:sz w:val="20"/>
                <w:szCs w:val="20"/>
              </w:rPr>
            </w:pPr>
          </w:p>
        </w:tc>
      </w:tr>
      <w:tr w:rsidR="00024133" w:rsidRPr="005A0B2C" w14:paraId="428B9708" w14:textId="50953B70" w:rsidTr="00024133">
        <w:tc>
          <w:tcPr>
            <w:tcW w:w="4680" w:type="dxa"/>
          </w:tcPr>
          <w:p w14:paraId="69AEC2A5" w14:textId="1C77E691" w:rsidR="00024133" w:rsidRPr="005A0B2C" w:rsidRDefault="00024133" w:rsidP="00024133">
            <w:pPr>
              <w:jc w:val="both"/>
              <w:outlineLvl w:val="1"/>
              <w:rPr>
                <w:rFonts w:cs="Times New Roman"/>
                <w:sz w:val="20"/>
                <w:szCs w:val="20"/>
              </w:rPr>
            </w:pPr>
            <w:r>
              <w:rPr>
                <w:rFonts w:cs="Times New Roman"/>
                <w:sz w:val="20"/>
                <w:szCs w:val="20"/>
              </w:rPr>
              <w:t>Electricity</w:t>
            </w:r>
          </w:p>
        </w:tc>
        <w:tc>
          <w:tcPr>
            <w:tcW w:w="900" w:type="dxa"/>
          </w:tcPr>
          <w:p w14:paraId="706E2DD9" w14:textId="77777777" w:rsidR="00024133" w:rsidRPr="005A0B2C" w:rsidRDefault="00024133" w:rsidP="00024133">
            <w:pPr>
              <w:jc w:val="both"/>
              <w:outlineLvl w:val="1"/>
              <w:rPr>
                <w:rFonts w:cs="Times New Roman"/>
                <w:sz w:val="20"/>
                <w:szCs w:val="20"/>
              </w:rPr>
            </w:pPr>
          </w:p>
        </w:tc>
        <w:tc>
          <w:tcPr>
            <w:tcW w:w="810" w:type="dxa"/>
          </w:tcPr>
          <w:p w14:paraId="4DE1CBFA" w14:textId="77777777" w:rsidR="00024133" w:rsidRPr="005A0B2C" w:rsidRDefault="00024133" w:rsidP="00024133">
            <w:pPr>
              <w:jc w:val="both"/>
              <w:outlineLvl w:val="1"/>
              <w:rPr>
                <w:rFonts w:cs="Times New Roman"/>
                <w:sz w:val="20"/>
                <w:szCs w:val="20"/>
              </w:rPr>
            </w:pPr>
          </w:p>
        </w:tc>
        <w:tc>
          <w:tcPr>
            <w:tcW w:w="810" w:type="dxa"/>
          </w:tcPr>
          <w:p w14:paraId="6A5B1042" w14:textId="77777777" w:rsidR="00024133" w:rsidRPr="005A0B2C" w:rsidRDefault="00024133" w:rsidP="00024133">
            <w:pPr>
              <w:jc w:val="both"/>
              <w:outlineLvl w:val="1"/>
              <w:rPr>
                <w:rFonts w:cs="Times New Roman"/>
                <w:sz w:val="20"/>
                <w:szCs w:val="20"/>
              </w:rPr>
            </w:pPr>
          </w:p>
        </w:tc>
        <w:tc>
          <w:tcPr>
            <w:tcW w:w="830" w:type="dxa"/>
          </w:tcPr>
          <w:p w14:paraId="3B1B1D98" w14:textId="77777777" w:rsidR="00024133" w:rsidRPr="005A0B2C" w:rsidRDefault="00024133" w:rsidP="00024133">
            <w:pPr>
              <w:jc w:val="both"/>
              <w:outlineLvl w:val="1"/>
              <w:rPr>
                <w:rFonts w:cs="Times New Roman"/>
                <w:sz w:val="20"/>
                <w:szCs w:val="20"/>
              </w:rPr>
            </w:pPr>
          </w:p>
        </w:tc>
        <w:tc>
          <w:tcPr>
            <w:tcW w:w="520" w:type="dxa"/>
          </w:tcPr>
          <w:p w14:paraId="793D6178" w14:textId="77777777" w:rsidR="00024133" w:rsidRPr="005A0B2C" w:rsidRDefault="00024133" w:rsidP="00024133">
            <w:pPr>
              <w:jc w:val="both"/>
              <w:outlineLvl w:val="1"/>
              <w:rPr>
                <w:rFonts w:cs="Times New Roman"/>
                <w:sz w:val="20"/>
                <w:szCs w:val="20"/>
              </w:rPr>
            </w:pPr>
          </w:p>
        </w:tc>
        <w:tc>
          <w:tcPr>
            <w:tcW w:w="810" w:type="dxa"/>
          </w:tcPr>
          <w:p w14:paraId="081617D3" w14:textId="721DB889" w:rsidR="00024133" w:rsidRPr="005A0B2C" w:rsidRDefault="00024133" w:rsidP="00024133">
            <w:pPr>
              <w:jc w:val="both"/>
              <w:outlineLvl w:val="1"/>
              <w:rPr>
                <w:rFonts w:cs="Times New Roman"/>
                <w:sz w:val="20"/>
                <w:szCs w:val="20"/>
              </w:rPr>
            </w:pPr>
          </w:p>
        </w:tc>
      </w:tr>
      <w:tr w:rsidR="00024133" w:rsidRPr="005A0B2C" w14:paraId="4E9954D3" w14:textId="529CAEDA" w:rsidTr="00024133">
        <w:tc>
          <w:tcPr>
            <w:tcW w:w="4680" w:type="dxa"/>
          </w:tcPr>
          <w:p w14:paraId="4651E6DF" w14:textId="6B580CC0" w:rsidR="00024133" w:rsidRDefault="00024133" w:rsidP="00024133">
            <w:pPr>
              <w:jc w:val="both"/>
              <w:outlineLvl w:val="1"/>
              <w:rPr>
                <w:rFonts w:cs="Times New Roman"/>
                <w:sz w:val="20"/>
                <w:szCs w:val="20"/>
              </w:rPr>
            </w:pPr>
            <w:r>
              <w:rPr>
                <w:rFonts w:cs="Times New Roman"/>
                <w:sz w:val="20"/>
                <w:szCs w:val="20"/>
              </w:rPr>
              <w:t>Improved structure</w:t>
            </w:r>
          </w:p>
        </w:tc>
        <w:tc>
          <w:tcPr>
            <w:tcW w:w="900" w:type="dxa"/>
          </w:tcPr>
          <w:p w14:paraId="4F12DCD1" w14:textId="77777777" w:rsidR="00024133" w:rsidRPr="005A0B2C" w:rsidRDefault="00024133" w:rsidP="00024133">
            <w:pPr>
              <w:jc w:val="both"/>
              <w:outlineLvl w:val="1"/>
              <w:rPr>
                <w:rFonts w:cs="Times New Roman"/>
                <w:sz w:val="20"/>
                <w:szCs w:val="20"/>
              </w:rPr>
            </w:pPr>
          </w:p>
        </w:tc>
        <w:tc>
          <w:tcPr>
            <w:tcW w:w="810" w:type="dxa"/>
          </w:tcPr>
          <w:p w14:paraId="21AE15AB" w14:textId="77777777" w:rsidR="00024133" w:rsidRPr="005A0B2C" w:rsidRDefault="00024133" w:rsidP="00024133">
            <w:pPr>
              <w:jc w:val="both"/>
              <w:outlineLvl w:val="1"/>
              <w:rPr>
                <w:rFonts w:cs="Times New Roman"/>
                <w:sz w:val="20"/>
                <w:szCs w:val="20"/>
              </w:rPr>
            </w:pPr>
          </w:p>
        </w:tc>
        <w:tc>
          <w:tcPr>
            <w:tcW w:w="810" w:type="dxa"/>
          </w:tcPr>
          <w:p w14:paraId="2E820F7F" w14:textId="77777777" w:rsidR="00024133" w:rsidRPr="005A0B2C" w:rsidRDefault="00024133" w:rsidP="00024133">
            <w:pPr>
              <w:jc w:val="both"/>
              <w:outlineLvl w:val="1"/>
              <w:rPr>
                <w:rFonts w:cs="Times New Roman"/>
                <w:sz w:val="20"/>
                <w:szCs w:val="20"/>
              </w:rPr>
            </w:pPr>
          </w:p>
        </w:tc>
        <w:tc>
          <w:tcPr>
            <w:tcW w:w="830" w:type="dxa"/>
          </w:tcPr>
          <w:p w14:paraId="4CD93E51" w14:textId="77777777" w:rsidR="00024133" w:rsidRPr="005A0B2C" w:rsidRDefault="00024133" w:rsidP="00024133">
            <w:pPr>
              <w:jc w:val="both"/>
              <w:outlineLvl w:val="1"/>
              <w:rPr>
                <w:rFonts w:cs="Times New Roman"/>
                <w:sz w:val="20"/>
                <w:szCs w:val="20"/>
              </w:rPr>
            </w:pPr>
          </w:p>
        </w:tc>
        <w:tc>
          <w:tcPr>
            <w:tcW w:w="520" w:type="dxa"/>
          </w:tcPr>
          <w:p w14:paraId="6C29E222" w14:textId="77777777" w:rsidR="00024133" w:rsidRPr="005A0B2C" w:rsidRDefault="00024133" w:rsidP="00024133">
            <w:pPr>
              <w:jc w:val="both"/>
              <w:outlineLvl w:val="1"/>
              <w:rPr>
                <w:rFonts w:cs="Times New Roman"/>
                <w:sz w:val="20"/>
                <w:szCs w:val="20"/>
              </w:rPr>
            </w:pPr>
          </w:p>
        </w:tc>
        <w:tc>
          <w:tcPr>
            <w:tcW w:w="810" w:type="dxa"/>
          </w:tcPr>
          <w:p w14:paraId="5FECB9AF" w14:textId="42D1229E" w:rsidR="00024133" w:rsidRPr="005A0B2C" w:rsidRDefault="00024133" w:rsidP="00024133">
            <w:pPr>
              <w:jc w:val="both"/>
              <w:outlineLvl w:val="1"/>
              <w:rPr>
                <w:rFonts w:cs="Times New Roman"/>
                <w:sz w:val="20"/>
                <w:szCs w:val="20"/>
              </w:rPr>
            </w:pPr>
          </w:p>
        </w:tc>
      </w:tr>
      <w:tr w:rsidR="00024133" w:rsidRPr="005A0B2C" w14:paraId="52EA45A8" w14:textId="179C5C46" w:rsidTr="00024133">
        <w:tc>
          <w:tcPr>
            <w:tcW w:w="4680" w:type="dxa"/>
          </w:tcPr>
          <w:p w14:paraId="58DC44A1" w14:textId="007F0F8F" w:rsidR="00024133" w:rsidRDefault="00024133" w:rsidP="00024133">
            <w:pPr>
              <w:jc w:val="both"/>
              <w:outlineLvl w:val="1"/>
              <w:rPr>
                <w:rFonts w:cs="Times New Roman"/>
                <w:sz w:val="20"/>
                <w:szCs w:val="20"/>
              </w:rPr>
            </w:pPr>
            <w:r>
              <w:rPr>
                <w:rFonts w:cs="Times New Roman"/>
                <w:sz w:val="20"/>
                <w:szCs w:val="20"/>
              </w:rPr>
              <w:t>Ever received water delivery</w:t>
            </w:r>
          </w:p>
        </w:tc>
        <w:tc>
          <w:tcPr>
            <w:tcW w:w="900" w:type="dxa"/>
          </w:tcPr>
          <w:p w14:paraId="1541A94F" w14:textId="77777777" w:rsidR="00024133" w:rsidRPr="005A0B2C" w:rsidRDefault="00024133" w:rsidP="00024133">
            <w:pPr>
              <w:jc w:val="both"/>
              <w:outlineLvl w:val="1"/>
              <w:rPr>
                <w:rFonts w:cs="Times New Roman"/>
                <w:sz w:val="20"/>
                <w:szCs w:val="20"/>
              </w:rPr>
            </w:pPr>
          </w:p>
        </w:tc>
        <w:tc>
          <w:tcPr>
            <w:tcW w:w="810" w:type="dxa"/>
          </w:tcPr>
          <w:p w14:paraId="130906DB" w14:textId="77777777" w:rsidR="00024133" w:rsidRPr="005A0B2C" w:rsidRDefault="00024133" w:rsidP="00024133">
            <w:pPr>
              <w:jc w:val="both"/>
              <w:outlineLvl w:val="1"/>
              <w:rPr>
                <w:rFonts w:cs="Times New Roman"/>
                <w:sz w:val="20"/>
                <w:szCs w:val="20"/>
              </w:rPr>
            </w:pPr>
          </w:p>
        </w:tc>
        <w:tc>
          <w:tcPr>
            <w:tcW w:w="810" w:type="dxa"/>
          </w:tcPr>
          <w:p w14:paraId="5C58BA27" w14:textId="77777777" w:rsidR="00024133" w:rsidRPr="005A0B2C" w:rsidRDefault="00024133" w:rsidP="00024133">
            <w:pPr>
              <w:jc w:val="both"/>
              <w:outlineLvl w:val="1"/>
              <w:rPr>
                <w:rFonts w:cs="Times New Roman"/>
                <w:sz w:val="20"/>
                <w:szCs w:val="20"/>
              </w:rPr>
            </w:pPr>
          </w:p>
        </w:tc>
        <w:tc>
          <w:tcPr>
            <w:tcW w:w="830" w:type="dxa"/>
          </w:tcPr>
          <w:p w14:paraId="234D222C" w14:textId="77777777" w:rsidR="00024133" w:rsidRPr="005A0B2C" w:rsidRDefault="00024133" w:rsidP="00024133">
            <w:pPr>
              <w:jc w:val="both"/>
              <w:outlineLvl w:val="1"/>
              <w:rPr>
                <w:rFonts w:cs="Times New Roman"/>
                <w:sz w:val="20"/>
                <w:szCs w:val="20"/>
              </w:rPr>
            </w:pPr>
          </w:p>
        </w:tc>
        <w:tc>
          <w:tcPr>
            <w:tcW w:w="520" w:type="dxa"/>
          </w:tcPr>
          <w:p w14:paraId="16D0659C" w14:textId="77777777" w:rsidR="00024133" w:rsidRPr="005A0B2C" w:rsidRDefault="00024133" w:rsidP="00024133">
            <w:pPr>
              <w:jc w:val="both"/>
              <w:outlineLvl w:val="1"/>
              <w:rPr>
                <w:rFonts w:cs="Times New Roman"/>
                <w:sz w:val="20"/>
                <w:szCs w:val="20"/>
              </w:rPr>
            </w:pPr>
          </w:p>
        </w:tc>
        <w:tc>
          <w:tcPr>
            <w:tcW w:w="810" w:type="dxa"/>
          </w:tcPr>
          <w:p w14:paraId="648C99E8" w14:textId="1DD53148" w:rsidR="00024133" w:rsidRPr="005A0B2C" w:rsidRDefault="00024133" w:rsidP="00024133">
            <w:pPr>
              <w:jc w:val="both"/>
              <w:outlineLvl w:val="1"/>
              <w:rPr>
                <w:rFonts w:cs="Times New Roman"/>
                <w:sz w:val="20"/>
                <w:szCs w:val="20"/>
              </w:rPr>
            </w:pPr>
          </w:p>
        </w:tc>
      </w:tr>
      <w:tr w:rsidR="00024133" w:rsidRPr="005A0B2C" w14:paraId="5C0514F4" w14:textId="00F94721" w:rsidTr="00024133">
        <w:tc>
          <w:tcPr>
            <w:tcW w:w="4680" w:type="dxa"/>
          </w:tcPr>
          <w:p w14:paraId="3C01BDFE" w14:textId="4A01BA65" w:rsidR="00024133" w:rsidRDefault="00024133" w:rsidP="00024133">
            <w:pPr>
              <w:jc w:val="both"/>
              <w:outlineLvl w:val="1"/>
              <w:rPr>
                <w:rFonts w:cs="Times New Roman"/>
                <w:sz w:val="20"/>
                <w:szCs w:val="20"/>
              </w:rPr>
            </w:pPr>
            <w:r>
              <w:rPr>
                <w:rFonts w:cs="Times New Roman"/>
                <w:sz w:val="20"/>
                <w:szCs w:val="20"/>
              </w:rPr>
              <w:t>Ever treat water</w:t>
            </w:r>
          </w:p>
        </w:tc>
        <w:tc>
          <w:tcPr>
            <w:tcW w:w="900" w:type="dxa"/>
          </w:tcPr>
          <w:p w14:paraId="29E287F3" w14:textId="77777777" w:rsidR="00024133" w:rsidRPr="005A0B2C" w:rsidRDefault="00024133" w:rsidP="00024133">
            <w:pPr>
              <w:jc w:val="both"/>
              <w:outlineLvl w:val="1"/>
              <w:rPr>
                <w:rFonts w:cs="Times New Roman"/>
                <w:sz w:val="20"/>
                <w:szCs w:val="20"/>
              </w:rPr>
            </w:pPr>
          </w:p>
        </w:tc>
        <w:tc>
          <w:tcPr>
            <w:tcW w:w="810" w:type="dxa"/>
          </w:tcPr>
          <w:p w14:paraId="72864479" w14:textId="77777777" w:rsidR="00024133" w:rsidRPr="005A0B2C" w:rsidRDefault="00024133" w:rsidP="00024133">
            <w:pPr>
              <w:jc w:val="both"/>
              <w:outlineLvl w:val="1"/>
              <w:rPr>
                <w:rFonts w:cs="Times New Roman"/>
                <w:sz w:val="20"/>
                <w:szCs w:val="20"/>
              </w:rPr>
            </w:pPr>
          </w:p>
        </w:tc>
        <w:tc>
          <w:tcPr>
            <w:tcW w:w="810" w:type="dxa"/>
          </w:tcPr>
          <w:p w14:paraId="23FDD5F0" w14:textId="77777777" w:rsidR="00024133" w:rsidRPr="005A0B2C" w:rsidRDefault="00024133" w:rsidP="00024133">
            <w:pPr>
              <w:jc w:val="both"/>
              <w:outlineLvl w:val="1"/>
              <w:rPr>
                <w:rFonts w:cs="Times New Roman"/>
                <w:sz w:val="20"/>
                <w:szCs w:val="20"/>
              </w:rPr>
            </w:pPr>
          </w:p>
        </w:tc>
        <w:tc>
          <w:tcPr>
            <w:tcW w:w="830" w:type="dxa"/>
          </w:tcPr>
          <w:p w14:paraId="579B9E24" w14:textId="77777777" w:rsidR="00024133" w:rsidRPr="005A0B2C" w:rsidRDefault="00024133" w:rsidP="00024133">
            <w:pPr>
              <w:jc w:val="both"/>
              <w:outlineLvl w:val="1"/>
              <w:rPr>
                <w:rFonts w:cs="Times New Roman"/>
                <w:sz w:val="20"/>
                <w:szCs w:val="20"/>
              </w:rPr>
            </w:pPr>
          </w:p>
        </w:tc>
        <w:tc>
          <w:tcPr>
            <w:tcW w:w="520" w:type="dxa"/>
          </w:tcPr>
          <w:p w14:paraId="725BA8B5" w14:textId="77777777" w:rsidR="00024133" w:rsidRPr="005A0B2C" w:rsidRDefault="00024133" w:rsidP="00024133">
            <w:pPr>
              <w:jc w:val="both"/>
              <w:outlineLvl w:val="1"/>
              <w:rPr>
                <w:rFonts w:cs="Times New Roman"/>
                <w:sz w:val="20"/>
                <w:szCs w:val="20"/>
              </w:rPr>
            </w:pPr>
          </w:p>
        </w:tc>
        <w:tc>
          <w:tcPr>
            <w:tcW w:w="810" w:type="dxa"/>
          </w:tcPr>
          <w:p w14:paraId="762A7B67" w14:textId="53D6CBF7" w:rsidR="00024133" w:rsidRPr="005A0B2C" w:rsidRDefault="00024133" w:rsidP="00024133">
            <w:pPr>
              <w:jc w:val="both"/>
              <w:outlineLvl w:val="1"/>
              <w:rPr>
                <w:rFonts w:cs="Times New Roman"/>
                <w:sz w:val="20"/>
                <w:szCs w:val="20"/>
              </w:rPr>
            </w:pPr>
          </w:p>
        </w:tc>
      </w:tr>
      <w:tr w:rsidR="00024133" w:rsidRPr="005A0B2C" w14:paraId="57E2DE87" w14:textId="56CD0405" w:rsidTr="00024133">
        <w:tc>
          <w:tcPr>
            <w:tcW w:w="4680" w:type="dxa"/>
          </w:tcPr>
          <w:p w14:paraId="672A5EFF" w14:textId="357FCA02" w:rsidR="00024133" w:rsidRDefault="00024133" w:rsidP="00024133">
            <w:pPr>
              <w:jc w:val="both"/>
              <w:outlineLvl w:val="1"/>
              <w:rPr>
                <w:rFonts w:cs="Times New Roman"/>
                <w:sz w:val="20"/>
                <w:szCs w:val="20"/>
              </w:rPr>
            </w:pPr>
            <w:r>
              <w:rPr>
                <w:rFonts w:cs="Times New Roman"/>
                <w:sz w:val="20"/>
                <w:szCs w:val="20"/>
              </w:rPr>
              <w:t>Children &lt;5 with diarrhea last 2 weeks</w:t>
            </w:r>
          </w:p>
        </w:tc>
        <w:tc>
          <w:tcPr>
            <w:tcW w:w="900" w:type="dxa"/>
          </w:tcPr>
          <w:p w14:paraId="5F8B5AE4" w14:textId="77777777" w:rsidR="00024133" w:rsidRPr="005A0B2C" w:rsidRDefault="00024133" w:rsidP="00024133">
            <w:pPr>
              <w:jc w:val="both"/>
              <w:outlineLvl w:val="1"/>
              <w:rPr>
                <w:rFonts w:cs="Times New Roman"/>
                <w:sz w:val="20"/>
                <w:szCs w:val="20"/>
              </w:rPr>
            </w:pPr>
          </w:p>
        </w:tc>
        <w:tc>
          <w:tcPr>
            <w:tcW w:w="810" w:type="dxa"/>
          </w:tcPr>
          <w:p w14:paraId="002AB925" w14:textId="77777777" w:rsidR="00024133" w:rsidRPr="005A0B2C" w:rsidRDefault="00024133" w:rsidP="00024133">
            <w:pPr>
              <w:jc w:val="both"/>
              <w:outlineLvl w:val="1"/>
              <w:rPr>
                <w:rFonts w:cs="Times New Roman"/>
                <w:sz w:val="20"/>
                <w:szCs w:val="20"/>
              </w:rPr>
            </w:pPr>
          </w:p>
        </w:tc>
        <w:tc>
          <w:tcPr>
            <w:tcW w:w="810" w:type="dxa"/>
          </w:tcPr>
          <w:p w14:paraId="020D6B87" w14:textId="77777777" w:rsidR="00024133" w:rsidRPr="005A0B2C" w:rsidRDefault="00024133" w:rsidP="00024133">
            <w:pPr>
              <w:jc w:val="both"/>
              <w:outlineLvl w:val="1"/>
              <w:rPr>
                <w:rFonts w:cs="Times New Roman"/>
                <w:sz w:val="20"/>
                <w:szCs w:val="20"/>
              </w:rPr>
            </w:pPr>
          </w:p>
        </w:tc>
        <w:tc>
          <w:tcPr>
            <w:tcW w:w="830" w:type="dxa"/>
          </w:tcPr>
          <w:p w14:paraId="3421A552" w14:textId="77777777" w:rsidR="00024133" w:rsidRPr="005A0B2C" w:rsidRDefault="00024133" w:rsidP="00024133">
            <w:pPr>
              <w:jc w:val="both"/>
              <w:outlineLvl w:val="1"/>
              <w:rPr>
                <w:rFonts w:cs="Times New Roman"/>
                <w:sz w:val="20"/>
                <w:szCs w:val="20"/>
              </w:rPr>
            </w:pPr>
          </w:p>
        </w:tc>
        <w:tc>
          <w:tcPr>
            <w:tcW w:w="520" w:type="dxa"/>
          </w:tcPr>
          <w:p w14:paraId="35D747CC" w14:textId="77777777" w:rsidR="00024133" w:rsidRPr="005A0B2C" w:rsidRDefault="00024133" w:rsidP="00024133">
            <w:pPr>
              <w:jc w:val="both"/>
              <w:outlineLvl w:val="1"/>
              <w:rPr>
                <w:rFonts w:cs="Times New Roman"/>
                <w:sz w:val="20"/>
                <w:szCs w:val="20"/>
              </w:rPr>
            </w:pPr>
          </w:p>
        </w:tc>
        <w:tc>
          <w:tcPr>
            <w:tcW w:w="810" w:type="dxa"/>
          </w:tcPr>
          <w:p w14:paraId="122024E3" w14:textId="416409C3" w:rsidR="00024133" w:rsidRPr="005A0B2C" w:rsidRDefault="00024133" w:rsidP="00024133">
            <w:pPr>
              <w:jc w:val="both"/>
              <w:outlineLvl w:val="1"/>
              <w:rPr>
                <w:rFonts w:cs="Times New Roman"/>
                <w:sz w:val="20"/>
                <w:szCs w:val="20"/>
              </w:rPr>
            </w:pPr>
          </w:p>
        </w:tc>
      </w:tr>
      <w:tr w:rsidR="00024133" w:rsidRPr="005A0B2C" w14:paraId="1EFADFB7" w14:textId="7633CF9C" w:rsidTr="00024133">
        <w:tc>
          <w:tcPr>
            <w:tcW w:w="4680" w:type="dxa"/>
          </w:tcPr>
          <w:p w14:paraId="7F2DD438" w14:textId="77777777" w:rsidR="00024133" w:rsidRDefault="00024133" w:rsidP="00024133">
            <w:pPr>
              <w:jc w:val="both"/>
              <w:outlineLvl w:val="1"/>
              <w:rPr>
                <w:rFonts w:cs="Times New Roman"/>
                <w:sz w:val="20"/>
                <w:szCs w:val="20"/>
              </w:rPr>
            </w:pPr>
          </w:p>
        </w:tc>
        <w:tc>
          <w:tcPr>
            <w:tcW w:w="900" w:type="dxa"/>
          </w:tcPr>
          <w:p w14:paraId="1C335691" w14:textId="77777777" w:rsidR="00024133" w:rsidRPr="005A0B2C" w:rsidRDefault="00024133" w:rsidP="00024133">
            <w:pPr>
              <w:jc w:val="both"/>
              <w:outlineLvl w:val="1"/>
              <w:rPr>
                <w:rFonts w:cs="Times New Roman"/>
                <w:sz w:val="20"/>
                <w:szCs w:val="20"/>
              </w:rPr>
            </w:pPr>
          </w:p>
        </w:tc>
        <w:tc>
          <w:tcPr>
            <w:tcW w:w="810" w:type="dxa"/>
          </w:tcPr>
          <w:p w14:paraId="788CB3A4" w14:textId="77777777" w:rsidR="00024133" w:rsidRPr="005A0B2C" w:rsidRDefault="00024133" w:rsidP="00024133">
            <w:pPr>
              <w:jc w:val="both"/>
              <w:outlineLvl w:val="1"/>
              <w:rPr>
                <w:rFonts w:cs="Times New Roman"/>
                <w:sz w:val="20"/>
                <w:szCs w:val="20"/>
              </w:rPr>
            </w:pPr>
          </w:p>
        </w:tc>
        <w:tc>
          <w:tcPr>
            <w:tcW w:w="810" w:type="dxa"/>
          </w:tcPr>
          <w:p w14:paraId="48D498E8" w14:textId="77777777" w:rsidR="00024133" w:rsidRPr="005A0B2C" w:rsidRDefault="00024133" w:rsidP="00024133">
            <w:pPr>
              <w:jc w:val="both"/>
              <w:outlineLvl w:val="1"/>
              <w:rPr>
                <w:rFonts w:cs="Times New Roman"/>
                <w:sz w:val="20"/>
                <w:szCs w:val="20"/>
              </w:rPr>
            </w:pPr>
          </w:p>
        </w:tc>
        <w:tc>
          <w:tcPr>
            <w:tcW w:w="830" w:type="dxa"/>
          </w:tcPr>
          <w:p w14:paraId="0DEAFF37" w14:textId="77777777" w:rsidR="00024133" w:rsidRPr="005A0B2C" w:rsidRDefault="00024133" w:rsidP="00024133">
            <w:pPr>
              <w:jc w:val="both"/>
              <w:outlineLvl w:val="1"/>
              <w:rPr>
                <w:rFonts w:cs="Times New Roman"/>
                <w:sz w:val="20"/>
                <w:szCs w:val="20"/>
              </w:rPr>
            </w:pPr>
          </w:p>
        </w:tc>
        <w:tc>
          <w:tcPr>
            <w:tcW w:w="520" w:type="dxa"/>
          </w:tcPr>
          <w:p w14:paraId="162629AC" w14:textId="77777777" w:rsidR="00024133" w:rsidRPr="005A0B2C" w:rsidRDefault="00024133" w:rsidP="00024133">
            <w:pPr>
              <w:jc w:val="both"/>
              <w:outlineLvl w:val="1"/>
              <w:rPr>
                <w:rFonts w:cs="Times New Roman"/>
                <w:sz w:val="20"/>
                <w:szCs w:val="20"/>
              </w:rPr>
            </w:pPr>
          </w:p>
        </w:tc>
        <w:tc>
          <w:tcPr>
            <w:tcW w:w="810" w:type="dxa"/>
          </w:tcPr>
          <w:p w14:paraId="3CB087E3" w14:textId="1EEA1B4D" w:rsidR="00024133" w:rsidRPr="005A0B2C" w:rsidRDefault="00024133" w:rsidP="00024133">
            <w:pPr>
              <w:jc w:val="both"/>
              <w:outlineLvl w:val="1"/>
              <w:rPr>
                <w:rFonts w:cs="Times New Roman"/>
                <w:sz w:val="20"/>
                <w:szCs w:val="20"/>
              </w:rPr>
            </w:pPr>
          </w:p>
        </w:tc>
      </w:tr>
      <w:tr w:rsidR="00024133" w:rsidRPr="005A0B2C" w14:paraId="63DA3DE7" w14:textId="5B59DED0" w:rsidTr="00024133">
        <w:tc>
          <w:tcPr>
            <w:tcW w:w="4680" w:type="dxa"/>
          </w:tcPr>
          <w:p w14:paraId="5C0667CD" w14:textId="20B05096" w:rsidR="00024133" w:rsidRDefault="00024133" w:rsidP="00024133">
            <w:pPr>
              <w:jc w:val="both"/>
              <w:outlineLvl w:val="1"/>
              <w:rPr>
                <w:rFonts w:cs="Times New Roman"/>
                <w:sz w:val="20"/>
                <w:szCs w:val="20"/>
              </w:rPr>
            </w:pPr>
            <w:r>
              <w:rPr>
                <w:rFonts w:cs="Times New Roman"/>
                <w:sz w:val="20"/>
                <w:szCs w:val="20"/>
              </w:rPr>
              <w:t>Vector of hamlet fixed effects</w:t>
            </w:r>
          </w:p>
        </w:tc>
        <w:tc>
          <w:tcPr>
            <w:tcW w:w="900" w:type="dxa"/>
          </w:tcPr>
          <w:p w14:paraId="7CC914E9" w14:textId="77777777" w:rsidR="00024133" w:rsidRPr="005A0B2C" w:rsidRDefault="00024133" w:rsidP="00024133">
            <w:pPr>
              <w:jc w:val="both"/>
              <w:outlineLvl w:val="1"/>
              <w:rPr>
                <w:rFonts w:cs="Times New Roman"/>
                <w:sz w:val="20"/>
                <w:szCs w:val="20"/>
              </w:rPr>
            </w:pPr>
          </w:p>
        </w:tc>
        <w:tc>
          <w:tcPr>
            <w:tcW w:w="810" w:type="dxa"/>
          </w:tcPr>
          <w:p w14:paraId="49342EFF" w14:textId="77777777" w:rsidR="00024133" w:rsidRPr="005A0B2C" w:rsidRDefault="00024133" w:rsidP="00024133">
            <w:pPr>
              <w:jc w:val="both"/>
              <w:outlineLvl w:val="1"/>
              <w:rPr>
                <w:rFonts w:cs="Times New Roman"/>
                <w:sz w:val="20"/>
                <w:szCs w:val="20"/>
              </w:rPr>
            </w:pPr>
          </w:p>
        </w:tc>
        <w:tc>
          <w:tcPr>
            <w:tcW w:w="810" w:type="dxa"/>
          </w:tcPr>
          <w:p w14:paraId="71FBCC51" w14:textId="77777777" w:rsidR="00024133" w:rsidRPr="005A0B2C" w:rsidRDefault="00024133" w:rsidP="00024133">
            <w:pPr>
              <w:jc w:val="both"/>
              <w:outlineLvl w:val="1"/>
              <w:rPr>
                <w:rFonts w:cs="Times New Roman"/>
                <w:sz w:val="20"/>
                <w:szCs w:val="20"/>
              </w:rPr>
            </w:pPr>
          </w:p>
        </w:tc>
        <w:tc>
          <w:tcPr>
            <w:tcW w:w="830" w:type="dxa"/>
          </w:tcPr>
          <w:p w14:paraId="3D307C8D" w14:textId="77777777" w:rsidR="00024133" w:rsidRPr="005A0B2C" w:rsidRDefault="00024133" w:rsidP="00024133">
            <w:pPr>
              <w:jc w:val="both"/>
              <w:outlineLvl w:val="1"/>
              <w:rPr>
                <w:rFonts w:cs="Times New Roman"/>
                <w:sz w:val="20"/>
                <w:szCs w:val="20"/>
              </w:rPr>
            </w:pPr>
          </w:p>
        </w:tc>
        <w:tc>
          <w:tcPr>
            <w:tcW w:w="520" w:type="dxa"/>
          </w:tcPr>
          <w:p w14:paraId="58F78B86" w14:textId="77777777" w:rsidR="00024133" w:rsidRPr="005A0B2C" w:rsidRDefault="00024133" w:rsidP="00024133">
            <w:pPr>
              <w:jc w:val="both"/>
              <w:outlineLvl w:val="1"/>
              <w:rPr>
                <w:rFonts w:cs="Times New Roman"/>
                <w:sz w:val="20"/>
                <w:szCs w:val="20"/>
              </w:rPr>
            </w:pPr>
          </w:p>
        </w:tc>
        <w:tc>
          <w:tcPr>
            <w:tcW w:w="810" w:type="dxa"/>
          </w:tcPr>
          <w:p w14:paraId="21C5B91E" w14:textId="51197703" w:rsidR="00024133" w:rsidRPr="005A0B2C" w:rsidRDefault="00024133" w:rsidP="00024133">
            <w:pPr>
              <w:jc w:val="both"/>
              <w:outlineLvl w:val="1"/>
              <w:rPr>
                <w:rFonts w:cs="Times New Roman"/>
                <w:sz w:val="20"/>
                <w:szCs w:val="20"/>
              </w:rPr>
            </w:pPr>
          </w:p>
        </w:tc>
      </w:tr>
      <w:tr w:rsidR="00024133" w:rsidRPr="005A0B2C" w14:paraId="548837BB" w14:textId="395B686D" w:rsidTr="00024133">
        <w:tc>
          <w:tcPr>
            <w:tcW w:w="4680" w:type="dxa"/>
          </w:tcPr>
          <w:p w14:paraId="0B9DCB6B" w14:textId="77777777" w:rsidR="00024133" w:rsidRDefault="00024133" w:rsidP="00024133">
            <w:pPr>
              <w:jc w:val="both"/>
              <w:outlineLvl w:val="1"/>
              <w:rPr>
                <w:rFonts w:cs="Times New Roman"/>
                <w:sz w:val="20"/>
                <w:szCs w:val="20"/>
              </w:rPr>
            </w:pPr>
          </w:p>
        </w:tc>
        <w:tc>
          <w:tcPr>
            <w:tcW w:w="900" w:type="dxa"/>
          </w:tcPr>
          <w:p w14:paraId="3F918B62" w14:textId="77777777" w:rsidR="00024133" w:rsidRPr="005A0B2C" w:rsidRDefault="00024133" w:rsidP="00024133">
            <w:pPr>
              <w:jc w:val="both"/>
              <w:outlineLvl w:val="1"/>
              <w:rPr>
                <w:rFonts w:cs="Times New Roman"/>
                <w:sz w:val="20"/>
                <w:szCs w:val="20"/>
              </w:rPr>
            </w:pPr>
          </w:p>
        </w:tc>
        <w:tc>
          <w:tcPr>
            <w:tcW w:w="810" w:type="dxa"/>
          </w:tcPr>
          <w:p w14:paraId="4D9CFB54" w14:textId="77777777" w:rsidR="00024133" w:rsidRPr="005A0B2C" w:rsidRDefault="00024133" w:rsidP="00024133">
            <w:pPr>
              <w:jc w:val="both"/>
              <w:outlineLvl w:val="1"/>
              <w:rPr>
                <w:rFonts w:cs="Times New Roman"/>
                <w:sz w:val="20"/>
                <w:szCs w:val="20"/>
              </w:rPr>
            </w:pPr>
          </w:p>
        </w:tc>
        <w:tc>
          <w:tcPr>
            <w:tcW w:w="810" w:type="dxa"/>
          </w:tcPr>
          <w:p w14:paraId="1A629F5B" w14:textId="77777777" w:rsidR="00024133" w:rsidRPr="005A0B2C" w:rsidRDefault="00024133" w:rsidP="00024133">
            <w:pPr>
              <w:jc w:val="both"/>
              <w:outlineLvl w:val="1"/>
              <w:rPr>
                <w:rFonts w:cs="Times New Roman"/>
                <w:sz w:val="20"/>
                <w:szCs w:val="20"/>
              </w:rPr>
            </w:pPr>
          </w:p>
        </w:tc>
        <w:tc>
          <w:tcPr>
            <w:tcW w:w="830" w:type="dxa"/>
          </w:tcPr>
          <w:p w14:paraId="5C9CFE9A" w14:textId="77777777" w:rsidR="00024133" w:rsidRPr="005A0B2C" w:rsidRDefault="00024133" w:rsidP="00024133">
            <w:pPr>
              <w:jc w:val="both"/>
              <w:outlineLvl w:val="1"/>
              <w:rPr>
                <w:rFonts w:cs="Times New Roman"/>
                <w:sz w:val="20"/>
                <w:szCs w:val="20"/>
              </w:rPr>
            </w:pPr>
          </w:p>
        </w:tc>
        <w:tc>
          <w:tcPr>
            <w:tcW w:w="520" w:type="dxa"/>
          </w:tcPr>
          <w:p w14:paraId="2D4ED77F" w14:textId="77777777" w:rsidR="00024133" w:rsidRPr="005A0B2C" w:rsidRDefault="00024133" w:rsidP="00024133">
            <w:pPr>
              <w:jc w:val="both"/>
              <w:outlineLvl w:val="1"/>
              <w:rPr>
                <w:rFonts w:cs="Times New Roman"/>
                <w:sz w:val="20"/>
                <w:szCs w:val="20"/>
              </w:rPr>
            </w:pPr>
          </w:p>
        </w:tc>
        <w:tc>
          <w:tcPr>
            <w:tcW w:w="810" w:type="dxa"/>
          </w:tcPr>
          <w:p w14:paraId="02C1DDBE" w14:textId="2BB080ED" w:rsidR="00024133" w:rsidRPr="005A0B2C" w:rsidRDefault="00024133" w:rsidP="00024133">
            <w:pPr>
              <w:jc w:val="both"/>
              <w:outlineLvl w:val="1"/>
              <w:rPr>
                <w:rFonts w:cs="Times New Roman"/>
                <w:sz w:val="20"/>
                <w:szCs w:val="20"/>
              </w:rPr>
            </w:pPr>
          </w:p>
        </w:tc>
      </w:tr>
      <w:tr w:rsidR="00024133" w:rsidRPr="005A0B2C" w14:paraId="70E525CF" w14:textId="626461B7" w:rsidTr="00933CF6">
        <w:tc>
          <w:tcPr>
            <w:tcW w:w="4680" w:type="dxa"/>
            <w:tcBorders>
              <w:bottom w:val="nil"/>
            </w:tcBorders>
          </w:tcPr>
          <w:p w14:paraId="2F359F36" w14:textId="21E86BB0" w:rsidR="00024133" w:rsidRDefault="00024133" w:rsidP="00024133">
            <w:pPr>
              <w:jc w:val="both"/>
              <w:outlineLvl w:val="1"/>
              <w:rPr>
                <w:rFonts w:cs="Times New Roman"/>
                <w:sz w:val="20"/>
                <w:szCs w:val="20"/>
              </w:rPr>
            </w:pPr>
            <w:r w:rsidRPr="00056D2C">
              <w:rPr>
                <w:rFonts w:cs="Times New Roman"/>
                <w:sz w:val="20"/>
                <w:szCs w:val="20"/>
              </w:rPr>
              <w:t>n</w:t>
            </w:r>
          </w:p>
        </w:tc>
        <w:tc>
          <w:tcPr>
            <w:tcW w:w="900" w:type="dxa"/>
            <w:tcBorders>
              <w:bottom w:val="nil"/>
            </w:tcBorders>
          </w:tcPr>
          <w:p w14:paraId="3729AD0A" w14:textId="77777777" w:rsidR="00024133" w:rsidRPr="005A0B2C" w:rsidRDefault="00024133" w:rsidP="00024133">
            <w:pPr>
              <w:jc w:val="both"/>
              <w:outlineLvl w:val="1"/>
              <w:rPr>
                <w:rFonts w:cs="Times New Roman"/>
                <w:sz w:val="20"/>
                <w:szCs w:val="20"/>
              </w:rPr>
            </w:pPr>
          </w:p>
        </w:tc>
        <w:tc>
          <w:tcPr>
            <w:tcW w:w="810" w:type="dxa"/>
            <w:tcBorders>
              <w:bottom w:val="nil"/>
            </w:tcBorders>
          </w:tcPr>
          <w:p w14:paraId="54E02AFA" w14:textId="77777777" w:rsidR="00024133" w:rsidRPr="005A0B2C" w:rsidRDefault="00024133" w:rsidP="00024133">
            <w:pPr>
              <w:jc w:val="both"/>
              <w:outlineLvl w:val="1"/>
              <w:rPr>
                <w:rFonts w:cs="Times New Roman"/>
                <w:sz w:val="20"/>
                <w:szCs w:val="20"/>
              </w:rPr>
            </w:pPr>
          </w:p>
        </w:tc>
        <w:tc>
          <w:tcPr>
            <w:tcW w:w="810" w:type="dxa"/>
            <w:tcBorders>
              <w:bottom w:val="nil"/>
            </w:tcBorders>
          </w:tcPr>
          <w:p w14:paraId="36DDAA90" w14:textId="77777777" w:rsidR="00024133" w:rsidRPr="005A0B2C" w:rsidRDefault="00024133" w:rsidP="00024133">
            <w:pPr>
              <w:jc w:val="both"/>
              <w:outlineLvl w:val="1"/>
              <w:rPr>
                <w:rFonts w:cs="Times New Roman"/>
                <w:sz w:val="20"/>
                <w:szCs w:val="20"/>
              </w:rPr>
            </w:pPr>
          </w:p>
        </w:tc>
        <w:tc>
          <w:tcPr>
            <w:tcW w:w="830" w:type="dxa"/>
            <w:tcBorders>
              <w:bottom w:val="nil"/>
            </w:tcBorders>
          </w:tcPr>
          <w:p w14:paraId="719644FE" w14:textId="77777777" w:rsidR="00024133" w:rsidRPr="005A0B2C" w:rsidRDefault="00024133" w:rsidP="00024133">
            <w:pPr>
              <w:jc w:val="both"/>
              <w:outlineLvl w:val="1"/>
              <w:rPr>
                <w:rFonts w:cs="Times New Roman"/>
                <w:sz w:val="20"/>
                <w:szCs w:val="20"/>
              </w:rPr>
            </w:pPr>
          </w:p>
        </w:tc>
        <w:tc>
          <w:tcPr>
            <w:tcW w:w="520" w:type="dxa"/>
            <w:tcBorders>
              <w:bottom w:val="nil"/>
            </w:tcBorders>
          </w:tcPr>
          <w:p w14:paraId="5D036BB6" w14:textId="77777777" w:rsidR="00024133" w:rsidRPr="005A0B2C" w:rsidRDefault="00024133" w:rsidP="00024133">
            <w:pPr>
              <w:jc w:val="both"/>
              <w:outlineLvl w:val="1"/>
              <w:rPr>
                <w:rFonts w:cs="Times New Roman"/>
                <w:sz w:val="20"/>
                <w:szCs w:val="20"/>
              </w:rPr>
            </w:pPr>
          </w:p>
        </w:tc>
        <w:tc>
          <w:tcPr>
            <w:tcW w:w="810" w:type="dxa"/>
            <w:tcBorders>
              <w:bottom w:val="nil"/>
            </w:tcBorders>
          </w:tcPr>
          <w:p w14:paraId="4005A351" w14:textId="44ADDCFB" w:rsidR="00024133" w:rsidRPr="005A0B2C" w:rsidRDefault="00024133" w:rsidP="00024133">
            <w:pPr>
              <w:jc w:val="both"/>
              <w:outlineLvl w:val="1"/>
              <w:rPr>
                <w:rFonts w:cs="Times New Roman"/>
                <w:sz w:val="20"/>
                <w:szCs w:val="20"/>
              </w:rPr>
            </w:pPr>
          </w:p>
        </w:tc>
      </w:tr>
      <w:tr w:rsidR="00933CF6" w:rsidRPr="005A0B2C" w14:paraId="04B74E3F" w14:textId="77777777" w:rsidTr="00024133">
        <w:tc>
          <w:tcPr>
            <w:tcW w:w="4680" w:type="dxa"/>
            <w:tcBorders>
              <w:bottom w:val="single" w:sz="4" w:space="0" w:color="auto"/>
            </w:tcBorders>
          </w:tcPr>
          <w:p w14:paraId="2300E445" w14:textId="75E354BF" w:rsidR="00933CF6" w:rsidRPr="00933CF6" w:rsidRDefault="00933CF6" w:rsidP="00024133">
            <w:pPr>
              <w:jc w:val="both"/>
              <w:outlineLvl w:val="1"/>
              <w:rPr>
                <w:rFonts w:cs="Times New Roman"/>
                <w:sz w:val="20"/>
                <w:szCs w:val="20"/>
                <w:vertAlign w:val="superscript"/>
              </w:rPr>
            </w:pPr>
            <w:r>
              <w:rPr>
                <w:rFonts w:cs="Times New Roman"/>
                <w:sz w:val="20"/>
                <w:szCs w:val="20"/>
              </w:rPr>
              <w:t>R</w:t>
            </w:r>
            <w:r>
              <w:rPr>
                <w:rFonts w:cs="Times New Roman"/>
                <w:sz w:val="20"/>
                <w:szCs w:val="20"/>
                <w:vertAlign w:val="superscript"/>
              </w:rPr>
              <w:t>2</w:t>
            </w:r>
          </w:p>
        </w:tc>
        <w:tc>
          <w:tcPr>
            <w:tcW w:w="900" w:type="dxa"/>
            <w:tcBorders>
              <w:bottom w:val="single" w:sz="4" w:space="0" w:color="auto"/>
            </w:tcBorders>
          </w:tcPr>
          <w:p w14:paraId="7441E43C" w14:textId="77777777" w:rsidR="00933CF6" w:rsidRPr="005A0B2C" w:rsidRDefault="00933CF6" w:rsidP="00024133">
            <w:pPr>
              <w:jc w:val="both"/>
              <w:outlineLvl w:val="1"/>
              <w:rPr>
                <w:rFonts w:cs="Times New Roman"/>
                <w:sz w:val="20"/>
                <w:szCs w:val="20"/>
              </w:rPr>
            </w:pPr>
          </w:p>
        </w:tc>
        <w:tc>
          <w:tcPr>
            <w:tcW w:w="810" w:type="dxa"/>
            <w:tcBorders>
              <w:bottom w:val="single" w:sz="4" w:space="0" w:color="auto"/>
            </w:tcBorders>
          </w:tcPr>
          <w:p w14:paraId="1EDDC257" w14:textId="77777777" w:rsidR="00933CF6" w:rsidRPr="005A0B2C" w:rsidRDefault="00933CF6" w:rsidP="00024133">
            <w:pPr>
              <w:jc w:val="both"/>
              <w:outlineLvl w:val="1"/>
              <w:rPr>
                <w:rFonts w:cs="Times New Roman"/>
                <w:sz w:val="20"/>
                <w:szCs w:val="20"/>
              </w:rPr>
            </w:pPr>
          </w:p>
        </w:tc>
        <w:tc>
          <w:tcPr>
            <w:tcW w:w="810" w:type="dxa"/>
            <w:tcBorders>
              <w:bottom w:val="single" w:sz="4" w:space="0" w:color="auto"/>
            </w:tcBorders>
          </w:tcPr>
          <w:p w14:paraId="3C7556DA" w14:textId="77777777" w:rsidR="00933CF6" w:rsidRPr="005A0B2C" w:rsidRDefault="00933CF6" w:rsidP="00024133">
            <w:pPr>
              <w:jc w:val="both"/>
              <w:outlineLvl w:val="1"/>
              <w:rPr>
                <w:rFonts w:cs="Times New Roman"/>
                <w:sz w:val="20"/>
                <w:szCs w:val="20"/>
              </w:rPr>
            </w:pPr>
          </w:p>
        </w:tc>
        <w:tc>
          <w:tcPr>
            <w:tcW w:w="830" w:type="dxa"/>
            <w:tcBorders>
              <w:bottom w:val="single" w:sz="4" w:space="0" w:color="auto"/>
            </w:tcBorders>
          </w:tcPr>
          <w:p w14:paraId="7C91BB77" w14:textId="77777777" w:rsidR="00933CF6" w:rsidRPr="005A0B2C" w:rsidRDefault="00933CF6" w:rsidP="00024133">
            <w:pPr>
              <w:jc w:val="both"/>
              <w:outlineLvl w:val="1"/>
              <w:rPr>
                <w:rFonts w:cs="Times New Roman"/>
                <w:sz w:val="20"/>
                <w:szCs w:val="20"/>
              </w:rPr>
            </w:pPr>
          </w:p>
        </w:tc>
        <w:tc>
          <w:tcPr>
            <w:tcW w:w="520" w:type="dxa"/>
            <w:tcBorders>
              <w:bottom w:val="single" w:sz="4" w:space="0" w:color="auto"/>
            </w:tcBorders>
          </w:tcPr>
          <w:p w14:paraId="7DD1AF00" w14:textId="77777777" w:rsidR="00933CF6" w:rsidRPr="005A0B2C" w:rsidRDefault="00933CF6" w:rsidP="00024133">
            <w:pPr>
              <w:jc w:val="both"/>
              <w:outlineLvl w:val="1"/>
              <w:rPr>
                <w:rFonts w:cs="Times New Roman"/>
                <w:sz w:val="20"/>
                <w:szCs w:val="20"/>
              </w:rPr>
            </w:pPr>
          </w:p>
        </w:tc>
        <w:tc>
          <w:tcPr>
            <w:tcW w:w="810" w:type="dxa"/>
            <w:tcBorders>
              <w:bottom w:val="single" w:sz="4" w:space="0" w:color="auto"/>
            </w:tcBorders>
          </w:tcPr>
          <w:p w14:paraId="70338D0E" w14:textId="77777777" w:rsidR="00933CF6" w:rsidRPr="005A0B2C" w:rsidRDefault="00933CF6" w:rsidP="00024133">
            <w:pPr>
              <w:jc w:val="both"/>
              <w:outlineLvl w:val="1"/>
              <w:rPr>
                <w:rFonts w:cs="Times New Roman"/>
                <w:sz w:val="20"/>
                <w:szCs w:val="20"/>
              </w:rPr>
            </w:pPr>
          </w:p>
        </w:tc>
      </w:tr>
      <w:tr w:rsidR="00024133" w:rsidRPr="005A0B2C" w14:paraId="5D9FAB9A" w14:textId="3357323E" w:rsidTr="00C34FD1">
        <w:tc>
          <w:tcPr>
            <w:tcW w:w="9360" w:type="dxa"/>
            <w:gridSpan w:val="7"/>
            <w:tcBorders>
              <w:top w:val="single" w:sz="4" w:space="0" w:color="auto"/>
              <w:bottom w:val="nil"/>
            </w:tcBorders>
          </w:tcPr>
          <w:p w14:paraId="332F49DE" w14:textId="412E69AC" w:rsidR="00024133" w:rsidRPr="00250FB2" w:rsidRDefault="00024133" w:rsidP="00024133">
            <w:pPr>
              <w:jc w:val="both"/>
              <w:outlineLvl w:val="1"/>
              <w:rPr>
                <w:rFonts w:cs="Times New Roman"/>
                <w:sz w:val="18"/>
                <w:szCs w:val="18"/>
              </w:rPr>
            </w:pPr>
            <w:r w:rsidRPr="00250FB2">
              <w:rPr>
                <w:rFonts w:cs="Times New Roman"/>
                <w:sz w:val="18"/>
                <w:szCs w:val="18"/>
              </w:rPr>
              <w:t>Notes: $ coefficients for weekly uptake express difference (and level of significance) from the reference week 1;</w:t>
            </w:r>
            <w:r>
              <w:rPr>
                <w:rFonts w:cs="Times New Roman"/>
                <w:sz w:val="18"/>
                <w:szCs w:val="18"/>
              </w:rPr>
              <w:t xml:space="preserve"> </w:t>
            </w:r>
            <w:r w:rsidRPr="009052BB">
              <w:rPr>
                <w:rFonts w:cs="Times New Roman"/>
                <w:color w:val="000000" w:themeColor="text1"/>
                <w:sz w:val="18"/>
                <w:szCs w:val="18"/>
              </w:rPr>
              <w:t># In sub-aim 2, only week 5 will be included in the table with reference week 4 omitted</w:t>
            </w:r>
            <w:r>
              <w:rPr>
                <w:rFonts w:cs="Times New Roman"/>
                <w:sz w:val="18"/>
                <w:szCs w:val="18"/>
              </w:rPr>
              <w:t>;</w:t>
            </w:r>
            <w:r w:rsidRPr="00250FB2">
              <w:rPr>
                <w:rFonts w:cs="Times New Roman"/>
                <w:sz w:val="18"/>
                <w:szCs w:val="18"/>
              </w:rPr>
              <w:t xml:space="preserve"> *Choice of covariates depends upon results of lasso procedure</w:t>
            </w:r>
          </w:p>
        </w:tc>
      </w:tr>
    </w:tbl>
    <w:p w14:paraId="3847FA2D" w14:textId="77777777" w:rsidR="005A0B2C" w:rsidRPr="005A0B2C" w:rsidRDefault="005A0B2C" w:rsidP="00FF1ABE">
      <w:pPr>
        <w:jc w:val="both"/>
        <w:outlineLvl w:val="1"/>
        <w:rPr>
          <w:rFonts w:cs="Times New Roman"/>
          <w:color w:val="auto"/>
        </w:rPr>
      </w:pPr>
    </w:p>
    <w:p w14:paraId="07833554" w14:textId="77777777" w:rsidR="00516AD0" w:rsidRDefault="00516AD0" w:rsidP="00FF1ABE">
      <w:pPr>
        <w:jc w:val="both"/>
        <w:outlineLvl w:val="1"/>
        <w:rPr>
          <w:rFonts w:cs="Times New Roman"/>
          <w:i/>
          <w:color w:val="auto"/>
        </w:rPr>
      </w:pPr>
    </w:p>
    <w:p w14:paraId="797839BC" w14:textId="30B76AA6" w:rsidR="00FF1ABE" w:rsidRPr="00646830" w:rsidRDefault="00FF1ABE" w:rsidP="00FF1ABE">
      <w:pPr>
        <w:jc w:val="both"/>
        <w:outlineLvl w:val="1"/>
        <w:rPr>
          <w:rFonts w:cs="Times New Roman"/>
          <w:i/>
          <w:color w:val="auto"/>
        </w:rPr>
      </w:pPr>
      <w:r w:rsidRPr="00646830">
        <w:rPr>
          <w:rFonts w:cs="Times New Roman"/>
          <w:i/>
          <w:color w:val="auto"/>
        </w:rPr>
        <w:t>Sample Size Calculation</w:t>
      </w:r>
    </w:p>
    <w:p w14:paraId="144BD537" w14:textId="574F2FAC" w:rsidR="00FF1ABE" w:rsidRDefault="00FF1ABE" w:rsidP="00FF1ABE">
      <w:pPr>
        <w:jc w:val="both"/>
        <w:rPr>
          <w:rFonts w:eastAsiaTheme="minorEastAsia" w:cs="Times New Roman"/>
          <w:color w:val="auto"/>
        </w:rPr>
      </w:pPr>
      <w:r w:rsidRPr="00646830">
        <w:rPr>
          <w:rFonts w:cs="Times New Roman"/>
          <w:color w:val="auto"/>
        </w:rPr>
        <w:tab/>
      </w:r>
      <w:r w:rsidR="00DC4ACE">
        <w:rPr>
          <w:rFonts w:eastAsiaTheme="minorEastAsia" w:cs="Times New Roman"/>
          <w:color w:val="auto"/>
        </w:rPr>
        <w:t>We</w:t>
      </w:r>
      <w:r w:rsidRPr="00646830">
        <w:rPr>
          <w:rFonts w:eastAsiaTheme="minorEastAsia" w:cs="Times New Roman"/>
          <w:color w:val="auto"/>
        </w:rPr>
        <w:t xml:space="preserve"> use the following formula</w:t>
      </w:r>
      <w:r w:rsidR="000C7A25">
        <w:rPr>
          <w:rFonts w:eastAsiaTheme="minorEastAsia" w:cs="Times New Roman"/>
          <w:color w:val="auto"/>
        </w:rPr>
        <w:t xml:space="preserve"> in Equation (4)</w:t>
      </w:r>
      <w:r w:rsidRPr="00646830">
        <w:rPr>
          <w:rFonts w:eastAsiaTheme="minorEastAsia" w:cs="Times New Roman"/>
          <w:color w:val="auto"/>
        </w:rPr>
        <w:t xml:space="preserve"> from </w:t>
      </w:r>
      <w:proofErr w:type="spellStart"/>
      <w:r w:rsidRPr="00646830">
        <w:rPr>
          <w:rFonts w:eastAsiaTheme="minorEastAsia" w:cs="Times New Roman"/>
          <w:color w:val="auto"/>
        </w:rPr>
        <w:t>Djimeu</w:t>
      </w:r>
      <w:proofErr w:type="spellEnd"/>
      <w:r w:rsidRPr="00646830">
        <w:rPr>
          <w:rFonts w:eastAsiaTheme="minorEastAsia" w:cs="Times New Roman"/>
          <w:color w:val="auto"/>
        </w:rPr>
        <w:t xml:space="preserve"> and </w:t>
      </w:r>
      <w:proofErr w:type="spellStart"/>
      <w:r w:rsidRPr="00646830">
        <w:rPr>
          <w:rFonts w:eastAsiaTheme="minorEastAsia" w:cs="Times New Roman"/>
          <w:color w:val="auto"/>
        </w:rPr>
        <w:t>Houndolo</w:t>
      </w:r>
      <w:proofErr w:type="spellEnd"/>
      <w:r w:rsidRPr="00646830">
        <w:rPr>
          <w:rFonts w:eastAsiaTheme="minorEastAsia" w:cs="Times New Roman"/>
          <w:color w:val="auto"/>
        </w:rPr>
        <w:t xml:space="preserve"> (2016) and Bloom (1995) to determine the required number of households per arm for our randomized controlled trial experiment with individual-leve</w:t>
      </w:r>
      <w:r w:rsidRPr="0068243D">
        <w:rPr>
          <w:rFonts w:eastAsiaTheme="minorEastAsia" w:cs="Times New Roman"/>
          <w:color w:val="auto"/>
        </w:rPr>
        <w:t>l binary outcomes</w:t>
      </w:r>
      <w:r w:rsidR="00AC20EC">
        <w:rPr>
          <w:rFonts w:eastAsiaTheme="minorEastAsia" w:cs="Times New Roman"/>
          <w:color w:val="auto"/>
        </w:rPr>
        <w:t>. We discuss this calculation in detail as a conservative estimate of power for the study</w:t>
      </w:r>
      <w:r w:rsidRPr="0068243D">
        <w:rPr>
          <w:rFonts w:eastAsiaTheme="minorEastAsia" w:cs="Times New Roman"/>
          <w:color w:val="auto"/>
        </w:rPr>
        <w:t xml:space="preserve">: </w:t>
      </w:r>
    </w:p>
    <w:p w14:paraId="1E7A9259" w14:textId="77777777" w:rsidR="000C7A25" w:rsidRDefault="000C7A25" w:rsidP="000C7A25">
      <w:pPr>
        <w:rPr>
          <w:rFonts w:cs="Times New Roman"/>
          <w:color w:val="auto"/>
        </w:rPr>
      </w:pPr>
    </w:p>
    <w:p w14:paraId="3C3F5275" w14:textId="24B35432" w:rsidR="00FF1ABE" w:rsidRPr="008F30A6" w:rsidRDefault="000C7A25" w:rsidP="000C7A25">
      <w:pPr>
        <w:ind w:left="2880"/>
        <w:rPr>
          <w:rFonts w:eastAsiaTheme="minorEastAsia" w:cs="Times New Roman"/>
          <w:color w:val="auto"/>
        </w:rPr>
      </w:pPr>
      <w:r>
        <w:rPr>
          <w:rFonts w:eastAsiaTheme="minorEastAsia" w:cs="Times New Roman"/>
          <w:color w:val="auto"/>
        </w:rPr>
        <w:t xml:space="preserve">        </w:t>
      </w:r>
      <m:oMath>
        <m:r>
          <w:rPr>
            <w:rFonts w:ascii="Cambria Math" w:eastAsiaTheme="minorEastAsia" w:hAnsi="Cambria Math" w:cs="Times New Roman"/>
            <w:color w:val="auto"/>
          </w:rPr>
          <m:t>n={</m:t>
        </m:r>
        <m:f>
          <m:fPr>
            <m:ctrlPr>
              <w:rPr>
                <w:rFonts w:ascii="Cambria Math" w:eastAsiaTheme="minorEastAsia" w:hAnsi="Cambria Math" w:cs="Times New Roman"/>
                <w:i/>
                <w:color w:val="auto"/>
              </w:rPr>
            </m:ctrlPr>
          </m:fPr>
          <m:num>
            <m:r>
              <w:rPr>
                <w:rFonts w:ascii="Cambria Math" w:eastAsiaTheme="minorEastAsia" w:hAnsi="Cambria Math" w:cs="Times New Roman"/>
                <w:color w:val="auto"/>
              </w:rPr>
              <m:t>P</m:t>
            </m:r>
          </m:num>
          <m:den>
            <m:r>
              <w:rPr>
                <w:rFonts w:ascii="Cambria Math" w:eastAsiaTheme="minorEastAsia" w:hAnsi="Cambria Math" w:cs="Times New Roman"/>
                <w:color w:val="auto"/>
              </w:rPr>
              <m:t>T</m:t>
            </m:r>
            <m:sSup>
              <m:sSupPr>
                <m:ctrlPr>
                  <w:rPr>
                    <w:rFonts w:ascii="Cambria Math" w:eastAsiaTheme="minorEastAsia" w:hAnsi="Cambria Math" w:cs="Times New Roman"/>
                    <w:i/>
                    <w:color w:val="auto"/>
                  </w:rPr>
                </m:ctrlPr>
              </m:sSupPr>
              <m:e>
                <m:r>
                  <w:rPr>
                    <w:rFonts w:ascii="Cambria Math" w:eastAsiaTheme="minorEastAsia" w:hAnsi="Cambria Math" w:cs="Times New Roman"/>
                    <w:color w:val="auto"/>
                  </w:rPr>
                  <m:t>δ</m:t>
                </m:r>
              </m:e>
              <m:sup>
                <m:r>
                  <w:rPr>
                    <w:rFonts w:ascii="Cambria Math" w:eastAsiaTheme="minorEastAsia" w:hAnsi="Cambria Math" w:cs="Times New Roman"/>
                    <w:color w:val="auto"/>
                  </w:rPr>
                  <m:t>2</m:t>
                </m:r>
              </m:sup>
            </m:sSup>
          </m:den>
        </m:f>
        <m:r>
          <w:rPr>
            <w:rFonts w:ascii="Cambria Math" w:eastAsiaTheme="minorEastAsia" w:hAnsi="Cambria Math" w:cs="Times New Roman"/>
            <w:color w:val="auto"/>
          </w:rPr>
          <m:t>+</m:t>
        </m:r>
        <m:f>
          <m:fPr>
            <m:ctrlPr>
              <w:rPr>
                <w:rFonts w:ascii="Cambria Math" w:eastAsiaTheme="minorEastAsia" w:hAnsi="Cambria Math" w:cs="Times New Roman"/>
                <w:i/>
                <w:color w:val="auto"/>
              </w:rPr>
            </m:ctrlPr>
          </m:fPr>
          <m:num>
            <m:r>
              <w:rPr>
                <w:rFonts w:ascii="Cambria Math" w:eastAsiaTheme="minorEastAsia" w:hAnsi="Cambria Math" w:cs="Times New Roman"/>
                <w:color w:val="auto"/>
              </w:rPr>
              <m:t>-P+1</m:t>
            </m:r>
          </m:num>
          <m:den>
            <m:r>
              <w:rPr>
                <w:rFonts w:ascii="Cambria Math" w:eastAsiaTheme="minorEastAsia" w:hAnsi="Cambria Math" w:cs="Times New Roman"/>
                <w:color w:val="auto"/>
              </w:rPr>
              <m:t>-T+1</m:t>
            </m:r>
          </m:den>
        </m:f>
        <m:sSup>
          <m:sSupPr>
            <m:ctrlPr>
              <w:rPr>
                <w:rFonts w:ascii="Cambria Math" w:eastAsiaTheme="minorEastAsia" w:hAnsi="Cambria Math" w:cs="Times New Roman"/>
                <w:i/>
                <w:color w:val="auto"/>
              </w:rPr>
            </m:ctrlPr>
          </m:sSupPr>
          <m:e>
            <m:d>
              <m:dPr>
                <m:ctrlPr>
                  <w:rPr>
                    <w:rFonts w:ascii="Cambria Math" w:eastAsiaTheme="minorEastAsia" w:hAnsi="Cambria Math" w:cs="Times New Roman"/>
                    <w:i/>
                    <w:color w:val="auto"/>
                  </w:rPr>
                </m:ctrlPr>
              </m:dPr>
              <m:e>
                <m:r>
                  <w:rPr>
                    <w:rFonts w:ascii="Cambria Math" w:eastAsiaTheme="minorEastAsia" w:hAnsi="Cambria Math" w:cs="Times New Roman"/>
                    <w:color w:val="auto"/>
                  </w:rPr>
                  <m:t>-</m:t>
                </m:r>
                <m:sSub>
                  <m:sSubPr>
                    <m:ctrlPr>
                      <w:rPr>
                        <w:rFonts w:ascii="Cambria Math" w:eastAsiaTheme="minorEastAsia" w:hAnsi="Cambria Math" w:cs="Times New Roman"/>
                        <w:i/>
                        <w:color w:val="auto"/>
                      </w:rPr>
                    </m:ctrlPr>
                  </m:sSubPr>
                  <m:e>
                    <m:r>
                      <w:rPr>
                        <w:rFonts w:ascii="Cambria Math" w:eastAsiaTheme="minorEastAsia" w:hAnsi="Cambria Math" w:cs="Times New Roman"/>
                        <w:color w:val="auto"/>
                      </w:rPr>
                      <m:t>t</m:t>
                    </m:r>
                  </m:e>
                  <m:sub>
                    <m:r>
                      <w:rPr>
                        <w:rFonts w:ascii="Cambria Math" w:eastAsiaTheme="minorEastAsia" w:hAnsi="Cambria Math" w:cs="Times New Roman"/>
                        <w:color w:val="auto"/>
                      </w:rPr>
                      <m:t>1</m:t>
                    </m:r>
                  </m:sub>
                </m:sSub>
                <m:r>
                  <w:rPr>
                    <w:rFonts w:ascii="Cambria Math" w:eastAsiaTheme="minorEastAsia" w:hAnsi="Cambria Math" w:cs="Times New Roman"/>
                    <w:color w:val="auto"/>
                  </w:rPr>
                  <m:t>-</m:t>
                </m:r>
                <m:sSub>
                  <m:sSubPr>
                    <m:ctrlPr>
                      <w:rPr>
                        <w:rFonts w:ascii="Cambria Math" w:eastAsiaTheme="minorEastAsia" w:hAnsi="Cambria Math" w:cs="Times New Roman"/>
                        <w:i/>
                        <w:color w:val="auto"/>
                      </w:rPr>
                    </m:ctrlPr>
                  </m:sSubPr>
                  <m:e>
                    <m:r>
                      <w:rPr>
                        <w:rFonts w:ascii="Cambria Math" w:eastAsiaTheme="minorEastAsia" w:hAnsi="Cambria Math" w:cs="Times New Roman"/>
                        <w:color w:val="auto"/>
                      </w:rPr>
                      <m:t>t</m:t>
                    </m:r>
                  </m:e>
                  <m:sub>
                    <m:r>
                      <w:rPr>
                        <w:rFonts w:ascii="Cambria Math" w:eastAsiaTheme="minorEastAsia" w:hAnsi="Cambria Math" w:cs="Times New Roman"/>
                        <w:color w:val="auto"/>
                      </w:rPr>
                      <m:t>2</m:t>
                    </m:r>
                  </m:sub>
                </m:sSub>
              </m:e>
            </m:d>
          </m:e>
          <m:sup>
            <m:r>
              <w:rPr>
                <w:rFonts w:ascii="Cambria Math" w:eastAsiaTheme="minorEastAsia" w:hAnsi="Cambria Math" w:cs="Times New Roman"/>
                <w:color w:val="auto"/>
              </w:rPr>
              <m:t>2</m:t>
            </m:r>
          </m:sup>
        </m:sSup>
        <m:r>
          <w:rPr>
            <w:rFonts w:ascii="Cambria Math" w:eastAsiaTheme="minorEastAsia" w:hAnsi="Cambria Math" w:cs="Times New Roman"/>
            <w:color w:val="auto"/>
          </w:rPr>
          <m:t>}</m:t>
        </m:r>
      </m:oMath>
      <w:r>
        <w:rPr>
          <w:rFonts w:eastAsiaTheme="minorEastAsia" w:cs="Times New Roman"/>
          <w:color w:val="auto"/>
        </w:rPr>
        <w:tab/>
      </w:r>
      <w:r>
        <w:rPr>
          <w:rFonts w:eastAsiaTheme="minorEastAsia" w:cs="Times New Roman"/>
          <w:color w:val="auto"/>
        </w:rPr>
        <w:tab/>
      </w:r>
      <w:r>
        <w:rPr>
          <w:rFonts w:eastAsiaTheme="minorEastAsia" w:cs="Times New Roman"/>
          <w:color w:val="auto"/>
        </w:rPr>
        <w:tab/>
      </w:r>
      <w:r>
        <w:rPr>
          <w:rFonts w:eastAsiaTheme="minorEastAsia" w:cs="Times New Roman"/>
          <w:color w:val="auto"/>
        </w:rPr>
        <w:tab/>
        <w:t xml:space="preserve">       (4)</w:t>
      </w:r>
    </w:p>
    <w:p w14:paraId="6E18B57B" w14:textId="77777777" w:rsidR="008F30A6" w:rsidRPr="0068243D" w:rsidRDefault="008F30A6" w:rsidP="00FF1ABE">
      <w:pPr>
        <w:ind w:firstLine="720"/>
        <w:jc w:val="both"/>
        <w:rPr>
          <w:rFonts w:eastAsiaTheme="minorEastAsia" w:cs="Times New Roman"/>
          <w:color w:val="auto"/>
        </w:rPr>
      </w:pPr>
    </w:p>
    <w:p w14:paraId="5B98EFFD" w14:textId="45147A59" w:rsidR="00593C92" w:rsidRDefault="00FF1ABE" w:rsidP="00593C92">
      <w:pPr>
        <w:ind w:firstLine="720"/>
        <w:jc w:val="both"/>
        <w:rPr>
          <w:rFonts w:eastAsiaTheme="minorEastAsia" w:cs="Times New Roman"/>
          <w:color w:val="auto"/>
        </w:rPr>
      </w:pPr>
      <w:r w:rsidRPr="0068243D">
        <w:rPr>
          <w:rFonts w:eastAsiaTheme="minorEastAsia" w:cs="Times New Roman"/>
          <w:color w:val="auto"/>
        </w:rPr>
        <w:t xml:space="preserve">Where, for a two-tailed test, </w:t>
      </w:r>
      <m:oMath>
        <m:r>
          <w:rPr>
            <w:rFonts w:ascii="Cambria Math" w:eastAsiaTheme="minorEastAsia" w:hAnsi="Cambria Math" w:cs="Times New Roman"/>
            <w:color w:val="auto"/>
          </w:rPr>
          <m:t>α=0.05</m:t>
        </m:r>
      </m:oMath>
      <w:r w:rsidRPr="0068243D">
        <w:rPr>
          <w:rFonts w:eastAsiaTheme="minorEastAsia" w:cs="Times New Roman"/>
          <w:color w:val="auto"/>
        </w:rPr>
        <w:t xml:space="preserve"> and our desired power is </w:t>
      </w:r>
      <m:oMath>
        <m:r>
          <w:rPr>
            <w:rFonts w:ascii="Cambria Math" w:eastAsiaTheme="minorEastAsia" w:hAnsi="Cambria Math" w:cs="Times New Roman"/>
            <w:color w:val="auto"/>
          </w:rPr>
          <m:t>β=0.80</m:t>
        </m:r>
      </m:oMath>
      <w:r w:rsidRPr="0068243D">
        <w:rPr>
          <w:rFonts w:eastAsiaTheme="minorEastAsia" w:cs="Times New Roman"/>
          <w:color w:val="auto"/>
        </w:rPr>
        <w:t xml:space="preserve">, both by convention, thus </w:t>
      </w:r>
      <m:oMath>
        <m:sSub>
          <m:sSubPr>
            <m:ctrlPr>
              <w:rPr>
                <w:rFonts w:ascii="Cambria Math" w:eastAsiaTheme="minorEastAsia" w:hAnsi="Cambria Math" w:cs="Times New Roman"/>
                <w:i/>
                <w:color w:val="auto"/>
              </w:rPr>
            </m:ctrlPr>
          </m:sSubPr>
          <m:e>
            <m:r>
              <w:rPr>
                <w:rFonts w:ascii="Cambria Math" w:eastAsiaTheme="minorEastAsia" w:hAnsi="Cambria Math" w:cs="Times New Roman"/>
                <w:color w:val="auto"/>
              </w:rPr>
              <m:t>t</m:t>
            </m:r>
          </m:e>
          <m:sub>
            <m:r>
              <w:rPr>
                <w:rFonts w:ascii="Cambria Math" w:eastAsiaTheme="minorEastAsia" w:hAnsi="Cambria Math" w:cs="Times New Roman"/>
                <w:color w:val="auto"/>
              </w:rPr>
              <m:t>1</m:t>
            </m:r>
          </m:sub>
        </m:sSub>
        <m:r>
          <w:rPr>
            <w:rFonts w:ascii="Cambria Math" w:eastAsiaTheme="minorEastAsia" w:hAnsi="Cambria Math" w:cs="Times New Roman"/>
            <w:color w:val="auto"/>
          </w:rPr>
          <m:t>=2.04</m:t>
        </m:r>
      </m:oMath>
      <w:r w:rsidRPr="0068243D">
        <w:rPr>
          <w:rFonts w:eastAsiaTheme="minorEastAsia" w:cs="Times New Roman"/>
          <w:color w:val="auto"/>
        </w:rPr>
        <w:t xml:space="preserve"> and </w:t>
      </w:r>
      <m:oMath>
        <m:sSub>
          <m:sSubPr>
            <m:ctrlPr>
              <w:rPr>
                <w:rFonts w:ascii="Cambria Math" w:eastAsiaTheme="minorEastAsia" w:hAnsi="Cambria Math" w:cs="Times New Roman"/>
                <w:i/>
                <w:color w:val="auto"/>
              </w:rPr>
            </m:ctrlPr>
          </m:sSubPr>
          <m:e>
            <m:r>
              <w:rPr>
                <w:rFonts w:ascii="Cambria Math" w:eastAsiaTheme="minorEastAsia" w:hAnsi="Cambria Math" w:cs="Times New Roman"/>
                <w:color w:val="auto"/>
              </w:rPr>
              <m:t>t</m:t>
            </m:r>
          </m:e>
          <m:sub>
            <m:r>
              <w:rPr>
                <w:rFonts w:ascii="Cambria Math" w:eastAsiaTheme="minorEastAsia" w:hAnsi="Cambria Math" w:cs="Times New Roman"/>
                <w:color w:val="auto"/>
              </w:rPr>
              <m:t>2</m:t>
            </m:r>
          </m:sub>
        </m:sSub>
        <m:r>
          <w:rPr>
            <w:rFonts w:ascii="Cambria Math" w:eastAsiaTheme="minorEastAsia" w:hAnsi="Cambria Math" w:cs="Times New Roman"/>
            <w:color w:val="auto"/>
          </w:rPr>
          <m:t>=0.85</m:t>
        </m:r>
      </m:oMath>
      <w:r w:rsidRPr="0068243D">
        <w:rPr>
          <w:rFonts w:eastAsiaTheme="minorEastAsia" w:cs="Times New Roman"/>
          <w:color w:val="auto"/>
        </w:rPr>
        <w:t>.</w:t>
      </w:r>
      <w:r w:rsidRPr="0068243D">
        <w:rPr>
          <w:rFonts w:eastAsiaTheme="minorEastAsia" w:cs="Times New Roman"/>
          <w:color w:val="auto"/>
          <w:vertAlign w:val="superscript"/>
        </w:rPr>
        <w:footnoteReference w:id="6"/>
      </w:r>
      <w:r w:rsidRPr="0068243D">
        <w:rPr>
          <w:rFonts w:eastAsiaTheme="minorEastAsia" w:cs="Times New Roman"/>
          <w:color w:val="auto"/>
        </w:rPr>
        <w:t xml:space="preserve"> </w:t>
      </w:r>
      <w:r w:rsidR="00DC4ACE">
        <w:rPr>
          <w:rFonts w:eastAsiaTheme="minorEastAsia" w:cs="Times New Roman"/>
          <w:color w:val="auto"/>
        </w:rPr>
        <w:t>We</w:t>
      </w:r>
      <w:r w:rsidRPr="0068243D">
        <w:rPr>
          <w:rFonts w:eastAsiaTheme="minorEastAsia" w:cs="Times New Roman"/>
          <w:color w:val="auto"/>
        </w:rPr>
        <w:t xml:space="preserve"> expect the true population proportion of the outcome in the absence of the intervention (i.e. the uptake at time t=</w:t>
      </w:r>
      <w:r w:rsidR="00DC4ACE">
        <w:rPr>
          <w:rFonts w:eastAsiaTheme="minorEastAsia" w:cs="Times New Roman"/>
          <w:color w:val="auto"/>
        </w:rPr>
        <w:t>1</w:t>
      </w:r>
      <w:r w:rsidRPr="0068243D">
        <w:rPr>
          <w:rFonts w:eastAsiaTheme="minorEastAsia" w:cs="Times New Roman"/>
          <w:color w:val="auto"/>
        </w:rPr>
        <w:t xml:space="preserve"> for </w:t>
      </w:r>
      <w:r w:rsidR="00DC4ACE">
        <w:rPr>
          <w:rFonts w:eastAsiaTheme="minorEastAsia" w:cs="Times New Roman"/>
          <w:color w:val="auto"/>
        </w:rPr>
        <w:t>the</w:t>
      </w:r>
      <w:r w:rsidRPr="0068243D">
        <w:rPr>
          <w:rFonts w:eastAsiaTheme="minorEastAsia" w:cs="Times New Roman"/>
          <w:color w:val="auto"/>
        </w:rPr>
        <w:t xml:space="preserve"> no-subsidy group) to be </w:t>
      </w:r>
      <m:oMath>
        <m:r>
          <w:rPr>
            <w:rFonts w:ascii="Cambria Math" w:eastAsiaTheme="minorEastAsia" w:hAnsi="Cambria Math" w:cs="Times New Roman"/>
            <w:color w:val="auto"/>
          </w:rPr>
          <m:t>P=0.15</m:t>
        </m:r>
      </m:oMath>
      <w:r w:rsidRPr="0068243D">
        <w:rPr>
          <w:rFonts w:eastAsiaTheme="minorEastAsia" w:cs="Times New Roman"/>
          <w:color w:val="auto"/>
        </w:rPr>
        <w:t xml:space="preserve"> and the proportion of the study sample randomly assigned to treatment to be </w:t>
      </w:r>
      <m:oMath>
        <m:r>
          <w:rPr>
            <w:rFonts w:ascii="Cambria Math" w:eastAsiaTheme="minorEastAsia" w:hAnsi="Cambria Math" w:cs="Times New Roman"/>
            <w:color w:val="auto"/>
          </w:rPr>
          <m:t>T=</m:t>
        </m:r>
        <m:r>
          <w:rPr>
            <w:rFonts w:ascii="Cambria Math" w:eastAsiaTheme="minorEastAsia" w:hAnsi="Cambria Math" w:cs="Times New Roman"/>
            <w:color w:val="auto"/>
          </w:rPr>
          <w:lastRenderedPageBreak/>
          <m:t>0.5</m:t>
        </m:r>
      </m:oMath>
      <w:r w:rsidRPr="0068243D">
        <w:rPr>
          <w:rFonts w:eastAsiaTheme="minorEastAsia" w:cs="Times New Roman"/>
          <w:color w:val="auto"/>
        </w:rPr>
        <w:t>.</w:t>
      </w:r>
      <w:r w:rsidRPr="0068243D">
        <w:rPr>
          <w:rFonts w:eastAsiaTheme="minorEastAsia" w:cs="Times New Roman"/>
          <w:color w:val="auto"/>
          <w:vertAlign w:val="superscript"/>
        </w:rPr>
        <w:footnoteReference w:id="7"/>
      </w:r>
      <w:r w:rsidRPr="0068243D">
        <w:rPr>
          <w:rFonts w:eastAsiaTheme="minorEastAsia" w:cs="Times New Roman"/>
          <w:color w:val="auto"/>
          <w:vertAlign w:val="superscript"/>
        </w:rPr>
        <w:t>,</w:t>
      </w:r>
      <w:r w:rsidRPr="0068243D">
        <w:rPr>
          <w:rFonts w:eastAsiaTheme="minorEastAsia" w:cs="Times New Roman"/>
          <w:color w:val="auto"/>
          <w:vertAlign w:val="superscript"/>
        </w:rPr>
        <w:footnoteReference w:id="8"/>
      </w:r>
      <w:r w:rsidRPr="0068243D">
        <w:rPr>
          <w:rFonts w:eastAsiaTheme="minorEastAsia" w:cs="Times New Roman"/>
          <w:color w:val="auto"/>
        </w:rPr>
        <w:t xml:space="preserve"> Finally,</w:t>
      </w:r>
      <w:r w:rsidR="00E81339">
        <w:rPr>
          <w:rFonts w:eastAsiaTheme="minorEastAsia" w:cs="Times New Roman"/>
          <w:color w:val="auto"/>
        </w:rPr>
        <w:t xml:space="preserve"> we follow previous research in this area (</w:t>
      </w:r>
      <w:proofErr w:type="spellStart"/>
      <w:r w:rsidR="00E81339">
        <w:rPr>
          <w:rFonts w:eastAsiaTheme="minorEastAsia" w:cs="Times New Roman"/>
          <w:color w:val="auto"/>
        </w:rPr>
        <w:t>Dupas</w:t>
      </w:r>
      <w:proofErr w:type="spellEnd"/>
      <w:r w:rsidR="00E81339">
        <w:rPr>
          <w:rFonts w:eastAsiaTheme="minorEastAsia" w:cs="Times New Roman"/>
          <w:color w:val="auto"/>
        </w:rPr>
        <w:t xml:space="preserve"> 2014; Fischer et al. 2018) which finds effect sizes of between 7 and 11 percentage points, respectively. Further, we consider that an economically relevant effect size would be a 10pp difference in uptake between treatment and control groups at week 7.</w:t>
      </w:r>
      <w:r w:rsidR="00DC4ACE">
        <w:rPr>
          <w:rFonts w:eastAsiaTheme="minorEastAsia" w:cs="Times New Roman"/>
          <w:color w:val="auto"/>
        </w:rPr>
        <w:t xml:space="preserve"> Smaller effect sizes, though interesting, might suggest that </w:t>
      </w:r>
      <w:r w:rsidR="00593C92">
        <w:rPr>
          <w:rFonts w:eastAsiaTheme="minorEastAsia" w:cs="Times New Roman"/>
          <w:color w:val="auto"/>
        </w:rPr>
        <w:t xml:space="preserve">the use of </w:t>
      </w:r>
      <w:r w:rsidR="00DC4ACE">
        <w:rPr>
          <w:rFonts w:eastAsiaTheme="minorEastAsia" w:cs="Times New Roman"/>
          <w:color w:val="auto"/>
        </w:rPr>
        <w:t>subsidies would be unlikely to create an adequate return on investment.</w:t>
      </w:r>
      <w:r w:rsidR="00E81339">
        <w:rPr>
          <w:rFonts w:eastAsiaTheme="minorEastAsia" w:cs="Times New Roman"/>
          <w:color w:val="auto"/>
        </w:rPr>
        <w:t xml:space="preserve"> Thus,</w:t>
      </w:r>
      <w:r w:rsidRPr="0068243D">
        <w:rPr>
          <w:rFonts w:eastAsiaTheme="minorEastAsia" w:cs="Times New Roman"/>
          <w:color w:val="auto"/>
        </w:rPr>
        <w:t xml:space="preserve"> </w:t>
      </w:r>
      <w:r w:rsidR="00E81339">
        <w:rPr>
          <w:rFonts w:eastAsiaTheme="minorEastAsia" w:cs="Times New Roman"/>
          <w:color w:val="auto"/>
        </w:rPr>
        <w:t>we</w:t>
      </w:r>
      <w:r w:rsidRPr="0068243D">
        <w:rPr>
          <w:rFonts w:eastAsiaTheme="minorEastAsia" w:cs="Times New Roman"/>
          <w:color w:val="auto"/>
        </w:rPr>
        <w:t xml:space="preserve"> aim to be powered for a minimum detectable effect (MDE) size of 10 percentage point difference in uptake between the treatment arm and control </w:t>
      </w:r>
      <w:r w:rsidR="00E81339">
        <w:rPr>
          <w:rFonts w:eastAsiaTheme="minorEastAsia" w:cs="Times New Roman"/>
          <w:color w:val="auto"/>
        </w:rPr>
        <w:t>(</w:t>
      </w:r>
      <m:oMath>
        <m:r>
          <w:rPr>
            <w:rFonts w:ascii="Cambria Math" w:eastAsiaTheme="minorEastAsia" w:hAnsi="Cambria Math" w:cs="Times New Roman"/>
            <w:color w:val="auto"/>
          </w:rPr>
          <m:t>δ=0.1</m:t>
        </m:r>
      </m:oMath>
      <w:r w:rsidR="00E81339">
        <w:rPr>
          <w:rFonts w:eastAsiaTheme="minorEastAsia" w:cs="Times New Roman"/>
          <w:color w:val="auto"/>
        </w:rPr>
        <w:t>)</w:t>
      </w:r>
      <w:r w:rsidRPr="0068243D">
        <w:rPr>
          <w:rFonts w:eastAsiaTheme="minorEastAsia" w:cs="Times New Roman"/>
          <w:color w:val="auto"/>
        </w:rPr>
        <w:t>. Given these parameters</w:t>
      </w:r>
      <w:r w:rsidR="00F723DC">
        <w:rPr>
          <w:rFonts w:eastAsiaTheme="minorEastAsia" w:cs="Times New Roman"/>
          <w:color w:val="auto"/>
        </w:rPr>
        <w:t xml:space="preserve"> and assuming a naïve model with no covariates to improve precision of our estimates</w:t>
      </w:r>
      <w:r w:rsidRPr="0068243D">
        <w:rPr>
          <w:rFonts w:eastAsiaTheme="minorEastAsia" w:cs="Times New Roman"/>
          <w:color w:val="auto"/>
        </w:rPr>
        <w:t xml:space="preserve">, the equation above dictates that a 2-arm trial would require </w:t>
      </w:r>
      <w:r w:rsidRPr="00CC1E34">
        <w:rPr>
          <w:rFonts w:eastAsiaTheme="minorEastAsia" w:cs="Times New Roman"/>
          <w:color w:val="auto"/>
        </w:rPr>
        <w:t>a minimum 5</w:t>
      </w:r>
      <w:r w:rsidR="00CC1E34" w:rsidRPr="00CC1E34">
        <w:rPr>
          <w:rFonts w:eastAsiaTheme="minorEastAsia" w:cs="Times New Roman"/>
          <w:color w:val="auto"/>
        </w:rPr>
        <w:t>00</w:t>
      </w:r>
      <w:r w:rsidRPr="00CC1E34">
        <w:rPr>
          <w:rFonts w:eastAsiaTheme="minorEastAsia" w:cs="Times New Roman"/>
          <w:color w:val="auto"/>
        </w:rPr>
        <w:t xml:space="preserve"> households.</w:t>
      </w:r>
      <w:r w:rsidR="00593C92">
        <w:rPr>
          <w:rFonts w:eastAsiaTheme="minorEastAsia" w:cs="Times New Roman"/>
          <w:color w:val="auto"/>
        </w:rPr>
        <w:t xml:space="preserve"> </w:t>
      </w:r>
      <w:r w:rsidR="00E81339">
        <w:rPr>
          <w:rFonts w:eastAsiaTheme="minorEastAsia" w:cs="Times New Roman"/>
          <w:color w:val="auto"/>
        </w:rPr>
        <w:t>In our pilot study (taking place over three weeks) we experienced a 1.2% attrition rate (2/162 households) in a neighboring community. Since households in the full study exhibit similar characteristics and the time-frame for the full study is only 7 weeks in total (4 for baseline and follow-up interviews, and three for continued delivery data), we expect similar attrition over the full study period.</w:t>
      </w:r>
      <w:r w:rsidR="00593C92">
        <w:rPr>
          <w:rFonts w:eastAsiaTheme="minorEastAsia" w:cs="Times New Roman"/>
          <w:color w:val="auto"/>
        </w:rPr>
        <w:t xml:space="preserve"> </w:t>
      </w:r>
      <w:r w:rsidR="00593C92" w:rsidRPr="007669DB">
        <w:rPr>
          <w:rFonts w:eastAsiaTheme="minorEastAsia" w:cs="Times New Roman"/>
          <w:b/>
          <w:bCs/>
          <w:color w:val="auto"/>
        </w:rPr>
        <w:t>Thus, plan to sample a total of 516 total households to account for a similar rate of attrition in our sample.</w:t>
      </w:r>
      <w:r w:rsidR="00593C92">
        <w:rPr>
          <w:rFonts w:eastAsiaTheme="minorEastAsia" w:cs="Times New Roman"/>
          <w:color w:val="auto"/>
        </w:rPr>
        <w:t xml:space="preserve"> </w:t>
      </w:r>
      <w:r w:rsidR="00E81339">
        <w:rPr>
          <w:rFonts w:eastAsiaTheme="minorEastAsia" w:cs="Times New Roman"/>
          <w:color w:val="auto"/>
        </w:rPr>
        <w:t xml:space="preserve"> </w:t>
      </w:r>
    </w:p>
    <w:p w14:paraId="25ADD6DE" w14:textId="77777777" w:rsidR="00E81339" w:rsidRPr="0068243D" w:rsidRDefault="00E81339" w:rsidP="00593C92">
      <w:pPr>
        <w:jc w:val="both"/>
        <w:rPr>
          <w:rFonts w:eastAsiaTheme="minorEastAsia" w:cs="Times New Roman"/>
          <w:color w:val="auto"/>
        </w:rPr>
      </w:pPr>
    </w:p>
    <w:p w14:paraId="650F3765" w14:textId="7BCA1B0B" w:rsidR="00FF1ABE" w:rsidRDefault="00FF1ABE" w:rsidP="00FF1ABE">
      <w:pPr>
        <w:ind w:firstLine="720"/>
        <w:jc w:val="both"/>
        <w:rPr>
          <w:rFonts w:eastAsiaTheme="minorEastAsia" w:cs="Times New Roman"/>
          <w:color w:val="auto"/>
        </w:rPr>
      </w:pPr>
      <w:r w:rsidRPr="0068243D">
        <w:rPr>
          <w:rFonts w:eastAsiaTheme="minorEastAsia" w:cs="Times New Roman"/>
          <w:color w:val="auto"/>
        </w:rPr>
        <w:t xml:space="preserve">There is some uncertainty around the potential uptake of the control groups during follow-up. In our case, we expect that at time </w:t>
      </w:r>
      <m:oMath>
        <m:r>
          <w:rPr>
            <w:rFonts w:ascii="Cambria Math" w:eastAsiaTheme="minorEastAsia" w:hAnsi="Cambria Math" w:cs="Times New Roman"/>
            <w:color w:val="auto"/>
          </w:rPr>
          <m:t>t=1</m:t>
        </m:r>
      </m:oMath>
      <w:r w:rsidRPr="0068243D">
        <w:rPr>
          <w:rFonts w:eastAsiaTheme="minorEastAsia" w:cs="Times New Roman"/>
          <w:color w:val="auto"/>
        </w:rPr>
        <w:t xml:space="preserve"> uptake will be similar between the partial- and no-subsidy groups (roughly </w:t>
      </w:r>
      <w:r w:rsidR="00F13B79">
        <w:rPr>
          <w:rFonts w:eastAsiaTheme="minorEastAsia" w:cs="Times New Roman"/>
          <w:color w:val="auto"/>
        </w:rPr>
        <w:t>15</w:t>
      </w:r>
      <w:r w:rsidRPr="0068243D">
        <w:rPr>
          <w:rFonts w:eastAsiaTheme="minorEastAsia" w:cs="Times New Roman"/>
          <w:color w:val="auto"/>
        </w:rPr>
        <w:t>%).</w:t>
      </w:r>
      <w:r w:rsidRPr="0068243D">
        <w:rPr>
          <w:rFonts w:eastAsiaTheme="minorEastAsia" w:cs="Times New Roman"/>
          <w:color w:val="auto"/>
          <w:vertAlign w:val="superscript"/>
        </w:rPr>
        <w:footnoteReference w:id="9"/>
      </w:r>
      <w:r w:rsidRPr="0068243D">
        <w:rPr>
          <w:rFonts w:eastAsiaTheme="minorEastAsia" w:cs="Times New Roman"/>
          <w:color w:val="auto"/>
        </w:rPr>
        <w:t xml:space="preserve"> However, the minimum detectable effect size is sensitive to the rate of uptake in the control group (for example, to be powered to detect a 10pp difference in uptake between groups, a base change in uptake among the control from </w:t>
      </w:r>
      <w:r w:rsidR="00486853">
        <w:rPr>
          <w:rFonts w:eastAsiaTheme="minorEastAsia" w:cs="Times New Roman"/>
          <w:color w:val="auto"/>
        </w:rPr>
        <w:t>15</w:t>
      </w:r>
      <w:r w:rsidRPr="0068243D">
        <w:rPr>
          <w:rFonts w:eastAsiaTheme="minorEastAsia" w:cs="Times New Roman"/>
          <w:color w:val="auto"/>
        </w:rPr>
        <w:t xml:space="preserve"> to 2</w:t>
      </w:r>
      <w:r w:rsidR="00486853">
        <w:rPr>
          <w:rFonts w:eastAsiaTheme="minorEastAsia" w:cs="Times New Roman"/>
          <w:color w:val="auto"/>
        </w:rPr>
        <w:t>0</w:t>
      </w:r>
      <w:r w:rsidRPr="0068243D">
        <w:rPr>
          <w:rFonts w:eastAsiaTheme="minorEastAsia" w:cs="Times New Roman"/>
          <w:color w:val="auto"/>
        </w:rPr>
        <w:t xml:space="preserve"> percent, would require an increase of </w:t>
      </w:r>
      <w:r w:rsidR="00486853">
        <w:rPr>
          <w:rFonts w:eastAsiaTheme="minorEastAsia" w:cs="Times New Roman"/>
          <w:color w:val="auto"/>
        </w:rPr>
        <w:t>88</w:t>
      </w:r>
      <w:r w:rsidRPr="0068243D">
        <w:rPr>
          <w:rFonts w:eastAsiaTheme="minorEastAsia" w:cs="Times New Roman"/>
          <w:color w:val="auto"/>
        </w:rPr>
        <w:t xml:space="preserve"> households for the sample</w:t>
      </w:r>
      <w:r w:rsidR="00486853">
        <w:rPr>
          <w:rFonts w:eastAsiaTheme="minorEastAsia" w:cs="Times New Roman"/>
          <w:color w:val="auto"/>
        </w:rPr>
        <w:t xml:space="preserve"> (588 in total</w:t>
      </w:r>
      <w:r w:rsidR="00593C92">
        <w:rPr>
          <w:rFonts w:eastAsiaTheme="minorEastAsia" w:cs="Times New Roman"/>
          <w:color w:val="auto"/>
        </w:rPr>
        <w:t>, plus 12 to account for attrition for a total of 600 households</w:t>
      </w:r>
      <w:r w:rsidR="00486853">
        <w:rPr>
          <w:rFonts w:eastAsiaTheme="minorEastAsia" w:cs="Times New Roman"/>
          <w:color w:val="auto"/>
        </w:rPr>
        <w:t>)</w:t>
      </w:r>
      <w:r w:rsidRPr="0068243D">
        <w:rPr>
          <w:rFonts w:eastAsiaTheme="minorEastAsia" w:cs="Times New Roman"/>
          <w:color w:val="auto"/>
        </w:rPr>
        <w:t xml:space="preserve">, and an increase from 20 to </w:t>
      </w:r>
      <w:r w:rsidR="00486853">
        <w:rPr>
          <w:rFonts w:eastAsiaTheme="minorEastAsia" w:cs="Times New Roman"/>
          <w:color w:val="auto"/>
        </w:rPr>
        <w:t>25</w:t>
      </w:r>
      <w:r w:rsidRPr="0068243D">
        <w:rPr>
          <w:rFonts w:eastAsiaTheme="minorEastAsia" w:cs="Times New Roman"/>
          <w:color w:val="auto"/>
        </w:rPr>
        <w:t xml:space="preserve"> percent would require an additional </w:t>
      </w:r>
      <w:r w:rsidR="00486853">
        <w:rPr>
          <w:rFonts w:eastAsiaTheme="minorEastAsia" w:cs="Times New Roman"/>
          <w:color w:val="auto"/>
        </w:rPr>
        <w:t>70</w:t>
      </w:r>
      <w:r w:rsidRPr="0068243D">
        <w:rPr>
          <w:rFonts w:eastAsiaTheme="minorEastAsia" w:cs="Times New Roman"/>
          <w:color w:val="auto"/>
        </w:rPr>
        <w:t xml:space="preserve"> households</w:t>
      </w:r>
      <w:r w:rsidR="00486853">
        <w:rPr>
          <w:rFonts w:eastAsiaTheme="minorEastAsia" w:cs="Times New Roman"/>
          <w:color w:val="auto"/>
        </w:rPr>
        <w:t xml:space="preserve"> (or 658</w:t>
      </w:r>
      <w:r w:rsidR="00593C92">
        <w:rPr>
          <w:rFonts w:eastAsiaTheme="minorEastAsia" w:cs="Times New Roman"/>
          <w:color w:val="auto"/>
        </w:rPr>
        <w:t>, or 671 accounting for attrition</w:t>
      </w:r>
      <w:r w:rsidRPr="0068243D">
        <w:rPr>
          <w:rFonts w:eastAsiaTheme="minorEastAsia" w:cs="Times New Roman"/>
          <w:color w:val="auto"/>
        </w:rPr>
        <w:t>)</w:t>
      </w:r>
      <w:r w:rsidR="00EA7BC8">
        <w:rPr>
          <w:rFonts w:eastAsiaTheme="minorEastAsia" w:cs="Times New Roman"/>
          <w:color w:val="auto"/>
        </w:rPr>
        <w:t xml:space="preserve"> – see Figure 9 for an illustrative example</w:t>
      </w:r>
      <w:r w:rsidRPr="0068243D">
        <w:rPr>
          <w:rFonts w:eastAsiaTheme="minorEastAsia" w:cs="Times New Roman"/>
          <w:color w:val="auto"/>
        </w:rPr>
        <w:t>. However, these changes in control group uptake (to 2</w:t>
      </w:r>
      <w:r w:rsidR="00486853">
        <w:rPr>
          <w:rFonts w:eastAsiaTheme="minorEastAsia" w:cs="Times New Roman"/>
          <w:color w:val="auto"/>
        </w:rPr>
        <w:t>0</w:t>
      </w:r>
      <w:r w:rsidRPr="0068243D">
        <w:rPr>
          <w:rFonts w:eastAsiaTheme="minorEastAsia" w:cs="Times New Roman"/>
          <w:color w:val="auto"/>
        </w:rPr>
        <w:t xml:space="preserve">% and to </w:t>
      </w:r>
      <w:r w:rsidR="00486853">
        <w:rPr>
          <w:rFonts w:eastAsiaTheme="minorEastAsia" w:cs="Times New Roman"/>
          <w:color w:val="auto"/>
        </w:rPr>
        <w:t>25</w:t>
      </w:r>
      <w:r w:rsidRPr="0068243D">
        <w:rPr>
          <w:rFonts w:eastAsiaTheme="minorEastAsia" w:cs="Times New Roman"/>
          <w:color w:val="auto"/>
        </w:rPr>
        <w:t xml:space="preserve">% respectively), given no change in sample size would only equate to a change in MDE from 0.097 to 0.105 and 0.111, respectively. Thus, </w:t>
      </w:r>
      <w:r w:rsidR="00486853">
        <w:rPr>
          <w:rFonts w:eastAsiaTheme="minorEastAsia" w:cs="Times New Roman"/>
          <w:color w:val="auto"/>
        </w:rPr>
        <w:t>we</w:t>
      </w:r>
      <w:r w:rsidRPr="0068243D">
        <w:rPr>
          <w:rFonts w:eastAsiaTheme="minorEastAsia" w:cs="Times New Roman"/>
          <w:color w:val="auto"/>
        </w:rPr>
        <w:t xml:space="preserve"> explore sensitivity of these parameters in Figure </w:t>
      </w:r>
      <w:r w:rsidR="00EA7BC8">
        <w:rPr>
          <w:rFonts w:eastAsiaTheme="minorEastAsia" w:cs="Times New Roman"/>
          <w:color w:val="auto"/>
        </w:rPr>
        <w:t>9</w:t>
      </w:r>
      <w:r w:rsidRPr="0068243D">
        <w:rPr>
          <w:rFonts w:eastAsiaTheme="minorEastAsia" w:cs="Times New Roman"/>
          <w:color w:val="auto"/>
        </w:rPr>
        <w:t xml:space="preserve"> below to consider the tradeoff between the desired MDE and the corresponding sample size required. </w:t>
      </w:r>
    </w:p>
    <w:p w14:paraId="6C094D98" w14:textId="77777777" w:rsidR="00486853" w:rsidRPr="0068243D" w:rsidRDefault="00486853" w:rsidP="00FF1ABE">
      <w:pPr>
        <w:ind w:firstLine="720"/>
        <w:jc w:val="both"/>
        <w:rPr>
          <w:rFonts w:eastAsiaTheme="minorEastAsia" w:cs="Times New Roman"/>
          <w:color w:val="auto"/>
        </w:rPr>
      </w:pPr>
    </w:p>
    <w:p w14:paraId="13CD058C" w14:textId="1CE2FDCA" w:rsidR="00FF1ABE" w:rsidRPr="0068243D" w:rsidRDefault="00FC507A" w:rsidP="00FF1ABE">
      <w:pPr>
        <w:keepNext/>
        <w:jc w:val="center"/>
        <w:rPr>
          <w:rFonts w:ascii="Times" w:hAnsi="Times"/>
          <w:color w:val="auto"/>
          <w:sz w:val="22"/>
          <w:szCs w:val="22"/>
        </w:rPr>
      </w:pPr>
      <w:r>
        <w:rPr>
          <w:rFonts w:ascii="Times" w:hAnsi="Times"/>
          <w:noProof/>
          <w:color w:val="auto"/>
          <w:sz w:val="22"/>
          <w:szCs w:val="22"/>
        </w:rPr>
        <w:lastRenderedPageBreak/>
        <w:drawing>
          <wp:inline distT="0" distB="0" distL="0" distR="0" wp14:anchorId="4B2EE501" wp14:editId="16E994AD">
            <wp:extent cx="4982802" cy="2805953"/>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ffect sizes with key.jpg"/>
                    <pic:cNvPicPr/>
                  </pic:nvPicPr>
                  <pic:blipFill rotWithShape="1">
                    <a:blip r:embed="rId21">
                      <a:extLst>
                        <a:ext uri="{28A0092B-C50C-407E-A947-70E740481C1C}">
                          <a14:useLocalDpi xmlns:a14="http://schemas.microsoft.com/office/drawing/2010/main" val="0"/>
                        </a:ext>
                      </a:extLst>
                    </a:blip>
                    <a:srcRect l="10043" t="13208" r="8506" b="5251"/>
                    <a:stretch/>
                  </pic:blipFill>
                  <pic:spPr bwMode="auto">
                    <a:xfrm>
                      <a:off x="0" y="0"/>
                      <a:ext cx="5082036" cy="2861834"/>
                    </a:xfrm>
                    <a:prstGeom prst="rect">
                      <a:avLst/>
                    </a:prstGeom>
                    <a:ln>
                      <a:noFill/>
                    </a:ln>
                    <a:extLst>
                      <a:ext uri="{53640926-AAD7-44D8-BBD7-CCE9431645EC}">
                        <a14:shadowObscured xmlns:a14="http://schemas.microsoft.com/office/drawing/2010/main"/>
                      </a:ext>
                    </a:extLst>
                  </pic:spPr>
                </pic:pic>
              </a:graphicData>
            </a:graphic>
          </wp:inline>
        </w:drawing>
      </w:r>
    </w:p>
    <w:p w14:paraId="3B5A75E5" w14:textId="30AD2B03" w:rsidR="00FF1ABE" w:rsidRPr="00F13B79" w:rsidRDefault="00FF1ABE" w:rsidP="00FF1ABE">
      <w:pPr>
        <w:spacing w:after="200"/>
        <w:jc w:val="center"/>
        <w:rPr>
          <w:rFonts w:eastAsiaTheme="minorEastAsia" w:cs="Times New Roman"/>
          <w:b/>
          <w:i/>
          <w:iCs/>
          <w:sz w:val="20"/>
          <w:szCs w:val="20"/>
        </w:rPr>
      </w:pPr>
      <w:r w:rsidRPr="00F13B79">
        <w:rPr>
          <w:rFonts w:cs="Times New Roman"/>
          <w:b/>
          <w:i/>
          <w:iCs/>
          <w:sz w:val="20"/>
          <w:szCs w:val="20"/>
        </w:rPr>
        <w:t xml:space="preserve">Figure </w:t>
      </w:r>
      <w:r w:rsidR="00EA7BC8">
        <w:rPr>
          <w:rFonts w:cs="Times New Roman"/>
          <w:b/>
          <w:i/>
          <w:iCs/>
          <w:sz w:val="20"/>
          <w:szCs w:val="20"/>
        </w:rPr>
        <w:t>9</w:t>
      </w:r>
      <w:r w:rsidRPr="00F13B79">
        <w:rPr>
          <w:rFonts w:cs="Times New Roman"/>
          <w:b/>
          <w:i/>
          <w:iCs/>
          <w:sz w:val="20"/>
          <w:szCs w:val="20"/>
        </w:rPr>
        <w:t>. Required sample for effect size scenarios</w:t>
      </w:r>
    </w:p>
    <w:p w14:paraId="1869A836" w14:textId="77777777" w:rsidR="00FF1ABE" w:rsidRPr="0068243D" w:rsidRDefault="00FF1ABE" w:rsidP="00FF1ABE">
      <w:pPr>
        <w:jc w:val="both"/>
        <w:rPr>
          <w:rFonts w:eastAsiaTheme="minorEastAsia" w:cs="Times New Roman"/>
          <w:color w:val="auto"/>
        </w:rPr>
      </w:pPr>
    </w:p>
    <w:p w14:paraId="51A5B4F5" w14:textId="360232A6" w:rsidR="00FC507A" w:rsidRPr="0068243D" w:rsidRDefault="00FF1ABE" w:rsidP="00FC507A">
      <w:pPr>
        <w:ind w:firstLine="720"/>
        <w:jc w:val="both"/>
        <w:rPr>
          <w:rFonts w:eastAsiaTheme="minorEastAsia" w:cs="Times New Roman"/>
          <w:color w:val="auto"/>
        </w:rPr>
      </w:pPr>
      <w:r w:rsidRPr="0068243D">
        <w:rPr>
          <w:rFonts w:eastAsiaTheme="minorEastAsia" w:cs="Times New Roman"/>
          <w:color w:val="auto"/>
        </w:rPr>
        <w:t xml:space="preserve">Considering results from similar studies helps to explain the MDE this study should be powered to detect. </w:t>
      </w:r>
      <w:proofErr w:type="spellStart"/>
      <w:r w:rsidRPr="0068243D">
        <w:rPr>
          <w:rFonts w:eastAsiaTheme="minorEastAsia" w:cs="Times New Roman"/>
          <w:color w:val="auto"/>
        </w:rPr>
        <w:t>Dupas</w:t>
      </w:r>
      <w:proofErr w:type="spellEnd"/>
      <w:r w:rsidRPr="0068243D">
        <w:rPr>
          <w:rFonts w:eastAsiaTheme="minorEastAsia" w:cs="Times New Roman"/>
          <w:color w:val="auto"/>
        </w:rPr>
        <w:t xml:space="preserve"> (2014) finds a 7-percentage point difference between treatment and control given a relatively smaller change in prices faced by consumers in the first period (average of all values less than 20% versus all values more than 20% market price) than in this proposal (</w:t>
      </w:r>
      <w:r w:rsidR="00486853">
        <w:rPr>
          <w:rFonts w:eastAsiaTheme="minorEastAsia" w:cs="Times New Roman"/>
          <w:color w:val="auto"/>
        </w:rPr>
        <w:t>10</w:t>
      </w:r>
      <w:r w:rsidRPr="0068243D">
        <w:rPr>
          <w:rFonts w:eastAsiaTheme="minorEastAsia" w:cs="Times New Roman"/>
          <w:color w:val="auto"/>
        </w:rPr>
        <w:t xml:space="preserve">0% vs </w:t>
      </w:r>
      <w:r w:rsidR="00486853">
        <w:rPr>
          <w:rFonts w:eastAsiaTheme="minorEastAsia" w:cs="Times New Roman"/>
          <w:color w:val="auto"/>
        </w:rPr>
        <w:t>5</w:t>
      </w:r>
      <w:r w:rsidRPr="0068243D">
        <w:rPr>
          <w:rFonts w:eastAsiaTheme="minorEastAsia" w:cs="Times New Roman"/>
          <w:color w:val="auto"/>
        </w:rPr>
        <w:t xml:space="preserve">0% </w:t>
      </w:r>
      <w:r w:rsidR="00486853">
        <w:rPr>
          <w:rFonts w:eastAsiaTheme="minorEastAsia" w:cs="Times New Roman"/>
          <w:color w:val="auto"/>
        </w:rPr>
        <w:t xml:space="preserve">of </w:t>
      </w:r>
      <w:r w:rsidRPr="0068243D">
        <w:rPr>
          <w:rFonts w:eastAsiaTheme="minorEastAsia" w:cs="Times New Roman"/>
          <w:color w:val="auto"/>
        </w:rPr>
        <w:t>market value), thus this may present an upper bound of possible outcomes.</w:t>
      </w:r>
      <w:r w:rsidRPr="0068243D">
        <w:rPr>
          <w:rFonts w:eastAsiaTheme="minorEastAsia" w:cs="Times New Roman"/>
          <w:color w:val="auto"/>
          <w:vertAlign w:val="superscript"/>
        </w:rPr>
        <w:footnoteReference w:id="10"/>
      </w:r>
      <w:r w:rsidRPr="0068243D">
        <w:rPr>
          <w:rFonts w:eastAsiaTheme="minorEastAsia" w:cs="Times New Roman"/>
          <w:color w:val="auto"/>
        </w:rPr>
        <w:t xml:space="preserve"> Fischer and colleagues (2018) find a 10-percentage point difference in uptake for a pooled sample of all products sold during the second period between their full-subsidy and sale arms (9 percentage points in the for-profit arm and 12 percentage points in the not-for profit arm). The effect size for uptake can be further disaggregated for each product, showing a range of possible negative impacts as small as -5.4pp for </w:t>
      </w:r>
      <w:proofErr w:type="spellStart"/>
      <w:r w:rsidRPr="0068243D">
        <w:rPr>
          <w:rFonts w:eastAsiaTheme="minorEastAsia" w:cs="Times New Roman"/>
          <w:color w:val="auto"/>
        </w:rPr>
        <w:t>Zinkid</w:t>
      </w:r>
      <w:proofErr w:type="spellEnd"/>
      <w:r w:rsidRPr="0068243D">
        <w:rPr>
          <w:rFonts w:eastAsiaTheme="minorEastAsia" w:cs="Times New Roman"/>
          <w:color w:val="auto"/>
        </w:rPr>
        <w:t xml:space="preserve"> and as large as -24pp for Panadol and -18pp for </w:t>
      </w:r>
      <w:proofErr w:type="spellStart"/>
      <w:r w:rsidRPr="0068243D">
        <w:rPr>
          <w:rFonts w:eastAsiaTheme="minorEastAsia" w:cs="Times New Roman"/>
          <w:color w:val="auto"/>
        </w:rPr>
        <w:t>Elyzole</w:t>
      </w:r>
      <w:proofErr w:type="spellEnd"/>
      <w:r w:rsidRPr="0068243D">
        <w:rPr>
          <w:rFonts w:eastAsiaTheme="minorEastAsia" w:cs="Times New Roman"/>
          <w:color w:val="auto"/>
        </w:rPr>
        <w:t>. As such, ability to detect a 10pp change in uptake between arms would be within the demonstrated range of effect sizes seen thus far in the literature.</w:t>
      </w:r>
    </w:p>
    <w:p w14:paraId="0EBF6EBC" w14:textId="36D2D7D4" w:rsidR="00FF1ABE" w:rsidRDefault="00486853" w:rsidP="00FF1ABE">
      <w:pPr>
        <w:ind w:firstLine="720"/>
        <w:jc w:val="both"/>
        <w:rPr>
          <w:rFonts w:eastAsiaTheme="minorEastAsia" w:cs="Times New Roman"/>
          <w:color w:val="auto"/>
        </w:rPr>
      </w:pPr>
      <w:r>
        <w:rPr>
          <w:rFonts w:eastAsiaTheme="minorEastAsia" w:cs="Times New Roman"/>
          <w:color w:val="auto"/>
        </w:rPr>
        <w:t>We</w:t>
      </w:r>
      <w:r w:rsidR="00FF1ABE" w:rsidRPr="0068243D">
        <w:rPr>
          <w:rFonts w:eastAsiaTheme="minorEastAsia" w:cs="Times New Roman"/>
          <w:color w:val="auto"/>
        </w:rPr>
        <w:t xml:space="preserve"> also explore the potential impact of including covariates for additional power in table </w:t>
      </w:r>
      <w:r w:rsidR="00EA7BC8">
        <w:rPr>
          <w:rFonts w:eastAsiaTheme="minorEastAsia" w:cs="Times New Roman"/>
          <w:color w:val="auto"/>
        </w:rPr>
        <w:t>5</w:t>
      </w:r>
      <w:r w:rsidR="00FF1ABE" w:rsidRPr="0068243D">
        <w:rPr>
          <w:rFonts w:eastAsiaTheme="minorEastAsia" w:cs="Times New Roman"/>
          <w:color w:val="auto"/>
        </w:rPr>
        <w:t xml:space="preserve">, below, using </w:t>
      </w:r>
      <w:r w:rsidR="00EA7BC8">
        <w:rPr>
          <w:rFonts w:eastAsiaTheme="minorEastAsia" w:cs="Times New Roman"/>
          <w:color w:val="auto"/>
        </w:rPr>
        <w:t>E</w:t>
      </w:r>
      <w:r w:rsidR="00FF1ABE" w:rsidRPr="0068243D">
        <w:rPr>
          <w:rFonts w:eastAsiaTheme="minorEastAsia" w:cs="Times New Roman"/>
          <w:color w:val="auto"/>
        </w:rPr>
        <w:t>quation</w:t>
      </w:r>
      <w:r w:rsidR="00EA7BC8">
        <w:rPr>
          <w:rFonts w:eastAsiaTheme="minorEastAsia" w:cs="Times New Roman"/>
          <w:color w:val="auto"/>
        </w:rPr>
        <w:t xml:space="preserve"> (5)</w:t>
      </w:r>
      <w:r w:rsidR="00FF1ABE" w:rsidRPr="0068243D">
        <w:rPr>
          <w:rFonts w:eastAsiaTheme="minorEastAsia" w:cs="Times New Roman"/>
          <w:color w:val="auto"/>
        </w:rPr>
        <w:t xml:space="preserve"> from </w:t>
      </w:r>
      <w:proofErr w:type="spellStart"/>
      <w:r w:rsidR="00FF1ABE" w:rsidRPr="0068243D">
        <w:rPr>
          <w:rFonts w:eastAsiaTheme="minorEastAsia" w:cs="Times New Roman"/>
          <w:color w:val="auto"/>
        </w:rPr>
        <w:t>Djimeu</w:t>
      </w:r>
      <w:proofErr w:type="spellEnd"/>
      <w:r w:rsidR="00FF1ABE" w:rsidRPr="0068243D">
        <w:rPr>
          <w:rFonts w:eastAsiaTheme="minorEastAsia" w:cs="Times New Roman"/>
          <w:color w:val="auto"/>
        </w:rPr>
        <w:t xml:space="preserve"> and </w:t>
      </w:r>
      <w:proofErr w:type="spellStart"/>
      <w:r w:rsidR="00FF1ABE" w:rsidRPr="0068243D">
        <w:rPr>
          <w:rFonts w:eastAsiaTheme="minorEastAsia" w:cs="Times New Roman"/>
          <w:color w:val="auto"/>
        </w:rPr>
        <w:t>Houndolo</w:t>
      </w:r>
      <w:proofErr w:type="spellEnd"/>
      <w:r w:rsidR="00FF1ABE" w:rsidRPr="0068243D">
        <w:rPr>
          <w:rFonts w:eastAsiaTheme="minorEastAsia" w:cs="Times New Roman"/>
          <w:color w:val="auto"/>
        </w:rPr>
        <w:t xml:space="preserve"> (2016): </w:t>
      </w:r>
    </w:p>
    <w:p w14:paraId="7F941651" w14:textId="77777777" w:rsidR="00486853" w:rsidRPr="0068243D" w:rsidRDefault="00486853" w:rsidP="00FF1ABE">
      <w:pPr>
        <w:ind w:firstLine="720"/>
        <w:jc w:val="both"/>
        <w:rPr>
          <w:rFonts w:eastAsiaTheme="minorEastAsia" w:cs="Times New Roman"/>
          <w:color w:val="auto"/>
        </w:rPr>
      </w:pPr>
    </w:p>
    <w:p w14:paraId="6107DD6A" w14:textId="3E809F5A" w:rsidR="00FF1ABE" w:rsidRPr="0068243D" w:rsidRDefault="00FF1ABE" w:rsidP="000C7A25">
      <w:pPr>
        <w:ind w:left="2160" w:firstLine="720"/>
        <w:jc w:val="both"/>
        <w:rPr>
          <w:rFonts w:eastAsiaTheme="minorEastAsia" w:cs="Times New Roman"/>
          <w:color w:val="auto"/>
        </w:rPr>
      </w:pPr>
      <m:oMath>
        <m:r>
          <w:rPr>
            <w:rFonts w:ascii="Cambria Math" w:eastAsiaTheme="minorEastAsia" w:hAnsi="Cambria Math" w:cs="Times New Roman"/>
            <w:color w:val="auto"/>
          </w:rPr>
          <m:t>n={</m:t>
        </m:r>
        <m:f>
          <m:fPr>
            <m:ctrlPr>
              <w:rPr>
                <w:rFonts w:ascii="Cambria Math" w:eastAsiaTheme="minorEastAsia" w:hAnsi="Cambria Math" w:cs="Times New Roman"/>
                <w:i/>
                <w:color w:val="auto"/>
              </w:rPr>
            </m:ctrlPr>
          </m:fPr>
          <m:num>
            <m:r>
              <w:rPr>
                <w:rFonts w:ascii="Cambria Math" w:eastAsiaTheme="minorEastAsia" w:hAnsi="Cambria Math" w:cs="Times New Roman"/>
                <w:color w:val="auto"/>
              </w:rPr>
              <m:t>P</m:t>
            </m:r>
          </m:num>
          <m:den>
            <m:r>
              <w:rPr>
                <w:rFonts w:ascii="Cambria Math" w:eastAsiaTheme="minorEastAsia" w:hAnsi="Cambria Math" w:cs="Times New Roman"/>
                <w:color w:val="auto"/>
              </w:rPr>
              <m:t>T</m:t>
            </m:r>
            <m:sSup>
              <m:sSupPr>
                <m:ctrlPr>
                  <w:rPr>
                    <w:rFonts w:ascii="Cambria Math" w:eastAsiaTheme="minorEastAsia" w:hAnsi="Cambria Math" w:cs="Times New Roman"/>
                    <w:i/>
                    <w:color w:val="auto"/>
                  </w:rPr>
                </m:ctrlPr>
              </m:sSupPr>
              <m:e>
                <m:r>
                  <w:rPr>
                    <w:rFonts w:ascii="Cambria Math" w:eastAsiaTheme="minorEastAsia" w:hAnsi="Cambria Math" w:cs="Times New Roman"/>
                    <w:color w:val="auto"/>
                  </w:rPr>
                  <m:t>δ</m:t>
                </m:r>
              </m:e>
              <m:sup>
                <m:r>
                  <w:rPr>
                    <w:rFonts w:ascii="Cambria Math" w:eastAsiaTheme="minorEastAsia" w:hAnsi="Cambria Math" w:cs="Times New Roman"/>
                    <w:color w:val="auto"/>
                  </w:rPr>
                  <m:t>2</m:t>
                </m:r>
              </m:sup>
            </m:sSup>
          </m:den>
        </m:f>
        <m:r>
          <w:rPr>
            <w:rFonts w:ascii="Cambria Math" w:eastAsiaTheme="minorEastAsia" w:hAnsi="Cambria Math" w:cs="Times New Roman"/>
            <w:color w:val="auto"/>
          </w:rPr>
          <m:t>+</m:t>
        </m:r>
        <m:f>
          <m:fPr>
            <m:ctrlPr>
              <w:rPr>
                <w:rFonts w:ascii="Cambria Math" w:eastAsiaTheme="minorEastAsia" w:hAnsi="Cambria Math" w:cs="Times New Roman"/>
                <w:i/>
                <w:color w:val="auto"/>
              </w:rPr>
            </m:ctrlPr>
          </m:fPr>
          <m:num>
            <m:r>
              <w:rPr>
                <w:rFonts w:ascii="Cambria Math" w:eastAsiaTheme="minorEastAsia" w:hAnsi="Cambria Math" w:cs="Times New Roman"/>
                <w:color w:val="auto"/>
              </w:rPr>
              <m:t>-P+1</m:t>
            </m:r>
          </m:num>
          <m:den>
            <m:r>
              <w:rPr>
                <w:rFonts w:ascii="Cambria Math" w:eastAsiaTheme="minorEastAsia" w:hAnsi="Cambria Math" w:cs="Times New Roman"/>
                <w:color w:val="auto"/>
              </w:rPr>
              <m:t>-T+1</m:t>
            </m:r>
          </m:den>
        </m:f>
        <m:sSup>
          <m:sSupPr>
            <m:ctrlPr>
              <w:rPr>
                <w:rFonts w:ascii="Cambria Math" w:eastAsiaTheme="minorEastAsia" w:hAnsi="Cambria Math" w:cs="Times New Roman"/>
                <w:i/>
                <w:color w:val="auto"/>
              </w:rPr>
            </m:ctrlPr>
          </m:sSupPr>
          <m:e>
            <m:d>
              <m:dPr>
                <m:ctrlPr>
                  <w:rPr>
                    <w:rFonts w:ascii="Cambria Math" w:eastAsiaTheme="minorEastAsia" w:hAnsi="Cambria Math" w:cs="Times New Roman"/>
                    <w:i/>
                    <w:color w:val="auto"/>
                  </w:rPr>
                </m:ctrlPr>
              </m:dPr>
              <m:e>
                <m:r>
                  <w:rPr>
                    <w:rFonts w:ascii="Cambria Math" w:eastAsiaTheme="minorEastAsia" w:hAnsi="Cambria Math" w:cs="Times New Roman"/>
                    <w:color w:val="auto"/>
                  </w:rPr>
                  <m:t>-</m:t>
                </m:r>
                <m:sSub>
                  <m:sSubPr>
                    <m:ctrlPr>
                      <w:rPr>
                        <w:rFonts w:ascii="Cambria Math" w:eastAsiaTheme="minorEastAsia" w:hAnsi="Cambria Math" w:cs="Times New Roman"/>
                        <w:i/>
                        <w:color w:val="auto"/>
                      </w:rPr>
                    </m:ctrlPr>
                  </m:sSubPr>
                  <m:e>
                    <m:r>
                      <w:rPr>
                        <w:rFonts w:ascii="Cambria Math" w:eastAsiaTheme="minorEastAsia" w:hAnsi="Cambria Math" w:cs="Times New Roman"/>
                        <w:color w:val="auto"/>
                      </w:rPr>
                      <m:t>t</m:t>
                    </m:r>
                  </m:e>
                  <m:sub>
                    <m:r>
                      <w:rPr>
                        <w:rFonts w:ascii="Cambria Math" w:eastAsiaTheme="minorEastAsia" w:hAnsi="Cambria Math" w:cs="Times New Roman"/>
                        <w:color w:val="auto"/>
                      </w:rPr>
                      <m:t>1</m:t>
                    </m:r>
                  </m:sub>
                </m:sSub>
                <m:r>
                  <w:rPr>
                    <w:rFonts w:ascii="Cambria Math" w:eastAsiaTheme="minorEastAsia" w:hAnsi="Cambria Math" w:cs="Times New Roman"/>
                    <w:color w:val="auto"/>
                  </w:rPr>
                  <m:t>-</m:t>
                </m:r>
                <m:sSub>
                  <m:sSubPr>
                    <m:ctrlPr>
                      <w:rPr>
                        <w:rFonts w:ascii="Cambria Math" w:eastAsiaTheme="minorEastAsia" w:hAnsi="Cambria Math" w:cs="Times New Roman"/>
                        <w:i/>
                        <w:color w:val="auto"/>
                      </w:rPr>
                    </m:ctrlPr>
                  </m:sSubPr>
                  <m:e>
                    <m:r>
                      <w:rPr>
                        <w:rFonts w:ascii="Cambria Math" w:eastAsiaTheme="minorEastAsia" w:hAnsi="Cambria Math" w:cs="Times New Roman"/>
                        <w:color w:val="auto"/>
                      </w:rPr>
                      <m:t>t</m:t>
                    </m:r>
                  </m:e>
                  <m:sub>
                    <m:r>
                      <w:rPr>
                        <w:rFonts w:ascii="Cambria Math" w:eastAsiaTheme="minorEastAsia" w:hAnsi="Cambria Math" w:cs="Times New Roman"/>
                        <w:color w:val="auto"/>
                      </w:rPr>
                      <m:t>2</m:t>
                    </m:r>
                  </m:sub>
                </m:sSub>
              </m:e>
            </m:d>
          </m:e>
          <m:sup>
            <m:r>
              <w:rPr>
                <w:rFonts w:ascii="Cambria Math" w:eastAsiaTheme="minorEastAsia" w:hAnsi="Cambria Math" w:cs="Times New Roman"/>
                <w:color w:val="auto"/>
              </w:rPr>
              <m:t>2</m:t>
            </m:r>
          </m:sup>
        </m:sSup>
        <m:r>
          <w:rPr>
            <w:rFonts w:ascii="Cambria Math" w:eastAsiaTheme="minorEastAsia" w:hAnsi="Cambria Math" w:cs="Times New Roman"/>
            <w:color w:val="auto"/>
          </w:rPr>
          <m:t>(-</m:t>
        </m:r>
        <m:sSup>
          <m:sSupPr>
            <m:ctrlPr>
              <w:rPr>
                <w:rFonts w:ascii="Cambria Math" w:eastAsiaTheme="minorEastAsia" w:hAnsi="Cambria Math" w:cs="Times New Roman"/>
                <w:i/>
                <w:color w:val="auto"/>
              </w:rPr>
            </m:ctrlPr>
          </m:sSupPr>
          <m:e>
            <m:r>
              <w:rPr>
                <w:rFonts w:ascii="Cambria Math" w:eastAsiaTheme="minorEastAsia" w:hAnsi="Cambria Math" w:cs="Times New Roman"/>
                <w:color w:val="auto"/>
              </w:rPr>
              <m:t>R</m:t>
            </m:r>
          </m:e>
          <m:sup>
            <m:r>
              <w:rPr>
                <w:rFonts w:ascii="Cambria Math" w:eastAsiaTheme="minorEastAsia" w:hAnsi="Cambria Math" w:cs="Times New Roman"/>
                <w:color w:val="auto"/>
              </w:rPr>
              <m:t>2</m:t>
            </m:r>
          </m:sup>
        </m:sSup>
        <m:r>
          <w:rPr>
            <w:rFonts w:ascii="Cambria Math" w:eastAsiaTheme="minorEastAsia" w:hAnsi="Cambria Math" w:cs="Times New Roman"/>
            <w:color w:val="auto"/>
          </w:rPr>
          <m:t>+1)}</m:t>
        </m:r>
      </m:oMath>
      <w:r w:rsidR="000C7A25">
        <w:rPr>
          <w:rFonts w:eastAsiaTheme="minorEastAsia" w:cs="Times New Roman"/>
          <w:color w:val="auto"/>
        </w:rPr>
        <w:t xml:space="preserve"> </w:t>
      </w:r>
      <w:r w:rsidR="000C7A25">
        <w:rPr>
          <w:rFonts w:eastAsiaTheme="minorEastAsia" w:cs="Times New Roman"/>
          <w:color w:val="auto"/>
        </w:rPr>
        <w:tab/>
      </w:r>
      <w:r w:rsidR="000C7A25">
        <w:rPr>
          <w:rFonts w:eastAsiaTheme="minorEastAsia" w:cs="Times New Roman"/>
          <w:color w:val="auto"/>
        </w:rPr>
        <w:tab/>
        <w:t xml:space="preserve"> </w:t>
      </w:r>
      <w:r w:rsidR="000C7A25">
        <w:rPr>
          <w:rFonts w:eastAsiaTheme="minorEastAsia" w:cs="Times New Roman"/>
          <w:color w:val="auto"/>
        </w:rPr>
        <w:tab/>
        <w:t xml:space="preserve">       (5)</w:t>
      </w:r>
    </w:p>
    <w:p w14:paraId="1521D016" w14:textId="77777777" w:rsidR="00486853" w:rsidRDefault="00486853" w:rsidP="00FF1ABE">
      <w:pPr>
        <w:ind w:firstLine="720"/>
        <w:jc w:val="both"/>
        <w:rPr>
          <w:rFonts w:eastAsiaTheme="minorEastAsia" w:cs="Times New Roman"/>
          <w:color w:val="auto"/>
        </w:rPr>
      </w:pPr>
    </w:p>
    <w:p w14:paraId="05C6116A" w14:textId="2BC8F503" w:rsidR="00FF1ABE" w:rsidRPr="0068243D" w:rsidRDefault="00FF1ABE" w:rsidP="00FF1ABE">
      <w:pPr>
        <w:ind w:firstLine="720"/>
        <w:jc w:val="both"/>
        <w:rPr>
          <w:rFonts w:eastAsiaTheme="minorEastAsia" w:cs="Times New Roman"/>
          <w:color w:val="auto"/>
        </w:rPr>
      </w:pPr>
      <w:r w:rsidRPr="0068243D">
        <w:rPr>
          <w:rFonts w:eastAsiaTheme="minorEastAsia" w:cs="Times New Roman"/>
          <w:color w:val="auto"/>
        </w:rPr>
        <w:t xml:space="preserve">For example, using </w:t>
      </w:r>
      <w:r w:rsidR="00AD2E7F">
        <w:rPr>
          <w:rFonts w:eastAsiaTheme="minorEastAsia" w:cs="Times New Roman"/>
          <w:color w:val="auto"/>
        </w:rPr>
        <w:t>the</w:t>
      </w:r>
      <w:r w:rsidRPr="0068243D">
        <w:rPr>
          <w:rFonts w:eastAsiaTheme="minorEastAsia" w:cs="Times New Roman"/>
          <w:color w:val="auto"/>
        </w:rPr>
        <w:t xml:space="preserve"> preferred number of observations (50</w:t>
      </w:r>
      <w:r w:rsidR="00AD2E7F">
        <w:rPr>
          <w:rFonts w:eastAsiaTheme="minorEastAsia" w:cs="Times New Roman"/>
          <w:color w:val="auto"/>
        </w:rPr>
        <w:t>0</w:t>
      </w:r>
      <w:r w:rsidRPr="0068243D">
        <w:rPr>
          <w:rFonts w:eastAsiaTheme="minorEastAsia" w:cs="Times New Roman"/>
          <w:color w:val="auto"/>
        </w:rPr>
        <w:t xml:space="preserve"> </w:t>
      </w:r>
      <w:r w:rsidR="00AD2E7F">
        <w:rPr>
          <w:rFonts w:eastAsiaTheme="minorEastAsia" w:cs="Times New Roman"/>
          <w:color w:val="auto"/>
        </w:rPr>
        <w:t>across</w:t>
      </w:r>
      <w:r w:rsidRPr="0068243D">
        <w:rPr>
          <w:rFonts w:eastAsiaTheme="minorEastAsia" w:cs="Times New Roman"/>
          <w:color w:val="auto"/>
        </w:rPr>
        <w:t xml:space="preserve"> two arms</w:t>
      </w:r>
      <w:r w:rsidR="00416DB7">
        <w:rPr>
          <w:rFonts w:eastAsiaTheme="minorEastAsia" w:cs="Times New Roman"/>
          <w:color w:val="auto"/>
        </w:rPr>
        <w:t xml:space="preserve"> before accounting for attrition</w:t>
      </w:r>
      <w:r w:rsidRPr="0068243D">
        <w:rPr>
          <w:rFonts w:eastAsiaTheme="minorEastAsia" w:cs="Times New Roman"/>
          <w:color w:val="auto"/>
        </w:rPr>
        <w:t xml:space="preserve">) and assuming an </w:t>
      </w:r>
      <m:oMath>
        <m:sSup>
          <m:sSupPr>
            <m:ctrlPr>
              <w:rPr>
                <w:rFonts w:ascii="Cambria Math" w:eastAsiaTheme="minorEastAsia" w:hAnsi="Cambria Math" w:cs="Times New Roman"/>
                <w:i/>
                <w:color w:val="auto"/>
              </w:rPr>
            </m:ctrlPr>
          </m:sSupPr>
          <m:e>
            <m:r>
              <w:rPr>
                <w:rFonts w:ascii="Cambria Math" w:eastAsiaTheme="minorEastAsia" w:hAnsi="Cambria Math" w:cs="Times New Roman"/>
                <w:color w:val="auto"/>
              </w:rPr>
              <m:t>R</m:t>
            </m:r>
          </m:e>
          <m:sup>
            <m:r>
              <w:rPr>
                <w:rFonts w:ascii="Cambria Math" w:eastAsiaTheme="minorEastAsia" w:hAnsi="Cambria Math" w:cs="Times New Roman"/>
                <w:color w:val="auto"/>
              </w:rPr>
              <m:t>2</m:t>
            </m:r>
          </m:sup>
        </m:sSup>
      </m:oMath>
      <w:r w:rsidRPr="0068243D">
        <w:rPr>
          <w:rFonts w:eastAsiaTheme="minorEastAsia" w:cs="Times New Roman"/>
          <w:color w:val="auto"/>
        </w:rPr>
        <w:t xml:space="preserve"> of 0.10 would decrease the</w:t>
      </w:r>
      <w:r w:rsidR="00F13B79">
        <w:rPr>
          <w:rFonts w:eastAsiaTheme="minorEastAsia" w:cs="Times New Roman"/>
          <w:color w:val="auto"/>
        </w:rPr>
        <w:t xml:space="preserve"> minimum detectable effect size (MDE)</w:t>
      </w:r>
      <w:r w:rsidRPr="0068243D">
        <w:rPr>
          <w:rFonts w:eastAsiaTheme="minorEastAsia" w:cs="Times New Roman"/>
          <w:color w:val="auto"/>
        </w:rPr>
        <w:t xml:space="preserve"> from 0.0</w:t>
      </w:r>
      <w:r w:rsidR="00AD2E7F">
        <w:rPr>
          <w:rFonts w:eastAsiaTheme="minorEastAsia" w:cs="Times New Roman"/>
          <w:color w:val="auto"/>
        </w:rPr>
        <w:t>90</w:t>
      </w:r>
      <w:r w:rsidRPr="0068243D">
        <w:rPr>
          <w:rFonts w:eastAsiaTheme="minorEastAsia" w:cs="Times New Roman"/>
          <w:color w:val="auto"/>
        </w:rPr>
        <w:t xml:space="preserve"> to 0.0</w:t>
      </w:r>
      <w:r w:rsidR="00AD2E7F">
        <w:rPr>
          <w:rFonts w:eastAsiaTheme="minorEastAsia" w:cs="Times New Roman"/>
          <w:color w:val="auto"/>
        </w:rPr>
        <w:t>85</w:t>
      </w:r>
      <w:r w:rsidRPr="0068243D">
        <w:rPr>
          <w:rFonts w:eastAsiaTheme="minorEastAsia" w:cs="Times New Roman"/>
          <w:color w:val="auto"/>
        </w:rPr>
        <w:t xml:space="preserve">. Thus, with the inclusion of additional (level-1) covariates to account for outcome variance, </w:t>
      </w:r>
      <w:r w:rsidR="00486853">
        <w:rPr>
          <w:rFonts w:eastAsiaTheme="minorEastAsia" w:cs="Times New Roman"/>
          <w:color w:val="auto"/>
        </w:rPr>
        <w:t>we</w:t>
      </w:r>
      <w:r w:rsidRPr="0068243D">
        <w:rPr>
          <w:rFonts w:eastAsiaTheme="minorEastAsia" w:cs="Times New Roman"/>
          <w:color w:val="auto"/>
        </w:rPr>
        <w:t xml:space="preserve"> may be able to considerably increase the precision of</w:t>
      </w:r>
      <w:r w:rsidR="00F13B79">
        <w:rPr>
          <w:rFonts w:eastAsiaTheme="minorEastAsia" w:cs="Times New Roman"/>
          <w:color w:val="auto"/>
        </w:rPr>
        <w:t xml:space="preserve"> our</w:t>
      </w:r>
      <w:r w:rsidRPr="0068243D">
        <w:rPr>
          <w:rFonts w:eastAsiaTheme="minorEastAsia" w:cs="Times New Roman"/>
          <w:color w:val="auto"/>
        </w:rPr>
        <w:t xml:space="preserve"> </w:t>
      </w:r>
      <w:r w:rsidR="00F13B79">
        <w:rPr>
          <w:rFonts w:eastAsiaTheme="minorEastAsia" w:cs="Times New Roman"/>
          <w:color w:val="auto"/>
        </w:rPr>
        <w:t>estimates</w:t>
      </w:r>
      <w:r w:rsidRPr="0068243D">
        <w:rPr>
          <w:rFonts w:eastAsiaTheme="minorEastAsia" w:cs="Times New Roman"/>
          <w:color w:val="auto"/>
        </w:rPr>
        <w:t xml:space="preserve">. </w:t>
      </w:r>
      <w:r w:rsidR="00C85207">
        <w:rPr>
          <w:rFonts w:eastAsiaTheme="minorEastAsia" w:cs="Times New Roman"/>
          <w:color w:val="auto"/>
        </w:rPr>
        <w:t xml:space="preserve">See Table 5 for a breakdown of possible </w:t>
      </w:r>
      <m:oMath>
        <m:sSup>
          <m:sSupPr>
            <m:ctrlPr>
              <w:rPr>
                <w:rFonts w:ascii="Cambria Math" w:eastAsiaTheme="minorEastAsia" w:hAnsi="Cambria Math" w:cs="Times New Roman"/>
                <w:i/>
                <w:color w:val="auto"/>
              </w:rPr>
            </m:ctrlPr>
          </m:sSupPr>
          <m:e>
            <m:r>
              <w:rPr>
                <w:rFonts w:ascii="Cambria Math" w:eastAsiaTheme="minorEastAsia" w:hAnsi="Cambria Math" w:cs="Times New Roman"/>
                <w:color w:val="auto"/>
              </w:rPr>
              <m:t>R</m:t>
            </m:r>
          </m:e>
          <m:sup>
            <m:r>
              <w:rPr>
                <w:rFonts w:ascii="Cambria Math" w:eastAsiaTheme="minorEastAsia" w:hAnsi="Cambria Math" w:cs="Times New Roman"/>
                <w:color w:val="auto"/>
              </w:rPr>
              <m:t>2</m:t>
            </m:r>
          </m:sup>
        </m:sSup>
      </m:oMath>
      <w:r w:rsidR="00C85207">
        <w:rPr>
          <w:rFonts w:eastAsiaTheme="minorEastAsia" w:cs="Times New Roman"/>
          <w:color w:val="auto"/>
        </w:rPr>
        <w:t xml:space="preserve"> assumptions.</w:t>
      </w:r>
    </w:p>
    <w:p w14:paraId="1A96C42F" w14:textId="77777777" w:rsidR="00FF1ABE" w:rsidRPr="0068243D" w:rsidRDefault="00FF1ABE" w:rsidP="00FF1ABE">
      <w:pPr>
        <w:keepNext/>
        <w:spacing w:after="200"/>
        <w:rPr>
          <w:rFonts w:ascii="Times" w:hAnsi="Times"/>
          <w:i/>
          <w:iCs/>
          <w:color w:val="44546A" w:themeColor="text2"/>
          <w:sz w:val="18"/>
          <w:szCs w:val="18"/>
        </w:rPr>
      </w:pPr>
    </w:p>
    <w:tbl>
      <w:tblPr>
        <w:tblW w:w="0" w:type="auto"/>
        <w:jc w:val="center"/>
        <w:tblLook w:val="04A0" w:firstRow="1" w:lastRow="0" w:firstColumn="1" w:lastColumn="0" w:noHBand="0" w:noVBand="1"/>
      </w:tblPr>
      <w:tblGrid>
        <w:gridCol w:w="2340"/>
        <w:gridCol w:w="3060"/>
        <w:gridCol w:w="2700"/>
      </w:tblGrid>
      <w:tr w:rsidR="00FF1ABE" w:rsidRPr="0068243D" w14:paraId="4E924EFC" w14:textId="77777777" w:rsidTr="00C85207">
        <w:trPr>
          <w:jc w:val="center"/>
        </w:trPr>
        <w:tc>
          <w:tcPr>
            <w:tcW w:w="8100" w:type="dxa"/>
            <w:gridSpan w:val="3"/>
            <w:tcBorders>
              <w:top w:val="nil"/>
              <w:left w:val="nil"/>
              <w:bottom w:val="single" w:sz="4" w:space="0" w:color="auto"/>
              <w:right w:val="nil"/>
            </w:tcBorders>
          </w:tcPr>
          <w:p w14:paraId="24F10D27" w14:textId="406DB932" w:rsidR="00FF1ABE" w:rsidRPr="00E2243F" w:rsidRDefault="00477D64" w:rsidP="00FF1ABE">
            <w:pPr>
              <w:rPr>
                <w:rFonts w:eastAsiaTheme="minorEastAsia" w:cs="Times New Roman"/>
                <w:b/>
                <w:sz w:val="20"/>
                <w:szCs w:val="20"/>
              </w:rPr>
            </w:pPr>
            <w:r w:rsidRPr="00E2243F">
              <w:rPr>
                <w:rFonts w:cs="Times New Roman"/>
                <w:b/>
                <w:sz w:val="20"/>
                <w:szCs w:val="20"/>
              </w:rPr>
              <w:t xml:space="preserve">Table </w:t>
            </w:r>
            <w:r w:rsidR="00C85207" w:rsidRPr="00E2243F">
              <w:rPr>
                <w:rFonts w:cs="Times New Roman"/>
                <w:b/>
                <w:sz w:val="20"/>
                <w:szCs w:val="20"/>
              </w:rPr>
              <w:t>5</w:t>
            </w:r>
            <w:r w:rsidR="00FF1ABE" w:rsidRPr="00E2243F">
              <w:rPr>
                <w:rFonts w:cs="Times New Roman"/>
                <w:b/>
                <w:sz w:val="20"/>
                <w:szCs w:val="20"/>
              </w:rPr>
              <w:t>. MDE given proportion of outcome variance explained by level-1 covariates</w:t>
            </w:r>
          </w:p>
        </w:tc>
      </w:tr>
      <w:tr w:rsidR="00FF1ABE" w:rsidRPr="0068243D" w14:paraId="1130D554" w14:textId="77777777" w:rsidTr="00C85207">
        <w:trPr>
          <w:jc w:val="center"/>
        </w:trPr>
        <w:tc>
          <w:tcPr>
            <w:tcW w:w="2340" w:type="dxa"/>
            <w:tcBorders>
              <w:top w:val="single" w:sz="4" w:space="0" w:color="auto"/>
              <w:bottom w:val="single" w:sz="4" w:space="0" w:color="auto"/>
            </w:tcBorders>
            <w:shd w:val="clear" w:color="auto" w:fill="E7E6E6" w:themeFill="background2"/>
          </w:tcPr>
          <w:p w14:paraId="5DECEDC4" w14:textId="77777777" w:rsidR="00FF1ABE" w:rsidRPr="0068243D" w:rsidRDefault="00FF1ABE" w:rsidP="00FF1ABE">
            <w:pPr>
              <w:jc w:val="center"/>
              <w:rPr>
                <w:rFonts w:eastAsiaTheme="minorEastAsia" w:cs="Times New Roman"/>
                <w:i/>
                <w:sz w:val="20"/>
                <w:szCs w:val="20"/>
              </w:rPr>
            </w:pPr>
            <w:r w:rsidRPr="0068243D">
              <w:rPr>
                <w:rFonts w:eastAsiaTheme="minorEastAsia" w:cs="Times New Roman"/>
                <w:i/>
                <w:sz w:val="20"/>
                <w:szCs w:val="20"/>
              </w:rPr>
              <w:t>n</w:t>
            </w:r>
          </w:p>
        </w:tc>
        <w:tc>
          <w:tcPr>
            <w:tcW w:w="3060" w:type="dxa"/>
            <w:tcBorders>
              <w:top w:val="single" w:sz="4" w:space="0" w:color="auto"/>
              <w:bottom w:val="single" w:sz="4" w:space="0" w:color="auto"/>
            </w:tcBorders>
            <w:shd w:val="clear" w:color="auto" w:fill="E7E6E6" w:themeFill="background2"/>
          </w:tcPr>
          <w:p w14:paraId="656A5856" w14:textId="77777777" w:rsidR="00FF1ABE" w:rsidRPr="0068243D" w:rsidRDefault="00FF1ABE" w:rsidP="00FF1ABE">
            <w:pPr>
              <w:jc w:val="center"/>
              <w:rPr>
                <w:rFonts w:eastAsiaTheme="minorEastAsia" w:cs="Times New Roman"/>
                <w:i/>
                <w:sz w:val="20"/>
                <w:szCs w:val="20"/>
                <w:vertAlign w:val="superscript"/>
              </w:rPr>
            </w:pPr>
            <w:r w:rsidRPr="0068243D">
              <w:rPr>
                <w:rFonts w:eastAsiaTheme="minorEastAsia" w:cs="Times New Roman"/>
                <w:i/>
                <w:sz w:val="20"/>
                <w:szCs w:val="20"/>
              </w:rPr>
              <w:t>R</w:t>
            </w:r>
            <w:r w:rsidRPr="0068243D">
              <w:rPr>
                <w:rFonts w:eastAsiaTheme="minorEastAsia" w:cs="Times New Roman"/>
                <w:i/>
                <w:sz w:val="20"/>
                <w:szCs w:val="20"/>
                <w:vertAlign w:val="superscript"/>
              </w:rPr>
              <w:t>2</w:t>
            </w:r>
          </w:p>
        </w:tc>
        <w:tc>
          <w:tcPr>
            <w:tcW w:w="2700" w:type="dxa"/>
            <w:tcBorders>
              <w:top w:val="single" w:sz="4" w:space="0" w:color="auto"/>
              <w:bottom w:val="single" w:sz="4" w:space="0" w:color="auto"/>
            </w:tcBorders>
            <w:shd w:val="clear" w:color="auto" w:fill="E7E6E6" w:themeFill="background2"/>
          </w:tcPr>
          <w:p w14:paraId="3BCBB6CE" w14:textId="77777777" w:rsidR="00FF1ABE" w:rsidRPr="0068243D" w:rsidRDefault="00FF1ABE" w:rsidP="00FF1ABE">
            <w:pPr>
              <w:jc w:val="center"/>
              <w:rPr>
                <w:rFonts w:eastAsiaTheme="minorEastAsia" w:cs="Times New Roman"/>
                <w:i/>
                <w:sz w:val="20"/>
                <w:szCs w:val="20"/>
              </w:rPr>
            </w:pPr>
            <w:r w:rsidRPr="0068243D">
              <w:rPr>
                <w:rFonts w:eastAsiaTheme="minorEastAsia" w:cs="Times New Roman"/>
                <w:i/>
                <w:sz w:val="20"/>
                <w:szCs w:val="20"/>
              </w:rPr>
              <w:t>MDE</w:t>
            </w:r>
          </w:p>
        </w:tc>
      </w:tr>
      <w:tr w:rsidR="00FF1ABE" w:rsidRPr="0068243D" w14:paraId="3C64084B" w14:textId="77777777" w:rsidTr="00C85207">
        <w:trPr>
          <w:jc w:val="center"/>
        </w:trPr>
        <w:tc>
          <w:tcPr>
            <w:tcW w:w="2340" w:type="dxa"/>
            <w:vMerge w:val="restart"/>
            <w:tcBorders>
              <w:top w:val="single" w:sz="4" w:space="0" w:color="auto"/>
            </w:tcBorders>
            <w:vAlign w:val="center"/>
          </w:tcPr>
          <w:p w14:paraId="1974BEDA" w14:textId="7AA488A2"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5</w:t>
            </w:r>
            <w:r w:rsidR="00AD2E7F">
              <w:rPr>
                <w:rFonts w:eastAsiaTheme="minorEastAsia" w:cs="Times New Roman"/>
                <w:sz w:val="20"/>
                <w:szCs w:val="20"/>
              </w:rPr>
              <w:t>00 total</w:t>
            </w:r>
            <w:r w:rsidRPr="0068243D">
              <w:rPr>
                <w:rFonts w:eastAsiaTheme="minorEastAsia" w:cs="Times New Roman"/>
                <w:sz w:val="20"/>
                <w:szCs w:val="20"/>
              </w:rPr>
              <w:t xml:space="preserve"> households </w:t>
            </w:r>
            <w:r w:rsidR="00AD2E7F">
              <w:rPr>
                <w:rFonts w:eastAsiaTheme="minorEastAsia" w:cs="Times New Roman"/>
                <w:sz w:val="20"/>
                <w:szCs w:val="20"/>
              </w:rPr>
              <w:t xml:space="preserve">across </w:t>
            </w:r>
            <w:r w:rsidRPr="0068243D">
              <w:rPr>
                <w:rFonts w:eastAsiaTheme="minorEastAsia" w:cs="Times New Roman"/>
                <w:sz w:val="20"/>
                <w:szCs w:val="20"/>
              </w:rPr>
              <w:t>2 arms</w:t>
            </w:r>
          </w:p>
        </w:tc>
        <w:tc>
          <w:tcPr>
            <w:tcW w:w="3060" w:type="dxa"/>
            <w:tcBorders>
              <w:top w:val="single" w:sz="4" w:space="0" w:color="auto"/>
            </w:tcBorders>
          </w:tcPr>
          <w:p w14:paraId="2ECA61AD" w14:textId="77777777"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0.00</w:t>
            </w:r>
          </w:p>
        </w:tc>
        <w:tc>
          <w:tcPr>
            <w:tcW w:w="2700" w:type="dxa"/>
            <w:tcBorders>
              <w:top w:val="single" w:sz="4" w:space="0" w:color="auto"/>
            </w:tcBorders>
          </w:tcPr>
          <w:p w14:paraId="2511F155" w14:textId="312D05C4"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0.09</w:t>
            </w:r>
            <w:r w:rsidR="00AD2E7F">
              <w:rPr>
                <w:rFonts w:eastAsiaTheme="minorEastAsia" w:cs="Times New Roman"/>
                <w:sz w:val="20"/>
                <w:szCs w:val="20"/>
              </w:rPr>
              <w:t>0</w:t>
            </w:r>
          </w:p>
        </w:tc>
      </w:tr>
      <w:tr w:rsidR="00FF1ABE" w:rsidRPr="0068243D" w14:paraId="518096DD" w14:textId="77777777" w:rsidTr="008B676E">
        <w:trPr>
          <w:jc w:val="center"/>
        </w:trPr>
        <w:tc>
          <w:tcPr>
            <w:tcW w:w="2340" w:type="dxa"/>
            <w:vMerge/>
          </w:tcPr>
          <w:p w14:paraId="649F0AD9" w14:textId="77777777" w:rsidR="00FF1ABE" w:rsidRPr="0068243D" w:rsidRDefault="00FF1ABE" w:rsidP="00FF1ABE">
            <w:pPr>
              <w:jc w:val="center"/>
              <w:rPr>
                <w:rFonts w:eastAsiaTheme="minorEastAsia" w:cs="Times New Roman"/>
                <w:sz w:val="20"/>
                <w:szCs w:val="20"/>
              </w:rPr>
            </w:pPr>
          </w:p>
        </w:tc>
        <w:tc>
          <w:tcPr>
            <w:tcW w:w="3060" w:type="dxa"/>
          </w:tcPr>
          <w:p w14:paraId="44700C5C" w14:textId="77777777"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0.05</w:t>
            </w:r>
          </w:p>
        </w:tc>
        <w:tc>
          <w:tcPr>
            <w:tcW w:w="2700" w:type="dxa"/>
          </w:tcPr>
          <w:p w14:paraId="199703FC" w14:textId="6978CFBF"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w:t>
            </w:r>
            <w:r w:rsidR="00AD2E7F">
              <w:rPr>
                <w:rFonts w:eastAsiaTheme="minorEastAsia" w:cs="Times New Roman"/>
                <w:sz w:val="20"/>
                <w:szCs w:val="20"/>
              </w:rPr>
              <w:t>87</w:t>
            </w:r>
          </w:p>
        </w:tc>
      </w:tr>
      <w:tr w:rsidR="00FF1ABE" w:rsidRPr="0068243D" w14:paraId="454FF123" w14:textId="77777777" w:rsidTr="008B676E">
        <w:trPr>
          <w:jc w:val="center"/>
        </w:trPr>
        <w:tc>
          <w:tcPr>
            <w:tcW w:w="2340" w:type="dxa"/>
            <w:vMerge/>
          </w:tcPr>
          <w:p w14:paraId="4D287E97" w14:textId="77777777" w:rsidR="00FF1ABE" w:rsidRPr="0068243D" w:rsidRDefault="00FF1ABE" w:rsidP="00FF1ABE">
            <w:pPr>
              <w:jc w:val="center"/>
              <w:rPr>
                <w:rFonts w:eastAsiaTheme="minorEastAsia" w:cs="Times New Roman"/>
                <w:sz w:val="20"/>
                <w:szCs w:val="20"/>
              </w:rPr>
            </w:pPr>
          </w:p>
        </w:tc>
        <w:tc>
          <w:tcPr>
            <w:tcW w:w="3060" w:type="dxa"/>
          </w:tcPr>
          <w:p w14:paraId="258D4CAF" w14:textId="77777777"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0.10</w:t>
            </w:r>
          </w:p>
        </w:tc>
        <w:tc>
          <w:tcPr>
            <w:tcW w:w="2700" w:type="dxa"/>
          </w:tcPr>
          <w:p w14:paraId="38C3A9A5" w14:textId="142F7ACE"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w:t>
            </w:r>
            <w:r w:rsidR="00AD2E7F">
              <w:rPr>
                <w:rFonts w:eastAsiaTheme="minorEastAsia" w:cs="Times New Roman"/>
                <w:sz w:val="20"/>
                <w:szCs w:val="20"/>
              </w:rPr>
              <w:t>85</w:t>
            </w:r>
          </w:p>
        </w:tc>
      </w:tr>
      <w:tr w:rsidR="00FF1ABE" w:rsidRPr="0068243D" w14:paraId="7CA11257" w14:textId="77777777" w:rsidTr="008B676E">
        <w:trPr>
          <w:jc w:val="center"/>
        </w:trPr>
        <w:tc>
          <w:tcPr>
            <w:tcW w:w="2340" w:type="dxa"/>
            <w:vMerge/>
          </w:tcPr>
          <w:p w14:paraId="26E2AF85" w14:textId="77777777" w:rsidR="00FF1ABE" w:rsidRPr="0068243D" w:rsidRDefault="00FF1ABE" w:rsidP="00FF1ABE">
            <w:pPr>
              <w:jc w:val="center"/>
              <w:rPr>
                <w:rFonts w:eastAsiaTheme="minorEastAsia" w:cs="Times New Roman"/>
                <w:sz w:val="20"/>
                <w:szCs w:val="20"/>
              </w:rPr>
            </w:pPr>
          </w:p>
        </w:tc>
        <w:tc>
          <w:tcPr>
            <w:tcW w:w="3060" w:type="dxa"/>
          </w:tcPr>
          <w:p w14:paraId="6174590E" w14:textId="77777777"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0.15</w:t>
            </w:r>
          </w:p>
        </w:tc>
        <w:tc>
          <w:tcPr>
            <w:tcW w:w="2700" w:type="dxa"/>
          </w:tcPr>
          <w:p w14:paraId="478962D3" w14:textId="6039287B"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0.08</w:t>
            </w:r>
            <w:r w:rsidR="00AD2E7F">
              <w:rPr>
                <w:rFonts w:eastAsiaTheme="minorEastAsia" w:cs="Times New Roman"/>
                <w:sz w:val="20"/>
                <w:szCs w:val="20"/>
              </w:rPr>
              <w:t>3</w:t>
            </w:r>
          </w:p>
        </w:tc>
      </w:tr>
      <w:tr w:rsidR="00FF1ABE" w:rsidRPr="0068243D" w14:paraId="7FC36AD3" w14:textId="77777777" w:rsidTr="008B676E">
        <w:trPr>
          <w:jc w:val="center"/>
        </w:trPr>
        <w:tc>
          <w:tcPr>
            <w:tcW w:w="2340" w:type="dxa"/>
            <w:vMerge/>
          </w:tcPr>
          <w:p w14:paraId="4A497DB4" w14:textId="77777777" w:rsidR="00FF1ABE" w:rsidRPr="0068243D" w:rsidRDefault="00FF1ABE" w:rsidP="00FF1ABE">
            <w:pPr>
              <w:jc w:val="center"/>
              <w:rPr>
                <w:rFonts w:eastAsiaTheme="minorEastAsia" w:cs="Times New Roman"/>
                <w:sz w:val="20"/>
                <w:szCs w:val="20"/>
              </w:rPr>
            </w:pPr>
          </w:p>
        </w:tc>
        <w:tc>
          <w:tcPr>
            <w:tcW w:w="3060" w:type="dxa"/>
          </w:tcPr>
          <w:p w14:paraId="00684407" w14:textId="77777777"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0.20</w:t>
            </w:r>
          </w:p>
        </w:tc>
        <w:tc>
          <w:tcPr>
            <w:tcW w:w="2700" w:type="dxa"/>
          </w:tcPr>
          <w:p w14:paraId="3B0667A8" w14:textId="722215CE"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w:t>
            </w:r>
            <w:r w:rsidR="00AD2E7F">
              <w:rPr>
                <w:rFonts w:eastAsiaTheme="minorEastAsia" w:cs="Times New Roman"/>
                <w:sz w:val="20"/>
                <w:szCs w:val="20"/>
              </w:rPr>
              <w:t>80</w:t>
            </w:r>
          </w:p>
        </w:tc>
      </w:tr>
      <w:tr w:rsidR="00FF1ABE" w:rsidRPr="0068243D" w14:paraId="2F421101" w14:textId="77777777" w:rsidTr="008B676E">
        <w:trPr>
          <w:jc w:val="center"/>
        </w:trPr>
        <w:tc>
          <w:tcPr>
            <w:tcW w:w="2340" w:type="dxa"/>
            <w:vMerge/>
          </w:tcPr>
          <w:p w14:paraId="06E6243B" w14:textId="77777777" w:rsidR="00FF1ABE" w:rsidRPr="0068243D" w:rsidRDefault="00FF1ABE" w:rsidP="00FF1ABE">
            <w:pPr>
              <w:jc w:val="center"/>
              <w:rPr>
                <w:rFonts w:eastAsiaTheme="minorEastAsia" w:cs="Times New Roman"/>
                <w:sz w:val="20"/>
                <w:szCs w:val="20"/>
              </w:rPr>
            </w:pPr>
          </w:p>
        </w:tc>
        <w:tc>
          <w:tcPr>
            <w:tcW w:w="3060" w:type="dxa"/>
          </w:tcPr>
          <w:p w14:paraId="46089D69" w14:textId="77777777"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0.25</w:t>
            </w:r>
          </w:p>
        </w:tc>
        <w:tc>
          <w:tcPr>
            <w:tcW w:w="2700" w:type="dxa"/>
          </w:tcPr>
          <w:p w14:paraId="538BA4E7" w14:textId="774FBA01"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w:t>
            </w:r>
            <w:r w:rsidR="00AD2E7F">
              <w:rPr>
                <w:rFonts w:eastAsiaTheme="minorEastAsia" w:cs="Times New Roman"/>
                <w:sz w:val="20"/>
                <w:szCs w:val="20"/>
              </w:rPr>
              <w:t>78</w:t>
            </w:r>
          </w:p>
        </w:tc>
      </w:tr>
      <w:tr w:rsidR="00FF1ABE" w:rsidRPr="0068243D" w14:paraId="2135D9EA" w14:textId="77777777" w:rsidTr="008B676E">
        <w:trPr>
          <w:jc w:val="center"/>
        </w:trPr>
        <w:tc>
          <w:tcPr>
            <w:tcW w:w="2340" w:type="dxa"/>
            <w:vMerge/>
          </w:tcPr>
          <w:p w14:paraId="14931A19" w14:textId="77777777" w:rsidR="00FF1ABE" w:rsidRPr="0068243D" w:rsidRDefault="00FF1ABE" w:rsidP="00FF1ABE">
            <w:pPr>
              <w:jc w:val="center"/>
              <w:rPr>
                <w:rFonts w:eastAsiaTheme="minorEastAsia" w:cs="Times New Roman"/>
                <w:sz w:val="20"/>
                <w:szCs w:val="20"/>
              </w:rPr>
            </w:pPr>
          </w:p>
        </w:tc>
        <w:tc>
          <w:tcPr>
            <w:tcW w:w="3060" w:type="dxa"/>
          </w:tcPr>
          <w:p w14:paraId="6A5CF68A" w14:textId="77777777"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0.30</w:t>
            </w:r>
          </w:p>
        </w:tc>
        <w:tc>
          <w:tcPr>
            <w:tcW w:w="2700" w:type="dxa"/>
          </w:tcPr>
          <w:p w14:paraId="0B6AF496" w14:textId="5214BC15"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w:t>
            </w:r>
            <w:r w:rsidR="00AD2E7F">
              <w:rPr>
                <w:rFonts w:eastAsiaTheme="minorEastAsia" w:cs="Times New Roman"/>
                <w:sz w:val="20"/>
                <w:szCs w:val="20"/>
              </w:rPr>
              <w:t>75</w:t>
            </w:r>
          </w:p>
        </w:tc>
      </w:tr>
      <w:tr w:rsidR="00FF1ABE" w:rsidRPr="0068243D" w14:paraId="1E58AF48" w14:textId="77777777" w:rsidTr="00C85207">
        <w:trPr>
          <w:jc w:val="center"/>
        </w:trPr>
        <w:tc>
          <w:tcPr>
            <w:tcW w:w="2340" w:type="dxa"/>
            <w:vMerge/>
            <w:tcBorders>
              <w:bottom w:val="single" w:sz="4" w:space="0" w:color="auto"/>
            </w:tcBorders>
          </w:tcPr>
          <w:p w14:paraId="29F59B0F" w14:textId="77777777" w:rsidR="00FF1ABE" w:rsidRPr="0068243D" w:rsidRDefault="00FF1ABE" w:rsidP="00FF1ABE">
            <w:pPr>
              <w:jc w:val="center"/>
              <w:rPr>
                <w:rFonts w:eastAsiaTheme="minorEastAsia" w:cs="Times New Roman"/>
                <w:sz w:val="20"/>
                <w:szCs w:val="20"/>
              </w:rPr>
            </w:pPr>
          </w:p>
        </w:tc>
        <w:tc>
          <w:tcPr>
            <w:tcW w:w="3060" w:type="dxa"/>
            <w:tcBorders>
              <w:bottom w:val="single" w:sz="4" w:space="0" w:color="auto"/>
            </w:tcBorders>
          </w:tcPr>
          <w:p w14:paraId="4E4A5901" w14:textId="77777777"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0.35</w:t>
            </w:r>
          </w:p>
        </w:tc>
        <w:tc>
          <w:tcPr>
            <w:tcW w:w="2700" w:type="dxa"/>
            <w:tcBorders>
              <w:bottom w:val="single" w:sz="4" w:space="0" w:color="auto"/>
            </w:tcBorders>
          </w:tcPr>
          <w:p w14:paraId="15454AF1" w14:textId="55789B92" w:rsidR="00FF1ABE" w:rsidRPr="0068243D" w:rsidRDefault="00FF1ABE" w:rsidP="00FF1ABE">
            <w:pPr>
              <w:jc w:val="center"/>
              <w:rPr>
                <w:rFonts w:eastAsiaTheme="minorEastAsia" w:cs="Times New Roman"/>
                <w:sz w:val="20"/>
                <w:szCs w:val="20"/>
              </w:rPr>
            </w:pPr>
            <w:r w:rsidRPr="0068243D">
              <w:rPr>
                <w:rFonts w:eastAsiaTheme="minorEastAsia" w:cs="Times New Roman"/>
                <w:sz w:val="20"/>
                <w:szCs w:val="20"/>
              </w:rPr>
              <w:t>0.0</w:t>
            </w:r>
            <w:r w:rsidR="00AD2E7F">
              <w:rPr>
                <w:rFonts w:eastAsiaTheme="minorEastAsia" w:cs="Times New Roman"/>
                <w:sz w:val="20"/>
                <w:szCs w:val="20"/>
              </w:rPr>
              <w:t>72</w:t>
            </w:r>
          </w:p>
        </w:tc>
      </w:tr>
    </w:tbl>
    <w:p w14:paraId="4B492BAE" w14:textId="77777777" w:rsidR="00FF1ABE" w:rsidRPr="0068243D" w:rsidRDefault="00FF1ABE" w:rsidP="00FF1ABE">
      <w:pPr>
        <w:ind w:firstLine="720"/>
        <w:jc w:val="both"/>
        <w:rPr>
          <w:rFonts w:eastAsiaTheme="minorEastAsia" w:cs="Times New Roman"/>
          <w:color w:val="auto"/>
        </w:rPr>
      </w:pPr>
    </w:p>
    <w:p w14:paraId="511D99D6" w14:textId="2012A2F4" w:rsidR="00FF1ABE" w:rsidRDefault="00FF1ABE" w:rsidP="00FF1ABE">
      <w:pPr>
        <w:ind w:firstLine="720"/>
        <w:jc w:val="both"/>
        <w:rPr>
          <w:rFonts w:cs="Times New Roman"/>
          <w:color w:val="auto"/>
        </w:rPr>
      </w:pPr>
      <w:r w:rsidRPr="0068243D">
        <w:rPr>
          <w:rFonts w:cs="Times New Roman"/>
          <w:color w:val="auto"/>
        </w:rPr>
        <w:t>Several other power concerns are worth note. SHRI currently distributes around 70,000 liters of water during the peak summer season and between 30-40,000 liters during the cooler winter months. This capacity will expand through upgrades currently being made to the current water infrastructure, though the extent of this</w:t>
      </w:r>
      <w:r w:rsidR="00AD2E7F">
        <w:rPr>
          <w:rFonts w:cs="Times New Roman"/>
          <w:color w:val="auto"/>
        </w:rPr>
        <w:t xml:space="preserve"> potential</w:t>
      </w:r>
      <w:r w:rsidRPr="0068243D">
        <w:rPr>
          <w:rFonts w:cs="Times New Roman"/>
          <w:color w:val="auto"/>
        </w:rPr>
        <w:t xml:space="preserve"> expansion is still</w:t>
      </w:r>
      <w:r w:rsidR="00593C92">
        <w:rPr>
          <w:rFonts w:cs="Times New Roman"/>
          <w:color w:val="auto"/>
        </w:rPr>
        <w:t xml:space="preserve"> somewhat</w:t>
      </w:r>
      <w:r w:rsidRPr="0068243D">
        <w:rPr>
          <w:rFonts w:cs="Times New Roman"/>
          <w:color w:val="auto"/>
        </w:rPr>
        <w:t xml:space="preserve"> unknown.</w:t>
      </w:r>
      <w:r w:rsidR="00AD2E7F">
        <w:rPr>
          <w:rFonts w:cs="Times New Roman"/>
          <w:color w:val="auto"/>
        </w:rPr>
        <w:t xml:space="preserve"> The extent to which demand will increase during the summer months from what we observed during the pilot period in March is also uncertain.</w:t>
      </w:r>
      <w:r w:rsidRPr="0068243D">
        <w:rPr>
          <w:rFonts w:cs="Times New Roman"/>
          <w:color w:val="auto"/>
        </w:rPr>
        <w:t xml:space="preserve"> F</w:t>
      </w:r>
      <w:r w:rsidR="00AD2E7F">
        <w:rPr>
          <w:rFonts w:cs="Times New Roman"/>
          <w:color w:val="auto"/>
        </w:rPr>
        <w:t>inally</w:t>
      </w:r>
      <w:r w:rsidRPr="0068243D">
        <w:rPr>
          <w:rFonts w:cs="Times New Roman"/>
          <w:color w:val="auto"/>
        </w:rPr>
        <w:t xml:space="preserve">, SHRI has relied on purchasing water from competitors to cover customer deliveries in the event of equipment malfunctions or other outages. Of course, any expansion for this trial that involved purchasing water from another producer would require that deliveries continue to be managed by SHRI delivery drivers, and that these deliveries be randomly allocated across treatment arms so as not to introduce any differential bias due to water </w:t>
      </w:r>
      <w:r w:rsidR="00486853">
        <w:rPr>
          <w:rFonts w:cs="Times New Roman"/>
          <w:color w:val="auto"/>
        </w:rPr>
        <w:t xml:space="preserve">taste, temperature, </w:t>
      </w:r>
      <w:r w:rsidRPr="0068243D">
        <w:rPr>
          <w:rFonts w:cs="Times New Roman"/>
          <w:color w:val="auto"/>
        </w:rPr>
        <w:t>quality or other characteristics. Further, households receiving any deliveries of water from competitors must be tracked carefully to ensure that we can control for this process during analysis of data.</w:t>
      </w:r>
    </w:p>
    <w:p w14:paraId="520440EF" w14:textId="77777777" w:rsidR="00486853" w:rsidRPr="0068243D" w:rsidRDefault="00486853" w:rsidP="00FF1ABE">
      <w:pPr>
        <w:ind w:firstLine="720"/>
        <w:jc w:val="both"/>
        <w:rPr>
          <w:rFonts w:cs="Times New Roman"/>
          <w:color w:val="auto"/>
        </w:rPr>
      </w:pPr>
    </w:p>
    <w:p w14:paraId="77A38898" w14:textId="77777777" w:rsidR="00FF1ABE" w:rsidRPr="0068243D" w:rsidRDefault="00FF1ABE" w:rsidP="00FF1ABE">
      <w:pPr>
        <w:jc w:val="both"/>
        <w:rPr>
          <w:rFonts w:cs="Times New Roman"/>
          <w:b/>
          <w:color w:val="auto"/>
        </w:rPr>
      </w:pPr>
    </w:p>
    <w:p w14:paraId="57BC37F6" w14:textId="1B5C77EF" w:rsidR="00FF1ABE" w:rsidRPr="00AD2E7F" w:rsidRDefault="00FF1ABE" w:rsidP="001661B4">
      <w:pPr>
        <w:pStyle w:val="ListParagraph"/>
        <w:numPr>
          <w:ilvl w:val="0"/>
          <w:numId w:val="35"/>
        </w:numPr>
        <w:outlineLvl w:val="0"/>
        <w:rPr>
          <w:rFonts w:cs="Times New Roman"/>
          <w:b/>
          <w:bCs/>
          <w:color w:val="auto"/>
        </w:rPr>
      </w:pPr>
      <w:r w:rsidRPr="00AD2E7F">
        <w:rPr>
          <w:rFonts w:cs="Times New Roman"/>
          <w:b/>
          <w:bCs/>
          <w:color w:val="auto"/>
        </w:rPr>
        <w:t>Secondary research questions</w:t>
      </w:r>
    </w:p>
    <w:p w14:paraId="6ABBC53C" w14:textId="46503A13" w:rsidR="00FF1ABE" w:rsidRPr="0068243D" w:rsidRDefault="00FF1ABE" w:rsidP="00FF1ABE">
      <w:pPr>
        <w:jc w:val="both"/>
        <w:rPr>
          <w:rFonts w:cs="Times New Roman"/>
          <w:color w:val="auto"/>
        </w:rPr>
      </w:pPr>
      <w:r w:rsidRPr="0068243D">
        <w:rPr>
          <w:rFonts w:cs="Times New Roman"/>
          <w:color w:val="auto"/>
        </w:rPr>
        <w:tab/>
        <w:t>There are two fundamental shortcomings with the proposed</w:t>
      </w:r>
      <w:r w:rsidR="00F653A2">
        <w:rPr>
          <w:rFonts w:cs="Times New Roman"/>
          <w:color w:val="auto"/>
        </w:rPr>
        <w:t xml:space="preserve"> primary</w:t>
      </w:r>
      <w:r w:rsidRPr="0068243D">
        <w:rPr>
          <w:rFonts w:cs="Times New Roman"/>
          <w:color w:val="auto"/>
        </w:rPr>
        <w:t xml:space="preserve"> research question and </w:t>
      </w:r>
      <w:r w:rsidR="00F653A2">
        <w:rPr>
          <w:rFonts w:cs="Times New Roman"/>
          <w:color w:val="auto"/>
        </w:rPr>
        <w:t xml:space="preserve">corresponding </w:t>
      </w:r>
      <w:r w:rsidRPr="0068243D">
        <w:rPr>
          <w:rFonts w:cs="Times New Roman"/>
          <w:color w:val="auto"/>
        </w:rPr>
        <w:t xml:space="preserve">hypotheses tested above. First, </w:t>
      </w:r>
      <w:r w:rsidR="00477D64">
        <w:rPr>
          <w:rFonts w:cs="Times New Roman"/>
          <w:color w:val="auto"/>
        </w:rPr>
        <w:t>a</w:t>
      </w:r>
      <w:r w:rsidRPr="0068243D">
        <w:rPr>
          <w:rFonts w:cs="Times New Roman"/>
          <w:color w:val="auto"/>
        </w:rPr>
        <w:t xml:space="preserve">lternative </w:t>
      </w:r>
      <w:r w:rsidR="00477D64">
        <w:rPr>
          <w:rFonts w:cs="Times New Roman"/>
          <w:color w:val="auto"/>
        </w:rPr>
        <w:t>h</w:t>
      </w:r>
      <w:r w:rsidRPr="0068243D">
        <w:rPr>
          <w:rFonts w:cs="Times New Roman"/>
          <w:color w:val="auto"/>
        </w:rPr>
        <w:t xml:space="preserve">ypotheses 1 and 2 contain potentially competing effects (anchoring vs. learning) that are not mutually exclusive. Thus, even if an anchoring effect dominates the overall purchase decision, it may still do so in the presence of learning.  Second, although </w:t>
      </w:r>
      <w:r w:rsidR="00477D64">
        <w:rPr>
          <w:rFonts w:cs="Times New Roman"/>
          <w:color w:val="auto"/>
        </w:rPr>
        <w:t>we</w:t>
      </w:r>
      <w:r w:rsidRPr="0068243D">
        <w:rPr>
          <w:rFonts w:cs="Times New Roman"/>
          <w:color w:val="auto"/>
        </w:rPr>
        <w:t xml:space="preserve"> mostly expect scope for positive learning about the product, the direction of a learning effect is theoretically ambiguous (either positive or negative). Thus, if we fail to reject hypothesis 2 (evidence of anchoring or negative learning effects), given the current study design we will be unable to distinguish between anchoring and </w:t>
      </w:r>
      <w:r w:rsidR="00477D64">
        <w:rPr>
          <w:rFonts w:cs="Times New Roman"/>
          <w:color w:val="auto"/>
        </w:rPr>
        <w:t xml:space="preserve">negative </w:t>
      </w:r>
      <w:r w:rsidRPr="0068243D">
        <w:rPr>
          <w:rFonts w:cs="Times New Roman"/>
          <w:color w:val="auto"/>
        </w:rPr>
        <w:t>learning</w:t>
      </w:r>
      <w:r w:rsidR="00477D64">
        <w:rPr>
          <w:rFonts w:cs="Times New Roman"/>
          <w:color w:val="auto"/>
        </w:rPr>
        <w:t xml:space="preserve"> as the pathway through which this result is observed.</w:t>
      </w:r>
      <w:r w:rsidRPr="0068243D">
        <w:rPr>
          <w:rFonts w:cs="Times New Roman"/>
          <w:color w:val="auto"/>
        </w:rPr>
        <w:t xml:space="preserve"> </w:t>
      </w:r>
    </w:p>
    <w:p w14:paraId="408A8C14" w14:textId="77777777" w:rsidR="00FF1ABE" w:rsidRPr="0068243D" w:rsidRDefault="00FF1ABE" w:rsidP="00FF1ABE">
      <w:pPr>
        <w:jc w:val="both"/>
        <w:rPr>
          <w:rFonts w:cs="Times New Roman"/>
          <w:color w:val="auto"/>
        </w:rPr>
      </w:pPr>
      <w:r w:rsidRPr="0068243D">
        <w:rPr>
          <w:rFonts w:cs="Times New Roman"/>
          <w:color w:val="auto"/>
        </w:rPr>
        <w:tab/>
        <w:t>Therefore, it is critical to understand more about the potential channels through which learning might operate, and which of these plays the strongest influence on the purchase decision (whether positive or negative) could be very useful in understanding the effect of our intervention. For example, in the published literature (and in my findings from formative interviews in the summer of 2018), respondents have expressed that the most important considerations about their purchase decisions (aside from cost) is that water be “clean, tasty and simple to use” (</w:t>
      </w:r>
      <w:proofErr w:type="spellStart"/>
      <w:r w:rsidRPr="0068243D">
        <w:rPr>
          <w:rFonts w:cs="Times New Roman"/>
          <w:color w:val="auto"/>
        </w:rPr>
        <w:t>Brouns</w:t>
      </w:r>
      <w:proofErr w:type="spellEnd"/>
      <w:r w:rsidRPr="0068243D">
        <w:rPr>
          <w:rFonts w:cs="Times New Roman"/>
          <w:color w:val="auto"/>
        </w:rPr>
        <w:t xml:space="preserve">, et al. 2013, 12), and that if water is not delivered promptly at a cold temperature, customers will be far less likely to purchase. </w:t>
      </w:r>
    </w:p>
    <w:p w14:paraId="1E2CA9B8" w14:textId="09E6FF76" w:rsidR="00FF1ABE" w:rsidRPr="0068243D" w:rsidRDefault="00FF1ABE" w:rsidP="00FF1ABE">
      <w:pPr>
        <w:ind w:firstLine="720"/>
        <w:jc w:val="both"/>
        <w:rPr>
          <w:rFonts w:cs="Times New Roman"/>
          <w:color w:val="auto"/>
        </w:rPr>
      </w:pPr>
      <w:r w:rsidRPr="0068243D">
        <w:rPr>
          <w:rFonts w:cs="Times New Roman"/>
          <w:color w:val="auto"/>
        </w:rPr>
        <w:t xml:space="preserve">To investigate the relative power of these learning pathways, </w:t>
      </w:r>
      <w:r w:rsidR="00F653A2">
        <w:rPr>
          <w:rFonts w:cs="Times New Roman"/>
          <w:color w:val="auto"/>
        </w:rPr>
        <w:t>we</w:t>
      </w:r>
      <w:r w:rsidRPr="0068243D">
        <w:rPr>
          <w:rFonts w:cs="Times New Roman"/>
          <w:color w:val="auto"/>
        </w:rPr>
        <w:t xml:space="preserve"> propose conducting a conjoint analysis (a form of discrete choice experiment) in which respondents are asked – given a </w:t>
      </w:r>
      <w:r w:rsidRPr="0068243D">
        <w:rPr>
          <w:rFonts w:cs="Times New Roman"/>
          <w:color w:val="auto"/>
        </w:rPr>
        <w:lastRenderedPageBreak/>
        <w:t xml:space="preserve">set of characteristics about a good – to express a preference for one </w:t>
      </w:r>
      <w:r w:rsidR="00F653A2">
        <w:rPr>
          <w:rFonts w:cs="Times New Roman"/>
          <w:color w:val="auto"/>
        </w:rPr>
        <w:t>possible ‘</w:t>
      </w:r>
      <w:r w:rsidRPr="0068243D">
        <w:rPr>
          <w:rFonts w:cs="Times New Roman"/>
          <w:color w:val="auto"/>
        </w:rPr>
        <w:t>scenario</w:t>
      </w:r>
      <w:r w:rsidR="00F653A2">
        <w:rPr>
          <w:rFonts w:cs="Times New Roman"/>
          <w:color w:val="auto"/>
        </w:rPr>
        <w:t>’ or combination</w:t>
      </w:r>
      <w:r w:rsidRPr="0068243D">
        <w:rPr>
          <w:rFonts w:cs="Times New Roman"/>
          <w:color w:val="auto"/>
        </w:rPr>
        <w:t xml:space="preserve"> of these characteristics over another. This analysis will allow us to determine the relative importance of each of a pre-defined list of characteristics of the product in terms of respondents’ stated preferences. Bridges et al. (2011), Johnson et al. (2013) and </w:t>
      </w:r>
      <w:proofErr w:type="spellStart"/>
      <w:r w:rsidRPr="0068243D">
        <w:rPr>
          <w:rFonts w:cs="Times New Roman"/>
          <w:color w:val="auto"/>
        </w:rPr>
        <w:t>Hauber</w:t>
      </w:r>
      <w:proofErr w:type="spellEnd"/>
      <w:r w:rsidRPr="0068243D">
        <w:rPr>
          <w:rFonts w:cs="Times New Roman"/>
          <w:color w:val="auto"/>
        </w:rPr>
        <w:t xml:space="preserve"> et al. (2016) review variations on this method and offer a set of guidelines for their application in various health settings. </w:t>
      </w:r>
      <w:r w:rsidR="00F653A2">
        <w:rPr>
          <w:rFonts w:cs="Times New Roman"/>
          <w:color w:val="auto"/>
        </w:rPr>
        <w:t>We</w:t>
      </w:r>
      <w:r w:rsidRPr="0068243D">
        <w:rPr>
          <w:rFonts w:cs="Times New Roman"/>
          <w:color w:val="auto"/>
        </w:rPr>
        <w:t xml:space="preserve"> also draw from examples in the literature (in particular, Ryan and Farrar 2000; Taylor and Villas-</w:t>
      </w:r>
      <w:proofErr w:type="spellStart"/>
      <w:r w:rsidRPr="0068243D">
        <w:rPr>
          <w:rFonts w:cs="Times New Roman"/>
          <w:color w:val="auto"/>
        </w:rPr>
        <w:t>Bosas</w:t>
      </w:r>
      <w:proofErr w:type="spellEnd"/>
      <w:r w:rsidRPr="0068243D">
        <w:rPr>
          <w:rFonts w:cs="Times New Roman"/>
          <w:color w:val="auto"/>
        </w:rPr>
        <w:t xml:space="preserve"> 2015; </w:t>
      </w:r>
      <w:proofErr w:type="spellStart"/>
      <w:r w:rsidRPr="0068243D">
        <w:rPr>
          <w:rFonts w:cs="Times New Roman"/>
          <w:color w:val="auto"/>
        </w:rPr>
        <w:t>Zannolini</w:t>
      </w:r>
      <w:proofErr w:type="spellEnd"/>
      <w:r w:rsidRPr="0068243D">
        <w:rPr>
          <w:rFonts w:cs="Times New Roman"/>
          <w:color w:val="auto"/>
        </w:rPr>
        <w:t xml:space="preserve"> et al. 2018). In this case, during the baseline and follow-up surveys, respondents will be asked to express their preferences for bottled water delivery given a randomly allocated, pre-defined set of characteristics about that water. These qualities are derived from the literature and focus group discussions, are most important to consumers regarding water purchase decisions. </w:t>
      </w:r>
    </w:p>
    <w:p w14:paraId="3277B224" w14:textId="77777777" w:rsidR="00FF1ABE" w:rsidRPr="0068243D" w:rsidRDefault="00FF1ABE" w:rsidP="00FF1ABE">
      <w:pPr>
        <w:ind w:firstLine="720"/>
        <w:jc w:val="both"/>
        <w:rPr>
          <w:rFonts w:cs="Times New Roman"/>
          <w:color w:val="auto"/>
        </w:rPr>
      </w:pPr>
    </w:p>
    <w:p w14:paraId="34F9CEB1" w14:textId="77777777" w:rsidR="00FF1ABE" w:rsidRPr="0068243D" w:rsidRDefault="00FF1ABE" w:rsidP="00FF1ABE">
      <w:pPr>
        <w:jc w:val="both"/>
        <w:outlineLvl w:val="1"/>
        <w:rPr>
          <w:rFonts w:cs="Times New Roman"/>
          <w:i/>
          <w:color w:val="auto"/>
        </w:rPr>
      </w:pPr>
      <w:r w:rsidRPr="0068243D">
        <w:rPr>
          <w:rFonts w:cs="Times New Roman"/>
          <w:i/>
          <w:color w:val="auto"/>
        </w:rPr>
        <w:t>Questions and hypotheses</w:t>
      </w:r>
    </w:p>
    <w:p w14:paraId="6E7B3E4E" w14:textId="7A9BB62F" w:rsidR="00FF1ABE" w:rsidRDefault="00FF1ABE" w:rsidP="00FF1ABE">
      <w:pPr>
        <w:ind w:firstLine="720"/>
        <w:jc w:val="both"/>
        <w:rPr>
          <w:rFonts w:cs="Times New Roman"/>
          <w:color w:val="auto"/>
        </w:rPr>
      </w:pPr>
      <w:r w:rsidRPr="0068243D">
        <w:rPr>
          <w:rFonts w:cs="Times New Roman"/>
          <w:color w:val="auto"/>
        </w:rPr>
        <w:t xml:space="preserve">The goal of this exercise will be to answer the following secondary research question: </w:t>
      </w:r>
    </w:p>
    <w:p w14:paraId="1997A63E" w14:textId="77777777" w:rsidR="00AD2E7F" w:rsidRPr="0068243D" w:rsidRDefault="00AD2E7F" w:rsidP="00FF1ABE">
      <w:pPr>
        <w:ind w:firstLine="720"/>
        <w:jc w:val="both"/>
        <w:rPr>
          <w:rFonts w:cs="Times New Roman"/>
          <w:color w:val="auto"/>
        </w:rPr>
      </w:pPr>
    </w:p>
    <w:p w14:paraId="091226A8" w14:textId="77777777" w:rsidR="00FF1ABE" w:rsidRPr="0068243D" w:rsidRDefault="00FF1ABE" w:rsidP="00FF1ABE">
      <w:pPr>
        <w:numPr>
          <w:ilvl w:val="0"/>
          <w:numId w:val="11"/>
        </w:numPr>
        <w:contextualSpacing/>
        <w:jc w:val="both"/>
        <w:rPr>
          <w:rFonts w:cs="Times New Roman"/>
          <w:i/>
        </w:rPr>
      </w:pPr>
      <w:r w:rsidRPr="0068243D">
        <w:rPr>
          <w:rFonts w:cs="Times New Roman"/>
          <w:i/>
        </w:rPr>
        <w:t>What characteristics of water delivery subscriptions play the strongest role in beneficiary preference for the product?</w:t>
      </w:r>
    </w:p>
    <w:p w14:paraId="1861B94D" w14:textId="77777777" w:rsidR="00FF1ABE" w:rsidRPr="0068243D" w:rsidRDefault="00FF1ABE" w:rsidP="00FF1ABE">
      <w:pPr>
        <w:jc w:val="both"/>
        <w:rPr>
          <w:rFonts w:ascii="Times" w:hAnsi="Times" w:cs="Times New Roman"/>
          <w:i/>
          <w:color w:val="auto"/>
          <w:sz w:val="22"/>
          <w:szCs w:val="22"/>
        </w:rPr>
      </w:pPr>
    </w:p>
    <w:p w14:paraId="780E7046" w14:textId="4C7041B2" w:rsidR="00FF1ABE" w:rsidRDefault="00FF1ABE" w:rsidP="00FF1ABE">
      <w:pPr>
        <w:jc w:val="both"/>
        <w:rPr>
          <w:rFonts w:cs="Times New Roman"/>
          <w:color w:val="auto"/>
        </w:rPr>
      </w:pPr>
      <w:r w:rsidRPr="0068243D">
        <w:rPr>
          <w:rFonts w:cs="Times New Roman"/>
          <w:color w:val="auto"/>
        </w:rPr>
        <w:t xml:space="preserve">A natural extension of this question is to determine whether these preferences change over time, particularly among those who experience the product through subsidy versus those who do not. Thus, </w:t>
      </w:r>
      <w:r w:rsidR="00AD2E7F">
        <w:rPr>
          <w:rFonts w:cs="Times New Roman"/>
          <w:color w:val="auto"/>
        </w:rPr>
        <w:t>we</w:t>
      </w:r>
      <w:r w:rsidRPr="0068243D">
        <w:rPr>
          <w:rFonts w:cs="Times New Roman"/>
          <w:color w:val="auto"/>
        </w:rPr>
        <w:t xml:space="preserve"> propose the following secondary research question #2</w:t>
      </w:r>
      <w:r w:rsidR="00AD2E7F">
        <w:rPr>
          <w:rFonts w:cs="Times New Roman"/>
          <w:color w:val="auto"/>
        </w:rPr>
        <w:t>, examining both the size and direction of any learning effects over time</w:t>
      </w:r>
      <w:r w:rsidR="00F653A2">
        <w:rPr>
          <w:rFonts w:cs="Times New Roman"/>
          <w:color w:val="auto"/>
        </w:rPr>
        <w:t xml:space="preserve"> (though we caution that our sample sizes, determined based on other considerations, may not be sufficiently large to account for measurement error of these changes over time)</w:t>
      </w:r>
      <w:r w:rsidRPr="0068243D">
        <w:rPr>
          <w:rFonts w:cs="Times New Roman"/>
          <w:color w:val="auto"/>
        </w:rPr>
        <w:t xml:space="preserve">: </w:t>
      </w:r>
    </w:p>
    <w:p w14:paraId="17517AEC" w14:textId="77777777" w:rsidR="00AD2E7F" w:rsidRPr="0068243D" w:rsidRDefault="00AD2E7F" w:rsidP="00FF1ABE">
      <w:pPr>
        <w:jc w:val="both"/>
        <w:rPr>
          <w:rFonts w:cs="Times New Roman"/>
          <w:color w:val="auto"/>
        </w:rPr>
      </w:pPr>
    </w:p>
    <w:p w14:paraId="5CF61B33" w14:textId="77777777" w:rsidR="00FF1ABE" w:rsidRPr="0068243D" w:rsidRDefault="00FF1ABE" w:rsidP="00FF1ABE">
      <w:pPr>
        <w:numPr>
          <w:ilvl w:val="0"/>
          <w:numId w:val="11"/>
        </w:numPr>
        <w:contextualSpacing/>
        <w:jc w:val="both"/>
        <w:rPr>
          <w:rFonts w:cs="Times New Roman"/>
          <w:i/>
        </w:rPr>
      </w:pPr>
      <w:r w:rsidRPr="0068243D">
        <w:rPr>
          <w:rFonts w:cs="Times New Roman"/>
          <w:i/>
        </w:rPr>
        <w:t xml:space="preserve">How does the preference for characteristics of water delivery subscriptions change over time between those who receive the product versus those who do not? </w:t>
      </w:r>
    </w:p>
    <w:p w14:paraId="687E5169" w14:textId="77777777" w:rsidR="00FF1ABE" w:rsidRPr="0068243D" w:rsidRDefault="00FF1ABE" w:rsidP="00FF1ABE">
      <w:pPr>
        <w:jc w:val="both"/>
        <w:rPr>
          <w:rFonts w:cs="Times New Roman"/>
          <w:b/>
          <w:color w:val="auto"/>
        </w:rPr>
      </w:pPr>
    </w:p>
    <w:p w14:paraId="510619D6" w14:textId="30307944" w:rsidR="00FF1ABE" w:rsidRPr="0068243D" w:rsidRDefault="00FF1ABE" w:rsidP="00FF1ABE">
      <w:pPr>
        <w:jc w:val="both"/>
        <w:rPr>
          <w:rFonts w:cs="Times New Roman"/>
          <w:color w:val="auto"/>
        </w:rPr>
      </w:pPr>
      <w:r w:rsidRPr="0068243D">
        <w:rPr>
          <w:rFonts w:cs="Times New Roman"/>
          <w:color w:val="auto"/>
        </w:rPr>
        <w:t xml:space="preserve">Secondary question #2 represents a treatment-on-the-treated type of analysis in which we compare </w:t>
      </w:r>
      <w:r w:rsidRPr="0068243D">
        <w:rPr>
          <w:rFonts w:cs="Times New Roman"/>
          <w:i/>
          <w:color w:val="auto"/>
        </w:rPr>
        <w:t>takers</w:t>
      </w:r>
      <w:r w:rsidRPr="0068243D">
        <w:rPr>
          <w:rFonts w:cs="Times New Roman"/>
          <w:color w:val="auto"/>
        </w:rPr>
        <w:t xml:space="preserve"> to </w:t>
      </w:r>
      <w:r w:rsidRPr="0068243D">
        <w:rPr>
          <w:rFonts w:cs="Times New Roman"/>
          <w:i/>
          <w:color w:val="auto"/>
        </w:rPr>
        <w:t>non-takers</w:t>
      </w:r>
      <w:r w:rsidRPr="0068243D">
        <w:rPr>
          <w:rFonts w:cs="Times New Roman"/>
          <w:color w:val="auto"/>
        </w:rPr>
        <w:t xml:space="preserve">, as described previously. Though, as part of this question we can also examine any changes in preference among those who were offered subsidized water delivery subscriptions versus those who were not (an intent-to-treat analysis). The implications being that, although ITT results are likely to be less than TOT results, </w:t>
      </w:r>
      <w:r w:rsidR="00C86F54">
        <w:rPr>
          <w:rFonts w:cs="Times New Roman"/>
          <w:color w:val="auto"/>
        </w:rPr>
        <w:t>these findings</w:t>
      </w:r>
      <w:r w:rsidRPr="0068243D">
        <w:rPr>
          <w:rFonts w:cs="Times New Roman"/>
          <w:color w:val="auto"/>
        </w:rPr>
        <w:t xml:space="preserve"> may still inform policy regarding expectations around the effect of offering subsidies to groups versus presuming that effects are only significant among those actually receiving subsidies. </w:t>
      </w:r>
    </w:p>
    <w:p w14:paraId="721A07C6" w14:textId="498B621B" w:rsidR="00FF1ABE" w:rsidRPr="0068243D" w:rsidRDefault="00FF1ABE" w:rsidP="00FF1ABE">
      <w:pPr>
        <w:ind w:firstLine="720"/>
        <w:jc w:val="both"/>
        <w:rPr>
          <w:rFonts w:eastAsiaTheme="minorEastAsia" w:cs="Times New Roman"/>
          <w:iCs/>
          <w:color w:val="auto"/>
        </w:rPr>
      </w:pPr>
      <w:r w:rsidRPr="0068243D">
        <w:rPr>
          <w:rFonts w:cs="Times New Roman"/>
          <w:color w:val="auto"/>
        </w:rPr>
        <w:t>Following the results of focus group discussions and previous literature, the characteristics that seem most likely to either a) comprise strong naïve priors about the quality of the good, or b) be experienced during the subsidy period upon repeated delivery among takers</w:t>
      </w:r>
      <w:r w:rsidR="00C86F54">
        <w:rPr>
          <w:rFonts w:cs="Times New Roman"/>
          <w:color w:val="auto"/>
        </w:rPr>
        <w:t xml:space="preserve">. </w:t>
      </w:r>
      <w:r w:rsidRPr="0068243D">
        <w:rPr>
          <w:rFonts w:cs="Times New Roman"/>
          <w:color w:val="auto"/>
        </w:rPr>
        <w:t xml:space="preserve">These characteristics comprise the quality of the product </w:t>
      </w:r>
      <m:oMath>
        <m:r>
          <w:rPr>
            <w:rFonts w:ascii="Cambria Math" w:eastAsiaTheme="minorEastAsia" w:hAnsi="Cambria Math" w:cs="Times New Roman"/>
            <w:color w:val="auto"/>
          </w:rPr>
          <m:t>m</m:t>
        </m:r>
      </m:oMath>
      <w:r w:rsidRPr="0068243D">
        <w:rPr>
          <w:rFonts w:eastAsiaTheme="minorEastAsia" w:cs="Times New Roman"/>
          <w:iCs/>
          <w:color w:val="auto"/>
        </w:rPr>
        <w:t xml:space="preserve"> such that, </w:t>
      </w:r>
      <m:oMath>
        <m:r>
          <w:rPr>
            <w:rFonts w:ascii="Cambria Math" w:eastAsiaTheme="minorEastAsia" w:hAnsi="Cambria Math" w:cs="Times New Roman"/>
            <w:color w:val="auto"/>
          </w:rPr>
          <m:t>m=f(p, t,d,h,c, n)</m:t>
        </m:r>
      </m:oMath>
      <w:r w:rsidRPr="0068243D">
        <w:rPr>
          <w:rFonts w:eastAsiaTheme="minorEastAsia" w:cs="Times New Roman"/>
          <w:iCs/>
          <w:color w:val="auto"/>
        </w:rPr>
        <w:t xml:space="preserve">, </w:t>
      </w:r>
      <w:r w:rsidR="00C86F54">
        <w:rPr>
          <w:rFonts w:eastAsiaTheme="minorEastAsia" w:cs="Times New Roman"/>
          <w:iCs/>
          <w:color w:val="auto"/>
        </w:rPr>
        <w:t xml:space="preserve">where </w:t>
      </w:r>
      <m:oMath>
        <m:r>
          <w:rPr>
            <w:rFonts w:ascii="Cambria Math" w:eastAsiaTheme="minorEastAsia" w:hAnsi="Cambria Math" w:cs="Times New Roman"/>
            <w:color w:val="auto"/>
          </w:rPr>
          <m:t>p</m:t>
        </m:r>
      </m:oMath>
      <w:r w:rsidR="00C86F54">
        <w:rPr>
          <w:rFonts w:eastAsiaTheme="minorEastAsia" w:cs="Times New Roman"/>
          <w:color w:val="auto"/>
        </w:rPr>
        <w:t xml:space="preserve"> refers to the price of the product, </w:t>
      </w:r>
      <m:oMath>
        <m:r>
          <w:rPr>
            <w:rFonts w:ascii="Cambria Math" w:eastAsiaTheme="minorEastAsia" w:hAnsi="Cambria Math" w:cs="Times New Roman"/>
            <w:color w:val="auto"/>
          </w:rPr>
          <m:t>t</m:t>
        </m:r>
      </m:oMath>
      <w:r w:rsidR="00C86F54">
        <w:rPr>
          <w:rFonts w:eastAsiaTheme="minorEastAsia" w:cs="Times New Roman"/>
          <w:color w:val="auto"/>
        </w:rPr>
        <w:t xml:space="preserve"> refers to the taste of the product, </w:t>
      </w:r>
      <m:oMath>
        <m:r>
          <w:rPr>
            <w:rFonts w:ascii="Cambria Math" w:eastAsiaTheme="minorEastAsia" w:hAnsi="Cambria Math" w:cs="Times New Roman"/>
            <w:color w:val="auto"/>
          </w:rPr>
          <m:t>d</m:t>
        </m:r>
      </m:oMath>
      <w:r w:rsidR="00C86F54">
        <w:rPr>
          <w:rFonts w:eastAsiaTheme="minorEastAsia" w:cs="Times New Roman"/>
          <w:color w:val="auto"/>
        </w:rPr>
        <w:t xml:space="preserve"> refers to the convenience of the product being delivered, </w:t>
      </w:r>
      <m:oMath>
        <m:r>
          <w:rPr>
            <w:rFonts w:ascii="Cambria Math" w:eastAsiaTheme="minorEastAsia" w:hAnsi="Cambria Math" w:cs="Times New Roman"/>
            <w:color w:val="auto"/>
          </w:rPr>
          <m:t>h</m:t>
        </m:r>
      </m:oMath>
      <w:r w:rsidR="00C86F54">
        <w:rPr>
          <w:rFonts w:eastAsiaTheme="minorEastAsia" w:cs="Times New Roman"/>
          <w:color w:val="auto"/>
        </w:rPr>
        <w:t xml:space="preserve"> refers to the health benefits of the product, </w:t>
      </w:r>
      <m:oMath>
        <m:r>
          <w:rPr>
            <w:rFonts w:ascii="Cambria Math" w:eastAsiaTheme="minorEastAsia" w:hAnsi="Cambria Math" w:cs="Times New Roman"/>
            <w:color w:val="auto"/>
          </w:rPr>
          <m:t>c</m:t>
        </m:r>
      </m:oMath>
      <w:r w:rsidR="00C86F54">
        <w:rPr>
          <w:rFonts w:eastAsiaTheme="minorEastAsia" w:cs="Times New Roman"/>
          <w:color w:val="auto"/>
        </w:rPr>
        <w:t xml:space="preserve"> refers to the temperature of the product, and </w:t>
      </w:r>
      <m:oMath>
        <m:r>
          <w:rPr>
            <w:rFonts w:ascii="Cambria Math" w:eastAsiaTheme="minorEastAsia" w:hAnsi="Cambria Math" w:cs="Times New Roman"/>
            <w:color w:val="auto"/>
          </w:rPr>
          <m:t>n</m:t>
        </m:r>
      </m:oMath>
      <w:r w:rsidR="00C86F54">
        <w:rPr>
          <w:rFonts w:eastAsiaTheme="minorEastAsia" w:cs="Times New Roman"/>
          <w:color w:val="auto"/>
        </w:rPr>
        <w:t xml:space="preserve"> refers to the social pressure resulting from whether ones neighbors consume the product.</w:t>
      </w:r>
    </w:p>
    <w:p w14:paraId="6BA91962" w14:textId="77777777" w:rsidR="00FF1ABE" w:rsidRPr="0068243D" w:rsidRDefault="00FF1ABE" w:rsidP="00FF1ABE">
      <w:pPr>
        <w:jc w:val="both"/>
        <w:rPr>
          <w:rFonts w:eastAsiaTheme="minorEastAsia" w:cs="Times New Roman"/>
          <w:iCs/>
          <w:color w:val="auto"/>
        </w:rPr>
      </w:pPr>
      <w:r w:rsidRPr="0068243D">
        <w:rPr>
          <w:rFonts w:eastAsiaTheme="minorEastAsia" w:cs="Times New Roman"/>
          <w:iCs/>
          <w:color w:val="auto"/>
        </w:rPr>
        <w:tab/>
        <w:t xml:space="preserve"> </w:t>
      </w:r>
    </w:p>
    <w:p w14:paraId="513FB884" w14:textId="3CFBCC51" w:rsidR="00FF1ABE" w:rsidRPr="0068243D" w:rsidRDefault="001174C4" w:rsidP="00FF1ABE">
      <w:pPr>
        <w:jc w:val="both"/>
        <w:outlineLvl w:val="1"/>
        <w:rPr>
          <w:rFonts w:cs="Times New Roman"/>
          <w:i/>
          <w:color w:val="auto"/>
        </w:rPr>
      </w:pPr>
      <w:r>
        <w:rPr>
          <w:rFonts w:cs="Times New Roman"/>
          <w:i/>
          <w:color w:val="auto"/>
        </w:rPr>
        <w:t xml:space="preserve">Secondary research question study </w:t>
      </w:r>
      <w:r w:rsidR="00FF1ABE" w:rsidRPr="0068243D">
        <w:rPr>
          <w:rFonts w:cs="Times New Roman"/>
          <w:i/>
          <w:color w:val="auto"/>
        </w:rPr>
        <w:t>design</w:t>
      </w:r>
    </w:p>
    <w:p w14:paraId="21114A60" w14:textId="5EBEF975" w:rsidR="00FF1ABE" w:rsidRDefault="00FF1ABE" w:rsidP="00AD2E7F">
      <w:pPr>
        <w:ind w:firstLine="720"/>
        <w:jc w:val="both"/>
        <w:rPr>
          <w:rFonts w:eastAsiaTheme="minorEastAsia" w:cs="Times New Roman"/>
          <w:iCs/>
          <w:color w:val="auto"/>
        </w:rPr>
      </w:pPr>
      <w:r w:rsidRPr="0068243D">
        <w:rPr>
          <w:rFonts w:cs="Times New Roman"/>
          <w:color w:val="auto"/>
        </w:rPr>
        <w:lastRenderedPageBreak/>
        <w:t xml:space="preserve">To test these hypotheses, </w:t>
      </w:r>
      <w:r w:rsidR="00AD2E7F">
        <w:rPr>
          <w:rFonts w:cs="Times New Roman"/>
          <w:color w:val="auto"/>
        </w:rPr>
        <w:t>we</w:t>
      </w:r>
      <w:r w:rsidRPr="0068243D">
        <w:rPr>
          <w:rFonts w:cs="Times New Roman"/>
          <w:color w:val="auto"/>
        </w:rPr>
        <w:t xml:space="preserve"> undertake the following procedure. First, </w:t>
      </w:r>
      <w:r w:rsidR="00AD2E7F">
        <w:rPr>
          <w:rFonts w:cs="Times New Roman"/>
          <w:color w:val="auto"/>
        </w:rPr>
        <w:t>we</w:t>
      </w:r>
      <w:r w:rsidRPr="0068243D">
        <w:rPr>
          <w:rFonts w:cs="Times New Roman"/>
          <w:color w:val="auto"/>
        </w:rPr>
        <w:t xml:space="preserve"> take each of these qualities, with the addition of a variable for price (following Bridges et al. 2011) and discretize them simply into the following valuations: In the case of price, </w:t>
      </w:r>
      <w:r w:rsidR="00AD2E7F">
        <w:rPr>
          <w:rFonts w:cs="Times New Roman"/>
          <w:color w:val="auto"/>
        </w:rPr>
        <w:t>we</w:t>
      </w:r>
      <w:r w:rsidRPr="0068243D">
        <w:rPr>
          <w:rFonts w:cs="Times New Roman"/>
          <w:color w:val="auto"/>
        </w:rPr>
        <w:t xml:space="preserve"> use a c</w:t>
      </w:r>
      <w:r w:rsidR="00AD2E7F">
        <w:rPr>
          <w:rFonts w:cs="Times New Roman"/>
          <w:color w:val="auto"/>
        </w:rPr>
        <w:t>ategorical</w:t>
      </w:r>
      <w:r w:rsidRPr="0068243D">
        <w:rPr>
          <w:rFonts w:cs="Times New Roman"/>
          <w:color w:val="auto"/>
        </w:rPr>
        <w:t xml:space="preserve"> variable</w:t>
      </w:r>
      <w:r w:rsidR="00AD2E7F">
        <w:rPr>
          <w:rFonts w:cs="Times New Roman"/>
          <w:color w:val="auto"/>
        </w:rPr>
        <w:t xml:space="preserve"> with standard interval values of 0INR, 3INR, 6INR and 9INR</w:t>
      </w:r>
      <w:r w:rsidRPr="0068243D">
        <w:rPr>
          <w:rFonts w:cs="Times New Roman"/>
          <w:color w:val="auto"/>
        </w:rPr>
        <w:t>.</w:t>
      </w:r>
      <w:r w:rsidR="00593C92">
        <w:rPr>
          <w:rStyle w:val="FootnoteReference"/>
          <w:rFonts w:cs="Times New Roman"/>
          <w:color w:val="auto"/>
        </w:rPr>
        <w:footnoteReference w:id="11"/>
      </w:r>
      <w:r w:rsidRPr="0068243D">
        <w:rPr>
          <w:rFonts w:cs="Times New Roman"/>
          <w:color w:val="auto"/>
        </w:rPr>
        <w:t xml:space="preserve"> For each, these valuations are: </w:t>
      </w:r>
      <m:oMath>
        <m:r>
          <w:rPr>
            <w:rFonts w:ascii="Cambria Math" w:eastAsiaTheme="minorEastAsia" w:hAnsi="Cambria Math" w:cs="Times New Roman"/>
            <w:color w:val="auto"/>
          </w:rPr>
          <m:t>t</m:t>
        </m:r>
      </m:oMath>
      <w:r w:rsidRPr="0068243D">
        <w:rPr>
          <w:rFonts w:eastAsiaTheme="minorEastAsia" w:cs="Times New Roman"/>
          <w:iCs/>
          <w:color w:val="auto"/>
        </w:rPr>
        <w:t>,</w:t>
      </w:r>
      <w:r w:rsidRPr="0068243D">
        <w:rPr>
          <w:rFonts w:cs="Times New Roman"/>
          <w:color w:val="auto"/>
        </w:rPr>
        <w:t xml:space="preserve"> taste (good; not good); </w:t>
      </w:r>
      <m:oMath>
        <m:r>
          <w:rPr>
            <w:rFonts w:ascii="Cambria Math" w:eastAsiaTheme="minorEastAsia" w:hAnsi="Cambria Math" w:cs="Times New Roman"/>
            <w:color w:val="auto"/>
          </w:rPr>
          <m:t>d</m:t>
        </m:r>
      </m:oMath>
      <w:r w:rsidRPr="0068243D">
        <w:rPr>
          <w:rFonts w:eastAsiaTheme="minorEastAsia" w:cs="Times New Roman"/>
          <w:iCs/>
          <w:color w:val="auto"/>
        </w:rPr>
        <w:t xml:space="preserve">, convenience (on demand; call for delivery); </w:t>
      </w:r>
      <m:oMath>
        <m:r>
          <w:rPr>
            <w:rFonts w:ascii="Cambria Math" w:eastAsiaTheme="minorEastAsia" w:hAnsi="Cambria Math" w:cs="Times New Roman"/>
            <w:color w:val="auto"/>
          </w:rPr>
          <m:t>h</m:t>
        </m:r>
      </m:oMath>
      <w:r w:rsidRPr="0068243D">
        <w:rPr>
          <w:rFonts w:eastAsiaTheme="minorEastAsia" w:cs="Times New Roman"/>
          <w:iCs/>
          <w:color w:val="auto"/>
        </w:rPr>
        <w:t xml:space="preserve">, health quality (will not cause sickness; may cause sickness); </w:t>
      </w:r>
      <m:oMath>
        <m:r>
          <w:rPr>
            <w:rFonts w:ascii="Cambria Math" w:eastAsiaTheme="minorEastAsia" w:hAnsi="Cambria Math" w:cs="Times New Roman"/>
            <w:color w:val="auto"/>
          </w:rPr>
          <m:t>c</m:t>
        </m:r>
      </m:oMath>
      <w:r w:rsidRPr="0068243D">
        <w:rPr>
          <w:rFonts w:eastAsiaTheme="minorEastAsia" w:cs="Times New Roman"/>
          <w:iCs/>
          <w:color w:val="auto"/>
        </w:rPr>
        <w:t xml:space="preserve">, temperature (cold; warm), and </w:t>
      </w:r>
      <m:oMath>
        <m:r>
          <w:rPr>
            <w:rFonts w:ascii="Cambria Math" w:eastAsiaTheme="minorEastAsia" w:hAnsi="Cambria Math" w:cs="Times New Roman"/>
            <w:color w:val="auto"/>
          </w:rPr>
          <m:t>n</m:t>
        </m:r>
      </m:oMath>
      <w:r w:rsidRPr="0068243D">
        <w:rPr>
          <w:rFonts w:eastAsiaTheme="minorEastAsia" w:cs="Times New Roman"/>
          <w:iCs/>
          <w:color w:val="auto"/>
        </w:rPr>
        <w:t xml:space="preserve">, neighbors (my neighbors use; my neighbors don't use). Each of these qualities can be split into competing scenarios as displayed in </w:t>
      </w:r>
      <w:r w:rsidR="00C86F54">
        <w:rPr>
          <w:rFonts w:eastAsiaTheme="minorEastAsia" w:cs="Times New Roman"/>
          <w:iCs/>
          <w:color w:val="auto"/>
        </w:rPr>
        <w:t>T</w:t>
      </w:r>
      <w:r w:rsidRPr="0068243D">
        <w:rPr>
          <w:rFonts w:eastAsiaTheme="minorEastAsia" w:cs="Times New Roman"/>
          <w:iCs/>
          <w:color w:val="auto"/>
        </w:rPr>
        <w:t xml:space="preserve">able </w:t>
      </w:r>
      <w:r w:rsidR="00C85207">
        <w:rPr>
          <w:rFonts w:eastAsiaTheme="minorEastAsia" w:cs="Times New Roman"/>
          <w:iCs/>
          <w:color w:val="auto"/>
        </w:rPr>
        <w:t>6</w:t>
      </w:r>
      <w:r w:rsidRPr="0068243D">
        <w:rPr>
          <w:rFonts w:eastAsiaTheme="minorEastAsia" w:cs="Times New Roman"/>
          <w:iCs/>
          <w:color w:val="auto"/>
        </w:rPr>
        <w:t xml:space="preserve"> below. </w:t>
      </w:r>
    </w:p>
    <w:p w14:paraId="53F07F6C" w14:textId="77777777" w:rsidR="00AD2E7F" w:rsidRPr="00AD2E7F" w:rsidRDefault="00AD2E7F" w:rsidP="00AD2E7F">
      <w:pPr>
        <w:ind w:firstLine="720"/>
        <w:jc w:val="both"/>
        <w:rPr>
          <w:rFonts w:eastAsiaTheme="minorEastAsia" w:cs="Times New Roman"/>
          <w:iCs/>
          <w:color w:val="auto"/>
        </w:rPr>
      </w:pPr>
    </w:p>
    <w:p w14:paraId="2F5F13B3" w14:textId="77777777" w:rsidR="00FF1ABE" w:rsidRPr="0068243D" w:rsidRDefault="00FF1ABE" w:rsidP="00FF1ABE">
      <w:pPr>
        <w:rPr>
          <w:rFonts w:ascii="Times" w:hAnsi="Times"/>
          <w:color w:val="auto"/>
          <w:sz w:val="22"/>
          <w:szCs w:val="22"/>
        </w:rPr>
      </w:pPr>
    </w:p>
    <w:tbl>
      <w:tblPr>
        <w:tblW w:w="0" w:type="auto"/>
        <w:jc w:val="center"/>
        <w:tblLook w:val="04A0" w:firstRow="1" w:lastRow="0" w:firstColumn="1" w:lastColumn="0" w:noHBand="0" w:noVBand="1"/>
      </w:tblPr>
      <w:tblGrid>
        <w:gridCol w:w="442"/>
        <w:gridCol w:w="1249"/>
        <w:gridCol w:w="200"/>
        <w:gridCol w:w="36"/>
        <w:gridCol w:w="1853"/>
        <w:gridCol w:w="1890"/>
        <w:gridCol w:w="1620"/>
        <w:gridCol w:w="1530"/>
      </w:tblGrid>
      <w:tr w:rsidR="00FF1ABE" w:rsidRPr="0068243D" w14:paraId="6C4AF7A1" w14:textId="77777777" w:rsidTr="008B676E">
        <w:trPr>
          <w:jc w:val="center"/>
        </w:trPr>
        <w:tc>
          <w:tcPr>
            <w:tcW w:w="8820" w:type="dxa"/>
            <w:gridSpan w:val="8"/>
            <w:tcBorders>
              <w:top w:val="nil"/>
              <w:left w:val="nil"/>
              <w:bottom w:val="single" w:sz="4" w:space="0" w:color="auto"/>
              <w:right w:val="nil"/>
            </w:tcBorders>
          </w:tcPr>
          <w:p w14:paraId="6D839729" w14:textId="6D16C1BF" w:rsidR="00FF1ABE" w:rsidRPr="00E2243F" w:rsidRDefault="00FF1ABE" w:rsidP="00FF1ABE">
            <w:pPr>
              <w:rPr>
                <w:rFonts w:eastAsiaTheme="minorEastAsia" w:cs="Times New Roman"/>
                <w:b/>
                <w:iCs/>
                <w:sz w:val="20"/>
                <w:szCs w:val="20"/>
                <w:highlight w:val="yellow"/>
              </w:rPr>
            </w:pPr>
            <w:r w:rsidRPr="00E2243F">
              <w:rPr>
                <w:rFonts w:cs="Times New Roman"/>
                <w:b/>
                <w:sz w:val="20"/>
                <w:szCs w:val="20"/>
              </w:rPr>
              <w:t xml:space="preserve">Table </w:t>
            </w:r>
            <w:r w:rsidR="00C85207" w:rsidRPr="00E2243F">
              <w:rPr>
                <w:rFonts w:cs="Times New Roman"/>
                <w:b/>
                <w:sz w:val="20"/>
                <w:szCs w:val="20"/>
              </w:rPr>
              <w:t>6</w:t>
            </w:r>
            <w:r w:rsidRPr="00E2243F">
              <w:rPr>
                <w:rFonts w:cs="Times New Roman"/>
                <w:b/>
                <w:sz w:val="20"/>
                <w:szCs w:val="20"/>
              </w:rPr>
              <w:t>. Product characteristic possibilities</w:t>
            </w:r>
          </w:p>
        </w:tc>
      </w:tr>
      <w:tr w:rsidR="00FF1ABE" w:rsidRPr="0068243D" w14:paraId="0B43555D" w14:textId="77777777" w:rsidTr="008B676E">
        <w:trPr>
          <w:jc w:val="center"/>
        </w:trPr>
        <w:tc>
          <w:tcPr>
            <w:tcW w:w="1691" w:type="dxa"/>
            <w:gridSpan w:val="2"/>
            <w:tcBorders>
              <w:top w:val="single" w:sz="4" w:space="0" w:color="auto"/>
              <w:left w:val="nil"/>
              <w:bottom w:val="single" w:sz="4" w:space="0" w:color="auto"/>
              <w:right w:val="nil"/>
            </w:tcBorders>
            <w:vAlign w:val="center"/>
          </w:tcPr>
          <w:p w14:paraId="130ABF85" w14:textId="77777777" w:rsidR="00FF1ABE" w:rsidRPr="0068243D" w:rsidRDefault="00FF1ABE" w:rsidP="00FF1ABE">
            <w:pPr>
              <w:rPr>
                <w:rFonts w:eastAsiaTheme="minorEastAsia" w:cs="Times New Roman"/>
                <w:iCs/>
                <w:sz w:val="20"/>
                <w:szCs w:val="20"/>
                <w:highlight w:val="yellow"/>
              </w:rPr>
            </w:pPr>
          </w:p>
        </w:tc>
        <w:tc>
          <w:tcPr>
            <w:tcW w:w="236" w:type="dxa"/>
            <w:gridSpan w:val="2"/>
            <w:tcBorders>
              <w:top w:val="single" w:sz="4" w:space="0" w:color="auto"/>
              <w:left w:val="nil"/>
              <w:bottom w:val="single" w:sz="4" w:space="0" w:color="auto"/>
              <w:right w:val="nil"/>
            </w:tcBorders>
          </w:tcPr>
          <w:p w14:paraId="1E6217AD" w14:textId="77777777" w:rsidR="00FF1ABE" w:rsidRPr="0068243D" w:rsidRDefault="00FF1ABE" w:rsidP="00FF1ABE">
            <w:pPr>
              <w:jc w:val="center"/>
              <w:rPr>
                <w:rFonts w:eastAsiaTheme="minorEastAsia" w:cs="Times New Roman"/>
                <w:b/>
                <w:iCs/>
                <w:sz w:val="20"/>
                <w:szCs w:val="20"/>
              </w:rPr>
            </w:pPr>
          </w:p>
        </w:tc>
        <w:tc>
          <w:tcPr>
            <w:tcW w:w="1853" w:type="dxa"/>
            <w:tcBorders>
              <w:top w:val="single" w:sz="4" w:space="0" w:color="auto"/>
              <w:left w:val="nil"/>
              <w:bottom w:val="single" w:sz="4" w:space="0" w:color="auto"/>
              <w:right w:val="nil"/>
            </w:tcBorders>
            <w:vAlign w:val="center"/>
          </w:tcPr>
          <w:p w14:paraId="343310D4" w14:textId="77777777" w:rsidR="00FF1ABE" w:rsidRPr="0068243D" w:rsidRDefault="00FF1ABE" w:rsidP="00FF1ABE">
            <w:pPr>
              <w:jc w:val="center"/>
              <w:rPr>
                <w:rFonts w:eastAsiaTheme="minorEastAsia" w:cs="Times New Roman"/>
                <w:b/>
                <w:iCs/>
                <w:sz w:val="20"/>
                <w:szCs w:val="20"/>
              </w:rPr>
            </w:pPr>
            <w:r w:rsidRPr="0068243D">
              <w:rPr>
                <w:rFonts w:eastAsiaTheme="minorEastAsia" w:cs="Times New Roman"/>
                <w:b/>
                <w:iCs/>
                <w:sz w:val="20"/>
                <w:szCs w:val="20"/>
              </w:rPr>
              <w:t>(A)</w:t>
            </w:r>
          </w:p>
        </w:tc>
        <w:tc>
          <w:tcPr>
            <w:tcW w:w="1890" w:type="dxa"/>
            <w:tcBorders>
              <w:top w:val="single" w:sz="4" w:space="0" w:color="auto"/>
              <w:left w:val="nil"/>
              <w:bottom w:val="single" w:sz="4" w:space="0" w:color="auto"/>
              <w:right w:val="nil"/>
            </w:tcBorders>
          </w:tcPr>
          <w:p w14:paraId="26196BB6" w14:textId="77777777" w:rsidR="00FF1ABE" w:rsidRPr="0068243D" w:rsidRDefault="00FF1ABE" w:rsidP="00FF1ABE">
            <w:pPr>
              <w:jc w:val="center"/>
              <w:rPr>
                <w:rFonts w:eastAsiaTheme="minorEastAsia" w:cs="Times New Roman"/>
                <w:b/>
                <w:iCs/>
                <w:sz w:val="20"/>
                <w:szCs w:val="20"/>
              </w:rPr>
            </w:pPr>
            <w:r w:rsidRPr="0068243D">
              <w:rPr>
                <w:rFonts w:eastAsiaTheme="minorEastAsia" w:cs="Times New Roman"/>
                <w:b/>
                <w:iCs/>
                <w:sz w:val="20"/>
                <w:szCs w:val="20"/>
              </w:rPr>
              <w:t>(B)</w:t>
            </w:r>
          </w:p>
        </w:tc>
        <w:tc>
          <w:tcPr>
            <w:tcW w:w="1620" w:type="dxa"/>
            <w:tcBorders>
              <w:top w:val="single" w:sz="4" w:space="0" w:color="auto"/>
              <w:left w:val="nil"/>
              <w:bottom w:val="single" w:sz="4" w:space="0" w:color="auto"/>
              <w:right w:val="nil"/>
            </w:tcBorders>
          </w:tcPr>
          <w:p w14:paraId="3845DEAA" w14:textId="77777777" w:rsidR="00FF1ABE" w:rsidRPr="0068243D" w:rsidRDefault="00FF1ABE" w:rsidP="00FF1ABE">
            <w:pPr>
              <w:jc w:val="center"/>
              <w:rPr>
                <w:rFonts w:eastAsiaTheme="minorEastAsia" w:cs="Times New Roman"/>
                <w:b/>
                <w:iCs/>
                <w:sz w:val="20"/>
                <w:szCs w:val="20"/>
              </w:rPr>
            </w:pPr>
            <w:r w:rsidRPr="0068243D">
              <w:rPr>
                <w:rFonts w:eastAsiaTheme="minorEastAsia" w:cs="Times New Roman"/>
                <w:b/>
                <w:iCs/>
                <w:sz w:val="20"/>
                <w:szCs w:val="20"/>
              </w:rPr>
              <w:t>(C)</w:t>
            </w:r>
          </w:p>
        </w:tc>
        <w:tc>
          <w:tcPr>
            <w:tcW w:w="1530" w:type="dxa"/>
            <w:tcBorders>
              <w:top w:val="single" w:sz="4" w:space="0" w:color="auto"/>
              <w:left w:val="nil"/>
              <w:bottom w:val="single" w:sz="4" w:space="0" w:color="auto"/>
              <w:right w:val="nil"/>
            </w:tcBorders>
            <w:vAlign w:val="center"/>
          </w:tcPr>
          <w:p w14:paraId="6B7BE66A" w14:textId="77777777" w:rsidR="00FF1ABE" w:rsidRPr="0068243D" w:rsidRDefault="00FF1ABE" w:rsidP="00FF1ABE">
            <w:pPr>
              <w:jc w:val="center"/>
              <w:rPr>
                <w:rFonts w:eastAsiaTheme="minorEastAsia" w:cs="Times New Roman"/>
                <w:b/>
                <w:iCs/>
                <w:sz w:val="20"/>
                <w:szCs w:val="20"/>
              </w:rPr>
            </w:pPr>
            <w:r w:rsidRPr="0068243D">
              <w:rPr>
                <w:rFonts w:eastAsiaTheme="minorEastAsia" w:cs="Times New Roman"/>
                <w:b/>
                <w:iCs/>
                <w:sz w:val="20"/>
                <w:szCs w:val="20"/>
              </w:rPr>
              <w:t>(D)</w:t>
            </w:r>
          </w:p>
        </w:tc>
      </w:tr>
      <w:tr w:rsidR="00FF1ABE" w:rsidRPr="0068243D" w14:paraId="081089DE" w14:textId="77777777" w:rsidTr="008B676E">
        <w:trPr>
          <w:trHeight w:val="278"/>
          <w:jc w:val="center"/>
        </w:trPr>
        <w:tc>
          <w:tcPr>
            <w:tcW w:w="442" w:type="dxa"/>
            <w:tcBorders>
              <w:top w:val="single" w:sz="4" w:space="0" w:color="auto"/>
              <w:left w:val="nil"/>
              <w:bottom w:val="nil"/>
              <w:right w:val="nil"/>
            </w:tcBorders>
            <w:vAlign w:val="center"/>
          </w:tcPr>
          <w:p w14:paraId="312E9725" w14:textId="77777777" w:rsidR="00FF1ABE" w:rsidRPr="0068243D" w:rsidRDefault="00FF1ABE" w:rsidP="00FF1ABE">
            <w:pPr>
              <w:rPr>
                <w:rFonts w:eastAsiaTheme="minorEastAsia" w:cs="Times New Roman"/>
                <w:iCs/>
                <w:sz w:val="20"/>
                <w:szCs w:val="20"/>
              </w:rPr>
            </w:pPr>
            <w:proofErr w:type="spellStart"/>
            <w:r w:rsidRPr="0068243D">
              <w:rPr>
                <w:rFonts w:eastAsiaTheme="minorEastAsia" w:cs="Times New Roman"/>
                <w:iCs/>
                <w:sz w:val="20"/>
                <w:szCs w:val="20"/>
              </w:rPr>
              <w:t>i</w:t>
            </w:r>
            <w:proofErr w:type="spellEnd"/>
            <w:r w:rsidRPr="0068243D">
              <w:rPr>
                <w:rFonts w:eastAsiaTheme="minorEastAsia" w:cs="Times New Roman"/>
                <w:iCs/>
                <w:sz w:val="20"/>
                <w:szCs w:val="20"/>
              </w:rPr>
              <w:t>.</w:t>
            </w:r>
          </w:p>
        </w:tc>
        <w:tc>
          <w:tcPr>
            <w:tcW w:w="1449" w:type="dxa"/>
            <w:gridSpan w:val="2"/>
            <w:tcBorders>
              <w:top w:val="single" w:sz="4" w:space="0" w:color="auto"/>
              <w:left w:val="nil"/>
              <w:bottom w:val="nil"/>
              <w:right w:val="nil"/>
            </w:tcBorders>
            <w:vAlign w:val="center"/>
          </w:tcPr>
          <w:p w14:paraId="63692F6B" w14:textId="77777777" w:rsidR="00FF1ABE" w:rsidRPr="0068243D" w:rsidRDefault="00FF1ABE" w:rsidP="00FF1ABE">
            <w:pPr>
              <w:rPr>
                <w:rFonts w:cs="Times New Roman"/>
                <w:color w:val="000000" w:themeColor="dark1"/>
                <w:kern w:val="24"/>
                <w:sz w:val="20"/>
                <w:szCs w:val="20"/>
              </w:rPr>
            </w:pPr>
            <w:r w:rsidRPr="0068243D">
              <w:rPr>
                <w:rFonts w:cs="Times New Roman"/>
                <w:color w:val="000000" w:themeColor="dark1"/>
                <w:kern w:val="24"/>
                <w:sz w:val="20"/>
                <w:szCs w:val="20"/>
              </w:rPr>
              <w:t>Price</w:t>
            </w:r>
          </w:p>
        </w:tc>
        <w:tc>
          <w:tcPr>
            <w:tcW w:w="1889" w:type="dxa"/>
            <w:gridSpan w:val="2"/>
            <w:tcBorders>
              <w:top w:val="single" w:sz="4" w:space="0" w:color="auto"/>
              <w:left w:val="nil"/>
              <w:bottom w:val="nil"/>
              <w:right w:val="nil"/>
            </w:tcBorders>
            <w:vAlign w:val="center"/>
          </w:tcPr>
          <w:p w14:paraId="554D18ED" w14:textId="796D6564" w:rsidR="00FF1ABE" w:rsidRPr="0068243D" w:rsidRDefault="00882B07" w:rsidP="00FF1ABE">
            <w:pPr>
              <w:jc w:val="center"/>
              <w:rPr>
                <w:rFonts w:eastAsiaTheme="minorEastAsia" w:cs="Times New Roman"/>
                <w:iCs/>
                <w:sz w:val="20"/>
                <w:szCs w:val="20"/>
              </w:rPr>
            </w:pPr>
            <w:r>
              <w:rPr>
                <w:rFonts w:eastAsiaTheme="minorEastAsia" w:cs="Times New Roman"/>
                <w:iCs/>
                <w:sz w:val="20"/>
                <w:szCs w:val="20"/>
              </w:rPr>
              <w:t>0 INR</w:t>
            </w:r>
          </w:p>
        </w:tc>
        <w:tc>
          <w:tcPr>
            <w:tcW w:w="1890" w:type="dxa"/>
            <w:tcBorders>
              <w:top w:val="single" w:sz="4" w:space="0" w:color="auto"/>
              <w:left w:val="nil"/>
              <w:bottom w:val="nil"/>
              <w:right w:val="nil"/>
            </w:tcBorders>
            <w:vAlign w:val="center"/>
          </w:tcPr>
          <w:p w14:paraId="09C21C02" w14:textId="6E59D479"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3</w:t>
            </w:r>
            <w:r w:rsidR="00882B07">
              <w:rPr>
                <w:rFonts w:eastAsiaTheme="minorEastAsia" w:cs="Times New Roman"/>
                <w:iCs/>
                <w:sz w:val="20"/>
                <w:szCs w:val="20"/>
              </w:rPr>
              <w:t xml:space="preserve"> INR</w:t>
            </w:r>
          </w:p>
        </w:tc>
        <w:tc>
          <w:tcPr>
            <w:tcW w:w="1620" w:type="dxa"/>
            <w:tcBorders>
              <w:top w:val="single" w:sz="4" w:space="0" w:color="auto"/>
              <w:left w:val="nil"/>
              <w:bottom w:val="nil"/>
              <w:right w:val="nil"/>
            </w:tcBorders>
            <w:vAlign w:val="center"/>
          </w:tcPr>
          <w:p w14:paraId="76B93F62" w14:textId="11FEDF48"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6</w:t>
            </w:r>
            <w:r w:rsidR="00882B07">
              <w:rPr>
                <w:rFonts w:eastAsiaTheme="minorEastAsia" w:cs="Times New Roman"/>
                <w:iCs/>
                <w:sz w:val="20"/>
                <w:szCs w:val="20"/>
              </w:rPr>
              <w:t xml:space="preserve"> INR</w:t>
            </w:r>
          </w:p>
        </w:tc>
        <w:tc>
          <w:tcPr>
            <w:tcW w:w="1530" w:type="dxa"/>
            <w:tcBorders>
              <w:top w:val="single" w:sz="4" w:space="0" w:color="auto"/>
              <w:left w:val="nil"/>
              <w:bottom w:val="nil"/>
              <w:right w:val="nil"/>
            </w:tcBorders>
            <w:vAlign w:val="center"/>
          </w:tcPr>
          <w:p w14:paraId="3BC17775" w14:textId="1D66A0DE"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9</w:t>
            </w:r>
            <w:r w:rsidR="00882B07">
              <w:rPr>
                <w:rFonts w:eastAsiaTheme="minorEastAsia" w:cs="Times New Roman"/>
                <w:iCs/>
                <w:sz w:val="20"/>
                <w:szCs w:val="20"/>
              </w:rPr>
              <w:t xml:space="preserve"> INR</w:t>
            </w:r>
          </w:p>
        </w:tc>
      </w:tr>
      <w:tr w:rsidR="00FF1ABE" w:rsidRPr="0068243D" w14:paraId="329074FD" w14:textId="77777777" w:rsidTr="008B676E">
        <w:trPr>
          <w:trHeight w:val="279"/>
          <w:jc w:val="center"/>
        </w:trPr>
        <w:tc>
          <w:tcPr>
            <w:tcW w:w="442" w:type="dxa"/>
            <w:tcBorders>
              <w:top w:val="nil"/>
              <w:left w:val="nil"/>
              <w:bottom w:val="nil"/>
              <w:right w:val="nil"/>
            </w:tcBorders>
            <w:vAlign w:val="center"/>
          </w:tcPr>
          <w:p w14:paraId="7D85AC43" w14:textId="77777777" w:rsidR="00FF1ABE" w:rsidRPr="0068243D" w:rsidRDefault="00FF1ABE" w:rsidP="00FF1ABE">
            <w:pPr>
              <w:rPr>
                <w:rFonts w:eastAsiaTheme="minorEastAsia" w:cs="Times New Roman"/>
                <w:iCs/>
                <w:sz w:val="20"/>
                <w:szCs w:val="20"/>
                <w:highlight w:val="yellow"/>
              </w:rPr>
            </w:pPr>
            <w:r w:rsidRPr="0068243D">
              <w:rPr>
                <w:rFonts w:cs="Times New Roman"/>
                <w:bCs/>
                <w:color w:val="000000" w:themeColor="dark1"/>
                <w:kern w:val="24"/>
                <w:sz w:val="20"/>
                <w:szCs w:val="20"/>
              </w:rPr>
              <w:t>ii.</w:t>
            </w:r>
          </w:p>
        </w:tc>
        <w:tc>
          <w:tcPr>
            <w:tcW w:w="1449" w:type="dxa"/>
            <w:gridSpan w:val="2"/>
            <w:tcBorders>
              <w:top w:val="nil"/>
              <w:left w:val="nil"/>
              <w:bottom w:val="nil"/>
              <w:right w:val="nil"/>
            </w:tcBorders>
            <w:vAlign w:val="center"/>
          </w:tcPr>
          <w:p w14:paraId="0C2E8366" w14:textId="77777777" w:rsidR="00FF1ABE" w:rsidRPr="0068243D" w:rsidRDefault="00FF1ABE" w:rsidP="00FF1ABE">
            <w:pPr>
              <w:rPr>
                <w:rFonts w:cs="Times New Roman"/>
                <w:color w:val="000000" w:themeColor="dark1"/>
                <w:kern w:val="24"/>
                <w:sz w:val="20"/>
                <w:szCs w:val="20"/>
              </w:rPr>
            </w:pPr>
            <w:r w:rsidRPr="0068243D">
              <w:rPr>
                <w:rFonts w:cs="Times New Roman"/>
                <w:bCs/>
                <w:color w:val="000000" w:themeColor="dark1"/>
                <w:kern w:val="24"/>
                <w:sz w:val="20"/>
                <w:szCs w:val="20"/>
              </w:rPr>
              <w:t>Taste</w:t>
            </w:r>
          </w:p>
        </w:tc>
        <w:tc>
          <w:tcPr>
            <w:tcW w:w="1889" w:type="dxa"/>
            <w:gridSpan w:val="2"/>
            <w:tcBorders>
              <w:top w:val="nil"/>
              <w:left w:val="nil"/>
              <w:bottom w:val="nil"/>
              <w:right w:val="nil"/>
            </w:tcBorders>
            <w:vAlign w:val="center"/>
          </w:tcPr>
          <w:p w14:paraId="6F7399AC" w14:textId="77777777" w:rsidR="00FF1ABE" w:rsidRPr="0068243D" w:rsidRDefault="00FF1ABE" w:rsidP="00FF1ABE">
            <w:pPr>
              <w:jc w:val="center"/>
              <w:rPr>
                <w:rFonts w:eastAsiaTheme="minorEastAsia" w:cs="Times New Roman"/>
                <w:iCs/>
                <w:sz w:val="20"/>
                <w:szCs w:val="20"/>
                <w:highlight w:val="yellow"/>
              </w:rPr>
            </w:pPr>
            <w:r w:rsidRPr="0068243D">
              <w:rPr>
                <w:rFonts w:cs="Times New Roman"/>
                <w:color w:val="000000" w:themeColor="dark1"/>
                <w:kern w:val="24"/>
                <w:sz w:val="20"/>
                <w:szCs w:val="20"/>
              </w:rPr>
              <w:t>Tastes nice</w:t>
            </w:r>
          </w:p>
        </w:tc>
        <w:tc>
          <w:tcPr>
            <w:tcW w:w="1890" w:type="dxa"/>
            <w:tcBorders>
              <w:top w:val="nil"/>
              <w:left w:val="nil"/>
              <w:bottom w:val="nil"/>
              <w:right w:val="nil"/>
            </w:tcBorders>
            <w:vAlign w:val="center"/>
          </w:tcPr>
          <w:p w14:paraId="40DB4F79" w14:textId="7C2769C1" w:rsidR="00FF1ABE" w:rsidRPr="0068243D" w:rsidRDefault="00FF1ABE" w:rsidP="00FF1ABE">
            <w:pPr>
              <w:jc w:val="center"/>
              <w:rPr>
                <w:rFonts w:cs="Times New Roman"/>
                <w:color w:val="000000" w:themeColor="dark1"/>
                <w:kern w:val="24"/>
                <w:sz w:val="20"/>
                <w:szCs w:val="20"/>
              </w:rPr>
            </w:pPr>
            <w:r w:rsidRPr="0068243D">
              <w:rPr>
                <w:rFonts w:cs="Times New Roman"/>
                <w:color w:val="000000" w:themeColor="dark1"/>
                <w:kern w:val="24"/>
                <w:sz w:val="20"/>
                <w:szCs w:val="20"/>
              </w:rPr>
              <w:t xml:space="preserve">Tastes </w:t>
            </w:r>
            <w:r w:rsidR="00882B07">
              <w:rPr>
                <w:rFonts w:cs="Times New Roman"/>
                <w:color w:val="000000" w:themeColor="dark1"/>
                <w:kern w:val="24"/>
                <w:sz w:val="20"/>
                <w:szCs w:val="20"/>
              </w:rPr>
              <w:t>bad</w:t>
            </w:r>
          </w:p>
        </w:tc>
        <w:tc>
          <w:tcPr>
            <w:tcW w:w="1620" w:type="dxa"/>
            <w:tcBorders>
              <w:top w:val="nil"/>
              <w:left w:val="nil"/>
              <w:bottom w:val="nil"/>
              <w:right w:val="nil"/>
            </w:tcBorders>
            <w:vAlign w:val="center"/>
          </w:tcPr>
          <w:p w14:paraId="3884B5B1" w14:textId="77777777" w:rsidR="00FF1ABE" w:rsidRPr="0068243D" w:rsidRDefault="00FF1ABE" w:rsidP="00FF1ABE">
            <w:pPr>
              <w:jc w:val="center"/>
              <w:rPr>
                <w:rFonts w:cs="Times New Roman"/>
                <w:color w:val="000000" w:themeColor="dark1"/>
                <w:kern w:val="24"/>
                <w:sz w:val="20"/>
                <w:szCs w:val="20"/>
              </w:rPr>
            </w:pPr>
          </w:p>
        </w:tc>
        <w:tc>
          <w:tcPr>
            <w:tcW w:w="1530" w:type="dxa"/>
            <w:tcBorders>
              <w:top w:val="nil"/>
              <w:left w:val="nil"/>
              <w:bottom w:val="nil"/>
              <w:right w:val="nil"/>
            </w:tcBorders>
            <w:vAlign w:val="center"/>
          </w:tcPr>
          <w:p w14:paraId="563B0DE2" w14:textId="77777777" w:rsidR="00FF1ABE" w:rsidRPr="0068243D" w:rsidRDefault="00FF1ABE" w:rsidP="00FF1ABE">
            <w:pPr>
              <w:jc w:val="center"/>
              <w:rPr>
                <w:rFonts w:eastAsiaTheme="minorEastAsia" w:cs="Times New Roman"/>
                <w:iCs/>
                <w:sz w:val="20"/>
                <w:szCs w:val="20"/>
                <w:highlight w:val="yellow"/>
              </w:rPr>
            </w:pPr>
          </w:p>
        </w:tc>
      </w:tr>
      <w:tr w:rsidR="00FF1ABE" w:rsidRPr="0068243D" w14:paraId="00132165" w14:textId="77777777" w:rsidTr="008B676E">
        <w:trPr>
          <w:trHeight w:val="225"/>
          <w:jc w:val="center"/>
        </w:trPr>
        <w:tc>
          <w:tcPr>
            <w:tcW w:w="442" w:type="dxa"/>
            <w:tcBorders>
              <w:top w:val="nil"/>
              <w:left w:val="nil"/>
              <w:bottom w:val="nil"/>
              <w:right w:val="nil"/>
            </w:tcBorders>
            <w:vAlign w:val="center"/>
          </w:tcPr>
          <w:p w14:paraId="6AE4D83D" w14:textId="77777777" w:rsidR="00FF1ABE" w:rsidRPr="0068243D" w:rsidRDefault="00FF1ABE" w:rsidP="00FF1ABE">
            <w:pPr>
              <w:rPr>
                <w:rFonts w:eastAsiaTheme="minorEastAsia" w:cs="Times New Roman"/>
                <w:iCs/>
                <w:sz w:val="20"/>
                <w:szCs w:val="20"/>
                <w:highlight w:val="yellow"/>
              </w:rPr>
            </w:pPr>
            <w:r w:rsidRPr="0068243D">
              <w:rPr>
                <w:rFonts w:cs="Times New Roman"/>
                <w:bCs/>
                <w:color w:val="000000" w:themeColor="dark1"/>
                <w:kern w:val="24"/>
                <w:sz w:val="20"/>
                <w:szCs w:val="20"/>
              </w:rPr>
              <w:t>iii.</w:t>
            </w:r>
          </w:p>
        </w:tc>
        <w:tc>
          <w:tcPr>
            <w:tcW w:w="1449" w:type="dxa"/>
            <w:gridSpan w:val="2"/>
            <w:tcBorders>
              <w:top w:val="nil"/>
              <w:left w:val="nil"/>
              <w:bottom w:val="nil"/>
              <w:right w:val="nil"/>
            </w:tcBorders>
            <w:vAlign w:val="center"/>
          </w:tcPr>
          <w:p w14:paraId="68487D31" w14:textId="77777777" w:rsidR="00FF1ABE" w:rsidRPr="0068243D" w:rsidRDefault="00FF1ABE" w:rsidP="00FF1ABE">
            <w:pPr>
              <w:rPr>
                <w:rFonts w:cs="Times New Roman"/>
                <w:color w:val="000000" w:themeColor="dark1"/>
                <w:kern w:val="24"/>
                <w:sz w:val="20"/>
                <w:szCs w:val="20"/>
              </w:rPr>
            </w:pPr>
            <w:r w:rsidRPr="0068243D">
              <w:rPr>
                <w:rFonts w:cs="Times New Roman"/>
                <w:bCs/>
                <w:color w:val="000000" w:themeColor="dark1"/>
                <w:kern w:val="24"/>
                <w:sz w:val="20"/>
                <w:szCs w:val="20"/>
              </w:rPr>
              <w:t>Convenience</w:t>
            </w:r>
          </w:p>
        </w:tc>
        <w:tc>
          <w:tcPr>
            <w:tcW w:w="1889" w:type="dxa"/>
            <w:gridSpan w:val="2"/>
            <w:tcBorders>
              <w:top w:val="nil"/>
              <w:left w:val="nil"/>
              <w:bottom w:val="nil"/>
              <w:right w:val="nil"/>
            </w:tcBorders>
            <w:vAlign w:val="center"/>
          </w:tcPr>
          <w:p w14:paraId="3FF7A355" w14:textId="63E1C499" w:rsidR="00FF1ABE" w:rsidRPr="0068243D" w:rsidRDefault="00882B07" w:rsidP="00FF1ABE">
            <w:pPr>
              <w:jc w:val="center"/>
              <w:rPr>
                <w:rFonts w:eastAsiaTheme="minorEastAsia" w:cs="Times New Roman"/>
                <w:iCs/>
                <w:sz w:val="20"/>
                <w:szCs w:val="20"/>
                <w:highlight w:val="yellow"/>
              </w:rPr>
            </w:pPr>
            <w:r>
              <w:rPr>
                <w:rFonts w:cs="Times New Roman"/>
                <w:color w:val="000000" w:themeColor="dark1"/>
                <w:kern w:val="24"/>
                <w:sz w:val="20"/>
                <w:szCs w:val="20"/>
              </w:rPr>
              <w:t>On demand</w:t>
            </w:r>
          </w:p>
        </w:tc>
        <w:tc>
          <w:tcPr>
            <w:tcW w:w="1890" w:type="dxa"/>
            <w:tcBorders>
              <w:top w:val="nil"/>
              <w:left w:val="nil"/>
              <w:bottom w:val="nil"/>
              <w:right w:val="nil"/>
            </w:tcBorders>
            <w:vAlign w:val="center"/>
          </w:tcPr>
          <w:p w14:paraId="1A41C840" w14:textId="389895CD" w:rsidR="00FF1ABE" w:rsidRPr="0068243D" w:rsidRDefault="00882B07" w:rsidP="00FF1ABE">
            <w:pPr>
              <w:jc w:val="center"/>
              <w:rPr>
                <w:rFonts w:cs="Times New Roman"/>
                <w:color w:val="000000" w:themeColor="dark1"/>
                <w:kern w:val="24"/>
                <w:sz w:val="20"/>
                <w:szCs w:val="20"/>
              </w:rPr>
            </w:pPr>
            <w:r>
              <w:rPr>
                <w:rFonts w:cs="Times New Roman"/>
                <w:color w:val="000000" w:themeColor="dark1"/>
                <w:kern w:val="24"/>
                <w:sz w:val="20"/>
                <w:szCs w:val="20"/>
              </w:rPr>
              <w:t>Must call to order</w:t>
            </w:r>
          </w:p>
        </w:tc>
        <w:tc>
          <w:tcPr>
            <w:tcW w:w="1620" w:type="dxa"/>
            <w:tcBorders>
              <w:top w:val="nil"/>
              <w:left w:val="nil"/>
              <w:bottom w:val="nil"/>
              <w:right w:val="nil"/>
            </w:tcBorders>
            <w:vAlign w:val="center"/>
          </w:tcPr>
          <w:p w14:paraId="68AC06F4" w14:textId="77777777" w:rsidR="00FF1ABE" w:rsidRPr="0068243D" w:rsidRDefault="00FF1ABE" w:rsidP="00FF1ABE">
            <w:pPr>
              <w:jc w:val="center"/>
              <w:rPr>
                <w:rFonts w:cs="Times New Roman"/>
                <w:color w:val="000000" w:themeColor="dark1"/>
                <w:kern w:val="24"/>
                <w:sz w:val="20"/>
                <w:szCs w:val="20"/>
              </w:rPr>
            </w:pPr>
          </w:p>
        </w:tc>
        <w:tc>
          <w:tcPr>
            <w:tcW w:w="1530" w:type="dxa"/>
            <w:tcBorders>
              <w:top w:val="nil"/>
              <w:left w:val="nil"/>
              <w:bottom w:val="nil"/>
              <w:right w:val="nil"/>
            </w:tcBorders>
            <w:vAlign w:val="center"/>
          </w:tcPr>
          <w:p w14:paraId="2A93B853" w14:textId="77777777" w:rsidR="00FF1ABE" w:rsidRPr="0068243D" w:rsidRDefault="00FF1ABE" w:rsidP="00FF1ABE">
            <w:pPr>
              <w:jc w:val="center"/>
              <w:rPr>
                <w:rFonts w:eastAsiaTheme="minorEastAsia" w:cs="Times New Roman"/>
                <w:iCs/>
                <w:sz w:val="20"/>
                <w:szCs w:val="20"/>
                <w:highlight w:val="yellow"/>
              </w:rPr>
            </w:pPr>
          </w:p>
        </w:tc>
      </w:tr>
      <w:tr w:rsidR="00FF1ABE" w:rsidRPr="0068243D" w14:paraId="547BE662" w14:textId="77777777" w:rsidTr="008B676E">
        <w:trPr>
          <w:trHeight w:val="261"/>
          <w:jc w:val="center"/>
        </w:trPr>
        <w:tc>
          <w:tcPr>
            <w:tcW w:w="442" w:type="dxa"/>
            <w:tcBorders>
              <w:top w:val="nil"/>
              <w:left w:val="nil"/>
              <w:bottom w:val="nil"/>
              <w:right w:val="nil"/>
            </w:tcBorders>
            <w:vAlign w:val="center"/>
          </w:tcPr>
          <w:p w14:paraId="78F4DFFA" w14:textId="77777777" w:rsidR="00FF1ABE" w:rsidRPr="0068243D" w:rsidRDefault="00FF1ABE" w:rsidP="00FF1ABE">
            <w:pPr>
              <w:rPr>
                <w:rFonts w:eastAsiaTheme="minorEastAsia" w:cs="Times New Roman"/>
                <w:iCs/>
                <w:sz w:val="20"/>
                <w:szCs w:val="20"/>
                <w:highlight w:val="yellow"/>
              </w:rPr>
            </w:pPr>
            <w:r w:rsidRPr="0068243D">
              <w:rPr>
                <w:rFonts w:cs="Times New Roman"/>
                <w:bCs/>
                <w:color w:val="000000" w:themeColor="dark1"/>
                <w:kern w:val="24"/>
                <w:sz w:val="20"/>
                <w:szCs w:val="20"/>
              </w:rPr>
              <w:t>iv.</w:t>
            </w:r>
          </w:p>
        </w:tc>
        <w:tc>
          <w:tcPr>
            <w:tcW w:w="1449" w:type="dxa"/>
            <w:gridSpan w:val="2"/>
            <w:tcBorders>
              <w:top w:val="nil"/>
              <w:left w:val="nil"/>
              <w:bottom w:val="nil"/>
              <w:right w:val="nil"/>
            </w:tcBorders>
            <w:vAlign w:val="center"/>
          </w:tcPr>
          <w:p w14:paraId="6541742D" w14:textId="77777777" w:rsidR="00FF1ABE" w:rsidRPr="0068243D" w:rsidRDefault="00FF1ABE" w:rsidP="00FF1ABE">
            <w:pPr>
              <w:rPr>
                <w:rFonts w:cs="Times New Roman"/>
                <w:color w:val="000000" w:themeColor="dark1"/>
                <w:kern w:val="24"/>
                <w:sz w:val="20"/>
                <w:szCs w:val="20"/>
              </w:rPr>
            </w:pPr>
            <w:r w:rsidRPr="0068243D">
              <w:rPr>
                <w:rFonts w:cs="Times New Roman"/>
                <w:bCs/>
                <w:color w:val="000000" w:themeColor="dark1"/>
                <w:kern w:val="24"/>
                <w:sz w:val="20"/>
                <w:szCs w:val="20"/>
              </w:rPr>
              <w:t>Health</w:t>
            </w:r>
          </w:p>
        </w:tc>
        <w:tc>
          <w:tcPr>
            <w:tcW w:w="1889" w:type="dxa"/>
            <w:gridSpan w:val="2"/>
            <w:tcBorders>
              <w:top w:val="nil"/>
              <w:left w:val="nil"/>
              <w:bottom w:val="nil"/>
              <w:right w:val="nil"/>
            </w:tcBorders>
            <w:vAlign w:val="center"/>
          </w:tcPr>
          <w:p w14:paraId="1B12E1A7" w14:textId="77777777" w:rsidR="00FF1ABE" w:rsidRPr="0068243D" w:rsidRDefault="00FF1ABE" w:rsidP="00FF1ABE">
            <w:pPr>
              <w:jc w:val="center"/>
              <w:rPr>
                <w:rFonts w:eastAsiaTheme="minorEastAsia" w:cs="Times New Roman"/>
                <w:iCs/>
                <w:sz w:val="20"/>
                <w:szCs w:val="20"/>
                <w:highlight w:val="yellow"/>
              </w:rPr>
            </w:pPr>
            <w:r>
              <w:rPr>
                <w:rFonts w:cs="Times New Roman"/>
                <w:color w:val="000000" w:themeColor="dark1"/>
                <w:kern w:val="24"/>
                <w:sz w:val="20"/>
                <w:szCs w:val="20"/>
              </w:rPr>
              <w:t>Safe</w:t>
            </w:r>
          </w:p>
        </w:tc>
        <w:tc>
          <w:tcPr>
            <w:tcW w:w="1890" w:type="dxa"/>
            <w:tcBorders>
              <w:top w:val="nil"/>
              <w:left w:val="nil"/>
              <w:bottom w:val="nil"/>
              <w:right w:val="nil"/>
            </w:tcBorders>
            <w:vAlign w:val="center"/>
          </w:tcPr>
          <w:p w14:paraId="3E678E72" w14:textId="77777777" w:rsidR="00FF1ABE" w:rsidRPr="0068243D" w:rsidRDefault="00FF1ABE" w:rsidP="00FF1ABE">
            <w:pPr>
              <w:jc w:val="center"/>
              <w:rPr>
                <w:rFonts w:cs="Times New Roman"/>
                <w:color w:val="000000" w:themeColor="dark1"/>
                <w:kern w:val="24"/>
                <w:sz w:val="20"/>
                <w:szCs w:val="20"/>
              </w:rPr>
            </w:pPr>
            <w:r>
              <w:rPr>
                <w:rFonts w:cs="Times New Roman"/>
                <w:color w:val="000000" w:themeColor="dark1"/>
                <w:kern w:val="24"/>
                <w:sz w:val="20"/>
                <w:szCs w:val="20"/>
              </w:rPr>
              <w:t>Unsafe</w:t>
            </w:r>
          </w:p>
        </w:tc>
        <w:tc>
          <w:tcPr>
            <w:tcW w:w="1620" w:type="dxa"/>
            <w:tcBorders>
              <w:top w:val="nil"/>
              <w:left w:val="nil"/>
              <w:bottom w:val="nil"/>
              <w:right w:val="nil"/>
            </w:tcBorders>
            <w:vAlign w:val="center"/>
          </w:tcPr>
          <w:p w14:paraId="25D08FE5" w14:textId="77777777" w:rsidR="00FF1ABE" w:rsidRPr="0068243D" w:rsidRDefault="00FF1ABE" w:rsidP="00FF1ABE">
            <w:pPr>
              <w:jc w:val="center"/>
              <w:rPr>
                <w:rFonts w:cs="Times New Roman"/>
                <w:color w:val="000000" w:themeColor="dark1"/>
                <w:kern w:val="24"/>
                <w:sz w:val="20"/>
                <w:szCs w:val="20"/>
              </w:rPr>
            </w:pPr>
          </w:p>
        </w:tc>
        <w:tc>
          <w:tcPr>
            <w:tcW w:w="1530" w:type="dxa"/>
            <w:tcBorders>
              <w:top w:val="nil"/>
              <w:left w:val="nil"/>
              <w:bottom w:val="nil"/>
              <w:right w:val="nil"/>
            </w:tcBorders>
            <w:vAlign w:val="center"/>
          </w:tcPr>
          <w:p w14:paraId="4D2D0DEC" w14:textId="77777777" w:rsidR="00FF1ABE" w:rsidRPr="0068243D" w:rsidRDefault="00FF1ABE" w:rsidP="00FF1ABE">
            <w:pPr>
              <w:jc w:val="center"/>
              <w:rPr>
                <w:rFonts w:eastAsiaTheme="minorEastAsia" w:cs="Times New Roman"/>
                <w:iCs/>
                <w:sz w:val="20"/>
                <w:szCs w:val="20"/>
                <w:highlight w:val="yellow"/>
              </w:rPr>
            </w:pPr>
          </w:p>
        </w:tc>
      </w:tr>
      <w:tr w:rsidR="00FF1ABE" w:rsidRPr="0068243D" w14:paraId="7B8468FE" w14:textId="77777777" w:rsidTr="008B676E">
        <w:trPr>
          <w:trHeight w:val="270"/>
          <w:jc w:val="center"/>
        </w:trPr>
        <w:tc>
          <w:tcPr>
            <w:tcW w:w="442" w:type="dxa"/>
            <w:tcBorders>
              <w:top w:val="nil"/>
              <w:left w:val="nil"/>
              <w:bottom w:val="nil"/>
              <w:right w:val="nil"/>
            </w:tcBorders>
            <w:vAlign w:val="center"/>
          </w:tcPr>
          <w:p w14:paraId="30421AAA" w14:textId="77777777" w:rsidR="00FF1ABE" w:rsidRPr="0068243D" w:rsidRDefault="00FF1ABE" w:rsidP="00FF1ABE">
            <w:pPr>
              <w:rPr>
                <w:rFonts w:eastAsiaTheme="minorEastAsia" w:cs="Times New Roman"/>
                <w:iCs/>
                <w:sz w:val="20"/>
                <w:szCs w:val="20"/>
                <w:highlight w:val="yellow"/>
              </w:rPr>
            </w:pPr>
            <w:r w:rsidRPr="0068243D">
              <w:rPr>
                <w:rFonts w:cs="Times New Roman"/>
                <w:bCs/>
                <w:color w:val="000000" w:themeColor="dark1"/>
                <w:kern w:val="24"/>
                <w:sz w:val="20"/>
                <w:szCs w:val="20"/>
              </w:rPr>
              <w:t>v.</w:t>
            </w:r>
          </w:p>
        </w:tc>
        <w:tc>
          <w:tcPr>
            <w:tcW w:w="1449" w:type="dxa"/>
            <w:gridSpan w:val="2"/>
            <w:tcBorders>
              <w:top w:val="nil"/>
              <w:left w:val="nil"/>
              <w:bottom w:val="nil"/>
              <w:right w:val="nil"/>
            </w:tcBorders>
            <w:vAlign w:val="center"/>
          </w:tcPr>
          <w:p w14:paraId="7305B629" w14:textId="77777777" w:rsidR="00FF1ABE" w:rsidRPr="0068243D" w:rsidRDefault="00FF1ABE" w:rsidP="00FF1ABE">
            <w:pPr>
              <w:rPr>
                <w:rFonts w:cs="Times New Roman"/>
                <w:color w:val="000000" w:themeColor="dark1"/>
                <w:kern w:val="24"/>
                <w:sz w:val="20"/>
                <w:szCs w:val="20"/>
              </w:rPr>
            </w:pPr>
            <w:r w:rsidRPr="0068243D">
              <w:rPr>
                <w:rFonts w:cs="Times New Roman"/>
                <w:bCs/>
                <w:color w:val="000000" w:themeColor="dark1"/>
                <w:kern w:val="24"/>
                <w:sz w:val="20"/>
                <w:szCs w:val="20"/>
              </w:rPr>
              <w:t>Temperature</w:t>
            </w:r>
          </w:p>
        </w:tc>
        <w:tc>
          <w:tcPr>
            <w:tcW w:w="1889" w:type="dxa"/>
            <w:gridSpan w:val="2"/>
            <w:tcBorders>
              <w:top w:val="nil"/>
              <w:left w:val="nil"/>
              <w:bottom w:val="nil"/>
              <w:right w:val="nil"/>
            </w:tcBorders>
            <w:vAlign w:val="center"/>
          </w:tcPr>
          <w:p w14:paraId="3D2A2AE5" w14:textId="77777777" w:rsidR="00FF1ABE" w:rsidRPr="0068243D" w:rsidRDefault="00FF1ABE" w:rsidP="00FF1ABE">
            <w:pPr>
              <w:jc w:val="center"/>
              <w:rPr>
                <w:rFonts w:eastAsiaTheme="minorEastAsia" w:cs="Times New Roman"/>
                <w:iCs/>
                <w:sz w:val="20"/>
                <w:szCs w:val="20"/>
                <w:highlight w:val="yellow"/>
              </w:rPr>
            </w:pPr>
            <w:r w:rsidRPr="0068243D">
              <w:rPr>
                <w:rFonts w:cs="Times New Roman"/>
                <w:color w:val="000000" w:themeColor="dark1"/>
                <w:kern w:val="24"/>
                <w:sz w:val="20"/>
                <w:szCs w:val="20"/>
              </w:rPr>
              <w:t>Cold</w:t>
            </w:r>
          </w:p>
        </w:tc>
        <w:tc>
          <w:tcPr>
            <w:tcW w:w="1890" w:type="dxa"/>
            <w:tcBorders>
              <w:top w:val="nil"/>
              <w:left w:val="nil"/>
              <w:bottom w:val="nil"/>
              <w:right w:val="nil"/>
            </w:tcBorders>
            <w:vAlign w:val="center"/>
          </w:tcPr>
          <w:p w14:paraId="15BC7187" w14:textId="77777777" w:rsidR="00FF1ABE" w:rsidRPr="0068243D" w:rsidRDefault="00FF1ABE" w:rsidP="00FF1ABE">
            <w:pPr>
              <w:jc w:val="center"/>
              <w:rPr>
                <w:rFonts w:cs="Times New Roman"/>
                <w:color w:val="000000" w:themeColor="dark1"/>
                <w:kern w:val="24"/>
                <w:sz w:val="20"/>
                <w:szCs w:val="20"/>
              </w:rPr>
            </w:pPr>
            <w:r w:rsidRPr="0068243D">
              <w:rPr>
                <w:rFonts w:cs="Times New Roman"/>
                <w:color w:val="000000" w:themeColor="dark1"/>
                <w:kern w:val="24"/>
                <w:sz w:val="20"/>
                <w:szCs w:val="20"/>
              </w:rPr>
              <w:t>Warm</w:t>
            </w:r>
          </w:p>
        </w:tc>
        <w:tc>
          <w:tcPr>
            <w:tcW w:w="1620" w:type="dxa"/>
            <w:tcBorders>
              <w:top w:val="nil"/>
              <w:left w:val="nil"/>
              <w:bottom w:val="nil"/>
              <w:right w:val="nil"/>
            </w:tcBorders>
            <w:vAlign w:val="center"/>
          </w:tcPr>
          <w:p w14:paraId="795C15D1" w14:textId="77777777" w:rsidR="00FF1ABE" w:rsidRPr="0068243D" w:rsidRDefault="00FF1ABE" w:rsidP="00FF1ABE">
            <w:pPr>
              <w:jc w:val="center"/>
              <w:rPr>
                <w:rFonts w:cs="Times New Roman"/>
                <w:color w:val="000000" w:themeColor="dark1"/>
                <w:kern w:val="24"/>
                <w:sz w:val="20"/>
                <w:szCs w:val="20"/>
              </w:rPr>
            </w:pPr>
          </w:p>
        </w:tc>
        <w:tc>
          <w:tcPr>
            <w:tcW w:w="1530" w:type="dxa"/>
            <w:tcBorders>
              <w:top w:val="nil"/>
              <w:left w:val="nil"/>
              <w:bottom w:val="nil"/>
              <w:right w:val="nil"/>
            </w:tcBorders>
            <w:vAlign w:val="center"/>
          </w:tcPr>
          <w:p w14:paraId="5CBDE198" w14:textId="77777777" w:rsidR="00FF1ABE" w:rsidRPr="0068243D" w:rsidRDefault="00FF1ABE" w:rsidP="00FF1ABE">
            <w:pPr>
              <w:jc w:val="center"/>
              <w:rPr>
                <w:rFonts w:eastAsiaTheme="minorEastAsia" w:cs="Times New Roman"/>
                <w:iCs/>
                <w:sz w:val="20"/>
                <w:szCs w:val="20"/>
                <w:highlight w:val="yellow"/>
              </w:rPr>
            </w:pPr>
          </w:p>
        </w:tc>
      </w:tr>
      <w:tr w:rsidR="00FF1ABE" w:rsidRPr="0068243D" w14:paraId="1243247D" w14:textId="77777777" w:rsidTr="008B676E">
        <w:trPr>
          <w:trHeight w:val="270"/>
          <w:jc w:val="center"/>
        </w:trPr>
        <w:tc>
          <w:tcPr>
            <w:tcW w:w="442" w:type="dxa"/>
            <w:tcBorders>
              <w:top w:val="nil"/>
              <w:left w:val="nil"/>
              <w:bottom w:val="single" w:sz="4" w:space="0" w:color="auto"/>
              <w:right w:val="nil"/>
            </w:tcBorders>
            <w:vAlign w:val="center"/>
          </w:tcPr>
          <w:p w14:paraId="21BCE43E" w14:textId="77777777" w:rsidR="00FF1ABE" w:rsidRPr="0068243D" w:rsidRDefault="00FF1ABE" w:rsidP="00FF1ABE">
            <w:pPr>
              <w:rPr>
                <w:rFonts w:cs="Times New Roman"/>
                <w:bCs/>
                <w:color w:val="000000" w:themeColor="dark1"/>
                <w:kern w:val="24"/>
                <w:sz w:val="20"/>
                <w:szCs w:val="20"/>
              </w:rPr>
            </w:pPr>
            <w:r w:rsidRPr="0068243D">
              <w:rPr>
                <w:rFonts w:cs="Times New Roman"/>
                <w:bCs/>
                <w:color w:val="000000" w:themeColor="dark1"/>
                <w:kern w:val="24"/>
                <w:sz w:val="20"/>
                <w:szCs w:val="20"/>
              </w:rPr>
              <w:t>vi.</w:t>
            </w:r>
          </w:p>
        </w:tc>
        <w:tc>
          <w:tcPr>
            <w:tcW w:w="1449" w:type="dxa"/>
            <w:gridSpan w:val="2"/>
            <w:tcBorders>
              <w:top w:val="nil"/>
              <w:left w:val="nil"/>
              <w:bottom w:val="single" w:sz="4" w:space="0" w:color="auto"/>
              <w:right w:val="nil"/>
            </w:tcBorders>
            <w:vAlign w:val="center"/>
          </w:tcPr>
          <w:p w14:paraId="668CDDB0" w14:textId="77777777" w:rsidR="00FF1ABE" w:rsidRPr="0068243D" w:rsidRDefault="00FF1ABE" w:rsidP="00FF1ABE">
            <w:pPr>
              <w:rPr>
                <w:rFonts w:cs="Times New Roman"/>
                <w:bCs/>
                <w:color w:val="000000" w:themeColor="dark1"/>
                <w:kern w:val="24"/>
                <w:sz w:val="20"/>
                <w:szCs w:val="20"/>
              </w:rPr>
            </w:pPr>
            <w:r w:rsidRPr="0068243D">
              <w:rPr>
                <w:rFonts w:cs="Times New Roman"/>
                <w:bCs/>
                <w:color w:val="000000" w:themeColor="dark1"/>
                <w:kern w:val="24"/>
                <w:sz w:val="20"/>
                <w:szCs w:val="20"/>
              </w:rPr>
              <w:t>Neighbors</w:t>
            </w:r>
          </w:p>
        </w:tc>
        <w:tc>
          <w:tcPr>
            <w:tcW w:w="1889" w:type="dxa"/>
            <w:gridSpan w:val="2"/>
            <w:tcBorders>
              <w:top w:val="nil"/>
              <w:left w:val="nil"/>
              <w:bottom w:val="single" w:sz="4" w:space="0" w:color="auto"/>
              <w:right w:val="nil"/>
            </w:tcBorders>
            <w:vAlign w:val="center"/>
          </w:tcPr>
          <w:p w14:paraId="4521877F" w14:textId="77777777" w:rsidR="00FF1ABE" w:rsidRPr="0068243D" w:rsidRDefault="00FF1ABE" w:rsidP="00FF1ABE">
            <w:pPr>
              <w:jc w:val="center"/>
              <w:rPr>
                <w:rFonts w:cs="Times New Roman"/>
                <w:color w:val="000000" w:themeColor="dark1"/>
                <w:kern w:val="24"/>
                <w:sz w:val="20"/>
                <w:szCs w:val="20"/>
              </w:rPr>
            </w:pPr>
            <w:r>
              <w:rPr>
                <w:rFonts w:cs="Times New Roman"/>
                <w:color w:val="000000" w:themeColor="dark1"/>
                <w:kern w:val="24"/>
                <w:sz w:val="20"/>
                <w:szCs w:val="20"/>
              </w:rPr>
              <w:t>M</w:t>
            </w:r>
            <w:r w:rsidRPr="0068243D">
              <w:rPr>
                <w:rFonts w:cs="Times New Roman"/>
                <w:color w:val="000000" w:themeColor="dark1"/>
                <w:kern w:val="24"/>
                <w:sz w:val="20"/>
                <w:szCs w:val="20"/>
              </w:rPr>
              <w:t>y neighbors use</w:t>
            </w:r>
          </w:p>
        </w:tc>
        <w:tc>
          <w:tcPr>
            <w:tcW w:w="1890" w:type="dxa"/>
            <w:tcBorders>
              <w:top w:val="nil"/>
              <w:left w:val="nil"/>
              <w:bottom w:val="single" w:sz="4" w:space="0" w:color="auto"/>
              <w:right w:val="nil"/>
            </w:tcBorders>
            <w:vAlign w:val="center"/>
          </w:tcPr>
          <w:p w14:paraId="3257F5D2" w14:textId="77777777" w:rsidR="00FF1ABE" w:rsidRPr="0068243D" w:rsidRDefault="00FF1ABE" w:rsidP="00FF1ABE">
            <w:pPr>
              <w:jc w:val="center"/>
              <w:rPr>
                <w:rFonts w:cs="Times New Roman"/>
                <w:color w:val="000000" w:themeColor="dark1"/>
                <w:kern w:val="24"/>
                <w:sz w:val="20"/>
                <w:szCs w:val="20"/>
              </w:rPr>
            </w:pPr>
            <w:r>
              <w:rPr>
                <w:rFonts w:cs="Times New Roman"/>
                <w:color w:val="000000" w:themeColor="dark1"/>
                <w:kern w:val="24"/>
                <w:sz w:val="20"/>
                <w:szCs w:val="20"/>
              </w:rPr>
              <w:t>N</w:t>
            </w:r>
            <w:r w:rsidRPr="0068243D">
              <w:rPr>
                <w:rFonts w:cs="Times New Roman"/>
                <w:color w:val="000000" w:themeColor="dark1"/>
                <w:kern w:val="24"/>
                <w:sz w:val="20"/>
                <w:szCs w:val="20"/>
              </w:rPr>
              <w:t>eighbors don't use</w:t>
            </w:r>
          </w:p>
        </w:tc>
        <w:tc>
          <w:tcPr>
            <w:tcW w:w="1620" w:type="dxa"/>
            <w:tcBorders>
              <w:top w:val="nil"/>
              <w:left w:val="nil"/>
              <w:bottom w:val="single" w:sz="4" w:space="0" w:color="auto"/>
              <w:right w:val="nil"/>
            </w:tcBorders>
            <w:vAlign w:val="center"/>
          </w:tcPr>
          <w:p w14:paraId="737E353B" w14:textId="77777777" w:rsidR="00FF1ABE" w:rsidRPr="0068243D" w:rsidRDefault="00FF1ABE" w:rsidP="00FF1ABE">
            <w:pPr>
              <w:jc w:val="center"/>
              <w:rPr>
                <w:rFonts w:cs="Times New Roman"/>
                <w:color w:val="000000" w:themeColor="dark1"/>
                <w:kern w:val="24"/>
                <w:sz w:val="20"/>
                <w:szCs w:val="20"/>
              </w:rPr>
            </w:pPr>
          </w:p>
        </w:tc>
        <w:tc>
          <w:tcPr>
            <w:tcW w:w="1530" w:type="dxa"/>
            <w:tcBorders>
              <w:top w:val="nil"/>
              <w:left w:val="nil"/>
              <w:bottom w:val="single" w:sz="4" w:space="0" w:color="auto"/>
              <w:right w:val="nil"/>
            </w:tcBorders>
            <w:vAlign w:val="center"/>
          </w:tcPr>
          <w:p w14:paraId="4BCCFE43" w14:textId="77777777" w:rsidR="00FF1ABE" w:rsidRPr="0068243D" w:rsidRDefault="00FF1ABE" w:rsidP="00FF1ABE">
            <w:pPr>
              <w:jc w:val="center"/>
              <w:rPr>
                <w:rFonts w:cs="Times New Roman"/>
                <w:color w:val="000000" w:themeColor="dark1"/>
                <w:kern w:val="24"/>
                <w:sz w:val="20"/>
                <w:szCs w:val="20"/>
              </w:rPr>
            </w:pPr>
          </w:p>
        </w:tc>
      </w:tr>
    </w:tbl>
    <w:p w14:paraId="34DB8236" w14:textId="77777777" w:rsidR="00FF1ABE" w:rsidRPr="0068243D" w:rsidRDefault="00FF1ABE" w:rsidP="00FF1ABE">
      <w:pPr>
        <w:ind w:firstLine="720"/>
        <w:jc w:val="both"/>
        <w:rPr>
          <w:rFonts w:eastAsiaTheme="minorEastAsia" w:cs="Times New Roman"/>
          <w:iCs/>
          <w:color w:val="auto"/>
          <w:highlight w:val="yellow"/>
        </w:rPr>
      </w:pPr>
    </w:p>
    <w:p w14:paraId="641F314C" w14:textId="197E9B4C" w:rsidR="00FF1ABE" w:rsidRPr="0068243D" w:rsidRDefault="00FF1ABE" w:rsidP="00FF1ABE">
      <w:pPr>
        <w:jc w:val="both"/>
        <w:rPr>
          <w:rFonts w:eastAsiaTheme="minorEastAsia" w:cs="Times New Roman"/>
          <w:iCs/>
          <w:color w:val="auto"/>
        </w:rPr>
      </w:pPr>
      <w:r w:rsidRPr="0068243D">
        <w:rPr>
          <w:rFonts w:eastAsiaTheme="minorEastAsia" w:cs="Times New Roman"/>
          <w:iCs/>
          <w:color w:val="auto"/>
        </w:rPr>
        <w:tab/>
        <w:t xml:space="preserve">Next, </w:t>
      </w:r>
      <w:r w:rsidR="00882B07">
        <w:rPr>
          <w:rFonts w:eastAsiaTheme="minorEastAsia" w:cs="Times New Roman"/>
          <w:iCs/>
          <w:color w:val="auto"/>
        </w:rPr>
        <w:t>we</w:t>
      </w:r>
      <w:r w:rsidRPr="0068243D">
        <w:rPr>
          <w:rFonts w:eastAsiaTheme="minorEastAsia" w:cs="Times New Roman"/>
          <w:iCs/>
          <w:color w:val="auto"/>
        </w:rPr>
        <w:t xml:space="preserve"> generate a subset of scenarios of product characteristics, varying qualities in each scenario as </w:t>
      </w:r>
      <w:r w:rsidR="00C86F54">
        <w:rPr>
          <w:rFonts w:eastAsiaTheme="minorEastAsia" w:cs="Times New Roman"/>
          <w:iCs/>
          <w:color w:val="auto"/>
        </w:rPr>
        <w:t>shown</w:t>
      </w:r>
      <w:r w:rsidRPr="0068243D">
        <w:rPr>
          <w:rFonts w:eastAsiaTheme="minorEastAsia" w:cs="Times New Roman"/>
          <w:iCs/>
          <w:color w:val="auto"/>
        </w:rPr>
        <w:t xml:space="preserve"> in Table </w:t>
      </w:r>
      <w:r w:rsidR="00C85207">
        <w:rPr>
          <w:rFonts w:eastAsiaTheme="minorEastAsia" w:cs="Times New Roman"/>
          <w:iCs/>
          <w:color w:val="auto"/>
        </w:rPr>
        <w:t>7</w:t>
      </w:r>
      <w:r w:rsidRPr="0068243D">
        <w:rPr>
          <w:rFonts w:eastAsiaTheme="minorEastAsia" w:cs="Times New Roman"/>
          <w:iCs/>
          <w:color w:val="auto"/>
        </w:rPr>
        <w:t xml:space="preserve"> below until </w:t>
      </w:r>
      <w:r w:rsidR="00882B07">
        <w:rPr>
          <w:rFonts w:eastAsiaTheme="minorEastAsia" w:cs="Times New Roman"/>
          <w:iCs/>
          <w:color w:val="auto"/>
        </w:rPr>
        <w:t>we</w:t>
      </w:r>
      <w:r w:rsidRPr="0068243D">
        <w:rPr>
          <w:rFonts w:eastAsiaTheme="minorEastAsia" w:cs="Times New Roman"/>
          <w:iCs/>
          <w:color w:val="auto"/>
        </w:rPr>
        <w:t xml:space="preserve"> arrive at </w:t>
      </w:r>
      <m:oMath>
        <m:d>
          <m:dPr>
            <m:ctrlPr>
              <w:rPr>
                <w:rFonts w:ascii="Cambria Math" w:eastAsiaTheme="minorEastAsia" w:hAnsi="Cambria Math" w:cs="Times New Roman"/>
                <w:i/>
                <w:iCs/>
                <w:color w:val="auto"/>
              </w:rPr>
            </m:ctrlPr>
          </m:dPr>
          <m:e>
            <m:r>
              <w:rPr>
                <w:rFonts w:ascii="Cambria Math" w:eastAsiaTheme="minorEastAsia" w:hAnsi="Cambria Math" w:cs="Times New Roman"/>
                <w:color w:val="auto"/>
              </w:rPr>
              <m:t>4*2*2*2*2*2</m:t>
            </m:r>
          </m:e>
        </m:d>
        <m:r>
          <w:rPr>
            <w:rFonts w:ascii="Cambria Math" w:eastAsiaTheme="minorEastAsia" w:hAnsi="Cambria Math" w:cs="Times New Roman"/>
            <w:color w:val="auto"/>
          </w:rPr>
          <m:t>=128</m:t>
        </m:r>
      </m:oMath>
      <w:r w:rsidRPr="0068243D">
        <w:rPr>
          <w:rFonts w:eastAsiaTheme="minorEastAsia" w:cs="Times New Roman"/>
          <w:iCs/>
          <w:color w:val="auto"/>
        </w:rPr>
        <w:t xml:space="preserve"> scenarios:</w:t>
      </w:r>
    </w:p>
    <w:p w14:paraId="1BB32F17" w14:textId="77777777" w:rsidR="00FF1ABE" w:rsidRPr="0068243D" w:rsidRDefault="00FF1ABE" w:rsidP="00FF1ABE">
      <w:pPr>
        <w:keepNext/>
        <w:spacing w:after="200"/>
        <w:rPr>
          <w:rFonts w:ascii="Times" w:hAnsi="Times"/>
          <w:i/>
          <w:iCs/>
          <w:color w:val="44546A" w:themeColor="text2"/>
          <w:sz w:val="18"/>
          <w:szCs w:val="18"/>
        </w:rPr>
      </w:pPr>
    </w:p>
    <w:tbl>
      <w:tblPr>
        <w:tblW w:w="9333" w:type="dxa"/>
        <w:tblLayout w:type="fixed"/>
        <w:tblLook w:val="04A0" w:firstRow="1" w:lastRow="0" w:firstColumn="1" w:lastColumn="0" w:noHBand="0" w:noVBand="1"/>
      </w:tblPr>
      <w:tblGrid>
        <w:gridCol w:w="618"/>
        <w:gridCol w:w="2097"/>
        <w:gridCol w:w="1060"/>
        <w:gridCol w:w="455"/>
        <w:gridCol w:w="785"/>
        <w:gridCol w:w="615"/>
        <w:gridCol w:w="615"/>
        <w:gridCol w:w="615"/>
        <w:gridCol w:w="615"/>
        <w:gridCol w:w="615"/>
        <w:gridCol w:w="615"/>
        <w:gridCol w:w="615"/>
        <w:gridCol w:w="13"/>
      </w:tblGrid>
      <w:tr w:rsidR="00FF1ABE" w:rsidRPr="0068243D" w14:paraId="736BECB3" w14:textId="77777777" w:rsidTr="008B676E">
        <w:trPr>
          <w:trHeight w:val="263"/>
        </w:trPr>
        <w:tc>
          <w:tcPr>
            <w:tcW w:w="9333" w:type="dxa"/>
            <w:gridSpan w:val="13"/>
            <w:tcBorders>
              <w:top w:val="nil"/>
              <w:left w:val="nil"/>
              <w:bottom w:val="single" w:sz="4" w:space="0" w:color="auto"/>
              <w:right w:val="nil"/>
            </w:tcBorders>
          </w:tcPr>
          <w:p w14:paraId="44225035" w14:textId="29CEB79F" w:rsidR="00FF1ABE" w:rsidRPr="00E2243F" w:rsidRDefault="00FF1ABE" w:rsidP="00FF1ABE">
            <w:pPr>
              <w:rPr>
                <w:rFonts w:eastAsiaTheme="minorEastAsia" w:cs="Times New Roman"/>
                <w:b/>
                <w:iCs/>
                <w:sz w:val="20"/>
                <w:szCs w:val="20"/>
              </w:rPr>
            </w:pPr>
            <w:r w:rsidRPr="00E2243F">
              <w:rPr>
                <w:rFonts w:cs="Times New Roman"/>
                <w:b/>
                <w:sz w:val="20"/>
                <w:szCs w:val="20"/>
              </w:rPr>
              <w:t xml:space="preserve">Table </w:t>
            </w:r>
            <w:r w:rsidR="00C85207" w:rsidRPr="00E2243F">
              <w:rPr>
                <w:rFonts w:cs="Times New Roman"/>
                <w:b/>
                <w:sz w:val="20"/>
                <w:szCs w:val="20"/>
              </w:rPr>
              <w:t>7</w:t>
            </w:r>
            <w:r w:rsidRPr="00E2243F">
              <w:rPr>
                <w:rFonts w:cs="Times New Roman"/>
                <w:b/>
                <w:sz w:val="20"/>
                <w:szCs w:val="20"/>
              </w:rPr>
              <w:t>. Product characteristic scenarios</w:t>
            </w:r>
          </w:p>
        </w:tc>
      </w:tr>
      <w:tr w:rsidR="00FF1ABE" w:rsidRPr="0068243D" w14:paraId="64336DC4" w14:textId="77777777" w:rsidTr="008B676E">
        <w:trPr>
          <w:gridAfter w:val="1"/>
          <w:wAfter w:w="13" w:type="dxa"/>
          <w:trHeight w:val="263"/>
        </w:trPr>
        <w:tc>
          <w:tcPr>
            <w:tcW w:w="618" w:type="dxa"/>
            <w:tcBorders>
              <w:top w:val="single" w:sz="4" w:space="0" w:color="auto"/>
              <w:left w:val="nil"/>
              <w:bottom w:val="single" w:sz="4" w:space="0" w:color="auto"/>
              <w:right w:val="nil"/>
            </w:tcBorders>
          </w:tcPr>
          <w:p w14:paraId="0E647B01" w14:textId="77777777" w:rsidR="00FF1ABE" w:rsidRPr="0068243D" w:rsidRDefault="00FF1ABE" w:rsidP="00FF1ABE">
            <w:pPr>
              <w:jc w:val="both"/>
              <w:rPr>
                <w:rFonts w:eastAsiaTheme="minorEastAsia" w:cs="Times New Roman"/>
                <w:iCs/>
                <w:sz w:val="20"/>
                <w:szCs w:val="20"/>
              </w:rPr>
            </w:pPr>
          </w:p>
        </w:tc>
        <w:tc>
          <w:tcPr>
            <w:tcW w:w="2097" w:type="dxa"/>
            <w:tcBorders>
              <w:top w:val="single" w:sz="4" w:space="0" w:color="auto"/>
              <w:left w:val="nil"/>
              <w:bottom w:val="single" w:sz="4" w:space="0" w:color="auto"/>
              <w:right w:val="nil"/>
            </w:tcBorders>
          </w:tcPr>
          <w:p w14:paraId="3FCF7F19" w14:textId="77777777" w:rsidR="00FF1ABE" w:rsidRPr="0068243D" w:rsidRDefault="00FF1ABE" w:rsidP="00FF1ABE">
            <w:pPr>
              <w:jc w:val="both"/>
              <w:rPr>
                <w:rFonts w:eastAsiaTheme="minorEastAsia" w:cs="Times New Roman"/>
                <w:iCs/>
                <w:sz w:val="20"/>
                <w:szCs w:val="20"/>
              </w:rPr>
            </w:pPr>
          </w:p>
        </w:tc>
        <w:tc>
          <w:tcPr>
            <w:tcW w:w="1060" w:type="dxa"/>
            <w:tcBorders>
              <w:top w:val="single" w:sz="4" w:space="0" w:color="auto"/>
              <w:left w:val="nil"/>
              <w:bottom w:val="single" w:sz="4" w:space="0" w:color="auto"/>
              <w:right w:val="nil"/>
            </w:tcBorders>
          </w:tcPr>
          <w:p w14:paraId="164BC298"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1</w:t>
            </w:r>
          </w:p>
        </w:tc>
        <w:tc>
          <w:tcPr>
            <w:tcW w:w="455" w:type="dxa"/>
            <w:tcBorders>
              <w:top w:val="single" w:sz="4" w:space="0" w:color="auto"/>
              <w:left w:val="nil"/>
              <w:bottom w:val="single" w:sz="4" w:space="0" w:color="auto"/>
              <w:right w:val="nil"/>
            </w:tcBorders>
          </w:tcPr>
          <w:p w14:paraId="7374F2E5"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2</w:t>
            </w:r>
          </w:p>
        </w:tc>
        <w:tc>
          <w:tcPr>
            <w:tcW w:w="785" w:type="dxa"/>
            <w:tcBorders>
              <w:top w:val="single" w:sz="4" w:space="0" w:color="auto"/>
              <w:left w:val="nil"/>
              <w:bottom w:val="single" w:sz="4" w:space="0" w:color="auto"/>
              <w:right w:val="nil"/>
            </w:tcBorders>
          </w:tcPr>
          <w:p w14:paraId="68972570"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3</w:t>
            </w:r>
          </w:p>
        </w:tc>
        <w:tc>
          <w:tcPr>
            <w:tcW w:w="615" w:type="dxa"/>
            <w:tcBorders>
              <w:top w:val="single" w:sz="4" w:space="0" w:color="auto"/>
              <w:left w:val="nil"/>
              <w:bottom w:val="single" w:sz="4" w:space="0" w:color="auto"/>
              <w:right w:val="nil"/>
            </w:tcBorders>
          </w:tcPr>
          <w:p w14:paraId="09842969"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4</w:t>
            </w:r>
          </w:p>
        </w:tc>
        <w:tc>
          <w:tcPr>
            <w:tcW w:w="615" w:type="dxa"/>
            <w:tcBorders>
              <w:top w:val="single" w:sz="4" w:space="0" w:color="auto"/>
              <w:left w:val="nil"/>
              <w:bottom w:val="single" w:sz="4" w:space="0" w:color="auto"/>
              <w:right w:val="nil"/>
            </w:tcBorders>
          </w:tcPr>
          <w:p w14:paraId="2E354DF4"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5</w:t>
            </w:r>
          </w:p>
        </w:tc>
        <w:tc>
          <w:tcPr>
            <w:tcW w:w="615" w:type="dxa"/>
            <w:tcBorders>
              <w:top w:val="single" w:sz="4" w:space="0" w:color="auto"/>
              <w:left w:val="nil"/>
              <w:bottom w:val="single" w:sz="4" w:space="0" w:color="auto"/>
              <w:right w:val="nil"/>
            </w:tcBorders>
          </w:tcPr>
          <w:p w14:paraId="4DFC54F1"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6</w:t>
            </w:r>
          </w:p>
        </w:tc>
        <w:tc>
          <w:tcPr>
            <w:tcW w:w="615" w:type="dxa"/>
            <w:tcBorders>
              <w:top w:val="single" w:sz="4" w:space="0" w:color="auto"/>
              <w:left w:val="nil"/>
              <w:bottom w:val="single" w:sz="4" w:space="0" w:color="auto"/>
              <w:right w:val="nil"/>
            </w:tcBorders>
          </w:tcPr>
          <w:p w14:paraId="64539071"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7</w:t>
            </w:r>
          </w:p>
        </w:tc>
        <w:tc>
          <w:tcPr>
            <w:tcW w:w="615" w:type="dxa"/>
            <w:tcBorders>
              <w:top w:val="single" w:sz="4" w:space="0" w:color="auto"/>
              <w:left w:val="nil"/>
              <w:bottom w:val="single" w:sz="4" w:space="0" w:color="auto"/>
              <w:right w:val="nil"/>
            </w:tcBorders>
          </w:tcPr>
          <w:p w14:paraId="74D938A8"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8</w:t>
            </w:r>
          </w:p>
        </w:tc>
        <w:tc>
          <w:tcPr>
            <w:tcW w:w="615" w:type="dxa"/>
            <w:tcBorders>
              <w:top w:val="single" w:sz="4" w:space="0" w:color="auto"/>
              <w:left w:val="nil"/>
              <w:bottom w:val="single" w:sz="4" w:space="0" w:color="auto"/>
              <w:right w:val="nil"/>
            </w:tcBorders>
          </w:tcPr>
          <w:p w14:paraId="4C5F7DAA"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w:t>
            </w:r>
          </w:p>
        </w:tc>
        <w:tc>
          <w:tcPr>
            <w:tcW w:w="615" w:type="dxa"/>
            <w:tcBorders>
              <w:top w:val="single" w:sz="4" w:space="0" w:color="auto"/>
              <w:left w:val="nil"/>
              <w:bottom w:val="single" w:sz="4" w:space="0" w:color="auto"/>
              <w:right w:val="nil"/>
            </w:tcBorders>
          </w:tcPr>
          <w:p w14:paraId="0664CDAF"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1</w:t>
            </w:r>
            <w:r>
              <w:rPr>
                <w:rFonts w:eastAsiaTheme="minorEastAsia" w:cs="Times New Roman"/>
                <w:iCs/>
                <w:sz w:val="20"/>
                <w:szCs w:val="20"/>
              </w:rPr>
              <w:t>28</w:t>
            </w:r>
          </w:p>
        </w:tc>
      </w:tr>
      <w:tr w:rsidR="00FF1ABE" w:rsidRPr="0068243D" w14:paraId="297153B0" w14:textId="77777777" w:rsidTr="008B676E">
        <w:trPr>
          <w:gridAfter w:val="1"/>
          <w:wAfter w:w="13" w:type="dxa"/>
          <w:trHeight w:val="246"/>
        </w:trPr>
        <w:tc>
          <w:tcPr>
            <w:tcW w:w="618" w:type="dxa"/>
            <w:tcBorders>
              <w:top w:val="single" w:sz="4" w:space="0" w:color="auto"/>
              <w:left w:val="nil"/>
              <w:bottom w:val="nil"/>
              <w:right w:val="nil"/>
            </w:tcBorders>
          </w:tcPr>
          <w:p w14:paraId="2406E513" w14:textId="77777777" w:rsidR="00FF1ABE" w:rsidRPr="0068243D" w:rsidRDefault="00FF1ABE" w:rsidP="00FF1ABE">
            <w:pPr>
              <w:jc w:val="both"/>
              <w:rPr>
                <w:rFonts w:ascii="Times" w:hAnsi="Times" w:cs="Times New Roman"/>
                <w:bCs/>
                <w:color w:val="000000" w:themeColor="dark1"/>
                <w:kern w:val="24"/>
                <w:sz w:val="20"/>
                <w:szCs w:val="20"/>
              </w:rPr>
            </w:pPr>
            <w:proofErr w:type="spellStart"/>
            <w:r w:rsidRPr="0068243D">
              <w:rPr>
                <w:rFonts w:ascii="Times" w:hAnsi="Times" w:cs="Times New Roman"/>
                <w:bCs/>
                <w:color w:val="000000" w:themeColor="dark1"/>
                <w:kern w:val="24"/>
                <w:sz w:val="20"/>
                <w:szCs w:val="20"/>
              </w:rPr>
              <w:t>i</w:t>
            </w:r>
            <w:proofErr w:type="spellEnd"/>
            <w:r w:rsidRPr="0068243D">
              <w:rPr>
                <w:rFonts w:ascii="Times" w:hAnsi="Times" w:cs="Times New Roman"/>
                <w:bCs/>
                <w:color w:val="000000" w:themeColor="dark1"/>
                <w:kern w:val="24"/>
                <w:sz w:val="20"/>
                <w:szCs w:val="20"/>
              </w:rPr>
              <w:t>.</w:t>
            </w:r>
          </w:p>
        </w:tc>
        <w:tc>
          <w:tcPr>
            <w:tcW w:w="2097" w:type="dxa"/>
            <w:tcBorders>
              <w:top w:val="single" w:sz="4" w:space="0" w:color="auto"/>
              <w:left w:val="nil"/>
              <w:bottom w:val="nil"/>
              <w:right w:val="nil"/>
            </w:tcBorders>
            <w:vAlign w:val="center"/>
          </w:tcPr>
          <w:p w14:paraId="378EE0D2" w14:textId="77777777" w:rsidR="00FF1ABE" w:rsidRPr="0068243D" w:rsidRDefault="00FF1ABE" w:rsidP="00FF1ABE">
            <w:pPr>
              <w:ind w:left="-94"/>
              <w:jc w:val="both"/>
              <w:rPr>
                <w:rFonts w:ascii="Times" w:eastAsiaTheme="minorEastAsia" w:hAnsi="Times" w:cs="Times New Roman"/>
                <w:iCs/>
                <w:sz w:val="20"/>
                <w:szCs w:val="20"/>
              </w:rPr>
            </w:pPr>
            <w:r w:rsidRPr="0068243D">
              <w:rPr>
                <w:rFonts w:ascii="Times" w:eastAsiaTheme="minorEastAsia" w:hAnsi="Times" w:cs="Times New Roman"/>
                <w:iCs/>
                <w:sz w:val="20"/>
                <w:szCs w:val="20"/>
              </w:rPr>
              <w:t>Price</w:t>
            </w:r>
          </w:p>
        </w:tc>
        <w:tc>
          <w:tcPr>
            <w:tcW w:w="1060" w:type="dxa"/>
            <w:tcBorders>
              <w:top w:val="single" w:sz="4" w:space="0" w:color="auto"/>
              <w:left w:val="nil"/>
              <w:bottom w:val="nil"/>
              <w:right w:val="nil"/>
            </w:tcBorders>
          </w:tcPr>
          <w:p w14:paraId="7F53A6BC"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455" w:type="dxa"/>
            <w:tcBorders>
              <w:top w:val="single" w:sz="4" w:space="0" w:color="auto"/>
              <w:left w:val="nil"/>
              <w:bottom w:val="nil"/>
              <w:right w:val="nil"/>
            </w:tcBorders>
          </w:tcPr>
          <w:p w14:paraId="47308151"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785" w:type="dxa"/>
            <w:tcBorders>
              <w:top w:val="single" w:sz="4" w:space="0" w:color="auto"/>
              <w:left w:val="nil"/>
              <w:bottom w:val="nil"/>
              <w:right w:val="nil"/>
            </w:tcBorders>
          </w:tcPr>
          <w:p w14:paraId="2ADDE68E"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single" w:sz="4" w:space="0" w:color="auto"/>
              <w:left w:val="nil"/>
              <w:bottom w:val="nil"/>
              <w:right w:val="nil"/>
            </w:tcBorders>
          </w:tcPr>
          <w:p w14:paraId="1DE29F2B"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single" w:sz="4" w:space="0" w:color="auto"/>
              <w:left w:val="nil"/>
              <w:bottom w:val="nil"/>
              <w:right w:val="nil"/>
            </w:tcBorders>
          </w:tcPr>
          <w:p w14:paraId="1A00F656"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single" w:sz="4" w:space="0" w:color="auto"/>
              <w:left w:val="nil"/>
              <w:bottom w:val="nil"/>
              <w:right w:val="nil"/>
            </w:tcBorders>
          </w:tcPr>
          <w:p w14:paraId="31F7002F"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single" w:sz="4" w:space="0" w:color="auto"/>
              <w:left w:val="nil"/>
              <w:bottom w:val="nil"/>
              <w:right w:val="nil"/>
            </w:tcBorders>
          </w:tcPr>
          <w:p w14:paraId="6BCED4BA"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615" w:type="dxa"/>
            <w:tcBorders>
              <w:top w:val="single" w:sz="4" w:space="0" w:color="auto"/>
              <w:left w:val="nil"/>
              <w:bottom w:val="nil"/>
              <w:right w:val="nil"/>
            </w:tcBorders>
          </w:tcPr>
          <w:p w14:paraId="78C3D29C"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615" w:type="dxa"/>
            <w:vMerge w:val="restart"/>
            <w:tcBorders>
              <w:top w:val="single" w:sz="4" w:space="0" w:color="auto"/>
              <w:left w:val="nil"/>
              <w:right w:val="nil"/>
            </w:tcBorders>
            <w:vAlign w:val="center"/>
          </w:tcPr>
          <w:p w14:paraId="0B73B25F"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w:t>
            </w:r>
          </w:p>
        </w:tc>
        <w:tc>
          <w:tcPr>
            <w:tcW w:w="615" w:type="dxa"/>
            <w:tcBorders>
              <w:top w:val="single" w:sz="4" w:space="0" w:color="auto"/>
              <w:left w:val="nil"/>
              <w:bottom w:val="nil"/>
              <w:right w:val="nil"/>
            </w:tcBorders>
          </w:tcPr>
          <w:p w14:paraId="708E9830"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D</w:t>
            </w:r>
          </w:p>
        </w:tc>
      </w:tr>
      <w:tr w:rsidR="00FF1ABE" w:rsidRPr="0068243D" w14:paraId="654DD085" w14:textId="77777777" w:rsidTr="008B676E">
        <w:trPr>
          <w:gridAfter w:val="1"/>
          <w:wAfter w:w="13" w:type="dxa"/>
          <w:trHeight w:val="263"/>
        </w:trPr>
        <w:tc>
          <w:tcPr>
            <w:tcW w:w="618" w:type="dxa"/>
            <w:tcBorders>
              <w:top w:val="nil"/>
              <w:left w:val="nil"/>
              <w:bottom w:val="nil"/>
              <w:right w:val="nil"/>
            </w:tcBorders>
          </w:tcPr>
          <w:p w14:paraId="7BA4504A" w14:textId="77777777" w:rsidR="00FF1ABE" w:rsidRPr="0068243D" w:rsidRDefault="00FF1ABE" w:rsidP="00FF1ABE">
            <w:pPr>
              <w:jc w:val="both"/>
              <w:rPr>
                <w:rFonts w:cs="Times New Roman"/>
                <w:bCs/>
                <w:color w:val="000000" w:themeColor="dark1"/>
                <w:kern w:val="24"/>
                <w:sz w:val="20"/>
                <w:szCs w:val="20"/>
              </w:rPr>
            </w:pPr>
            <w:r w:rsidRPr="0068243D">
              <w:rPr>
                <w:rFonts w:cs="Times New Roman"/>
                <w:bCs/>
                <w:color w:val="000000" w:themeColor="dark1"/>
                <w:kern w:val="24"/>
                <w:sz w:val="20"/>
                <w:szCs w:val="20"/>
              </w:rPr>
              <w:t>ii.</w:t>
            </w:r>
          </w:p>
        </w:tc>
        <w:tc>
          <w:tcPr>
            <w:tcW w:w="2097" w:type="dxa"/>
            <w:tcBorders>
              <w:top w:val="nil"/>
              <w:left w:val="nil"/>
              <w:bottom w:val="nil"/>
              <w:right w:val="nil"/>
            </w:tcBorders>
            <w:vAlign w:val="center"/>
          </w:tcPr>
          <w:p w14:paraId="69A9206A" w14:textId="77777777" w:rsidR="00FF1ABE" w:rsidRPr="0068243D" w:rsidRDefault="00FF1ABE" w:rsidP="00FF1ABE">
            <w:pPr>
              <w:ind w:left="-94"/>
              <w:jc w:val="both"/>
              <w:rPr>
                <w:rFonts w:eastAsiaTheme="minorEastAsia" w:cs="Times New Roman"/>
                <w:iCs/>
                <w:sz w:val="20"/>
                <w:szCs w:val="20"/>
              </w:rPr>
            </w:pPr>
            <w:r w:rsidRPr="0068243D">
              <w:rPr>
                <w:rFonts w:ascii="Times" w:hAnsi="Times" w:cs="Times New Roman"/>
                <w:bCs/>
                <w:color w:val="000000" w:themeColor="dark1"/>
                <w:kern w:val="24"/>
                <w:sz w:val="20"/>
                <w:szCs w:val="20"/>
              </w:rPr>
              <w:t>Taste</w:t>
            </w:r>
          </w:p>
        </w:tc>
        <w:tc>
          <w:tcPr>
            <w:tcW w:w="1060" w:type="dxa"/>
            <w:tcBorders>
              <w:top w:val="nil"/>
              <w:left w:val="nil"/>
              <w:bottom w:val="nil"/>
              <w:right w:val="nil"/>
            </w:tcBorders>
          </w:tcPr>
          <w:p w14:paraId="184D7454"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455" w:type="dxa"/>
            <w:tcBorders>
              <w:top w:val="nil"/>
              <w:left w:val="nil"/>
              <w:bottom w:val="nil"/>
              <w:right w:val="nil"/>
            </w:tcBorders>
          </w:tcPr>
          <w:p w14:paraId="6E746A9E"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785" w:type="dxa"/>
            <w:tcBorders>
              <w:top w:val="nil"/>
              <w:left w:val="nil"/>
              <w:bottom w:val="nil"/>
              <w:right w:val="nil"/>
            </w:tcBorders>
          </w:tcPr>
          <w:p w14:paraId="032B20C5"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2894D24D"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7054984F"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7863F25A"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615" w:type="dxa"/>
            <w:tcBorders>
              <w:top w:val="nil"/>
              <w:left w:val="nil"/>
              <w:bottom w:val="nil"/>
              <w:right w:val="nil"/>
            </w:tcBorders>
          </w:tcPr>
          <w:p w14:paraId="2D555704"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3DF7F2B8"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615" w:type="dxa"/>
            <w:vMerge/>
            <w:tcBorders>
              <w:left w:val="nil"/>
              <w:right w:val="nil"/>
            </w:tcBorders>
          </w:tcPr>
          <w:p w14:paraId="6C275482" w14:textId="77777777" w:rsidR="00FF1ABE" w:rsidRPr="0068243D" w:rsidRDefault="00FF1ABE" w:rsidP="00FF1ABE">
            <w:pPr>
              <w:jc w:val="center"/>
              <w:rPr>
                <w:rFonts w:eastAsiaTheme="minorEastAsia" w:cs="Times New Roman"/>
                <w:iCs/>
                <w:sz w:val="20"/>
                <w:szCs w:val="20"/>
              </w:rPr>
            </w:pPr>
          </w:p>
        </w:tc>
        <w:tc>
          <w:tcPr>
            <w:tcW w:w="615" w:type="dxa"/>
            <w:tcBorders>
              <w:top w:val="nil"/>
              <w:left w:val="nil"/>
              <w:bottom w:val="nil"/>
              <w:right w:val="nil"/>
            </w:tcBorders>
          </w:tcPr>
          <w:p w14:paraId="3BE1ECFF"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r>
      <w:tr w:rsidR="00FF1ABE" w:rsidRPr="0068243D" w14:paraId="12D7CFA5" w14:textId="77777777" w:rsidTr="008B676E">
        <w:trPr>
          <w:gridAfter w:val="1"/>
          <w:wAfter w:w="13" w:type="dxa"/>
          <w:trHeight w:val="263"/>
        </w:trPr>
        <w:tc>
          <w:tcPr>
            <w:tcW w:w="618" w:type="dxa"/>
            <w:tcBorders>
              <w:top w:val="nil"/>
              <w:left w:val="nil"/>
              <w:bottom w:val="nil"/>
              <w:right w:val="nil"/>
            </w:tcBorders>
          </w:tcPr>
          <w:p w14:paraId="75456F01" w14:textId="77777777" w:rsidR="00FF1ABE" w:rsidRPr="0068243D" w:rsidRDefault="00FF1ABE" w:rsidP="00FF1ABE">
            <w:pPr>
              <w:jc w:val="both"/>
              <w:rPr>
                <w:rFonts w:cs="Times New Roman"/>
                <w:bCs/>
                <w:color w:val="000000" w:themeColor="dark1"/>
                <w:kern w:val="24"/>
                <w:sz w:val="20"/>
                <w:szCs w:val="20"/>
              </w:rPr>
            </w:pPr>
            <w:r w:rsidRPr="0068243D">
              <w:rPr>
                <w:rFonts w:cs="Times New Roman"/>
                <w:bCs/>
                <w:color w:val="000000" w:themeColor="dark1"/>
                <w:kern w:val="24"/>
                <w:sz w:val="20"/>
                <w:szCs w:val="20"/>
              </w:rPr>
              <w:t>iii.</w:t>
            </w:r>
          </w:p>
        </w:tc>
        <w:tc>
          <w:tcPr>
            <w:tcW w:w="2097" w:type="dxa"/>
            <w:tcBorders>
              <w:top w:val="nil"/>
              <w:left w:val="nil"/>
              <w:bottom w:val="nil"/>
              <w:right w:val="nil"/>
            </w:tcBorders>
            <w:vAlign w:val="center"/>
          </w:tcPr>
          <w:p w14:paraId="03C080C3" w14:textId="77777777" w:rsidR="00FF1ABE" w:rsidRPr="0068243D" w:rsidRDefault="00FF1ABE" w:rsidP="00FF1ABE">
            <w:pPr>
              <w:ind w:left="-94"/>
              <w:jc w:val="both"/>
              <w:rPr>
                <w:rFonts w:eastAsiaTheme="minorEastAsia" w:cs="Times New Roman"/>
                <w:iCs/>
                <w:sz w:val="20"/>
                <w:szCs w:val="20"/>
              </w:rPr>
            </w:pPr>
            <w:r w:rsidRPr="0068243D">
              <w:rPr>
                <w:rFonts w:cs="Times New Roman"/>
                <w:bCs/>
                <w:color w:val="000000" w:themeColor="dark1"/>
                <w:kern w:val="24"/>
                <w:sz w:val="20"/>
                <w:szCs w:val="20"/>
              </w:rPr>
              <w:t>Delivery</w:t>
            </w:r>
          </w:p>
        </w:tc>
        <w:tc>
          <w:tcPr>
            <w:tcW w:w="1060" w:type="dxa"/>
            <w:tcBorders>
              <w:top w:val="nil"/>
              <w:left w:val="nil"/>
              <w:bottom w:val="nil"/>
              <w:right w:val="nil"/>
            </w:tcBorders>
          </w:tcPr>
          <w:p w14:paraId="0B187503"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455" w:type="dxa"/>
            <w:tcBorders>
              <w:top w:val="nil"/>
              <w:left w:val="nil"/>
              <w:bottom w:val="nil"/>
              <w:right w:val="nil"/>
            </w:tcBorders>
          </w:tcPr>
          <w:p w14:paraId="444DA219"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785" w:type="dxa"/>
            <w:tcBorders>
              <w:top w:val="nil"/>
              <w:left w:val="nil"/>
              <w:bottom w:val="nil"/>
              <w:right w:val="nil"/>
            </w:tcBorders>
          </w:tcPr>
          <w:p w14:paraId="715060C9"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339DF8B4"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4E5AEAA1"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615" w:type="dxa"/>
            <w:tcBorders>
              <w:top w:val="nil"/>
              <w:left w:val="nil"/>
              <w:bottom w:val="nil"/>
              <w:right w:val="nil"/>
            </w:tcBorders>
          </w:tcPr>
          <w:p w14:paraId="10E80925"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30B37E13"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70F86A21"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vMerge/>
            <w:tcBorders>
              <w:left w:val="nil"/>
              <w:right w:val="nil"/>
            </w:tcBorders>
          </w:tcPr>
          <w:p w14:paraId="050C5BEB" w14:textId="77777777" w:rsidR="00FF1ABE" w:rsidRPr="0068243D" w:rsidRDefault="00FF1ABE" w:rsidP="00FF1ABE">
            <w:pPr>
              <w:jc w:val="center"/>
              <w:rPr>
                <w:rFonts w:eastAsiaTheme="minorEastAsia" w:cs="Times New Roman"/>
                <w:iCs/>
                <w:sz w:val="20"/>
                <w:szCs w:val="20"/>
              </w:rPr>
            </w:pPr>
          </w:p>
        </w:tc>
        <w:tc>
          <w:tcPr>
            <w:tcW w:w="615" w:type="dxa"/>
            <w:tcBorders>
              <w:top w:val="nil"/>
              <w:left w:val="nil"/>
              <w:bottom w:val="nil"/>
              <w:right w:val="nil"/>
            </w:tcBorders>
          </w:tcPr>
          <w:p w14:paraId="462EF773"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C</w:t>
            </w:r>
          </w:p>
        </w:tc>
      </w:tr>
      <w:tr w:rsidR="00FF1ABE" w:rsidRPr="0068243D" w14:paraId="05B8F847" w14:textId="77777777" w:rsidTr="008B676E">
        <w:trPr>
          <w:gridAfter w:val="1"/>
          <w:wAfter w:w="13" w:type="dxa"/>
          <w:trHeight w:val="246"/>
        </w:trPr>
        <w:tc>
          <w:tcPr>
            <w:tcW w:w="618" w:type="dxa"/>
            <w:tcBorders>
              <w:top w:val="nil"/>
              <w:left w:val="nil"/>
              <w:bottom w:val="nil"/>
              <w:right w:val="nil"/>
            </w:tcBorders>
          </w:tcPr>
          <w:p w14:paraId="7C45B0C0" w14:textId="77777777" w:rsidR="00FF1ABE" w:rsidRPr="0068243D" w:rsidRDefault="00FF1ABE" w:rsidP="00FF1ABE">
            <w:pPr>
              <w:jc w:val="both"/>
              <w:rPr>
                <w:rFonts w:cs="Times New Roman"/>
                <w:bCs/>
                <w:color w:val="000000" w:themeColor="dark1"/>
                <w:kern w:val="24"/>
                <w:sz w:val="20"/>
                <w:szCs w:val="20"/>
              </w:rPr>
            </w:pPr>
            <w:r w:rsidRPr="0068243D">
              <w:rPr>
                <w:rFonts w:cs="Times New Roman"/>
                <w:bCs/>
                <w:color w:val="000000" w:themeColor="dark1"/>
                <w:kern w:val="24"/>
                <w:sz w:val="20"/>
                <w:szCs w:val="20"/>
              </w:rPr>
              <w:t>iv.</w:t>
            </w:r>
          </w:p>
        </w:tc>
        <w:tc>
          <w:tcPr>
            <w:tcW w:w="2097" w:type="dxa"/>
            <w:tcBorders>
              <w:top w:val="nil"/>
              <w:left w:val="nil"/>
              <w:bottom w:val="nil"/>
              <w:right w:val="nil"/>
            </w:tcBorders>
            <w:vAlign w:val="center"/>
          </w:tcPr>
          <w:p w14:paraId="189A9E5A" w14:textId="77777777" w:rsidR="00FF1ABE" w:rsidRPr="0068243D" w:rsidRDefault="00FF1ABE" w:rsidP="00FF1ABE">
            <w:pPr>
              <w:ind w:left="-94"/>
              <w:jc w:val="both"/>
              <w:rPr>
                <w:rFonts w:eastAsiaTheme="minorEastAsia" w:cs="Times New Roman"/>
                <w:iCs/>
                <w:sz w:val="20"/>
                <w:szCs w:val="20"/>
              </w:rPr>
            </w:pPr>
            <w:r w:rsidRPr="0068243D">
              <w:rPr>
                <w:rFonts w:cs="Times New Roman"/>
                <w:bCs/>
                <w:color w:val="000000" w:themeColor="dark1"/>
                <w:kern w:val="24"/>
                <w:sz w:val="20"/>
                <w:szCs w:val="20"/>
              </w:rPr>
              <w:t>Health</w:t>
            </w:r>
          </w:p>
        </w:tc>
        <w:tc>
          <w:tcPr>
            <w:tcW w:w="1060" w:type="dxa"/>
            <w:tcBorders>
              <w:top w:val="nil"/>
              <w:left w:val="nil"/>
              <w:bottom w:val="nil"/>
              <w:right w:val="nil"/>
            </w:tcBorders>
          </w:tcPr>
          <w:p w14:paraId="7EB9AC0C"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455" w:type="dxa"/>
            <w:tcBorders>
              <w:top w:val="nil"/>
              <w:left w:val="nil"/>
              <w:bottom w:val="nil"/>
              <w:right w:val="nil"/>
            </w:tcBorders>
          </w:tcPr>
          <w:p w14:paraId="340A41E5"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785" w:type="dxa"/>
            <w:tcBorders>
              <w:top w:val="nil"/>
              <w:left w:val="nil"/>
              <w:bottom w:val="nil"/>
              <w:right w:val="nil"/>
            </w:tcBorders>
          </w:tcPr>
          <w:p w14:paraId="088EB9A6"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6674C568"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615" w:type="dxa"/>
            <w:tcBorders>
              <w:top w:val="nil"/>
              <w:left w:val="nil"/>
              <w:bottom w:val="nil"/>
              <w:right w:val="nil"/>
            </w:tcBorders>
          </w:tcPr>
          <w:p w14:paraId="28C61826"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52993CD3"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5BBF4E61"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552ED660"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vMerge/>
            <w:tcBorders>
              <w:left w:val="nil"/>
              <w:right w:val="nil"/>
            </w:tcBorders>
          </w:tcPr>
          <w:p w14:paraId="00E2F360" w14:textId="77777777" w:rsidR="00FF1ABE" w:rsidRPr="0068243D" w:rsidRDefault="00FF1ABE" w:rsidP="00FF1ABE">
            <w:pPr>
              <w:jc w:val="center"/>
              <w:rPr>
                <w:rFonts w:eastAsiaTheme="minorEastAsia" w:cs="Times New Roman"/>
                <w:iCs/>
                <w:sz w:val="20"/>
                <w:szCs w:val="20"/>
              </w:rPr>
            </w:pPr>
          </w:p>
        </w:tc>
        <w:tc>
          <w:tcPr>
            <w:tcW w:w="615" w:type="dxa"/>
            <w:tcBorders>
              <w:top w:val="nil"/>
              <w:left w:val="nil"/>
              <w:bottom w:val="nil"/>
              <w:right w:val="nil"/>
            </w:tcBorders>
          </w:tcPr>
          <w:p w14:paraId="1D9F5CD4"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r>
      <w:tr w:rsidR="00FF1ABE" w:rsidRPr="0068243D" w14:paraId="3F0B80D6" w14:textId="77777777" w:rsidTr="008B676E">
        <w:trPr>
          <w:gridAfter w:val="1"/>
          <w:wAfter w:w="13" w:type="dxa"/>
          <w:trHeight w:val="263"/>
        </w:trPr>
        <w:tc>
          <w:tcPr>
            <w:tcW w:w="618" w:type="dxa"/>
            <w:tcBorders>
              <w:top w:val="nil"/>
              <w:left w:val="nil"/>
              <w:bottom w:val="nil"/>
              <w:right w:val="nil"/>
            </w:tcBorders>
          </w:tcPr>
          <w:p w14:paraId="241970CF" w14:textId="77777777" w:rsidR="00FF1ABE" w:rsidRPr="0068243D" w:rsidRDefault="00FF1ABE" w:rsidP="00FF1ABE">
            <w:pPr>
              <w:jc w:val="both"/>
              <w:rPr>
                <w:rFonts w:cs="Times New Roman"/>
                <w:bCs/>
                <w:color w:val="000000" w:themeColor="dark1"/>
                <w:kern w:val="24"/>
                <w:sz w:val="20"/>
                <w:szCs w:val="20"/>
              </w:rPr>
            </w:pPr>
            <w:r w:rsidRPr="0068243D">
              <w:rPr>
                <w:rFonts w:cs="Times New Roman"/>
                <w:bCs/>
                <w:color w:val="000000" w:themeColor="dark1"/>
                <w:kern w:val="24"/>
                <w:sz w:val="20"/>
                <w:szCs w:val="20"/>
              </w:rPr>
              <w:t>v.</w:t>
            </w:r>
          </w:p>
        </w:tc>
        <w:tc>
          <w:tcPr>
            <w:tcW w:w="2097" w:type="dxa"/>
            <w:tcBorders>
              <w:top w:val="nil"/>
              <w:left w:val="nil"/>
              <w:bottom w:val="nil"/>
              <w:right w:val="nil"/>
            </w:tcBorders>
            <w:vAlign w:val="center"/>
          </w:tcPr>
          <w:p w14:paraId="7F096915" w14:textId="77777777" w:rsidR="00FF1ABE" w:rsidRPr="0068243D" w:rsidRDefault="00FF1ABE" w:rsidP="00FF1ABE">
            <w:pPr>
              <w:ind w:left="-94"/>
              <w:jc w:val="both"/>
              <w:rPr>
                <w:rFonts w:eastAsiaTheme="minorEastAsia" w:cs="Times New Roman"/>
                <w:iCs/>
                <w:sz w:val="20"/>
                <w:szCs w:val="20"/>
              </w:rPr>
            </w:pPr>
            <w:r w:rsidRPr="0068243D">
              <w:rPr>
                <w:rFonts w:cs="Times New Roman"/>
                <w:bCs/>
                <w:color w:val="000000" w:themeColor="dark1"/>
                <w:kern w:val="24"/>
                <w:sz w:val="20"/>
                <w:szCs w:val="20"/>
              </w:rPr>
              <w:t>Temperature</w:t>
            </w:r>
          </w:p>
        </w:tc>
        <w:tc>
          <w:tcPr>
            <w:tcW w:w="1060" w:type="dxa"/>
            <w:tcBorders>
              <w:top w:val="nil"/>
              <w:left w:val="nil"/>
              <w:bottom w:val="nil"/>
              <w:right w:val="nil"/>
            </w:tcBorders>
          </w:tcPr>
          <w:p w14:paraId="271155CF"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455" w:type="dxa"/>
            <w:tcBorders>
              <w:top w:val="nil"/>
              <w:left w:val="nil"/>
              <w:bottom w:val="nil"/>
              <w:right w:val="nil"/>
            </w:tcBorders>
          </w:tcPr>
          <w:p w14:paraId="5F15BC24"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785" w:type="dxa"/>
            <w:tcBorders>
              <w:top w:val="nil"/>
              <w:left w:val="nil"/>
              <w:bottom w:val="nil"/>
              <w:right w:val="nil"/>
            </w:tcBorders>
          </w:tcPr>
          <w:p w14:paraId="5FDF9807"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615" w:type="dxa"/>
            <w:tcBorders>
              <w:top w:val="nil"/>
              <w:left w:val="nil"/>
              <w:bottom w:val="nil"/>
              <w:right w:val="nil"/>
            </w:tcBorders>
          </w:tcPr>
          <w:p w14:paraId="1FD8346A"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445F8140"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1EEE5DAD"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398C7F21"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nil"/>
              <w:right w:val="nil"/>
            </w:tcBorders>
          </w:tcPr>
          <w:p w14:paraId="5DF5E130"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vMerge/>
            <w:tcBorders>
              <w:left w:val="nil"/>
              <w:bottom w:val="nil"/>
              <w:right w:val="nil"/>
            </w:tcBorders>
          </w:tcPr>
          <w:p w14:paraId="3CCCE43A" w14:textId="77777777" w:rsidR="00FF1ABE" w:rsidRPr="0068243D" w:rsidRDefault="00FF1ABE" w:rsidP="00FF1ABE">
            <w:pPr>
              <w:jc w:val="center"/>
              <w:rPr>
                <w:rFonts w:eastAsiaTheme="minorEastAsia" w:cs="Times New Roman"/>
                <w:iCs/>
                <w:sz w:val="20"/>
                <w:szCs w:val="20"/>
              </w:rPr>
            </w:pPr>
          </w:p>
        </w:tc>
        <w:tc>
          <w:tcPr>
            <w:tcW w:w="615" w:type="dxa"/>
            <w:tcBorders>
              <w:top w:val="nil"/>
              <w:left w:val="nil"/>
              <w:bottom w:val="nil"/>
              <w:right w:val="nil"/>
            </w:tcBorders>
          </w:tcPr>
          <w:p w14:paraId="1B5C4D3B"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r>
      <w:tr w:rsidR="00FF1ABE" w:rsidRPr="0068243D" w14:paraId="03A7D3DD" w14:textId="77777777" w:rsidTr="008B676E">
        <w:trPr>
          <w:gridAfter w:val="1"/>
          <w:wAfter w:w="13" w:type="dxa"/>
          <w:trHeight w:val="263"/>
        </w:trPr>
        <w:tc>
          <w:tcPr>
            <w:tcW w:w="618" w:type="dxa"/>
            <w:tcBorders>
              <w:top w:val="nil"/>
              <w:left w:val="nil"/>
              <w:bottom w:val="single" w:sz="4" w:space="0" w:color="auto"/>
              <w:right w:val="nil"/>
            </w:tcBorders>
          </w:tcPr>
          <w:p w14:paraId="375A789F" w14:textId="77777777" w:rsidR="00FF1ABE" w:rsidRPr="0068243D" w:rsidRDefault="00FF1ABE" w:rsidP="00FF1ABE">
            <w:pPr>
              <w:jc w:val="both"/>
              <w:rPr>
                <w:rFonts w:cs="Times New Roman"/>
                <w:bCs/>
                <w:color w:val="000000" w:themeColor="dark1"/>
                <w:kern w:val="24"/>
                <w:sz w:val="20"/>
                <w:szCs w:val="20"/>
              </w:rPr>
            </w:pPr>
            <w:r w:rsidRPr="0068243D">
              <w:rPr>
                <w:rFonts w:cs="Times New Roman"/>
                <w:bCs/>
                <w:color w:val="000000" w:themeColor="dark1"/>
                <w:kern w:val="24"/>
                <w:sz w:val="20"/>
                <w:szCs w:val="20"/>
              </w:rPr>
              <w:t>vi.</w:t>
            </w:r>
          </w:p>
        </w:tc>
        <w:tc>
          <w:tcPr>
            <w:tcW w:w="2097" w:type="dxa"/>
            <w:tcBorders>
              <w:top w:val="nil"/>
              <w:left w:val="nil"/>
              <w:bottom w:val="single" w:sz="4" w:space="0" w:color="auto"/>
              <w:right w:val="nil"/>
            </w:tcBorders>
            <w:vAlign w:val="center"/>
          </w:tcPr>
          <w:p w14:paraId="24D22E4D" w14:textId="77777777" w:rsidR="00FF1ABE" w:rsidRPr="0068243D" w:rsidRDefault="00FF1ABE" w:rsidP="00FF1ABE">
            <w:pPr>
              <w:ind w:left="-94"/>
              <w:jc w:val="both"/>
              <w:rPr>
                <w:rFonts w:cs="Times New Roman"/>
                <w:bCs/>
                <w:color w:val="000000" w:themeColor="dark1"/>
                <w:kern w:val="24"/>
                <w:sz w:val="20"/>
                <w:szCs w:val="20"/>
              </w:rPr>
            </w:pPr>
            <w:r w:rsidRPr="0068243D">
              <w:rPr>
                <w:rFonts w:cs="Times New Roman"/>
                <w:bCs/>
                <w:color w:val="000000" w:themeColor="dark1"/>
                <w:kern w:val="24"/>
                <w:sz w:val="20"/>
                <w:szCs w:val="20"/>
              </w:rPr>
              <w:t>Neighbors</w:t>
            </w:r>
          </w:p>
        </w:tc>
        <w:tc>
          <w:tcPr>
            <w:tcW w:w="1060" w:type="dxa"/>
            <w:tcBorders>
              <w:top w:val="nil"/>
              <w:left w:val="nil"/>
              <w:bottom w:val="single" w:sz="4" w:space="0" w:color="auto"/>
              <w:right w:val="nil"/>
            </w:tcBorders>
          </w:tcPr>
          <w:p w14:paraId="2E46FED7"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455" w:type="dxa"/>
            <w:tcBorders>
              <w:top w:val="nil"/>
              <w:left w:val="nil"/>
              <w:bottom w:val="single" w:sz="4" w:space="0" w:color="auto"/>
              <w:right w:val="nil"/>
            </w:tcBorders>
          </w:tcPr>
          <w:p w14:paraId="74AB40CA"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785" w:type="dxa"/>
            <w:tcBorders>
              <w:top w:val="nil"/>
              <w:left w:val="nil"/>
              <w:bottom w:val="single" w:sz="4" w:space="0" w:color="auto"/>
              <w:right w:val="nil"/>
            </w:tcBorders>
          </w:tcPr>
          <w:p w14:paraId="68E1788C"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single" w:sz="4" w:space="0" w:color="auto"/>
              <w:right w:val="nil"/>
            </w:tcBorders>
          </w:tcPr>
          <w:p w14:paraId="2CDA73BE"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single" w:sz="4" w:space="0" w:color="auto"/>
              <w:right w:val="nil"/>
            </w:tcBorders>
          </w:tcPr>
          <w:p w14:paraId="5397148B"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single" w:sz="4" w:space="0" w:color="auto"/>
              <w:right w:val="nil"/>
            </w:tcBorders>
          </w:tcPr>
          <w:p w14:paraId="65FBEE23"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single" w:sz="4" w:space="0" w:color="auto"/>
              <w:right w:val="nil"/>
            </w:tcBorders>
          </w:tcPr>
          <w:p w14:paraId="0CEBA629"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single" w:sz="4" w:space="0" w:color="auto"/>
              <w:right w:val="nil"/>
            </w:tcBorders>
          </w:tcPr>
          <w:p w14:paraId="47522685"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615" w:type="dxa"/>
            <w:tcBorders>
              <w:top w:val="nil"/>
              <w:left w:val="nil"/>
              <w:bottom w:val="single" w:sz="4" w:space="0" w:color="auto"/>
              <w:right w:val="nil"/>
            </w:tcBorders>
          </w:tcPr>
          <w:p w14:paraId="359C9BED" w14:textId="77777777" w:rsidR="00FF1ABE" w:rsidRPr="0068243D" w:rsidRDefault="00FF1ABE" w:rsidP="00FF1ABE">
            <w:pPr>
              <w:jc w:val="center"/>
              <w:rPr>
                <w:rFonts w:eastAsiaTheme="minorEastAsia" w:cs="Times New Roman"/>
                <w:iCs/>
                <w:sz w:val="20"/>
                <w:szCs w:val="20"/>
              </w:rPr>
            </w:pPr>
          </w:p>
        </w:tc>
        <w:tc>
          <w:tcPr>
            <w:tcW w:w="615" w:type="dxa"/>
            <w:tcBorders>
              <w:top w:val="nil"/>
              <w:left w:val="nil"/>
              <w:bottom w:val="single" w:sz="4" w:space="0" w:color="auto"/>
              <w:right w:val="nil"/>
            </w:tcBorders>
          </w:tcPr>
          <w:p w14:paraId="5416A43E"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r>
    </w:tbl>
    <w:p w14:paraId="587789FE" w14:textId="77777777" w:rsidR="00FF1ABE" w:rsidRPr="0068243D" w:rsidRDefault="00FF1ABE" w:rsidP="00FF1ABE">
      <w:pPr>
        <w:jc w:val="both"/>
        <w:rPr>
          <w:rFonts w:eastAsiaTheme="minorEastAsia" w:cs="Times New Roman"/>
          <w:iCs/>
          <w:color w:val="auto"/>
        </w:rPr>
      </w:pPr>
    </w:p>
    <w:p w14:paraId="7CF5C4C3" w14:textId="6C3EEB55" w:rsidR="00FF1ABE" w:rsidRDefault="00FF1ABE" w:rsidP="00FF1ABE">
      <w:pPr>
        <w:ind w:firstLine="720"/>
        <w:jc w:val="both"/>
        <w:rPr>
          <w:rFonts w:eastAsiaTheme="minorEastAsia" w:cs="Times New Roman"/>
          <w:iCs/>
          <w:color w:val="auto"/>
        </w:rPr>
      </w:pPr>
      <w:r w:rsidRPr="0068243D">
        <w:rPr>
          <w:rFonts w:eastAsiaTheme="minorEastAsia" w:cs="Times New Roman"/>
          <w:iCs/>
          <w:color w:val="auto"/>
        </w:rPr>
        <w:t>Rather than compare each possible combination of scenarios (1</w:t>
      </w:r>
      <w:r>
        <w:rPr>
          <w:rFonts w:eastAsiaTheme="minorEastAsia" w:cs="Times New Roman"/>
          <w:iCs/>
          <w:color w:val="auto"/>
        </w:rPr>
        <w:t>28</w:t>
      </w:r>
      <w:r w:rsidRPr="0068243D">
        <w:rPr>
          <w:rFonts w:eastAsiaTheme="minorEastAsia" w:cs="Times New Roman"/>
          <w:iCs/>
          <w:color w:val="auto"/>
        </w:rPr>
        <w:t>*1</w:t>
      </w:r>
      <w:r>
        <w:rPr>
          <w:rFonts w:eastAsiaTheme="minorEastAsia" w:cs="Times New Roman"/>
          <w:iCs/>
          <w:color w:val="auto"/>
        </w:rPr>
        <w:t>27</w:t>
      </w:r>
      <w:r w:rsidRPr="0068243D">
        <w:rPr>
          <w:rFonts w:eastAsiaTheme="minorEastAsia" w:cs="Times New Roman"/>
          <w:iCs/>
          <w:color w:val="auto"/>
        </w:rPr>
        <w:t xml:space="preserve"> = </w:t>
      </w:r>
      <w:r>
        <w:rPr>
          <w:rFonts w:eastAsiaTheme="minorEastAsia" w:cs="Times New Roman"/>
          <w:iCs/>
          <w:color w:val="auto"/>
        </w:rPr>
        <w:t>16,256</w:t>
      </w:r>
      <w:r w:rsidRPr="0068243D">
        <w:rPr>
          <w:rFonts w:eastAsiaTheme="minorEastAsia" w:cs="Times New Roman"/>
          <w:iCs/>
          <w:color w:val="auto"/>
        </w:rPr>
        <w:t xml:space="preserve">) as in a discrete choice experiment, </w:t>
      </w:r>
      <w:r w:rsidR="00882B07">
        <w:rPr>
          <w:rFonts w:eastAsiaTheme="minorEastAsia" w:cs="Times New Roman"/>
          <w:iCs/>
          <w:color w:val="auto"/>
        </w:rPr>
        <w:t>we</w:t>
      </w:r>
      <w:r w:rsidRPr="0068243D">
        <w:rPr>
          <w:rFonts w:eastAsiaTheme="minorEastAsia" w:cs="Times New Roman"/>
          <w:iCs/>
          <w:color w:val="auto"/>
        </w:rPr>
        <w:t xml:space="preserve"> instead follow the example of </w:t>
      </w:r>
      <w:proofErr w:type="spellStart"/>
      <w:r w:rsidRPr="0068243D">
        <w:rPr>
          <w:rFonts w:eastAsiaTheme="minorEastAsia" w:cs="Times New Roman"/>
          <w:iCs/>
          <w:color w:val="auto"/>
        </w:rPr>
        <w:t>Ferrar</w:t>
      </w:r>
      <w:proofErr w:type="spellEnd"/>
      <w:r w:rsidRPr="0068243D">
        <w:rPr>
          <w:rFonts w:eastAsiaTheme="minorEastAsia" w:cs="Times New Roman"/>
          <w:iCs/>
          <w:color w:val="auto"/>
        </w:rPr>
        <w:t xml:space="preserve"> and Ryan (2000) and create a single ‘status-quo’ scenario against which each household will state its preference. Specifically, households will be asked to imagine that their current water supply exhibits the qualities of a status quo scenario. This will be a ‘theoretical’ hand pump</w:t>
      </w:r>
      <w:r>
        <w:rPr>
          <w:rFonts w:eastAsiaTheme="minorEastAsia" w:cs="Times New Roman"/>
          <w:iCs/>
          <w:color w:val="auto"/>
        </w:rPr>
        <w:t>-base water source</w:t>
      </w:r>
      <w:r w:rsidRPr="0068243D">
        <w:rPr>
          <w:rFonts w:eastAsiaTheme="minorEastAsia" w:cs="Times New Roman"/>
          <w:iCs/>
          <w:color w:val="auto"/>
        </w:rPr>
        <w:t xml:space="preserve"> that has the qualities described in Table </w:t>
      </w:r>
      <w:r w:rsidR="00C86F54">
        <w:rPr>
          <w:rFonts w:eastAsiaTheme="minorEastAsia" w:cs="Times New Roman"/>
          <w:iCs/>
          <w:color w:val="auto"/>
        </w:rPr>
        <w:t>7</w:t>
      </w:r>
      <w:r w:rsidRPr="0068243D">
        <w:rPr>
          <w:rFonts w:eastAsiaTheme="minorEastAsia" w:cs="Times New Roman"/>
          <w:iCs/>
          <w:color w:val="auto"/>
        </w:rPr>
        <w:t xml:space="preserve"> below, which are in line with the experiences of most households</w:t>
      </w:r>
      <w:r>
        <w:rPr>
          <w:rFonts w:eastAsiaTheme="minorEastAsia" w:cs="Times New Roman"/>
          <w:iCs/>
          <w:color w:val="auto"/>
        </w:rPr>
        <w:t xml:space="preserve"> in the region</w:t>
      </w:r>
      <w:r w:rsidRPr="0068243D">
        <w:rPr>
          <w:rFonts w:eastAsiaTheme="minorEastAsia" w:cs="Times New Roman"/>
          <w:iCs/>
          <w:color w:val="auto"/>
        </w:rPr>
        <w:t xml:space="preserve">. Notably, this ‘theoretical’ pump may not reflect the experiences of all households, given that both the taste of water and health risks can vary from pump to pump. However, it will not be cognitively burdensome for households who do not experience these exact pump qualities each day to imagine the scenario. Respondents will also be asked to imagine that all the pumps in nearby households have the exact same qualities (to limit the possibility of moving to a next-door neighbor’s pump for water). Otherwise, the price, delivery, temperature and neighbor qualities of </w:t>
      </w:r>
      <w:r w:rsidRPr="0068243D">
        <w:rPr>
          <w:rFonts w:eastAsiaTheme="minorEastAsia" w:cs="Times New Roman"/>
          <w:iCs/>
          <w:color w:val="auto"/>
        </w:rPr>
        <w:lastRenderedPageBreak/>
        <w:t>the status quo are very much the same across all communities.</w:t>
      </w:r>
      <w:r>
        <w:rPr>
          <w:rFonts w:eastAsiaTheme="minorEastAsia" w:cs="Times New Roman"/>
          <w:iCs/>
          <w:color w:val="auto"/>
        </w:rPr>
        <w:t xml:space="preserve"> Thus, respondents will be asked to compare the status quo option to a random selection from among the alternatives.</w:t>
      </w:r>
    </w:p>
    <w:p w14:paraId="03F283DE" w14:textId="77777777" w:rsidR="008A456F" w:rsidRPr="0068243D" w:rsidRDefault="008A456F" w:rsidP="00FF1ABE">
      <w:pPr>
        <w:ind w:firstLine="720"/>
        <w:jc w:val="both"/>
        <w:rPr>
          <w:rFonts w:eastAsiaTheme="minorEastAsia" w:cs="Times New Roman"/>
          <w:iCs/>
          <w:color w:val="auto"/>
        </w:rPr>
      </w:pPr>
    </w:p>
    <w:tbl>
      <w:tblPr>
        <w:tblW w:w="5580" w:type="dxa"/>
        <w:jc w:val="center"/>
        <w:tblLayout w:type="fixed"/>
        <w:tblLook w:val="04A0" w:firstRow="1" w:lastRow="0" w:firstColumn="1" w:lastColumn="0" w:noHBand="0" w:noVBand="1"/>
      </w:tblPr>
      <w:tblGrid>
        <w:gridCol w:w="360"/>
        <w:gridCol w:w="1620"/>
        <w:gridCol w:w="1710"/>
        <w:gridCol w:w="1890"/>
      </w:tblGrid>
      <w:tr w:rsidR="00FF1ABE" w:rsidRPr="0068243D" w14:paraId="0A23FE20" w14:textId="77777777" w:rsidTr="008B676E">
        <w:trPr>
          <w:trHeight w:val="282"/>
          <w:jc w:val="center"/>
        </w:trPr>
        <w:tc>
          <w:tcPr>
            <w:tcW w:w="5580" w:type="dxa"/>
            <w:gridSpan w:val="4"/>
            <w:tcBorders>
              <w:top w:val="nil"/>
              <w:left w:val="nil"/>
              <w:bottom w:val="single" w:sz="4" w:space="0" w:color="auto"/>
              <w:right w:val="nil"/>
            </w:tcBorders>
          </w:tcPr>
          <w:p w14:paraId="7B8A77D4" w14:textId="22CC01BE" w:rsidR="00FF1ABE" w:rsidRPr="00E2243F" w:rsidRDefault="00FF1ABE" w:rsidP="00FF1ABE">
            <w:pPr>
              <w:rPr>
                <w:rFonts w:eastAsiaTheme="minorEastAsia" w:cs="Times New Roman"/>
                <w:b/>
                <w:iCs/>
                <w:sz w:val="20"/>
                <w:szCs w:val="20"/>
              </w:rPr>
            </w:pPr>
            <w:r w:rsidRPr="00E2243F">
              <w:rPr>
                <w:rFonts w:cs="Times New Roman"/>
                <w:b/>
                <w:sz w:val="20"/>
                <w:szCs w:val="20"/>
              </w:rPr>
              <w:t>Table</w:t>
            </w:r>
            <w:r w:rsidR="00C86F54" w:rsidRPr="00E2243F">
              <w:rPr>
                <w:rFonts w:cs="Times New Roman"/>
                <w:b/>
                <w:sz w:val="20"/>
                <w:szCs w:val="20"/>
              </w:rPr>
              <w:t xml:space="preserve"> </w:t>
            </w:r>
            <w:r w:rsidR="00C85207" w:rsidRPr="00E2243F">
              <w:rPr>
                <w:rFonts w:cs="Times New Roman"/>
                <w:b/>
                <w:sz w:val="20"/>
                <w:szCs w:val="20"/>
              </w:rPr>
              <w:t>8</w:t>
            </w:r>
            <w:r w:rsidRPr="00E2243F">
              <w:rPr>
                <w:rFonts w:cs="Times New Roman"/>
                <w:b/>
                <w:sz w:val="20"/>
                <w:szCs w:val="20"/>
              </w:rPr>
              <w:t>. Status-quo decision</w:t>
            </w:r>
          </w:p>
        </w:tc>
      </w:tr>
      <w:tr w:rsidR="00FF1ABE" w:rsidRPr="0068243D" w14:paraId="2A5ACED7" w14:textId="77777777" w:rsidTr="008B676E">
        <w:trPr>
          <w:trHeight w:val="282"/>
          <w:jc w:val="center"/>
        </w:trPr>
        <w:tc>
          <w:tcPr>
            <w:tcW w:w="360" w:type="dxa"/>
            <w:tcBorders>
              <w:top w:val="single" w:sz="4" w:space="0" w:color="auto"/>
              <w:left w:val="nil"/>
              <w:bottom w:val="single" w:sz="4" w:space="0" w:color="auto"/>
              <w:right w:val="nil"/>
            </w:tcBorders>
          </w:tcPr>
          <w:p w14:paraId="21D8B9B7" w14:textId="77777777" w:rsidR="00FF1ABE" w:rsidRPr="0068243D" w:rsidRDefault="00FF1ABE" w:rsidP="00FF1ABE">
            <w:pPr>
              <w:jc w:val="both"/>
              <w:rPr>
                <w:rFonts w:eastAsiaTheme="minorEastAsia" w:cs="Times New Roman"/>
                <w:b/>
                <w:iCs/>
                <w:sz w:val="20"/>
                <w:szCs w:val="20"/>
              </w:rPr>
            </w:pPr>
          </w:p>
        </w:tc>
        <w:tc>
          <w:tcPr>
            <w:tcW w:w="1620" w:type="dxa"/>
            <w:tcBorders>
              <w:top w:val="single" w:sz="4" w:space="0" w:color="auto"/>
              <w:left w:val="nil"/>
              <w:bottom w:val="single" w:sz="4" w:space="0" w:color="auto"/>
              <w:right w:val="nil"/>
            </w:tcBorders>
          </w:tcPr>
          <w:p w14:paraId="12595BC7" w14:textId="77777777" w:rsidR="00FF1ABE" w:rsidRPr="0068243D" w:rsidRDefault="00FF1ABE" w:rsidP="00FF1ABE">
            <w:pPr>
              <w:jc w:val="both"/>
              <w:rPr>
                <w:rFonts w:eastAsiaTheme="minorEastAsia" w:cs="Times New Roman"/>
                <w:b/>
                <w:iCs/>
                <w:sz w:val="20"/>
                <w:szCs w:val="20"/>
              </w:rPr>
            </w:pPr>
            <w:r w:rsidRPr="0068243D">
              <w:rPr>
                <w:rFonts w:eastAsiaTheme="minorEastAsia" w:cs="Times New Roman"/>
                <w:b/>
                <w:iCs/>
                <w:sz w:val="20"/>
                <w:szCs w:val="20"/>
              </w:rPr>
              <w:t>quality</w:t>
            </w:r>
          </w:p>
        </w:tc>
        <w:tc>
          <w:tcPr>
            <w:tcW w:w="1710" w:type="dxa"/>
            <w:tcBorders>
              <w:top w:val="single" w:sz="4" w:space="0" w:color="auto"/>
              <w:left w:val="nil"/>
              <w:bottom w:val="single" w:sz="4" w:space="0" w:color="auto"/>
              <w:right w:val="nil"/>
            </w:tcBorders>
          </w:tcPr>
          <w:p w14:paraId="0922A0E9" w14:textId="77777777" w:rsidR="00FF1ABE" w:rsidRPr="0068243D" w:rsidRDefault="00FF1ABE" w:rsidP="00FF1ABE">
            <w:pPr>
              <w:jc w:val="center"/>
              <w:rPr>
                <w:rFonts w:eastAsiaTheme="minorEastAsia" w:cs="Times New Roman"/>
                <w:b/>
                <w:iCs/>
                <w:sz w:val="20"/>
                <w:szCs w:val="20"/>
              </w:rPr>
            </w:pPr>
            <w:r w:rsidRPr="0068243D">
              <w:rPr>
                <w:rFonts w:eastAsiaTheme="minorEastAsia" w:cs="Times New Roman"/>
                <w:b/>
                <w:iCs/>
                <w:sz w:val="20"/>
                <w:szCs w:val="20"/>
              </w:rPr>
              <w:t>theoretical pump</w:t>
            </w:r>
          </w:p>
        </w:tc>
        <w:tc>
          <w:tcPr>
            <w:tcW w:w="1890" w:type="dxa"/>
            <w:tcBorders>
              <w:top w:val="single" w:sz="4" w:space="0" w:color="auto"/>
              <w:left w:val="nil"/>
              <w:bottom w:val="single" w:sz="4" w:space="0" w:color="auto"/>
              <w:right w:val="nil"/>
            </w:tcBorders>
          </w:tcPr>
          <w:p w14:paraId="1083C64A" w14:textId="77777777" w:rsidR="00FF1ABE" w:rsidRPr="0068243D" w:rsidRDefault="00FF1ABE" w:rsidP="00FF1ABE">
            <w:pPr>
              <w:jc w:val="center"/>
              <w:rPr>
                <w:rFonts w:eastAsiaTheme="minorEastAsia" w:cs="Times New Roman"/>
                <w:b/>
                <w:iCs/>
                <w:sz w:val="20"/>
                <w:szCs w:val="20"/>
              </w:rPr>
            </w:pPr>
            <w:r w:rsidRPr="0068243D">
              <w:rPr>
                <w:rFonts w:eastAsiaTheme="minorEastAsia" w:cs="Times New Roman"/>
                <w:b/>
                <w:iCs/>
                <w:sz w:val="20"/>
                <w:szCs w:val="20"/>
              </w:rPr>
              <w:t>description</w:t>
            </w:r>
          </w:p>
        </w:tc>
      </w:tr>
      <w:tr w:rsidR="00FF1ABE" w:rsidRPr="0068243D" w14:paraId="23610400" w14:textId="77777777" w:rsidTr="008B676E">
        <w:trPr>
          <w:trHeight w:val="264"/>
          <w:jc w:val="center"/>
        </w:trPr>
        <w:tc>
          <w:tcPr>
            <w:tcW w:w="360" w:type="dxa"/>
            <w:tcBorders>
              <w:top w:val="single" w:sz="4" w:space="0" w:color="auto"/>
              <w:left w:val="nil"/>
              <w:bottom w:val="nil"/>
              <w:right w:val="nil"/>
            </w:tcBorders>
          </w:tcPr>
          <w:p w14:paraId="78BDCC4B" w14:textId="77777777" w:rsidR="00FF1ABE" w:rsidRPr="0068243D" w:rsidRDefault="00FF1ABE" w:rsidP="00FF1ABE">
            <w:pPr>
              <w:ind w:left="-94"/>
              <w:jc w:val="both"/>
              <w:rPr>
                <w:rFonts w:ascii="Times" w:eastAsiaTheme="minorEastAsia" w:hAnsi="Times" w:cs="Times New Roman"/>
                <w:iCs/>
                <w:sz w:val="20"/>
                <w:szCs w:val="20"/>
              </w:rPr>
            </w:pPr>
            <w:proofErr w:type="spellStart"/>
            <w:r w:rsidRPr="0068243D">
              <w:rPr>
                <w:rFonts w:ascii="Times" w:eastAsiaTheme="minorEastAsia" w:hAnsi="Times" w:cs="Times New Roman"/>
                <w:iCs/>
                <w:sz w:val="20"/>
                <w:szCs w:val="20"/>
              </w:rPr>
              <w:t>i</w:t>
            </w:r>
            <w:proofErr w:type="spellEnd"/>
            <w:r w:rsidRPr="0068243D">
              <w:rPr>
                <w:rFonts w:ascii="Times" w:eastAsiaTheme="minorEastAsia" w:hAnsi="Times" w:cs="Times New Roman"/>
                <w:iCs/>
                <w:sz w:val="20"/>
                <w:szCs w:val="20"/>
              </w:rPr>
              <w:t>.</w:t>
            </w:r>
          </w:p>
        </w:tc>
        <w:tc>
          <w:tcPr>
            <w:tcW w:w="1620" w:type="dxa"/>
            <w:tcBorders>
              <w:top w:val="single" w:sz="4" w:space="0" w:color="auto"/>
              <w:left w:val="nil"/>
              <w:bottom w:val="nil"/>
              <w:right w:val="nil"/>
            </w:tcBorders>
            <w:vAlign w:val="center"/>
          </w:tcPr>
          <w:p w14:paraId="2453504F" w14:textId="77777777" w:rsidR="00FF1ABE" w:rsidRPr="0068243D" w:rsidRDefault="00FF1ABE" w:rsidP="00FF1ABE">
            <w:pPr>
              <w:ind w:left="-94"/>
              <w:jc w:val="both"/>
              <w:rPr>
                <w:rFonts w:ascii="Times" w:eastAsiaTheme="minorEastAsia" w:hAnsi="Times" w:cs="Times New Roman"/>
                <w:iCs/>
                <w:sz w:val="20"/>
                <w:szCs w:val="20"/>
              </w:rPr>
            </w:pPr>
            <w:r w:rsidRPr="0068243D">
              <w:rPr>
                <w:rFonts w:ascii="Times" w:eastAsiaTheme="minorEastAsia" w:hAnsi="Times" w:cs="Times New Roman"/>
                <w:iCs/>
                <w:sz w:val="20"/>
                <w:szCs w:val="20"/>
              </w:rPr>
              <w:t>Price</w:t>
            </w:r>
          </w:p>
        </w:tc>
        <w:tc>
          <w:tcPr>
            <w:tcW w:w="1710" w:type="dxa"/>
            <w:tcBorders>
              <w:top w:val="single" w:sz="4" w:space="0" w:color="auto"/>
              <w:left w:val="nil"/>
              <w:bottom w:val="nil"/>
              <w:right w:val="nil"/>
            </w:tcBorders>
          </w:tcPr>
          <w:p w14:paraId="2B3CB24E"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1890" w:type="dxa"/>
            <w:tcBorders>
              <w:top w:val="single" w:sz="4" w:space="0" w:color="auto"/>
              <w:left w:val="nil"/>
              <w:bottom w:val="nil"/>
              <w:right w:val="nil"/>
            </w:tcBorders>
          </w:tcPr>
          <w:p w14:paraId="52911860" w14:textId="77777777" w:rsidR="00FF1ABE" w:rsidRPr="0068243D" w:rsidRDefault="00FF1ABE" w:rsidP="00FF1ABE">
            <w:pPr>
              <w:jc w:val="center"/>
              <w:rPr>
                <w:rFonts w:eastAsiaTheme="minorEastAsia" w:cs="Times New Roman"/>
                <w:iCs/>
                <w:sz w:val="20"/>
                <w:szCs w:val="20"/>
              </w:rPr>
            </w:pPr>
            <w:r>
              <w:rPr>
                <w:rFonts w:eastAsiaTheme="minorEastAsia" w:cs="Times New Roman"/>
                <w:iCs/>
                <w:sz w:val="20"/>
                <w:szCs w:val="20"/>
              </w:rPr>
              <w:t>F</w:t>
            </w:r>
            <w:r w:rsidRPr="0068243D">
              <w:rPr>
                <w:rFonts w:eastAsiaTheme="minorEastAsia" w:cs="Times New Roman"/>
                <w:iCs/>
                <w:sz w:val="20"/>
                <w:szCs w:val="20"/>
              </w:rPr>
              <w:t>ree</w:t>
            </w:r>
          </w:p>
        </w:tc>
      </w:tr>
      <w:tr w:rsidR="00FF1ABE" w:rsidRPr="0068243D" w14:paraId="4EB43756" w14:textId="77777777" w:rsidTr="008B676E">
        <w:trPr>
          <w:trHeight w:val="282"/>
          <w:jc w:val="center"/>
        </w:trPr>
        <w:tc>
          <w:tcPr>
            <w:tcW w:w="360" w:type="dxa"/>
            <w:tcBorders>
              <w:top w:val="nil"/>
              <w:left w:val="nil"/>
              <w:bottom w:val="nil"/>
              <w:right w:val="nil"/>
            </w:tcBorders>
          </w:tcPr>
          <w:p w14:paraId="5BE347C5" w14:textId="77777777" w:rsidR="00FF1ABE" w:rsidRPr="0068243D" w:rsidRDefault="00FF1ABE" w:rsidP="00FF1ABE">
            <w:pPr>
              <w:ind w:left="-94"/>
              <w:jc w:val="both"/>
              <w:rPr>
                <w:rFonts w:ascii="Times" w:hAnsi="Times" w:cs="Times New Roman"/>
                <w:bCs/>
                <w:color w:val="000000" w:themeColor="dark1"/>
                <w:kern w:val="24"/>
                <w:sz w:val="20"/>
                <w:szCs w:val="20"/>
              </w:rPr>
            </w:pPr>
            <w:r w:rsidRPr="0068243D">
              <w:rPr>
                <w:rFonts w:ascii="Times" w:hAnsi="Times" w:cs="Times New Roman"/>
                <w:bCs/>
                <w:color w:val="000000" w:themeColor="dark1"/>
                <w:kern w:val="24"/>
                <w:sz w:val="20"/>
                <w:szCs w:val="20"/>
              </w:rPr>
              <w:t>ii.</w:t>
            </w:r>
          </w:p>
        </w:tc>
        <w:tc>
          <w:tcPr>
            <w:tcW w:w="1620" w:type="dxa"/>
            <w:tcBorders>
              <w:top w:val="nil"/>
              <w:left w:val="nil"/>
              <w:bottom w:val="nil"/>
              <w:right w:val="nil"/>
            </w:tcBorders>
            <w:vAlign w:val="center"/>
          </w:tcPr>
          <w:p w14:paraId="39452D41" w14:textId="77777777" w:rsidR="00FF1ABE" w:rsidRPr="0068243D" w:rsidRDefault="00FF1ABE" w:rsidP="00FF1ABE">
            <w:pPr>
              <w:ind w:left="-94"/>
              <w:jc w:val="both"/>
              <w:rPr>
                <w:rFonts w:eastAsiaTheme="minorEastAsia" w:cs="Times New Roman"/>
                <w:iCs/>
                <w:sz w:val="20"/>
                <w:szCs w:val="20"/>
              </w:rPr>
            </w:pPr>
            <w:r w:rsidRPr="0068243D">
              <w:rPr>
                <w:rFonts w:ascii="Times" w:hAnsi="Times" w:cs="Times New Roman"/>
                <w:bCs/>
                <w:color w:val="000000" w:themeColor="dark1"/>
                <w:kern w:val="24"/>
                <w:sz w:val="20"/>
                <w:szCs w:val="20"/>
              </w:rPr>
              <w:t>Taste</w:t>
            </w:r>
          </w:p>
        </w:tc>
        <w:tc>
          <w:tcPr>
            <w:tcW w:w="1710" w:type="dxa"/>
            <w:tcBorders>
              <w:top w:val="nil"/>
              <w:left w:val="nil"/>
              <w:bottom w:val="nil"/>
              <w:right w:val="nil"/>
            </w:tcBorders>
          </w:tcPr>
          <w:p w14:paraId="2DE5E48A"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1890" w:type="dxa"/>
            <w:tcBorders>
              <w:top w:val="nil"/>
              <w:left w:val="nil"/>
              <w:bottom w:val="nil"/>
              <w:right w:val="nil"/>
            </w:tcBorders>
          </w:tcPr>
          <w:p w14:paraId="677D5860" w14:textId="77777777" w:rsidR="00FF1ABE" w:rsidRPr="0068243D" w:rsidRDefault="00FF1ABE" w:rsidP="00FF1ABE">
            <w:pPr>
              <w:jc w:val="center"/>
              <w:rPr>
                <w:rFonts w:eastAsiaTheme="minorEastAsia" w:cs="Times New Roman"/>
                <w:iCs/>
                <w:sz w:val="20"/>
                <w:szCs w:val="20"/>
              </w:rPr>
            </w:pPr>
            <w:r>
              <w:rPr>
                <w:rFonts w:eastAsiaTheme="minorEastAsia" w:cs="Times New Roman"/>
                <w:iCs/>
                <w:sz w:val="20"/>
                <w:szCs w:val="20"/>
              </w:rPr>
              <w:t>T</w:t>
            </w:r>
            <w:r w:rsidRPr="0068243D">
              <w:rPr>
                <w:rFonts w:eastAsiaTheme="minorEastAsia" w:cs="Times New Roman"/>
                <w:iCs/>
                <w:sz w:val="20"/>
                <w:szCs w:val="20"/>
              </w:rPr>
              <w:t>astes like iron</w:t>
            </w:r>
          </w:p>
        </w:tc>
      </w:tr>
      <w:tr w:rsidR="00FF1ABE" w:rsidRPr="0068243D" w14:paraId="42444C26" w14:textId="77777777" w:rsidTr="008B676E">
        <w:trPr>
          <w:trHeight w:val="282"/>
          <w:jc w:val="center"/>
        </w:trPr>
        <w:tc>
          <w:tcPr>
            <w:tcW w:w="360" w:type="dxa"/>
            <w:tcBorders>
              <w:top w:val="nil"/>
              <w:left w:val="nil"/>
              <w:bottom w:val="nil"/>
              <w:right w:val="nil"/>
            </w:tcBorders>
          </w:tcPr>
          <w:p w14:paraId="72BBBDA0" w14:textId="77777777" w:rsidR="00FF1ABE" w:rsidRPr="0068243D" w:rsidRDefault="00FF1ABE" w:rsidP="00FF1ABE">
            <w:pPr>
              <w:ind w:left="-94"/>
              <w:jc w:val="both"/>
              <w:rPr>
                <w:rFonts w:cs="Times New Roman"/>
                <w:bCs/>
                <w:color w:val="000000" w:themeColor="dark1"/>
                <w:kern w:val="24"/>
                <w:sz w:val="20"/>
                <w:szCs w:val="20"/>
              </w:rPr>
            </w:pPr>
            <w:r w:rsidRPr="0068243D">
              <w:rPr>
                <w:rFonts w:cs="Times New Roman"/>
                <w:bCs/>
                <w:color w:val="000000" w:themeColor="dark1"/>
                <w:kern w:val="24"/>
                <w:sz w:val="20"/>
                <w:szCs w:val="20"/>
              </w:rPr>
              <w:t>iii.</w:t>
            </w:r>
          </w:p>
        </w:tc>
        <w:tc>
          <w:tcPr>
            <w:tcW w:w="1620" w:type="dxa"/>
            <w:tcBorders>
              <w:top w:val="nil"/>
              <w:left w:val="nil"/>
              <w:bottom w:val="nil"/>
              <w:right w:val="nil"/>
            </w:tcBorders>
            <w:vAlign w:val="center"/>
          </w:tcPr>
          <w:p w14:paraId="276685BC" w14:textId="77777777" w:rsidR="00FF1ABE" w:rsidRPr="0068243D" w:rsidRDefault="00FF1ABE" w:rsidP="00FF1ABE">
            <w:pPr>
              <w:ind w:left="-94"/>
              <w:jc w:val="both"/>
              <w:rPr>
                <w:rFonts w:eastAsiaTheme="minorEastAsia" w:cs="Times New Roman"/>
                <w:iCs/>
                <w:sz w:val="20"/>
                <w:szCs w:val="20"/>
              </w:rPr>
            </w:pPr>
            <w:r w:rsidRPr="0068243D">
              <w:rPr>
                <w:rFonts w:cs="Times New Roman"/>
                <w:bCs/>
                <w:color w:val="000000" w:themeColor="dark1"/>
                <w:kern w:val="24"/>
                <w:sz w:val="20"/>
                <w:szCs w:val="20"/>
              </w:rPr>
              <w:t>Delivery</w:t>
            </w:r>
          </w:p>
        </w:tc>
        <w:tc>
          <w:tcPr>
            <w:tcW w:w="1710" w:type="dxa"/>
            <w:tcBorders>
              <w:top w:val="nil"/>
              <w:left w:val="nil"/>
              <w:bottom w:val="nil"/>
              <w:right w:val="nil"/>
            </w:tcBorders>
          </w:tcPr>
          <w:p w14:paraId="23253246"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1890" w:type="dxa"/>
            <w:tcBorders>
              <w:top w:val="nil"/>
              <w:left w:val="nil"/>
              <w:bottom w:val="nil"/>
              <w:right w:val="nil"/>
            </w:tcBorders>
          </w:tcPr>
          <w:p w14:paraId="65066B03"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On</w:t>
            </w:r>
            <w:r>
              <w:rPr>
                <w:rFonts w:eastAsiaTheme="minorEastAsia" w:cs="Times New Roman"/>
                <w:iCs/>
                <w:sz w:val="20"/>
                <w:szCs w:val="20"/>
              </w:rPr>
              <w:t>-</w:t>
            </w:r>
            <w:r w:rsidRPr="0068243D">
              <w:rPr>
                <w:rFonts w:eastAsiaTheme="minorEastAsia" w:cs="Times New Roman"/>
                <w:iCs/>
                <w:sz w:val="20"/>
                <w:szCs w:val="20"/>
              </w:rPr>
              <w:t>demand</w:t>
            </w:r>
          </w:p>
        </w:tc>
      </w:tr>
      <w:tr w:rsidR="00FF1ABE" w:rsidRPr="0068243D" w14:paraId="2C43CA1D" w14:textId="77777777" w:rsidTr="008B676E">
        <w:trPr>
          <w:trHeight w:val="264"/>
          <w:jc w:val="center"/>
        </w:trPr>
        <w:tc>
          <w:tcPr>
            <w:tcW w:w="360" w:type="dxa"/>
            <w:tcBorders>
              <w:top w:val="nil"/>
              <w:left w:val="nil"/>
              <w:bottom w:val="nil"/>
              <w:right w:val="nil"/>
            </w:tcBorders>
          </w:tcPr>
          <w:p w14:paraId="512A2386" w14:textId="77777777" w:rsidR="00FF1ABE" w:rsidRPr="0068243D" w:rsidRDefault="00FF1ABE" w:rsidP="00FF1ABE">
            <w:pPr>
              <w:ind w:left="-94"/>
              <w:jc w:val="both"/>
              <w:rPr>
                <w:rFonts w:cs="Times New Roman"/>
                <w:bCs/>
                <w:color w:val="000000" w:themeColor="dark1"/>
                <w:kern w:val="24"/>
                <w:sz w:val="20"/>
                <w:szCs w:val="20"/>
              </w:rPr>
            </w:pPr>
            <w:r w:rsidRPr="0068243D">
              <w:rPr>
                <w:rFonts w:cs="Times New Roman"/>
                <w:bCs/>
                <w:color w:val="000000" w:themeColor="dark1"/>
                <w:kern w:val="24"/>
                <w:sz w:val="20"/>
                <w:szCs w:val="20"/>
              </w:rPr>
              <w:t>iv.</w:t>
            </w:r>
          </w:p>
        </w:tc>
        <w:tc>
          <w:tcPr>
            <w:tcW w:w="1620" w:type="dxa"/>
            <w:tcBorders>
              <w:top w:val="nil"/>
              <w:left w:val="nil"/>
              <w:bottom w:val="nil"/>
              <w:right w:val="nil"/>
            </w:tcBorders>
            <w:vAlign w:val="center"/>
          </w:tcPr>
          <w:p w14:paraId="58A19DBA" w14:textId="77777777" w:rsidR="00FF1ABE" w:rsidRPr="0068243D" w:rsidRDefault="00FF1ABE" w:rsidP="00FF1ABE">
            <w:pPr>
              <w:ind w:left="-94"/>
              <w:jc w:val="both"/>
              <w:rPr>
                <w:rFonts w:eastAsiaTheme="minorEastAsia" w:cs="Times New Roman"/>
                <w:iCs/>
                <w:sz w:val="20"/>
                <w:szCs w:val="20"/>
              </w:rPr>
            </w:pPr>
            <w:r w:rsidRPr="0068243D">
              <w:rPr>
                <w:rFonts w:cs="Times New Roman"/>
                <w:bCs/>
                <w:color w:val="000000" w:themeColor="dark1"/>
                <w:kern w:val="24"/>
                <w:sz w:val="20"/>
                <w:szCs w:val="20"/>
              </w:rPr>
              <w:t>Health</w:t>
            </w:r>
          </w:p>
        </w:tc>
        <w:tc>
          <w:tcPr>
            <w:tcW w:w="1710" w:type="dxa"/>
            <w:tcBorders>
              <w:top w:val="nil"/>
              <w:left w:val="nil"/>
              <w:bottom w:val="nil"/>
              <w:right w:val="nil"/>
            </w:tcBorders>
          </w:tcPr>
          <w:p w14:paraId="4B2CBE70"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B</w:t>
            </w:r>
          </w:p>
        </w:tc>
        <w:tc>
          <w:tcPr>
            <w:tcW w:w="1890" w:type="dxa"/>
            <w:tcBorders>
              <w:top w:val="nil"/>
              <w:left w:val="nil"/>
              <w:bottom w:val="nil"/>
              <w:right w:val="nil"/>
            </w:tcBorders>
          </w:tcPr>
          <w:p w14:paraId="0E92AEAD" w14:textId="77777777" w:rsidR="00FF1ABE" w:rsidRPr="0068243D" w:rsidRDefault="00FF1ABE" w:rsidP="00FF1ABE">
            <w:pPr>
              <w:jc w:val="center"/>
              <w:rPr>
                <w:rFonts w:eastAsiaTheme="minorEastAsia" w:cs="Times New Roman"/>
                <w:iCs/>
                <w:sz w:val="20"/>
                <w:szCs w:val="20"/>
              </w:rPr>
            </w:pPr>
            <w:r>
              <w:rPr>
                <w:rFonts w:eastAsiaTheme="minorEastAsia" w:cs="Times New Roman"/>
                <w:iCs/>
                <w:sz w:val="20"/>
                <w:szCs w:val="20"/>
              </w:rPr>
              <w:t>Unsafe</w:t>
            </w:r>
          </w:p>
        </w:tc>
      </w:tr>
      <w:tr w:rsidR="00FF1ABE" w:rsidRPr="0068243D" w14:paraId="4FDE99F7" w14:textId="77777777" w:rsidTr="008B676E">
        <w:trPr>
          <w:trHeight w:val="282"/>
          <w:jc w:val="center"/>
        </w:trPr>
        <w:tc>
          <w:tcPr>
            <w:tcW w:w="360" w:type="dxa"/>
            <w:tcBorders>
              <w:top w:val="nil"/>
              <w:left w:val="nil"/>
              <w:bottom w:val="nil"/>
              <w:right w:val="nil"/>
            </w:tcBorders>
          </w:tcPr>
          <w:p w14:paraId="3FAD74E8" w14:textId="77777777" w:rsidR="00FF1ABE" w:rsidRPr="0068243D" w:rsidRDefault="00FF1ABE" w:rsidP="00FF1ABE">
            <w:pPr>
              <w:ind w:left="-94"/>
              <w:jc w:val="both"/>
              <w:rPr>
                <w:rFonts w:cs="Times New Roman"/>
                <w:bCs/>
                <w:color w:val="000000" w:themeColor="dark1"/>
                <w:kern w:val="24"/>
                <w:sz w:val="20"/>
                <w:szCs w:val="20"/>
              </w:rPr>
            </w:pPr>
            <w:r w:rsidRPr="0068243D">
              <w:rPr>
                <w:rFonts w:cs="Times New Roman"/>
                <w:bCs/>
                <w:color w:val="000000" w:themeColor="dark1"/>
                <w:kern w:val="24"/>
                <w:sz w:val="20"/>
                <w:szCs w:val="20"/>
              </w:rPr>
              <w:t>v.</w:t>
            </w:r>
          </w:p>
        </w:tc>
        <w:tc>
          <w:tcPr>
            <w:tcW w:w="1620" w:type="dxa"/>
            <w:tcBorders>
              <w:top w:val="nil"/>
              <w:left w:val="nil"/>
              <w:bottom w:val="nil"/>
              <w:right w:val="nil"/>
            </w:tcBorders>
            <w:vAlign w:val="center"/>
          </w:tcPr>
          <w:p w14:paraId="7C6AAEDC" w14:textId="77777777" w:rsidR="00FF1ABE" w:rsidRPr="0068243D" w:rsidRDefault="00FF1ABE" w:rsidP="00FF1ABE">
            <w:pPr>
              <w:ind w:left="-94"/>
              <w:jc w:val="both"/>
              <w:rPr>
                <w:rFonts w:eastAsiaTheme="minorEastAsia" w:cs="Times New Roman"/>
                <w:iCs/>
                <w:sz w:val="20"/>
                <w:szCs w:val="20"/>
              </w:rPr>
            </w:pPr>
            <w:r w:rsidRPr="0068243D">
              <w:rPr>
                <w:rFonts w:cs="Times New Roman"/>
                <w:bCs/>
                <w:color w:val="000000" w:themeColor="dark1"/>
                <w:kern w:val="24"/>
                <w:sz w:val="20"/>
                <w:szCs w:val="20"/>
              </w:rPr>
              <w:t>Temperature</w:t>
            </w:r>
          </w:p>
        </w:tc>
        <w:tc>
          <w:tcPr>
            <w:tcW w:w="1710" w:type="dxa"/>
            <w:tcBorders>
              <w:top w:val="nil"/>
              <w:left w:val="nil"/>
              <w:bottom w:val="nil"/>
              <w:right w:val="nil"/>
            </w:tcBorders>
          </w:tcPr>
          <w:p w14:paraId="23C3322C"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1890" w:type="dxa"/>
            <w:tcBorders>
              <w:top w:val="nil"/>
              <w:left w:val="nil"/>
              <w:bottom w:val="nil"/>
              <w:right w:val="nil"/>
            </w:tcBorders>
          </w:tcPr>
          <w:p w14:paraId="12688C64" w14:textId="77777777" w:rsidR="00FF1ABE" w:rsidRPr="0068243D" w:rsidRDefault="00FF1ABE" w:rsidP="00FF1ABE">
            <w:pPr>
              <w:jc w:val="center"/>
              <w:rPr>
                <w:rFonts w:eastAsiaTheme="minorEastAsia" w:cs="Times New Roman"/>
                <w:iCs/>
                <w:sz w:val="20"/>
                <w:szCs w:val="20"/>
              </w:rPr>
            </w:pPr>
            <w:r>
              <w:rPr>
                <w:rFonts w:eastAsiaTheme="minorEastAsia" w:cs="Times New Roman"/>
                <w:iCs/>
                <w:sz w:val="20"/>
                <w:szCs w:val="20"/>
              </w:rPr>
              <w:t>C</w:t>
            </w:r>
            <w:r w:rsidRPr="0068243D">
              <w:rPr>
                <w:rFonts w:eastAsiaTheme="minorEastAsia" w:cs="Times New Roman"/>
                <w:iCs/>
                <w:sz w:val="20"/>
                <w:szCs w:val="20"/>
              </w:rPr>
              <w:t>old</w:t>
            </w:r>
          </w:p>
        </w:tc>
      </w:tr>
      <w:tr w:rsidR="00FF1ABE" w:rsidRPr="0068243D" w14:paraId="04921009" w14:textId="77777777" w:rsidTr="008B676E">
        <w:trPr>
          <w:trHeight w:val="282"/>
          <w:jc w:val="center"/>
        </w:trPr>
        <w:tc>
          <w:tcPr>
            <w:tcW w:w="360" w:type="dxa"/>
            <w:tcBorders>
              <w:top w:val="nil"/>
              <w:left w:val="nil"/>
              <w:bottom w:val="single" w:sz="4" w:space="0" w:color="auto"/>
              <w:right w:val="nil"/>
            </w:tcBorders>
          </w:tcPr>
          <w:p w14:paraId="29C57711" w14:textId="77777777" w:rsidR="00FF1ABE" w:rsidRPr="0068243D" w:rsidRDefault="00FF1ABE" w:rsidP="00FF1ABE">
            <w:pPr>
              <w:ind w:left="-94"/>
              <w:jc w:val="both"/>
              <w:rPr>
                <w:rFonts w:cs="Times New Roman"/>
                <w:bCs/>
                <w:color w:val="000000" w:themeColor="dark1"/>
                <w:kern w:val="24"/>
                <w:sz w:val="20"/>
                <w:szCs w:val="20"/>
              </w:rPr>
            </w:pPr>
            <w:r w:rsidRPr="0068243D">
              <w:rPr>
                <w:rFonts w:cs="Times New Roman"/>
                <w:bCs/>
                <w:color w:val="000000" w:themeColor="dark1"/>
                <w:kern w:val="24"/>
                <w:sz w:val="20"/>
                <w:szCs w:val="20"/>
              </w:rPr>
              <w:t>vi.</w:t>
            </w:r>
          </w:p>
        </w:tc>
        <w:tc>
          <w:tcPr>
            <w:tcW w:w="1620" w:type="dxa"/>
            <w:tcBorders>
              <w:top w:val="nil"/>
              <w:left w:val="nil"/>
              <w:bottom w:val="single" w:sz="4" w:space="0" w:color="auto"/>
              <w:right w:val="nil"/>
            </w:tcBorders>
            <w:vAlign w:val="center"/>
          </w:tcPr>
          <w:p w14:paraId="177594F4" w14:textId="77777777" w:rsidR="00FF1ABE" w:rsidRPr="0068243D" w:rsidRDefault="00FF1ABE" w:rsidP="00FF1ABE">
            <w:pPr>
              <w:ind w:left="-94"/>
              <w:jc w:val="both"/>
              <w:rPr>
                <w:rFonts w:cs="Times New Roman"/>
                <w:bCs/>
                <w:color w:val="000000" w:themeColor="dark1"/>
                <w:kern w:val="24"/>
                <w:sz w:val="20"/>
                <w:szCs w:val="20"/>
              </w:rPr>
            </w:pPr>
            <w:r w:rsidRPr="0068243D">
              <w:rPr>
                <w:rFonts w:cs="Times New Roman"/>
                <w:bCs/>
                <w:color w:val="000000" w:themeColor="dark1"/>
                <w:kern w:val="24"/>
                <w:sz w:val="20"/>
                <w:szCs w:val="20"/>
              </w:rPr>
              <w:t>Neighbors</w:t>
            </w:r>
          </w:p>
        </w:tc>
        <w:tc>
          <w:tcPr>
            <w:tcW w:w="1710" w:type="dxa"/>
            <w:tcBorders>
              <w:top w:val="nil"/>
              <w:left w:val="nil"/>
              <w:bottom w:val="single" w:sz="4" w:space="0" w:color="auto"/>
              <w:right w:val="nil"/>
            </w:tcBorders>
          </w:tcPr>
          <w:p w14:paraId="14E01CF3" w14:textId="77777777" w:rsidR="00FF1ABE" w:rsidRPr="0068243D" w:rsidRDefault="00FF1ABE" w:rsidP="00FF1ABE">
            <w:pPr>
              <w:jc w:val="center"/>
              <w:rPr>
                <w:rFonts w:eastAsiaTheme="minorEastAsia" w:cs="Times New Roman"/>
                <w:iCs/>
                <w:sz w:val="20"/>
                <w:szCs w:val="20"/>
              </w:rPr>
            </w:pPr>
            <w:r w:rsidRPr="0068243D">
              <w:rPr>
                <w:rFonts w:eastAsiaTheme="minorEastAsia" w:cs="Times New Roman"/>
                <w:iCs/>
                <w:sz w:val="20"/>
                <w:szCs w:val="20"/>
              </w:rPr>
              <w:t>A</w:t>
            </w:r>
          </w:p>
        </w:tc>
        <w:tc>
          <w:tcPr>
            <w:tcW w:w="1890" w:type="dxa"/>
            <w:tcBorders>
              <w:top w:val="nil"/>
              <w:left w:val="nil"/>
              <w:bottom w:val="single" w:sz="4" w:space="0" w:color="auto"/>
              <w:right w:val="nil"/>
            </w:tcBorders>
          </w:tcPr>
          <w:p w14:paraId="74C3549D" w14:textId="77777777" w:rsidR="00FF1ABE" w:rsidRPr="0068243D" w:rsidRDefault="00FF1ABE" w:rsidP="00FF1ABE">
            <w:pPr>
              <w:jc w:val="center"/>
              <w:rPr>
                <w:rFonts w:eastAsiaTheme="minorEastAsia" w:cs="Times New Roman"/>
                <w:iCs/>
                <w:sz w:val="20"/>
                <w:szCs w:val="20"/>
              </w:rPr>
            </w:pPr>
            <w:r>
              <w:rPr>
                <w:rFonts w:eastAsiaTheme="minorEastAsia" w:cs="Times New Roman"/>
                <w:iCs/>
                <w:sz w:val="20"/>
                <w:szCs w:val="20"/>
              </w:rPr>
              <w:t>N</w:t>
            </w:r>
            <w:r w:rsidRPr="0068243D">
              <w:rPr>
                <w:rFonts w:eastAsiaTheme="minorEastAsia" w:cs="Times New Roman"/>
                <w:iCs/>
                <w:sz w:val="20"/>
                <w:szCs w:val="20"/>
              </w:rPr>
              <w:t>eighbors use</w:t>
            </w:r>
          </w:p>
        </w:tc>
      </w:tr>
    </w:tbl>
    <w:p w14:paraId="727DECA1" w14:textId="77777777" w:rsidR="00FF1ABE" w:rsidRPr="0068243D" w:rsidRDefault="00FF1ABE" w:rsidP="00FF1ABE">
      <w:pPr>
        <w:jc w:val="both"/>
        <w:rPr>
          <w:rFonts w:eastAsiaTheme="minorEastAsia" w:cs="Times New Roman"/>
          <w:iCs/>
          <w:color w:val="auto"/>
        </w:rPr>
      </w:pPr>
    </w:p>
    <w:p w14:paraId="3A2955E0" w14:textId="362908D2" w:rsidR="00882B07" w:rsidRDefault="00FF1ABE" w:rsidP="00FF1ABE">
      <w:pPr>
        <w:jc w:val="both"/>
        <w:rPr>
          <w:rFonts w:eastAsiaTheme="minorEastAsia" w:cs="Times New Roman"/>
          <w:iCs/>
          <w:color w:val="auto"/>
        </w:rPr>
      </w:pPr>
      <w:r w:rsidRPr="0068243D">
        <w:rPr>
          <w:rFonts w:eastAsiaTheme="minorEastAsia" w:cs="Times New Roman"/>
          <w:iCs/>
          <w:color w:val="auto"/>
        </w:rPr>
        <w:tab/>
        <w:t xml:space="preserve">Next, following Bridges et al. (2011), </w:t>
      </w:r>
      <w:r w:rsidR="00882B07">
        <w:rPr>
          <w:rFonts w:eastAsiaTheme="minorEastAsia" w:cs="Times New Roman"/>
          <w:iCs/>
          <w:color w:val="auto"/>
        </w:rPr>
        <w:t>we</w:t>
      </w:r>
      <w:r w:rsidRPr="0068243D">
        <w:rPr>
          <w:rFonts w:eastAsiaTheme="minorEastAsia" w:cs="Times New Roman"/>
          <w:iCs/>
          <w:color w:val="auto"/>
        </w:rPr>
        <w:t xml:space="preserve"> eliminate all product characteristic scenarios (as from Table </w:t>
      </w:r>
      <w:r w:rsidR="00C85207">
        <w:rPr>
          <w:rFonts w:eastAsiaTheme="minorEastAsia" w:cs="Times New Roman"/>
          <w:iCs/>
          <w:color w:val="auto"/>
        </w:rPr>
        <w:t>8</w:t>
      </w:r>
      <w:r w:rsidRPr="0068243D">
        <w:rPr>
          <w:rFonts w:eastAsiaTheme="minorEastAsia" w:cs="Times New Roman"/>
          <w:iCs/>
          <w:color w:val="auto"/>
        </w:rPr>
        <w:t xml:space="preserve"> above) that are</w:t>
      </w:r>
      <w:r>
        <w:rPr>
          <w:rFonts w:eastAsiaTheme="minorEastAsia" w:cs="Times New Roman"/>
          <w:iCs/>
          <w:color w:val="auto"/>
        </w:rPr>
        <w:t xml:space="preserve"> strongly</w:t>
      </w:r>
      <w:r w:rsidRPr="0068243D">
        <w:rPr>
          <w:rFonts w:eastAsiaTheme="minorEastAsia" w:cs="Times New Roman"/>
          <w:iCs/>
          <w:color w:val="auto"/>
        </w:rPr>
        <w:t xml:space="preserve"> dominated by the status quo decision. For example, a delivered water product for a positive price that tastes bad, requires request for delivery, can make respondents sick, and is not used by neighbors will certainly be dominated by the status quo. Next, because it is impractical to ask each household to choose or rank preferences from among all possible scenarios, </w:t>
      </w:r>
      <w:r w:rsidR="00882B07">
        <w:rPr>
          <w:rFonts w:eastAsiaTheme="minorEastAsia" w:cs="Times New Roman"/>
          <w:iCs/>
          <w:color w:val="auto"/>
        </w:rPr>
        <w:t>we</w:t>
      </w:r>
      <w:r w:rsidRPr="0068243D">
        <w:rPr>
          <w:rFonts w:eastAsiaTheme="minorEastAsia" w:cs="Times New Roman"/>
          <w:iCs/>
          <w:color w:val="auto"/>
        </w:rPr>
        <w:t xml:space="preserve"> will instead offer a random subset of three possible choices to each household and ask at each choice to select between a random scenario and a status-quo scenario (following </w:t>
      </w:r>
      <w:proofErr w:type="spellStart"/>
      <w:r w:rsidRPr="0068243D">
        <w:rPr>
          <w:rFonts w:eastAsiaTheme="minorEastAsia" w:cs="Times New Roman"/>
          <w:iCs/>
          <w:color w:val="auto"/>
        </w:rPr>
        <w:t>Ferrar</w:t>
      </w:r>
      <w:proofErr w:type="spellEnd"/>
      <w:r w:rsidRPr="0068243D">
        <w:rPr>
          <w:rFonts w:eastAsiaTheme="minorEastAsia" w:cs="Times New Roman"/>
          <w:iCs/>
          <w:color w:val="auto"/>
        </w:rPr>
        <w:t xml:space="preserve"> and Ryan 2000). This reduced set of choices will be randomized across all respondents in the baseline survey in order to answer secondary research question 1. These choices will be balanced across </w:t>
      </w:r>
      <w:r w:rsidR="00923FB8">
        <w:rPr>
          <w:rFonts w:eastAsiaTheme="minorEastAsia" w:cs="Times New Roman"/>
          <w:iCs/>
          <w:color w:val="auto"/>
        </w:rPr>
        <w:t>treatment</w:t>
      </w:r>
      <w:r w:rsidRPr="0068243D">
        <w:rPr>
          <w:rFonts w:eastAsiaTheme="minorEastAsia" w:cs="Times New Roman"/>
          <w:iCs/>
          <w:color w:val="auto"/>
        </w:rPr>
        <w:t xml:space="preserve"> arms, and each respondent will be asked to choose either between the status quo condition, one randomly assigned scenario, or a ‘no preference’ option. </w:t>
      </w:r>
    </w:p>
    <w:p w14:paraId="667092CF" w14:textId="07144C0A" w:rsidR="00FF1ABE" w:rsidRDefault="00FF1ABE" w:rsidP="00AE6BC6">
      <w:pPr>
        <w:ind w:firstLine="720"/>
        <w:jc w:val="both"/>
        <w:rPr>
          <w:rFonts w:eastAsiaTheme="minorEastAsia" w:cs="Times New Roman"/>
          <w:iCs/>
          <w:color w:val="auto"/>
        </w:rPr>
      </w:pPr>
      <w:r w:rsidRPr="0068243D">
        <w:rPr>
          <w:rFonts w:eastAsiaTheme="minorEastAsia" w:cs="Times New Roman"/>
          <w:iCs/>
          <w:color w:val="auto"/>
        </w:rPr>
        <w:t xml:space="preserve">One of these choices is illustrated in Figure </w:t>
      </w:r>
      <w:r w:rsidR="006A10F5">
        <w:rPr>
          <w:rFonts w:eastAsiaTheme="minorEastAsia" w:cs="Times New Roman"/>
          <w:iCs/>
          <w:color w:val="auto"/>
        </w:rPr>
        <w:t>10</w:t>
      </w:r>
      <w:r w:rsidRPr="0068243D">
        <w:rPr>
          <w:rFonts w:eastAsiaTheme="minorEastAsia" w:cs="Times New Roman"/>
          <w:iCs/>
          <w:color w:val="auto"/>
        </w:rPr>
        <w:t xml:space="preserve"> below</w:t>
      </w:r>
      <w:r w:rsidR="00882B07">
        <w:rPr>
          <w:rFonts w:eastAsiaTheme="minorEastAsia" w:cs="Times New Roman"/>
          <w:iCs/>
          <w:color w:val="auto"/>
        </w:rPr>
        <w:t>.</w:t>
      </w:r>
      <w:r w:rsidR="00AE6BC6">
        <w:rPr>
          <w:rFonts w:eastAsiaTheme="minorEastAsia" w:cs="Times New Roman"/>
          <w:iCs/>
          <w:color w:val="auto"/>
        </w:rPr>
        <w:t xml:space="preserve"> Every randomly selected choice contains the same set of images on the left, with the picture of the pump at the top.</w:t>
      </w:r>
      <w:r w:rsidR="00882B07">
        <w:rPr>
          <w:rFonts w:eastAsiaTheme="minorEastAsia" w:cs="Times New Roman"/>
          <w:iCs/>
          <w:color w:val="auto"/>
        </w:rPr>
        <w:t xml:space="preserve"> In this case, each of the possible product characteristics in this random alternative</w:t>
      </w:r>
      <w:r w:rsidR="00AE6BC6">
        <w:rPr>
          <w:rFonts w:eastAsiaTheme="minorEastAsia" w:cs="Times New Roman"/>
          <w:iCs/>
          <w:color w:val="auto"/>
        </w:rPr>
        <w:t xml:space="preserve"> (#90)</w:t>
      </w:r>
      <w:r w:rsidR="00882B07">
        <w:rPr>
          <w:rFonts w:eastAsiaTheme="minorEastAsia" w:cs="Times New Roman"/>
          <w:iCs/>
          <w:color w:val="auto"/>
        </w:rPr>
        <w:t xml:space="preserve"> is different from those in the status quo</w:t>
      </w:r>
      <w:r w:rsidR="00AE6BC6">
        <w:rPr>
          <w:rFonts w:eastAsiaTheme="minorEastAsia" w:cs="Times New Roman"/>
          <w:iCs/>
          <w:color w:val="auto"/>
        </w:rPr>
        <w:t>:</w:t>
      </w:r>
      <w:r w:rsidR="00882B07">
        <w:rPr>
          <w:rFonts w:eastAsiaTheme="minorEastAsia" w:cs="Times New Roman"/>
          <w:iCs/>
          <w:color w:val="auto"/>
        </w:rPr>
        <w:t xml:space="preserve"> </w:t>
      </w:r>
      <w:r w:rsidR="00AE6BC6">
        <w:rPr>
          <w:rFonts w:eastAsiaTheme="minorEastAsia" w:cs="Times New Roman"/>
          <w:iCs/>
          <w:color w:val="auto"/>
        </w:rPr>
        <w:t>T</w:t>
      </w:r>
      <w:r w:rsidR="00882B07">
        <w:rPr>
          <w:rFonts w:eastAsiaTheme="minorEastAsia" w:cs="Times New Roman"/>
          <w:iCs/>
          <w:color w:val="auto"/>
        </w:rPr>
        <w:t xml:space="preserve">he alternative costs </w:t>
      </w:r>
      <w:r w:rsidR="00AE6BC6">
        <w:rPr>
          <w:rFonts w:eastAsiaTheme="minorEastAsia" w:cs="Times New Roman"/>
          <w:iCs/>
          <w:color w:val="auto"/>
        </w:rPr>
        <w:t xml:space="preserve">6INR instead of 0INR; the alternative has a good taste instead of a poor taste, the alternative requires a phone call to have water delivered while the status quo can be used on demand, the alternative is safe for use among children while the status quo might cause illness, the temperature of the alternative is warm, while the temperature of the status quo is cold, and finally all the neighbors in the community use a different source than the alternative (pumps) while the neighbors in the status quo community use the same source (pumps). </w:t>
      </w:r>
    </w:p>
    <w:p w14:paraId="7A0163A6" w14:textId="4CEDA786" w:rsidR="00882B07" w:rsidRDefault="00882B07" w:rsidP="00882B07">
      <w:pPr>
        <w:keepNext/>
        <w:rPr>
          <w:rFonts w:eastAsiaTheme="minorEastAsia" w:cs="Times New Roman"/>
          <w:iCs/>
          <w:noProof/>
          <w:color w:val="auto"/>
        </w:rPr>
      </w:pPr>
    </w:p>
    <w:p w14:paraId="5440903A" w14:textId="6703FCDB" w:rsidR="00882B07" w:rsidRPr="0068243D" w:rsidRDefault="00882B07" w:rsidP="00882B07">
      <w:pPr>
        <w:keepNext/>
        <w:ind w:left="720"/>
        <w:jc w:val="center"/>
        <w:rPr>
          <w:rFonts w:ascii="Times" w:hAnsi="Times"/>
          <w:color w:val="auto"/>
          <w:sz w:val="22"/>
          <w:szCs w:val="22"/>
        </w:rPr>
      </w:pPr>
      <w:r>
        <w:rPr>
          <w:rFonts w:ascii="Times" w:hAnsi="Times"/>
          <w:noProof/>
          <w:color w:val="auto"/>
          <w:sz w:val="22"/>
          <w:szCs w:val="22"/>
        </w:rPr>
        <w:drawing>
          <wp:inline distT="0" distB="0" distL="0" distR="0" wp14:anchorId="1F084A0F" wp14:editId="084961EB">
            <wp:extent cx="2716306" cy="3621741"/>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90.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41342" cy="3655122"/>
                    </a:xfrm>
                    <a:prstGeom prst="rect">
                      <a:avLst/>
                    </a:prstGeom>
                  </pic:spPr>
                </pic:pic>
              </a:graphicData>
            </a:graphic>
          </wp:inline>
        </w:drawing>
      </w:r>
    </w:p>
    <w:p w14:paraId="07BCEE10" w14:textId="242920CE" w:rsidR="00FF1ABE" w:rsidRPr="0068243D" w:rsidRDefault="00FF1ABE" w:rsidP="00FF1ABE">
      <w:pPr>
        <w:spacing w:after="200"/>
        <w:jc w:val="center"/>
        <w:rPr>
          <w:rFonts w:eastAsiaTheme="minorEastAsia" w:cs="Times New Roman"/>
          <w:b/>
          <w:i/>
          <w:sz w:val="22"/>
          <w:szCs w:val="22"/>
          <w:highlight w:val="yellow"/>
        </w:rPr>
      </w:pPr>
      <w:r w:rsidRPr="0068243D">
        <w:rPr>
          <w:rFonts w:cs="Times New Roman"/>
          <w:b/>
          <w:i/>
          <w:iCs/>
          <w:sz w:val="22"/>
          <w:szCs w:val="22"/>
        </w:rPr>
        <w:t xml:space="preserve">Figure </w:t>
      </w:r>
      <w:r w:rsidR="006A10F5">
        <w:rPr>
          <w:rFonts w:cs="Times New Roman"/>
          <w:b/>
          <w:i/>
          <w:iCs/>
          <w:sz w:val="22"/>
          <w:szCs w:val="22"/>
        </w:rPr>
        <w:t>10</w:t>
      </w:r>
      <w:r w:rsidRPr="0068243D">
        <w:rPr>
          <w:rFonts w:cs="Times New Roman"/>
          <w:b/>
          <w:i/>
          <w:iCs/>
          <w:sz w:val="22"/>
          <w:szCs w:val="22"/>
        </w:rPr>
        <w:t xml:space="preserve">. </w:t>
      </w:r>
      <w:r w:rsidR="00882B07">
        <w:rPr>
          <w:rFonts w:cs="Times New Roman"/>
          <w:b/>
          <w:i/>
          <w:iCs/>
          <w:sz w:val="22"/>
          <w:szCs w:val="22"/>
        </w:rPr>
        <w:t>E</w:t>
      </w:r>
      <w:r w:rsidRPr="0068243D">
        <w:rPr>
          <w:rFonts w:cs="Times New Roman"/>
          <w:b/>
          <w:i/>
          <w:iCs/>
          <w:sz w:val="22"/>
          <w:szCs w:val="22"/>
        </w:rPr>
        <w:t xml:space="preserve">xample of </w:t>
      </w:r>
      <w:r w:rsidR="00882B07">
        <w:rPr>
          <w:rFonts w:cs="Times New Roman"/>
          <w:b/>
          <w:i/>
          <w:iCs/>
          <w:sz w:val="22"/>
          <w:szCs w:val="22"/>
        </w:rPr>
        <w:t xml:space="preserve">one </w:t>
      </w:r>
      <w:r w:rsidR="00AE6BC6">
        <w:rPr>
          <w:rFonts w:cs="Times New Roman"/>
          <w:b/>
          <w:i/>
          <w:iCs/>
          <w:sz w:val="22"/>
          <w:szCs w:val="22"/>
        </w:rPr>
        <w:t>potential</w:t>
      </w:r>
      <w:r w:rsidRPr="0068243D">
        <w:rPr>
          <w:rFonts w:cs="Times New Roman"/>
          <w:b/>
          <w:i/>
          <w:iCs/>
          <w:sz w:val="22"/>
          <w:szCs w:val="22"/>
        </w:rPr>
        <w:t xml:space="preserve"> choice set faced by a household</w:t>
      </w:r>
    </w:p>
    <w:p w14:paraId="76058DA3" w14:textId="77777777" w:rsidR="00FF1ABE" w:rsidRPr="0068243D" w:rsidRDefault="00FF1ABE" w:rsidP="00FF1ABE">
      <w:pPr>
        <w:jc w:val="both"/>
        <w:rPr>
          <w:rFonts w:eastAsiaTheme="minorEastAsia" w:cs="Times New Roman"/>
          <w:iCs/>
          <w:color w:val="auto"/>
        </w:rPr>
      </w:pPr>
    </w:p>
    <w:p w14:paraId="4E179E66" w14:textId="63311BD9" w:rsidR="00FF1ABE" w:rsidRPr="0068243D" w:rsidRDefault="00FF1ABE" w:rsidP="00FF1ABE">
      <w:pPr>
        <w:jc w:val="both"/>
        <w:rPr>
          <w:rFonts w:eastAsiaTheme="minorEastAsia" w:cs="Times New Roman"/>
          <w:iCs/>
          <w:color w:val="auto"/>
        </w:rPr>
      </w:pPr>
      <w:r w:rsidRPr="0068243D">
        <w:rPr>
          <w:rFonts w:eastAsiaTheme="minorEastAsia" w:cs="Times New Roman"/>
          <w:iCs/>
          <w:color w:val="auto"/>
        </w:rPr>
        <w:tab/>
      </w:r>
      <w:r w:rsidR="00C86F54">
        <w:rPr>
          <w:rFonts w:eastAsiaTheme="minorEastAsia" w:cs="Times New Roman"/>
          <w:iCs/>
          <w:color w:val="auto"/>
        </w:rPr>
        <w:t xml:space="preserve">Each household will be given three possible scenarios comparing the status quo with a random alternative scenario. Households will be asked to choose either a) the status quo, b) the alternative scenario, or c) no preference between the two. </w:t>
      </w:r>
      <w:r w:rsidRPr="0068243D">
        <w:rPr>
          <w:rFonts w:eastAsiaTheme="minorEastAsia" w:cs="Times New Roman"/>
          <w:iCs/>
          <w:color w:val="auto"/>
        </w:rPr>
        <w:t xml:space="preserve">The result of this process will be a set of binary variables, one for each choice possible within each of the </w:t>
      </w:r>
      <m:oMath>
        <m:r>
          <w:rPr>
            <w:rFonts w:ascii="Cambria Math" w:hAnsi="Cambria Math" w:cs="Times New Roman"/>
            <w:color w:val="auto"/>
          </w:rPr>
          <m:t>i-vi</m:t>
        </m:r>
      </m:oMath>
      <w:r w:rsidRPr="0068243D">
        <w:rPr>
          <w:rFonts w:eastAsiaTheme="minorEastAsia" w:cs="Times New Roman"/>
          <w:color w:val="auto"/>
        </w:rPr>
        <w:t xml:space="preserve"> characteristics above, with a subset of 3 choice-set observations for each household at time </w:t>
      </w:r>
      <m:oMath>
        <m:r>
          <w:rPr>
            <w:rFonts w:ascii="Cambria Math" w:hAnsi="Cambria Math" w:cs="Times New Roman"/>
            <w:color w:val="auto"/>
          </w:rPr>
          <m:t>t=1</m:t>
        </m:r>
      </m:oMath>
      <w:r w:rsidRPr="0068243D">
        <w:rPr>
          <w:rFonts w:eastAsiaTheme="minorEastAsia" w:cs="Times New Roman"/>
          <w:color w:val="auto"/>
        </w:rPr>
        <w:t xml:space="preserve"> (and 3 additional observations at time </w:t>
      </w:r>
      <m:oMath>
        <m:r>
          <w:rPr>
            <w:rFonts w:ascii="Cambria Math" w:hAnsi="Cambria Math" w:cs="Times New Roman"/>
            <w:color w:val="auto"/>
          </w:rPr>
          <m:t>t=2</m:t>
        </m:r>
      </m:oMath>
      <w:r w:rsidRPr="0068243D">
        <w:rPr>
          <w:rFonts w:eastAsiaTheme="minorEastAsia" w:cs="Times New Roman"/>
          <w:color w:val="auto"/>
        </w:rPr>
        <w:t>, described for secondary research question #2, below).</w:t>
      </w:r>
    </w:p>
    <w:p w14:paraId="7B249661" w14:textId="77777777" w:rsidR="00FF1ABE" w:rsidRPr="0068243D" w:rsidRDefault="00FF1ABE" w:rsidP="00FF1ABE">
      <w:pPr>
        <w:jc w:val="both"/>
        <w:rPr>
          <w:rFonts w:eastAsiaTheme="minorEastAsia" w:cs="Times New Roman"/>
          <w:iCs/>
          <w:color w:val="auto"/>
        </w:rPr>
      </w:pPr>
    </w:p>
    <w:p w14:paraId="45A9F396" w14:textId="77777777" w:rsidR="00FF1ABE" w:rsidRPr="0068243D" w:rsidRDefault="00FF1ABE" w:rsidP="00FF1ABE">
      <w:pPr>
        <w:jc w:val="both"/>
        <w:outlineLvl w:val="1"/>
        <w:rPr>
          <w:rFonts w:cs="Times New Roman"/>
          <w:i/>
          <w:color w:val="auto"/>
        </w:rPr>
      </w:pPr>
      <w:r w:rsidRPr="0068243D">
        <w:rPr>
          <w:rFonts w:cs="Times New Roman"/>
          <w:i/>
          <w:color w:val="auto"/>
        </w:rPr>
        <w:t>Estimation</w:t>
      </w:r>
    </w:p>
    <w:p w14:paraId="23F28E25" w14:textId="216504EF" w:rsidR="00FF1ABE" w:rsidRDefault="00FF1ABE" w:rsidP="00FF1ABE">
      <w:pPr>
        <w:ind w:firstLine="720"/>
        <w:jc w:val="both"/>
        <w:rPr>
          <w:rFonts w:cs="Times New Roman"/>
          <w:color w:val="auto"/>
        </w:rPr>
      </w:pPr>
      <w:r w:rsidRPr="0068243D">
        <w:rPr>
          <w:rFonts w:cs="Times New Roman"/>
          <w:color w:val="auto"/>
        </w:rPr>
        <w:t xml:space="preserve">To analyze the results of this experiment in time </w:t>
      </w:r>
      <m:oMath>
        <m:r>
          <w:rPr>
            <w:rFonts w:ascii="Cambria Math" w:hAnsi="Cambria Math" w:cs="Times New Roman"/>
            <w:color w:val="auto"/>
          </w:rPr>
          <m:t>t=1</m:t>
        </m:r>
      </m:oMath>
      <w:r w:rsidRPr="0068243D">
        <w:rPr>
          <w:rFonts w:eastAsiaTheme="minorEastAsia" w:cs="Times New Roman"/>
          <w:color w:val="auto"/>
        </w:rPr>
        <w:t>,</w:t>
      </w:r>
      <w:r w:rsidRPr="0068243D">
        <w:rPr>
          <w:rFonts w:cs="Times New Roman"/>
          <w:color w:val="auto"/>
        </w:rPr>
        <w:t xml:space="preserve"> </w:t>
      </w:r>
      <w:r w:rsidR="00C86F54">
        <w:rPr>
          <w:rFonts w:cs="Times New Roman"/>
          <w:color w:val="auto"/>
        </w:rPr>
        <w:t>we</w:t>
      </w:r>
      <w:r w:rsidRPr="0068243D">
        <w:rPr>
          <w:rFonts w:cs="Times New Roman"/>
          <w:color w:val="auto"/>
        </w:rPr>
        <w:t xml:space="preserve"> specify the following multivariate logistic regression</w:t>
      </w:r>
      <w:r w:rsidR="00E2243F">
        <w:rPr>
          <w:rFonts w:cs="Times New Roman"/>
          <w:color w:val="auto"/>
        </w:rPr>
        <w:t xml:space="preserve"> in </w:t>
      </w:r>
      <w:r w:rsidR="000C7A25">
        <w:rPr>
          <w:rFonts w:cs="Times New Roman"/>
          <w:color w:val="auto"/>
        </w:rPr>
        <w:t>E</w:t>
      </w:r>
      <w:r w:rsidR="00E2243F">
        <w:rPr>
          <w:rFonts w:cs="Times New Roman"/>
          <w:color w:val="auto"/>
        </w:rPr>
        <w:t xml:space="preserve">quation </w:t>
      </w:r>
      <w:r w:rsidR="000C7A25">
        <w:rPr>
          <w:rFonts w:cs="Times New Roman"/>
          <w:color w:val="auto"/>
        </w:rPr>
        <w:t>(6)</w:t>
      </w:r>
      <w:r w:rsidR="00E2243F">
        <w:rPr>
          <w:rFonts w:cs="Times New Roman"/>
          <w:color w:val="auto"/>
        </w:rPr>
        <w:t>, below</w:t>
      </w:r>
      <w:r w:rsidRPr="0068243D">
        <w:rPr>
          <w:rFonts w:cs="Times New Roman"/>
          <w:color w:val="auto"/>
        </w:rPr>
        <w:t xml:space="preserve">: </w:t>
      </w:r>
    </w:p>
    <w:p w14:paraId="57DE37E3" w14:textId="77777777" w:rsidR="00AE6BC6" w:rsidRPr="0068243D" w:rsidRDefault="00AE6BC6" w:rsidP="00FF1ABE">
      <w:pPr>
        <w:ind w:firstLine="720"/>
        <w:jc w:val="both"/>
        <w:rPr>
          <w:rFonts w:cs="Times New Roman"/>
          <w:color w:val="auto"/>
        </w:rPr>
      </w:pPr>
    </w:p>
    <w:p w14:paraId="2B43F450" w14:textId="63A29262" w:rsidR="00FF1ABE" w:rsidRPr="0068243D" w:rsidRDefault="00E2243F" w:rsidP="00FF1ABE">
      <w:pPr>
        <w:jc w:val="both"/>
        <w:rPr>
          <w:rFonts w:cs="Times New Roman"/>
          <w:color w:val="auto"/>
        </w:rPr>
      </w:pPr>
      <w:r>
        <w:rPr>
          <w:rFonts w:eastAsiaTheme="minorEastAsia" w:cs="Times New Roman"/>
          <w:color w:val="auto"/>
        </w:rPr>
        <w:t xml:space="preserve">     </w:t>
      </w:r>
      <m:oMath>
        <m:sSub>
          <m:sSubPr>
            <m:ctrlPr>
              <w:rPr>
                <w:rFonts w:ascii="Cambria Math" w:hAnsi="Cambria Math" w:cs="Times New Roman"/>
                <w:i/>
                <w:color w:val="auto"/>
              </w:rPr>
            </m:ctrlPr>
          </m:sSubPr>
          <m:e>
            <m:r>
              <w:rPr>
                <w:rFonts w:ascii="Cambria Math" w:hAnsi="Cambria Math" w:cs="Times New Roman"/>
                <w:color w:val="auto"/>
              </w:rPr>
              <m:t>g(μ)</m:t>
            </m:r>
          </m:e>
          <m:sub>
            <m:r>
              <w:rPr>
                <w:rFonts w:ascii="Cambria Math" w:hAnsi="Cambria Math" w:cs="Times New Roman"/>
                <w:color w:val="auto"/>
              </w:rPr>
              <m:t>ij</m:t>
            </m:r>
          </m:sub>
        </m:sSub>
        <m:r>
          <w:rPr>
            <w:rFonts w:ascii="Cambria Math" w:hAnsi="Cambria Math" w:cs="Times New Roman"/>
            <w:color w:val="auto"/>
          </w:rPr>
          <m:t>=α+</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1</m:t>
            </m:r>
          </m:sub>
        </m:sSub>
        <m:sSub>
          <m:sSubPr>
            <m:ctrlPr>
              <w:rPr>
                <w:rFonts w:ascii="Cambria Math" w:hAnsi="Cambria Math" w:cs="Times New Roman"/>
                <w:i/>
                <w:color w:val="auto"/>
              </w:rPr>
            </m:ctrlPr>
          </m:sSubPr>
          <m:e>
            <m:r>
              <w:rPr>
                <w:rFonts w:ascii="Cambria Math" w:hAnsi="Cambria Math" w:cs="Times New Roman"/>
                <w:color w:val="auto"/>
              </w:rPr>
              <m:t>p</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2</m:t>
            </m:r>
          </m:sub>
        </m:sSub>
        <m:sSub>
          <m:sSubPr>
            <m:ctrlPr>
              <w:rPr>
                <w:rFonts w:ascii="Cambria Math" w:hAnsi="Cambria Math" w:cs="Times New Roman"/>
                <w:i/>
                <w:color w:val="auto"/>
              </w:rPr>
            </m:ctrlPr>
          </m:sSubPr>
          <m:e>
            <m:r>
              <w:rPr>
                <w:rFonts w:ascii="Cambria Math" w:hAnsi="Cambria Math" w:cs="Times New Roman"/>
                <w:color w:val="auto"/>
              </w:rPr>
              <m:t>t</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3</m:t>
            </m:r>
          </m:sub>
        </m:sSub>
        <m:sSub>
          <m:sSubPr>
            <m:ctrlPr>
              <w:rPr>
                <w:rFonts w:ascii="Cambria Math" w:hAnsi="Cambria Math" w:cs="Times New Roman"/>
                <w:i/>
                <w:color w:val="auto"/>
              </w:rPr>
            </m:ctrlPr>
          </m:sSubPr>
          <m:e>
            <m:r>
              <w:rPr>
                <w:rFonts w:ascii="Cambria Math" w:hAnsi="Cambria Math" w:cs="Times New Roman"/>
                <w:color w:val="auto"/>
              </w:rPr>
              <m:t>d</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4</m:t>
            </m:r>
          </m:sub>
        </m:sSub>
        <m:sSub>
          <m:sSubPr>
            <m:ctrlPr>
              <w:rPr>
                <w:rFonts w:ascii="Cambria Math" w:hAnsi="Cambria Math" w:cs="Times New Roman"/>
                <w:i/>
                <w:color w:val="auto"/>
              </w:rPr>
            </m:ctrlPr>
          </m:sSubPr>
          <m:e>
            <m:r>
              <w:rPr>
                <w:rFonts w:ascii="Cambria Math" w:hAnsi="Cambria Math" w:cs="Times New Roman"/>
                <w:color w:val="auto"/>
              </w:rPr>
              <m:t>h</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5</m:t>
            </m:r>
          </m:sub>
        </m:sSub>
        <m:sSub>
          <m:sSubPr>
            <m:ctrlPr>
              <w:rPr>
                <w:rFonts w:ascii="Cambria Math" w:hAnsi="Cambria Math" w:cs="Times New Roman"/>
                <w:i/>
                <w:color w:val="auto"/>
              </w:rPr>
            </m:ctrlPr>
          </m:sSubPr>
          <m:e>
            <m:r>
              <w:rPr>
                <w:rFonts w:ascii="Cambria Math" w:hAnsi="Cambria Math" w:cs="Times New Roman"/>
                <w:color w:val="auto"/>
              </w:rPr>
              <m:t>c</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6</m:t>
            </m:r>
          </m:sub>
        </m:sSub>
        <m:sSub>
          <m:sSubPr>
            <m:ctrlPr>
              <w:rPr>
                <w:rFonts w:ascii="Cambria Math" w:hAnsi="Cambria Math" w:cs="Times New Roman"/>
                <w:i/>
                <w:color w:val="auto"/>
              </w:rPr>
            </m:ctrlPr>
          </m:sSubPr>
          <m:e>
            <m:r>
              <w:rPr>
                <w:rFonts w:ascii="Cambria Math" w:hAnsi="Cambria Math" w:cs="Times New Roman"/>
                <w:color w:val="auto"/>
              </w:rPr>
              <m:t>n</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7</m:t>
                </m:r>
              </m:sub>
            </m:sSub>
            <m:r>
              <w:rPr>
                <w:rFonts w:ascii="Cambria Math" w:hAnsi="Cambria Math" w:cs="Times New Roman"/>
                <w:color w:val="auto"/>
              </w:rPr>
              <m:t>X1</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8</m:t>
                </m:r>
              </m:sub>
            </m:sSub>
            <m:r>
              <w:rPr>
                <w:rFonts w:ascii="Cambria Math" w:hAnsi="Cambria Math" w:cs="Times New Roman"/>
                <w:color w:val="auto"/>
              </w:rPr>
              <m:t>X2</m:t>
            </m:r>
          </m:e>
          <m:sub>
            <m:r>
              <w:rPr>
                <w:rFonts w:ascii="Cambria Math" w:hAnsi="Cambria Math" w:cs="Times New Roman"/>
                <w:color w:val="auto"/>
              </w:rPr>
              <m:t>ij</m:t>
            </m:r>
          </m:sub>
        </m:sSub>
        <m:r>
          <w:rPr>
            <w:rFonts w:ascii="Cambria Math" w:hAnsi="Cambria Math" w:cs="Times New Roman"/>
            <w:color w:val="auto"/>
          </w:rPr>
          <m:t>+</m:t>
        </m:r>
        <m:sSub>
          <m:sSubPr>
            <m:ctrlPr>
              <w:rPr>
                <w:rFonts w:ascii="Cambria Math" w:hAnsi="Cambria Math" w:cs="Times New Roman"/>
                <w:i/>
                <w:color w:val="auto"/>
              </w:rPr>
            </m:ctrlPr>
          </m:sSubPr>
          <m:e>
            <m:r>
              <w:rPr>
                <w:rFonts w:ascii="Cambria Math" w:hAnsi="Cambria Math" w:cs="Times New Roman"/>
                <w:color w:val="auto"/>
              </w:rPr>
              <m:t>ϵ</m:t>
            </m:r>
          </m:e>
          <m:sub>
            <m:r>
              <w:rPr>
                <w:rFonts w:ascii="Cambria Math" w:hAnsi="Cambria Math" w:cs="Times New Roman"/>
                <w:color w:val="auto"/>
              </w:rPr>
              <m:t>ij</m:t>
            </m:r>
          </m:sub>
        </m:sSub>
      </m:oMath>
      <w:r>
        <w:rPr>
          <w:rFonts w:eastAsiaTheme="minorEastAsia" w:cs="Times New Roman"/>
          <w:color w:val="auto"/>
        </w:rPr>
        <w:t xml:space="preserve">       (</w:t>
      </w:r>
      <w:r w:rsidR="000C7A25">
        <w:rPr>
          <w:rFonts w:eastAsiaTheme="minorEastAsia" w:cs="Times New Roman"/>
          <w:color w:val="auto"/>
        </w:rPr>
        <w:t>6</w:t>
      </w:r>
      <w:r>
        <w:rPr>
          <w:rFonts w:eastAsiaTheme="minorEastAsia" w:cs="Times New Roman"/>
          <w:color w:val="auto"/>
        </w:rPr>
        <w:t>)</w:t>
      </w:r>
    </w:p>
    <w:p w14:paraId="08A82EA9" w14:textId="77777777" w:rsidR="00AE6BC6" w:rsidRDefault="00AE6BC6" w:rsidP="00FF1ABE">
      <w:pPr>
        <w:jc w:val="both"/>
        <w:rPr>
          <w:rFonts w:cs="Times New Roman"/>
          <w:color w:val="auto"/>
        </w:rPr>
      </w:pPr>
    </w:p>
    <w:p w14:paraId="690076DA" w14:textId="0C1585FB" w:rsidR="00FF1ABE" w:rsidRPr="0068243D" w:rsidRDefault="00FF1ABE" w:rsidP="00FF1ABE">
      <w:pPr>
        <w:jc w:val="both"/>
        <w:rPr>
          <w:rFonts w:eastAsiaTheme="minorEastAsia" w:cs="Times New Roman"/>
          <w:color w:val="auto"/>
        </w:rPr>
      </w:pPr>
      <w:r w:rsidRPr="0068243D">
        <w:rPr>
          <w:rFonts w:cs="Times New Roman"/>
          <w:color w:val="auto"/>
        </w:rPr>
        <w:t xml:space="preserve">Where, for household </w:t>
      </w:r>
      <m:oMath>
        <m:r>
          <w:rPr>
            <w:rFonts w:ascii="Cambria Math" w:hAnsi="Cambria Math" w:cs="Times New Roman"/>
            <w:color w:val="auto"/>
          </w:rPr>
          <m:t>i</m:t>
        </m:r>
      </m:oMath>
      <w:r w:rsidRPr="0068243D">
        <w:rPr>
          <w:rFonts w:eastAsiaTheme="minorEastAsia" w:cs="Times New Roman"/>
          <w:color w:val="auto"/>
        </w:rPr>
        <w:t xml:space="preserve"> and choice </w:t>
      </w:r>
      <m:oMath>
        <m:r>
          <w:rPr>
            <w:rFonts w:ascii="Cambria Math" w:hAnsi="Cambria Math" w:cs="Times New Roman"/>
            <w:color w:val="auto"/>
          </w:rPr>
          <m:t>j</m:t>
        </m:r>
      </m:oMath>
      <w:r w:rsidRPr="0068243D">
        <w:rPr>
          <w:rFonts w:eastAsiaTheme="minorEastAsia" w:cs="Times New Roman"/>
          <w:color w:val="auto"/>
        </w:rPr>
        <w:t>,</w:t>
      </w:r>
      <w:r w:rsidRPr="0068243D">
        <w:rPr>
          <w:rFonts w:cs="Times New Roman"/>
          <w:color w:val="auto"/>
        </w:rPr>
        <w:t xml:space="preserve"> </w:t>
      </w:r>
      <m:oMath>
        <m:sSub>
          <m:sSubPr>
            <m:ctrlPr>
              <w:rPr>
                <w:rFonts w:ascii="Cambria Math" w:hAnsi="Cambria Math" w:cs="Times New Roman"/>
                <w:i/>
                <w:color w:val="auto"/>
              </w:rPr>
            </m:ctrlPr>
          </m:sSubPr>
          <m:e>
            <m:r>
              <w:rPr>
                <w:rFonts w:ascii="Cambria Math" w:hAnsi="Cambria Math" w:cs="Times New Roman"/>
                <w:color w:val="auto"/>
              </w:rPr>
              <m:t>g(μ)</m:t>
            </m:r>
          </m:e>
          <m:sub>
            <m:r>
              <w:rPr>
                <w:rFonts w:ascii="Cambria Math" w:hAnsi="Cambria Math" w:cs="Times New Roman"/>
                <w:color w:val="auto"/>
              </w:rPr>
              <m:t>ij</m:t>
            </m:r>
          </m:sub>
        </m:sSub>
      </m:oMath>
      <w:r w:rsidRPr="0068243D">
        <w:rPr>
          <w:rFonts w:eastAsiaTheme="minorEastAsia" w:cs="Times New Roman"/>
          <w:color w:val="auto"/>
        </w:rPr>
        <w:t xml:space="preserve"> is the log-odds of taking water delivery over the status quo (the ‘theoretical’ household pump),</w:t>
      </w:r>
      <m:oMath>
        <m:r>
          <w:rPr>
            <w:rFonts w:ascii="Cambria Math" w:hAnsi="Cambria Math" w:cs="Times New Roman"/>
            <w:color w:val="auto"/>
          </w:rPr>
          <m:t xml:space="preserve"> α</m:t>
        </m:r>
      </m:oMath>
      <w:r w:rsidRPr="0068243D">
        <w:rPr>
          <w:rFonts w:eastAsiaTheme="minorEastAsia" w:cs="Times New Roman"/>
          <w:color w:val="auto"/>
        </w:rPr>
        <w:t xml:space="preserve"> is the intercept, </w:t>
      </w:r>
      <m:oMath>
        <m:r>
          <w:rPr>
            <w:rFonts w:ascii="Cambria Math" w:hAnsi="Cambria Math" w:cs="Times New Roman"/>
            <w:color w:val="auto"/>
          </w:rPr>
          <m:t>p</m:t>
        </m:r>
      </m:oMath>
      <w:r w:rsidRPr="0068243D">
        <w:rPr>
          <w:rFonts w:eastAsiaTheme="minorEastAsia" w:cs="Times New Roman"/>
          <w:color w:val="auto"/>
        </w:rPr>
        <w:t xml:space="preserve"> is price, </w:t>
      </w:r>
      <m:oMath>
        <m:r>
          <w:rPr>
            <w:rFonts w:ascii="Cambria Math" w:hAnsi="Cambria Math" w:cs="Times New Roman"/>
            <w:color w:val="auto"/>
          </w:rPr>
          <m:t>t</m:t>
        </m:r>
      </m:oMath>
      <w:r w:rsidRPr="0068243D">
        <w:rPr>
          <w:rFonts w:eastAsiaTheme="minorEastAsia" w:cs="Times New Roman"/>
          <w:color w:val="auto"/>
        </w:rPr>
        <w:t xml:space="preserve"> is taste, </w:t>
      </w:r>
      <m:oMath>
        <m:r>
          <w:rPr>
            <w:rFonts w:ascii="Cambria Math" w:eastAsiaTheme="minorEastAsia" w:hAnsi="Cambria Math" w:cs="Times New Roman"/>
            <w:color w:val="auto"/>
          </w:rPr>
          <m:t>d</m:t>
        </m:r>
      </m:oMath>
      <w:r w:rsidRPr="0068243D">
        <w:rPr>
          <w:rFonts w:eastAsiaTheme="minorEastAsia" w:cs="Times New Roman"/>
          <w:color w:val="auto"/>
        </w:rPr>
        <w:t xml:space="preserve"> is convenience, </w:t>
      </w:r>
      <m:oMath>
        <m:r>
          <w:rPr>
            <w:rFonts w:ascii="Cambria Math" w:hAnsi="Cambria Math" w:cs="Times New Roman"/>
            <w:color w:val="auto"/>
          </w:rPr>
          <m:t>h</m:t>
        </m:r>
      </m:oMath>
      <w:r w:rsidRPr="0068243D">
        <w:rPr>
          <w:rFonts w:eastAsiaTheme="minorEastAsia" w:cs="Times New Roman"/>
          <w:color w:val="auto"/>
        </w:rPr>
        <w:t xml:space="preserve"> is health, </w:t>
      </w:r>
      <m:oMath>
        <m:r>
          <w:rPr>
            <w:rFonts w:ascii="Cambria Math" w:hAnsi="Cambria Math" w:cs="Times New Roman"/>
            <w:color w:val="auto"/>
          </w:rPr>
          <m:t>c</m:t>
        </m:r>
      </m:oMath>
      <w:r w:rsidRPr="0068243D">
        <w:rPr>
          <w:rFonts w:eastAsiaTheme="minorEastAsia" w:cs="Times New Roman"/>
          <w:color w:val="auto"/>
        </w:rPr>
        <w:t xml:space="preserve"> is temperature, </w:t>
      </w:r>
      <m:oMath>
        <m:r>
          <w:rPr>
            <w:rFonts w:ascii="Cambria Math" w:hAnsi="Cambria Math" w:cs="Times New Roman"/>
            <w:color w:val="auto"/>
          </w:rPr>
          <m:t>n</m:t>
        </m:r>
      </m:oMath>
      <w:r w:rsidRPr="0068243D">
        <w:rPr>
          <w:rFonts w:eastAsiaTheme="minorEastAsia" w:cs="Times New Roman"/>
          <w:color w:val="auto"/>
        </w:rPr>
        <w:t xml:space="preserve"> is neighbors, </w:t>
      </w:r>
      <m:oMath>
        <m:r>
          <w:rPr>
            <w:rFonts w:ascii="Cambria Math" w:eastAsiaTheme="minorEastAsia" w:hAnsi="Cambria Math" w:cs="Times New Roman"/>
            <w:color w:val="auto"/>
          </w:rPr>
          <m:t>X1</m:t>
        </m:r>
      </m:oMath>
      <w:r w:rsidRPr="0068243D">
        <w:rPr>
          <w:rFonts w:eastAsiaTheme="minorEastAsia" w:cs="Times New Roman"/>
          <w:color w:val="auto"/>
        </w:rPr>
        <w:t xml:space="preserve"> is a vector of household-level covariates, </w:t>
      </w:r>
      <m:oMath>
        <m:r>
          <w:rPr>
            <w:rFonts w:ascii="Cambria Math" w:hAnsi="Cambria Math" w:cs="Times New Roman"/>
            <w:color w:val="auto"/>
          </w:rPr>
          <m:t>X2</m:t>
        </m:r>
      </m:oMath>
      <w:r w:rsidRPr="0068243D">
        <w:rPr>
          <w:rFonts w:eastAsiaTheme="minorEastAsia" w:cs="Times New Roman"/>
          <w:color w:val="auto"/>
        </w:rPr>
        <w:t xml:space="preserve"> is a set of community-</w:t>
      </w:r>
      <w:r w:rsidR="00AE6BC6">
        <w:rPr>
          <w:rFonts w:eastAsiaTheme="minorEastAsia" w:cs="Times New Roman"/>
          <w:color w:val="auto"/>
        </w:rPr>
        <w:t xml:space="preserve"> or hamlet-</w:t>
      </w:r>
      <w:r w:rsidRPr="0068243D">
        <w:rPr>
          <w:rFonts w:eastAsiaTheme="minorEastAsia" w:cs="Times New Roman"/>
          <w:color w:val="auto"/>
        </w:rPr>
        <w:t xml:space="preserve">level </w:t>
      </w:r>
      <w:r w:rsidR="00AE6BC6">
        <w:rPr>
          <w:rFonts w:eastAsiaTheme="minorEastAsia" w:cs="Times New Roman"/>
          <w:color w:val="auto"/>
        </w:rPr>
        <w:t>fixed effect</w:t>
      </w:r>
      <w:r w:rsidRPr="0068243D">
        <w:rPr>
          <w:rFonts w:eastAsiaTheme="minorEastAsia" w:cs="Times New Roman"/>
          <w:color w:val="auto"/>
        </w:rPr>
        <w:t xml:space="preserve">s, and </w:t>
      </w:r>
      <m:oMath>
        <m:r>
          <w:rPr>
            <w:rFonts w:ascii="Cambria Math" w:hAnsi="Cambria Math" w:cs="Times New Roman"/>
            <w:color w:val="auto"/>
          </w:rPr>
          <m:t>ϵ</m:t>
        </m:r>
      </m:oMath>
      <w:r w:rsidRPr="0068243D">
        <w:rPr>
          <w:rFonts w:eastAsiaTheme="minorEastAsia" w:cs="Times New Roman"/>
          <w:color w:val="auto"/>
        </w:rPr>
        <w:t xml:space="preserve"> is an error term with extreme value distribution. To test each of the hypotheses in secondary research question #1, </w:t>
      </w:r>
      <w:r w:rsidR="00AE6BC6">
        <w:rPr>
          <w:rFonts w:eastAsiaTheme="minorEastAsia" w:cs="Times New Roman"/>
          <w:color w:val="auto"/>
        </w:rPr>
        <w:t>we</w:t>
      </w:r>
      <w:r w:rsidRPr="0068243D">
        <w:rPr>
          <w:rFonts w:eastAsiaTheme="minorEastAsia" w:cs="Times New Roman"/>
          <w:color w:val="auto"/>
        </w:rPr>
        <w:t xml:space="preserve"> will examine the marginal output of each corresponding coefficient, </w:t>
      </w:r>
      <m:oMath>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1</m:t>
            </m:r>
          </m:sub>
        </m:sSub>
      </m:oMath>
      <w:r w:rsidRPr="0068243D">
        <w:rPr>
          <w:rFonts w:eastAsiaTheme="minorEastAsia" w:cs="Times New Roman"/>
          <w:color w:val="auto"/>
        </w:rPr>
        <w:t xml:space="preserve"> through </w:t>
      </w:r>
      <m:oMath>
        <m:sSub>
          <m:sSubPr>
            <m:ctrlPr>
              <w:rPr>
                <w:rFonts w:ascii="Cambria Math" w:hAnsi="Cambria Math" w:cs="Times New Roman"/>
                <w:i/>
                <w:color w:val="auto"/>
              </w:rPr>
            </m:ctrlPr>
          </m:sSubPr>
          <m:e>
            <m:r>
              <w:rPr>
                <w:rFonts w:ascii="Cambria Math" w:hAnsi="Cambria Math" w:cs="Times New Roman"/>
                <w:color w:val="auto"/>
              </w:rPr>
              <m:t>β</m:t>
            </m:r>
          </m:e>
          <m:sub>
            <m:r>
              <w:rPr>
                <w:rFonts w:ascii="Cambria Math" w:hAnsi="Cambria Math" w:cs="Times New Roman"/>
                <w:color w:val="auto"/>
              </w:rPr>
              <m:t>6</m:t>
            </m:r>
          </m:sub>
        </m:sSub>
      </m:oMath>
      <w:r w:rsidRPr="0068243D">
        <w:rPr>
          <w:rFonts w:eastAsiaTheme="minorEastAsia" w:cs="Times New Roman"/>
          <w:color w:val="auto"/>
        </w:rPr>
        <w:t xml:space="preserve">, for statistical significance </w:t>
      </w:r>
      <w:r w:rsidRPr="0068243D">
        <w:rPr>
          <w:rFonts w:eastAsiaTheme="minorEastAsia" w:cs="Times New Roman"/>
          <w:color w:val="auto"/>
        </w:rPr>
        <w:lastRenderedPageBreak/>
        <w:t>(dummies for each category within covariates).</w:t>
      </w:r>
      <w:r w:rsidRPr="0068243D">
        <w:rPr>
          <w:rFonts w:eastAsiaTheme="minorEastAsia" w:cs="Times New Roman"/>
          <w:color w:val="auto"/>
          <w:vertAlign w:val="superscript"/>
        </w:rPr>
        <w:footnoteReference w:id="12"/>
      </w:r>
      <w:r w:rsidRPr="0068243D">
        <w:rPr>
          <w:rFonts w:eastAsiaTheme="minorEastAsia" w:cs="Times New Roman"/>
          <w:color w:val="auto"/>
        </w:rPr>
        <w:t xml:space="preserve"> Statistically significant coefficients at the 5% level signify a failure to reject the corresponding hypothesis regarding that characteristic. The sign of the coefficient will signify the direction in which respondents value the particular characteristic.  </w:t>
      </w:r>
    </w:p>
    <w:p w14:paraId="14704127" w14:textId="496A7F93" w:rsidR="00FF1ABE" w:rsidRDefault="00FF1ABE" w:rsidP="00AE6BC6">
      <w:pPr>
        <w:ind w:firstLine="720"/>
        <w:jc w:val="both"/>
        <w:rPr>
          <w:b/>
          <w:sz w:val="28"/>
          <w:szCs w:val="28"/>
        </w:rPr>
      </w:pPr>
      <w:r w:rsidRPr="0068243D">
        <w:rPr>
          <w:rFonts w:eastAsiaTheme="minorEastAsia" w:cs="Times New Roman"/>
          <w:iCs/>
          <w:color w:val="auto"/>
        </w:rPr>
        <w:t>In order to answer secondary research question #2 (</w:t>
      </w:r>
      <w:r w:rsidRPr="0068243D">
        <w:rPr>
          <w:rFonts w:eastAsiaTheme="minorEastAsia" w:cs="Times New Roman"/>
          <w:i/>
          <w:iCs/>
          <w:color w:val="auto"/>
        </w:rPr>
        <w:t>Do preferences change over time among households who received deliveries versus those who did not?)</w:t>
      </w:r>
      <w:r w:rsidRPr="0068243D">
        <w:rPr>
          <w:rFonts w:eastAsiaTheme="minorEastAsia" w:cs="Times New Roman"/>
          <w:iCs/>
          <w:color w:val="auto"/>
        </w:rPr>
        <w:t xml:space="preserve"> </w:t>
      </w:r>
      <w:r w:rsidR="00AE6BC6">
        <w:rPr>
          <w:rFonts w:eastAsiaTheme="minorEastAsia" w:cs="Times New Roman"/>
          <w:iCs/>
          <w:color w:val="auto"/>
        </w:rPr>
        <w:t>we</w:t>
      </w:r>
      <w:r w:rsidRPr="0068243D">
        <w:rPr>
          <w:rFonts w:eastAsiaTheme="minorEastAsia" w:cs="Times New Roman"/>
          <w:iCs/>
          <w:color w:val="auto"/>
        </w:rPr>
        <w:t xml:space="preserve"> will repeat this procedure during the follow-up survey, again randomly distributing a subset of choice scenarios to respondents and asking them to select from between alternatives. </w:t>
      </w:r>
      <w:r w:rsidR="00AE6BC6">
        <w:rPr>
          <w:rFonts w:eastAsiaTheme="minorEastAsia" w:cs="Times New Roman"/>
          <w:iCs/>
          <w:color w:val="auto"/>
        </w:rPr>
        <w:t>We</w:t>
      </w:r>
      <w:r w:rsidRPr="0068243D">
        <w:rPr>
          <w:rFonts w:eastAsiaTheme="minorEastAsia" w:cs="Times New Roman"/>
          <w:iCs/>
          <w:color w:val="auto"/>
        </w:rPr>
        <w:t xml:space="preserve"> can then compare the outcomes of the regression both at time </w:t>
      </w:r>
      <m:oMath>
        <m:r>
          <w:rPr>
            <w:rFonts w:ascii="Cambria Math" w:hAnsi="Cambria Math" w:cs="Times New Roman"/>
            <w:color w:val="auto"/>
          </w:rPr>
          <m:t>t=1</m:t>
        </m:r>
      </m:oMath>
      <w:r w:rsidRPr="0068243D">
        <w:rPr>
          <w:rFonts w:eastAsiaTheme="minorEastAsia" w:cs="Times New Roman"/>
          <w:color w:val="auto"/>
        </w:rPr>
        <w:t xml:space="preserve"> and </w:t>
      </w:r>
      <m:oMath>
        <m:r>
          <w:rPr>
            <w:rFonts w:ascii="Cambria Math" w:hAnsi="Cambria Math" w:cs="Times New Roman"/>
            <w:color w:val="auto"/>
          </w:rPr>
          <m:t>t=2</m:t>
        </m:r>
      </m:oMath>
      <w:r w:rsidRPr="0068243D">
        <w:rPr>
          <w:rFonts w:eastAsiaTheme="minorEastAsia" w:cs="Times New Roman"/>
          <w:color w:val="auto"/>
        </w:rPr>
        <w:t xml:space="preserve"> for those who received deliveries versus those who did not. </w:t>
      </w:r>
      <w:r w:rsidR="00416DB7">
        <w:rPr>
          <w:rFonts w:eastAsiaTheme="minorEastAsia" w:cs="Times New Roman"/>
          <w:color w:val="auto"/>
        </w:rPr>
        <w:t>Specifically, we will pool data across time and formally test whether the pre- versus post- coefficients are statistically different both (a) jointly as a group, and (b) for each individual attribute.</w:t>
      </w:r>
    </w:p>
    <w:p w14:paraId="2F79D02E" w14:textId="1B180E64" w:rsidR="00C959B6" w:rsidRDefault="00C959B6">
      <w:pPr>
        <w:rPr>
          <w:b/>
          <w:sz w:val="28"/>
          <w:szCs w:val="28"/>
        </w:rPr>
      </w:pPr>
    </w:p>
    <w:sectPr w:rsidR="00C959B6" w:rsidSect="004D3FEF">
      <w:footerReference w:type="even"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40711" w14:textId="77777777" w:rsidR="00484347" w:rsidRDefault="00484347" w:rsidP="00B13A64">
      <w:r>
        <w:separator/>
      </w:r>
    </w:p>
  </w:endnote>
  <w:endnote w:type="continuationSeparator" w:id="0">
    <w:p w14:paraId="77BFBE21" w14:textId="77777777" w:rsidR="00484347" w:rsidRDefault="00484347" w:rsidP="00B1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9474729"/>
      <w:docPartObj>
        <w:docPartGallery w:val="Page Numbers (Bottom of Page)"/>
        <w:docPartUnique/>
      </w:docPartObj>
    </w:sdtPr>
    <w:sdtEndPr>
      <w:rPr>
        <w:rStyle w:val="PageNumber"/>
      </w:rPr>
    </w:sdtEndPr>
    <w:sdtContent>
      <w:p w14:paraId="19808943" w14:textId="7536F5F7" w:rsidR="00C34FD1" w:rsidRDefault="00C34FD1" w:rsidP="004A59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B75D3B" w14:textId="77777777" w:rsidR="00C34FD1" w:rsidRDefault="00C34FD1" w:rsidP="007F5D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5377150"/>
      <w:docPartObj>
        <w:docPartGallery w:val="Page Numbers (Bottom of Page)"/>
        <w:docPartUnique/>
      </w:docPartObj>
    </w:sdtPr>
    <w:sdtEndPr>
      <w:rPr>
        <w:rStyle w:val="PageNumber"/>
      </w:rPr>
    </w:sdtEndPr>
    <w:sdtContent>
      <w:p w14:paraId="7E84334E" w14:textId="3CC9BA7F" w:rsidR="00C34FD1" w:rsidRDefault="00C34FD1" w:rsidP="004A59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sdtContent>
  </w:sdt>
  <w:p w14:paraId="548E9F5A" w14:textId="77777777" w:rsidR="00C34FD1" w:rsidRDefault="00C34FD1" w:rsidP="007F5D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58834" w14:textId="77777777" w:rsidR="00484347" w:rsidRDefault="00484347" w:rsidP="00B13A64">
      <w:r>
        <w:separator/>
      </w:r>
    </w:p>
  </w:footnote>
  <w:footnote w:type="continuationSeparator" w:id="0">
    <w:p w14:paraId="68E0A594" w14:textId="77777777" w:rsidR="00484347" w:rsidRDefault="00484347" w:rsidP="00B13A64">
      <w:r>
        <w:continuationSeparator/>
      </w:r>
    </w:p>
  </w:footnote>
  <w:footnote w:id="1">
    <w:p w14:paraId="70AC66CF" w14:textId="77777777" w:rsidR="00C34FD1" w:rsidRPr="00F811A1" w:rsidRDefault="00C34FD1" w:rsidP="00F811A1">
      <w:pPr>
        <w:pStyle w:val="FootnoteText"/>
        <w:rPr>
          <w:iCs/>
        </w:rPr>
      </w:pPr>
      <w:r>
        <w:rPr>
          <w:rStyle w:val="FootnoteReference"/>
        </w:rPr>
        <w:footnoteRef/>
      </w:r>
      <w:r>
        <w:t xml:space="preserve"> </w:t>
      </w:r>
      <w:r w:rsidRPr="00F811A1">
        <w:rPr>
          <w:iCs/>
        </w:rPr>
        <w:t>We have little reason to expect to see an increase in uptake among the treatment group during this period (suggesting some kind of spillover of positive learning between neighbors), though it remains a possibility.</w:t>
      </w:r>
    </w:p>
    <w:p w14:paraId="3DF8EA44" w14:textId="6159203A" w:rsidR="00C34FD1" w:rsidRDefault="00C34FD1">
      <w:pPr>
        <w:pStyle w:val="FootnoteText"/>
      </w:pPr>
    </w:p>
  </w:footnote>
  <w:footnote w:id="2">
    <w:p w14:paraId="363803ED" w14:textId="4D7BF7E6" w:rsidR="00C34FD1" w:rsidRDefault="00C34FD1" w:rsidP="00F146FE">
      <w:pPr>
        <w:pStyle w:val="FootnoteText"/>
        <w:jc w:val="both"/>
      </w:pPr>
      <w:r>
        <w:rPr>
          <w:rStyle w:val="FootnoteReference"/>
        </w:rPr>
        <w:footnoteRef/>
      </w:r>
      <w:r>
        <w:t xml:space="preserve"> It will be especially important that all households are visited during the audits for weeks 4 and 7 to ensure that uptake during these weeks is measured such that all 500 households have received the product offer and either accept or reject. During weeks 1 and 5 the survey enumeration teams will ensure that all households are revisited and offered product sales during the baseline and end-line interviews, respectively.</w:t>
      </w:r>
    </w:p>
  </w:footnote>
  <w:footnote w:id="3">
    <w:p w14:paraId="71B05681" w14:textId="118161F7" w:rsidR="00C34FD1" w:rsidRDefault="00C34FD1">
      <w:pPr>
        <w:pStyle w:val="FootnoteText"/>
      </w:pPr>
      <w:r>
        <w:rPr>
          <w:rStyle w:val="FootnoteReference"/>
        </w:rPr>
        <w:footnoteRef/>
      </w:r>
      <w:r>
        <w:t xml:space="preserve"> </w:t>
      </w:r>
      <w:r>
        <w:rPr>
          <w:bCs/>
        </w:rPr>
        <w:t>This occurred with several households during out pilot study, leading us to place a higher preference on the first triangulated measure of uptake.</w:t>
      </w:r>
    </w:p>
  </w:footnote>
  <w:footnote w:id="4">
    <w:p w14:paraId="2C27C53C" w14:textId="77777777" w:rsidR="00C34FD1" w:rsidRDefault="00C34FD1" w:rsidP="001C127F">
      <w:pPr>
        <w:pStyle w:val="FootnoteText"/>
        <w:jc w:val="both"/>
      </w:pPr>
      <w:r>
        <w:rPr>
          <w:rStyle w:val="FootnoteReference"/>
        </w:rPr>
        <w:footnoteRef/>
      </w:r>
      <w:r>
        <w:t xml:space="preserve"> Analogous to an error term for hamlet-level fixed effects.</w:t>
      </w:r>
    </w:p>
  </w:footnote>
  <w:footnote w:id="5">
    <w:p w14:paraId="446650EC" w14:textId="77777777" w:rsidR="00C34FD1" w:rsidRDefault="00C34FD1" w:rsidP="00052CA5">
      <w:pPr>
        <w:pStyle w:val="FootnoteText"/>
      </w:pPr>
      <w:r>
        <w:rPr>
          <w:rStyle w:val="FootnoteReference"/>
        </w:rPr>
        <w:footnoteRef/>
      </w:r>
      <w:r>
        <w:t xml:space="preserve"> </w:t>
      </w:r>
      <w:r>
        <w:rPr>
          <w:bCs/>
        </w:rPr>
        <w:t xml:space="preserve">We may also examine </w:t>
      </w:r>
      <m:oMath>
        <m:sSub>
          <m:sSubPr>
            <m:ctrlPr>
              <w:rPr>
                <w:rFonts w:ascii="Cambria Math" w:hAnsi="Cambria Math" w:cs="Times New Roman"/>
                <w:i/>
                <w:color w:val="auto"/>
              </w:rPr>
            </m:ctrlPr>
          </m:sSubPr>
          <m:e>
            <m:r>
              <w:rPr>
                <w:rFonts w:ascii="Cambria Math" w:hAnsi="Cambria Math" w:cs="Times New Roman"/>
                <w:color w:val="auto"/>
              </w:rPr>
              <m:t>Y</m:t>
            </m:r>
          </m:e>
          <m:sub>
            <m:r>
              <w:rPr>
                <w:rFonts w:ascii="Cambria Math" w:hAnsi="Cambria Math" w:cs="Times New Roman"/>
                <w:color w:val="auto"/>
              </w:rPr>
              <m:t>ijt</m:t>
            </m:r>
          </m:sub>
        </m:sSub>
      </m:oMath>
      <w:r>
        <w:rPr>
          <w:rFonts w:eastAsiaTheme="minorEastAsia"/>
          <w:color w:val="auto"/>
        </w:rPr>
        <w:t xml:space="preserve"> in week 5 to compare the immediate post-price shock decision made by the household to consumption over time.</w:t>
      </w:r>
    </w:p>
  </w:footnote>
  <w:footnote w:id="6">
    <w:p w14:paraId="3A191182" w14:textId="77777777" w:rsidR="00C34FD1" w:rsidRPr="00280C3A" w:rsidRDefault="00C34FD1" w:rsidP="00FF1ABE">
      <w:pPr>
        <w:pStyle w:val="FootnoteText"/>
        <w:jc w:val="both"/>
        <w:rPr>
          <w:rFonts w:cs="Times New Roman"/>
        </w:rPr>
      </w:pPr>
      <w:r w:rsidRPr="00280C3A">
        <w:rPr>
          <w:rStyle w:val="FootnoteReference"/>
          <w:rFonts w:cs="Times New Roman"/>
        </w:rPr>
        <w:footnoteRef/>
      </w:r>
      <w:r w:rsidRPr="00280C3A">
        <w:rPr>
          <w:rFonts w:cs="Times New Roman"/>
        </w:rPr>
        <w:t xml:space="preserve"> Given a minimum sample size of 30 decided beforehand to determine t values.</w:t>
      </w:r>
    </w:p>
  </w:footnote>
  <w:footnote w:id="7">
    <w:p w14:paraId="6EC17E9E" w14:textId="77777777" w:rsidR="00C34FD1" w:rsidRPr="00280C3A" w:rsidRDefault="00C34FD1" w:rsidP="00FF1ABE">
      <w:pPr>
        <w:pStyle w:val="FootnoteText"/>
        <w:jc w:val="both"/>
        <w:rPr>
          <w:rFonts w:cs="Times New Roman"/>
        </w:rPr>
      </w:pPr>
      <w:r w:rsidRPr="00280C3A">
        <w:rPr>
          <w:rStyle w:val="FootnoteReference"/>
          <w:rFonts w:cs="Times New Roman"/>
        </w:rPr>
        <w:footnoteRef/>
      </w:r>
      <w:r w:rsidRPr="00280C3A">
        <w:rPr>
          <w:rFonts w:cs="Times New Roman"/>
        </w:rPr>
        <w:t xml:space="preserve"> Following Hasselblad (2016), equivalent arms (1:1:1) should produce sufficient power, as the tradeoff with other ratios (e.g. 3:3:4) are only marginally better. </w:t>
      </w:r>
    </w:p>
  </w:footnote>
  <w:footnote w:id="8">
    <w:p w14:paraId="10235DCD" w14:textId="77777777" w:rsidR="00C34FD1" w:rsidRPr="00280C3A" w:rsidRDefault="00C34FD1" w:rsidP="00FF1ABE">
      <w:pPr>
        <w:pStyle w:val="FootnoteText"/>
        <w:jc w:val="both"/>
        <w:rPr>
          <w:rFonts w:cs="Times New Roman"/>
        </w:rPr>
      </w:pPr>
      <w:r w:rsidRPr="00280C3A">
        <w:rPr>
          <w:rStyle w:val="FootnoteReference"/>
          <w:rFonts w:cs="Times New Roman"/>
        </w:rPr>
        <w:footnoteRef/>
      </w:r>
      <w:r w:rsidRPr="00280C3A">
        <w:rPr>
          <w:rFonts w:cs="Times New Roman"/>
        </w:rPr>
        <w:t xml:space="preserve"> I also acknowledge that the inclusion of covariates to increase the precision of the estimated effect of the treatment on uptake would help to decrease the needed sample size, examined further below. </w:t>
      </w:r>
    </w:p>
  </w:footnote>
  <w:footnote w:id="9">
    <w:p w14:paraId="15DEA49C" w14:textId="4C9E10A3" w:rsidR="00C34FD1" w:rsidRPr="006F7323" w:rsidRDefault="00C34FD1" w:rsidP="00FF1ABE">
      <w:pPr>
        <w:pStyle w:val="FootnoteText"/>
        <w:jc w:val="both"/>
        <w:rPr>
          <w:rFonts w:cs="Times New Roman"/>
        </w:rPr>
      </w:pPr>
      <w:r w:rsidRPr="006F7323">
        <w:rPr>
          <w:rStyle w:val="FootnoteReference"/>
          <w:rFonts w:cs="Times New Roman"/>
        </w:rPr>
        <w:footnoteRef/>
      </w:r>
      <w:r w:rsidRPr="006F7323">
        <w:rPr>
          <w:rFonts w:cs="Times New Roman"/>
        </w:rPr>
        <w:t xml:space="preserve"> We </w:t>
      </w:r>
      <w:r>
        <w:rPr>
          <w:rFonts w:cs="Times New Roman"/>
        </w:rPr>
        <w:t>estimate that</w:t>
      </w:r>
      <w:r w:rsidRPr="006F7323">
        <w:rPr>
          <w:rFonts w:cs="Times New Roman"/>
        </w:rPr>
        <w:t xml:space="preserve"> uptake among the partial-subsidy group will be around this level </w:t>
      </w:r>
      <w:r>
        <w:rPr>
          <w:rFonts w:cs="Times New Roman"/>
        </w:rPr>
        <w:t>based on findings from our pilot study. W</w:t>
      </w:r>
      <w:r w:rsidRPr="006F7323">
        <w:rPr>
          <w:rFonts w:cs="Times New Roman"/>
        </w:rPr>
        <w:t>illingness to pay auction</w:t>
      </w:r>
      <w:r>
        <w:rPr>
          <w:rFonts w:cs="Times New Roman"/>
        </w:rPr>
        <w:t>s</w:t>
      </w:r>
      <w:r w:rsidRPr="006F7323">
        <w:rPr>
          <w:rFonts w:cs="Times New Roman"/>
        </w:rPr>
        <w:t xml:space="preserve"> (see: Baker et al. 1954) </w:t>
      </w:r>
      <w:r>
        <w:rPr>
          <w:rFonts w:cs="Times New Roman"/>
        </w:rPr>
        <w:t>were conducted for a combination of the hardware (bottle and dispenser) and water deliveries</w:t>
      </w:r>
      <w:r w:rsidRPr="006F7323">
        <w:rPr>
          <w:rFonts w:cs="Times New Roman"/>
        </w:rPr>
        <w:t xml:space="preserve"> among a similar subset of respondents to determine the optimal price for the partial subsidy group</w:t>
      </w:r>
      <w:r>
        <w:rPr>
          <w:rFonts w:cs="Times New Roman"/>
        </w:rPr>
        <w:t>. We found that when water was priced at 10 INR per delivery, roughly 15% of respondents were willing to purchase the bottle and dispenser at a price of 200 INR</w:t>
      </w:r>
      <w:r w:rsidRPr="006F7323">
        <w:rPr>
          <w:rFonts w:cs="Times New Roman"/>
        </w:rPr>
        <w:t>.</w:t>
      </w:r>
      <w:r>
        <w:rPr>
          <w:rFonts w:cs="Times New Roman"/>
        </w:rPr>
        <w:t xml:space="preserve"> In the case of this study, summer months might see higher demand for water (since temperatures are substantially higher), thus, we may choose to price hardware at closer to market rates of 250 INR to achieve around 15% uptake in the control arm. </w:t>
      </w:r>
    </w:p>
  </w:footnote>
  <w:footnote w:id="10">
    <w:p w14:paraId="195DA29B" w14:textId="77777777" w:rsidR="00C34FD1" w:rsidRPr="006F7323" w:rsidRDefault="00C34FD1" w:rsidP="00FF1ABE">
      <w:pPr>
        <w:pStyle w:val="FootnoteText"/>
        <w:jc w:val="both"/>
        <w:rPr>
          <w:rFonts w:cs="Times New Roman"/>
        </w:rPr>
      </w:pPr>
      <w:r w:rsidRPr="006F7323">
        <w:rPr>
          <w:rStyle w:val="FootnoteReference"/>
          <w:rFonts w:cs="Times New Roman"/>
        </w:rPr>
        <w:footnoteRef/>
      </w:r>
      <w:r w:rsidRPr="006F7323">
        <w:rPr>
          <w:rFonts w:cs="Times New Roman"/>
        </w:rPr>
        <w:t xml:space="preserve"> </w:t>
      </w:r>
      <w:proofErr w:type="spellStart"/>
      <w:r w:rsidRPr="006F7323">
        <w:rPr>
          <w:rFonts w:eastAsiaTheme="minorEastAsia" w:cs="Times New Roman"/>
        </w:rPr>
        <w:t>Dupas</w:t>
      </w:r>
      <w:proofErr w:type="spellEnd"/>
      <w:r w:rsidRPr="006F7323">
        <w:rPr>
          <w:rFonts w:eastAsiaTheme="minorEastAsia" w:cs="Times New Roman"/>
        </w:rPr>
        <w:t xml:space="preserve"> (2014) finds that for insecticide treated nets that market for $3.80 each, baseline adoption of ITNs was 7% among those receiving no subsidy and increased to over 60% when the price decreased to 19.7% of the original purchase price, and to 98% when the price was zero. At follow-up (one year later), she finds that households who had received ITNs for 20% or less than market price at baseline were 7.2 percentage points more likely to purchase an ITN at end-line than those who had received nets for more than 20% of market price previously.</w:t>
      </w:r>
    </w:p>
  </w:footnote>
  <w:footnote w:id="11">
    <w:p w14:paraId="384A0DBF" w14:textId="6CF71BE3" w:rsidR="00C34FD1" w:rsidRDefault="00C34FD1" w:rsidP="00593C92">
      <w:pPr>
        <w:pStyle w:val="FootnoteText"/>
        <w:jc w:val="both"/>
      </w:pPr>
      <w:r>
        <w:rPr>
          <w:rStyle w:val="FootnoteReference"/>
        </w:rPr>
        <w:footnoteRef/>
      </w:r>
      <w:r>
        <w:t xml:space="preserve"> In this hypothetical scenario, we will tell respondents not to consider the price of the hardware when expressing their preferences between different options. </w:t>
      </w:r>
    </w:p>
  </w:footnote>
  <w:footnote w:id="12">
    <w:p w14:paraId="3833D50C" w14:textId="77777777" w:rsidR="00C34FD1" w:rsidRPr="00A9427C" w:rsidRDefault="00C34FD1" w:rsidP="00FF1ABE">
      <w:pPr>
        <w:pStyle w:val="FootnoteText"/>
        <w:jc w:val="both"/>
        <w:rPr>
          <w:rFonts w:cs="Times New Roman"/>
        </w:rPr>
      </w:pPr>
      <w:r w:rsidRPr="00A9427C">
        <w:rPr>
          <w:rStyle w:val="FootnoteReference"/>
          <w:rFonts w:cs="Times New Roman"/>
        </w:rPr>
        <w:footnoteRef/>
      </w:r>
      <w:r w:rsidRPr="00A9427C">
        <w:rPr>
          <w:rFonts w:cs="Times New Roman"/>
        </w:rPr>
        <w:t xml:space="preserve"> </w:t>
      </w:r>
      <w:r w:rsidRPr="00A9427C">
        <w:rPr>
          <w:rFonts w:eastAsiaTheme="minorEastAsia" w:cs="Times New Roman"/>
        </w:rPr>
        <w:t xml:space="preserve">Note that coefficients will exist for each variable category such that </w:t>
      </w:r>
      <m:oMath>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oMath>
      <w:r w:rsidRPr="00A9427C">
        <w:rPr>
          <w:rFonts w:eastAsiaTheme="minorEastAsia" w:cs="Times New Roman"/>
        </w:rPr>
        <w:t xml:space="preserve"> is actually </w:t>
      </w:r>
      <m:oMath>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r>
          <w:rPr>
            <w:rFonts w:ascii="Cambria Math" w:hAnsi="Cambria Math" w:cs="Times New Roman"/>
          </w:rPr>
          <m:t>=3INR;</m:t>
        </m:r>
        <m:r>
          <w:rPr>
            <w:rFonts w:ascii="Cambria Math" w:eastAsiaTheme="minorEastAsia" w:hAnsi="Cambria Math" w:cs="Times New Roman"/>
          </w:rPr>
          <m:t xml:space="preserv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2</m:t>
            </m:r>
          </m:sub>
        </m:sSub>
        <m:r>
          <w:rPr>
            <w:rFonts w:ascii="Cambria Math" w:eastAsiaTheme="minorEastAsia" w:hAnsi="Cambria Math" w:cs="Times New Roman"/>
          </w:rPr>
          <m:t>=6INR;</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1</m:t>
            </m:r>
          </m:sub>
        </m:sSub>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3</m:t>
            </m:r>
          </m:sub>
        </m:sSub>
        <m:r>
          <w:rPr>
            <w:rFonts w:ascii="Cambria Math" w:eastAsiaTheme="minorEastAsia" w:hAnsi="Cambria Math" w:cs="Times New Roman"/>
          </w:rPr>
          <m:t>=9INR</m:t>
        </m:r>
      </m:oMath>
      <w:r w:rsidRPr="00A9427C">
        <w:rPr>
          <w:rFonts w:eastAsiaTheme="minorEastAsia" w:cs="Times New Roman"/>
        </w:rPr>
        <w:t xml:space="preserve"> with </w:t>
      </w:r>
      <m:oMath>
        <m:r>
          <w:rPr>
            <w:rFonts w:ascii="Cambria Math" w:hAnsi="Cambria Math" w:cs="Times New Roman"/>
          </w:rPr>
          <m:t>0INR</m:t>
        </m:r>
      </m:oMath>
      <w:r w:rsidRPr="00A9427C">
        <w:rPr>
          <w:rFonts w:eastAsiaTheme="minorEastAsia" w:cs="Times New Roman"/>
        </w:rPr>
        <w:t xml:space="preserve"> as the reference category, thus there will be a total of</w:t>
      </w:r>
      <w:r>
        <w:rPr>
          <w:rFonts w:eastAsiaTheme="minorEastAsia" w:cs="Times New Roman"/>
        </w:rPr>
        <w:t xml:space="preserve"> 9 covariates, one for each alternative </w:t>
      </w:r>
      <w:r w:rsidRPr="00A9427C">
        <w:rPr>
          <w:rFonts w:eastAsiaTheme="minorEastAsia" w:cs="Times New Roman"/>
        </w:rPr>
        <w:t>characteristics</w:t>
      </w:r>
      <w:r>
        <w:rPr>
          <w:rFonts w:eastAsiaTheme="minorEastAsia" w:cs="Times New Roman"/>
        </w:rPr>
        <w:t xml:space="preserve"> category</w:t>
      </w:r>
      <w:r w:rsidRPr="00A9427C">
        <w:rPr>
          <w:rFonts w:eastAsiaTheme="minorEastAsia"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2663B"/>
    <w:multiLevelType w:val="hybridMultilevel"/>
    <w:tmpl w:val="6CBE3988"/>
    <w:lvl w:ilvl="0" w:tplc="B7F0E728">
      <w:start w:val="1"/>
      <w:numFmt w:val="decimal"/>
      <w:lvlText w:val="W%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E530A4"/>
    <w:multiLevelType w:val="hybridMultilevel"/>
    <w:tmpl w:val="2CFAE2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0075A5"/>
    <w:multiLevelType w:val="hybridMultilevel"/>
    <w:tmpl w:val="0652F3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367FF9"/>
    <w:multiLevelType w:val="hybridMultilevel"/>
    <w:tmpl w:val="72E6634E"/>
    <w:lvl w:ilvl="0" w:tplc="DC7E5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B763F"/>
    <w:multiLevelType w:val="multilevel"/>
    <w:tmpl w:val="EA1E337C"/>
    <w:lvl w:ilvl="0">
      <w:start w:val="1"/>
      <w:numFmt w:val="decimal"/>
      <w:lvlText w:val="%1."/>
      <w:lvlJc w:val="left"/>
      <w:pPr>
        <w:ind w:left="720" w:hanging="360"/>
      </w:pPr>
      <w:rPr>
        <w:rFonts w:hint="default"/>
        <w:sz w:val="20"/>
      </w:rPr>
    </w:lvl>
    <w:lvl w:ilvl="1">
      <w:start w:val="19"/>
      <w:numFmt w:val="bullet"/>
      <w:lvlText w:val="-"/>
      <w:lvlJc w:val="left"/>
      <w:pPr>
        <w:ind w:left="1440" w:hanging="360"/>
      </w:pPr>
      <w:rPr>
        <w:rFonts w:ascii="Times New Roman" w:eastAsiaTheme="minorHAnsi" w:hAnsi="Times New Roman" w:cs="Times New Roman" w:hint="default"/>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879F5"/>
    <w:multiLevelType w:val="hybridMultilevel"/>
    <w:tmpl w:val="E0F6E2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202212"/>
    <w:multiLevelType w:val="hybridMultilevel"/>
    <w:tmpl w:val="B7560AD8"/>
    <w:lvl w:ilvl="0" w:tplc="957068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6F2E54"/>
    <w:multiLevelType w:val="multilevel"/>
    <w:tmpl w:val="0466266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 w15:restartNumberingAfterBreak="0">
    <w:nsid w:val="15451FD4"/>
    <w:multiLevelType w:val="hybridMultilevel"/>
    <w:tmpl w:val="3D9A9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340B27"/>
    <w:multiLevelType w:val="hybridMultilevel"/>
    <w:tmpl w:val="104EC854"/>
    <w:lvl w:ilvl="0" w:tplc="04D47244">
      <w:start w:val="3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F01133"/>
    <w:multiLevelType w:val="multilevel"/>
    <w:tmpl w:val="0754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8268C"/>
    <w:multiLevelType w:val="hybridMultilevel"/>
    <w:tmpl w:val="CC10068A"/>
    <w:lvl w:ilvl="0" w:tplc="5462B694">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7F0553D"/>
    <w:multiLevelType w:val="multilevel"/>
    <w:tmpl w:val="BA84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715DF0"/>
    <w:multiLevelType w:val="hybridMultilevel"/>
    <w:tmpl w:val="E0F6E2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C21166A"/>
    <w:multiLevelType w:val="hybridMultilevel"/>
    <w:tmpl w:val="A0AC88EA"/>
    <w:lvl w:ilvl="0" w:tplc="DA463CF2">
      <w:start w:val="2"/>
      <w:numFmt w:val="bullet"/>
      <w:lvlText w:val="-"/>
      <w:lvlJc w:val="left"/>
      <w:pPr>
        <w:ind w:left="720" w:hanging="360"/>
      </w:pPr>
      <w:rPr>
        <w:rFonts w:ascii="Times" w:eastAsiaTheme="minorHAnsi" w:hAnsi="Times"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4B5F15"/>
    <w:multiLevelType w:val="multilevel"/>
    <w:tmpl w:val="092C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BB52FF"/>
    <w:multiLevelType w:val="multilevel"/>
    <w:tmpl w:val="7C287D5A"/>
    <w:lvl w:ilvl="0">
      <w:start w:val="3"/>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7" w15:restartNumberingAfterBreak="0">
    <w:nsid w:val="3C136089"/>
    <w:multiLevelType w:val="hybridMultilevel"/>
    <w:tmpl w:val="6234BD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3174A5"/>
    <w:multiLevelType w:val="multilevel"/>
    <w:tmpl w:val="5C8A8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17E8D"/>
    <w:multiLevelType w:val="hybridMultilevel"/>
    <w:tmpl w:val="8CA2A2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7A84B29"/>
    <w:multiLevelType w:val="hybridMultilevel"/>
    <w:tmpl w:val="D9ECC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6E71C4"/>
    <w:multiLevelType w:val="hybridMultilevel"/>
    <w:tmpl w:val="975E7536"/>
    <w:lvl w:ilvl="0" w:tplc="ACD865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3F4A6C"/>
    <w:multiLevelType w:val="hybridMultilevel"/>
    <w:tmpl w:val="E0F6E2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6873405"/>
    <w:multiLevelType w:val="hybridMultilevel"/>
    <w:tmpl w:val="E0F6E2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7406E06"/>
    <w:multiLevelType w:val="hybridMultilevel"/>
    <w:tmpl w:val="90DCD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D85944"/>
    <w:multiLevelType w:val="hybridMultilevel"/>
    <w:tmpl w:val="A5A2D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60B56"/>
    <w:multiLevelType w:val="hybridMultilevel"/>
    <w:tmpl w:val="EC40D98A"/>
    <w:lvl w:ilvl="0" w:tplc="82300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6435C79"/>
    <w:multiLevelType w:val="hybridMultilevel"/>
    <w:tmpl w:val="CAB0714A"/>
    <w:lvl w:ilvl="0" w:tplc="7EFAAE28">
      <w:start w:val="30"/>
      <w:numFmt w:val="bullet"/>
      <w:lvlText w:val=""/>
      <w:lvlJc w:val="left"/>
      <w:pPr>
        <w:ind w:left="720" w:hanging="360"/>
      </w:pPr>
      <w:rPr>
        <w:rFonts w:ascii="Wingdings" w:eastAsiaTheme="minorHAnsi"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ED25DE"/>
    <w:multiLevelType w:val="hybridMultilevel"/>
    <w:tmpl w:val="2CFAE2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BE04EB"/>
    <w:multiLevelType w:val="hybridMultilevel"/>
    <w:tmpl w:val="974842E4"/>
    <w:lvl w:ilvl="0" w:tplc="643CCE72">
      <w:start w:val="40"/>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D97463"/>
    <w:multiLevelType w:val="hybridMultilevel"/>
    <w:tmpl w:val="9F866484"/>
    <w:lvl w:ilvl="0" w:tplc="7F86D80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877E9B"/>
    <w:multiLevelType w:val="hybridMultilevel"/>
    <w:tmpl w:val="A238D5F0"/>
    <w:lvl w:ilvl="0" w:tplc="760AE1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2B6708F"/>
    <w:multiLevelType w:val="hybridMultilevel"/>
    <w:tmpl w:val="2CFAE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0E6673"/>
    <w:multiLevelType w:val="hybridMultilevel"/>
    <w:tmpl w:val="DC08AF6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70007E"/>
    <w:multiLevelType w:val="hybridMultilevel"/>
    <w:tmpl w:val="779634CA"/>
    <w:lvl w:ilvl="0" w:tplc="8304A4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10"/>
  </w:num>
  <w:num w:numId="4">
    <w:abstractNumId w:val="7"/>
  </w:num>
  <w:num w:numId="5">
    <w:abstractNumId w:val="16"/>
  </w:num>
  <w:num w:numId="6">
    <w:abstractNumId w:val="19"/>
  </w:num>
  <w:num w:numId="7">
    <w:abstractNumId w:val="6"/>
  </w:num>
  <w:num w:numId="8">
    <w:abstractNumId w:val="24"/>
  </w:num>
  <w:num w:numId="9">
    <w:abstractNumId w:val="34"/>
  </w:num>
  <w:num w:numId="10">
    <w:abstractNumId w:val="14"/>
  </w:num>
  <w:num w:numId="11">
    <w:abstractNumId w:val="21"/>
  </w:num>
  <w:num w:numId="12">
    <w:abstractNumId w:val="29"/>
  </w:num>
  <w:num w:numId="13">
    <w:abstractNumId w:val="11"/>
  </w:num>
  <w:num w:numId="14">
    <w:abstractNumId w:val="17"/>
  </w:num>
  <w:num w:numId="15">
    <w:abstractNumId w:val="30"/>
  </w:num>
  <w:num w:numId="16">
    <w:abstractNumId w:val="27"/>
  </w:num>
  <w:num w:numId="17">
    <w:abstractNumId w:val="9"/>
  </w:num>
  <w:num w:numId="18">
    <w:abstractNumId w:val="31"/>
  </w:num>
  <w:num w:numId="19">
    <w:abstractNumId w:val="2"/>
  </w:num>
  <w:num w:numId="20">
    <w:abstractNumId w:val="0"/>
  </w:num>
  <w:num w:numId="21">
    <w:abstractNumId w:val="32"/>
  </w:num>
  <w:num w:numId="22">
    <w:abstractNumId w:val="28"/>
  </w:num>
  <w:num w:numId="23">
    <w:abstractNumId w:val="3"/>
  </w:num>
  <w:num w:numId="24">
    <w:abstractNumId w:val="1"/>
  </w:num>
  <w:num w:numId="25">
    <w:abstractNumId w:val="18"/>
  </w:num>
  <w:num w:numId="26">
    <w:abstractNumId w:val="4"/>
  </w:num>
  <w:num w:numId="27">
    <w:abstractNumId w:val="15"/>
  </w:num>
  <w:num w:numId="28">
    <w:abstractNumId w:val="12"/>
  </w:num>
  <w:num w:numId="29">
    <w:abstractNumId w:val="20"/>
  </w:num>
  <w:num w:numId="30">
    <w:abstractNumId w:val="13"/>
  </w:num>
  <w:num w:numId="31">
    <w:abstractNumId w:val="5"/>
  </w:num>
  <w:num w:numId="32">
    <w:abstractNumId w:val="22"/>
  </w:num>
  <w:num w:numId="33">
    <w:abstractNumId w:val="33"/>
  </w:num>
  <w:num w:numId="34">
    <w:abstractNumId w:val="26"/>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92A"/>
    <w:rsid w:val="0000242B"/>
    <w:rsid w:val="00004A0B"/>
    <w:rsid w:val="00005E43"/>
    <w:rsid w:val="000235F0"/>
    <w:rsid w:val="00024133"/>
    <w:rsid w:val="0002651D"/>
    <w:rsid w:val="00031FFD"/>
    <w:rsid w:val="000345C1"/>
    <w:rsid w:val="00041CC0"/>
    <w:rsid w:val="00050DBA"/>
    <w:rsid w:val="00052CA5"/>
    <w:rsid w:val="00056D2C"/>
    <w:rsid w:val="000606B3"/>
    <w:rsid w:val="00070F61"/>
    <w:rsid w:val="00073758"/>
    <w:rsid w:val="00075E51"/>
    <w:rsid w:val="00076396"/>
    <w:rsid w:val="00094303"/>
    <w:rsid w:val="00096A2B"/>
    <w:rsid w:val="000A752C"/>
    <w:rsid w:val="000B1A0D"/>
    <w:rsid w:val="000B6368"/>
    <w:rsid w:val="000C06D3"/>
    <w:rsid w:val="000C7A25"/>
    <w:rsid w:val="000D1C60"/>
    <w:rsid w:val="000D56CA"/>
    <w:rsid w:val="000D6C04"/>
    <w:rsid w:val="000E0957"/>
    <w:rsid w:val="000E10FB"/>
    <w:rsid w:val="000E6D69"/>
    <w:rsid w:val="000F4B12"/>
    <w:rsid w:val="001028F0"/>
    <w:rsid w:val="0010309C"/>
    <w:rsid w:val="00106A29"/>
    <w:rsid w:val="00115225"/>
    <w:rsid w:val="0011555A"/>
    <w:rsid w:val="00115B65"/>
    <w:rsid w:val="001165C4"/>
    <w:rsid w:val="001169E1"/>
    <w:rsid w:val="001174C4"/>
    <w:rsid w:val="001175AE"/>
    <w:rsid w:val="0012135E"/>
    <w:rsid w:val="00122F2C"/>
    <w:rsid w:val="0012351E"/>
    <w:rsid w:val="00125D91"/>
    <w:rsid w:val="0013103F"/>
    <w:rsid w:val="001323A7"/>
    <w:rsid w:val="00143DA2"/>
    <w:rsid w:val="0015367B"/>
    <w:rsid w:val="001560F5"/>
    <w:rsid w:val="00156A59"/>
    <w:rsid w:val="001661B4"/>
    <w:rsid w:val="001705B9"/>
    <w:rsid w:val="00172BC8"/>
    <w:rsid w:val="00173E75"/>
    <w:rsid w:val="0017764F"/>
    <w:rsid w:val="00185081"/>
    <w:rsid w:val="001870BD"/>
    <w:rsid w:val="00190550"/>
    <w:rsid w:val="0019656F"/>
    <w:rsid w:val="001A129C"/>
    <w:rsid w:val="001B3E93"/>
    <w:rsid w:val="001B652D"/>
    <w:rsid w:val="001C127F"/>
    <w:rsid w:val="001C4995"/>
    <w:rsid w:val="001D0175"/>
    <w:rsid w:val="001D4A02"/>
    <w:rsid w:val="001D5490"/>
    <w:rsid w:val="001D67C6"/>
    <w:rsid w:val="001E59C4"/>
    <w:rsid w:val="002021B7"/>
    <w:rsid w:val="0021122D"/>
    <w:rsid w:val="00211DE0"/>
    <w:rsid w:val="00221CC1"/>
    <w:rsid w:val="00224044"/>
    <w:rsid w:val="00230506"/>
    <w:rsid w:val="00242B56"/>
    <w:rsid w:val="002465AF"/>
    <w:rsid w:val="00250FB2"/>
    <w:rsid w:val="002514EE"/>
    <w:rsid w:val="00262B8F"/>
    <w:rsid w:val="002654AD"/>
    <w:rsid w:val="00266DFF"/>
    <w:rsid w:val="002758EE"/>
    <w:rsid w:val="00277339"/>
    <w:rsid w:val="0027748C"/>
    <w:rsid w:val="00277CDA"/>
    <w:rsid w:val="00280050"/>
    <w:rsid w:val="00283F74"/>
    <w:rsid w:val="0028494E"/>
    <w:rsid w:val="002A44CD"/>
    <w:rsid w:val="002A7843"/>
    <w:rsid w:val="002B0B35"/>
    <w:rsid w:val="002C6B29"/>
    <w:rsid w:val="002D3653"/>
    <w:rsid w:val="002D3DC3"/>
    <w:rsid w:val="002D489A"/>
    <w:rsid w:val="002E6B1F"/>
    <w:rsid w:val="00301DCA"/>
    <w:rsid w:val="00316C6C"/>
    <w:rsid w:val="00321380"/>
    <w:rsid w:val="00324C06"/>
    <w:rsid w:val="00326A12"/>
    <w:rsid w:val="00327FE0"/>
    <w:rsid w:val="00341364"/>
    <w:rsid w:val="0034154F"/>
    <w:rsid w:val="00350592"/>
    <w:rsid w:val="003508D5"/>
    <w:rsid w:val="00351543"/>
    <w:rsid w:val="0035506D"/>
    <w:rsid w:val="003648C7"/>
    <w:rsid w:val="00366545"/>
    <w:rsid w:val="003712F6"/>
    <w:rsid w:val="0037392A"/>
    <w:rsid w:val="003A0341"/>
    <w:rsid w:val="003A4397"/>
    <w:rsid w:val="003B0E29"/>
    <w:rsid w:val="003C02FA"/>
    <w:rsid w:val="003C1C03"/>
    <w:rsid w:val="003C5C49"/>
    <w:rsid w:val="003C7BE2"/>
    <w:rsid w:val="003D4A70"/>
    <w:rsid w:val="003E2780"/>
    <w:rsid w:val="003E5356"/>
    <w:rsid w:val="004019F8"/>
    <w:rsid w:val="0040534E"/>
    <w:rsid w:val="004062D5"/>
    <w:rsid w:val="004114BA"/>
    <w:rsid w:val="004115F4"/>
    <w:rsid w:val="00413BFB"/>
    <w:rsid w:val="00416DB7"/>
    <w:rsid w:val="004245FE"/>
    <w:rsid w:val="00430818"/>
    <w:rsid w:val="0043369B"/>
    <w:rsid w:val="00435FDD"/>
    <w:rsid w:val="0044381E"/>
    <w:rsid w:val="00446CC1"/>
    <w:rsid w:val="0045003A"/>
    <w:rsid w:val="00452467"/>
    <w:rsid w:val="00454482"/>
    <w:rsid w:val="00456B89"/>
    <w:rsid w:val="004572B3"/>
    <w:rsid w:val="00461342"/>
    <w:rsid w:val="00470C4A"/>
    <w:rsid w:val="00477D64"/>
    <w:rsid w:val="00484347"/>
    <w:rsid w:val="00486853"/>
    <w:rsid w:val="00494E9D"/>
    <w:rsid w:val="004951B6"/>
    <w:rsid w:val="00495869"/>
    <w:rsid w:val="00496B42"/>
    <w:rsid w:val="004A3934"/>
    <w:rsid w:val="004A5600"/>
    <w:rsid w:val="004A5989"/>
    <w:rsid w:val="004A5E6E"/>
    <w:rsid w:val="004A72EB"/>
    <w:rsid w:val="004B0E06"/>
    <w:rsid w:val="004B7167"/>
    <w:rsid w:val="004C0D01"/>
    <w:rsid w:val="004C4FEA"/>
    <w:rsid w:val="004D3087"/>
    <w:rsid w:val="004D3FEF"/>
    <w:rsid w:val="004D4484"/>
    <w:rsid w:val="004E1A94"/>
    <w:rsid w:val="004E2BDD"/>
    <w:rsid w:val="004F2533"/>
    <w:rsid w:val="004F424D"/>
    <w:rsid w:val="004F45CD"/>
    <w:rsid w:val="004F7650"/>
    <w:rsid w:val="0050712F"/>
    <w:rsid w:val="00516AD0"/>
    <w:rsid w:val="00522784"/>
    <w:rsid w:val="005264B9"/>
    <w:rsid w:val="00530188"/>
    <w:rsid w:val="00531FF0"/>
    <w:rsid w:val="005360B3"/>
    <w:rsid w:val="005364A5"/>
    <w:rsid w:val="00541E85"/>
    <w:rsid w:val="005437E9"/>
    <w:rsid w:val="0054408E"/>
    <w:rsid w:val="005478A9"/>
    <w:rsid w:val="00560D05"/>
    <w:rsid w:val="0057334E"/>
    <w:rsid w:val="00574580"/>
    <w:rsid w:val="005753D2"/>
    <w:rsid w:val="00575DD4"/>
    <w:rsid w:val="00580967"/>
    <w:rsid w:val="00580E58"/>
    <w:rsid w:val="00581188"/>
    <w:rsid w:val="0058344D"/>
    <w:rsid w:val="00586674"/>
    <w:rsid w:val="005922AD"/>
    <w:rsid w:val="00593C92"/>
    <w:rsid w:val="005962C4"/>
    <w:rsid w:val="005A0B2C"/>
    <w:rsid w:val="005A21ED"/>
    <w:rsid w:val="005A3B73"/>
    <w:rsid w:val="005A5082"/>
    <w:rsid w:val="005A5978"/>
    <w:rsid w:val="005A7E97"/>
    <w:rsid w:val="005B1E4F"/>
    <w:rsid w:val="005B36BA"/>
    <w:rsid w:val="005D65C7"/>
    <w:rsid w:val="005E03DE"/>
    <w:rsid w:val="005E1E19"/>
    <w:rsid w:val="005E72B6"/>
    <w:rsid w:val="005F0DBD"/>
    <w:rsid w:val="005F6796"/>
    <w:rsid w:val="006039A0"/>
    <w:rsid w:val="006103BE"/>
    <w:rsid w:val="006216BE"/>
    <w:rsid w:val="0062397C"/>
    <w:rsid w:val="0064051C"/>
    <w:rsid w:val="00642325"/>
    <w:rsid w:val="00646830"/>
    <w:rsid w:val="006549BC"/>
    <w:rsid w:val="00657D1B"/>
    <w:rsid w:val="006622AF"/>
    <w:rsid w:val="00664021"/>
    <w:rsid w:val="00664826"/>
    <w:rsid w:val="0068278E"/>
    <w:rsid w:val="006963A9"/>
    <w:rsid w:val="006A075B"/>
    <w:rsid w:val="006A10F5"/>
    <w:rsid w:val="006A5793"/>
    <w:rsid w:val="006B0502"/>
    <w:rsid w:val="006C3589"/>
    <w:rsid w:val="006D1ED0"/>
    <w:rsid w:val="006E0E64"/>
    <w:rsid w:val="006E6568"/>
    <w:rsid w:val="006F50E9"/>
    <w:rsid w:val="00703D15"/>
    <w:rsid w:val="00704A12"/>
    <w:rsid w:val="007122CA"/>
    <w:rsid w:val="00713A75"/>
    <w:rsid w:val="0071429C"/>
    <w:rsid w:val="007156A9"/>
    <w:rsid w:val="00716873"/>
    <w:rsid w:val="00720A7E"/>
    <w:rsid w:val="00726169"/>
    <w:rsid w:val="00732691"/>
    <w:rsid w:val="00734CEE"/>
    <w:rsid w:val="0073585D"/>
    <w:rsid w:val="007439C5"/>
    <w:rsid w:val="00746540"/>
    <w:rsid w:val="00746E3F"/>
    <w:rsid w:val="00752DDC"/>
    <w:rsid w:val="0075463D"/>
    <w:rsid w:val="00757263"/>
    <w:rsid w:val="00765B15"/>
    <w:rsid w:val="007669DB"/>
    <w:rsid w:val="00774220"/>
    <w:rsid w:val="00784C14"/>
    <w:rsid w:val="00787361"/>
    <w:rsid w:val="007A3756"/>
    <w:rsid w:val="007A3C8E"/>
    <w:rsid w:val="007B7481"/>
    <w:rsid w:val="007C021F"/>
    <w:rsid w:val="007C663E"/>
    <w:rsid w:val="007D0215"/>
    <w:rsid w:val="007D32F8"/>
    <w:rsid w:val="007E4AB9"/>
    <w:rsid w:val="007E54F1"/>
    <w:rsid w:val="007E5F79"/>
    <w:rsid w:val="007E76F9"/>
    <w:rsid w:val="007F3A49"/>
    <w:rsid w:val="007F5D39"/>
    <w:rsid w:val="007F715D"/>
    <w:rsid w:val="00813B86"/>
    <w:rsid w:val="00814FBE"/>
    <w:rsid w:val="00824D65"/>
    <w:rsid w:val="0082589E"/>
    <w:rsid w:val="00826B77"/>
    <w:rsid w:val="00831EE2"/>
    <w:rsid w:val="008408BB"/>
    <w:rsid w:val="00843AD4"/>
    <w:rsid w:val="008451A0"/>
    <w:rsid w:val="008537FB"/>
    <w:rsid w:val="00857C25"/>
    <w:rsid w:val="00864EA1"/>
    <w:rsid w:val="0086606A"/>
    <w:rsid w:val="00870198"/>
    <w:rsid w:val="0087531C"/>
    <w:rsid w:val="00882B07"/>
    <w:rsid w:val="00885C05"/>
    <w:rsid w:val="0089406C"/>
    <w:rsid w:val="008A456F"/>
    <w:rsid w:val="008A7E56"/>
    <w:rsid w:val="008B676E"/>
    <w:rsid w:val="008C319F"/>
    <w:rsid w:val="008C5668"/>
    <w:rsid w:val="008D2B8F"/>
    <w:rsid w:val="008E2109"/>
    <w:rsid w:val="008E24A7"/>
    <w:rsid w:val="008E38A1"/>
    <w:rsid w:val="008E4135"/>
    <w:rsid w:val="008E718C"/>
    <w:rsid w:val="008F30A6"/>
    <w:rsid w:val="008F39AA"/>
    <w:rsid w:val="008F4F56"/>
    <w:rsid w:val="0090094C"/>
    <w:rsid w:val="009052BB"/>
    <w:rsid w:val="009079F5"/>
    <w:rsid w:val="009119E0"/>
    <w:rsid w:val="00920293"/>
    <w:rsid w:val="00923FB8"/>
    <w:rsid w:val="00927C83"/>
    <w:rsid w:val="00933CF6"/>
    <w:rsid w:val="00934DF0"/>
    <w:rsid w:val="00935D31"/>
    <w:rsid w:val="0094295F"/>
    <w:rsid w:val="00950A22"/>
    <w:rsid w:val="00952935"/>
    <w:rsid w:val="0095577C"/>
    <w:rsid w:val="0095665D"/>
    <w:rsid w:val="00965212"/>
    <w:rsid w:val="00967E0A"/>
    <w:rsid w:val="0097046F"/>
    <w:rsid w:val="00982C11"/>
    <w:rsid w:val="00984A9B"/>
    <w:rsid w:val="0099776D"/>
    <w:rsid w:val="009A27A5"/>
    <w:rsid w:val="009C19F6"/>
    <w:rsid w:val="009C56DC"/>
    <w:rsid w:val="009D6AC9"/>
    <w:rsid w:val="009E3426"/>
    <w:rsid w:val="009E7B24"/>
    <w:rsid w:val="009F2109"/>
    <w:rsid w:val="009F42A1"/>
    <w:rsid w:val="00A00E77"/>
    <w:rsid w:val="00A04BA6"/>
    <w:rsid w:val="00A05A43"/>
    <w:rsid w:val="00A14800"/>
    <w:rsid w:val="00A23E8A"/>
    <w:rsid w:val="00A24C43"/>
    <w:rsid w:val="00A25BAA"/>
    <w:rsid w:val="00A333A8"/>
    <w:rsid w:val="00A33FA0"/>
    <w:rsid w:val="00A35746"/>
    <w:rsid w:val="00A36239"/>
    <w:rsid w:val="00A366BB"/>
    <w:rsid w:val="00A4008F"/>
    <w:rsid w:val="00A44932"/>
    <w:rsid w:val="00A52A2A"/>
    <w:rsid w:val="00A55553"/>
    <w:rsid w:val="00A64701"/>
    <w:rsid w:val="00A65755"/>
    <w:rsid w:val="00A94FC0"/>
    <w:rsid w:val="00A96E7A"/>
    <w:rsid w:val="00AA150C"/>
    <w:rsid w:val="00AA7EE0"/>
    <w:rsid w:val="00AB4BDB"/>
    <w:rsid w:val="00AC1922"/>
    <w:rsid w:val="00AC20EC"/>
    <w:rsid w:val="00AC31D1"/>
    <w:rsid w:val="00AD1F12"/>
    <w:rsid w:val="00AD2E7F"/>
    <w:rsid w:val="00AE6BC6"/>
    <w:rsid w:val="00AF1651"/>
    <w:rsid w:val="00AF62A8"/>
    <w:rsid w:val="00B067D4"/>
    <w:rsid w:val="00B10953"/>
    <w:rsid w:val="00B13A64"/>
    <w:rsid w:val="00B17406"/>
    <w:rsid w:val="00B31509"/>
    <w:rsid w:val="00B33CC6"/>
    <w:rsid w:val="00B34B20"/>
    <w:rsid w:val="00B34F04"/>
    <w:rsid w:val="00B3663B"/>
    <w:rsid w:val="00B366A5"/>
    <w:rsid w:val="00B50DAD"/>
    <w:rsid w:val="00B54C7A"/>
    <w:rsid w:val="00B5675B"/>
    <w:rsid w:val="00B61702"/>
    <w:rsid w:val="00B65983"/>
    <w:rsid w:val="00B66DEE"/>
    <w:rsid w:val="00B93AA2"/>
    <w:rsid w:val="00BA1A75"/>
    <w:rsid w:val="00BA29BA"/>
    <w:rsid w:val="00BA2B6A"/>
    <w:rsid w:val="00BA7859"/>
    <w:rsid w:val="00BB059F"/>
    <w:rsid w:val="00BB5A14"/>
    <w:rsid w:val="00BC1679"/>
    <w:rsid w:val="00BC432C"/>
    <w:rsid w:val="00BC6033"/>
    <w:rsid w:val="00BD0FF0"/>
    <w:rsid w:val="00BD2045"/>
    <w:rsid w:val="00BD542E"/>
    <w:rsid w:val="00BE0D09"/>
    <w:rsid w:val="00BE6EBC"/>
    <w:rsid w:val="00BF23D2"/>
    <w:rsid w:val="00C07192"/>
    <w:rsid w:val="00C141AA"/>
    <w:rsid w:val="00C15673"/>
    <w:rsid w:val="00C16F81"/>
    <w:rsid w:val="00C2234C"/>
    <w:rsid w:val="00C24D2E"/>
    <w:rsid w:val="00C3141D"/>
    <w:rsid w:val="00C34FD1"/>
    <w:rsid w:val="00C40912"/>
    <w:rsid w:val="00C6345E"/>
    <w:rsid w:val="00C653A8"/>
    <w:rsid w:val="00C7036E"/>
    <w:rsid w:val="00C7721E"/>
    <w:rsid w:val="00C85207"/>
    <w:rsid w:val="00C86F54"/>
    <w:rsid w:val="00C959B6"/>
    <w:rsid w:val="00C95B6A"/>
    <w:rsid w:val="00CA0275"/>
    <w:rsid w:val="00CA6AA5"/>
    <w:rsid w:val="00CB22DB"/>
    <w:rsid w:val="00CB79A2"/>
    <w:rsid w:val="00CC039D"/>
    <w:rsid w:val="00CC1E34"/>
    <w:rsid w:val="00CE00D2"/>
    <w:rsid w:val="00CE1EEB"/>
    <w:rsid w:val="00CE54A3"/>
    <w:rsid w:val="00CE7EB0"/>
    <w:rsid w:val="00CF5DC3"/>
    <w:rsid w:val="00D02501"/>
    <w:rsid w:val="00D02A0F"/>
    <w:rsid w:val="00D04BBF"/>
    <w:rsid w:val="00D073B5"/>
    <w:rsid w:val="00D07DB4"/>
    <w:rsid w:val="00D10ADC"/>
    <w:rsid w:val="00D11D5C"/>
    <w:rsid w:val="00D33766"/>
    <w:rsid w:val="00D338FC"/>
    <w:rsid w:val="00D446E8"/>
    <w:rsid w:val="00D60CB7"/>
    <w:rsid w:val="00D72B4E"/>
    <w:rsid w:val="00D734D1"/>
    <w:rsid w:val="00D81D99"/>
    <w:rsid w:val="00D86BB2"/>
    <w:rsid w:val="00D87B20"/>
    <w:rsid w:val="00D9128A"/>
    <w:rsid w:val="00D96A54"/>
    <w:rsid w:val="00DA4A2A"/>
    <w:rsid w:val="00DA6ED1"/>
    <w:rsid w:val="00DC0CB9"/>
    <w:rsid w:val="00DC312B"/>
    <w:rsid w:val="00DC4ACE"/>
    <w:rsid w:val="00DD19C9"/>
    <w:rsid w:val="00DD48A9"/>
    <w:rsid w:val="00DE48A8"/>
    <w:rsid w:val="00DF015E"/>
    <w:rsid w:val="00DF358B"/>
    <w:rsid w:val="00DF3AFA"/>
    <w:rsid w:val="00DF59B3"/>
    <w:rsid w:val="00E05E67"/>
    <w:rsid w:val="00E13A10"/>
    <w:rsid w:val="00E14296"/>
    <w:rsid w:val="00E17F1D"/>
    <w:rsid w:val="00E17F93"/>
    <w:rsid w:val="00E20F39"/>
    <w:rsid w:val="00E2243F"/>
    <w:rsid w:val="00E33029"/>
    <w:rsid w:val="00E41872"/>
    <w:rsid w:val="00E46FE2"/>
    <w:rsid w:val="00E63DF5"/>
    <w:rsid w:val="00E67134"/>
    <w:rsid w:val="00E76268"/>
    <w:rsid w:val="00E76AD0"/>
    <w:rsid w:val="00E76F54"/>
    <w:rsid w:val="00E7718E"/>
    <w:rsid w:val="00E81339"/>
    <w:rsid w:val="00E82DDD"/>
    <w:rsid w:val="00E852EE"/>
    <w:rsid w:val="00E96A6C"/>
    <w:rsid w:val="00EA26D7"/>
    <w:rsid w:val="00EA5730"/>
    <w:rsid w:val="00EA7BC8"/>
    <w:rsid w:val="00EB1B9E"/>
    <w:rsid w:val="00EB7556"/>
    <w:rsid w:val="00EC3C37"/>
    <w:rsid w:val="00EC58ED"/>
    <w:rsid w:val="00ED1029"/>
    <w:rsid w:val="00EE3CE7"/>
    <w:rsid w:val="00EE61B4"/>
    <w:rsid w:val="00EE6C69"/>
    <w:rsid w:val="00EE71F8"/>
    <w:rsid w:val="00EE7F8E"/>
    <w:rsid w:val="00EF14E5"/>
    <w:rsid w:val="00EF1A5A"/>
    <w:rsid w:val="00EF5BE7"/>
    <w:rsid w:val="00EF5EE1"/>
    <w:rsid w:val="00EF6D71"/>
    <w:rsid w:val="00F12398"/>
    <w:rsid w:val="00F1284F"/>
    <w:rsid w:val="00F13B79"/>
    <w:rsid w:val="00F146FE"/>
    <w:rsid w:val="00F17470"/>
    <w:rsid w:val="00F21041"/>
    <w:rsid w:val="00F23DA1"/>
    <w:rsid w:val="00F26040"/>
    <w:rsid w:val="00F36EB0"/>
    <w:rsid w:val="00F52DC4"/>
    <w:rsid w:val="00F554E4"/>
    <w:rsid w:val="00F6058E"/>
    <w:rsid w:val="00F62270"/>
    <w:rsid w:val="00F653A2"/>
    <w:rsid w:val="00F723DC"/>
    <w:rsid w:val="00F72E53"/>
    <w:rsid w:val="00F75630"/>
    <w:rsid w:val="00F811A1"/>
    <w:rsid w:val="00F81A52"/>
    <w:rsid w:val="00F93174"/>
    <w:rsid w:val="00FA1F80"/>
    <w:rsid w:val="00FA2B56"/>
    <w:rsid w:val="00FA33C5"/>
    <w:rsid w:val="00FB5669"/>
    <w:rsid w:val="00FB6581"/>
    <w:rsid w:val="00FB7B50"/>
    <w:rsid w:val="00FC4C18"/>
    <w:rsid w:val="00FC507A"/>
    <w:rsid w:val="00FC791C"/>
    <w:rsid w:val="00FD23BA"/>
    <w:rsid w:val="00FD6209"/>
    <w:rsid w:val="00FE7F40"/>
    <w:rsid w:val="00FF0CAB"/>
    <w:rsid w:val="00FF1ABE"/>
    <w:rsid w:val="00FF4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95B4"/>
  <w15:chartTrackingRefBased/>
  <w15:docId w15:val="{C22B7E4D-6B3B-B347-A67A-DDCFCFFC8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D09"/>
    <w:pPr>
      <w:keepNext/>
      <w:keepLines/>
      <w:spacing w:before="480" w:after="200" w:line="276" w:lineRule="auto"/>
      <w:outlineLvl w:val="0"/>
    </w:pPr>
    <w:rPr>
      <w:b/>
      <w:bCs/>
      <w:color w:val="auto"/>
      <w:sz w:val="26"/>
      <w:szCs w:val="28"/>
    </w:rPr>
  </w:style>
  <w:style w:type="paragraph" w:styleId="Heading2">
    <w:name w:val="heading 2"/>
    <w:basedOn w:val="Normal"/>
    <w:next w:val="Normal"/>
    <w:link w:val="Heading2Char"/>
    <w:uiPriority w:val="9"/>
    <w:unhideWhenUsed/>
    <w:qFormat/>
    <w:rsid w:val="00A52A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0F39"/>
    <w:pPr>
      <w:spacing w:line="480" w:lineRule="auto"/>
      <w:ind w:firstLine="720"/>
      <w:jc w:val="both"/>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D09"/>
    <w:rPr>
      <w:b/>
      <w:bCs/>
      <w:color w:val="auto"/>
      <w:sz w:val="26"/>
      <w:szCs w:val="28"/>
    </w:rPr>
  </w:style>
  <w:style w:type="character" w:customStyle="1" w:styleId="Heading2Char">
    <w:name w:val="Heading 2 Char"/>
    <w:basedOn w:val="DefaultParagraphFont"/>
    <w:link w:val="Heading2"/>
    <w:uiPriority w:val="9"/>
    <w:rsid w:val="00A52A2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20F39"/>
    <w:rPr>
      <w:color w:val="auto"/>
    </w:rPr>
  </w:style>
  <w:style w:type="paragraph" w:styleId="NormalWeb">
    <w:name w:val="Normal (Web)"/>
    <w:basedOn w:val="Normal"/>
    <w:uiPriority w:val="99"/>
    <w:unhideWhenUsed/>
    <w:rsid w:val="00A52A2A"/>
    <w:pPr>
      <w:spacing w:before="100" w:beforeAutospacing="1" w:after="100" w:afterAutospacing="1" w:line="480" w:lineRule="auto"/>
    </w:pPr>
    <w:rPr>
      <w:rFonts w:eastAsia="Times New Roman" w:cs="Times New Roman"/>
      <w:color w:val="auto"/>
    </w:rPr>
  </w:style>
  <w:style w:type="paragraph" w:styleId="ListParagraph">
    <w:name w:val="List Paragraph"/>
    <w:basedOn w:val="Normal"/>
    <w:uiPriority w:val="34"/>
    <w:qFormat/>
    <w:rsid w:val="00A52A2A"/>
    <w:pPr>
      <w:spacing w:line="480" w:lineRule="auto"/>
      <w:ind w:left="720"/>
      <w:contextualSpacing/>
    </w:pPr>
  </w:style>
  <w:style w:type="paragraph" w:styleId="Caption">
    <w:name w:val="caption"/>
    <w:basedOn w:val="Normal"/>
    <w:next w:val="Normal"/>
    <w:uiPriority w:val="35"/>
    <w:unhideWhenUsed/>
    <w:qFormat/>
    <w:rsid w:val="00A52A2A"/>
    <w:pPr>
      <w:spacing w:after="200"/>
    </w:pPr>
    <w:rPr>
      <w:rFonts w:ascii="Times" w:hAnsi="Times"/>
      <w:i/>
      <w:iCs/>
      <w:color w:val="44546A" w:themeColor="text2"/>
      <w:sz w:val="18"/>
      <w:szCs w:val="18"/>
    </w:rPr>
  </w:style>
  <w:style w:type="character" w:styleId="CommentReference">
    <w:name w:val="annotation reference"/>
    <w:basedOn w:val="DefaultParagraphFont"/>
    <w:uiPriority w:val="99"/>
    <w:semiHidden/>
    <w:unhideWhenUsed/>
    <w:rsid w:val="004F424D"/>
    <w:rPr>
      <w:sz w:val="16"/>
      <w:szCs w:val="16"/>
    </w:rPr>
  </w:style>
  <w:style w:type="paragraph" w:styleId="CommentText">
    <w:name w:val="annotation text"/>
    <w:basedOn w:val="Normal"/>
    <w:link w:val="CommentTextChar"/>
    <w:uiPriority w:val="99"/>
    <w:unhideWhenUsed/>
    <w:rsid w:val="004F424D"/>
    <w:rPr>
      <w:sz w:val="20"/>
      <w:szCs w:val="20"/>
    </w:rPr>
  </w:style>
  <w:style w:type="character" w:customStyle="1" w:styleId="CommentTextChar">
    <w:name w:val="Comment Text Char"/>
    <w:basedOn w:val="DefaultParagraphFont"/>
    <w:link w:val="CommentText"/>
    <w:uiPriority w:val="99"/>
    <w:rsid w:val="004F424D"/>
    <w:rPr>
      <w:sz w:val="20"/>
      <w:szCs w:val="20"/>
    </w:rPr>
  </w:style>
  <w:style w:type="paragraph" w:styleId="CommentSubject">
    <w:name w:val="annotation subject"/>
    <w:basedOn w:val="CommentText"/>
    <w:next w:val="CommentText"/>
    <w:link w:val="CommentSubjectChar"/>
    <w:uiPriority w:val="99"/>
    <w:semiHidden/>
    <w:unhideWhenUsed/>
    <w:rsid w:val="004F424D"/>
    <w:rPr>
      <w:b/>
      <w:bCs/>
    </w:rPr>
  </w:style>
  <w:style w:type="character" w:customStyle="1" w:styleId="CommentSubjectChar">
    <w:name w:val="Comment Subject Char"/>
    <w:basedOn w:val="CommentTextChar"/>
    <w:link w:val="CommentSubject"/>
    <w:uiPriority w:val="99"/>
    <w:semiHidden/>
    <w:rsid w:val="004F424D"/>
    <w:rPr>
      <w:b/>
      <w:bCs/>
      <w:sz w:val="20"/>
      <w:szCs w:val="20"/>
    </w:rPr>
  </w:style>
  <w:style w:type="paragraph" w:styleId="BalloonText">
    <w:name w:val="Balloon Text"/>
    <w:basedOn w:val="Normal"/>
    <w:link w:val="BalloonTextChar"/>
    <w:uiPriority w:val="99"/>
    <w:semiHidden/>
    <w:unhideWhenUsed/>
    <w:rsid w:val="004F424D"/>
    <w:rPr>
      <w:rFonts w:cs="Times New Roman"/>
      <w:sz w:val="18"/>
      <w:szCs w:val="18"/>
    </w:rPr>
  </w:style>
  <w:style w:type="character" w:customStyle="1" w:styleId="BalloonTextChar">
    <w:name w:val="Balloon Text Char"/>
    <w:basedOn w:val="DefaultParagraphFont"/>
    <w:link w:val="BalloonText"/>
    <w:uiPriority w:val="99"/>
    <w:semiHidden/>
    <w:rsid w:val="004F424D"/>
    <w:rPr>
      <w:rFonts w:cs="Times New Roman"/>
      <w:sz w:val="18"/>
      <w:szCs w:val="18"/>
    </w:rPr>
  </w:style>
  <w:style w:type="paragraph" w:styleId="FootnoteText">
    <w:name w:val="footnote text"/>
    <w:basedOn w:val="Normal"/>
    <w:link w:val="FootnoteTextChar"/>
    <w:uiPriority w:val="99"/>
    <w:semiHidden/>
    <w:unhideWhenUsed/>
    <w:rsid w:val="00B13A64"/>
    <w:rPr>
      <w:sz w:val="20"/>
      <w:szCs w:val="20"/>
    </w:rPr>
  </w:style>
  <w:style w:type="character" w:customStyle="1" w:styleId="FootnoteTextChar">
    <w:name w:val="Footnote Text Char"/>
    <w:basedOn w:val="DefaultParagraphFont"/>
    <w:link w:val="FootnoteText"/>
    <w:uiPriority w:val="99"/>
    <w:semiHidden/>
    <w:rsid w:val="00B13A64"/>
    <w:rPr>
      <w:sz w:val="20"/>
      <w:szCs w:val="20"/>
    </w:rPr>
  </w:style>
  <w:style w:type="character" w:styleId="FootnoteReference">
    <w:name w:val="footnote reference"/>
    <w:basedOn w:val="DefaultParagraphFont"/>
    <w:uiPriority w:val="99"/>
    <w:semiHidden/>
    <w:unhideWhenUsed/>
    <w:rsid w:val="00B13A64"/>
    <w:rPr>
      <w:vertAlign w:val="superscript"/>
    </w:rPr>
  </w:style>
  <w:style w:type="table" w:styleId="TableGrid">
    <w:name w:val="Table Grid"/>
    <w:basedOn w:val="TableNormal"/>
    <w:uiPriority w:val="39"/>
    <w:rsid w:val="00B13A64"/>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E5356"/>
    <w:rPr>
      <w:color w:val="808080"/>
    </w:rPr>
  </w:style>
  <w:style w:type="paragraph" w:styleId="Footer">
    <w:name w:val="footer"/>
    <w:basedOn w:val="Normal"/>
    <w:link w:val="FooterChar"/>
    <w:uiPriority w:val="99"/>
    <w:unhideWhenUsed/>
    <w:rsid w:val="007F5D39"/>
    <w:pPr>
      <w:tabs>
        <w:tab w:val="center" w:pos="4680"/>
        <w:tab w:val="right" w:pos="9360"/>
      </w:tabs>
    </w:pPr>
  </w:style>
  <w:style w:type="character" w:customStyle="1" w:styleId="FooterChar">
    <w:name w:val="Footer Char"/>
    <w:basedOn w:val="DefaultParagraphFont"/>
    <w:link w:val="Footer"/>
    <w:uiPriority w:val="99"/>
    <w:rsid w:val="007F5D39"/>
  </w:style>
  <w:style w:type="character" w:styleId="PageNumber">
    <w:name w:val="page number"/>
    <w:basedOn w:val="DefaultParagraphFont"/>
    <w:uiPriority w:val="99"/>
    <w:semiHidden/>
    <w:unhideWhenUsed/>
    <w:rsid w:val="007F5D39"/>
  </w:style>
  <w:style w:type="paragraph" w:styleId="Revision">
    <w:name w:val="Revision"/>
    <w:hidden/>
    <w:uiPriority w:val="99"/>
    <w:semiHidden/>
    <w:rsid w:val="00905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18149">
      <w:bodyDiv w:val="1"/>
      <w:marLeft w:val="0"/>
      <w:marRight w:val="0"/>
      <w:marTop w:val="0"/>
      <w:marBottom w:val="0"/>
      <w:divBdr>
        <w:top w:val="none" w:sz="0" w:space="0" w:color="auto"/>
        <w:left w:val="none" w:sz="0" w:space="0" w:color="auto"/>
        <w:bottom w:val="none" w:sz="0" w:space="0" w:color="auto"/>
        <w:right w:val="none" w:sz="0" w:space="0" w:color="auto"/>
      </w:divBdr>
      <w:divsChild>
        <w:div w:id="1666978861">
          <w:marLeft w:val="0"/>
          <w:marRight w:val="0"/>
          <w:marTop w:val="0"/>
          <w:marBottom w:val="0"/>
          <w:divBdr>
            <w:top w:val="none" w:sz="0" w:space="0" w:color="auto"/>
            <w:left w:val="none" w:sz="0" w:space="0" w:color="auto"/>
            <w:bottom w:val="none" w:sz="0" w:space="0" w:color="auto"/>
            <w:right w:val="none" w:sz="0" w:space="0" w:color="auto"/>
          </w:divBdr>
          <w:divsChild>
            <w:div w:id="713627378">
              <w:marLeft w:val="0"/>
              <w:marRight w:val="0"/>
              <w:marTop w:val="0"/>
              <w:marBottom w:val="0"/>
              <w:divBdr>
                <w:top w:val="none" w:sz="0" w:space="0" w:color="auto"/>
                <w:left w:val="none" w:sz="0" w:space="0" w:color="auto"/>
                <w:bottom w:val="none" w:sz="0" w:space="0" w:color="auto"/>
                <w:right w:val="none" w:sz="0" w:space="0" w:color="auto"/>
              </w:divBdr>
              <w:divsChild>
                <w:div w:id="1123961162">
                  <w:marLeft w:val="0"/>
                  <w:marRight w:val="0"/>
                  <w:marTop w:val="0"/>
                  <w:marBottom w:val="0"/>
                  <w:divBdr>
                    <w:top w:val="none" w:sz="0" w:space="0" w:color="auto"/>
                    <w:left w:val="none" w:sz="0" w:space="0" w:color="auto"/>
                    <w:bottom w:val="none" w:sz="0" w:space="0" w:color="auto"/>
                    <w:right w:val="none" w:sz="0" w:space="0" w:color="auto"/>
                  </w:divBdr>
                  <w:divsChild>
                    <w:div w:id="96766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170531">
      <w:bodyDiv w:val="1"/>
      <w:marLeft w:val="0"/>
      <w:marRight w:val="0"/>
      <w:marTop w:val="0"/>
      <w:marBottom w:val="0"/>
      <w:divBdr>
        <w:top w:val="none" w:sz="0" w:space="0" w:color="auto"/>
        <w:left w:val="none" w:sz="0" w:space="0" w:color="auto"/>
        <w:bottom w:val="none" w:sz="0" w:space="0" w:color="auto"/>
        <w:right w:val="none" w:sz="0" w:space="0" w:color="auto"/>
      </w:divBdr>
      <w:divsChild>
        <w:div w:id="1714887536">
          <w:marLeft w:val="0"/>
          <w:marRight w:val="0"/>
          <w:marTop w:val="0"/>
          <w:marBottom w:val="0"/>
          <w:divBdr>
            <w:top w:val="none" w:sz="0" w:space="0" w:color="auto"/>
            <w:left w:val="none" w:sz="0" w:space="0" w:color="auto"/>
            <w:bottom w:val="none" w:sz="0" w:space="0" w:color="auto"/>
            <w:right w:val="none" w:sz="0" w:space="0" w:color="auto"/>
          </w:divBdr>
          <w:divsChild>
            <w:div w:id="970985396">
              <w:marLeft w:val="0"/>
              <w:marRight w:val="0"/>
              <w:marTop w:val="0"/>
              <w:marBottom w:val="0"/>
              <w:divBdr>
                <w:top w:val="none" w:sz="0" w:space="0" w:color="auto"/>
                <w:left w:val="none" w:sz="0" w:space="0" w:color="auto"/>
                <w:bottom w:val="none" w:sz="0" w:space="0" w:color="auto"/>
                <w:right w:val="none" w:sz="0" w:space="0" w:color="auto"/>
              </w:divBdr>
              <w:divsChild>
                <w:div w:id="1876887083">
                  <w:marLeft w:val="0"/>
                  <w:marRight w:val="0"/>
                  <w:marTop w:val="0"/>
                  <w:marBottom w:val="0"/>
                  <w:divBdr>
                    <w:top w:val="none" w:sz="0" w:space="0" w:color="auto"/>
                    <w:left w:val="none" w:sz="0" w:space="0" w:color="auto"/>
                    <w:bottom w:val="none" w:sz="0" w:space="0" w:color="auto"/>
                    <w:right w:val="none" w:sz="0" w:space="0" w:color="auto"/>
                  </w:divBdr>
                  <w:divsChild>
                    <w:div w:id="32486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113559">
      <w:bodyDiv w:val="1"/>
      <w:marLeft w:val="0"/>
      <w:marRight w:val="0"/>
      <w:marTop w:val="0"/>
      <w:marBottom w:val="0"/>
      <w:divBdr>
        <w:top w:val="none" w:sz="0" w:space="0" w:color="auto"/>
        <w:left w:val="none" w:sz="0" w:space="0" w:color="auto"/>
        <w:bottom w:val="none" w:sz="0" w:space="0" w:color="auto"/>
        <w:right w:val="none" w:sz="0" w:space="0" w:color="auto"/>
      </w:divBdr>
      <w:divsChild>
        <w:div w:id="560217537">
          <w:marLeft w:val="0"/>
          <w:marRight w:val="0"/>
          <w:marTop w:val="0"/>
          <w:marBottom w:val="0"/>
          <w:divBdr>
            <w:top w:val="none" w:sz="0" w:space="0" w:color="auto"/>
            <w:left w:val="none" w:sz="0" w:space="0" w:color="auto"/>
            <w:bottom w:val="none" w:sz="0" w:space="0" w:color="auto"/>
            <w:right w:val="none" w:sz="0" w:space="0" w:color="auto"/>
          </w:divBdr>
          <w:divsChild>
            <w:div w:id="1653832627">
              <w:marLeft w:val="0"/>
              <w:marRight w:val="0"/>
              <w:marTop w:val="0"/>
              <w:marBottom w:val="0"/>
              <w:divBdr>
                <w:top w:val="none" w:sz="0" w:space="0" w:color="auto"/>
                <w:left w:val="none" w:sz="0" w:space="0" w:color="auto"/>
                <w:bottom w:val="none" w:sz="0" w:space="0" w:color="auto"/>
                <w:right w:val="none" w:sz="0" w:space="0" w:color="auto"/>
              </w:divBdr>
              <w:divsChild>
                <w:div w:id="119985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6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CA085-7D03-4F45-AADA-6449E6201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11218</Words>
  <Characters>63948</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 Cameron</dc:creator>
  <cp:keywords/>
  <dc:description/>
  <cp:lastModifiedBy>Drew Cameron</cp:lastModifiedBy>
  <cp:revision>2</cp:revision>
  <dcterms:created xsi:type="dcterms:W3CDTF">2019-06-28T01:11:00Z</dcterms:created>
  <dcterms:modified xsi:type="dcterms:W3CDTF">2019-06-28T01:11:00Z</dcterms:modified>
</cp:coreProperties>
</file>