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9B4B5" w14:textId="77777777" w:rsidR="00BC16B8" w:rsidRDefault="00BC16B8" w:rsidP="00813136">
      <w:pPr>
        <w:pStyle w:val="bodydate"/>
        <w:widowControl w:val="0"/>
        <w:spacing w:after="0"/>
        <w:rPr>
          <w:rFonts w:ascii="Times New Roman" w:hAnsi="Times New Roman"/>
          <w:sz w:val="24"/>
          <w:szCs w:val="24"/>
        </w:rPr>
      </w:pPr>
    </w:p>
    <w:p w14:paraId="0A8448A5" w14:textId="77777777" w:rsidR="00644ABB" w:rsidRDefault="0022048A" w:rsidP="00E75514">
      <w:pPr>
        <w:pStyle w:val="bodydate"/>
        <w:widowControl w:val="0"/>
        <w:spacing w:after="0"/>
        <w:jc w:val="center"/>
        <w:rPr>
          <w:rFonts w:ascii="Times New Roman" w:hAnsi="Times New Roman"/>
          <w:sz w:val="24"/>
          <w:szCs w:val="24"/>
        </w:rPr>
      </w:pPr>
      <w:r>
        <w:rPr>
          <w:rFonts w:ascii="Times New Roman" w:hAnsi="Times New Roman"/>
          <w:sz w:val="24"/>
          <w:szCs w:val="24"/>
        </w:rPr>
        <w:t>Pre-Analysis Plan</w:t>
      </w:r>
      <w:r w:rsidR="2822BAE3" w:rsidRPr="2822BAE3">
        <w:rPr>
          <w:rFonts w:ascii="Times New Roman" w:hAnsi="Times New Roman"/>
          <w:sz w:val="24"/>
          <w:szCs w:val="24"/>
        </w:rPr>
        <w:t>: “Employment Discrimina</w:t>
      </w:r>
      <w:r w:rsidR="00644ABB">
        <w:rPr>
          <w:rFonts w:ascii="Times New Roman" w:hAnsi="Times New Roman"/>
          <w:sz w:val="24"/>
          <w:szCs w:val="24"/>
        </w:rPr>
        <w:t>tion against Indigenous Peoples</w:t>
      </w:r>
    </w:p>
    <w:p w14:paraId="1D4032A6" w14:textId="0FE3A47B" w:rsidR="00DC21CA" w:rsidRPr="00CA3478" w:rsidRDefault="2822BAE3" w:rsidP="00E75514">
      <w:pPr>
        <w:pStyle w:val="bodydate"/>
        <w:widowControl w:val="0"/>
        <w:spacing w:after="0"/>
        <w:jc w:val="center"/>
        <w:rPr>
          <w:rFonts w:ascii="Times New Roman" w:hAnsi="Times New Roman"/>
          <w:sz w:val="24"/>
          <w:szCs w:val="24"/>
        </w:rPr>
      </w:pPr>
      <w:r w:rsidRPr="2822BAE3">
        <w:rPr>
          <w:rFonts w:ascii="Times New Roman" w:hAnsi="Times New Roman"/>
          <w:sz w:val="24"/>
          <w:szCs w:val="24"/>
        </w:rPr>
        <w:t>in the United States: Evidence from a Field Experiment”</w:t>
      </w:r>
    </w:p>
    <w:p w14:paraId="365ECE8B" w14:textId="77777777" w:rsidR="00DC21CA" w:rsidRPr="00CA3478" w:rsidRDefault="00DC21CA" w:rsidP="00DC21CA">
      <w:pPr>
        <w:pStyle w:val="bodydate"/>
        <w:widowControl w:val="0"/>
        <w:spacing w:after="0"/>
        <w:rPr>
          <w:rFonts w:ascii="Times New Roman" w:hAnsi="Times New Roman"/>
          <w:sz w:val="24"/>
          <w:szCs w:val="24"/>
        </w:rPr>
      </w:pPr>
    </w:p>
    <w:p w14:paraId="6E2684DB" w14:textId="77777777" w:rsidR="00DC21CA" w:rsidRPr="00CA3478" w:rsidRDefault="2822BAE3" w:rsidP="00F54D31">
      <w:pPr>
        <w:pStyle w:val="bodydate"/>
        <w:widowControl w:val="0"/>
        <w:spacing w:after="0"/>
        <w:jc w:val="center"/>
        <w:outlineLvl w:val="0"/>
        <w:rPr>
          <w:rFonts w:ascii="Times New Roman" w:hAnsi="Times New Roman"/>
          <w:sz w:val="24"/>
          <w:szCs w:val="24"/>
        </w:rPr>
      </w:pPr>
      <w:r w:rsidRPr="2822BAE3">
        <w:rPr>
          <w:rFonts w:ascii="Times New Roman" w:hAnsi="Times New Roman"/>
          <w:sz w:val="24"/>
          <w:szCs w:val="24"/>
        </w:rPr>
        <w:t>Patrick Button</w:t>
      </w:r>
    </w:p>
    <w:p w14:paraId="56C3C802" w14:textId="77777777" w:rsidR="00DC21CA" w:rsidRPr="00CA3478" w:rsidRDefault="2822BAE3" w:rsidP="00DC21CA">
      <w:pPr>
        <w:pStyle w:val="bodydate"/>
        <w:widowControl w:val="0"/>
        <w:spacing w:after="0"/>
        <w:jc w:val="center"/>
        <w:rPr>
          <w:rFonts w:ascii="Times New Roman" w:hAnsi="Times New Roman"/>
          <w:sz w:val="24"/>
          <w:szCs w:val="24"/>
        </w:rPr>
      </w:pPr>
      <w:r w:rsidRPr="2822BAE3">
        <w:rPr>
          <w:rFonts w:ascii="Times New Roman" w:hAnsi="Times New Roman"/>
          <w:sz w:val="24"/>
          <w:szCs w:val="24"/>
        </w:rPr>
        <w:t>Assistant Professor</w:t>
      </w:r>
    </w:p>
    <w:p w14:paraId="2FDCD7B5" w14:textId="77777777" w:rsidR="00DC21CA" w:rsidRPr="00CA3478" w:rsidRDefault="2822BAE3" w:rsidP="00DC21CA">
      <w:pPr>
        <w:pStyle w:val="bodydate"/>
        <w:widowControl w:val="0"/>
        <w:spacing w:after="0"/>
        <w:jc w:val="center"/>
        <w:rPr>
          <w:rFonts w:ascii="Times New Roman" w:hAnsi="Times New Roman"/>
          <w:sz w:val="24"/>
          <w:szCs w:val="24"/>
        </w:rPr>
      </w:pPr>
      <w:r w:rsidRPr="2822BAE3">
        <w:rPr>
          <w:rFonts w:ascii="Times New Roman" w:hAnsi="Times New Roman"/>
          <w:sz w:val="24"/>
          <w:szCs w:val="24"/>
        </w:rPr>
        <w:t>Department of Economics</w:t>
      </w:r>
    </w:p>
    <w:p w14:paraId="464C1292" w14:textId="77777777" w:rsidR="00DC21CA" w:rsidRDefault="2822BAE3" w:rsidP="00DC21CA">
      <w:pPr>
        <w:pStyle w:val="bodydate"/>
        <w:widowControl w:val="0"/>
        <w:spacing w:after="0"/>
        <w:jc w:val="center"/>
        <w:rPr>
          <w:rFonts w:ascii="Times New Roman" w:hAnsi="Times New Roman"/>
          <w:sz w:val="24"/>
          <w:szCs w:val="24"/>
        </w:rPr>
      </w:pPr>
      <w:r w:rsidRPr="2822BAE3">
        <w:rPr>
          <w:rFonts w:ascii="Times New Roman" w:hAnsi="Times New Roman"/>
          <w:sz w:val="24"/>
          <w:szCs w:val="24"/>
        </w:rPr>
        <w:t>Tulane University</w:t>
      </w:r>
    </w:p>
    <w:p w14:paraId="1D63ECFF" w14:textId="1D87BB9F" w:rsidR="00237DF0" w:rsidRPr="00CA3478" w:rsidRDefault="00237DF0" w:rsidP="00DC21CA">
      <w:pPr>
        <w:pStyle w:val="bodydate"/>
        <w:widowControl w:val="0"/>
        <w:spacing w:after="0"/>
        <w:jc w:val="center"/>
        <w:rPr>
          <w:rFonts w:ascii="Times New Roman" w:hAnsi="Times New Roman"/>
          <w:sz w:val="24"/>
          <w:szCs w:val="24"/>
        </w:rPr>
      </w:pPr>
      <w:r>
        <w:rPr>
          <w:rFonts w:ascii="Times New Roman" w:hAnsi="Times New Roman"/>
          <w:sz w:val="24"/>
          <w:szCs w:val="24"/>
        </w:rPr>
        <w:t>pbutton@tulane.edu</w:t>
      </w:r>
    </w:p>
    <w:p w14:paraId="6F714061" w14:textId="77777777" w:rsidR="00DC21CA" w:rsidRPr="00CA3478" w:rsidRDefault="00DC21CA" w:rsidP="00DC21CA">
      <w:pPr>
        <w:pStyle w:val="bodydate"/>
        <w:widowControl w:val="0"/>
        <w:spacing w:after="0"/>
        <w:jc w:val="center"/>
        <w:rPr>
          <w:rFonts w:ascii="Times New Roman" w:hAnsi="Times New Roman"/>
          <w:sz w:val="24"/>
          <w:szCs w:val="24"/>
        </w:rPr>
      </w:pPr>
    </w:p>
    <w:p w14:paraId="66BFC52B" w14:textId="77777777" w:rsidR="00DC21CA" w:rsidRPr="00CA3478" w:rsidRDefault="2822BAE3" w:rsidP="00F54D31">
      <w:pPr>
        <w:pStyle w:val="bodydate"/>
        <w:widowControl w:val="0"/>
        <w:spacing w:after="0"/>
        <w:jc w:val="center"/>
        <w:outlineLvl w:val="0"/>
        <w:rPr>
          <w:rFonts w:ascii="Times New Roman" w:hAnsi="Times New Roman"/>
          <w:sz w:val="24"/>
          <w:szCs w:val="24"/>
        </w:rPr>
      </w:pPr>
      <w:r w:rsidRPr="2822BAE3">
        <w:rPr>
          <w:rFonts w:ascii="Times New Roman" w:hAnsi="Times New Roman"/>
          <w:sz w:val="24"/>
          <w:szCs w:val="24"/>
        </w:rPr>
        <w:t>Brigham Walker</w:t>
      </w:r>
    </w:p>
    <w:p w14:paraId="65FBED3E" w14:textId="0564E56F" w:rsidR="00DC21CA" w:rsidRPr="00CA3478" w:rsidRDefault="2822BAE3" w:rsidP="00DC21CA">
      <w:pPr>
        <w:pStyle w:val="bodydate"/>
        <w:widowControl w:val="0"/>
        <w:spacing w:after="0"/>
        <w:jc w:val="center"/>
        <w:rPr>
          <w:rFonts w:ascii="Times New Roman" w:hAnsi="Times New Roman"/>
          <w:sz w:val="24"/>
          <w:szCs w:val="24"/>
        </w:rPr>
      </w:pPr>
      <w:r w:rsidRPr="2822BAE3">
        <w:rPr>
          <w:rFonts w:ascii="Times New Roman" w:hAnsi="Times New Roman"/>
          <w:sz w:val="24"/>
          <w:szCs w:val="24"/>
        </w:rPr>
        <w:t>Ph.D. Student</w:t>
      </w:r>
    </w:p>
    <w:p w14:paraId="0CC94F93" w14:textId="77777777" w:rsidR="00DC21CA" w:rsidRPr="00CA3478" w:rsidRDefault="2822BAE3" w:rsidP="00DC21CA">
      <w:pPr>
        <w:pStyle w:val="bodydate"/>
        <w:widowControl w:val="0"/>
        <w:spacing w:after="0"/>
        <w:jc w:val="center"/>
        <w:rPr>
          <w:rFonts w:ascii="Times New Roman" w:hAnsi="Times New Roman"/>
          <w:sz w:val="24"/>
          <w:szCs w:val="24"/>
        </w:rPr>
      </w:pPr>
      <w:r w:rsidRPr="2822BAE3">
        <w:rPr>
          <w:rFonts w:ascii="Times New Roman" w:hAnsi="Times New Roman"/>
          <w:sz w:val="24"/>
          <w:szCs w:val="24"/>
        </w:rPr>
        <w:t>Department of Economics</w:t>
      </w:r>
    </w:p>
    <w:p w14:paraId="21FE6B08" w14:textId="77777777" w:rsidR="00DC21CA" w:rsidRDefault="2822BAE3" w:rsidP="00DC21CA">
      <w:pPr>
        <w:pStyle w:val="bodydate"/>
        <w:widowControl w:val="0"/>
        <w:spacing w:after="0"/>
        <w:jc w:val="center"/>
        <w:rPr>
          <w:rFonts w:ascii="Times New Roman" w:hAnsi="Times New Roman"/>
          <w:sz w:val="24"/>
          <w:szCs w:val="24"/>
        </w:rPr>
      </w:pPr>
      <w:r w:rsidRPr="2822BAE3">
        <w:rPr>
          <w:rFonts w:ascii="Times New Roman" w:hAnsi="Times New Roman"/>
          <w:sz w:val="24"/>
          <w:szCs w:val="24"/>
        </w:rPr>
        <w:t>Tulane University</w:t>
      </w:r>
    </w:p>
    <w:p w14:paraId="7B357316" w14:textId="7C669DB6" w:rsidR="00237DF0" w:rsidRPr="00CA3478" w:rsidRDefault="00237DF0" w:rsidP="00DC21CA">
      <w:pPr>
        <w:pStyle w:val="bodydate"/>
        <w:widowControl w:val="0"/>
        <w:spacing w:after="0"/>
        <w:jc w:val="center"/>
        <w:rPr>
          <w:rFonts w:ascii="Times New Roman" w:hAnsi="Times New Roman"/>
          <w:sz w:val="24"/>
          <w:szCs w:val="24"/>
        </w:rPr>
      </w:pPr>
      <w:r>
        <w:rPr>
          <w:rFonts w:ascii="Times New Roman" w:hAnsi="Times New Roman"/>
          <w:sz w:val="24"/>
          <w:szCs w:val="24"/>
        </w:rPr>
        <w:t>bwalker6@tulane.edu</w:t>
      </w:r>
    </w:p>
    <w:p w14:paraId="385CE753" w14:textId="77777777" w:rsidR="00DC21CA" w:rsidRPr="00CA3478" w:rsidRDefault="00DC21CA" w:rsidP="00DC21CA">
      <w:pPr>
        <w:pStyle w:val="bodydate"/>
        <w:widowControl w:val="0"/>
        <w:spacing w:after="0"/>
        <w:jc w:val="center"/>
        <w:rPr>
          <w:rFonts w:ascii="Times New Roman" w:hAnsi="Times New Roman"/>
          <w:sz w:val="24"/>
          <w:szCs w:val="24"/>
        </w:rPr>
      </w:pPr>
    </w:p>
    <w:p w14:paraId="51D972BA" w14:textId="4087FA4D" w:rsidR="008502BB" w:rsidRPr="00CA3478" w:rsidRDefault="00184C01" w:rsidP="008502BB">
      <w:pPr>
        <w:pStyle w:val="bodydate"/>
        <w:widowControl w:val="0"/>
        <w:spacing w:after="0"/>
        <w:jc w:val="center"/>
        <w:rPr>
          <w:rFonts w:ascii="Times New Roman" w:hAnsi="Times New Roman"/>
          <w:sz w:val="24"/>
          <w:szCs w:val="24"/>
        </w:rPr>
      </w:pPr>
      <w:r>
        <w:rPr>
          <w:rFonts w:ascii="Times New Roman" w:hAnsi="Times New Roman"/>
          <w:sz w:val="24"/>
          <w:szCs w:val="24"/>
        </w:rPr>
        <w:t>January</w:t>
      </w:r>
      <w:r w:rsidR="00115C8E">
        <w:rPr>
          <w:rFonts w:ascii="Times New Roman" w:hAnsi="Times New Roman"/>
          <w:sz w:val="24"/>
          <w:szCs w:val="24"/>
        </w:rPr>
        <w:t xml:space="preserve"> </w:t>
      </w:r>
      <w:r w:rsidR="002047E4">
        <w:rPr>
          <w:rFonts w:ascii="Times New Roman" w:hAnsi="Times New Roman"/>
          <w:sz w:val="24"/>
          <w:szCs w:val="24"/>
        </w:rPr>
        <w:t>30</w:t>
      </w:r>
      <w:r>
        <w:rPr>
          <w:rFonts w:ascii="Times New Roman" w:hAnsi="Times New Roman"/>
          <w:sz w:val="24"/>
          <w:szCs w:val="24"/>
        </w:rPr>
        <w:t>, 2017</w:t>
      </w:r>
    </w:p>
    <w:p w14:paraId="5F2337B0" w14:textId="77777777" w:rsidR="00DC21CA" w:rsidRPr="00CA3478" w:rsidRDefault="00DC21CA" w:rsidP="00DC21CA">
      <w:pPr>
        <w:pStyle w:val="bodydate"/>
        <w:widowControl w:val="0"/>
        <w:spacing w:after="0"/>
        <w:jc w:val="center"/>
        <w:rPr>
          <w:rFonts w:ascii="Times New Roman" w:hAnsi="Times New Roman"/>
          <w:sz w:val="24"/>
          <w:szCs w:val="24"/>
        </w:rPr>
      </w:pPr>
    </w:p>
    <w:p w14:paraId="651C414A" w14:textId="1CCED014" w:rsidR="00DC21CA" w:rsidRPr="00CA3478" w:rsidRDefault="478E6EEB" w:rsidP="00F54D31">
      <w:pPr>
        <w:pStyle w:val="bodydate"/>
        <w:widowControl w:val="0"/>
        <w:spacing w:after="0"/>
        <w:jc w:val="center"/>
        <w:outlineLvl w:val="0"/>
        <w:rPr>
          <w:rFonts w:ascii="Times New Roman" w:hAnsi="Times New Roman"/>
          <w:sz w:val="24"/>
          <w:szCs w:val="24"/>
          <w:u w:val="single"/>
        </w:rPr>
      </w:pPr>
      <w:r w:rsidRPr="478E6EEB">
        <w:rPr>
          <w:rFonts w:ascii="Times New Roman" w:hAnsi="Times New Roman"/>
          <w:sz w:val="24"/>
          <w:szCs w:val="24"/>
          <w:u w:val="single"/>
        </w:rPr>
        <w:t>Abstract</w:t>
      </w:r>
    </w:p>
    <w:p w14:paraId="0801925F" w14:textId="77777777" w:rsidR="00DC21CA" w:rsidRPr="00CA3478" w:rsidRDefault="00DC21CA" w:rsidP="00DC21CA">
      <w:pPr>
        <w:pStyle w:val="bodydate"/>
        <w:widowControl w:val="0"/>
        <w:spacing w:after="0"/>
        <w:jc w:val="center"/>
        <w:rPr>
          <w:rFonts w:ascii="Times New Roman" w:hAnsi="Times New Roman"/>
          <w:sz w:val="24"/>
          <w:szCs w:val="24"/>
          <w:u w:val="single"/>
        </w:rPr>
      </w:pPr>
    </w:p>
    <w:p w14:paraId="53C30D59" w14:textId="7571CDD0" w:rsidR="00DC21CA" w:rsidRDefault="2822BAE3" w:rsidP="00813136">
      <w:pPr>
        <w:pStyle w:val="bodydate"/>
        <w:widowControl w:val="0"/>
        <w:spacing w:after="0"/>
        <w:rPr>
          <w:rStyle w:val="PlaceholderText"/>
          <w:rFonts w:ascii="Times New Roman" w:hAnsi="Times New Roman"/>
          <w:color w:val="000000" w:themeColor="text1"/>
          <w:sz w:val="24"/>
          <w:szCs w:val="24"/>
        </w:rPr>
      </w:pPr>
      <w:r w:rsidRPr="2822BAE3">
        <w:rPr>
          <w:rStyle w:val="PlaceholderText"/>
          <w:rFonts w:ascii="Times New Roman" w:hAnsi="Times New Roman"/>
          <w:color w:val="000000" w:themeColor="text1"/>
          <w:sz w:val="24"/>
          <w:szCs w:val="24"/>
        </w:rPr>
        <w:t xml:space="preserve">This </w:t>
      </w:r>
      <w:r w:rsidR="00644ABB">
        <w:rPr>
          <w:rStyle w:val="PlaceholderText"/>
          <w:rFonts w:ascii="Times New Roman" w:hAnsi="Times New Roman"/>
          <w:color w:val="000000" w:themeColor="text1"/>
          <w:sz w:val="24"/>
          <w:szCs w:val="24"/>
        </w:rPr>
        <w:t xml:space="preserve">pre-analysis plan describes how we will design, </w:t>
      </w:r>
      <w:r w:rsidRPr="2822BAE3">
        <w:rPr>
          <w:rStyle w:val="PlaceholderText"/>
          <w:rFonts w:ascii="Times New Roman" w:hAnsi="Times New Roman"/>
          <w:color w:val="000000" w:themeColor="text1"/>
          <w:sz w:val="24"/>
          <w:szCs w:val="24"/>
        </w:rPr>
        <w:t>implement</w:t>
      </w:r>
      <w:r w:rsidR="00644ABB">
        <w:rPr>
          <w:rStyle w:val="PlaceholderText"/>
          <w:rFonts w:ascii="Times New Roman" w:hAnsi="Times New Roman"/>
          <w:color w:val="000000" w:themeColor="text1"/>
          <w:sz w:val="24"/>
          <w:szCs w:val="24"/>
        </w:rPr>
        <w:t>, and expect to analyze the results from</w:t>
      </w:r>
      <w:r w:rsidRPr="2822BAE3">
        <w:rPr>
          <w:rStyle w:val="PlaceholderText"/>
          <w:rFonts w:ascii="Times New Roman" w:hAnsi="Times New Roman"/>
          <w:color w:val="000000" w:themeColor="text1"/>
          <w:sz w:val="24"/>
          <w:szCs w:val="24"/>
        </w:rPr>
        <w:t xml:space="preserve"> a field experiment – a resume correspondence study – to assess the discrimination in hiring faced by Indigenous Peoples in the United States (American Indians, Alaska Natives, and Native Hawaiians). </w:t>
      </w:r>
      <w:r w:rsidR="00644ABB">
        <w:rPr>
          <w:rStyle w:val="PlaceholderText"/>
          <w:rFonts w:ascii="Times New Roman" w:hAnsi="Times New Roman"/>
          <w:color w:val="000000" w:themeColor="text1"/>
          <w:sz w:val="24"/>
          <w:szCs w:val="24"/>
        </w:rPr>
        <w:t xml:space="preserve"> </w:t>
      </w:r>
      <w:r w:rsidRPr="2822BAE3">
        <w:rPr>
          <w:rStyle w:val="PlaceholderText"/>
          <w:rFonts w:ascii="Times New Roman" w:hAnsi="Times New Roman"/>
          <w:color w:val="000000" w:themeColor="text1"/>
          <w:sz w:val="24"/>
          <w:szCs w:val="24"/>
        </w:rPr>
        <w:t xml:space="preserve">We </w:t>
      </w:r>
      <w:r w:rsidR="00644ABB">
        <w:rPr>
          <w:rStyle w:val="PlaceholderText"/>
          <w:rFonts w:ascii="Times New Roman" w:hAnsi="Times New Roman"/>
          <w:color w:val="000000" w:themeColor="text1"/>
          <w:sz w:val="24"/>
          <w:szCs w:val="24"/>
        </w:rPr>
        <w:t xml:space="preserve">will </w:t>
      </w:r>
      <w:r w:rsidRPr="2822BAE3">
        <w:rPr>
          <w:rStyle w:val="PlaceholderText"/>
          <w:rFonts w:ascii="Times New Roman" w:hAnsi="Times New Roman"/>
          <w:color w:val="000000" w:themeColor="text1"/>
          <w:sz w:val="24"/>
          <w:szCs w:val="24"/>
        </w:rPr>
        <w:t xml:space="preserve">create realistic resumes of men and women of about age 30 applying for common entry-level jobs (retail sales, cook, wait-staff, janitor, security). </w:t>
      </w:r>
      <w:r w:rsidR="00644ABB">
        <w:rPr>
          <w:rStyle w:val="PlaceholderText"/>
          <w:rFonts w:ascii="Times New Roman" w:hAnsi="Times New Roman"/>
          <w:color w:val="000000" w:themeColor="text1"/>
          <w:sz w:val="24"/>
          <w:szCs w:val="24"/>
        </w:rPr>
        <w:t xml:space="preserve"> </w:t>
      </w:r>
      <w:r w:rsidRPr="2822BAE3">
        <w:rPr>
          <w:rStyle w:val="PlaceholderText"/>
          <w:rFonts w:ascii="Times New Roman" w:hAnsi="Times New Roman"/>
          <w:color w:val="000000" w:themeColor="text1"/>
          <w:sz w:val="24"/>
          <w:szCs w:val="24"/>
        </w:rPr>
        <w:t xml:space="preserve">We </w:t>
      </w:r>
      <w:r w:rsidR="00644ABB">
        <w:rPr>
          <w:rStyle w:val="PlaceholderText"/>
          <w:rFonts w:ascii="Times New Roman" w:hAnsi="Times New Roman"/>
          <w:color w:val="000000" w:themeColor="text1"/>
          <w:sz w:val="24"/>
          <w:szCs w:val="24"/>
        </w:rPr>
        <w:t xml:space="preserve">will then </w:t>
      </w:r>
      <w:r w:rsidRPr="2822BAE3">
        <w:rPr>
          <w:rStyle w:val="PlaceholderText"/>
          <w:rFonts w:ascii="Times New Roman" w:hAnsi="Times New Roman"/>
          <w:color w:val="000000" w:themeColor="text1"/>
          <w:sz w:val="24"/>
          <w:szCs w:val="24"/>
        </w:rPr>
        <w:t xml:space="preserve">send employers resumes that either signal that the applicant is Indigenous or white, with all other resume features the same on average. </w:t>
      </w:r>
      <w:r w:rsidR="00644ABB">
        <w:rPr>
          <w:rStyle w:val="PlaceholderText"/>
          <w:rFonts w:ascii="Times New Roman" w:hAnsi="Times New Roman"/>
          <w:color w:val="000000" w:themeColor="text1"/>
          <w:sz w:val="24"/>
          <w:szCs w:val="24"/>
        </w:rPr>
        <w:t xml:space="preserve"> </w:t>
      </w:r>
      <w:r w:rsidRPr="2822BAE3">
        <w:rPr>
          <w:rStyle w:val="PlaceholderText"/>
          <w:rFonts w:ascii="Times New Roman" w:hAnsi="Times New Roman"/>
          <w:color w:val="000000" w:themeColor="text1"/>
          <w:sz w:val="24"/>
          <w:szCs w:val="24"/>
        </w:rPr>
        <w:t>We further signal that some of the Native American applicants grew up on an Indian reservation to measure to what extent employers penalize Native Americans who grew up on Indian reservations.</w:t>
      </w:r>
      <w:r w:rsidR="00813136">
        <w:rPr>
          <w:rStyle w:val="PlaceholderText"/>
          <w:rFonts w:ascii="Times New Roman" w:hAnsi="Times New Roman"/>
          <w:color w:val="000000" w:themeColor="text1"/>
          <w:sz w:val="24"/>
          <w:szCs w:val="24"/>
        </w:rPr>
        <w:t xml:space="preserve">  Our primary analyses will be group means (e.g., average callback for white vs. Indigenous applicants), broken down by sub-types, and probit regression models.</w:t>
      </w:r>
    </w:p>
    <w:p w14:paraId="29F19123" w14:textId="77777777" w:rsidR="00813136" w:rsidRPr="00813136" w:rsidRDefault="00813136" w:rsidP="00813136">
      <w:pPr>
        <w:pStyle w:val="bodydate"/>
        <w:widowControl w:val="0"/>
        <w:spacing w:after="0"/>
        <w:rPr>
          <w:rStyle w:val="PlaceholderText"/>
          <w:rFonts w:ascii="Times New Roman" w:hAnsi="Times New Roman"/>
          <w:color w:val="000000" w:themeColor="text1"/>
          <w:sz w:val="24"/>
          <w:szCs w:val="24"/>
        </w:rPr>
      </w:pPr>
    </w:p>
    <w:p w14:paraId="7CE3F4C8" w14:textId="77777777" w:rsidR="00DC21CA" w:rsidRDefault="00DC21CA" w:rsidP="00DC21CA">
      <w:pPr>
        <w:pStyle w:val="bodydate"/>
        <w:widowControl w:val="0"/>
        <w:spacing w:after="0"/>
        <w:rPr>
          <w:rStyle w:val="PlaceholderText"/>
          <w:rFonts w:ascii="Times New Roman" w:hAnsi="Times New Roman"/>
          <w:color w:val="000000"/>
          <w:sz w:val="24"/>
          <w:szCs w:val="24"/>
        </w:rPr>
      </w:pPr>
    </w:p>
    <w:p w14:paraId="402E43B5" w14:textId="6071AC4D" w:rsidR="00237DF0" w:rsidRPr="00967AEF" w:rsidRDefault="2822BAE3" w:rsidP="00F54D31">
      <w:pPr>
        <w:pStyle w:val="bodydate"/>
        <w:widowControl w:val="0"/>
        <w:spacing w:after="0"/>
        <w:outlineLvl w:val="0"/>
        <w:rPr>
          <w:rStyle w:val="PlaceholderText"/>
          <w:rFonts w:ascii="Times New Roman" w:hAnsi="Times New Roman"/>
          <w:color w:val="000000"/>
          <w:sz w:val="24"/>
          <w:szCs w:val="24"/>
          <w:lang w:val="es-ES"/>
        </w:rPr>
      </w:pPr>
      <w:r w:rsidRPr="2822BAE3">
        <w:rPr>
          <w:rStyle w:val="PlaceholderText"/>
          <w:rFonts w:ascii="Times New Roman" w:hAnsi="Times New Roman"/>
          <w:color w:val="000000" w:themeColor="text1"/>
          <w:sz w:val="24"/>
          <w:szCs w:val="24"/>
          <w:lang w:val="es-ES"/>
        </w:rPr>
        <w:t xml:space="preserve">JEL Codes: J15, J24, J61, J7 </w:t>
      </w:r>
    </w:p>
    <w:p w14:paraId="49E852B1" w14:textId="77777777" w:rsidR="00237DF0" w:rsidRPr="00967AEF" w:rsidRDefault="00237DF0" w:rsidP="00DC21CA">
      <w:pPr>
        <w:pStyle w:val="bodydate"/>
        <w:widowControl w:val="0"/>
        <w:spacing w:after="0"/>
        <w:rPr>
          <w:rStyle w:val="PlaceholderText"/>
          <w:rFonts w:ascii="Times New Roman" w:hAnsi="Times New Roman"/>
          <w:color w:val="000000"/>
          <w:sz w:val="24"/>
          <w:szCs w:val="24"/>
          <w:lang w:val="es-ES"/>
        </w:rPr>
      </w:pPr>
    </w:p>
    <w:p w14:paraId="50329A9C" w14:textId="22F43EC8" w:rsidR="00DC21CA" w:rsidRPr="00CA3478" w:rsidRDefault="2822BAE3" w:rsidP="00DC21CA">
      <w:pPr>
        <w:pStyle w:val="bodydate"/>
        <w:widowControl w:val="0"/>
        <w:spacing w:after="0"/>
        <w:rPr>
          <w:rStyle w:val="PlaceholderText"/>
          <w:rFonts w:ascii="Times New Roman" w:hAnsi="Times New Roman"/>
          <w:color w:val="000000"/>
          <w:sz w:val="24"/>
          <w:szCs w:val="24"/>
        </w:rPr>
      </w:pPr>
      <w:r w:rsidRPr="2822BAE3">
        <w:rPr>
          <w:rStyle w:val="PlaceholderText"/>
          <w:rFonts w:ascii="Times New Roman" w:hAnsi="Times New Roman"/>
          <w:color w:val="000000" w:themeColor="text1"/>
          <w:sz w:val="24"/>
          <w:szCs w:val="24"/>
        </w:rPr>
        <w:t>Keywords: Indigenous people, Native American, American Indian, Alaska Native, Native Hawaiian, employment discrimination, Indian reservations</w:t>
      </w:r>
    </w:p>
    <w:p w14:paraId="4062398C" w14:textId="77777777" w:rsidR="00DC21CA" w:rsidRPr="00CA3478" w:rsidRDefault="00DC21CA" w:rsidP="00DC21CA">
      <w:pPr>
        <w:pStyle w:val="bodydate"/>
        <w:widowControl w:val="0"/>
        <w:spacing w:after="0"/>
        <w:rPr>
          <w:rStyle w:val="PlaceholderText"/>
          <w:rFonts w:ascii="Times New Roman" w:hAnsi="Times New Roman"/>
          <w:color w:val="000000"/>
          <w:sz w:val="24"/>
          <w:szCs w:val="24"/>
        </w:rPr>
      </w:pPr>
    </w:p>
    <w:p w14:paraId="134698C3" w14:textId="77777777" w:rsidR="00DC21CA" w:rsidRPr="00CA3478" w:rsidRDefault="00DC21CA" w:rsidP="00DC21CA">
      <w:pPr>
        <w:pStyle w:val="bodydate"/>
        <w:widowControl w:val="0"/>
        <w:spacing w:after="0"/>
        <w:rPr>
          <w:rStyle w:val="PlaceholderText"/>
          <w:rFonts w:ascii="Times New Roman" w:hAnsi="Times New Roman"/>
          <w:color w:val="000000"/>
          <w:sz w:val="24"/>
          <w:szCs w:val="24"/>
        </w:rPr>
      </w:pPr>
    </w:p>
    <w:p w14:paraId="676EF761" w14:textId="3A572B14" w:rsidR="00BC16B8" w:rsidRPr="00BC16B8" w:rsidRDefault="2822BAE3" w:rsidP="00F74BBB">
      <w:pPr>
        <w:pStyle w:val="bodydate"/>
        <w:widowControl w:val="0"/>
        <w:spacing w:after="0"/>
        <w:rPr>
          <w:rStyle w:val="PlaceholderText"/>
          <w:rFonts w:ascii="Times New Roman" w:hAnsi="Times New Roman"/>
          <w:color w:val="000000" w:themeColor="text1"/>
          <w:sz w:val="24"/>
          <w:szCs w:val="24"/>
        </w:rPr>
        <w:sectPr w:rsidR="00BC16B8" w:rsidRPr="00BC16B8" w:rsidSect="00AE179B">
          <w:footerReference w:type="default" r:id="rId8"/>
          <w:footerReference w:type="first" r:id="rId9"/>
          <w:endnotePr>
            <w:numFmt w:val="decimal"/>
          </w:endnotePr>
          <w:pgSz w:w="12240" w:h="15840" w:code="1"/>
          <w:pgMar w:top="1440" w:right="1440" w:bottom="1008" w:left="1440" w:header="576" w:footer="0" w:gutter="0"/>
          <w:pgNumType w:start="1"/>
          <w:cols w:space="720"/>
          <w:titlePg/>
          <w:docGrid w:linePitch="360"/>
        </w:sectPr>
      </w:pPr>
      <w:r w:rsidRPr="2822BAE3">
        <w:rPr>
          <w:rStyle w:val="PlaceholderText"/>
          <w:rFonts w:ascii="Times New Roman" w:hAnsi="Times New Roman"/>
          <w:color w:val="000000" w:themeColor="text1"/>
          <w:sz w:val="24"/>
          <w:szCs w:val="24"/>
          <w:vertAlign w:val="superscript"/>
        </w:rPr>
        <w:t>*</w:t>
      </w:r>
      <w:r w:rsidRPr="2822BAE3">
        <w:rPr>
          <w:rStyle w:val="PlaceholderText"/>
          <w:rFonts w:ascii="Times New Roman" w:hAnsi="Times New Roman"/>
          <w:color w:val="000000" w:themeColor="text1"/>
          <w:sz w:val="24"/>
          <w:szCs w:val="24"/>
        </w:rPr>
        <w:t xml:space="preserve">We are thankful for generous support from the Murphy Institute, the Center for Engaged Learning and Teaching, </w:t>
      </w:r>
      <w:r w:rsidR="00F74BBB">
        <w:rPr>
          <w:rStyle w:val="PlaceholderText"/>
          <w:rFonts w:ascii="Times New Roman" w:hAnsi="Times New Roman"/>
          <w:color w:val="000000" w:themeColor="text1"/>
          <w:sz w:val="24"/>
          <w:szCs w:val="24"/>
        </w:rPr>
        <w:t xml:space="preserve">the Newcomb-College Institute, </w:t>
      </w:r>
      <w:r w:rsidRPr="2822BAE3">
        <w:rPr>
          <w:rStyle w:val="PlaceholderText"/>
          <w:rFonts w:ascii="Times New Roman" w:hAnsi="Times New Roman"/>
          <w:color w:val="000000" w:themeColor="text1"/>
          <w:sz w:val="24"/>
          <w:szCs w:val="24"/>
        </w:rPr>
        <w:t>and from the Kurzius Family Early Career Professorship in Economics</w:t>
      </w:r>
      <w:r w:rsidR="00F74BBB">
        <w:rPr>
          <w:rStyle w:val="PlaceholderText"/>
          <w:rFonts w:ascii="Times New Roman" w:hAnsi="Times New Roman"/>
          <w:color w:val="000000" w:themeColor="text1"/>
          <w:sz w:val="24"/>
          <w:szCs w:val="24"/>
        </w:rPr>
        <w:t>, all</w:t>
      </w:r>
      <w:r w:rsidRPr="2822BAE3">
        <w:rPr>
          <w:rStyle w:val="PlaceholderText"/>
          <w:rFonts w:ascii="Times New Roman" w:hAnsi="Times New Roman"/>
          <w:color w:val="000000" w:themeColor="text1"/>
          <w:sz w:val="24"/>
          <w:szCs w:val="24"/>
        </w:rPr>
        <w:t xml:space="preserve"> at Tulane University. The views expressed are our own, and not those of the any funders. We thank Adam Majewski for outstanding research assistance, and </w:t>
      </w:r>
      <w:r w:rsidR="00267EF4">
        <w:rPr>
          <w:rStyle w:val="PlaceholderText"/>
          <w:rFonts w:ascii="Times New Roman" w:hAnsi="Times New Roman"/>
          <w:color w:val="000000" w:themeColor="text1"/>
          <w:sz w:val="24"/>
          <w:szCs w:val="24"/>
        </w:rPr>
        <w:t xml:space="preserve">Randall Akee, </w:t>
      </w:r>
      <w:r w:rsidRPr="2822BAE3">
        <w:rPr>
          <w:rStyle w:val="PlaceholderText"/>
          <w:rFonts w:ascii="Times New Roman" w:hAnsi="Times New Roman"/>
          <w:color w:val="000000" w:themeColor="text1"/>
          <w:sz w:val="24"/>
          <w:szCs w:val="24"/>
        </w:rPr>
        <w:t xml:space="preserve">Nanneh Chehras, </w:t>
      </w:r>
      <w:r w:rsidR="00267EF4">
        <w:rPr>
          <w:rStyle w:val="PlaceholderText"/>
          <w:rFonts w:ascii="Times New Roman" w:hAnsi="Times New Roman"/>
          <w:color w:val="000000" w:themeColor="text1"/>
          <w:sz w:val="24"/>
          <w:szCs w:val="24"/>
        </w:rPr>
        <w:t xml:space="preserve">Donna Feir, </w:t>
      </w:r>
      <w:r w:rsidR="00A20101">
        <w:rPr>
          <w:rStyle w:val="PlaceholderText"/>
          <w:rFonts w:ascii="Times New Roman" w:hAnsi="Times New Roman"/>
          <w:color w:val="000000" w:themeColor="text1"/>
          <w:sz w:val="24"/>
          <w:szCs w:val="24"/>
        </w:rPr>
        <w:t>Joanna Lahey,</w:t>
      </w:r>
      <w:r w:rsidRPr="2822BAE3">
        <w:rPr>
          <w:rStyle w:val="PlaceholderText"/>
          <w:rFonts w:ascii="Times New Roman" w:hAnsi="Times New Roman"/>
          <w:color w:val="000000" w:themeColor="text1"/>
          <w:sz w:val="24"/>
          <w:szCs w:val="24"/>
        </w:rPr>
        <w:t xml:space="preserve"> David Neumark</w:t>
      </w:r>
      <w:r w:rsidR="00A20101">
        <w:rPr>
          <w:rStyle w:val="PlaceholderText"/>
          <w:rFonts w:ascii="Times New Roman" w:hAnsi="Times New Roman"/>
          <w:color w:val="000000" w:themeColor="text1"/>
          <w:sz w:val="24"/>
          <w:szCs w:val="24"/>
        </w:rPr>
        <w:t>, and David Phillips</w:t>
      </w:r>
      <w:r w:rsidRPr="2822BAE3">
        <w:rPr>
          <w:rStyle w:val="PlaceholderText"/>
          <w:rFonts w:ascii="Times New Roman" w:hAnsi="Times New Roman"/>
          <w:color w:val="000000" w:themeColor="text1"/>
          <w:sz w:val="24"/>
          <w:szCs w:val="24"/>
        </w:rPr>
        <w:t xml:space="preserve"> for very helpful comments and discussions. We received helpful comments from seminar participants at Tulane University and students in Patrick Button’s Labor Economics course. This study is approved by Tulane University’s Institutional Review Board (#16-910329UE)</w:t>
      </w:r>
    </w:p>
    <w:p w14:paraId="5F98048F" w14:textId="55CB4EDC" w:rsidR="00D638ED" w:rsidRDefault="00D638ED" w:rsidP="00356B30">
      <w:pPr>
        <w:spacing w:after="0" w:line="240" w:lineRule="auto"/>
        <w:outlineLvl w:val="0"/>
        <w:rPr>
          <w:rFonts w:ascii="Times New Roman" w:eastAsia="Times New Roman" w:hAnsi="Times New Roman" w:cs="Times New Roman"/>
          <w:b/>
          <w:bCs/>
          <w:sz w:val="24"/>
          <w:szCs w:val="24"/>
        </w:rPr>
      </w:pPr>
      <w:r w:rsidRPr="00D638ED">
        <w:rPr>
          <w:rFonts w:ascii="Times New Roman" w:eastAsia="Times New Roman" w:hAnsi="Times New Roman" w:cs="Times New Roman"/>
          <w:b/>
          <w:bCs/>
          <w:sz w:val="24"/>
          <w:szCs w:val="24"/>
        </w:rPr>
        <w:lastRenderedPageBreak/>
        <w:t>Introduction</w:t>
      </w:r>
    </w:p>
    <w:p w14:paraId="6786CB03" w14:textId="77777777" w:rsidR="00356B30" w:rsidRDefault="00356B30" w:rsidP="00356B30">
      <w:pPr>
        <w:spacing w:after="0" w:line="240" w:lineRule="auto"/>
        <w:outlineLvl w:val="0"/>
        <w:rPr>
          <w:rFonts w:ascii="Times New Roman" w:eastAsia="Times New Roman" w:hAnsi="Times New Roman" w:cs="Times New Roman"/>
          <w:b/>
          <w:bCs/>
          <w:sz w:val="24"/>
          <w:szCs w:val="24"/>
        </w:rPr>
      </w:pPr>
    </w:p>
    <w:p w14:paraId="48E544CB" w14:textId="77777777" w:rsidR="00356B30" w:rsidRPr="00CA3478" w:rsidRDefault="00356B30" w:rsidP="00356B30">
      <w:pPr>
        <w:spacing w:before="120" w:line="480" w:lineRule="auto"/>
        <w:ind w:firstLine="720"/>
        <w:jc w:val="both"/>
        <w:rPr>
          <w:rFonts w:ascii="Times New Roman" w:hAnsi="Times New Roman" w:cs="Times New Roman"/>
          <w:sz w:val="24"/>
          <w:szCs w:val="24"/>
        </w:rPr>
      </w:pPr>
      <w:r w:rsidRPr="2826855F">
        <w:rPr>
          <w:rFonts w:ascii="Times New Roman" w:eastAsia="Times New Roman" w:hAnsi="Times New Roman" w:cs="Times New Roman"/>
          <w:sz w:val="24"/>
          <w:szCs w:val="24"/>
        </w:rPr>
        <w:t xml:space="preserve">According to the 2010 Census, 5.2 million people in the United States identified as American Indian or Alaska Native (AIAN) and 1.2 million identified as Native Hawaiian or Other Pacific Islander (NHPI), either alone or in combinations with other races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"Norris", "given" : "Tina", "non-dropping-particle" : "", "parse-names" : false, "suffix" : "" }, { "dropping-particle" : "", "family" : "Vines", "given" : "Paula L.", "non-dropping-particle" : "", "parse-names" : false, "suffix" : "" }, { "dropping-particle" : "", "family" : "Hoeffel", "given" : "Elizabeth M.", "non-dropping-particle" : "", "parse-names" : false, "suffix" : "" } ], "id" : "ITEM-1", "issued" : { "date-parts" : [ [ "2012" ] ] }, "title" : "The American Indian and Alaska Native Population: 2010", "type" : "report" }, "uris" : [ "http://www.mendeley.com/documents/?uuid=079a12fd-83ab-48c5-8589-f5673b84930b" ] }, { "id" : "ITEM-2", "itemData" : { "author" : [ { "dropping-particle" : "", "family" : "Hixson", "given" : "Lindsay", "non-dropping-particle" : "", "parse-names" : false, "suffix" : "" }, { "dropping-particle" : "", "family" : "Hepler", "given" : "Bradford B.", "non-dropping-particle" : "", "parse-names" : false, "suffix" : "" }, { "dropping-particle" : "", "family" : "Kim", "given" : "Myung Ouk", "non-dropping-particle" : "", "parse-names" : false, "suffix" : "" } ], "container-title" : "2010 Census Briefs", "id" : "ITEM-2", "issue" : "May", "issued" : { "date-parts" : [ [ "2012" ] ] }, "page" : "24", "title" : "The Native Hawaiian and Other Pacific Islander Population: 2010", "type" : "article-journal" }, "uris" : [ "http://www.mendeley.com/documents/?uuid=f0a7b9c3-203c-47f4-b073-fd4ecce83ce3" ] } ], "mendeley" : { "formattedCitation" : "(Hixson, Hepler, &amp; Kim, 2012; Norris, Vines, &amp; Hoeffel, 2012)", "manualFormatting" : "(Hixson, Hepler, and Kim, 2012; Norris, Vines, and Hoeffel, 2012)", "plainTextFormattedCitation" : "(Hixson, Hepler, &amp; Kim, 2012; Norris, Vines, &amp; Hoeffel, 2012)", "previouslyFormattedCitation" : "(Hixson, Hepler, &amp; Kim, 2012; Norris, Vines, &amp; Hoeffel, 2012)"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(Hixson, Hepler, and Kim, 2012; Norris, Vines, and Hoeffel, 2012)</w:t>
      </w:r>
      <w:r w:rsidRPr="2826855F">
        <w:fldChar w:fldCharType="end"/>
      </w:r>
      <w:r w:rsidRPr="2826855F">
        <w:rPr>
          <w:rFonts w:ascii="Times New Roman" w:eastAsia="Times New Roman" w:hAnsi="Times New Roman" w:cs="Times New Roman"/>
          <w:sz w:val="24"/>
          <w:szCs w:val="24"/>
        </w:rPr>
        <w:t xml:space="preserve">. The AIAN population is projected to grow to 8.6 million by 2050 (U.S. Census Bureau, 2015) and the NHPI population is also experiencing rapid growth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"Hixson", "given" : "Lindsay", "non-dropping-particle" : "", "parse-names" : false, "suffix" : "" }, { "dropping-particle" : "", "family" : "Hepler", "given" : "Bradford B.", "non-dropping-particle" : "", "parse-names" : false, "suffix" : "" }, { "dropping-particle" : "", "family" : "Kim", "given" : "Myung Ouk", "non-dropping-particle" : "", "parse-names" : false, "suffix" : "" } ], "container-title" : "2010 Census Briefs", "id" : "ITEM-1", "issue" : "May", "issued" : { "date-parts" : [ [ "2012" ] ] }, "page" : "24", "title" : "The Native Hawaiian and Other Pacific Islander Population: 2010", "type" : "article-journal" }, "uris" : [ "http://www.mendeley.com/documents/?uuid=f0a7b9c3-203c-47f4-b073-fd4ecce83ce3" ] } ], "mendeley" : { "formattedCitation" : "(Hixson et al., 2012)", "plainTextFormattedCitation" : "(Hixson et al., 2012)", "previouslyFormattedCitation" : "(Hixson et al., 2012)"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(Hixson et al., 2012)</w:t>
      </w:r>
      <w:r w:rsidRPr="2826855F">
        <w:fldChar w:fldCharType="end"/>
      </w:r>
      <w:r w:rsidRPr="2826855F">
        <w:rPr>
          <w:rFonts w:ascii="Times New Roman" w:eastAsia="Times New Roman" w:hAnsi="Times New Roman" w:cs="Times New Roman"/>
          <w:sz w:val="24"/>
          <w:szCs w:val="24"/>
        </w:rPr>
        <w:t>.</w:t>
      </w:r>
    </w:p>
    <w:p w14:paraId="1E8CE9B4" w14:textId="690C2192" w:rsidR="00356B30" w:rsidRDefault="00356B30" w:rsidP="00813136">
      <w:pPr>
        <w:spacing w:before="120" w:line="480" w:lineRule="auto"/>
        <w:ind w:firstLine="720"/>
        <w:jc w:val="both"/>
        <w:rPr>
          <w:rFonts w:ascii="Times New Roman" w:hAnsi="Times New Roman" w:cs="Times New Roman"/>
          <w:sz w:val="24"/>
          <w:szCs w:val="24"/>
        </w:rPr>
      </w:pPr>
      <w:r w:rsidRPr="2826855F">
        <w:rPr>
          <w:rFonts w:ascii="Times New Roman" w:eastAsia="Times New Roman" w:hAnsi="Times New Roman" w:cs="Times New Roman"/>
          <w:sz w:val="24"/>
          <w:szCs w:val="24"/>
        </w:rPr>
        <w:t xml:space="preserve">Indigenous </w:t>
      </w:r>
      <w:r>
        <w:rPr>
          <w:rFonts w:ascii="Times New Roman" w:eastAsia="Times New Roman" w:hAnsi="Times New Roman" w:cs="Times New Roman"/>
          <w:sz w:val="24"/>
          <w:szCs w:val="24"/>
        </w:rPr>
        <w:t>P</w:t>
      </w:r>
      <w:r w:rsidRPr="2826855F">
        <w:rPr>
          <w:rFonts w:ascii="Times New Roman" w:eastAsia="Times New Roman" w:hAnsi="Times New Roman" w:cs="Times New Roman"/>
          <w:sz w:val="24"/>
          <w:szCs w:val="24"/>
        </w:rPr>
        <w:t>eople</w:t>
      </w:r>
      <w:r>
        <w:rPr>
          <w:rFonts w:ascii="Times New Roman" w:eastAsia="Times New Roman" w:hAnsi="Times New Roman" w:cs="Times New Roman"/>
          <w:sz w:val="24"/>
          <w:szCs w:val="24"/>
        </w:rPr>
        <w:t>s</w:t>
      </w:r>
      <w:r w:rsidRPr="2826855F">
        <w:rPr>
          <w:rFonts w:ascii="Times New Roman" w:eastAsia="Times New Roman" w:hAnsi="Times New Roman" w:cs="Times New Roman"/>
          <w:sz w:val="24"/>
          <w:szCs w:val="24"/>
        </w:rPr>
        <w:t xml:space="preserve"> face economic challenges. </w:t>
      </w:r>
      <w:r>
        <w:rPr>
          <w:rFonts w:ascii="Times New Roman" w:eastAsia="Times New Roman" w:hAnsi="Times New Roman" w:cs="Times New Roman"/>
          <w:sz w:val="24"/>
          <w:szCs w:val="24"/>
        </w:rPr>
        <w:t xml:space="preserve">In the United States, </w:t>
      </w:r>
      <w:r w:rsidRPr="2826855F">
        <w:rPr>
          <w:rFonts w:ascii="Times New Roman" w:eastAsia="Times New Roman" w:hAnsi="Times New Roman" w:cs="Times New Roman"/>
          <w:sz w:val="24"/>
          <w:szCs w:val="24"/>
        </w:rPr>
        <w:t xml:space="preserve">AIANs have the lowest employment-to-population ratio (54.6%, with 59.9% for Whites), the highest unemployment rate (9.9%, with 4.6% for Whites)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"U.S. Bureau of Labor Statistics", "given" : "", "non-dropping-particle" : "", "parse-names" : false, "suffix" : "" } ], "id" : "ITEM-1", "issue" : "Report 1062", "issued" : { "date-parts" : [ [ "2016" ] ] }, "title" : "Labor Force Characteristics by Race and Ethnicity, 2015", "type" : "report" }, "uris" : [ "http://www.mendeley.com/documents/?uuid=abe65868-677b-465e-8efa-e50e8ee4c862" ] } ], "mendeley" : { "formattedCitation" : "(U.S. Bureau of Labor Statistics, 2016)", "plainTextFormattedCitation" : "(U.S. Bureau of Labor Statistics, 2016)", "previouslyFormattedCitation" : "(U.S. Bureau of Labor Statistics, 2016)"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(U.S. Bureau of Labor Statistics, 2016)</w:t>
      </w:r>
      <w:r w:rsidRPr="2826855F">
        <w:fldChar w:fldCharType="end"/>
      </w:r>
      <w:r w:rsidRPr="2826855F">
        <w:rPr>
          <w:rFonts w:ascii="Times New Roman" w:eastAsia="Times New Roman" w:hAnsi="Times New Roman" w:cs="Times New Roman"/>
          <w:sz w:val="24"/>
          <w:szCs w:val="24"/>
        </w:rPr>
        <w:t>, and they earn significantly less income (median income of $35,060</w:t>
      </w:r>
      <w:r>
        <w:rPr>
          <w:rFonts w:ascii="Times New Roman" w:eastAsia="Times New Roman" w:hAnsi="Times New Roman" w:cs="Times New Roman"/>
          <w:sz w:val="24"/>
          <w:szCs w:val="24"/>
        </w:rPr>
        <w:t xml:space="preserve"> in 2010</w:t>
      </w:r>
      <w:r w:rsidRPr="2826855F">
        <w:rPr>
          <w:rFonts w:ascii="Times New Roman" w:eastAsia="Times New Roman" w:hAnsi="Times New Roman" w:cs="Times New Roman"/>
          <w:sz w:val="24"/>
          <w:szCs w:val="24"/>
        </w:rPr>
        <w:t xml:space="preserve">, compared to $50,046 for </w:t>
      </w:r>
      <w:r>
        <w:rPr>
          <w:rFonts w:ascii="Times New Roman" w:eastAsia="Times New Roman" w:hAnsi="Times New Roman" w:cs="Times New Roman"/>
          <w:sz w:val="24"/>
          <w:szCs w:val="24"/>
        </w:rPr>
        <w:t>the nation as a whole</w:t>
      </w:r>
      <w:r w:rsidRPr="2826855F">
        <w:rPr>
          <w:rFonts w:ascii="Times New Roman" w:eastAsia="Times New Roman" w:hAnsi="Times New Roman" w:cs="Times New Roman"/>
          <w:sz w:val="24"/>
          <w:szCs w:val="24"/>
        </w:rPr>
        <w:t xml:space="preserve">) (U.S. Census Bureau, 2015). </w:t>
      </w:r>
      <w:r w:rsidR="008131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These racial gaps in economic outcomes are </w:t>
      </w:r>
      <w:r w:rsidRPr="2826855F">
        <w:rPr>
          <w:rFonts w:ascii="Times New Roman" w:eastAsia="Times New Roman" w:hAnsi="Times New Roman" w:cs="Times New Roman"/>
          <w:sz w:val="24"/>
          <w:szCs w:val="24"/>
        </w:rPr>
        <w:t>less stark for</w:t>
      </w:r>
      <w:r w:rsidR="00813136">
        <w:rPr>
          <w:rFonts w:ascii="Times New Roman" w:eastAsia="Times New Roman" w:hAnsi="Times New Roman" w:cs="Times New Roman"/>
          <w:sz w:val="24"/>
          <w:szCs w:val="24"/>
        </w:rPr>
        <w:t xml:space="preserve"> NHPIs </w:t>
      </w:r>
      <w:r w:rsidRPr="2826855F">
        <w:rPr>
          <w:rFonts w:ascii="Times New Roman" w:eastAsia="Times New Roman" w:hAnsi="Times New Roman" w:cs="Times New Roman"/>
          <w:sz w:val="24"/>
          <w:szCs w:val="24"/>
        </w:rPr>
        <w:t>as they have the highest employment-to-population ratio (62.8%)</w:t>
      </w:r>
      <w:r>
        <w:rPr>
          <w:rFonts w:ascii="Times New Roman" w:eastAsia="Times New Roman" w:hAnsi="Times New Roman" w:cs="Times New Roman"/>
          <w:sz w:val="24"/>
          <w:szCs w:val="24"/>
        </w:rPr>
        <w:t xml:space="preserve">. </w:t>
      </w:r>
      <w:r w:rsidR="00813136">
        <w:rPr>
          <w:rFonts w:ascii="Times New Roman" w:eastAsia="Times New Roman" w:hAnsi="Times New Roman" w:cs="Times New Roman"/>
          <w:sz w:val="24"/>
          <w:szCs w:val="24"/>
        </w:rPr>
        <w:t xml:space="preserve"> Though</w:t>
      </w:r>
      <w:r>
        <w:rPr>
          <w:rFonts w:ascii="Times New Roman" w:eastAsia="Times New Roman" w:hAnsi="Times New Roman" w:cs="Times New Roman"/>
          <w:sz w:val="24"/>
          <w:szCs w:val="24"/>
        </w:rPr>
        <w:t>, this could reflect a stronger economy in Hawaii</w:t>
      </w:r>
      <w:r>
        <w:rPr>
          <w:rStyle w:val="FootnoteReference"/>
          <w:rFonts w:ascii="Times New Roman" w:eastAsia="Times New Roman" w:hAnsi="Times New Roman" w:cs="Times New Roman"/>
          <w:sz w:val="24"/>
          <w:szCs w:val="24"/>
        </w:rPr>
        <w:footnoteReference w:id="1"/>
      </w:r>
      <w:r w:rsidR="008131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even absent this</w:t>
      </w:r>
      <w:r w:rsidR="008131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2826855F">
        <w:rPr>
          <w:rFonts w:ascii="Times New Roman" w:eastAsia="Times New Roman" w:hAnsi="Times New Roman" w:cs="Times New Roman"/>
          <w:sz w:val="24"/>
          <w:szCs w:val="24"/>
        </w:rPr>
        <w:t xml:space="preserve">unemployment </w:t>
      </w:r>
      <w:r>
        <w:rPr>
          <w:rFonts w:ascii="Times New Roman" w:eastAsia="Times New Roman" w:hAnsi="Times New Roman" w:cs="Times New Roman"/>
          <w:sz w:val="24"/>
          <w:szCs w:val="24"/>
        </w:rPr>
        <w:t>rates are still higher for NHPIs relative to w</w:t>
      </w:r>
      <w:r w:rsidRPr="2826855F">
        <w:rPr>
          <w:rFonts w:ascii="Times New Roman" w:eastAsia="Times New Roman" w:hAnsi="Times New Roman" w:cs="Times New Roman"/>
          <w:sz w:val="24"/>
          <w:szCs w:val="24"/>
        </w:rPr>
        <w:t xml:space="preserve">hites (5.7%, versus 4.6%)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"U.S. Bureau of Labor Statistics", "given" : "", "non-dropping-particle" : "", "parse-names" : false, "suffix" : "" } ], "id" : "ITEM-1", "issue" : "Report 1062", "issued" : { "date-parts" : [ [ "2016" ] ] }, "title" : "Labor Force Characteristics by Race and Ethnicity, 2015", "type" : "report" }, "uris" : [ "http://www.mendeley.com/documents/?uuid=abe65868-677b-465e-8efa-e50e8ee4c862" ] } ], "mendeley" : { "formattedCitation" : "(U.S. Bureau of Labor Statistics, 2016)", "plainTextFormattedCitation" : "(U.S. Bureau of Labor Statistics, 2016)", "previouslyFormattedCitation" : "(U.S. Bureau of Labor Statistics, 2016)"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(U.S. Bureau of Labor Statistics, 2016)</w:t>
      </w:r>
      <w:r w:rsidRPr="2826855F">
        <w:fldChar w:fldCharType="end"/>
      </w:r>
      <w:r w:rsidRPr="2826855F">
        <w:rPr>
          <w:rFonts w:ascii="Times New Roman" w:eastAsia="Times New Roman" w:hAnsi="Times New Roman" w:cs="Times New Roman"/>
          <w:sz w:val="24"/>
          <w:szCs w:val="24"/>
        </w:rPr>
        <w:t>.</w:t>
      </w:r>
    </w:p>
    <w:p w14:paraId="1EEE5C95" w14:textId="44C5A8B7" w:rsidR="00356B30" w:rsidRDefault="00356B30" w:rsidP="00356B30">
      <w:pPr>
        <w:spacing w:before="120" w:line="480" w:lineRule="auto"/>
        <w:ind w:firstLine="720"/>
        <w:jc w:val="both"/>
        <w:rPr>
          <w:rFonts w:ascii="Times New Roman" w:eastAsia="Times New Roman" w:hAnsi="Times New Roman" w:cs="Times New Roman"/>
          <w:sz w:val="24"/>
          <w:szCs w:val="24"/>
        </w:rPr>
      </w:pPr>
      <w:r w:rsidRPr="2826855F">
        <w:rPr>
          <w:rFonts w:ascii="Times New Roman" w:eastAsia="Times New Roman" w:hAnsi="Times New Roman" w:cs="Times New Roman"/>
          <w:sz w:val="24"/>
          <w:szCs w:val="24"/>
        </w:rPr>
        <w:t>A pos</w:t>
      </w:r>
      <w:r>
        <w:rPr>
          <w:rFonts w:ascii="Times New Roman" w:eastAsia="Times New Roman" w:hAnsi="Times New Roman" w:cs="Times New Roman"/>
          <w:sz w:val="24"/>
          <w:szCs w:val="24"/>
        </w:rPr>
        <w:t xml:space="preserve">sible explanation </w:t>
      </w:r>
      <w:r w:rsidRPr="2826855F">
        <w:rPr>
          <w:rFonts w:ascii="Times New Roman" w:eastAsia="Times New Roman" w:hAnsi="Times New Roman" w:cs="Times New Roman"/>
          <w:sz w:val="24"/>
          <w:szCs w:val="24"/>
        </w:rPr>
        <w:t>f</w:t>
      </w:r>
      <w:r>
        <w:rPr>
          <w:rFonts w:ascii="Times New Roman" w:eastAsia="Times New Roman" w:hAnsi="Times New Roman" w:cs="Times New Roman"/>
          <w:sz w:val="24"/>
          <w:szCs w:val="24"/>
        </w:rPr>
        <w:t>or</w:t>
      </w:r>
      <w:r w:rsidRPr="2826855F">
        <w:rPr>
          <w:rFonts w:ascii="Times New Roman" w:eastAsia="Times New Roman" w:hAnsi="Times New Roman" w:cs="Times New Roman"/>
          <w:sz w:val="24"/>
          <w:szCs w:val="24"/>
        </w:rPr>
        <w:t xml:space="preserve"> these racial gaps in employment or earnings is discrimination. </w:t>
      </w:r>
      <w:r w:rsidRPr="00395AFC">
        <w:rPr>
          <w:rFonts w:ascii="Times New Roman" w:eastAsia="Times New Roman" w:hAnsi="Times New Roman" w:cs="Times New Roman"/>
          <w:sz w:val="24"/>
          <w:szCs w:val="24"/>
        </w:rPr>
        <w:t>Anecdotal evidence suggests that Indigenous Peoples face employment discrimination</w:t>
      </w:r>
      <w:r w:rsidRPr="00FB4A84">
        <w:rPr>
          <w:rStyle w:val="FootnoteReference"/>
        </w:rPr>
        <w:footnoteReference w:id="2"/>
      </w:r>
      <w:r w:rsidRPr="00395AFC">
        <w:rPr>
          <w:rFonts w:ascii="Times New Roman" w:eastAsia="Times New Roman" w:hAnsi="Times New Roman" w:cs="Times New Roman"/>
          <w:sz w:val="24"/>
          <w:szCs w:val="24"/>
        </w:rPr>
        <w:t>, but we are only aware of one study that investigated this in the United States</w:t>
      </w:r>
      <w:r>
        <w:rPr>
          <w:rFonts w:ascii="Times New Roman" w:eastAsia="Times New Roman" w:hAnsi="Times New Roman" w:cs="Times New Roman"/>
          <w:sz w:val="24"/>
          <w:szCs w:val="24"/>
        </w:rPr>
        <w:t>.</w:t>
      </w:r>
      <w:r w:rsidRPr="00FB4A84">
        <w:rPr>
          <w:rStyle w:val="FootnoteReference"/>
        </w:rPr>
        <w:footnoteReference w:id="3"/>
      </w:r>
      <w:r w:rsidR="00813136">
        <w:rPr>
          <w:rFonts w:ascii="Times New Roman" w:eastAsia="Times New Roman" w:hAnsi="Times New Roman" w:cs="Times New Roman"/>
          <w:sz w:val="24"/>
          <w:szCs w:val="24"/>
        </w:rPr>
        <w:t xml:space="preserve"> </w:t>
      </w:r>
      <w:r w:rsidRPr="00395AFC">
        <w:rPr>
          <w:rFonts w:ascii="Times New Roman" w:eastAsia="Times New Roman" w:hAnsi="Times New Roman" w:cs="Times New Roman"/>
          <w:sz w:val="24"/>
          <w:szCs w:val="24"/>
        </w:rPr>
        <w:t xml:space="preserve"> </w:t>
      </w:r>
      <w:r w:rsidRPr="2822BAE3">
        <w:fldChar w:fldCharType="begin" w:fldLock="1"/>
      </w:r>
      <w:r>
        <w:rPr>
          <w:rFonts w:ascii="Times New Roman" w:hAnsi="Times New Roman" w:cs="Times New Roman"/>
          <w:sz w:val="24"/>
          <w:szCs w:val="24"/>
        </w:rPr>
        <w:instrText>ADDIN CSL_CITATION { "citationItems" : [ { "id" : "ITEM-1", "itemData" : { "ISSN" : "10629769", "abstract" : "In 1989 American Indians or Alaska Natives had annual earnings between 19 percent and 39 percent less than non-Indians. This paper examines the determination of earnings differentials from a human capital perspective. Persons with Indian race are divided into single-ancestry and mixed-ancestry categories, as are Alaska Natives and those with non-Indian race. Indians of mixed ancestry had higher levels of but lower returns from, human capital than Indians of single ancestry. Alaska Natives held a significant advantage over all groups. Decompositions show that most of the differentials could be attributed to differences in characteristics rather than usage structures.", "author" : [ { "dropping-particle" : "", "family" : "Hurst", "given" : "Michael", "non-dropping-particle" : "", "parse-names" : false, "suffix" : "" } ], "id" : "ITEM-1", "issue" : "4", "issued" : { "date-parts" : [ [ "1997" ] ] }, "page" : "787-807", "title" : "The Determinants of Earnings Differentials for Indigenous Americans: Human Capital, Location, or Discrimination?", "type" : "article-journal", "volume" : "37" }, "uris" : [ "http://www.mendeley.com/documents/?uuid=750420eb-c470-47b5-8791-116aa75d7c37" ] } ], "mendeley" : { "formattedCitation" : "(Hurst, 1997)", "manualFormatting" : "Hurst (1997)", "plainTextFormattedCitation" : "(Hurst, 1997)", "previouslyFormattedCitation" : "(Hurst, 1997)" }, "properties" : { "noteIndex" : 0 }, "schema" : "https://github.com/citation-style-language/schema/raw/master/csl-citation.json" }</w:instrText>
      </w:r>
      <w:r w:rsidRPr="2822BAE3">
        <w:rPr>
          <w:rFonts w:ascii="Times New Roman" w:hAnsi="Times New Roman" w:cs="Times New Roman"/>
          <w:sz w:val="24"/>
          <w:szCs w:val="24"/>
        </w:rPr>
        <w:fldChar w:fldCharType="separate"/>
      </w:r>
      <w:r w:rsidRPr="00395AFC">
        <w:rPr>
          <w:rFonts w:ascii="Times New Roman" w:eastAsia="Times New Roman" w:hAnsi="Times New Roman" w:cs="Times New Roman"/>
          <w:noProof/>
          <w:sz w:val="24"/>
          <w:szCs w:val="24"/>
        </w:rPr>
        <w:t>Hurst (1997)</w:t>
      </w:r>
      <w:r w:rsidRPr="2822BAE3">
        <w:fldChar w:fldCharType="end"/>
      </w:r>
      <w:r w:rsidRPr="2822BAE3">
        <w:rPr>
          <w:rFonts w:ascii="Times New Roman" w:eastAsia="Times New Roman" w:hAnsi="Times New Roman" w:cs="Times New Roman"/>
          <w:sz w:val="24"/>
          <w:szCs w:val="24"/>
        </w:rPr>
        <w:t xml:space="preserve"> </w:t>
      </w:r>
      <w:r w:rsidRPr="2822BAE3">
        <w:rPr>
          <w:rFonts w:ascii="Times New Roman" w:eastAsia="Times New Roman" w:hAnsi="Times New Roman" w:cs="Times New Roman"/>
          <w:sz w:val="24"/>
          <w:szCs w:val="24"/>
        </w:rPr>
        <w:lastRenderedPageBreak/>
        <w:t>decomposed the AIAN-White earnings gap using an Oaxaca-Blinder decomposition and attributed most of the gap to differences in characteristics rather than wage structures.</w:t>
      </w:r>
    </w:p>
    <w:p w14:paraId="396290D4" w14:textId="2EA24272" w:rsidR="00356B30" w:rsidRPr="00CA3478" w:rsidRDefault="00356B30" w:rsidP="00813136">
      <w:pPr>
        <w:spacing w:before="120" w:line="480" w:lineRule="auto"/>
        <w:ind w:firstLine="720"/>
        <w:jc w:val="both"/>
        <w:rPr>
          <w:rFonts w:ascii="Times New Roman" w:hAnsi="Times New Roman" w:cs="Times New Roman"/>
          <w:sz w:val="24"/>
          <w:szCs w:val="24"/>
        </w:rPr>
      </w:pPr>
      <w:r w:rsidRPr="2822BAE3">
        <w:rPr>
          <w:rFonts w:ascii="Times New Roman" w:eastAsia="Times New Roman" w:hAnsi="Times New Roman" w:cs="Times New Roman"/>
          <w:sz w:val="24"/>
          <w:szCs w:val="24"/>
        </w:rPr>
        <w:t>From a policy perspective, quantifying this discrimination is important. If there is little discrimination, this suggests that the gap in economic outcomes between Indigenous Peoples and whites is largely caused by factors other than race, such as differences in education or upbringing. Thus, if there is no or little discrimination, then this may suggest that investing in education and poverty reduction would be mo</w:t>
      </w:r>
      <w:r w:rsidR="00813136">
        <w:rPr>
          <w:rFonts w:ascii="Times New Roman" w:eastAsia="Times New Roman" w:hAnsi="Times New Roman" w:cs="Times New Roman"/>
          <w:sz w:val="24"/>
          <w:szCs w:val="24"/>
        </w:rPr>
        <w:t xml:space="preserve">st useful, as these factors </w:t>
      </w:r>
      <w:r w:rsidRPr="2822BAE3">
        <w:rPr>
          <w:rFonts w:ascii="Times New Roman" w:eastAsia="Times New Roman" w:hAnsi="Times New Roman" w:cs="Times New Roman"/>
          <w:sz w:val="24"/>
          <w:szCs w:val="24"/>
        </w:rPr>
        <w:t>are behind the gaps.</w:t>
      </w:r>
    </w:p>
    <w:p w14:paraId="155AE08C" w14:textId="77777777" w:rsidR="00356B30" w:rsidRPr="00722CA5" w:rsidRDefault="00356B30" w:rsidP="00356B30">
      <w:pPr>
        <w:spacing w:before="120" w:line="480" w:lineRule="auto"/>
        <w:ind w:firstLine="720"/>
        <w:jc w:val="both"/>
      </w:pPr>
      <w:r w:rsidRPr="7FBA3298">
        <w:rPr>
          <w:rFonts w:ascii="Times New Roman" w:eastAsia="Times New Roman" w:hAnsi="Times New Roman" w:cs="Times New Roman"/>
          <w:sz w:val="24"/>
          <w:szCs w:val="24"/>
        </w:rPr>
        <w:t>However, if there is significant discrimination, then this suggests that supply-side policy measures, s</w:t>
      </w:r>
      <w:r>
        <w:rPr>
          <w:rFonts w:ascii="Times New Roman" w:eastAsia="Times New Roman" w:hAnsi="Times New Roman" w:cs="Times New Roman"/>
          <w:sz w:val="24"/>
          <w:szCs w:val="24"/>
        </w:rPr>
        <w:t>uch as education or skills training</w:t>
      </w:r>
      <w:r w:rsidRPr="7FBA3298">
        <w:rPr>
          <w:rFonts w:ascii="Times New Roman" w:eastAsia="Times New Roman" w:hAnsi="Times New Roman" w:cs="Times New Roman"/>
          <w:sz w:val="24"/>
          <w:szCs w:val="24"/>
        </w:rPr>
        <w:t>, may be less effec</w:t>
      </w:r>
      <w:r>
        <w:rPr>
          <w:rFonts w:ascii="Times New Roman" w:eastAsia="Times New Roman" w:hAnsi="Times New Roman" w:cs="Times New Roman"/>
          <w:sz w:val="24"/>
          <w:szCs w:val="24"/>
        </w:rPr>
        <w:t>tive at closing this gap. For example</w:t>
      </w:r>
      <w:r w:rsidRPr="7FBA3298">
        <w:rPr>
          <w:rFonts w:ascii="Times New Roman" w:eastAsia="Times New Roman" w:hAnsi="Times New Roman" w:cs="Times New Roman"/>
          <w:sz w:val="24"/>
          <w:szCs w:val="24"/>
        </w:rPr>
        <w:t>, the U.S. Department of Education recently announced over $18 million through the 2016 Indian Demonstration Project Awards, which seek to "...</w:t>
      </w:r>
      <w:r w:rsidRPr="7FBA3298">
        <w:rPr>
          <w:rFonts w:ascii="Times New Roman" w:eastAsia="Times New Roman" w:hAnsi="Times New Roman" w:cs="Times New Roman"/>
          <w:color w:val="030A13"/>
          <w:sz w:val="24"/>
          <w:szCs w:val="24"/>
        </w:rPr>
        <w:t>improve the education opportunities and achievement of preschool, elementary, and secondary school Indian children by developing, testing, and demonstrating effective services and program</w:t>
      </w:r>
      <w:r>
        <w:rPr>
          <w:rFonts w:ascii="Times New Roman" w:eastAsia="Times New Roman" w:hAnsi="Times New Roman" w:cs="Times New Roman"/>
          <w:color w:val="030A13"/>
          <w:sz w:val="24"/>
          <w:szCs w:val="24"/>
        </w:rPr>
        <w:t>s.”</w:t>
      </w:r>
      <w:r w:rsidRPr="00FB4A84">
        <w:rPr>
          <w:rStyle w:val="FootnoteReference"/>
        </w:rPr>
        <w:footnoteReference w:id="4"/>
      </w:r>
    </w:p>
    <w:p w14:paraId="5A6511EE" w14:textId="214F3F30" w:rsidR="00356B30" w:rsidRDefault="00356B30" w:rsidP="00813136">
      <w:pPr>
        <w:spacing w:before="120" w:line="480" w:lineRule="auto"/>
        <w:ind w:firstLine="720"/>
        <w:jc w:val="both"/>
        <w:rPr>
          <w:rFonts w:ascii="Times New Roman" w:eastAsia="Times New Roman" w:hAnsi="Times New Roman" w:cs="Times New Roman"/>
          <w:sz w:val="24"/>
          <w:szCs w:val="24"/>
        </w:rPr>
      </w:pPr>
      <w:r w:rsidRPr="2822BAE3">
        <w:rPr>
          <w:rFonts w:ascii="Times New Roman" w:eastAsia="Times New Roman" w:hAnsi="Times New Roman" w:cs="Times New Roman"/>
          <w:sz w:val="24"/>
          <w:szCs w:val="24"/>
        </w:rPr>
        <w:t xml:space="preserve">The ability for these supply-side measures to improve outcomes may be frustrated on the demand size by discriminatory employers. Thus supply-side measures </w:t>
      </w:r>
      <w:r w:rsidR="00813136">
        <w:rPr>
          <w:rFonts w:ascii="Times New Roman" w:eastAsia="Times New Roman" w:hAnsi="Times New Roman" w:cs="Times New Roman"/>
          <w:sz w:val="24"/>
          <w:szCs w:val="24"/>
        </w:rPr>
        <w:t>would do less to close this gap</w:t>
      </w:r>
      <w:r w:rsidRPr="2822BAE3">
        <w:rPr>
          <w:rFonts w:ascii="Times New Roman" w:eastAsia="Times New Roman" w:hAnsi="Times New Roman" w:cs="Times New Roman"/>
          <w:sz w:val="24"/>
          <w:szCs w:val="24"/>
        </w:rPr>
        <w:t xml:space="preserve"> while stronger discrimination laws </w:t>
      </w:r>
      <w:r w:rsidR="00813136">
        <w:rPr>
          <w:rFonts w:ascii="Times New Roman" w:eastAsia="Times New Roman" w:hAnsi="Times New Roman" w:cs="Times New Roman"/>
          <w:sz w:val="24"/>
          <w:szCs w:val="24"/>
        </w:rPr>
        <w:t>or enforcement of them</w:t>
      </w:r>
      <w:r w:rsidRPr="2822BAE3">
        <w:rPr>
          <w:rFonts w:ascii="Times New Roman" w:eastAsia="Times New Roman" w:hAnsi="Times New Roman" w:cs="Times New Roman"/>
          <w:sz w:val="24"/>
          <w:szCs w:val="24"/>
        </w:rPr>
        <w:t xml:space="preserve"> could be more helpful, as could efforts that to </w:t>
      </w:r>
      <w:r w:rsidR="00813136">
        <w:rPr>
          <w:rFonts w:ascii="Times New Roman" w:eastAsia="Times New Roman" w:hAnsi="Times New Roman" w:cs="Times New Roman"/>
          <w:sz w:val="24"/>
          <w:szCs w:val="24"/>
        </w:rPr>
        <w:t xml:space="preserve">reduce discriminatory attitudes, </w:t>
      </w:r>
      <w:r w:rsidRPr="2822BAE3">
        <w:rPr>
          <w:rFonts w:ascii="Times New Roman" w:eastAsia="Times New Roman" w:hAnsi="Times New Roman" w:cs="Times New Roman"/>
          <w:sz w:val="24"/>
          <w:szCs w:val="24"/>
        </w:rPr>
        <w:t>behaviors</w:t>
      </w:r>
      <w:r w:rsidR="00813136">
        <w:rPr>
          <w:rFonts w:ascii="Times New Roman" w:eastAsia="Times New Roman" w:hAnsi="Times New Roman" w:cs="Times New Roman"/>
          <w:sz w:val="24"/>
          <w:szCs w:val="24"/>
        </w:rPr>
        <w:t>,</w:t>
      </w:r>
      <w:r w:rsidRPr="2822BAE3">
        <w:rPr>
          <w:rFonts w:ascii="Times New Roman" w:eastAsia="Times New Roman" w:hAnsi="Times New Roman" w:cs="Times New Roman"/>
          <w:sz w:val="24"/>
          <w:szCs w:val="24"/>
        </w:rPr>
        <w:t xml:space="preserve"> or our abilities to act upon them.</w:t>
      </w:r>
    </w:p>
    <w:p w14:paraId="3F1053FA" w14:textId="77777777" w:rsidR="00813136" w:rsidRDefault="00813136" w:rsidP="00813136">
      <w:pPr>
        <w:spacing w:after="0" w:line="240" w:lineRule="auto"/>
        <w:outlineLvl w:val="0"/>
        <w:rPr>
          <w:rFonts w:ascii="Times New Roman" w:hAnsi="Times New Roman" w:cs="Times New Roman"/>
          <w:b/>
          <w:bCs/>
          <w:sz w:val="24"/>
          <w:szCs w:val="24"/>
        </w:rPr>
      </w:pPr>
    </w:p>
    <w:p w14:paraId="1709E8CB" w14:textId="77777777" w:rsidR="00851808" w:rsidRDefault="00851808" w:rsidP="00813136">
      <w:pPr>
        <w:spacing w:after="0" w:line="240" w:lineRule="auto"/>
        <w:outlineLvl w:val="0"/>
        <w:rPr>
          <w:rFonts w:ascii="Times New Roman" w:hAnsi="Times New Roman" w:cs="Times New Roman"/>
          <w:b/>
          <w:bCs/>
          <w:sz w:val="24"/>
          <w:szCs w:val="24"/>
        </w:rPr>
      </w:pPr>
    </w:p>
    <w:p w14:paraId="0E6923C1" w14:textId="7888A9B9" w:rsidR="00557BEF" w:rsidRDefault="00557BEF" w:rsidP="00813136">
      <w:pPr>
        <w:spacing w:after="0" w:line="240" w:lineRule="auto"/>
        <w:outlineLvl w:val="0"/>
        <w:rPr>
          <w:rFonts w:ascii="Times New Roman" w:hAnsi="Times New Roman" w:cs="Times New Roman"/>
          <w:b/>
          <w:bCs/>
          <w:sz w:val="24"/>
          <w:szCs w:val="24"/>
        </w:rPr>
      </w:pPr>
      <w:r w:rsidRPr="00D638ED">
        <w:rPr>
          <w:rFonts w:ascii="Times New Roman" w:hAnsi="Times New Roman" w:cs="Times New Roman"/>
          <w:b/>
          <w:bCs/>
          <w:sz w:val="24"/>
          <w:szCs w:val="24"/>
        </w:rPr>
        <w:t>The Field Experiment</w:t>
      </w:r>
    </w:p>
    <w:p w14:paraId="723481EE" w14:textId="77777777" w:rsidR="00851808" w:rsidRPr="00813136" w:rsidRDefault="00851808" w:rsidP="00813136">
      <w:pPr>
        <w:spacing w:after="0" w:line="240" w:lineRule="auto"/>
        <w:outlineLvl w:val="0"/>
        <w:rPr>
          <w:rFonts w:ascii="Times New Roman" w:eastAsia="Times New Roman" w:hAnsi="Times New Roman" w:cs="Times New Roman"/>
          <w:bCs/>
          <w:sz w:val="24"/>
          <w:szCs w:val="24"/>
        </w:rPr>
      </w:pPr>
    </w:p>
    <w:p w14:paraId="726DC4B4" w14:textId="77777777" w:rsidR="00356B30" w:rsidRDefault="00356B30" w:rsidP="00356B30">
      <w:pPr>
        <w:spacing w:before="120" w:line="480" w:lineRule="auto"/>
        <w:ind w:firstLine="720"/>
        <w:jc w:val="both"/>
        <w:rPr>
          <w:rFonts w:ascii="Times New Roman" w:eastAsia="Times New Roman" w:hAnsi="Times New Roman" w:cs="Times New Roman"/>
          <w:sz w:val="24"/>
          <w:szCs w:val="24"/>
        </w:rPr>
      </w:pPr>
      <w:r w:rsidRPr="2826855F">
        <w:rPr>
          <w:rFonts w:ascii="Times New Roman" w:eastAsia="Times New Roman" w:hAnsi="Times New Roman" w:cs="Times New Roman"/>
          <w:sz w:val="24"/>
          <w:szCs w:val="24"/>
        </w:rPr>
        <w:lastRenderedPageBreak/>
        <w:t>We propose a field experiment—more specifically a r</w:t>
      </w:r>
      <w:r>
        <w:rPr>
          <w:rFonts w:ascii="Times New Roman" w:eastAsia="Times New Roman" w:hAnsi="Times New Roman" w:cs="Times New Roman"/>
          <w:sz w:val="24"/>
          <w:szCs w:val="24"/>
        </w:rPr>
        <w:t xml:space="preserve">esume correspondence study—to quantify </w:t>
      </w:r>
      <w:r w:rsidRPr="2826855F">
        <w:rPr>
          <w:rFonts w:ascii="Times New Roman" w:eastAsia="Times New Roman" w:hAnsi="Times New Roman" w:cs="Times New Roman"/>
          <w:sz w:val="24"/>
          <w:szCs w:val="24"/>
        </w:rPr>
        <w:t>discrimination in a field environment</w:t>
      </w:r>
      <w:r>
        <w:rPr>
          <w:rFonts w:ascii="Times New Roman" w:eastAsia="Times New Roman" w:hAnsi="Times New Roman" w:cs="Times New Roman"/>
          <w:sz w:val="24"/>
          <w:szCs w:val="24"/>
        </w:rPr>
        <w:t xml:space="preserve"> by sending matched job applicants to job openings. These job applicants are identical on average but are either signaled to be white or Indigenous </w:t>
      </w:r>
      <w:r w:rsidRPr="2826855F">
        <w:rPr>
          <w:rFonts w:ascii="Times New Roman" w:eastAsia="Times New Roman" w:hAnsi="Times New Roman" w:cs="Times New Roman"/>
          <w:sz w:val="24"/>
          <w:szCs w:val="24"/>
        </w:rPr>
        <w:t>(</w:t>
      </w:r>
      <w:r>
        <w:rPr>
          <w:rFonts w:ascii="Times New Roman" w:eastAsia="Times New Roman" w:hAnsi="Times New Roman" w:cs="Times New Roman"/>
          <w:sz w:val="24"/>
          <w:szCs w:val="24"/>
        </w:rPr>
        <w:t>Native Americans, Alaska Natives, or</w:t>
      </w:r>
      <w:r w:rsidRPr="2826855F">
        <w:rPr>
          <w:rFonts w:ascii="Times New Roman" w:eastAsia="Times New Roman" w:hAnsi="Times New Roman" w:cs="Times New Roman"/>
          <w:sz w:val="24"/>
          <w:szCs w:val="24"/>
        </w:rPr>
        <w:t xml:space="preserve"> Native Hawaiians).</w:t>
      </w:r>
      <w:r>
        <w:rPr>
          <w:rFonts w:ascii="Times New Roman" w:eastAsia="Times New Roman" w:hAnsi="Times New Roman" w:cs="Times New Roman"/>
          <w:sz w:val="24"/>
          <w:szCs w:val="24"/>
        </w:rPr>
        <w:t xml:space="preserve"> Our approach follows previous studies of this nature (e.g., </w:t>
      </w:r>
      <w:r w:rsidRPr="7FBA3298">
        <w:fldChar w:fldCharType="begin" w:fldLock="1"/>
      </w:r>
      <w:r>
        <w:rPr>
          <w:rFonts w:ascii="Times New Roman" w:eastAsia="Times New Roman" w:hAnsi="Times New Roman" w:cs="Times New Roman"/>
          <w:sz w:val="24"/>
          <w:szCs w:val="24"/>
        </w:rPr>
        <w:instrText>ADDIN CSL_CITATION { "citationItems" : [ { "id" : "ITEM-1", "itemData" : { "DOI" : "10.1257/0002828042002561", "ISBN" : "00028282", "ISSN" : "0002-8282", "PMID" : "17746758", "abstract" : "We study race in the labor market by sending fictitious resumes to help-wanted ads in Boston and Chicago newspapers. To manipulate perceived race, resumes are randomly assigned African-American- or White-sounding names. White names receive 50 percent more callbacks for interviews. Callbacks are also more respon- sive to resume quality for White names than for African-American ones. The racial gap is uniform across occupation, industry, and employer size. We also find little evidence that employers are inferring social class from the names. Differential treatment by race still appears to still be prominent in the U.S. labor market.", "author" : [ { "dropping-particle" : "", "family" : "Bertrand", "given" : "Marianne", "non-dropping-particle" : "", "parse-names" : false, "suffix" : "" }, { "dropping-particle" : "", "family" : "Mullainathan", "given" : "Sendhil", "non-dropping-particle" : "", "parse-names" : false, "suffix" : "" } ], "container-title" : "American Economic Review", "id" : "ITEM-1", "issue" : "4", "issued" : { "date-parts" : [ [ "2004" ] ] }, "page" : "991-1013", "title" : "Are Emily and Greg More Employable Than Lakisha and Jamal? A Field Experiment on Labor Market Discrimination", "type" : "article-journal", "volume" : "94" }, "uris" : [ "http://www.mendeley.com/documents/?uuid=f0087801-24f1-4443-b420-81970d64b7de" ] }, { "id" : "ITEM-2", "itemData" : { "DOI" : "10.1353/jhr.2008.0026", "ISSN" : "1548-8004", "abstract" : "As baby boomers reach retirement age, demographic pressures on public programs may cause policy makers to cut benefits and encourage employment at later ages. But how much demand exists for older workers? This paper reports on a field experiment to determine hiring conditions for older women in entry-level jobs in two cities. A younger worker is more than 40 percent more likely to be offered an interview than is an older worker. No evidence is found to support taste-based discrimination as a reason for this differential, and some suggestive evidence is found to support statistical discrimination.", "author" : [ { "dropping-particle" : "", "family" : "Lahey", "given" : "Joanna N.", "non-dropping-particle" : "", "parse-names" : false, "suffix" : "" } ], "container-title" : "Journal of Human Resources", "id" : "ITEM-2", "issued" : { "date-parts" : [ [ "2008" ] ] }, "page" : "30-56", "title" : "Age, Women, and Hiring: An Experimental Study", "type" : "article-journal", "volume" : "43" }, "uris" : [ "http://www.mendeley.com/documents/?uuid=fabd18c8-edaa-4528-b596-67895e9d8679" ] }, { "id" : "ITEM-3", "itemData" : { "DOI" : "10.1086/661653", "ISBN" : "00029602", "ISSN" : "00029602", "PMID" : "22268247", "abstract" : "This article presents the first large-scale audit study of discrimination against openly gay men in the United States. Pairs of fictitious r\u00e9sum\u00e9s were sent in response to 1,769 job postings in seven states. One r\u00e9sum\u00e9 in each pair was randomly assigned experience in a gay campus organization, and the other r\u00e9sum\u00e9 was assigned a control organization. Two main findings have emerged. First, in some but not all states, there was significant discrimination against the fictitious applicants who appeared to be gay. This geographic variation in the level of discrimination appears to reflect regional differences in attitudes and antidiscrimination laws. Second, employers who emphasized the importance of stereotypically male heterosexual traits were particularly likely to discriminate against openly gay men. Beyond these particular findings, this study advances the audit literature more generally by covering multiple regions and by highlighting how audit techniques may be used to identify stereotypes that affect employment decisions in real labor markets.", "author" : [ { "dropping-particle" : "", "family" : "Tilcsik", "given" : "Andr\u00e1s", "non-dropping-particle" : "", "parse-names" : false, "suffix" : "" } ], "container-title" : "American Journal of Sociology", "id" : "ITEM-3", "issue" : "2", "issued" : { "date-parts" : [ [ "2011" ] ] }, "page" : "586-626", "title" : "Pride and Prejudice: Employment Discrimination against Openly Gay Men in the United States 1", "type" : "article-journal", "volume" : "117" }, "uris" : [ "http://www.mendeley.com/documents/?uuid=d713fb68-8a52-4036-a773-d36c05fad312" ] }, { "id" : "ITEM-4", "itemData" : { "author" : [ { "dropping-particle" : "", "family" : "Neumark", "given" : "David", "non-dropping-particle" : "", "parse-names" : false, "suffix" : "" }, { "dropping-particle" : "", "family" : "Burn", "given" : "Ian", "non-dropping-particle" : "", "parse-names" : false, "suffix" : "" }, { "dropping-particle" : "", "family" : "Button", "given" : "Patrick", "non-dropping-particle" : "", "parse-names" : false, "suffix" : "" } ], "container-title" : "NBER Working Paper 21669", "id" : "ITEM-4", "issued" : { "date-parts" : [ [ "2015" ] ] }, "title" : "Is It Harder for Older Workers To Find Jobs ? New and Improved Evidence from a Field Experiment", "type" : "article-journal" }, "uris" : [ "http://www.mendeley.com/documents/?uuid=0df5e3bd-f19f-4fc6-9f15-592115614ecc" ] } ], "mendeley" : { "formattedCitation" : "(Bertrand &amp; Mullainathan, 2004; Lahey, 2008; Neumark, Burn, &amp; Button, 2015; Tilcsik, 2011)", "manualFormatting" : "Bertrand and Mullainathan 2004; Lahey 2008; Neumark, Burn, and Button 2015; Tilcsik 2011)", "plainTextFormattedCitation" : "(Bertrand &amp; Mullainathan, 2004; Lahey, 2008; Neumark, Burn, &amp; Button, 2015; Tilcsik, 2011)", "previouslyFormattedCitation" : "(Bertrand &amp; Mullainathan, 2004; Lahey, 2008; Neumark, Burn, &amp; Button, 2015; Tilcsik, 2011)" }, "properties" : { "noteIndex" : 0 }, "schema" : "https://github.com/citation-style-language/schema/raw/master/csl-citation.json" }</w:instrText>
      </w:r>
      <w:r w:rsidRPr="7FBA3298">
        <w:rPr>
          <w:rFonts w:ascii="Times New Roman" w:eastAsia="Times New Roman" w:hAnsi="Times New Roman" w:cs="Times New Roman"/>
          <w:sz w:val="24"/>
          <w:szCs w:val="24"/>
        </w:rPr>
        <w:fldChar w:fldCharType="separate"/>
      </w:r>
      <w:r w:rsidRPr="00B1059B">
        <w:rPr>
          <w:rFonts w:ascii="Times New Roman" w:eastAsia="Times New Roman" w:hAnsi="Times New Roman" w:cs="Times New Roman"/>
          <w:noProof/>
          <w:sz w:val="24"/>
          <w:szCs w:val="24"/>
        </w:rPr>
        <w:t xml:space="preserve">Bertrand </w:t>
      </w:r>
      <w:r>
        <w:rPr>
          <w:rFonts w:ascii="Times New Roman" w:eastAsia="Times New Roman" w:hAnsi="Times New Roman" w:cs="Times New Roman"/>
          <w:noProof/>
          <w:sz w:val="24"/>
          <w:szCs w:val="24"/>
        </w:rPr>
        <w:t>and Mullainathan 2004; Lahey</w:t>
      </w:r>
      <w:r w:rsidRPr="00B1059B">
        <w:rPr>
          <w:rFonts w:ascii="Times New Roman" w:eastAsia="Times New Roman" w:hAnsi="Times New Roman" w:cs="Times New Roman"/>
          <w:noProof/>
          <w:sz w:val="24"/>
          <w:szCs w:val="24"/>
        </w:rPr>
        <w:t xml:space="preserve"> 2008; Neumark, Burn, </w:t>
      </w:r>
      <w:r>
        <w:rPr>
          <w:rFonts w:ascii="Times New Roman" w:eastAsia="Times New Roman" w:hAnsi="Times New Roman" w:cs="Times New Roman"/>
          <w:noProof/>
          <w:sz w:val="24"/>
          <w:szCs w:val="24"/>
        </w:rPr>
        <w:t>and Button 2015; Tilcsik</w:t>
      </w:r>
      <w:r w:rsidRPr="00B1059B">
        <w:rPr>
          <w:rFonts w:ascii="Times New Roman" w:eastAsia="Times New Roman" w:hAnsi="Times New Roman" w:cs="Times New Roman"/>
          <w:noProof/>
          <w:sz w:val="24"/>
          <w:szCs w:val="24"/>
        </w:rPr>
        <w:t xml:space="preserve"> 2011)</w:t>
      </w:r>
      <w:r w:rsidRPr="7FBA3298">
        <w:fldChar w:fldCharType="end"/>
      </w:r>
      <w:r>
        <w:rPr>
          <w:rFonts w:ascii="Times New Roman" w:eastAsia="Times New Roman" w:hAnsi="Times New Roman" w:cs="Times New Roman"/>
          <w:sz w:val="24"/>
          <w:szCs w:val="24"/>
        </w:rPr>
        <w:t xml:space="preserve"> by estimating hiring discrimination by comparing interview offer rates for these applicants.</w:t>
      </w:r>
    </w:p>
    <w:p w14:paraId="36534D18" w14:textId="77777777" w:rsidR="00557BEF" w:rsidRDefault="00356B30" w:rsidP="00356B30">
      <w:pPr>
        <w:spacing w:before="12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w:t>
      </w:r>
      <w:r w:rsidRPr="2826855F">
        <w:rPr>
          <w:rFonts w:ascii="Times New Roman" w:eastAsia="Times New Roman" w:hAnsi="Times New Roman" w:cs="Times New Roman"/>
          <w:sz w:val="24"/>
          <w:szCs w:val="24"/>
        </w:rPr>
        <w:t xml:space="preserve"> propose this </w:t>
      </w:r>
      <w:r>
        <w:rPr>
          <w:rFonts w:ascii="Times New Roman" w:eastAsia="Times New Roman" w:hAnsi="Times New Roman" w:cs="Times New Roman"/>
          <w:sz w:val="24"/>
          <w:szCs w:val="24"/>
        </w:rPr>
        <w:t>field experiment to measure</w:t>
      </w:r>
      <w:r w:rsidRPr="2826855F">
        <w:rPr>
          <w:rFonts w:ascii="Times New Roman" w:eastAsia="Times New Roman" w:hAnsi="Times New Roman" w:cs="Times New Roman"/>
          <w:sz w:val="24"/>
          <w:szCs w:val="24"/>
        </w:rPr>
        <w:t xml:space="preserve"> discrimination b</w:t>
      </w:r>
      <w:r>
        <w:rPr>
          <w:rFonts w:ascii="Times New Roman" w:eastAsia="Times New Roman" w:hAnsi="Times New Roman" w:cs="Times New Roman"/>
          <w:sz w:val="24"/>
          <w:szCs w:val="24"/>
        </w:rPr>
        <w:t>ecause it would provide the more</w:t>
      </w:r>
      <w:r w:rsidRPr="2826855F">
        <w:rPr>
          <w:rFonts w:ascii="Times New Roman" w:eastAsia="Times New Roman" w:hAnsi="Times New Roman" w:cs="Times New Roman"/>
          <w:sz w:val="24"/>
          <w:szCs w:val="24"/>
        </w:rPr>
        <w:t xml:space="preserve"> accurate estimate of discrimination</w:t>
      </w:r>
      <w:r>
        <w:rPr>
          <w:rFonts w:ascii="Times New Roman" w:eastAsia="Times New Roman" w:hAnsi="Times New Roman" w:cs="Times New Roman"/>
          <w:sz w:val="24"/>
          <w:szCs w:val="24"/>
        </w:rPr>
        <w:t xml:space="preserve"> by controlling for more differences other than race</w:t>
      </w:r>
      <w:r w:rsidRPr="2826855F">
        <w:rPr>
          <w:rFonts w:ascii="Times New Roman" w:eastAsia="Times New Roman" w:hAnsi="Times New Roman" w:cs="Times New Roman"/>
          <w:sz w:val="24"/>
          <w:szCs w:val="24"/>
        </w:rPr>
        <w:t>. Economists often try to estimate discrimination using survey data. They attempt to explain the gap between advantaged and disadvantaged groups as a function of many factors, such as education or career choices</w:t>
      </w:r>
      <w:r>
        <w:rPr>
          <w:rFonts w:ascii="Times New Roman" w:eastAsia="Times New Roman" w:hAnsi="Times New Roman" w:cs="Times New Roman"/>
          <w:sz w:val="24"/>
          <w:szCs w:val="24"/>
        </w:rPr>
        <w:t xml:space="preserve">, using an Oaxaca-Blinder decomposition </w:t>
      </w:r>
      <w:r w:rsidRPr="7FBA3298">
        <w:fldChar w:fldCharType="begin" w:fldLock="1"/>
      </w:r>
      <w:r>
        <w:rPr>
          <w:rFonts w:ascii="Times New Roman" w:eastAsia="Times New Roman" w:hAnsi="Times New Roman" w:cs="Times New Roman"/>
          <w:sz w:val="24"/>
          <w:szCs w:val="24"/>
        </w:rPr>
        <w:instrText>ADDIN CSL_CITATION { "citationItems" : [ { "id" : "ITEM-1", "itemData" : { "DOI" : "10.1016/0304-4076(94)90074-4", "ISBN" : "0304-4076", "ISSN" : "03044076", "abstract" : "In this paper we examine four alternative methods for estimating the extent of labor market discrimination. All of the methods involve the decomposition of gross (unadjusted) wage differentials into discrimination and productivity components. These methods can be expressed in a single generalized form and are shown to differ with respect to the implicity assumed nondiscriminatory, competitive wage structure. Equivalencies among the methods are shown to exist under certain restrictive conditions. These methods are applied to micro data from the U.S. Current Population Survey and from a specific U.S. firm.", "author" : [ { "dropping-particle" : "", "family" : "Oaxaca", "given" : "Ronald L.", "non-dropping-particle" : "", "parse-names" : false, "suffix" : "" }, { "dropping-particle" : "", "family" : "Ransom", "given" : "Michael R", "non-dropping-particle" : "", "parse-names" : false, "suffix" : "" } ], "container-title" : "Journal of Econometrics", "id" : "ITEM-1", "issue" : "1", "issued" : { "date-parts" : [ [ "1994" ] ] }, "page" : "5-21", "title" : "On discrimination and the decomposition of wage differentials", "type" : "article-journal", "volume" : "61" }, "uris" : [ "http://www.mendeley.com/documents/?uuid=76b0531d-d278-47ee-a49f-2ff1aaa46415" ] } ], "mendeley" : { "formattedCitation" : "(Oaxaca &amp; Ransom, 1994)", "manualFormatting" : "(Oaxaca and Ransom 1994; Hurst 1997)", "plainTextFormattedCitation" : "(Oaxaca &amp; Ransom, 1994)", "previouslyFormattedCitation" : "(Oaxaca &amp; Ransom, 1994)" }, "properties" : { "noteIndex" : 0 }, "schema" : "https://github.com/citation-style-language/schema/raw/master/csl-citation.json" }</w:instrText>
      </w:r>
      <w:r w:rsidRPr="7FBA3298">
        <w:rPr>
          <w:rFonts w:ascii="Times New Roman" w:eastAsia="Times New Roman" w:hAnsi="Times New Roman" w:cs="Times New Roman"/>
          <w:sz w:val="24"/>
          <w:szCs w:val="24"/>
        </w:rPr>
        <w:fldChar w:fldCharType="separate"/>
      </w:r>
      <w:r w:rsidRPr="004E60B0">
        <w:rPr>
          <w:rFonts w:ascii="Times New Roman" w:eastAsia="Times New Roman" w:hAnsi="Times New Roman" w:cs="Times New Roman"/>
          <w:noProof/>
          <w:sz w:val="24"/>
          <w:szCs w:val="24"/>
        </w:rPr>
        <w:t xml:space="preserve">(Oaxaca </w:t>
      </w:r>
      <w:r>
        <w:rPr>
          <w:rFonts w:ascii="Times New Roman" w:eastAsia="Times New Roman" w:hAnsi="Times New Roman" w:cs="Times New Roman"/>
          <w:noProof/>
          <w:sz w:val="24"/>
          <w:szCs w:val="24"/>
        </w:rPr>
        <w:t>and Ransom</w:t>
      </w:r>
      <w:r w:rsidRPr="004E60B0">
        <w:rPr>
          <w:rFonts w:ascii="Times New Roman" w:eastAsia="Times New Roman" w:hAnsi="Times New Roman" w:cs="Times New Roman"/>
          <w:noProof/>
          <w:sz w:val="24"/>
          <w:szCs w:val="24"/>
        </w:rPr>
        <w:t xml:space="preserve"> 1994</w:t>
      </w:r>
      <w:r>
        <w:rPr>
          <w:rFonts w:ascii="Times New Roman" w:eastAsia="Times New Roman" w:hAnsi="Times New Roman" w:cs="Times New Roman"/>
          <w:noProof/>
          <w:sz w:val="24"/>
          <w:szCs w:val="24"/>
        </w:rPr>
        <w:t>; Hurst 1997</w:t>
      </w:r>
      <w:r w:rsidRPr="004E60B0">
        <w:rPr>
          <w:rFonts w:ascii="Times New Roman" w:eastAsia="Times New Roman" w:hAnsi="Times New Roman" w:cs="Times New Roman"/>
          <w:noProof/>
          <w:sz w:val="24"/>
          <w:szCs w:val="24"/>
        </w:rPr>
        <w:t>)</w:t>
      </w:r>
      <w:r w:rsidRPr="7FBA3298">
        <w:fldChar w:fldCharType="end"/>
      </w:r>
      <w:r w:rsidRPr="2826855F">
        <w:rPr>
          <w:rFonts w:ascii="Times New Roman" w:eastAsia="Times New Roman" w:hAnsi="Times New Roman" w:cs="Times New Roman"/>
          <w:sz w:val="24"/>
          <w:szCs w:val="24"/>
        </w:rPr>
        <w:t xml:space="preserve">. The goal is to make </w:t>
      </w:r>
      <w:r>
        <w:rPr>
          <w:rFonts w:ascii="Times New Roman" w:eastAsia="Times New Roman" w:hAnsi="Times New Roman" w:cs="Times New Roman"/>
          <w:sz w:val="24"/>
          <w:szCs w:val="24"/>
        </w:rPr>
        <w:t>the two groups comparable in as many</w:t>
      </w:r>
      <w:r w:rsidRPr="2826855F">
        <w:rPr>
          <w:rFonts w:ascii="Times New Roman" w:eastAsia="Times New Roman" w:hAnsi="Times New Roman" w:cs="Times New Roman"/>
          <w:sz w:val="24"/>
          <w:szCs w:val="24"/>
        </w:rPr>
        <w:t xml:space="preserve"> ways</w:t>
      </w:r>
      <w:r>
        <w:rPr>
          <w:rFonts w:ascii="Times New Roman" w:eastAsia="Times New Roman" w:hAnsi="Times New Roman" w:cs="Times New Roman"/>
          <w:sz w:val="24"/>
          <w:szCs w:val="24"/>
        </w:rPr>
        <w:t xml:space="preserve"> as possible so that the unexplained gap </w:t>
      </w:r>
      <w:r w:rsidRPr="2826855F">
        <w:rPr>
          <w:rFonts w:ascii="Times New Roman" w:eastAsia="Times New Roman" w:hAnsi="Times New Roman" w:cs="Times New Roman"/>
          <w:sz w:val="24"/>
          <w:szCs w:val="24"/>
        </w:rPr>
        <w:t>is</w:t>
      </w:r>
      <w:r w:rsidR="00557BEF">
        <w:rPr>
          <w:rFonts w:ascii="Times New Roman" w:eastAsia="Times New Roman" w:hAnsi="Times New Roman" w:cs="Times New Roman"/>
          <w:sz w:val="24"/>
          <w:szCs w:val="24"/>
        </w:rPr>
        <w:t xml:space="preserve"> an estimate of discrimination.</w:t>
      </w:r>
    </w:p>
    <w:p w14:paraId="78202725" w14:textId="3EA6B72F" w:rsidR="00356B30" w:rsidRDefault="00356B30" w:rsidP="00356B30">
      <w:pPr>
        <w:spacing w:before="120" w:line="480" w:lineRule="auto"/>
        <w:ind w:firstLine="720"/>
        <w:jc w:val="both"/>
        <w:rPr>
          <w:rFonts w:ascii="Times New Roman" w:eastAsia="Times New Roman" w:hAnsi="Times New Roman" w:cs="Times New Roman"/>
          <w:sz w:val="24"/>
          <w:szCs w:val="24"/>
        </w:rPr>
      </w:pPr>
      <w:r w:rsidRPr="2826855F">
        <w:rPr>
          <w:rFonts w:ascii="Times New Roman" w:eastAsia="Times New Roman" w:hAnsi="Times New Roman" w:cs="Times New Roman"/>
          <w:sz w:val="24"/>
          <w:szCs w:val="24"/>
        </w:rPr>
        <w:t xml:space="preserve">However, these studies </w:t>
      </w:r>
      <w:r>
        <w:rPr>
          <w:rFonts w:ascii="Times New Roman" w:eastAsia="Times New Roman" w:hAnsi="Times New Roman" w:cs="Times New Roman"/>
          <w:sz w:val="24"/>
          <w:szCs w:val="24"/>
        </w:rPr>
        <w:t xml:space="preserve">cannot </w:t>
      </w:r>
      <w:r w:rsidRPr="2826855F">
        <w:rPr>
          <w:rFonts w:ascii="Times New Roman" w:eastAsia="Times New Roman" w:hAnsi="Times New Roman" w:cs="Times New Roman"/>
          <w:sz w:val="24"/>
          <w:szCs w:val="24"/>
        </w:rPr>
        <w:t>control for all factors that would affect</w:t>
      </w:r>
      <w:r>
        <w:rPr>
          <w:rFonts w:ascii="Times New Roman" w:eastAsia="Times New Roman" w:hAnsi="Times New Roman" w:cs="Times New Roman"/>
          <w:sz w:val="24"/>
          <w:szCs w:val="24"/>
        </w:rPr>
        <w:t xml:space="preserve"> these gaps, making it difficult to interpret the unexplained gap as discrimination</w:t>
      </w:r>
      <w:r w:rsidRPr="2826855F">
        <w:rPr>
          <w:rFonts w:ascii="Times New Roman" w:eastAsia="Times New Roman" w:hAnsi="Times New Roman" w:cs="Times New Roman"/>
          <w:sz w:val="24"/>
          <w:szCs w:val="24"/>
        </w:rPr>
        <w:t>. For this reason, field experiments that cr</w:t>
      </w:r>
      <w:r>
        <w:rPr>
          <w:rFonts w:ascii="Times New Roman" w:eastAsia="Times New Roman" w:hAnsi="Times New Roman" w:cs="Times New Roman"/>
          <w:sz w:val="24"/>
          <w:szCs w:val="24"/>
        </w:rPr>
        <w:t xml:space="preserve">eate equivalent job applicants by construction are preferred </w:t>
      </w:r>
      <w:r w:rsidRPr="2826855F">
        <w:rPr>
          <w:rFonts w:ascii="Times New Roman" w:eastAsia="Times New Roman" w:hAnsi="Times New Roman" w:cs="Times New Roman"/>
          <w:sz w:val="24"/>
          <w:szCs w:val="24"/>
        </w:rPr>
        <w:t>(Neumark, 2016).</w:t>
      </w:r>
      <w:r>
        <w:rPr>
          <w:rFonts w:ascii="Times New Roman" w:eastAsia="Times New Roman" w:hAnsi="Times New Roman" w:cs="Times New Roman"/>
          <w:sz w:val="24"/>
          <w:szCs w:val="24"/>
        </w:rPr>
        <w:t xml:space="preserve"> That being said, these audit studies only measure discrimination for particular labor markets for particular types of applicants during a particular time period, so while the evidence avoids more potential sources of bias, these studies cannot comment on discrimination </w:t>
      </w:r>
      <w:r w:rsidR="00557BEF">
        <w:rPr>
          <w:rFonts w:ascii="Times New Roman" w:eastAsia="Times New Roman" w:hAnsi="Times New Roman" w:cs="Times New Roman"/>
          <w:sz w:val="24"/>
          <w:szCs w:val="24"/>
        </w:rPr>
        <w:t>across the entire labor market.</w:t>
      </w:r>
    </w:p>
    <w:p w14:paraId="048ABD17" w14:textId="77777777" w:rsidR="00356B30" w:rsidRDefault="00356B30" w:rsidP="00356B30">
      <w:pPr>
        <w:spacing w:before="120" w:line="480" w:lineRule="auto"/>
        <w:ind w:firstLine="720"/>
        <w:jc w:val="both"/>
        <w:rPr>
          <w:rFonts w:ascii="Times New Roman" w:eastAsia="Times New Roman" w:hAnsi="Times New Roman" w:cs="Times New Roman"/>
          <w:sz w:val="24"/>
          <w:szCs w:val="24"/>
        </w:rPr>
      </w:pPr>
      <w:r w:rsidRPr="7FBA3298">
        <w:rPr>
          <w:rFonts w:ascii="Times New Roman" w:eastAsia="Times New Roman" w:hAnsi="Times New Roman" w:cs="Times New Roman"/>
          <w:sz w:val="24"/>
          <w:szCs w:val="24"/>
        </w:rPr>
        <w:t xml:space="preserve">One issue with the resume-correspondence design is that it is difficult to measure discrimination when the advantaged and disadvantaged groups differ in some fundamental way, such that they cannot be made identical. An example is age, where older workers generally have </w:t>
      </w:r>
      <w:r w:rsidRPr="7FBA3298">
        <w:rPr>
          <w:rFonts w:ascii="Times New Roman" w:eastAsia="Times New Roman" w:hAnsi="Times New Roman" w:cs="Times New Roman"/>
          <w:sz w:val="24"/>
          <w:szCs w:val="24"/>
        </w:rPr>
        <w:lastRenderedPageBreak/>
        <w:t>a longer work history</w:t>
      </w:r>
      <w:r>
        <w:rPr>
          <w:rFonts w:ascii="Times New Roman" w:eastAsia="Times New Roman" w:hAnsi="Times New Roman" w:cs="Times New Roman"/>
          <w:sz w:val="24"/>
          <w:szCs w:val="24"/>
        </w:rPr>
        <w:t xml:space="preserve"> and constructing resumes is not straightforward (</w:t>
      </w:r>
      <w:r w:rsidRPr="2822BAE3">
        <w:fldChar w:fldCharType="begin" w:fldLock="1"/>
      </w:r>
      <w:r>
        <w:rPr>
          <w:rFonts w:ascii="Times New Roman" w:eastAsia="Times New Roman" w:hAnsi="Times New Roman" w:cs="Times New Roman"/>
          <w:sz w:val="24"/>
          <w:szCs w:val="24"/>
        </w:rPr>
        <w:instrText>ADDIN CSL_CITATION { "citationItems" : [ { "id" : "ITEM-1", "itemData" : { "DOI" : "10.1353/jhr.2008.0026", "ISSN" : "1548-8004", "abstract" : "As baby boomers reach retirement age, demographic pressures on public programs may cause policy makers to cut benefits and encourage employment at later ages. But how much demand exists for older workers? This paper reports on a field experiment to determine hiring conditions for older women in entry-level jobs in two cities. A younger worker is more than 40 percent more likely to be offered an interview than is an older worker. No evidence is found to support taste-based discrimination as a reason for this differential, and some suggestive evidence is found to support statistical discrimination.", "author" : [ { "dropping-particle" : "", "family" : "Lahey", "given" : "Joanna N.", "non-dropping-particle" : "", "parse-names" : false, "suffix" : "" } ], "container-title" : "Journal of Human Resources", "id" : "ITEM-1", "issued" : { "date-parts" : [ [ "2008" ] ] }, "page" : "30-56", "title" : "Age, Women, and Hiring: An Experimental Study", "type" : "article-journal", "volume" : "43" }, "uris" : [ "http://www.mendeley.com/documents/?uuid=fabd18c8-edaa-4528-b596-67895e9d8679" ] }, { "id" : "ITEM-2", "itemData" : { "author" : [ { "dropping-particle" : "", "family" : "Neumark", "given" : "David", "non-dropping-particle" : "", "parse-names" : false, "suffix" : "" }, { "dropping-particle" : "", "family" : "Burn", "given" : "Ian", "non-dropping-particle" : "", "parse-names" : false, "suffix" : "" }, { "dropping-particle" : "", "family" : "Button", "given" : "Patrick", "non-dropping-particle" : "", "parse-names" : false, "suffix" : "" } ], "container-title" : "NBER Working Paper 21669", "id" : "ITEM-2", "issued" : { "date-parts" : [ [ "2015" ] ] }, "title" : "Is It Harder for Older Workers To Find Jobs ? New and Improved Evidence from a Field Experiment", "type" : "article-journal" }, "uris" : [ "http://www.mendeley.com/documents/?uuid=0df5e3bd-f19f-4fc6-9f15-592115614ecc" ] }, { "id" : "ITEM-3", "itemData" : { "author" : [ { "dropping-particle" : "", "family" : "Baert", "given" : "Stijn", "non-dropping-particle" : "", "parse-names" : false, "suffix" : "" }, { "dropping-particle" : "", "family" : "Norga", "given" : "Jennifer", "non-dropping-particle" : "", "parse-names" : false, "suffix" : "" }, { "dropping-particle" : "", "family" : "Thuy", "given" : "Yannick", "non-dropping-particle" : "", "parse-names" : false, "suffix" : "" }, { "dropping-particle" : "Van", "family" : "Hecke", "given" : "Marieke", "non-dropping-particle" : "", "parse-names" : false, "suffix" : "" } ], "id" : "ITEM-3", "issued" : { "date-parts" : [ [ "2015" ] ] }, "title" : "Getting Grey Hairs in the Labour Market: An Alternative Experiment on Age Discrimination", "type" : "article-journal" }, "uris" : [ "http://www.mendeley.com/documents/?uuid=a04ebdbe-e0d2-44c2-a884-9c863d2c915e" ] } ], "mendeley" : { "formattedCitation" : "(Baert, Norga, Thuy, &amp; Hecke, 2015; Lahey, 2008; Neumark et al., 2015)", "manualFormatting" : "Neumark, Burn, and Button 2015)", "plainTextFormattedCitation" : "(Baert, Norga, Thuy, &amp; Hecke, 2015; Lahey, 2008; Neumark et al., 2015)", "previouslyFormattedCitation" : "(Baert, Norga, Thuy, &amp; Hecke, 2015; Lahey, 2008; Neumark et al., 2015)" }, "properties" : { "noteIndex" : 0 }, "schema" : "https://github.com/citation-style-language/schema/raw/master/csl-citation.json" }</w:instrText>
      </w:r>
      <w:r w:rsidRPr="2822BAE3">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Neumark, Burn, and Button</w:t>
      </w:r>
      <w:r w:rsidRPr="00E6305D">
        <w:rPr>
          <w:rFonts w:ascii="Times New Roman" w:eastAsia="Times New Roman" w:hAnsi="Times New Roman" w:cs="Times New Roman"/>
          <w:noProof/>
          <w:sz w:val="24"/>
          <w:szCs w:val="24"/>
        </w:rPr>
        <w:t xml:space="preserve"> 2015)</w:t>
      </w:r>
      <w:r w:rsidRPr="2822BAE3">
        <w:fldChar w:fldCharType="end"/>
      </w:r>
      <w:r w:rsidRPr="7FBA3298">
        <w:rPr>
          <w:rFonts w:ascii="Times New Roman" w:eastAsia="Times New Roman" w:hAnsi="Times New Roman" w:cs="Times New Roman"/>
          <w:sz w:val="24"/>
          <w:szCs w:val="24"/>
        </w:rPr>
        <w:t>. In this context, the difference is that some Native Americans grew up on Indian reservations. We explore this in our study by creating Native American applicants that either grew up on an Indian reservation (attended a reservation high school and had some work experience on the reservation</w:t>
      </w:r>
      <w:r>
        <w:rPr>
          <w:rFonts w:ascii="Times New Roman" w:eastAsia="Times New Roman" w:hAnsi="Times New Roman" w:cs="Times New Roman"/>
          <w:sz w:val="24"/>
          <w:szCs w:val="24"/>
        </w:rPr>
        <w:t>) or grew up in the local city.</w:t>
      </w:r>
    </w:p>
    <w:p w14:paraId="5984DE91" w14:textId="77777777" w:rsidR="00356B30" w:rsidRPr="00DB66E4" w:rsidRDefault="00356B30" w:rsidP="00356B30">
      <w:pPr>
        <w:widowControl w:val="0"/>
        <w:autoSpaceDE w:val="0"/>
        <w:autoSpaceDN w:val="0"/>
        <w:adjustRightInd w:val="0"/>
        <w:spacing w:after="0" w:line="480" w:lineRule="auto"/>
        <w:ind w:firstLine="720"/>
        <w:jc w:val="both"/>
      </w:pPr>
      <w:r>
        <w:rPr>
          <w:rFonts w:ascii="Times New Roman" w:eastAsia="Times New Roman" w:hAnsi="Times New Roman" w:cs="Times New Roman"/>
          <w:sz w:val="24"/>
          <w:szCs w:val="24"/>
        </w:rPr>
        <w:t xml:space="preserve">We consider identical Native American applicants both with and without an upbringing on an Indian reservation for two reasons. First, our discrimination estimates are more population representative if they include both types of applicants. </w:t>
      </w:r>
      <w:r w:rsidRPr="2826855F">
        <w:rPr>
          <w:rFonts w:ascii="Times New Roman" w:eastAsia="Times New Roman" w:hAnsi="Times New Roman" w:cs="Times New Roman"/>
          <w:sz w:val="24"/>
          <w:szCs w:val="24"/>
        </w:rPr>
        <w:t>As of 2015, there were 326 federal and state recognized American Indian reservations</w:t>
      </w:r>
      <w:r>
        <w:rPr>
          <w:rFonts w:ascii="Times New Roman" w:eastAsia="Times New Roman" w:hAnsi="Times New Roman" w:cs="Times New Roman"/>
          <w:sz w:val="24"/>
          <w:szCs w:val="24"/>
        </w:rPr>
        <w:t xml:space="preserve">, excluding Hawaiian Homelands </w:t>
      </w:r>
      <w:r w:rsidRPr="7FBA3298">
        <w:fldChar w:fldCharType="begin" w:fldLock="1"/>
      </w:r>
      <w:r>
        <w:rPr>
          <w:rFonts w:ascii="Times New Roman" w:eastAsia="Times New Roman" w:hAnsi="Times New Roman" w:cs="Times New Roman"/>
          <w:sz w:val="24"/>
          <w:szCs w:val="24"/>
        </w:rPr>
        <w:instrText>ADDIN CSL_CITATION { "citationItems" : [ { "id" : "ITEM-1", "itemData" : { "author" : [ { "dropping-particle" : "", "family" : "U.S. Census Bureau", "given" : "", "non-dropping-particle" : "", "parse-names" : false, "suffix" : "" } ], "id" : "ITEM-1", "issued" : { "date-parts" : [ [ "2015" ] ] }, "title" : "Facts and Features: American Indian and Alaska Native Heritage Month: November 2015", "type" : "webpage" }, "uris" : [ "http://www.mendeley.com/documents/?uuid=6ea3a55b-f6eb-45ec-9fd2-8b41f1f2f614" ] } ], "mendeley" : { "formattedCitation" : "(U.S. Census Bureau, 2015)", "plainTextFormattedCitation" : "(U.S. Census Bureau, 2015)", "previouslyFormattedCitation" : "(U.S. Census Bureau, 2015)" }, "properties" : { "noteIndex" : 0 }, "schema" : "https://github.com/citation-style-language/schema/raw/master/csl-citation.json" }</w:instrText>
      </w:r>
      <w:r w:rsidRPr="7FBA3298">
        <w:rPr>
          <w:rFonts w:ascii="Times New Roman" w:eastAsia="Times New Roman" w:hAnsi="Times New Roman" w:cs="Times New Roman"/>
          <w:sz w:val="24"/>
          <w:szCs w:val="24"/>
        </w:rPr>
        <w:fldChar w:fldCharType="separate"/>
      </w:r>
      <w:r w:rsidRPr="0070239F">
        <w:rPr>
          <w:rFonts w:ascii="Times New Roman" w:eastAsia="Times New Roman" w:hAnsi="Times New Roman" w:cs="Times New Roman"/>
          <w:noProof/>
          <w:sz w:val="24"/>
          <w:szCs w:val="24"/>
        </w:rPr>
        <w:t>(U.S. Census Bureau, 2015)</w:t>
      </w:r>
      <w:r w:rsidRPr="7FBA3298">
        <w:fldChar w:fldCharType="end"/>
      </w:r>
      <w:r>
        <w:rPr>
          <w:rFonts w:ascii="Times New Roman" w:eastAsia="Times New Roman" w:hAnsi="Times New Roman" w:cs="Times New Roman"/>
          <w:sz w:val="24"/>
          <w:szCs w:val="24"/>
        </w:rPr>
        <w:t>.</w:t>
      </w:r>
      <w:r w:rsidRPr="2826855F">
        <w:rPr>
          <w:rFonts w:ascii="Times New Roman" w:eastAsia="Times New Roman" w:hAnsi="Times New Roman" w:cs="Times New Roman"/>
          <w:sz w:val="24"/>
          <w:szCs w:val="24"/>
        </w:rPr>
        <w:t xml:space="preserve"> Overall, 22% of </w:t>
      </w:r>
      <w:r>
        <w:rPr>
          <w:rFonts w:ascii="Times New Roman" w:eastAsia="Times New Roman" w:hAnsi="Times New Roman" w:cs="Times New Roman"/>
          <w:sz w:val="24"/>
          <w:szCs w:val="24"/>
        </w:rPr>
        <w:t xml:space="preserve">AIANs </w:t>
      </w:r>
      <w:r w:rsidRPr="2826855F">
        <w:rPr>
          <w:rFonts w:ascii="Times New Roman" w:eastAsia="Times New Roman" w:hAnsi="Times New Roman" w:cs="Times New Roman"/>
          <w:sz w:val="24"/>
          <w:szCs w:val="24"/>
        </w:rPr>
        <w:t>have lived in American Indian or Alaska Native Statistical Areas</w:t>
      </w:r>
      <w:r>
        <w:rPr>
          <w:rFonts w:ascii="Times New Roman" w:eastAsia="Times New Roman" w:hAnsi="Times New Roman" w:cs="Times New Roman"/>
          <w:sz w:val="24"/>
          <w:szCs w:val="24"/>
        </w:rPr>
        <w:t xml:space="preserve"> </w:t>
      </w:r>
      <w:r w:rsidRPr="7FBA3298">
        <w:fldChar w:fldCharType="begin" w:fldLock="1"/>
      </w:r>
      <w:r>
        <w:rPr>
          <w:rFonts w:ascii="Times New Roman" w:eastAsia="Times New Roman" w:hAnsi="Times New Roman" w:cs="Times New Roman"/>
          <w:sz w:val="24"/>
          <w:szCs w:val="24"/>
        </w:rPr>
        <w:instrText>ADDIN CSL_CITATION { "citationItems" : [ { "id" : "ITEM-1", "itemData" : { "author" : [ { "dropping-particle" : "", "family" : "U.S. Census Bureau", "given" : "", "non-dropping-particle" : "", "parse-names" : false, "suffix" : "" } ], "id" : "ITEM-1", "issued" : { "date-parts" : [ [ "2011" ] ] }, "title" : "Facts and Features: American Indian and Alaska Native Heritage Month: November 2011", "type" : "webpage" }, "uris" : [ "http://www.mendeley.com/documents/?uuid=56fef788-6846-4f95-ae0f-45877750cd11" ] } ], "mendeley" : { "formattedCitation" : "(U.S. Census Bureau, 2011)", "plainTextFormattedCitation" : "(U.S. Census Bureau, 2011)", "previouslyFormattedCitation" : "(U.S. Census Bureau, 2011)" }, "properties" : { "noteIndex" : 0 }, "schema" : "https://github.com/citation-style-language/schema/raw/master/csl-citation.json" }</w:instrText>
      </w:r>
      <w:r w:rsidRPr="7FBA3298">
        <w:rPr>
          <w:rFonts w:ascii="Times New Roman" w:eastAsia="Times New Roman" w:hAnsi="Times New Roman" w:cs="Times New Roman"/>
          <w:sz w:val="24"/>
          <w:szCs w:val="24"/>
        </w:rPr>
        <w:fldChar w:fldCharType="separate"/>
      </w:r>
      <w:r w:rsidRPr="005007BF">
        <w:rPr>
          <w:rFonts w:ascii="Times New Roman" w:eastAsia="Times New Roman" w:hAnsi="Times New Roman" w:cs="Times New Roman"/>
          <w:noProof/>
          <w:sz w:val="24"/>
          <w:szCs w:val="24"/>
        </w:rPr>
        <w:t>(U.S. Census Bureau, 2011)</w:t>
      </w:r>
      <w:r w:rsidRPr="7FBA3298">
        <w:fldChar w:fldCharType="end"/>
      </w:r>
      <w:r>
        <w:rPr>
          <w:rFonts w:ascii="Times New Roman" w:eastAsia="Times New Roman" w:hAnsi="Times New Roman" w:cs="Times New Roman"/>
          <w:sz w:val="24"/>
          <w:szCs w:val="24"/>
        </w:rPr>
        <w:t>.</w:t>
      </w:r>
    </w:p>
    <w:p w14:paraId="595B37E4" w14:textId="77777777" w:rsidR="00356B30" w:rsidRDefault="00356B30" w:rsidP="00356B30">
      <w:pPr>
        <w:widowControl w:val="0"/>
        <w:autoSpaceDE w:val="0"/>
        <w:autoSpaceDN w:val="0"/>
        <w:adjustRightInd w:val="0"/>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we seek to estimate the penalty that employers place on Native Americans who are from Indian reservations. Employers may dislike Native Americans from reservations because reservations could be associated with negative socio-economic outcomes. For example, poverty rates are higher on reservations:</w:t>
      </w:r>
      <w:r w:rsidRPr="2826855F">
        <w:rPr>
          <w:rFonts w:ascii="Times New Roman" w:eastAsia="Times New Roman" w:hAnsi="Times New Roman" w:cs="Times New Roman"/>
          <w:sz w:val="24"/>
          <w:szCs w:val="24"/>
        </w:rPr>
        <w:t xml:space="preserve"> Native Americans </w:t>
      </w:r>
      <w:r>
        <w:rPr>
          <w:rFonts w:ascii="Times New Roman" w:eastAsia="Times New Roman" w:hAnsi="Times New Roman" w:cs="Times New Roman"/>
          <w:sz w:val="24"/>
          <w:szCs w:val="24"/>
        </w:rPr>
        <w:t xml:space="preserve">living on tribal lands </w:t>
      </w:r>
      <w:r w:rsidRPr="2826855F">
        <w:rPr>
          <w:rFonts w:ascii="Times New Roman" w:eastAsia="Times New Roman" w:hAnsi="Times New Roman" w:cs="Times New Roman"/>
          <w:sz w:val="24"/>
          <w:szCs w:val="24"/>
        </w:rPr>
        <w:t>were 10.1% more likely to live in poverty</w:t>
      </w:r>
      <w:r>
        <w:rPr>
          <w:rFonts w:ascii="Times New Roman" w:eastAsia="Times New Roman" w:hAnsi="Times New Roman" w:cs="Times New Roman"/>
          <w:sz w:val="24"/>
          <w:szCs w:val="24"/>
        </w:rPr>
        <w:t xml:space="preserve"> (</w:t>
      </w:r>
      <w:r w:rsidRPr="7FBA3298">
        <w:fldChar w:fldCharType="begin" w:fldLock="1"/>
      </w:r>
      <w:r>
        <w:rPr>
          <w:rFonts w:ascii="Times New Roman" w:eastAsia="Times New Roman" w:hAnsi="Times New Roman" w:cs="Times New Roman"/>
          <w:sz w:val="24"/>
          <w:szCs w:val="24"/>
        </w:rPr>
        <w:instrText>ADDIN CSL_CITATION { "citationItems" : [ { "id" : "ITEM-1", "itemData" : { "author" : [ { "dropping-particle" : "", "family" : "Collett", "given" : "Tess", "non-dropping-particle" : "", "parse-names" : false, "suffix" : "" }, { "dropping-particle" : "", "family" : "Limb", "given" : "Gordon E.", "non-dropping-particle" : "", "parse-names" : false, "suffix" : "" }, { "dropping-particle" : "", "family" : "Shafer", "given" : "Kevin", "non-dropping-particle" : "", "parse-names" : false, "suffix" : "" } ], "container-title" : "Journal of Sociology and Social Welfare", "id" : "ITEM-1", "issue" : "1", "issued" : { "date-parts" : [ [ "2016" ] ] }, "page" : "37-54", "title" : "Effects of Native American Geographical Location and Marital Status on Poverty", "type" : "article-journal", "volume" : "XLIII" }, "uris" : [ "http://www.mendeley.com/documents/?uuid=cb4a55cb-95f6-4403-98e5-15e2b22e1930" ] } ], "mendeley" : { "formattedCitation" : "(Collett, Limb, &amp; Shafer, 2016)", "manualFormatting" : "Collett, Limb, and Shafer, 2016)", "plainTextFormattedCitation" : "(Collett, Limb, &amp; Shafer, 2016)", "previouslyFormattedCitation" : "(Collett, Limb, &amp; Shafer, 2016)" }, "properties" : { "noteIndex" : 0 }, "schema" : "https://github.com/citation-style-language/schema/raw/master/csl-citation.json" }</w:instrText>
      </w:r>
      <w:r w:rsidRPr="7FBA3298">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Collett, Limb, and Shafer,</w:t>
      </w:r>
      <w:r w:rsidRPr="00071EAA">
        <w:rPr>
          <w:rFonts w:ascii="Times New Roman" w:eastAsia="Times New Roman" w:hAnsi="Times New Roman" w:cs="Times New Roman"/>
          <w:noProof/>
          <w:sz w:val="24"/>
          <w:szCs w:val="24"/>
        </w:rPr>
        <w:t xml:space="preserve"> 2016)</w:t>
      </w:r>
      <w:r w:rsidRPr="7FBA3298">
        <w:fldChar w:fldCharType="end"/>
      </w:r>
      <w:r>
        <w:rPr>
          <w:rFonts w:ascii="Times New Roman" w:eastAsia="Times New Roman" w:hAnsi="Times New Roman" w:cs="Times New Roman"/>
          <w:sz w:val="24"/>
          <w:szCs w:val="24"/>
        </w:rPr>
        <w:t xml:space="preserve">. Educational quality may also be lower, as Native American students at schools on or near Indian reservations face challenges that make academic achievement more difficult </w:t>
      </w:r>
      <w:r w:rsidRPr="7FBA3298">
        <w:fldChar w:fldCharType="begin" w:fldLock="1"/>
      </w:r>
      <w:r>
        <w:rPr>
          <w:rFonts w:ascii="Times New Roman" w:eastAsia="Times New Roman" w:hAnsi="Times New Roman" w:cs="Times New Roman"/>
          <w:sz w:val="24"/>
          <w:szCs w:val="24"/>
        </w:rPr>
        <w:instrText>ADDIN CSL_CITATION { "citationItems" : [ { "id" : "ITEM-1", "itemData" : { "abstract" : "This report examines both the educational progress of American Indian/Alaska Native children and adults and challenges in their education. It shows that over time more American Indian/Alaska Native students have gone on to college and that their attainment expectations have increased. Despite these gains, progress has been uneven and differences persist between American Indian/Alaska Native students and students of other racial/ethnic groups on key indicators of educational performance.", "author" : [ { "dropping-particle" : "", "family" : "DeVoe", "given" : "Jill Fleury", "non-dropping-particle" : "", "parse-names" : false, "suffix" : "" }, { "dropping-particle" : "", "family" : "Darling-Churchill", "given" : "Kristen E.", "non-dropping-particle" : "", "parse-names" : false, "suffix" : "" }, { "dropping-particle" : "", "family" : "Snyder", "given" : "Thomas D.", "non-dropping-particle" : "", "parse-names" : false, "suffix" : "" } ], "id" : "ITEM-1", "issued" : { "date-parts" : [ [ "2008" ] ] }, "title" : "Status and Trends in the Education of American Indians and Alaska Natives: 2008", "type" : "report" }, "uris" : [ "http://www.mendeley.com/documents/?uuid=d7e7744c-239b-4dc0-9d86-f351e482f0e9" ] } ], "mendeley" : { "formattedCitation" : "(DeVoe, Darling-Churchill, &amp; Snyder, 2008)", "manualFormatting" : "(DeVoe, Darling-Churchill, and Snyder, 2008)", "plainTextFormattedCitation" : "(DeVoe, Darling-Churchill, &amp; Snyder, 2008)", "previouslyFormattedCitation" : "(DeVoe, Darling-Churchill, &amp; Snyder, 2008)" }, "properties" : { "noteIndex" : 0 }, "schema" : "https://github.com/citation-style-language/schema/raw/master/csl-citation.json" }</w:instrText>
      </w:r>
      <w:r w:rsidRPr="7FBA3298">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(DeVoe, Darling-Churchill, and</w:t>
      </w:r>
      <w:r w:rsidRPr="0023653C">
        <w:rPr>
          <w:rFonts w:ascii="Times New Roman" w:eastAsia="Times New Roman" w:hAnsi="Times New Roman" w:cs="Times New Roman"/>
          <w:noProof/>
          <w:sz w:val="24"/>
          <w:szCs w:val="24"/>
        </w:rPr>
        <w:t xml:space="preserve"> Snyder, 2008)</w:t>
      </w:r>
      <w:r w:rsidRPr="7FBA3298">
        <w:fldChar w:fldCharType="end"/>
      </w:r>
      <w:r>
        <w:rPr>
          <w:rFonts w:ascii="Times New Roman" w:eastAsia="Times New Roman" w:hAnsi="Times New Roman" w:cs="Times New Roman"/>
          <w:sz w:val="24"/>
          <w:szCs w:val="24"/>
        </w:rPr>
        <w:t>.</w:t>
      </w:r>
    </w:p>
    <w:p w14:paraId="1B7C1027" w14:textId="77777777" w:rsidR="00356B30" w:rsidRPr="0080671D" w:rsidRDefault="00356B30" w:rsidP="00356B30">
      <w:pPr>
        <w:widowControl w:val="0"/>
        <w:autoSpaceDE w:val="0"/>
        <w:autoSpaceDN w:val="0"/>
        <w:adjustRightInd w:val="0"/>
        <w:spacing w:after="0" w:line="480" w:lineRule="auto"/>
        <w:ind w:firstLine="720"/>
        <w:jc w:val="both"/>
      </w:pPr>
      <w:r w:rsidRPr="7FBA3298">
        <w:rPr>
          <w:rFonts w:ascii="Times New Roman" w:eastAsia="Times New Roman" w:hAnsi="Times New Roman" w:cs="Times New Roman"/>
          <w:sz w:val="24"/>
          <w:szCs w:val="24"/>
        </w:rPr>
        <w:t>Estimating how upbringing on an Indian reservation is perceived is important because many Native Americans who grew up on a reservation make the difficult decision to migrate off the reservation to move to urban centers</w:t>
      </w:r>
      <w:r>
        <w:rPr>
          <w:rFonts w:ascii="Times New Roman" w:eastAsia="Times New Roman" w:hAnsi="Times New Roman" w:cs="Times New Roman"/>
          <w:sz w:val="24"/>
          <w:szCs w:val="24"/>
        </w:rPr>
        <w:t xml:space="preserve"> (e.g., </w:t>
      </w:r>
      <w:r w:rsidRPr="2822BAE3">
        <w:fldChar w:fldCharType="begin" w:fldLock="1"/>
      </w:r>
      <w:r>
        <w:rPr>
          <w:rFonts w:ascii="Times New Roman" w:eastAsia="Times New Roman" w:hAnsi="Times New Roman" w:cs="Times New Roman"/>
          <w:sz w:val="24"/>
          <w:szCs w:val="24"/>
        </w:rPr>
        <w:instrText>ADDIN CSL_CITATION { "citationItems" : [ { "id" : "ITEM-1", "itemData" : { "DOI" : "10.1111/j.1549-0831.2000.tb00347.x", "ISBN" : "0036-0112", "ISSN" : "00360112", "abstract" : "The premise of current welfare policies is that recipients are avoiding work &amp; a work requirement will end welfare dependency; unemployment is equated with labor market inexperience &amp; economic inactivity. The Pine Ridge Indian Reservation (SD), a poor rural community with high unemployment, contradicts these assumptions. Many Lakota individuals have off-reservation wage work experience; there simply are not enough local jobs to absorb their human capital. Lakota households, however, are involved in a complex combination of socially embedded economic activities outside wage work. Imposing the premises of Temporary Assistance to Needy Families (TANF) on Pine Ridge results in indirect pressures toward urban migration &amp; cultural assimilation. Further, by imposing rigid notions of work, TANF runs the risk of destroying the economic flexibility that makes survival possible for poor households in Pine Ridge. Welfare &amp; development policies need to reflect the real economies of rural American Indian reservations rather than those of superficially assimilated &amp; economically imagined communities. 62 References. Adapted from the source document.", "author" : [ { "dropping-particle" : "", "family" : "Pickering", "given" : "Kathleen", "non-dropping-particle" : "", "parse-names" : false, "suffix" : "" } ], "container-title" : "Rural Sociology", "id" : "ITEM-1", "issue" : "1", "issued" : { "date-parts" : [ [ "2000" ] ] }, "page" : "148-167", "title" : "Alternative Economic Strategies in Low-Income Rural Communities: TANF, Labor Migration, and the Case of the Pine Ridge Indian Reservation.", "type" : "article-journal", "volume" : "65" }, "uris" : [ "http://www.mendeley.com/documents/?uuid=2f44a163-e6c9-4980-98cb-2f10d63261ac" ] } ], "mendeley" : { "formattedCitation" : "(Pickering, 2000)", "manualFormatting" : "Pickering, 2000)", "plainTextFormattedCitation" : "(Pickering, 2000)", "previouslyFormattedCitation" : "(Pickering, 2000)" }, "properties" : { "noteIndex" : 0 }, "schema" : "https://github.com/citation-style-language/schema/raw/master/csl-citation.json" }</w:instrText>
      </w:r>
      <w:r w:rsidRPr="2822BAE3">
        <w:rPr>
          <w:rFonts w:ascii="Times New Roman" w:eastAsia="Times New Roman" w:hAnsi="Times New Roman" w:cs="Times New Roman"/>
          <w:sz w:val="24"/>
          <w:szCs w:val="24"/>
        </w:rPr>
        <w:fldChar w:fldCharType="separate"/>
      </w:r>
      <w:r w:rsidRPr="00F5000C">
        <w:rPr>
          <w:rFonts w:ascii="Times New Roman" w:eastAsia="Times New Roman" w:hAnsi="Times New Roman" w:cs="Times New Roman"/>
          <w:noProof/>
          <w:sz w:val="24"/>
          <w:szCs w:val="24"/>
        </w:rPr>
        <w:t>Pickering, 2000)</w:t>
      </w:r>
      <w:r w:rsidRPr="2822BAE3">
        <w:fldChar w:fldCharType="end"/>
      </w:r>
      <w:r w:rsidRPr="7FBA32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Migration of </w:t>
      </w:r>
      <w:r w:rsidRPr="7FBA3298">
        <w:rPr>
          <w:rFonts w:ascii="Times New Roman" w:eastAsia="Times New Roman" w:hAnsi="Times New Roman" w:cs="Times New Roman"/>
          <w:sz w:val="24"/>
          <w:szCs w:val="24"/>
        </w:rPr>
        <w:t>Native Americans</w:t>
      </w:r>
      <w:r>
        <w:rPr>
          <w:rFonts w:ascii="Times New Roman" w:eastAsia="Times New Roman" w:hAnsi="Times New Roman" w:cs="Times New Roman"/>
          <w:sz w:val="24"/>
          <w:szCs w:val="24"/>
        </w:rPr>
        <w:t xml:space="preserve"> to urban centers increased steadily since</w:t>
      </w:r>
      <w:r w:rsidRPr="7FBA32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World War II and the relocation programs of the 1950s. In the 1930, 10% of Native Americans lived in cities, with this increasing to 30% in 1960, 45% </w:t>
      </w:r>
      <w:r>
        <w:rPr>
          <w:rFonts w:ascii="Times New Roman" w:eastAsia="Times New Roman" w:hAnsi="Times New Roman" w:cs="Times New Roman"/>
          <w:sz w:val="24"/>
          <w:szCs w:val="24"/>
        </w:rPr>
        <w:lastRenderedPageBreak/>
        <w:t xml:space="preserve">in 1970, and about 50% through the 1980s and 1990s </w:t>
      </w:r>
      <w:r w:rsidRPr="2822BAE3">
        <w:fldChar w:fldCharType="begin" w:fldLock="1"/>
      </w:r>
      <w:r>
        <w:rPr>
          <w:rFonts w:ascii="Times New Roman" w:eastAsia="Times New Roman" w:hAnsi="Times New Roman" w:cs="Times New Roman"/>
          <w:sz w:val="24"/>
          <w:szCs w:val="24"/>
        </w:rPr>
        <w:instrText>ADDIN CSL_CITATION { "citationItems" : [ { "id" : "ITEM-1", "itemData" : { "DOI" : "10.2307/1534304", "ISBN" : "0309553180", "ISSN" : "00324663", "author" : [ { "dropping-particle" : "", "family" : "Snipp", "given" : "Matthew C.", "non-dropping-particle" : "", "parse-names" : false, "suffix" : "" } ], "container-title" : "Changing Numbers, Changing Needs: American Indian Demography and Public Health", "editor" : [ { "dropping-particle" : "", "family" : "Sandefur", "given" : "Gary D.", "non-dropping-particle" : "", "parse-names" : false, "suffix" : "" }, { "dropping-particle" : "", "family" : "Rindfuss", "given" : "Ronald R.", "non-dropping-particle" : "", "parse-names" : false, "suffix" : "" }, { "dropping-particle" : "", "family" : "Cohen", "given" : "Barney", "non-dropping-particle" : "", "parse-names" : false, "suffix" : "" } ], "id" : "ITEM-1", "issued" : { "date-parts" : [ [ "1996" ] ] }, "page" : "17-52", "title" : "The Size and Distribution of the American Indian Population: Fertility, Mortality, Residence, and Migration", "type" : "chapter" }, "uris" : [ "http://www.mendeley.com/documents/?uuid=e96b3edc-2e70-45c9-ae5f-ba51fed9e1e2" ] }, { "id" : "ITEM-2", "itemData" : { "DOI" : "10.2307/40230133", "ISSN" : "01675923", "abstract" : "This paper is a descriptive analysis of the basic demographic characteristics that determine the size and distribution of the American Indian population. The data reported are obtained from the 1990 Census, the National Center for Health Statistics, and the Indian Health Service. Among the findings reported in this paper is that American Indians have higher levels of fertility than other groups, especially whites. Mortality due to accidents, diabetes, and alcohol-related illness is especially high for American Indians. And despite relatively high levels of residential mobility, the distribution of the American Indian population has been relatively stable since 1970.", "author" : [ { "dropping-particle" : "", "family" : "Snipp", "given" : "Matthew C.", "non-dropping-particle" : "", "parse-names" : false, "suffix" : "" } ], "container-title" : "Population Research and Policy Review", "id" : "ITEM-2", "issue" : "1-2", "issued" : { "date-parts" : [ [ "1997" ] ] }, "page" : "61-93", "title" : "The Size and Distribution of the American Indian Population: Fertility, Mortality, Migration, and Residence", "type" : "article-journal", "volume" : "16" }, "uris" : [ "http://www.mendeley.com/documents/?uuid=8af6cf04-c466-4349-a304-2e87d974757c" ] } ], "mendeley" : { "formattedCitation" : "(Snipp, 1996, 1997)", "plainTextFormattedCitation" : "(Snipp, 1996, 1997)", "previouslyFormattedCitation" : "(Snipp, 1996, 1997)" }, "properties" : { "noteIndex" : 0 }, "schema" : "https://github.com/citation-style-language/schema/raw/master/csl-citation.json" }</w:instrText>
      </w:r>
      <w:r w:rsidRPr="2822BAE3">
        <w:rPr>
          <w:rFonts w:ascii="Times New Roman" w:eastAsia="Times New Roman" w:hAnsi="Times New Roman" w:cs="Times New Roman"/>
          <w:sz w:val="24"/>
          <w:szCs w:val="24"/>
        </w:rPr>
        <w:fldChar w:fldCharType="separate"/>
      </w:r>
      <w:r w:rsidRPr="00F341A0">
        <w:rPr>
          <w:rFonts w:ascii="Times New Roman" w:eastAsia="Times New Roman" w:hAnsi="Times New Roman" w:cs="Times New Roman"/>
          <w:noProof/>
          <w:sz w:val="24"/>
          <w:szCs w:val="24"/>
        </w:rPr>
        <w:t>(Snipp, 1996, 1997)</w:t>
      </w:r>
      <w:r w:rsidRPr="2822BAE3">
        <w:fldChar w:fldCharType="end"/>
      </w:r>
      <w:r>
        <w:rPr>
          <w:rFonts w:ascii="Times New Roman" w:eastAsia="Times New Roman" w:hAnsi="Times New Roman" w:cs="Times New Roman"/>
          <w:sz w:val="24"/>
          <w:szCs w:val="24"/>
        </w:rPr>
        <w:t>.</w:t>
      </w:r>
      <w:r w:rsidRPr="7FBA32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of 2010, 71% of those who identify as AIAN (alone or in combination with one or more races) live in urban areas </w:t>
      </w:r>
      <w:r w:rsidRPr="2822BAE3">
        <w:fldChar w:fldCharType="begin" w:fldLock="1"/>
      </w:r>
      <w:r>
        <w:rPr>
          <w:rFonts w:ascii="Times New Roman" w:eastAsia="Times New Roman" w:hAnsi="Times New Roman" w:cs="Times New Roman"/>
          <w:sz w:val="24"/>
          <w:szCs w:val="24"/>
        </w:rPr>
        <w:instrText>ADDIN CSL_CITATION { "citationItems" : [ { "id" : "ITEM-1", "itemData" : { "author" : [ { "dropping-particle" : "", "family" : "U.S. Census Bureau", "given" : "", "non-dropping-particle" : "", "parse-names" : false, "suffix" : "" } ], "id" : "ITEM-1", "issued" : { "date-parts" : [ [ "2010" ] ] }, "title" : "Census 2010 American Indian and Alaska Native Summary File; Table: PCT2; Urban and rural; Universe Total Population; Population group name: American Indian and Alaska Native alone or in combination with one or more races", "type" : "report" }, "uris" : [ "http://www.mendeley.com/documents/?uuid=fa5ad74b-dce3-4606-9bc0-2bad30169d02" ] } ], "mendeley" : { "formattedCitation" : "(U.S. Census Bureau, 2010)", "plainTextFormattedCitation" : "(U.S. Census Bureau, 2010)", "previouslyFormattedCitation" : "(U.S. Census Bureau, 2010)" }, "properties" : { "noteIndex" : 0 }, "schema" : "https://github.com/citation-style-language/schema/raw/master/csl-citation.json" }</w:instrText>
      </w:r>
      <w:r w:rsidRPr="2822BAE3">
        <w:rPr>
          <w:rFonts w:ascii="Times New Roman" w:eastAsia="Times New Roman" w:hAnsi="Times New Roman" w:cs="Times New Roman"/>
          <w:sz w:val="24"/>
          <w:szCs w:val="24"/>
        </w:rPr>
        <w:fldChar w:fldCharType="separate"/>
      </w:r>
      <w:r w:rsidRPr="004D4687">
        <w:rPr>
          <w:rFonts w:ascii="Times New Roman" w:eastAsia="Times New Roman" w:hAnsi="Times New Roman" w:cs="Times New Roman"/>
          <w:noProof/>
          <w:sz w:val="24"/>
          <w:szCs w:val="24"/>
        </w:rPr>
        <w:t>(U.S. Census Bureau, 2010)</w:t>
      </w:r>
      <w:r w:rsidRPr="2822BAE3">
        <w:fldChar w:fldCharType="end"/>
      </w:r>
      <w:r>
        <w:rPr>
          <w:rFonts w:ascii="Times New Roman" w:eastAsia="Times New Roman" w:hAnsi="Times New Roman" w:cs="Times New Roman"/>
          <w:sz w:val="24"/>
          <w:szCs w:val="24"/>
        </w:rPr>
        <w:t>. Those who grow up on a reservation and migrate to an urban center to pursue economic opportunities may face difficulties if their labor market and educational experiences are discounted, or if other negative assumptions are made about their background.</w:t>
      </w:r>
    </w:p>
    <w:p w14:paraId="63870FD1" w14:textId="77777777" w:rsidR="00813136" w:rsidRDefault="00813136" w:rsidP="00813136">
      <w:pPr>
        <w:spacing w:line="240" w:lineRule="auto"/>
        <w:jc w:val="both"/>
        <w:rPr>
          <w:rFonts w:ascii="Times New Roman" w:eastAsia="Times New Roman" w:hAnsi="Times New Roman" w:cs="Times New Roman"/>
          <w:sz w:val="24"/>
          <w:szCs w:val="24"/>
        </w:rPr>
      </w:pPr>
    </w:p>
    <w:p w14:paraId="58ABF469" w14:textId="62C96726" w:rsidR="00813136" w:rsidRDefault="00813136" w:rsidP="00813136">
      <w:pPr>
        <w:spacing w:line="240" w:lineRule="auto"/>
        <w:jc w:val="both"/>
        <w:rPr>
          <w:rFonts w:ascii="Times New Roman" w:eastAsia="Times New Roman" w:hAnsi="Times New Roman" w:cs="Times New Roman"/>
          <w:sz w:val="24"/>
          <w:szCs w:val="24"/>
        </w:rPr>
      </w:pPr>
      <w:r>
        <w:rPr>
          <w:rFonts w:ascii="Times New Roman" w:hAnsi="Times New Roman" w:cs="Times New Roman"/>
          <w:b/>
          <w:bCs/>
          <w:sz w:val="24"/>
          <w:szCs w:val="24"/>
        </w:rPr>
        <w:t>Racial Signals</w:t>
      </w:r>
    </w:p>
    <w:p w14:paraId="222AA295" w14:textId="77777777" w:rsidR="00813136" w:rsidRDefault="00813136" w:rsidP="00813136">
      <w:pPr>
        <w:spacing w:line="240" w:lineRule="auto"/>
        <w:jc w:val="both"/>
        <w:rPr>
          <w:rFonts w:ascii="Times New Roman" w:eastAsia="Times New Roman" w:hAnsi="Times New Roman" w:cs="Times New Roman"/>
          <w:sz w:val="24"/>
          <w:szCs w:val="24"/>
        </w:rPr>
      </w:pPr>
    </w:p>
    <w:p w14:paraId="6CCDB7FA" w14:textId="77777777" w:rsidR="00557BEF" w:rsidRPr="00887309" w:rsidRDefault="00557BEF" w:rsidP="00557BEF">
      <w:pPr>
        <w:spacing w:line="480" w:lineRule="auto"/>
        <w:ind w:firstLine="720"/>
        <w:jc w:val="both"/>
        <w:rPr>
          <w:rFonts w:ascii="Times New Roman" w:eastAsia="Times New Roman" w:hAnsi="Times New Roman" w:cs="Times New Roman"/>
          <w:sz w:val="24"/>
          <w:szCs w:val="24"/>
        </w:rPr>
      </w:pPr>
      <w:r w:rsidRPr="2822BAE3">
        <w:rPr>
          <w:rFonts w:ascii="Times New Roman" w:eastAsia="Times New Roman" w:hAnsi="Times New Roman" w:cs="Times New Roman"/>
          <w:sz w:val="24"/>
          <w:szCs w:val="24"/>
        </w:rPr>
        <w:t>We consider three possible ways to signal that the job applicant is Indigenous: volunteer experience, languages spoken, and names. Not all these signals are appropriate for each Indigenous group. Our matching of possible signals to Indigenous groups is presented in Table 1. We explain below how these types of signals were used in the literature, how we constructed each signal, and how we determined which signals were appropriate for which groups. We then discuss how these signals are assigned to resumes, providing examples in Appendix 1.</w:t>
      </w:r>
    </w:p>
    <w:p w14:paraId="47DCD466" w14:textId="17B5D828" w:rsidR="00557BEF" w:rsidRDefault="00557BEF" w:rsidP="008635B2">
      <w:pPr>
        <w:widowControl w:val="0"/>
        <w:autoSpaceDE w:val="0"/>
        <w:autoSpaceDN w:val="0"/>
        <w:adjustRightInd w:val="0"/>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Volunteer or work experience </w:t>
      </w:r>
      <w:r w:rsidRPr="2826855F">
        <w:rPr>
          <w:rFonts w:ascii="Times New Roman" w:eastAsia="Times New Roman" w:hAnsi="Times New Roman" w:cs="Times New Roman"/>
          <w:sz w:val="24"/>
          <w:szCs w:val="24"/>
        </w:rPr>
        <w:t>has been used freque</w:t>
      </w:r>
      <w:r>
        <w:rPr>
          <w:rFonts w:ascii="Times New Roman" w:eastAsia="Times New Roman" w:hAnsi="Times New Roman" w:cs="Times New Roman"/>
          <w:sz w:val="24"/>
          <w:szCs w:val="24"/>
        </w:rPr>
        <w:t>ntly to signal minority status</w:t>
      </w:r>
      <w:r w:rsidRPr="2826855F">
        <w:rPr>
          <w:rFonts w:ascii="Times New Roman" w:eastAsia="Times New Roman" w:hAnsi="Times New Roman" w:cs="Times New Roman"/>
          <w:sz w:val="24"/>
          <w:szCs w:val="24"/>
        </w:rPr>
        <w:t>.  It has been used</w:t>
      </w:r>
      <w:r>
        <w:rPr>
          <w:rFonts w:ascii="Times New Roman" w:eastAsia="Times New Roman" w:hAnsi="Times New Roman" w:cs="Times New Roman"/>
          <w:sz w:val="24"/>
          <w:szCs w:val="24"/>
        </w:rPr>
        <w:t xml:space="preserve"> primarily</w:t>
      </w:r>
      <w:r w:rsidRPr="2826855F">
        <w:rPr>
          <w:rFonts w:ascii="Times New Roman" w:eastAsia="Times New Roman" w:hAnsi="Times New Roman" w:cs="Times New Roman"/>
          <w:sz w:val="24"/>
          <w:szCs w:val="24"/>
        </w:rPr>
        <w:t xml:space="preserve"> to study discrimination against gays and lesbians, with this minority status being signaled through volunteer or work experience with a lesbian, gay, bisexual, and transgender (LGBT) or gay or lesbian group</w:t>
      </w:r>
      <w:r>
        <w:rPr>
          <w:rFonts w:ascii="Times New Roman" w:eastAsia="Times New Roman" w:hAnsi="Times New Roman" w:cs="Times New Roman"/>
          <w:sz w:val="24"/>
          <w:szCs w:val="24"/>
        </w:rPr>
        <w:t xml:space="preserve"> (see, e.g., </w:t>
      </w: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"DOI" : "10.1086/661653", "ISBN" : "00029602", "ISSN" : "00029602", "PMID" : "22268247", "abstract" : "This article presents the first large-scale audit study of discrimination against openly gay men in the United States. Pairs of fictitious r\u00e9sum\u00e9s were sent in response to 1,769 job postings in seven states. One r\u00e9sum\u00e9 in each pair was randomly assigned experience in a gay campus organization, and the other r\u00e9sum\u00e9 was assigned a control organization. Two main findings have emerged. First, in some but not all states, there was significant discrimination against the fictitious applicants who appeared to be gay. This geographic variation in the level of discrimination appears to reflect regional differences in attitudes and antidiscrimination laws. Second, employers who emphasized the importance of stereotypically male heterosexual traits were particularly likely to discriminate against openly gay men. Beyond these particular findings, this study advances the audit literature more generally by covering multiple regions and by highlighting how audit techniques may be used to identify stereotypes that affect employment decisions in real labor markets.", "author" : [ { "dropping-particle" : "", "family" : "Tilcsik", "given" : "Andr\u00e1s", "non-dropping-particle" : "", "parse-names" : false, "suffix" : "" } ], "container-title" : "American Journal of Sociology", "id" : "ITEM-1", "issue" : "2", "issued" : { "date-parts" : [ [ "2011" ] ] }, "page" : "586-626", "title" : "Pride and Prejudice: Employment Discrimination against Openly Gay Men in the United States 1", "type" : "article-journal", "volume" : "117" }, "uris" : [ "http://www.mendeley.com/documents/?uuid=d713fb68-8a52-4036-a773-d36c05fad312" ] } ], "mendeley" : { "formattedCitation" : "(Tilcsik, 2011)", "manualFormatting" : "Tilcsik, 2011)", "plainTextFormattedCitation" : "(Tilcsik, 2011)", "previouslyFormattedCitation" : "(Tilcsik, 2011)" }, "properties" : { "noteIndex" : 0 }, "schema" : "https://github.com/citation-style-language/schema/raw/master/csl-citation.json" }</w:instrText>
      </w:r>
      <w:r>
        <w:rPr>
          <w:rFonts w:ascii="Times New Roman" w:eastAsia="Times New Roman" w:hAnsi="Times New Roman" w:cs="Times New Roman"/>
          <w:sz w:val="24"/>
          <w:szCs w:val="24"/>
        </w:rPr>
        <w:fldChar w:fldCharType="separate"/>
      </w:r>
      <w:r w:rsidRPr="00566E55">
        <w:rPr>
          <w:rFonts w:ascii="Times New Roman" w:eastAsia="Times New Roman" w:hAnsi="Times New Roman" w:cs="Times New Roman"/>
          <w:noProof/>
          <w:sz w:val="24"/>
          <w:szCs w:val="24"/>
        </w:rPr>
        <w:t>Tilcsik, 2011)</w:t>
      </w:r>
      <w:r>
        <w:rPr>
          <w:rFonts w:ascii="Times New Roman" w:eastAsia="Times New Roman" w:hAnsi="Times New Roman" w:cs="Times New Roman"/>
          <w:sz w:val="24"/>
          <w:szCs w:val="24"/>
        </w:rPr>
        <w:fldChar w:fldCharType="end"/>
      </w:r>
      <w:r w:rsidRPr="2826855F">
        <w:rPr>
          <w:rFonts w:ascii="Times New Roman" w:eastAsia="Times New Roman" w:hAnsi="Times New Roman" w:cs="Times New Roman"/>
          <w:sz w:val="24"/>
          <w:szCs w:val="24"/>
        </w:rPr>
        <w:t xml:space="preserve">. </w:t>
      </w:r>
      <w:r w:rsidR="008635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Another</w:t>
      </w:r>
      <w:r w:rsidRPr="2826855F">
        <w:rPr>
          <w:rFonts w:ascii="Times New Roman" w:eastAsia="Times New Roman" w:hAnsi="Times New Roman" w:cs="Times New Roman"/>
          <w:sz w:val="24"/>
          <w:szCs w:val="24"/>
        </w:rPr>
        <w:t xml:space="preserve"> case of using volunteer experience to signal minority status is </w:t>
      </w:r>
      <w:r w:rsidRPr="2826855F">
        <w:fldChar w:fldCharType="begin" w:fldLock="1"/>
      </w:r>
      <w:r>
        <w:rPr>
          <w:rFonts w:ascii="Times New Roman" w:hAnsi="Times New Roman" w:cs="Times New Roman"/>
          <w:sz w:val="24"/>
          <w:szCs w:val="24"/>
        </w:rPr>
        <w:instrText>ADDIN CSL_CITATION { "citationItems" : [ { "id" : "ITEM-1", "itemData" : { "DOI" : "10.3386/w21560", "abstract" : "People with disabilities have low employment and wage levels, and some studies suggest employer discrimination is a contributing factor. Following the method of Bertrand and Mullainathan (2003), new evidence is presented from a field experiment that sent applications in response to 6,016 advertised accounting positions from well-qualified fictional applicants, with one-third of cover letters disclosing that the applicant has a spinal cord injury, one-third disclosing the presence of Asperger's Syndrome, and one-third not mentioning disability. These specific disabilities were chosen because they would not be expected to limit productivity in accounting, helping rule out productivity-based explanations for any differences in employer responses. Half of the resumes portrayed a novice accountant, and half portrayed an experienced one. The fictional applicants with disabilities received 26% fewer expressions of employer interest than those without disabilities, with little difference between the two types of disability. The disability gap was concentrated among more experienced applicants, and among private companies with fewer than 15 employees that are not covered by the ADA, although comparable state statutes cover about half of them. Comparisons above and below disability law coverage thresholds point to a possible positive effect of the ADA on employer responses to applicants with disabilities, but no clear effects of state laws. The overall pattern of findings is consistent with the idea that disability discrimination continues to impede employment prospects of people with disabilities, and more attention needs to be paid to employer behavior and the demand side of the labor market for people with disabilities.", "author" : [ { "dropping-particle" : "", "family" : "Ameri", "given" : "Mason", "non-dropping-particle" : "", "parse-names" : false, "suffix" : "" }, { "dropping-particle" : "", "family" : "Schur", "given" : "Lisa", "non-dropping-particle" : "", "parse-names" : false, "suffix" : "" }, { "dropping-particle" : "", "family" : "Adya", "given" : "Meera", "non-dropping-particle" : "", "parse-names" : false, "suffix" : "" }, { "dropping-particle" : "", "family" : "Bentley", "given" : "Scott", "non-dropping-particle" : "", "parse-names" : false, "suffix" : "" }, { "dropping-particle" : "", "family" : "McKay", "given" : "Patrick", "non-dropping-particle" : "", "parse-names" : false, "suffix" : "" }, { "dropping-particle" : "", "family" : "Kruse", "given" : "Douglas", "non-dropping-particle" : "", "parse-names" : false, "suffix" : "" } ], "container-title" : "NBER Working Paper No. 21560", "id" : "ITEM-1", "issued" : { "date-parts" : [ [ "2015" ] ] }, "title" : "The disability employment puzzle: a field experiment on employer hiring behavior", "type" : "article-journal" }, "uris" : [ "http://www.mendeley.com/documents/?uuid=7ed353c4-5b2c-4e4f-af8a-11b2b8f3ba6c" ] } ], "mendeley" : { "formattedCitation" : "(Ameri et al., 2015)", "manualFormatting" : "Ameri et al. (2015)", "plainTextFormattedCitation" : "(Ameri et al., 2015)", "previouslyFormattedCitation" : "(Ameri et al., 2015)"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Ameri et al. (2015)</w:t>
      </w:r>
      <w:r w:rsidRPr="2826855F">
        <w:fldChar w:fldCharType="end"/>
      </w:r>
      <w:r w:rsidRPr="2826855F">
        <w:rPr>
          <w:rFonts w:ascii="Times New Roman" w:eastAsia="Times New Roman" w:hAnsi="Times New Roman" w:cs="Times New Roman"/>
          <w:sz w:val="24"/>
          <w:szCs w:val="24"/>
        </w:rPr>
        <w:t>, who add volunteer experience as an accountant at a fictional New Jersey disability group (either one for Asperger’s syndrome or for spinal cord injury).</w:t>
      </w:r>
      <w:r w:rsidR="008635B2">
        <w:rPr>
          <w:rFonts w:ascii="Times New Roman" w:eastAsia="Times New Roman" w:hAnsi="Times New Roman" w:cs="Times New Roman"/>
          <w:sz w:val="24"/>
          <w:szCs w:val="24"/>
        </w:rPr>
        <w:t xml:space="preserve">  </w:t>
      </w:r>
      <w:r w:rsidRPr="2822BAE3">
        <w:rPr>
          <w:rFonts w:ascii="Times New Roman" w:eastAsia="Times New Roman" w:hAnsi="Times New Roman" w:cs="Times New Roman"/>
          <w:sz w:val="24"/>
          <w:szCs w:val="24"/>
        </w:rPr>
        <w:t>We follow a similar approach by using volun</w:t>
      </w:r>
      <w:r w:rsidR="008635B2">
        <w:rPr>
          <w:rFonts w:ascii="Times New Roman" w:eastAsia="Times New Roman" w:hAnsi="Times New Roman" w:cs="Times New Roman"/>
          <w:sz w:val="24"/>
          <w:szCs w:val="24"/>
        </w:rPr>
        <w:t>teer experience as a</w:t>
      </w:r>
      <w:r w:rsidR="008635B2" w:rsidRPr="2822BAE3">
        <w:rPr>
          <w:rFonts w:ascii="Times New Roman" w:eastAsia="Times New Roman" w:hAnsi="Times New Roman" w:cs="Times New Roman"/>
          <w:sz w:val="24"/>
          <w:szCs w:val="24"/>
        </w:rPr>
        <w:t xml:space="preserve"> </w:t>
      </w:r>
      <w:r w:rsidR="008635B2">
        <w:rPr>
          <w:rFonts w:ascii="Times New Roman" w:eastAsia="Times New Roman" w:hAnsi="Times New Roman" w:cs="Times New Roman"/>
          <w:sz w:val="24"/>
          <w:szCs w:val="24"/>
        </w:rPr>
        <w:t>youth mentor</w:t>
      </w:r>
      <w:r w:rsidR="008635B2" w:rsidRPr="2822BAE3">
        <w:rPr>
          <w:rFonts w:ascii="Times New Roman" w:eastAsia="Times New Roman" w:hAnsi="Times New Roman" w:cs="Times New Roman"/>
          <w:sz w:val="24"/>
          <w:szCs w:val="24"/>
        </w:rPr>
        <w:t xml:space="preserve"> with the Big Brothers and Big Sister</w:t>
      </w:r>
      <w:r w:rsidR="008635B2">
        <w:rPr>
          <w:rFonts w:ascii="Times New Roman" w:eastAsia="Times New Roman" w:hAnsi="Times New Roman" w:cs="Times New Roman"/>
          <w:sz w:val="24"/>
          <w:szCs w:val="24"/>
        </w:rPr>
        <w:t>s of America to signal race</w:t>
      </w:r>
      <w:r>
        <w:rPr>
          <w:rFonts w:ascii="Times New Roman" w:eastAsia="Times New Roman" w:hAnsi="Times New Roman" w:cs="Times New Roman"/>
          <w:sz w:val="24"/>
          <w:szCs w:val="24"/>
        </w:rPr>
        <w:t>.</w:t>
      </w:r>
      <w:r>
        <w:rPr>
          <w:rFonts w:ascii="Times New Roman" w:hAnsi="Times New Roman" w:cs="Times New Roman"/>
          <w:sz w:val="24"/>
          <w:szCs w:val="24"/>
        </w:rPr>
        <w:t xml:space="preserve"> </w:t>
      </w:r>
      <w:r w:rsidR="008635B2">
        <w:rPr>
          <w:rFonts w:ascii="Times New Roman" w:hAnsi="Times New Roman" w:cs="Times New Roman"/>
          <w:sz w:val="24"/>
          <w:szCs w:val="24"/>
        </w:rPr>
        <w:t xml:space="preserve"> </w:t>
      </w:r>
      <w:r w:rsidRPr="2822BAE3">
        <w:rPr>
          <w:rFonts w:ascii="Times New Roman" w:eastAsia="Times New Roman" w:hAnsi="Times New Roman" w:cs="Times New Roman"/>
          <w:sz w:val="24"/>
          <w:szCs w:val="24"/>
        </w:rPr>
        <w:t>When th</w:t>
      </w:r>
      <w:r>
        <w:rPr>
          <w:rFonts w:ascii="Times New Roman" w:eastAsia="Times New Roman" w:hAnsi="Times New Roman" w:cs="Times New Roman"/>
          <w:sz w:val="24"/>
          <w:szCs w:val="24"/>
        </w:rPr>
        <w:t xml:space="preserve">is is </w:t>
      </w:r>
      <w:r>
        <w:rPr>
          <w:rFonts w:ascii="Times New Roman" w:eastAsia="Times New Roman" w:hAnsi="Times New Roman" w:cs="Times New Roman"/>
          <w:sz w:val="24"/>
          <w:szCs w:val="24"/>
        </w:rPr>
        <w:lastRenderedPageBreak/>
        <w:t>used as a racial signal, it is phrased as</w:t>
      </w:r>
      <w:r>
        <w:rPr>
          <w:rStyle w:val="FootnoteReference"/>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 “</w:t>
      </w:r>
      <w:r w:rsidRPr="00F81873">
        <w:rPr>
          <w:rFonts w:ascii="Times New Roman" w:eastAsia="Times New Roman" w:hAnsi="Times New Roman" w:cs="Times New Roman"/>
          <w:sz w:val="24"/>
          <w:szCs w:val="24"/>
        </w:rPr>
        <w:t xml:space="preserve">I mentored youth in my </w:t>
      </w:r>
      <w:r>
        <w:rPr>
          <w:rFonts w:ascii="Times New Roman" w:eastAsia="Times New Roman" w:hAnsi="Times New Roman" w:cs="Times New Roman"/>
          <w:sz w:val="24"/>
          <w:szCs w:val="24"/>
        </w:rPr>
        <w:t>(</w:t>
      </w:r>
      <w:r w:rsidRPr="00F81873">
        <w:rPr>
          <w:rFonts w:ascii="Times New Roman" w:eastAsia="Times New Roman" w:hAnsi="Times New Roman" w:cs="Times New Roman"/>
          <w:sz w:val="24"/>
          <w:szCs w:val="24"/>
        </w:rPr>
        <w:t>Native</w:t>
      </w:r>
      <w:r>
        <w:rPr>
          <w:rFonts w:ascii="Times New Roman" w:eastAsia="Times New Roman" w:hAnsi="Times New Roman" w:cs="Times New Roman"/>
          <w:sz w:val="24"/>
          <w:szCs w:val="24"/>
        </w:rPr>
        <w:t xml:space="preserve"> American/Native</w:t>
      </w:r>
      <w:r w:rsidRPr="00F81873">
        <w:rPr>
          <w:rFonts w:ascii="Times New Roman" w:eastAsia="Times New Roman" w:hAnsi="Times New Roman" w:cs="Times New Roman"/>
          <w:sz w:val="24"/>
          <w:szCs w:val="24"/>
        </w:rPr>
        <w:t xml:space="preserve"> Hawaiian</w:t>
      </w:r>
      <w:r>
        <w:rPr>
          <w:rFonts w:ascii="Times New Roman" w:eastAsia="Times New Roman" w:hAnsi="Times New Roman" w:cs="Times New Roman"/>
          <w:sz w:val="24"/>
          <w:szCs w:val="24"/>
        </w:rPr>
        <w:t>/Alaska Native)</w:t>
      </w:r>
      <w:r w:rsidRPr="00F81873">
        <w:rPr>
          <w:rFonts w:ascii="Times New Roman" w:eastAsia="Times New Roman" w:hAnsi="Times New Roman" w:cs="Times New Roman"/>
          <w:sz w:val="24"/>
          <w:szCs w:val="24"/>
        </w:rPr>
        <w:t xml:space="preserve"> community. I worked with youth on social skills, academics, and understanding our </w:t>
      </w:r>
      <w:r>
        <w:rPr>
          <w:rFonts w:ascii="Times New Roman" w:eastAsia="Times New Roman" w:hAnsi="Times New Roman" w:cs="Times New Roman"/>
          <w:sz w:val="24"/>
          <w:szCs w:val="24"/>
        </w:rPr>
        <w:t>(Native American/</w:t>
      </w:r>
      <w:r w:rsidRPr="00F81873">
        <w:rPr>
          <w:rFonts w:ascii="Times New Roman" w:eastAsia="Times New Roman" w:hAnsi="Times New Roman" w:cs="Times New Roman"/>
          <w:sz w:val="24"/>
          <w:szCs w:val="24"/>
        </w:rPr>
        <w:t>Native Hawaiian</w:t>
      </w:r>
      <w:r>
        <w:rPr>
          <w:rFonts w:ascii="Times New Roman" w:eastAsia="Times New Roman" w:hAnsi="Times New Roman" w:cs="Times New Roman"/>
          <w:sz w:val="24"/>
          <w:szCs w:val="24"/>
        </w:rPr>
        <w:t>/Alaska Native)</w:t>
      </w:r>
      <w:r w:rsidRPr="00F81873">
        <w:rPr>
          <w:rFonts w:ascii="Times New Roman" w:eastAsia="Times New Roman" w:hAnsi="Times New Roman" w:cs="Times New Roman"/>
          <w:sz w:val="24"/>
          <w:szCs w:val="24"/>
        </w:rPr>
        <w:t xml:space="preserve"> culture.</w:t>
      </w:r>
      <w:r>
        <w:rPr>
          <w:rFonts w:ascii="Times New Roman" w:eastAsia="Times New Roman" w:hAnsi="Times New Roman" w:cs="Times New Roman"/>
          <w:sz w:val="24"/>
          <w:szCs w:val="24"/>
        </w:rPr>
        <w:t>”</w:t>
      </w:r>
      <w:r w:rsidR="008635B2">
        <w:rPr>
          <w:rStyle w:val="FootnoteReference"/>
          <w:rFonts w:ascii="Times New Roman" w:eastAsia="Times New Roman" w:hAnsi="Times New Roman" w:cs="Times New Roman"/>
          <w:sz w:val="24"/>
          <w:szCs w:val="24"/>
        </w:rPr>
        <w:footnoteReference w:id="6"/>
      </w:r>
    </w:p>
    <w:p w14:paraId="7DCD1B5A" w14:textId="3929F60A" w:rsidR="00557BEF" w:rsidRPr="00887309" w:rsidRDefault="00557BEF" w:rsidP="00557BEF">
      <w:pPr>
        <w:spacing w:line="48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To deal with this, the Big Brothers Big Sisters experience is randomly assigned to one of the resumes, but without the mention of race,</w:t>
      </w:r>
      <w:r>
        <w:rPr>
          <w:rStyle w:val="FootnoteReference"/>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 xml:space="preserve"> for applicant pairs where the Indigenous applicant does not use the volunteer signal. Thus the effect of the Big Brothers Big Sisters experience can be independently identified.</w:t>
      </w:r>
      <w:r>
        <w:rPr>
          <w:rFonts w:ascii="Times New Roman" w:hAnsi="Times New Roman" w:cs="Times New Roman"/>
          <w:sz w:val="24"/>
          <w:szCs w:val="24"/>
        </w:rPr>
        <w:t xml:space="preserve"> </w:t>
      </w:r>
      <w:r w:rsidRPr="2822BAE3">
        <w:rPr>
          <w:rFonts w:ascii="Times New Roman" w:eastAsia="Times New Roman" w:hAnsi="Times New Roman" w:cs="Times New Roman"/>
          <w:sz w:val="24"/>
          <w:szCs w:val="24"/>
        </w:rPr>
        <w:t>Appendix 1 includes examples of our resumes and presents examples of how these signals appear on the resumes.</w:t>
      </w:r>
    </w:p>
    <w:p w14:paraId="29D5A3D5" w14:textId="77777777" w:rsidR="00557BEF" w:rsidRPr="00364258" w:rsidRDefault="00557BEF" w:rsidP="00557BEF">
      <w:pPr>
        <w:widowControl w:val="0"/>
        <w:autoSpaceDE w:val="0"/>
        <w:autoSpaceDN w:val="0"/>
        <w:adjustRightInd w:val="0"/>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Surprisingly, we found few</w:t>
      </w:r>
      <w:r w:rsidRPr="2826855F">
        <w:rPr>
          <w:rFonts w:ascii="Times New Roman" w:eastAsia="Times New Roman" w:hAnsi="Times New Roman" w:cs="Times New Roman"/>
          <w:sz w:val="24"/>
          <w:szCs w:val="24"/>
        </w:rPr>
        <w:t xml:space="preserve"> typical </w:t>
      </w:r>
      <w:r>
        <w:rPr>
          <w:rFonts w:ascii="Times New Roman" w:eastAsia="Times New Roman" w:hAnsi="Times New Roman" w:cs="Times New Roman"/>
          <w:sz w:val="24"/>
          <w:szCs w:val="24"/>
        </w:rPr>
        <w:t>audit-correspondence (</w:t>
      </w:r>
      <w:r w:rsidRPr="2826855F">
        <w:rPr>
          <w:rFonts w:ascii="Times New Roman" w:eastAsia="Times New Roman" w:hAnsi="Times New Roman" w:cs="Times New Roman"/>
          <w:sz w:val="24"/>
          <w:szCs w:val="24"/>
        </w:rPr>
        <w:t>AC</w:t>
      </w:r>
      <w:r>
        <w:rPr>
          <w:rFonts w:ascii="Times New Roman" w:eastAsia="Times New Roman" w:hAnsi="Times New Roman" w:cs="Times New Roman"/>
          <w:sz w:val="24"/>
          <w:szCs w:val="24"/>
        </w:rPr>
        <w:t>)</w:t>
      </w:r>
      <w:r w:rsidRPr="2826855F">
        <w:rPr>
          <w:rFonts w:ascii="Times New Roman" w:eastAsia="Times New Roman" w:hAnsi="Times New Roman" w:cs="Times New Roman"/>
          <w:sz w:val="24"/>
          <w:szCs w:val="24"/>
        </w:rPr>
        <w:t xml:space="preserve"> studies</w:t>
      </w:r>
      <w:r>
        <w:rPr>
          <w:rFonts w:ascii="Times New Roman" w:eastAsia="Times New Roman" w:hAnsi="Times New Roman" w:cs="Times New Roman"/>
          <w:sz w:val="24"/>
          <w:szCs w:val="24"/>
        </w:rPr>
        <w:t xml:space="preserve"> of discrimination</w:t>
      </w:r>
      <w:r w:rsidRPr="2826855F">
        <w:rPr>
          <w:rFonts w:ascii="Times New Roman" w:eastAsia="Times New Roman" w:hAnsi="Times New Roman" w:cs="Times New Roman"/>
          <w:sz w:val="24"/>
          <w:szCs w:val="24"/>
        </w:rPr>
        <w:t xml:space="preserve"> that used language as a signal</w:t>
      </w:r>
      <w:r>
        <w:rPr>
          <w:rFonts w:ascii="Times New Roman" w:eastAsia="Times New Roman" w:hAnsi="Times New Roman" w:cs="Times New Roman"/>
          <w:sz w:val="24"/>
          <w:szCs w:val="24"/>
        </w:rPr>
        <w:t xml:space="preserve"> (one example may be Oreopolous, 2011, to some extent)</w:t>
      </w:r>
      <w:r w:rsidRPr="2826855F">
        <w:rPr>
          <w:rFonts w:ascii="Times New Roman" w:eastAsia="Times New Roman" w:hAnsi="Times New Roman" w:cs="Times New Roman"/>
          <w:sz w:val="24"/>
          <w:szCs w:val="24"/>
        </w:rPr>
        <w:t xml:space="preserve">. However, one study suggests that it would be a possibility. </w:t>
      </w:r>
      <w:r w:rsidRPr="2826855F">
        <w:fldChar w:fldCharType="begin" w:fldLock="1"/>
      </w:r>
      <w:r>
        <w:rPr>
          <w:rFonts w:ascii="Times New Roman" w:hAnsi="Times New Roman" w:cs="Times New Roman"/>
          <w:sz w:val="24"/>
          <w:szCs w:val="24"/>
        </w:rPr>
        <w:instrText>ADDIN CSL_CITATION { "citationItems" : [ { "id" : "ITEM-1", "itemData" : { "DOI" : "10.1257/app.20140185", "abstract" : "We evaluate an experimental program in which the French public employment service anonymized r\u00e9sum\u00e9s for firms that were hiring. Firms were free to participate or not; participating firms were then randomly assigned to receive either anonymous r\u00e9sum\u00e9s or name-bearing ones. We find that participating firms become less likely to interview and hire minority candidates when receiving anonymous r\u00e9sum\u00e9s. We show how these unexpected results can be explained by the self-selection of firms into the program and by the fact that anonymization prevents the attenuation of negative signals when the candidate belongs to a minority. (JEL J15, J68, J71)", "author" : [ { "dropping-particle" : "", "family" : "Behaghel", "given" : "Luc", "non-dropping-particle" : "", "parse-names" : false, "suffix" : "" }, { "dropping-particle" : "", "family" : "Cr\u00e9pon", "given" : "Bruno", "non-dropping-particle" : "", "parse-names" : false, "suffix" : "" }, { "dropping-particle" : "Le", "family" : "Barbanchon", "given" : "Thomas", "non-dropping-particle" : "", "parse-names" : false, "suffix" : "" } ], "container-title" : "American Economic Journal: Applied Economics", "id" : "ITEM-1", "issue" : "3", "issued" : { "date-parts" : [ [ "2015" ] ] }, "page" : "1-27", "title" : "Unintended Effects of Anonymous R\u00e9sum\u00e9s", "type" : "article-journal", "volume" : "7" }, "uris" : [ "http://www.mendeley.com/documents/?uuid=de09be48-3827-40f7-ac24-bca1b79fda43" ] } ], "mendeley" : { "formattedCitation" : "(Behaghel, Cr\u00e9pon, &amp; Barbanchon, 2015)", "manualFormatting" : "Behaghel, Cr\u00e9pon, and Barbanchon (2015)", "plainTextFormattedCitation" : "(Behaghel, Cr\u00e9pon, &amp; Barbanchon, 2015)", "previouslyFormattedCitation" : "(Behaghel, Cr\u00e9pon, &amp; Barbanchon, 2015)"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Behaghel, Crépon, and Barbanchon (2015)</w:t>
      </w:r>
      <w:r w:rsidRPr="2826855F">
        <w:fldChar w:fldCharType="end"/>
      </w:r>
      <w:r w:rsidRPr="2826855F">
        <w:rPr>
          <w:rFonts w:ascii="Times New Roman" w:eastAsia="Times New Roman" w:hAnsi="Times New Roman" w:cs="Times New Roman"/>
          <w:sz w:val="24"/>
          <w:szCs w:val="24"/>
        </w:rPr>
        <w:t xml:space="preserve"> study the effect of randomly anonymizing resumes received by employers on outcomes for minority workers. While they do not construct “tester” resumes as in a typical AC study, they note that l</w:t>
      </w:r>
      <w:r>
        <w:rPr>
          <w:rFonts w:ascii="Times New Roman" w:eastAsia="Times New Roman" w:hAnsi="Times New Roman" w:cs="Times New Roman"/>
          <w:sz w:val="24"/>
          <w:szCs w:val="24"/>
        </w:rPr>
        <w:t xml:space="preserve">anguage </w:t>
      </w:r>
      <w:r w:rsidRPr="2826855F">
        <w:rPr>
          <w:rFonts w:ascii="Times New Roman" w:eastAsia="Times New Roman" w:hAnsi="Times New Roman" w:cs="Times New Roman"/>
          <w:sz w:val="24"/>
          <w:szCs w:val="24"/>
        </w:rPr>
        <w:t>often signals race, ethnicity, or nationality on actual resumes.</w:t>
      </w:r>
    </w:p>
    <w:p w14:paraId="03FAE36C" w14:textId="2637992D" w:rsidR="00557BEF" w:rsidRDefault="00557BEF" w:rsidP="00557BEF">
      <w:pPr>
        <w:spacing w:line="480" w:lineRule="auto"/>
        <w:ind w:firstLine="720"/>
        <w:jc w:val="both"/>
        <w:outlineLvl w:val="0"/>
        <w:rPr>
          <w:rFonts w:ascii="Times New Roman" w:hAnsi="Times New Roman" w:cs="Times New Roman"/>
          <w:sz w:val="24"/>
          <w:szCs w:val="24"/>
        </w:rPr>
      </w:pPr>
      <w:r w:rsidRPr="2822BAE3">
        <w:rPr>
          <w:rFonts w:ascii="Times New Roman" w:eastAsia="Times New Roman" w:hAnsi="Times New Roman" w:cs="Times New Roman"/>
          <w:sz w:val="24"/>
          <w:szCs w:val="24"/>
        </w:rPr>
        <w:t>The American Community Survey codes 169 Indigenous languages, plus Hawaiian and Hawaiian</w:t>
      </w:r>
      <w:r>
        <w:rPr>
          <w:rFonts w:ascii="Times New Roman" w:eastAsia="Times New Roman" w:hAnsi="Times New Roman" w:cs="Times New Roman"/>
          <w:sz w:val="24"/>
          <w:szCs w:val="24"/>
        </w:rPr>
        <w:t xml:space="preserve"> Pidgin. While most Indigenous p</w:t>
      </w:r>
      <w:r w:rsidRPr="2822BAE3">
        <w:rPr>
          <w:rFonts w:ascii="Times New Roman" w:eastAsia="Times New Roman" w:hAnsi="Times New Roman" w:cs="Times New Roman"/>
          <w:sz w:val="24"/>
          <w:szCs w:val="24"/>
        </w:rPr>
        <w:t>eople primarily speak English, Indigenous-specific languages are somewhat common: 26.8% of AIANs spoke a language other than English at home</w:t>
      </w:r>
      <w:r>
        <w:rPr>
          <w:rFonts w:ascii="Times New Roman" w:eastAsia="Times New Roman" w:hAnsi="Times New Roman" w:cs="Times New Roman"/>
          <w:sz w:val="24"/>
          <w:szCs w:val="24"/>
        </w:rPr>
        <w:t xml:space="preserve"> in 2014, compared to 21.2% nationally </w:t>
      </w:r>
      <w:r w:rsidRPr="2822BAE3">
        <w:rPr>
          <w:rFonts w:ascii="Times New Roman" w:eastAsia="Times New Roman" w:hAnsi="Times New Roman" w:cs="Times New Roman"/>
          <w:sz w:val="24"/>
          <w:szCs w:val="24"/>
        </w:rPr>
        <w:t xml:space="preserve">(U.S. Census Bureau, 2015). For those who </w:t>
      </w:r>
      <w:r w:rsidRPr="2822BAE3">
        <w:rPr>
          <w:rFonts w:ascii="Times New Roman" w:eastAsia="Times New Roman" w:hAnsi="Times New Roman" w:cs="Times New Roman"/>
          <w:sz w:val="24"/>
          <w:szCs w:val="24"/>
        </w:rPr>
        <w:lastRenderedPageBreak/>
        <w:t xml:space="preserve">identify as NHIP only, 30.3% of those who identify as NHIP and were born in the US speak a language other than English at home (U.S. Census Bureau, 2014b). </w:t>
      </w:r>
      <w:r w:rsidR="00A3457B">
        <w:rPr>
          <w:rFonts w:ascii="Times New Roman" w:eastAsia="Times New Roman" w:hAnsi="Times New Roman" w:cs="Times New Roman"/>
          <w:sz w:val="24"/>
          <w:szCs w:val="24"/>
        </w:rPr>
        <w:t xml:space="preserve"> </w:t>
      </w:r>
      <w:r w:rsidRPr="2822BAE3">
        <w:rPr>
          <w:rFonts w:ascii="Times New Roman" w:eastAsia="Times New Roman" w:hAnsi="Times New Roman" w:cs="Times New Roman"/>
          <w:sz w:val="24"/>
          <w:szCs w:val="24"/>
        </w:rPr>
        <w:t>Since it is rare for individuals without Indigenous ancestry to speak an Indigenous language at home, this makes for a strong racial signal.</w:t>
      </w:r>
    </w:p>
    <w:p w14:paraId="4AF34CD2" w14:textId="050AE30E" w:rsidR="00557BEF" w:rsidRDefault="00557BEF" w:rsidP="00557BEF">
      <w:pPr>
        <w:spacing w:line="480" w:lineRule="auto"/>
        <w:ind w:firstLine="720"/>
        <w:jc w:val="both"/>
        <w:outlineLvl w:val="0"/>
        <w:rPr>
          <w:rFonts w:ascii="Times New Roman" w:hAnsi="Times New Roman" w:cs="Times New Roman"/>
          <w:sz w:val="24"/>
          <w:szCs w:val="24"/>
        </w:rPr>
      </w:pPr>
      <w:r w:rsidRPr="2822BAE3">
        <w:rPr>
          <w:rFonts w:ascii="Times New Roman" w:eastAsia="Times New Roman" w:hAnsi="Times New Roman" w:cs="Times New Roman"/>
          <w:sz w:val="24"/>
          <w:szCs w:val="24"/>
        </w:rPr>
        <w:t>We assign languages to some, but not all, of the tribal groups. To determine which languages are spoken by which tribal groups, we used two approaches. The first was to determine the languages historically spoken by the tribe. The second was to determine which Indigenous langua</w:t>
      </w:r>
      <w:r>
        <w:rPr>
          <w:rFonts w:ascii="Times New Roman" w:eastAsia="Times New Roman" w:hAnsi="Times New Roman" w:cs="Times New Roman"/>
          <w:sz w:val="24"/>
          <w:szCs w:val="24"/>
        </w:rPr>
        <w:t xml:space="preserve">ges are </w:t>
      </w:r>
      <w:r w:rsidRPr="2822BAE3">
        <w:rPr>
          <w:rFonts w:ascii="Times New Roman" w:eastAsia="Times New Roman" w:hAnsi="Times New Roman" w:cs="Times New Roman"/>
          <w:sz w:val="24"/>
          <w:szCs w:val="24"/>
        </w:rPr>
        <w:t>spoken by individuals who live on the Indian reservations associated with the tribe. While not all individuals from a tribe live on a reservation, this was the only approach for us to investigate language use by tribal group</w:t>
      </w:r>
      <w:r w:rsidR="008635B2">
        <w:rPr>
          <w:rStyle w:val="FootnoteReference"/>
          <w:rFonts w:ascii="Times New Roman" w:eastAsia="Times New Roman" w:hAnsi="Times New Roman" w:cs="Times New Roman"/>
          <w:sz w:val="24"/>
          <w:szCs w:val="24"/>
        </w:rPr>
        <w:footnoteReference w:id="8"/>
      </w:r>
      <w:r w:rsidRPr="2822BAE3">
        <w:rPr>
          <w:rFonts w:ascii="Times New Roman" w:eastAsia="Times New Roman" w:hAnsi="Times New Roman" w:cs="Times New Roman"/>
          <w:sz w:val="24"/>
          <w:szCs w:val="24"/>
        </w:rPr>
        <w:t>.</w:t>
      </w:r>
    </w:p>
    <w:p w14:paraId="2CC0495B" w14:textId="1BCBF715" w:rsidR="00557BEF" w:rsidRPr="008635B2" w:rsidRDefault="00557BEF" w:rsidP="008635B2">
      <w:pPr>
        <w:spacing w:line="480" w:lineRule="auto"/>
        <w:ind w:firstLine="720"/>
        <w:jc w:val="both"/>
        <w:outlineLvl w:val="0"/>
        <w:rPr>
          <w:rFonts w:ascii="Times New Roman" w:eastAsia="Times New Roman" w:hAnsi="Times New Roman" w:cs="Times New Roman"/>
          <w:sz w:val="24"/>
          <w:szCs w:val="24"/>
        </w:rPr>
      </w:pPr>
      <w:r w:rsidRPr="7FBA3298">
        <w:rPr>
          <w:rFonts w:ascii="Times New Roman" w:eastAsia="Times New Roman" w:hAnsi="Times New Roman" w:cs="Times New Roman"/>
          <w:sz w:val="24"/>
          <w:szCs w:val="24"/>
        </w:rPr>
        <w:t>Some issues need to be considered in using an</w:t>
      </w:r>
      <w:r>
        <w:rPr>
          <w:rFonts w:ascii="Times New Roman" w:eastAsia="Times New Roman" w:hAnsi="Times New Roman" w:cs="Times New Roman"/>
          <w:sz w:val="24"/>
          <w:szCs w:val="24"/>
        </w:rPr>
        <w:t>d</w:t>
      </w:r>
      <w:r w:rsidRPr="7FBA3298">
        <w:rPr>
          <w:rFonts w:ascii="Times New Roman" w:eastAsia="Times New Roman" w:hAnsi="Times New Roman" w:cs="Times New Roman"/>
          <w:sz w:val="24"/>
          <w:szCs w:val="24"/>
        </w:rPr>
        <w:t xml:space="preserve"> interpreting this signal. Having the ability to speak an Indigenous language may </w:t>
      </w:r>
      <w:r>
        <w:rPr>
          <w:rFonts w:ascii="Times New Roman" w:eastAsia="Times New Roman" w:hAnsi="Times New Roman" w:cs="Times New Roman"/>
          <w:sz w:val="24"/>
          <w:szCs w:val="24"/>
        </w:rPr>
        <w:t>viewed positively by</w:t>
      </w:r>
      <w:r w:rsidRPr="7FBA3298">
        <w:rPr>
          <w:rFonts w:ascii="Times New Roman" w:eastAsia="Times New Roman" w:hAnsi="Times New Roman" w:cs="Times New Roman"/>
          <w:sz w:val="24"/>
          <w:szCs w:val="24"/>
        </w:rPr>
        <w:t xml:space="preserve"> employers, either because the language could be used on the job (but this is rare) or because it is a signal of ability. For example, employers may see people that speak a second language (Indigenous or not) as of greater ability because it is difficult to learn a second language, or individuals who learn a second language at home are </w:t>
      </w:r>
      <w:r>
        <w:rPr>
          <w:rFonts w:ascii="Times New Roman" w:eastAsia="Times New Roman" w:hAnsi="Times New Roman" w:cs="Times New Roman"/>
          <w:sz w:val="24"/>
          <w:szCs w:val="24"/>
        </w:rPr>
        <w:t xml:space="preserve">seen as </w:t>
      </w:r>
      <w:r w:rsidRPr="7FBA3298">
        <w:rPr>
          <w:rFonts w:ascii="Times New Roman" w:eastAsia="Times New Roman" w:hAnsi="Times New Roman" w:cs="Times New Roman"/>
          <w:sz w:val="24"/>
          <w:szCs w:val="24"/>
        </w:rPr>
        <w:t xml:space="preserve">more productive for other reasons (e.g., </w:t>
      </w:r>
      <w:r>
        <w:rPr>
          <w:rFonts w:ascii="Times New Roman" w:eastAsia="Times New Roman" w:hAnsi="Times New Roman" w:cs="Times New Roman"/>
          <w:sz w:val="24"/>
          <w:szCs w:val="24"/>
        </w:rPr>
        <w:t xml:space="preserve">they were raised by more </w:t>
      </w:r>
      <w:r w:rsidRPr="7FBA3298">
        <w:rPr>
          <w:rFonts w:ascii="Times New Roman" w:eastAsia="Times New Roman" w:hAnsi="Times New Roman" w:cs="Times New Roman"/>
          <w:sz w:val="24"/>
          <w:szCs w:val="24"/>
        </w:rPr>
        <w:t xml:space="preserve">active parents). On the other hand, speaking an Indigenous language may signal that the applicant is “more” Indigenous, either culturally or by ancestry, which may be disliked by discriminatory employers. It may also signal that the applicant has worse English skills even if it is made clear, as we do on the resumes, that both languages are spoken natively. Thus it is </w:t>
      </w:r>
      <w:r w:rsidRPr="7FBA3298">
        <w:rPr>
          <w:rFonts w:ascii="Times New Roman" w:eastAsia="Times New Roman" w:hAnsi="Times New Roman" w:cs="Times New Roman"/>
          <w:sz w:val="24"/>
          <w:szCs w:val="24"/>
        </w:rPr>
        <w:lastRenderedPageBreak/>
        <w:t xml:space="preserve">unclear if this language </w:t>
      </w:r>
      <w:r>
        <w:rPr>
          <w:rFonts w:ascii="Times New Roman" w:eastAsia="Times New Roman" w:hAnsi="Times New Roman" w:cs="Times New Roman"/>
          <w:sz w:val="24"/>
          <w:szCs w:val="24"/>
        </w:rPr>
        <w:t xml:space="preserve">signal </w:t>
      </w:r>
      <w:r w:rsidRPr="7FBA3298">
        <w:rPr>
          <w:rFonts w:ascii="Times New Roman" w:eastAsia="Times New Roman" w:hAnsi="Times New Roman" w:cs="Times New Roman"/>
          <w:sz w:val="24"/>
          <w:szCs w:val="24"/>
        </w:rPr>
        <w:t xml:space="preserve">will be seen positively or negatively by employers, net </w:t>
      </w:r>
      <w:r>
        <w:rPr>
          <w:rFonts w:ascii="Times New Roman" w:eastAsia="Times New Roman" w:hAnsi="Times New Roman" w:cs="Times New Roman"/>
          <w:sz w:val="24"/>
          <w:szCs w:val="24"/>
        </w:rPr>
        <w:t>of its effect as a race signal</w:t>
      </w:r>
      <w:r w:rsidR="008635B2">
        <w:rPr>
          <w:rStyle w:val="FootnoteReference"/>
          <w:rFonts w:ascii="Times New Roman" w:eastAsia="Times New Roman" w:hAnsi="Times New Roman" w:cs="Times New Roman"/>
          <w:sz w:val="24"/>
          <w:szCs w:val="24"/>
        </w:rPr>
        <w:footnoteReference w:id="9"/>
      </w:r>
      <w:r>
        <w:rPr>
          <w:rFonts w:ascii="Times New Roman" w:eastAsia="Times New Roman" w:hAnsi="Times New Roman" w:cs="Times New Roman"/>
          <w:sz w:val="24"/>
          <w:szCs w:val="24"/>
        </w:rPr>
        <w:t>.</w:t>
      </w:r>
    </w:p>
    <w:p w14:paraId="31AE5C15" w14:textId="151B8A70" w:rsidR="00557BEF" w:rsidRPr="008635B2" w:rsidRDefault="00557BEF" w:rsidP="008635B2">
      <w:pPr>
        <w:widowControl w:val="0"/>
        <w:autoSpaceDE w:val="0"/>
        <w:autoSpaceDN w:val="0"/>
        <w:adjustRightInd w:val="0"/>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Pr="2826855F">
        <w:rPr>
          <w:rFonts w:ascii="Times New Roman" w:eastAsia="Times New Roman" w:hAnsi="Times New Roman" w:cs="Times New Roman"/>
          <w:sz w:val="24"/>
          <w:szCs w:val="24"/>
        </w:rPr>
        <w:t xml:space="preserve">sing first names is </w:t>
      </w:r>
      <w:r>
        <w:rPr>
          <w:rFonts w:ascii="Times New Roman" w:eastAsia="Times New Roman" w:hAnsi="Times New Roman" w:cs="Times New Roman"/>
          <w:sz w:val="24"/>
          <w:szCs w:val="24"/>
        </w:rPr>
        <w:t>a</w:t>
      </w:r>
      <w:r w:rsidRPr="28268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natural</w:t>
      </w:r>
      <w:r w:rsidRPr="2826855F">
        <w:rPr>
          <w:rFonts w:ascii="Times New Roman" w:eastAsia="Times New Roman" w:hAnsi="Times New Roman" w:cs="Times New Roman"/>
          <w:sz w:val="24"/>
          <w:szCs w:val="24"/>
        </w:rPr>
        <w:t xml:space="preserve"> way to signal </w:t>
      </w:r>
      <w:r>
        <w:rPr>
          <w:rFonts w:ascii="Times New Roman" w:eastAsia="Times New Roman" w:hAnsi="Times New Roman" w:cs="Times New Roman"/>
          <w:sz w:val="24"/>
          <w:szCs w:val="24"/>
        </w:rPr>
        <w:t>minority status in</w:t>
      </w:r>
      <w:r w:rsidRPr="2826855F">
        <w:rPr>
          <w:rFonts w:ascii="Times New Roman" w:eastAsia="Times New Roman" w:hAnsi="Times New Roman" w:cs="Times New Roman"/>
          <w:sz w:val="24"/>
          <w:szCs w:val="24"/>
        </w:rPr>
        <w:t xml:space="preserve"> AC studies</w:t>
      </w:r>
      <w:r>
        <w:rPr>
          <w:rFonts w:ascii="Times New Roman" w:eastAsia="Times New Roman" w:hAnsi="Times New Roman" w:cs="Times New Roman"/>
          <w:sz w:val="24"/>
          <w:szCs w:val="24"/>
        </w:rPr>
        <w:t>. This approach is obvious and near perfect for gender, b</w:t>
      </w:r>
      <w:r w:rsidRPr="2826855F">
        <w:rPr>
          <w:rFonts w:ascii="Times New Roman" w:eastAsia="Times New Roman" w:hAnsi="Times New Roman" w:cs="Times New Roman"/>
          <w:sz w:val="24"/>
          <w:szCs w:val="24"/>
        </w:rPr>
        <w:t>ut signaling race</w:t>
      </w:r>
      <w:r>
        <w:rPr>
          <w:rFonts w:ascii="Times New Roman" w:eastAsia="Times New Roman" w:hAnsi="Times New Roman" w:cs="Times New Roman"/>
          <w:sz w:val="24"/>
          <w:szCs w:val="24"/>
        </w:rPr>
        <w:t xml:space="preserve"> by name</w:t>
      </w:r>
      <w:r w:rsidRPr="2826855F">
        <w:rPr>
          <w:rFonts w:ascii="Times New Roman" w:eastAsia="Times New Roman" w:hAnsi="Times New Roman" w:cs="Times New Roman"/>
          <w:sz w:val="24"/>
          <w:szCs w:val="24"/>
        </w:rPr>
        <w:t xml:space="preserve"> is more complex. </w:t>
      </w:r>
      <w:r>
        <w:rPr>
          <w:rFonts w:ascii="Times New Roman" w:eastAsia="Times New Roman" w:hAnsi="Times New Roman" w:cs="Times New Roman"/>
          <w:sz w:val="24"/>
          <w:szCs w:val="24"/>
        </w:rPr>
        <w:t xml:space="preserve">For race, names are used to signal African-American status </w:t>
      </w:r>
      <w:r w:rsidRPr="2826855F">
        <w:fldChar w:fldCharType="begin" w:fldLock="1"/>
      </w:r>
      <w:r>
        <w:rPr>
          <w:rFonts w:ascii="Times New Roman" w:eastAsia="Times New Roman" w:hAnsi="Times New Roman" w:cs="Times New Roman"/>
          <w:sz w:val="24"/>
          <w:szCs w:val="24"/>
        </w:rPr>
        <w:instrText>ADDIN CSL_CITATION { "citationItems" : [ { "id" : "ITEM-1", "itemData" : { "DOI" : "10.1257/0002828042002561", "ISBN" : "00028282", "ISSN" : "0002-8282", "PMID" : "17746758", "abstract" : "We study race in the labor market by sending fictitious resumes to help-wanted ads in Boston and Chicago newspapers. To manipulate perceived race, resumes are randomly assigned African-American- or White-sounding names. White names receive 50 percent more callbacks for interviews. Callbacks are also more respon- sive to resume quality for White names than for African-American ones. The racial gap is uniform across occupation, industry, and employer size. We also find little evidence that employers are inferring social class from the names. Differential treatment by race still appears to still be prominent in the U.S. labor market.", "author" : [ { "dropping-particle" : "", "family" : "Bertrand", "given" : "Marianne", "non-dropping-particle" : "", "parse-names" : false, "suffix" : "" }, { "dropping-particle" : "", "family" : "Mullainathan", "given" : "Sendhil", "non-dropping-particle" : "", "parse-names" : false, "suffix" : "" } ], "container-title" : "American Economic Review", "id" : "ITEM-1", "issue" : "4", "issued" : { "date-parts" : [ [ "2004" ] ] }, "page" : "991-1013", "title" : "Are Emily and Greg More Employable Than Lakisha and Jamal? A Field Experiment on Labor Market Discrimination", "type" : "article-journal", "volume" : "94" }, "uris" : [ "http://www.mendeley.com/documents/?uuid=f0087801-24f1-4443-b420-81970d64b7de" ] } ], "mendeley" : { "formattedCitation" : "(Bertrand &amp; Mullainathan, 2004)", "manualFormatting" : "(e.g., Bertrand and Mullainathan, 2004)", "plainTextFormattedCitation" : "(Bertrand &amp; Mullainathan, 2004)", "previouslyFormattedCitation" : "(Bertrand &amp; Mullainathan, 2004)" }, "properties" : { "noteIndex" : 0 }, "schema" : "https://github.com/citation-style-language/schema/raw/master/csl-citation.json" }</w:instrText>
      </w:r>
      <w:r w:rsidRPr="2826855F">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(e.g., Bertrand and</w:t>
      </w:r>
      <w:r w:rsidRPr="00165508">
        <w:rPr>
          <w:rFonts w:ascii="Times New Roman" w:eastAsia="Times New Roman" w:hAnsi="Times New Roman" w:cs="Times New Roman"/>
          <w:noProof/>
          <w:sz w:val="24"/>
          <w:szCs w:val="24"/>
        </w:rPr>
        <w:t xml:space="preserve"> Mullai</w:t>
      </w:r>
      <w:r>
        <w:rPr>
          <w:rFonts w:ascii="Times New Roman" w:eastAsia="Times New Roman" w:hAnsi="Times New Roman" w:cs="Times New Roman"/>
          <w:noProof/>
          <w:sz w:val="24"/>
          <w:szCs w:val="24"/>
        </w:rPr>
        <w:t>nathan, 2004</w:t>
      </w:r>
      <w:r w:rsidRPr="00165508">
        <w:rPr>
          <w:rFonts w:ascii="Times New Roman" w:eastAsia="Times New Roman" w:hAnsi="Times New Roman" w:cs="Times New Roman"/>
          <w:noProof/>
          <w:sz w:val="24"/>
          <w:szCs w:val="24"/>
        </w:rPr>
        <w:t>)</w:t>
      </w:r>
      <w:r w:rsidRPr="2826855F">
        <w:fldChar w:fldCharType="end"/>
      </w:r>
      <w:r>
        <w:rPr>
          <w:rFonts w:ascii="Times New Roman" w:eastAsia="Times New Roman" w:hAnsi="Times New Roman" w:cs="Times New Roman"/>
          <w:sz w:val="24"/>
          <w:szCs w:val="24"/>
        </w:rPr>
        <w:t xml:space="preserve">, Arab, Muslim, or Middle Eastern descent </w:t>
      </w:r>
      <w:r w:rsidRPr="2826855F">
        <w:fldChar w:fldCharType="begin" w:fldLock="1"/>
      </w:r>
      <w:r>
        <w:rPr>
          <w:rFonts w:ascii="Times New Roman" w:eastAsia="Times New Roman" w:hAnsi="Times New Roman" w:cs="Times New Roman"/>
          <w:sz w:val="24"/>
          <w:szCs w:val="24"/>
        </w:rPr>
        <w:instrText>ADDIN CSL_CITATION { "citationItems" : [ { "id" : "ITEM-1", "itemData" : { "DOI" : "10.1016/j.labeco.2009.04.005", "ISBN" : "0927-5371", "ISSN" : "09275371", "abstract" : "This is the first study providing empirical support for automatically activated associations inducing discriminatory behavior among recruiters in a real-life hiring situation. Two different field experiments on ethnic discrimination in hiring are combined with a measure of employers' automatic attitudes and performance stereotypes toward Arab-Muslim men relative to Swedish men using the Implicit Association Test.The results show that the probability to invite Arab-Muslim job applicants decreases by five percentage points when the recruiter has a one standard deviation stronger negative implicit association toward Arab-Muslim men. This suggests that automatic processes may exert a significant impact on employers' hiring decisions, offering new insights into labor market discrimination. ?? 2009 Elsevier B.V.", "author" : [ { "dropping-particle" : "", "family" : "Rooth", "given" : "Dan Olof", "non-dropping-particle" : "", "parse-names" : false, "suffix" : "" } ], "container-title" : "Labour Economics", "id" : "ITEM-1", "issue" : "3", "issued" : { "date-parts" : [ [ "2010" ] ] }, "page" : "523-534", "publisher" : "Elsevier B.V.", "title" : "Automatic associations and discrimination in hiring: Real world evidence", "type" : "article-journal", "volume" : "17" }, "uris" : [ "http://www.mendeley.com/documents/?uuid=f9d9a48a-8de5-44f2-9afb-022889eb304f" ] } ], "mendeley" : { "formattedCitation" : "(Rooth, 2010)", "manualFormatting" : "(e.g, Rooth, 2010)", "plainTextFormattedCitation" : "(Rooth, 2010)", "previouslyFormattedCitation" : "(Rooth, 2010)" }, "properties" : { "noteIndex" : 0 }, "schema" : "https://github.com/citation-style-language/schema/raw/master/csl-citation.json" }</w:instrText>
      </w:r>
      <w:r w:rsidRPr="2826855F">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(e.g, Rooth, 2010</w:t>
      </w:r>
      <w:r w:rsidRPr="00BD48F2">
        <w:rPr>
          <w:rFonts w:ascii="Times New Roman" w:eastAsia="Times New Roman" w:hAnsi="Times New Roman" w:cs="Times New Roman"/>
          <w:noProof/>
          <w:sz w:val="24"/>
          <w:szCs w:val="24"/>
        </w:rPr>
        <w:t>)</w:t>
      </w:r>
      <w:r w:rsidRPr="2826855F">
        <w:fldChar w:fldCharType="end"/>
      </w:r>
      <w:r>
        <w:rPr>
          <w:rFonts w:ascii="Times New Roman" w:eastAsia="Times New Roman" w:hAnsi="Times New Roman" w:cs="Times New Roman"/>
          <w:sz w:val="24"/>
          <w:szCs w:val="24"/>
        </w:rPr>
        <w:t xml:space="preserve">, Turkish or Moroccan descent </w:t>
      </w:r>
      <w:r w:rsidRPr="2826855F">
        <w:fldChar w:fldCharType="begin" w:fldLock="1"/>
      </w:r>
      <w:r>
        <w:rPr>
          <w:rFonts w:ascii="Times New Roman" w:eastAsia="Times New Roman" w:hAnsi="Times New Roman" w:cs="Times New Roman"/>
          <w:sz w:val="24"/>
          <w:szCs w:val="24"/>
        </w:rPr>
        <w:instrText>ADDIN CSL_CITATION { "citationItems" : [ { "id" : "ITEM-1", "itemData" : { "DOI" : "10.1016/j.econlet.2014.09.020", "ISSN" : "01651765", "abstract" : "Employing a vignette experiment, we test the empirical importance of key attitudes underlying the models of taste-based and statistical discrimination in explaining ethnic hiring discrimination. We find that employer concern that co-workers and customers prefer collaborating with natives drives discrimination.", "author" : [ { "dropping-particle" : "", "family" : "Baert", "given" : "Stijn", "non-dropping-particle" : "", "parse-names" : false, "suffix" : "" }, { "dropping-particle" : "", "family" : "Pauw", "given" : "Ann Sophie", "non-dropping-particle" : "De", "parse-names" : false, "suffix" : "" } ], "container-title" : "Economics Letters", "id" : "ITEM-1", "issue" : "2", "issued" : { "date-parts" : [ [ "2014" ] ] }, "page" : "270-273", "publisher" : "Elsevier B.V.", "title" : "Is ethnic discrimination due to distaste or statistics?", "type" : "article-journal", "volume" : "125" }, "uris" : [ "http://www.mendeley.com/documents/?uuid=1888612b-5ea4-4421-8a44-801f205c1865" ] } ], "mendeley" : { "formattedCitation" : "(Baert &amp; De Pauw, 2014)", "manualFormatting" : "(e.g., Baert and De Pauw, 2014)", "plainTextFormattedCitation" : "(Baert &amp; De Pauw, 2014)", "previouslyFormattedCitation" : "(Baert &amp; De Pauw, 2014)" }, "properties" : { "noteIndex" : 0 }, "schema" : "https://github.com/citation-style-language/schema/raw/master/csl-citation.json" }</w:instrText>
      </w:r>
      <w:r w:rsidRPr="2826855F">
        <w:rPr>
          <w:rFonts w:ascii="Times New Roman" w:eastAsia="Times New Roman" w:hAnsi="Times New Roman" w:cs="Times New Roman"/>
          <w:sz w:val="24"/>
          <w:szCs w:val="24"/>
        </w:rPr>
        <w:fldChar w:fldCharType="separate"/>
      </w:r>
      <w:r w:rsidRPr="00E82E8E">
        <w:rPr>
          <w:rFonts w:ascii="Times New Roman" w:eastAsia="Times New Roman" w:hAnsi="Times New Roman" w:cs="Times New Roman"/>
          <w:noProof/>
          <w:sz w:val="24"/>
          <w:szCs w:val="24"/>
        </w:rPr>
        <w:t>(</w:t>
      </w:r>
      <w:r>
        <w:rPr>
          <w:rFonts w:ascii="Times New Roman" w:eastAsia="Times New Roman" w:hAnsi="Times New Roman" w:cs="Times New Roman"/>
          <w:noProof/>
          <w:sz w:val="24"/>
          <w:szCs w:val="24"/>
        </w:rPr>
        <w:t>e.g.,</w:t>
      </w:r>
      <w:r w:rsidRPr="00E82E8E">
        <w:rPr>
          <w:rFonts w:ascii="Times New Roman" w:eastAsia="Times New Roman" w:hAnsi="Times New Roman" w:cs="Times New Roman"/>
          <w:noProof/>
          <w:sz w:val="24"/>
          <w:szCs w:val="24"/>
        </w:rPr>
        <w:t xml:space="preserve"> Baert </w:t>
      </w:r>
      <w:r>
        <w:rPr>
          <w:rFonts w:ascii="Times New Roman" w:eastAsia="Times New Roman" w:hAnsi="Times New Roman" w:cs="Times New Roman"/>
          <w:noProof/>
          <w:sz w:val="24"/>
          <w:szCs w:val="24"/>
        </w:rPr>
        <w:t>and De Pauw, 2014</w:t>
      </w:r>
      <w:r w:rsidRPr="00E82E8E">
        <w:rPr>
          <w:rFonts w:ascii="Times New Roman" w:eastAsia="Times New Roman" w:hAnsi="Times New Roman" w:cs="Times New Roman"/>
          <w:noProof/>
          <w:sz w:val="24"/>
          <w:szCs w:val="24"/>
        </w:rPr>
        <w:t>)</w:t>
      </w:r>
      <w:r w:rsidRPr="2826855F">
        <w:fldChar w:fldCharType="end"/>
      </w:r>
      <w:r>
        <w:rPr>
          <w:rFonts w:ascii="Times New Roman" w:eastAsia="Times New Roman" w:hAnsi="Times New Roman" w:cs="Times New Roman"/>
          <w:sz w:val="24"/>
          <w:szCs w:val="24"/>
        </w:rPr>
        <w:t xml:space="preserve">, and </w:t>
      </w:r>
      <w:r w:rsidRPr="00995916">
        <w:rPr>
          <w:rFonts w:ascii="Times New Roman" w:eastAsia="Times New Roman" w:hAnsi="Times New Roman" w:cs="Times New Roman"/>
          <w:sz w:val="24"/>
          <w:szCs w:val="24"/>
        </w:rPr>
        <w:t>Asian, Roma, Ashkenazi Jewish, African, Indian, and Pakistani descent, among others</w:t>
      </w:r>
      <w:r>
        <w:rPr>
          <w:rFonts w:ascii="Times New Roman" w:eastAsia="Times New Roman" w:hAnsi="Times New Roman" w:cs="Times New Roman"/>
          <w:sz w:val="24"/>
          <w:szCs w:val="24"/>
        </w:rPr>
        <w:t xml:space="preserve"> </w:t>
      </w:r>
      <w:r w:rsidRPr="2826855F">
        <w:fldChar w:fldCharType="begin" w:fldLock="1"/>
      </w:r>
      <w:r>
        <w:rPr>
          <w:rFonts w:ascii="Times New Roman" w:eastAsia="Times New Roman" w:hAnsi="Times New Roman" w:cs="Times New Roman"/>
          <w:sz w:val="24"/>
          <w:szCs w:val="24"/>
        </w:rPr>
        <w:instrText>ADDIN CSL_CITATION { "citationItems" : [ { "id" : "ITEM-1", "itemData" : { "author" : [ { "dropping-particle" : "", "family" : "Oreopoulos", "given" : "Philip", "non-dropping-particle" : "", "parse-names" : false, "suffix" : "" } ], "container-title" : "American Economic Journal: Economic Policy", "id" : "ITEM-1", "issue" : "4", "issued" : { "date-parts" : [ [ "2011" ] ] }, "page" : "148-171", "title" : "Why Do Skilled Immigrants Struggle in the Labor Market? A Field Experiment with Thirteen Thousand Resumes", "type" : "article-journal", "volume" : "3" }, "uris" : [ "http://www.mendeley.com/documents/?uuid=a3d5a66c-d48f-446f-b550-2a2082569b53" ] }, { "id" : "ITEM-2", "itemData" : { "DOI" : "10.1177/0950017011419722", "ISSN" : "0950-0170", "abstract" : "The role of employer discrimination in labour market matching is often acknowledged but challenging to quantify. What part of the \u2018ethnic penalty\u2019 in the labour market is due to recruitment discrimination? This experiment, the first of its kind in Ireland, explicitly measured this by sending out nearly 500 equivalent CVs from Irish and minority candidates in response to advertised vacancies in the greater Dublin area. We find that candidates with Irish names are over twice as likely to be called to interview as are candidates with an African, Asian or German name. This discrimination rate is high by international standards, and does not vary between minority groups. We develop the discussion of the role of prejudice and stereotypes in discrimination in this article, arguing that our findings may be linked to the fact that Ireland is a \u2018new immigration\u2019 country, with no established minority groups and a cohesive national identity. (PsycINFO Database Record (c) 2012 APA, all rights reserved). (journal abstract)", "author" : [ { "dropping-particle" : "", "family" : "McGinnity", "given" : "Frances", "non-dropping-particle" : "", "parse-names" : false, "suffix" : "" }, { "dropping-particle" : "", "family" : "Lunn", "given" : "Peter D", "non-dropping-particle" : "", "parse-names" : false, "suffix" : "" } ], "container-title" : "Work, Employment and Society", "id" : "ITEM-2", "issue" : "4", "issued" : { "date-parts" : [ [ "2011" ] ] }, "page" : "693-708", "title" : "Measuring discrimination facing ethnic minority job applicants: An Irish experiment.", "type" : "article-journal", "volume" : "25" }, "uris" : [ "http://www.mendeley.com/documents/?uuid=cf500545-d020-4f66-9e9a-514b8f62f1de" ] }, { "id" : "ITEM-3", "itemData" : { "author" : [ { "dropping-particle" : "", "family" : "Fershtman", "given" : "Chaim", "non-dropping-particle" : "", "parse-names" : false, "suffix" : "" }, { "dropping-particle" : "", "family" : "Gneezy", "given" : "Uri", "non-dropping-particle" : "", "parse-names" : false, "suffix" : "" } ], "container-title" : "Quarterly Journal of Economics", "id" : "ITEM-3", "issue" : "1", "issued" : { "date-parts" : [ [ "2001" ] ] }, "page" : "351-377", "title" : "Discrimination in a Segmented Society: An Experimental Approach", "type" : "article-journal", "volume" : "116" }, "uris" : [ "http://www.mendeley.com/documents/?uuid=980fae21-4c66-4ebe-960d-fceb4a1cebb8" ] }, { "id" : "ITEM-4", "itemData" : { "DOI" : "10.1111/j.1468-0084.2011.00664.x", "ISSN" : "03059049", "author" : [ { "dropping-particle" : "", "family" : "Booth", "given" : "Alison L.", "non-dropping-particle" : "", "parse-names" : false, "suffix" : "" }, { "dropping-particle" : "", "family" : "Leigh", "given" : "Andrew", "non-dropping-particle" : "", "parse-names" : false, "suffix" : "" }, { "dropping-particle" : "", "family" : "Varganova", "given" : "Elena", "non-dropping-particle" : "", "parse-names" : false, "suffix" : "" } ], "container-title" : "Oxford Bulletin of Economics and Statistics", "id" : "ITEM-4", "issue" : "4", "issued" : { "date-parts" : [ [ "2012" ] ] }, "page" : "547-573", "title" : "Does Ethnic Discrimination Vary Across Minority Groups? Evidence from a Field Experiment*", "type" : "article-journal", "volume" : "74" }, "uris" : [ "http://www.mendeley.com/documents/?uuid=9e8f92ae-4c21-44e0-8392-1f801c266cdc" ] } ], "mendeley" : { "formattedCitation" : "(Booth, Leigh, &amp; Varganova, 2012; Fershtman &amp; Gneezy, 2001; McGinnity &amp; Lunn, 2011; Oreopoulos, 2011)", "manualFormatting" : "(Booth, Leigh, and Varganova, 2012; Fershtman and Gneezy, 2001; McGinnity and Lunn, 2011; Oreopoulos, 2011)", "plainTextFormattedCitation" : "(Booth, Leigh, &amp; Varganova, 2012; Fershtman &amp; Gneezy, 2001; McGinnity &amp; Lunn, 2011; Oreopoulos, 2011)", "previouslyFormattedCitation" : "(Booth, Leigh, &amp; Varganova, 2012; Fershtman &amp; Gneezy, 2001; McGinnity &amp; Lunn, 2011; Oreopoulos, 2011)" }, "properties" : { "noteIndex" : 0 }, "schema" : "https://github.com/citation-style-language/schema/raw/master/csl-citation.json" }</w:instrText>
      </w:r>
      <w:r w:rsidRPr="2826855F">
        <w:rPr>
          <w:rFonts w:ascii="Times New Roman" w:eastAsia="Times New Roman" w:hAnsi="Times New Roman" w:cs="Times New Roman"/>
          <w:sz w:val="24"/>
          <w:szCs w:val="24"/>
        </w:rPr>
        <w:fldChar w:fldCharType="separate"/>
      </w:r>
      <w:r w:rsidRPr="00B95152">
        <w:rPr>
          <w:rFonts w:ascii="Times New Roman" w:eastAsia="Times New Roman" w:hAnsi="Times New Roman" w:cs="Times New Roman"/>
          <w:noProof/>
          <w:sz w:val="24"/>
          <w:szCs w:val="24"/>
        </w:rPr>
        <w:t xml:space="preserve">(Booth, Leigh, </w:t>
      </w:r>
      <w:r>
        <w:rPr>
          <w:rFonts w:ascii="Times New Roman" w:eastAsia="Times New Roman" w:hAnsi="Times New Roman" w:cs="Times New Roman"/>
          <w:noProof/>
          <w:sz w:val="24"/>
          <w:szCs w:val="24"/>
        </w:rPr>
        <w:t>and</w:t>
      </w:r>
      <w:r w:rsidRPr="00B95152">
        <w:rPr>
          <w:rFonts w:ascii="Times New Roman" w:eastAsia="Times New Roman" w:hAnsi="Times New Roman" w:cs="Times New Roman"/>
          <w:noProof/>
          <w:sz w:val="24"/>
          <w:szCs w:val="24"/>
        </w:rPr>
        <w:t xml:space="preserve"> Varganova, 2012; Fershtman </w:t>
      </w:r>
      <w:r>
        <w:rPr>
          <w:rFonts w:ascii="Times New Roman" w:eastAsia="Times New Roman" w:hAnsi="Times New Roman" w:cs="Times New Roman"/>
          <w:noProof/>
          <w:sz w:val="24"/>
          <w:szCs w:val="24"/>
        </w:rPr>
        <w:t>and</w:t>
      </w:r>
      <w:r w:rsidRPr="00B95152">
        <w:rPr>
          <w:rFonts w:ascii="Times New Roman" w:eastAsia="Times New Roman" w:hAnsi="Times New Roman" w:cs="Times New Roman"/>
          <w:noProof/>
          <w:sz w:val="24"/>
          <w:szCs w:val="24"/>
        </w:rPr>
        <w:t xml:space="preserve"> Gneezy, 2001; McGinnity </w:t>
      </w:r>
      <w:r>
        <w:rPr>
          <w:rFonts w:ascii="Times New Roman" w:eastAsia="Times New Roman" w:hAnsi="Times New Roman" w:cs="Times New Roman"/>
          <w:noProof/>
          <w:sz w:val="24"/>
          <w:szCs w:val="24"/>
        </w:rPr>
        <w:t>and</w:t>
      </w:r>
      <w:r w:rsidRPr="00B95152">
        <w:rPr>
          <w:rFonts w:ascii="Times New Roman" w:eastAsia="Times New Roman" w:hAnsi="Times New Roman" w:cs="Times New Roman"/>
          <w:noProof/>
          <w:sz w:val="24"/>
          <w:szCs w:val="24"/>
        </w:rPr>
        <w:t xml:space="preserve"> Lunn, 2011; Oreopoulos, 2011)</w:t>
      </w:r>
      <w:r w:rsidRPr="2826855F">
        <w:fldChar w:fldCharType="end"/>
      </w:r>
      <w:r>
        <w:rPr>
          <w:rFonts w:ascii="Times New Roman" w:eastAsia="Times New Roman" w:hAnsi="Times New Roman" w:cs="Times New Roman"/>
          <w:sz w:val="24"/>
          <w:szCs w:val="24"/>
        </w:rPr>
        <w:t xml:space="preserve">, and caste </w:t>
      </w:r>
      <w:r w:rsidRPr="2826855F">
        <w:fldChar w:fldCharType="begin" w:fldLock="1"/>
      </w:r>
      <w:r>
        <w:rPr>
          <w:rFonts w:ascii="Times New Roman" w:eastAsia="Times New Roman" w:hAnsi="Times New Roman" w:cs="Times New Roman"/>
          <w:sz w:val="24"/>
          <w:szCs w:val="24"/>
        </w:rPr>
        <w:instrText>ADDIN CSL_CITATION { "citationItems" : [ { "id" : "ITEM-1", "itemData" : { "DOI" : "10.1016/j.labeco.2011.07.002", "ISBN" : "09275371", "ISSN" : "09275371", "PMID" : "1278710", "abstract" : "Caste based quotas in hiring have existed in the public sector in India for decades. Recently there has been debate about introducing similar quotas in private sector jobs. This paper uses a correspondence study to determine the extent of caste based discrimination in the Indian private sector. On average low-caste applicants need to send 20% more resumes than high-caste applicants to get the same callback. Differences in callback which favor high-caste applicants are particularly large when hiring is done by male recruiters or by Hindu recruiters. This finding provides evidence that differences in callback between high and low-caste applicants are not entirely due to statistical discrimination. High-caste applicants are also differentially favored by firms with a smaller scale of operations, while low-caste applicants are favored by firms with a larger scale of operations. This finding is consistent with taste-based theories of discrimination and with commitments made by large firms to hire actively from among low-caste groups. \u00a9 2011 Elsevier B.V.", "author" : [ { "dropping-particle" : "", "family" : "Siddique", "given" : "Zahra", "non-dropping-particle" : "", "parse-names" : false, "suffix" : "" } ], "container-title" : "Labour Economics", "id" : "ITEM-1", "issued" : { "date-parts" : [ [ "2011" ] ] }, "page" : "S146-S159", "title" : "Evidence on Caste Based Discrimination", "type" : "article-journal", "volume" : "18" }, "uris" : [ "http://www.mendeley.com/documents/?uuid=91bef5e2-5ba1-49c6-a628-0f03b261fc89" ] } ], "mendeley" : { "formattedCitation" : "(Siddique, 2011)", "manualFormatting" : "(e.g., Siddique, 2011)", "plainTextFormattedCitation" : "(Siddique, 2011)", "previouslyFormattedCitation" : "(Siddique, 2011)" }, "properties" : { "noteIndex" : 0 }, "schema" : "https://github.com/citation-style-language/schema/raw/master/csl-citation.json" }</w:instrText>
      </w:r>
      <w:r w:rsidRPr="2826855F">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(e.g., </w:t>
      </w:r>
      <w:r w:rsidRPr="00BD64C8">
        <w:rPr>
          <w:rFonts w:ascii="Times New Roman" w:eastAsia="Times New Roman" w:hAnsi="Times New Roman" w:cs="Times New Roman"/>
          <w:noProof/>
          <w:sz w:val="24"/>
          <w:szCs w:val="24"/>
        </w:rPr>
        <w:t>Siddique, 2011)</w:t>
      </w:r>
      <w:r w:rsidRPr="2826855F">
        <w:fldChar w:fldCharType="end"/>
      </w:r>
      <w:r>
        <w:rPr>
          <w:rFonts w:ascii="Times New Roman" w:eastAsia="Times New Roman" w:hAnsi="Times New Roman" w:cs="Times New Roman"/>
          <w:sz w:val="24"/>
          <w:szCs w:val="24"/>
        </w:rPr>
        <w:t>.</w:t>
      </w:r>
      <w:r w:rsidR="008635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Using names as a signal improves external validity since signaling minority status other ways (e.g., volunteer experiences) is less common, while names must be included. However, first names can signal socio-economic status in some cases, which some argue is the case in studies such as Bertrand and Mullainathan (2004).</w:t>
      </w:r>
    </w:p>
    <w:p w14:paraId="090F5D4F" w14:textId="77777777" w:rsidR="00557BEF" w:rsidRDefault="00557BEF" w:rsidP="00557BE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are able to signal race through first names for Native Hawaiians</w:t>
      </w:r>
      <w:r w:rsidRPr="2826855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queried the United States Social Security Administration’s “Popular Names by State” database for the state of Hawaii.</w:t>
      </w:r>
      <w:r w:rsidRPr="00FB4A84">
        <w:rPr>
          <w:rStyle w:val="FootnoteReference"/>
        </w:rPr>
        <w:footnoteReference w:id="10"/>
      </w:r>
      <w:r>
        <w:rPr>
          <w:rFonts w:ascii="Times New Roman" w:eastAsia="Times New Roman" w:hAnsi="Times New Roman" w:cs="Times New Roman"/>
          <w:sz w:val="24"/>
          <w:szCs w:val="24"/>
        </w:rPr>
        <w:t xml:space="preserve"> Among the top 100 names for boys born in 1985-1987 (corresponding to around age 30) we use three Native Hawaiian names: Kekoa, Ikaika, and Keoni.  Among the top 100 names for girls we use Maile.</w:t>
      </w:r>
      <w:r w:rsidRPr="00FB4A84">
        <w:rPr>
          <w:rStyle w:val="FootnoteReference"/>
        </w:rPr>
        <w:footnoteReference w:id="11"/>
      </w:r>
      <w:r>
        <w:rPr>
          <w:rFonts w:ascii="Times New Roman" w:eastAsia="Times New Roman" w:hAnsi="Times New Roman" w:cs="Times New Roman"/>
          <w:sz w:val="24"/>
          <w:szCs w:val="24"/>
        </w:rPr>
        <w:t xml:space="preserve"> We confirmed that these names were Native Hawaiian through various </w:t>
      </w:r>
      <w:r>
        <w:rPr>
          <w:rFonts w:ascii="Times New Roman" w:eastAsia="Times New Roman" w:hAnsi="Times New Roman" w:cs="Times New Roman"/>
          <w:sz w:val="24"/>
          <w:szCs w:val="24"/>
        </w:rPr>
        <w:lastRenderedPageBreak/>
        <w:t>sources</w:t>
      </w:r>
      <w:r w:rsidRPr="00FB4A84">
        <w:rPr>
          <w:rStyle w:val="FootnoteReference"/>
        </w:rPr>
        <w:footnoteReference w:id="12"/>
      </w:r>
      <w:r>
        <w:rPr>
          <w:rFonts w:ascii="Times New Roman" w:eastAsia="Times New Roman" w:hAnsi="Times New Roman" w:cs="Times New Roman"/>
          <w:sz w:val="24"/>
          <w:szCs w:val="24"/>
        </w:rPr>
        <w:t>. When using first name as a racial signal we randomly assign one of these names randomly, conditional on gender.</w:t>
      </w:r>
    </w:p>
    <w:p w14:paraId="2D7B64B6" w14:textId="77777777" w:rsidR="00557BEF" w:rsidRDefault="00557BEF" w:rsidP="00557BEF">
      <w:pPr>
        <w:spacing w:line="480" w:lineRule="auto"/>
        <w:ind w:firstLine="720"/>
        <w:jc w:val="both"/>
        <w:rPr>
          <w:rFonts w:ascii="Times New Roman" w:eastAsia="Times New Roman" w:hAnsi="Times New Roman" w:cs="Times New Roman"/>
          <w:sz w:val="24"/>
          <w:szCs w:val="24"/>
        </w:rPr>
      </w:pPr>
      <w:r w:rsidRPr="2826855F">
        <w:rPr>
          <w:rFonts w:ascii="Times New Roman" w:eastAsia="Times New Roman" w:hAnsi="Times New Roman" w:cs="Times New Roman"/>
          <w:sz w:val="24"/>
          <w:szCs w:val="24"/>
        </w:rPr>
        <w:t xml:space="preserve"> We do not use first names to signal race</w:t>
      </w:r>
      <w:r>
        <w:rPr>
          <w:rFonts w:ascii="Times New Roman" w:eastAsia="Times New Roman" w:hAnsi="Times New Roman" w:cs="Times New Roman"/>
          <w:sz w:val="24"/>
          <w:szCs w:val="24"/>
        </w:rPr>
        <w:t xml:space="preserve"> for Alaska Natives or Native Americans</w:t>
      </w:r>
      <w:r w:rsidRPr="2826855F">
        <w:rPr>
          <w:rFonts w:ascii="Times New Roman" w:eastAsia="Times New Roman" w:hAnsi="Times New Roman" w:cs="Times New Roman"/>
          <w:sz w:val="24"/>
          <w:szCs w:val="24"/>
        </w:rPr>
        <w:t xml:space="preserve"> because there is little information on first names</w:t>
      </w:r>
      <w:r>
        <w:rPr>
          <w:rFonts w:ascii="Times New Roman" w:eastAsia="Times New Roman" w:hAnsi="Times New Roman" w:cs="Times New Roman"/>
          <w:sz w:val="24"/>
          <w:szCs w:val="24"/>
        </w:rPr>
        <w:t xml:space="preserve"> for these populations</w:t>
      </w:r>
      <w:r w:rsidRPr="2826855F">
        <w:rPr>
          <w:rFonts w:ascii="Times New Roman" w:eastAsia="Times New Roman" w:hAnsi="Times New Roman" w:cs="Times New Roman"/>
          <w:sz w:val="24"/>
          <w:szCs w:val="24"/>
        </w:rPr>
        <w:t xml:space="preserve">. For example, there </w:t>
      </w:r>
      <w:r>
        <w:rPr>
          <w:rFonts w:ascii="Times New Roman" w:eastAsia="Times New Roman" w:hAnsi="Times New Roman" w:cs="Times New Roman"/>
          <w:sz w:val="24"/>
          <w:szCs w:val="24"/>
        </w:rPr>
        <w:t xml:space="preserve">is no </w:t>
      </w:r>
      <w:r w:rsidRPr="2826855F">
        <w:rPr>
          <w:rFonts w:ascii="Times New Roman" w:eastAsia="Times New Roman" w:hAnsi="Times New Roman" w:cs="Times New Roman"/>
          <w:sz w:val="24"/>
          <w:szCs w:val="24"/>
        </w:rPr>
        <w:t xml:space="preserve">Census </w:t>
      </w:r>
      <w:r>
        <w:rPr>
          <w:rFonts w:ascii="Times New Roman" w:eastAsia="Times New Roman" w:hAnsi="Times New Roman" w:cs="Times New Roman"/>
          <w:sz w:val="24"/>
          <w:szCs w:val="24"/>
        </w:rPr>
        <w:t xml:space="preserve">or Social Security Administration </w:t>
      </w:r>
      <w:r w:rsidRPr="2826855F">
        <w:rPr>
          <w:rFonts w:ascii="Times New Roman" w:eastAsia="Times New Roman" w:hAnsi="Times New Roman" w:cs="Times New Roman"/>
          <w:sz w:val="24"/>
          <w:szCs w:val="24"/>
        </w:rPr>
        <w:t xml:space="preserve">tabulation of first names by race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"Tzioumis", "given" : "Kostas", "non-dropping-particle" : "", "parse-names" : false, "suffix" : "" } ], "id" : "ITEM-1", "issued" : { "date-parts" : [ [ "2015" ] ] }, "number-of-pages" : "1-27", "title" : "Demographic aspects of first names", "type" : "report" }, "uris" : [ "http://www.mendeley.com/documents/?uuid=3aeec549-fd87-4af9-ade3-909ff64a5f7b" ] } ], "mendeley" : { "formattedCitation" : "(Tzioumis, 2015)", "plainTextFormattedCitation" : "(Tzioumis, 2015)", "previouslyFormattedCitation" : "(Tzioumis, 2015)"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(Tzioumis, 2015)</w:t>
      </w:r>
      <w:r w:rsidRPr="2826855F">
        <w:fldChar w:fldCharType="end"/>
      </w:r>
      <w:r w:rsidRPr="2826855F">
        <w:rPr>
          <w:rFonts w:ascii="Times New Roman" w:eastAsia="Times New Roman" w:hAnsi="Times New Roman" w:cs="Times New Roman"/>
          <w:sz w:val="24"/>
          <w:szCs w:val="24"/>
        </w:rPr>
        <w:t xml:space="preserve"> and the information online about Indigenous-specific first names is spotty. </w:t>
      </w:r>
      <w:r>
        <w:rPr>
          <w:rFonts w:ascii="Times New Roman" w:eastAsia="Times New Roman" w:hAnsi="Times New Roman" w:cs="Times New Roman"/>
          <w:sz w:val="24"/>
          <w:szCs w:val="24"/>
        </w:rPr>
        <w:t>Furthermore, no Alaska Native-specific names appear in the Social Security database in Alaska for the years 1985-1987.</w:t>
      </w:r>
    </w:p>
    <w:p w14:paraId="23A20DA7" w14:textId="77777777" w:rsidR="00557BEF" w:rsidRDefault="00557BEF" w:rsidP="00557BEF">
      <w:pPr>
        <w:spacing w:line="48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While there is limited information on first names by race, there is some data for last names by race. To find Indigenous-specific last names w</w:t>
      </w:r>
      <w:r w:rsidRPr="2826855F">
        <w:rPr>
          <w:rFonts w:ascii="Times New Roman" w:eastAsia="Times New Roman" w:hAnsi="Times New Roman" w:cs="Times New Roman"/>
          <w:sz w:val="24"/>
          <w:szCs w:val="24"/>
        </w:rPr>
        <w:t>e use tabulations from the 2000 Census of the racial composition of each last name, for last names that occurred at least 100 times</w:t>
      </w:r>
      <w:r>
        <w:rPr>
          <w:rFonts w:ascii="Times New Roman" w:eastAsia="Times New Roman" w:hAnsi="Times New Roman" w:cs="Times New Roman"/>
          <w:sz w:val="24"/>
          <w:szCs w:val="24"/>
        </w:rPr>
        <w:t>.</w:t>
      </w:r>
      <w:r w:rsidRPr="00FB4A84">
        <w:rPr>
          <w:rStyle w:val="FootnoteReference"/>
        </w:rPr>
        <w:footnoteReference w:id="13"/>
      </w:r>
      <w:r w:rsidRPr="2826855F">
        <w:rPr>
          <w:rFonts w:ascii="Times New Roman" w:eastAsia="Times New Roman" w:hAnsi="Times New Roman" w:cs="Times New Roman"/>
          <w:sz w:val="24"/>
          <w:szCs w:val="24"/>
        </w:rPr>
        <w:t xml:space="preserve"> The tabulations provide a list of 151,671 last names. For each last name, there is an estimate of the number of people per 100,000 people with this last name and the proportion of people with this name that identify as a particular race. Unfortunately, these data do not include the proportion for AIAN in combination (there is just a “two or more races” category). These data also do not include the proportion who are NHIP</w:t>
      </w:r>
      <w:r>
        <w:rPr>
          <w:rFonts w:ascii="Times New Roman" w:eastAsia="Times New Roman" w:hAnsi="Times New Roman" w:cs="Times New Roman"/>
          <w:sz w:val="24"/>
          <w:szCs w:val="24"/>
        </w:rPr>
        <w:t>, and any Native Hawaiian last names that occur for those who identify as “Asian and Pacific Islander only” are not very common.</w:t>
      </w:r>
      <w:r w:rsidRPr="00FB4A84">
        <w:rPr>
          <w:rStyle w:val="FootnoteReference"/>
        </w:rPr>
        <w:footnoteReference w:id="14"/>
      </w:r>
      <w:r>
        <w:rPr>
          <w:rFonts w:ascii="Times New Roman" w:eastAsia="Times New Roman" w:hAnsi="Times New Roman" w:cs="Times New Roman"/>
          <w:sz w:val="24"/>
          <w:szCs w:val="24"/>
        </w:rPr>
        <w:t xml:space="preserve"> Thus we are unable to use last names to signal that applicants are Native Hawaiian.</w:t>
      </w:r>
    </w:p>
    <w:p w14:paraId="1AF293AA" w14:textId="77777777" w:rsidR="00557BEF" w:rsidRDefault="00557BEF" w:rsidP="00557BEF">
      <w:pPr>
        <w:spacing w:line="480" w:lineRule="auto"/>
        <w:ind w:firstLine="720"/>
        <w:jc w:val="both"/>
        <w:rPr>
          <w:rFonts w:ascii="Times New Roman" w:hAnsi="Times New Roman" w:cs="Times New Roman"/>
          <w:sz w:val="24"/>
          <w:szCs w:val="24"/>
        </w:rPr>
      </w:pPr>
      <w:r w:rsidRPr="2826855F">
        <w:rPr>
          <w:rFonts w:ascii="Times New Roman" w:eastAsia="Times New Roman" w:hAnsi="Times New Roman" w:cs="Times New Roman"/>
          <w:sz w:val="24"/>
          <w:szCs w:val="24"/>
        </w:rPr>
        <w:lastRenderedPageBreak/>
        <w:t xml:space="preserve">For those who identify as AIAN only, AIAN-specific last names are not common but they are also not unusual. </w:t>
      </w:r>
      <w:r>
        <w:rPr>
          <w:rFonts w:ascii="Times New Roman" w:eastAsia="Times New Roman" w:hAnsi="Times New Roman" w:cs="Times New Roman"/>
          <w:sz w:val="24"/>
          <w:szCs w:val="24"/>
        </w:rPr>
        <w:t xml:space="preserve">There are 268 last names where at least 80% of those with that name identify as AIAN only.  Further, </w:t>
      </w:r>
      <w:r w:rsidRPr="2826855F">
        <w:rPr>
          <w:rFonts w:ascii="Times New Roman" w:eastAsia="Times New Roman" w:hAnsi="Times New Roman" w:cs="Times New Roman"/>
          <w:sz w:val="24"/>
          <w:szCs w:val="24"/>
        </w:rPr>
        <w:t xml:space="preserve">5.5% of individuals who identify as AIAN only have </w:t>
      </w:r>
      <w:r>
        <w:rPr>
          <w:rFonts w:ascii="Times New Roman" w:eastAsia="Times New Roman" w:hAnsi="Times New Roman" w:cs="Times New Roman"/>
          <w:sz w:val="24"/>
          <w:szCs w:val="24"/>
        </w:rPr>
        <w:t>one of these 268 last names</w:t>
      </w:r>
      <w:r w:rsidRPr="00FB4A84">
        <w:rPr>
          <w:rStyle w:val="FootnoteReference"/>
        </w:rPr>
        <w:footnoteReference w:id="15"/>
      </w:r>
      <w:r w:rsidRPr="282685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broader list of names, where at least 30% of those with the name identify as AIAN only, has 660 names, and</w:t>
      </w:r>
      <w:r w:rsidRPr="2826855F">
        <w:rPr>
          <w:rFonts w:ascii="Times New Roman" w:eastAsia="Times New Roman" w:hAnsi="Times New Roman" w:cs="Times New Roman"/>
          <w:sz w:val="24"/>
          <w:szCs w:val="24"/>
        </w:rPr>
        <w:t xml:space="preserve"> 11.0</w:t>
      </w:r>
      <w:r>
        <w:rPr>
          <w:rFonts w:ascii="Times New Roman" w:eastAsia="Times New Roman" w:hAnsi="Times New Roman" w:cs="Times New Roman"/>
          <w:sz w:val="24"/>
          <w:szCs w:val="24"/>
        </w:rPr>
        <w:t>% of those who identify as AIAN only have one of these 660 names</w:t>
      </w:r>
      <w:r w:rsidRPr="2826855F">
        <w:rPr>
          <w:rFonts w:ascii="Times New Roman" w:eastAsia="Times New Roman" w:hAnsi="Times New Roman" w:cs="Times New Roman"/>
          <w:sz w:val="24"/>
          <w:szCs w:val="24"/>
        </w:rPr>
        <w:t>.</w:t>
      </w:r>
    </w:p>
    <w:p w14:paraId="6717ABFC" w14:textId="77777777" w:rsidR="00557BEF" w:rsidRDefault="00557BEF" w:rsidP="00557BEF">
      <w:pPr>
        <w:spacing w:line="480" w:lineRule="auto"/>
        <w:ind w:firstLine="720"/>
        <w:jc w:val="both"/>
        <w:rPr>
          <w:rFonts w:ascii="Times New Roman" w:hAnsi="Times New Roman" w:cs="Times New Roman"/>
          <w:sz w:val="24"/>
          <w:szCs w:val="24"/>
        </w:rPr>
      </w:pPr>
      <w:r w:rsidRPr="2826855F">
        <w:rPr>
          <w:rFonts w:ascii="Times New Roman" w:eastAsia="Times New Roman" w:hAnsi="Times New Roman" w:cs="Times New Roman"/>
          <w:sz w:val="24"/>
          <w:szCs w:val="24"/>
        </w:rPr>
        <w:t>Since AIAN-specific last names are not unusual, we consider them as one of the racial signals that we use in some cases. To determine appropria</w:t>
      </w:r>
      <w:r>
        <w:rPr>
          <w:rFonts w:ascii="Times New Roman" w:eastAsia="Times New Roman" w:hAnsi="Times New Roman" w:cs="Times New Roman"/>
          <w:sz w:val="24"/>
          <w:szCs w:val="24"/>
        </w:rPr>
        <w:t>te last names, we first extracted</w:t>
      </w:r>
      <w:r w:rsidRPr="2826855F">
        <w:rPr>
          <w:rFonts w:ascii="Times New Roman" w:eastAsia="Times New Roman" w:hAnsi="Times New Roman" w:cs="Times New Roman"/>
          <w:sz w:val="24"/>
          <w:szCs w:val="24"/>
        </w:rPr>
        <w:t xml:space="preserve"> a list of 38 AIAN-specific last names that had at least 0.1 people per 100,000 with that last name</w:t>
      </w:r>
      <w:r>
        <w:rPr>
          <w:rFonts w:ascii="Times New Roman" w:eastAsia="Times New Roman" w:hAnsi="Times New Roman" w:cs="Times New Roman"/>
          <w:sz w:val="24"/>
          <w:szCs w:val="24"/>
        </w:rPr>
        <w:t xml:space="preserve"> and appeared on the smaller list of 268 last names (80% AIAN only criteria)</w:t>
      </w:r>
      <w:r w:rsidRPr="00FB4A84">
        <w:rPr>
          <w:rStyle w:val="FootnoteReference"/>
        </w:rPr>
        <w:footnoteReference w:id="16"/>
      </w:r>
      <w:r w:rsidRPr="2826855F">
        <w:rPr>
          <w:rFonts w:ascii="Times New Roman" w:eastAsia="Times New Roman" w:hAnsi="Times New Roman" w:cs="Times New Roman"/>
          <w:sz w:val="24"/>
          <w:szCs w:val="24"/>
        </w:rPr>
        <w:t xml:space="preserve">. Information on the tribal affiliation of most of these names was sparse. </w:t>
      </w:r>
      <w:r>
        <w:rPr>
          <w:rFonts w:ascii="Times New Roman" w:eastAsia="Times New Roman" w:hAnsi="Times New Roman" w:cs="Times New Roman"/>
          <w:sz w:val="24"/>
          <w:szCs w:val="24"/>
        </w:rPr>
        <w:t xml:space="preserve">Information on </w:t>
      </w:r>
      <w:r w:rsidRPr="2826855F">
        <w:rPr>
          <w:rFonts w:ascii="Times New Roman" w:eastAsia="Times New Roman" w:hAnsi="Times New Roman" w:cs="Times New Roman"/>
          <w:sz w:val="24"/>
          <w:szCs w:val="24"/>
        </w:rPr>
        <w:t>Ancestry.com</w:t>
      </w:r>
      <w:r w:rsidRPr="00FB4A84">
        <w:rPr>
          <w:rStyle w:val="FootnoteReference"/>
        </w:rPr>
        <w:footnoteReference w:id="17"/>
      </w:r>
      <w:r w:rsidRPr="2826855F">
        <w:rPr>
          <w:rFonts w:ascii="Times New Roman" w:eastAsia="Times New Roman" w:hAnsi="Times New Roman" w:cs="Times New Roman"/>
          <w:sz w:val="24"/>
          <w:szCs w:val="24"/>
        </w:rPr>
        <w:t xml:space="preserve">, for example, </w:t>
      </w:r>
      <w:r>
        <w:rPr>
          <w:rFonts w:ascii="Times New Roman" w:eastAsia="Times New Roman" w:hAnsi="Times New Roman" w:cs="Times New Roman"/>
          <w:sz w:val="24"/>
          <w:szCs w:val="24"/>
        </w:rPr>
        <w:t xml:space="preserve">only allowed us </w:t>
      </w:r>
      <w:r w:rsidRPr="2826855F">
        <w:rPr>
          <w:rFonts w:ascii="Times New Roman" w:eastAsia="Times New Roman" w:hAnsi="Times New Roman" w:cs="Times New Roman"/>
          <w:sz w:val="24"/>
          <w:szCs w:val="24"/>
        </w:rPr>
        <w:t>to identify four of the 38 names as being tribe or language specific, in this case Navajo. These were Begay (5.96 people per 100,000, 94.98% AIAN only), Yazzie (5.16, 96.10%), Benally (1.87, 95.99%) and Tsosie (1.80, 96.23%). We were also able to confirm from other sources that these four names were Navajo, but it was not possible to confirm the origin of the other names with enough certainty</w:t>
      </w:r>
      <w:r>
        <w:rPr>
          <w:rFonts w:ascii="Times New Roman" w:eastAsia="Times New Roman" w:hAnsi="Times New Roman" w:cs="Times New Roman"/>
          <w:sz w:val="24"/>
          <w:szCs w:val="24"/>
        </w:rPr>
        <w:t>.</w:t>
      </w:r>
      <w:r w:rsidRPr="00FB4A84">
        <w:rPr>
          <w:rStyle w:val="FootnoteReference"/>
        </w:rPr>
        <w:footnoteReference w:id="18"/>
      </w:r>
      <w:r w:rsidRPr="00FB4A84">
        <w:rPr>
          <w:rStyle w:val="FootnoteReference"/>
        </w:rPr>
        <w:footnoteReference w:id="19"/>
      </w:r>
    </w:p>
    <w:p w14:paraId="122DCA7A" w14:textId="77777777" w:rsidR="00557BEF" w:rsidRDefault="00557BEF" w:rsidP="00557BEF">
      <w:pPr>
        <w:spacing w:line="480" w:lineRule="auto"/>
        <w:ind w:firstLine="720"/>
        <w:jc w:val="both"/>
        <w:rPr>
          <w:rFonts w:ascii="Times New Roman" w:hAnsi="Times New Roman" w:cs="Times New Roman"/>
          <w:sz w:val="24"/>
          <w:szCs w:val="24"/>
        </w:rPr>
      </w:pPr>
      <w:r w:rsidRPr="7FBA3298">
        <w:rPr>
          <w:rFonts w:ascii="Times New Roman" w:eastAsia="Times New Roman" w:hAnsi="Times New Roman" w:cs="Times New Roman"/>
          <w:sz w:val="24"/>
          <w:szCs w:val="24"/>
        </w:rPr>
        <w:lastRenderedPageBreak/>
        <w:t>There are costs and benefits to this last name signal. Last names have the benefit of being a natural signal, since one cannot realistically put a different last name on the resume, but one could refuse to disclose relevant experience or skills that signal Indigenous status (e.g., the volunteer or language signals, discussed earlier)</w:t>
      </w:r>
      <w:r>
        <w:rPr>
          <w:rFonts w:ascii="Times New Roman" w:eastAsia="Times New Roman" w:hAnsi="Times New Roman" w:cs="Times New Roman"/>
          <w:sz w:val="24"/>
          <w:szCs w:val="24"/>
        </w:rPr>
        <w:t xml:space="preserve"> or applicants may re-phrase the experience in attempts to obscure racial signals</w:t>
      </w:r>
      <w:r w:rsidRPr="7FBA3298">
        <w:rPr>
          <w:rFonts w:ascii="Times New Roman" w:eastAsia="Times New Roman" w:hAnsi="Times New Roman" w:cs="Times New Roman"/>
          <w:sz w:val="24"/>
          <w:szCs w:val="24"/>
        </w:rPr>
        <w:t>. However, it may be less likely that employers understand that these are Native American last names, relative to, say, understanding African-American first names</w:t>
      </w:r>
      <w:r>
        <w:rPr>
          <w:rFonts w:ascii="Times New Roman" w:eastAsia="Times New Roman" w:hAnsi="Times New Roman" w:cs="Times New Roman"/>
          <w:sz w:val="24"/>
          <w:szCs w:val="24"/>
        </w:rPr>
        <w:t>.</w:t>
      </w:r>
      <w:r w:rsidRPr="00FB4A84">
        <w:rPr>
          <w:rStyle w:val="FootnoteReference"/>
        </w:rPr>
        <w:footnoteReference w:id="20"/>
      </w:r>
      <w:r>
        <w:rPr>
          <w:rFonts w:ascii="Times New Roman" w:eastAsia="Times New Roman" w:hAnsi="Times New Roman" w:cs="Times New Roman"/>
          <w:sz w:val="24"/>
          <w:szCs w:val="24"/>
        </w:rPr>
        <w:t xml:space="preserve"> This makes this last name</w:t>
      </w:r>
      <w:r w:rsidRPr="7FBA3298">
        <w:rPr>
          <w:rFonts w:ascii="Times New Roman" w:eastAsia="Times New Roman" w:hAnsi="Times New Roman" w:cs="Times New Roman"/>
          <w:sz w:val="24"/>
          <w:szCs w:val="24"/>
        </w:rPr>
        <w:t xml:space="preserve"> signal weaker.</w:t>
      </w:r>
    </w:p>
    <w:p w14:paraId="01BD5B54" w14:textId="77777777" w:rsidR="00557BEF" w:rsidRDefault="00557BEF" w:rsidP="00557BEF">
      <w:pPr>
        <w:spacing w:line="480" w:lineRule="auto"/>
        <w:ind w:firstLine="720"/>
        <w:jc w:val="both"/>
        <w:rPr>
          <w:rFonts w:ascii="Times New Roman" w:eastAsia="Times New Roman" w:hAnsi="Times New Roman" w:cs="Times New Roman"/>
          <w:sz w:val="24"/>
          <w:szCs w:val="24"/>
        </w:rPr>
      </w:pPr>
      <w:r w:rsidRPr="2826855F">
        <w:rPr>
          <w:rFonts w:ascii="Times New Roman" w:eastAsia="Times New Roman" w:hAnsi="Times New Roman" w:cs="Times New Roman"/>
          <w:sz w:val="24"/>
          <w:szCs w:val="24"/>
        </w:rPr>
        <w:t>Another issue with using last names as a signal of race is that they are a weaker signal for women since the last name may be taken from her spouse. This is especially an issue given the increase in interracial marriages after the 1970s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"Fryer", "given" : "Roland G. Jr.", "non-dropping-particle" : "", "parse-names" : false, "suffix" : "" } ], "container-title" : "The Journal of Economic Perspectives", "id" : "ITEM-1", "issue" : "2", "issued" : { "date-parts" : [ [ "2007" ] ] }, "page" : "71-90", "title" : "Guess Who's Been Coming to Dinner? Trends in Interracial Marriage over the 20th Century", "type" : "article-journal", "volume" : "21" }, "uris" : [ "http://www.mendeley.com/documents/?uuid=0903f503-3b44-49dc-b014-15154cac1ca7" ] } ], "mendeley" : { "formattedCitation" : "(Fryer, 2007)", "manualFormatting" : "Fryer, 2007)", "plainTextFormattedCitation" : "(Fryer, 2007)", "previouslyFormattedCitation" : "(Fryer, 2007)"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Pr>
          <w:rFonts w:ascii="Times New Roman" w:eastAsia="Times New Roman" w:hAnsi="Times New Roman" w:cs="Times New Roman"/>
          <w:noProof/>
          <w:sz w:val="24"/>
          <w:szCs w:val="24"/>
        </w:rPr>
        <w:t>Fryer</w:t>
      </w:r>
      <w:r w:rsidRPr="2826855F">
        <w:rPr>
          <w:rFonts w:ascii="Times New Roman" w:eastAsia="Times New Roman" w:hAnsi="Times New Roman" w:cs="Times New Roman"/>
          <w:noProof/>
          <w:sz w:val="24"/>
          <w:szCs w:val="24"/>
        </w:rPr>
        <w:t xml:space="preserve"> 2007)</w:t>
      </w:r>
      <w:r w:rsidRPr="2826855F">
        <w:fldChar w:fldCharType="end"/>
      </w:r>
      <w:r w:rsidRPr="2826855F">
        <w:rPr>
          <w:rFonts w:ascii="Times New Roman" w:eastAsia="Times New Roman" w:hAnsi="Times New Roman" w:cs="Times New Roman"/>
          <w:sz w:val="24"/>
          <w:szCs w:val="24"/>
        </w:rPr>
        <w:t xml:space="preserve">. Thus, if </w:t>
      </w:r>
      <w:r>
        <w:rPr>
          <w:rFonts w:ascii="Times New Roman" w:eastAsia="Times New Roman" w:hAnsi="Times New Roman" w:cs="Times New Roman"/>
          <w:sz w:val="24"/>
          <w:szCs w:val="24"/>
        </w:rPr>
        <w:t xml:space="preserve">discrimination against Native American </w:t>
      </w:r>
      <w:r w:rsidRPr="2826855F">
        <w:rPr>
          <w:rFonts w:ascii="Times New Roman" w:eastAsia="Times New Roman" w:hAnsi="Times New Roman" w:cs="Times New Roman"/>
          <w:sz w:val="24"/>
          <w:szCs w:val="24"/>
        </w:rPr>
        <w:t>women</w:t>
      </w:r>
      <w:r>
        <w:rPr>
          <w:rFonts w:ascii="Times New Roman" w:eastAsia="Times New Roman" w:hAnsi="Times New Roman" w:cs="Times New Roman"/>
          <w:sz w:val="24"/>
          <w:szCs w:val="24"/>
        </w:rPr>
        <w:t xml:space="preserve"> </w:t>
      </w:r>
      <w:r w:rsidRPr="00DC74F9">
        <w:rPr>
          <w:rFonts w:ascii="Times New Roman" w:eastAsia="Times New Roman" w:hAnsi="Times New Roman" w:cs="Times New Roman"/>
          <w:color w:val="000000" w:themeColor="text1"/>
          <w:sz w:val="24"/>
          <w:szCs w:val="24"/>
        </w:rPr>
        <w:t xml:space="preserve">occurs less </w:t>
      </w:r>
      <w:r w:rsidRPr="2826855F">
        <w:rPr>
          <w:rFonts w:ascii="Times New Roman" w:eastAsia="Times New Roman" w:hAnsi="Times New Roman" w:cs="Times New Roman"/>
          <w:sz w:val="24"/>
          <w:szCs w:val="24"/>
        </w:rPr>
        <w:t>than for men, using last name as the only signal, then this suggests that discrimination is weaker for women and/or that this is a weaker signal of race for women.</w:t>
      </w:r>
      <w:r>
        <w:rPr>
          <w:rFonts w:ascii="Times New Roman" w:eastAsia="Times New Roman" w:hAnsi="Times New Roman" w:cs="Times New Roman"/>
          <w:sz w:val="24"/>
          <w:szCs w:val="24"/>
        </w:rPr>
        <w:t xml:space="preserve">  In contrast, using Native Hawaiian first names only as a signal may present a different set of implications: a Native Hawaiian first name and a non-Native Hawaiian last name (although Native Hawaiian last names appear uncommon) my imply applicant multi-raciality, it may separately or additionally imply interracial marriage for female applicants, or it may simply imply that a non-Native Hawaiian was given a reasonably prevalent and popular Hawaiian name.</w:t>
      </w:r>
    </w:p>
    <w:p w14:paraId="5865510C" w14:textId="77777777" w:rsidR="00557BEF" w:rsidRDefault="00557BEF" w:rsidP="00557BEF">
      <w:pPr>
        <w:spacing w:line="480" w:lineRule="auto"/>
        <w:ind w:firstLine="720"/>
        <w:jc w:val="both"/>
        <w:rPr>
          <w:rFonts w:ascii="Times New Roman" w:eastAsia="Times New Roman" w:hAnsi="Times New Roman" w:cs="Times New Roman"/>
          <w:sz w:val="24"/>
          <w:szCs w:val="24"/>
        </w:rPr>
      </w:pPr>
      <w:r w:rsidRPr="2822BAE3">
        <w:rPr>
          <w:rFonts w:ascii="Times New Roman" w:eastAsia="Times New Roman" w:hAnsi="Times New Roman" w:cs="Times New Roman"/>
          <w:sz w:val="24"/>
          <w:szCs w:val="24"/>
        </w:rPr>
        <w:t>When we don’t use last name to signal race we randomly assign one of the last names used in Neumark, Burn, and Button (2015) which were taken from Social Security Administration tabulations of popular last names by birth year.</w:t>
      </w:r>
    </w:p>
    <w:p w14:paraId="47B88565" w14:textId="77777777" w:rsidR="009A0A34" w:rsidRDefault="009A0A34" w:rsidP="009A0A34">
      <w:pPr>
        <w:widowControl w:val="0"/>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We assign half of the</w:t>
      </w:r>
      <w:r w:rsidRPr="2826855F">
        <w:rPr>
          <w:rFonts w:ascii="Times New Roman" w:eastAsia="Times New Roman" w:hAnsi="Times New Roman" w:cs="Times New Roman"/>
          <w:sz w:val="24"/>
          <w:szCs w:val="24"/>
        </w:rPr>
        <w:t xml:space="preserve"> Native American applicants</w:t>
      </w:r>
      <w:r>
        <w:rPr>
          <w:rFonts w:ascii="Times New Roman" w:eastAsia="Times New Roman" w:hAnsi="Times New Roman" w:cs="Times New Roman"/>
          <w:sz w:val="24"/>
          <w:szCs w:val="24"/>
        </w:rPr>
        <w:t xml:space="preserve"> (50% probability)</w:t>
      </w:r>
      <w:r w:rsidRPr="2826855F">
        <w:rPr>
          <w:rFonts w:ascii="Times New Roman" w:eastAsia="Times New Roman" w:hAnsi="Times New Roman" w:cs="Times New Roman"/>
          <w:sz w:val="24"/>
          <w:szCs w:val="24"/>
        </w:rPr>
        <w:t xml:space="preserve"> to have grown up on a</w:t>
      </w:r>
      <w:r>
        <w:rPr>
          <w:rFonts w:ascii="Times New Roman" w:eastAsia="Times New Roman" w:hAnsi="Times New Roman" w:cs="Times New Roman"/>
          <w:sz w:val="24"/>
          <w:szCs w:val="24"/>
        </w:rPr>
        <w:t>n Indian</w:t>
      </w:r>
      <w:r w:rsidRPr="2826855F">
        <w:rPr>
          <w:rFonts w:ascii="Times New Roman" w:eastAsia="Times New Roman" w:hAnsi="Times New Roman" w:cs="Times New Roman"/>
          <w:sz w:val="24"/>
          <w:szCs w:val="24"/>
        </w:rPr>
        <w:t xml:space="preserve"> reservation rather than in the urban center. This is signaled through having graduated from a high school on an Indian reservation, rather than a local high school, and </w:t>
      </w:r>
      <w:r>
        <w:rPr>
          <w:rFonts w:ascii="Times New Roman" w:eastAsia="Times New Roman" w:hAnsi="Times New Roman" w:cs="Times New Roman"/>
          <w:sz w:val="24"/>
          <w:szCs w:val="24"/>
        </w:rPr>
        <w:t xml:space="preserve">sometimes </w:t>
      </w:r>
      <w:r w:rsidRPr="2826855F">
        <w:rPr>
          <w:rFonts w:ascii="Times New Roman" w:eastAsia="Times New Roman" w:hAnsi="Times New Roman" w:cs="Times New Roman"/>
          <w:sz w:val="24"/>
          <w:szCs w:val="24"/>
        </w:rPr>
        <w:t>with the first job after high school being on an Indian reservation instead of in the local city. This reservation signal is only possible for tribes with an associated Indian reservation. We consider seven Indian reservations: Navajo Nation (Navajo tribe), Fort Apache (Apache), San Carlos (Apache), Blackfeet Nation (Blackfoot), Tohono O’odham (Tohono O’odham), Pine Ridge (Oglala Lakota), and Osage Nation (Osage). These fall within the top ten most populous reservations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"Norris", "given" : "Tina", "non-dropping-particle" : "", "parse-names" : false, "suffix" : "" }, { "dropping-particle" : "", "family" : "Vines", "given" : "Paula L.", "non-dropping-particle" : "", "parse-names" : false, "suffix" : "" }, { "dropping-particle" : "", "family" : "Hoeffel", "given" : "Elizabeth M.", "non-dropping-particle" : "", "parse-names" : false, "suffix" : "" } ], "id" : "ITEM-1", "issued" : { "date-parts" : [ [ "2012" ] ] }, "title" : "The American Indian and Alaska Native Population: 2010", "type" : "report" }, "uris" : [ "http://www.mendeley.com/documents/?uuid=079a12fd-83ab-48c5-8589-f5673b84930b" ] } ], "mendeley" : { "formattedCitation" : "(Norris et al., 2012)", "manualFormatting" : "Norris et al., 2012)", "plainTextFormattedCitation" : "(Norris et al., 2012)", "previouslyFormattedCitation" : "(Norris et al., 2012)"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Norris et al., 2012)</w:t>
      </w:r>
      <w:r w:rsidRPr="2826855F">
        <w:fldChar w:fldCharType="end"/>
      </w:r>
      <w:r w:rsidRPr="2826855F">
        <w:rPr>
          <w:rFonts w:ascii="Times New Roman" w:eastAsia="Times New Roman" w:hAnsi="Times New Roman" w:cs="Times New Roman"/>
          <w:sz w:val="24"/>
          <w:szCs w:val="24"/>
        </w:rPr>
        <w:t>.</w:t>
      </w:r>
    </w:p>
    <w:p w14:paraId="0CE25780" w14:textId="77777777" w:rsidR="009A0A34" w:rsidRDefault="009A0A34" w:rsidP="009A0A34">
      <w:pPr>
        <w:widowControl w:val="0"/>
        <w:autoSpaceDE w:val="0"/>
        <w:autoSpaceDN w:val="0"/>
        <w:adjustRightInd w:val="0"/>
        <w:spacing w:after="0" w:line="480" w:lineRule="auto"/>
        <w:ind w:firstLine="720"/>
        <w:jc w:val="both"/>
        <w:rPr>
          <w:rFonts w:ascii="Times New Roman" w:hAnsi="Times New Roman" w:cs="Times New Roman"/>
          <w:sz w:val="24"/>
          <w:szCs w:val="24"/>
        </w:rPr>
      </w:pPr>
      <w:r w:rsidRPr="2826855F">
        <w:rPr>
          <w:rFonts w:ascii="Times New Roman" w:eastAsia="Times New Roman" w:hAnsi="Times New Roman" w:cs="Times New Roman"/>
          <w:sz w:val="24"/>
          <w:szCs w:val="24"/>
        </w:rPr>
        <w:t>To assign non-reservation high schools, we randomly assign one of two to four that are local to the city, collected for</w:t>
      </w:r>
      <w:r>
        <w:rPr>
          <w:rFonts w:ascii="Times New Roman" w:eastAsia="Times New Roman" w:hAnsi="Times New Roman" w:cs="Times New Roman"/>
          <w:sz w:val="24"/>
          <w:szCs w:val="24"/>
        </w:rPr>
        <w:t xml:space="preserve"> Neumark, Burn, and Button (2015) and</w:t>
      </w:r>
      <w:r w:rsidRPr="2826855F">
        <w:rPr>
          <w:rFonts w:ascii="Times New Roman" w:eastAsia="Times New Roman" w:hAnsi="Times New Roman" w:cs="Times New Roman"/>
          <w:sz w:val="24"/>
          <w:szCs w:val="24"/>
        </w:rPr>
        <w:t xml:space="preserve"> </w:t>
      </w:r>
      <w:r w:rsidRPr="2826855F">
        <w:fldChar w:fldCharType="begin" w:fldLock="1"/>
      </w:r>
      <w:r>
        <w:rPr>
          <w:rFonts w:ascii="Times New Roman" w:hAnsi="Times New Roman" w:cs="Times New Roman"/>
          <w:sz w:val="24"/>
          <w:szCs w:val="24"/>
        </w:rPr>
        <w:instrText>ADDIN CSL_CITATION { "citationItems" : [ { "id" : "ITEM-1", "itemData" : { "author" : [ { "dropping-particle" : "", "family" : "Neumark", "given" : "David", "non-dropping-particle" : "", "parse-names" : false, "suffix" : "" }, { "dropping-particle" : "", "family" : "Burn", "given" : "Ian", "non-dropping-particle" : "", "parse-names" : false, "suffix" : "" }, { "dropping-particle" : "", "family" : "Button", "given" : "Patrick", "non-dropping-particle" : "", "parse-names" : false, "suffix" : "" }, { "dropping-particle" : "", "family" : "Chehras", "given" : "Nanneh", "non-dropping-particle" : "", "parse-names" : false, "suffix" : "" } ], "id" : "ITEM-1", "issued" : { "date-parts" : [ [ "2016" ] ] }, "title" : "Do State Age Discrimination Protections Reduce Hiring Discrimination Against Older Workers?", "type" : "report" }, "uris" : [ "http://www.mendeley.com/documents/?uuid=d86422d3-a040-45e1-83fb-5e5800be4ad3" ] } ], "mendeley" : { "formattedCitation" : "(Neumark, Burn, Button, &amp; Chehras, 2016)", "manualFormatting" : "Neumark, Burn, Button, and Chehras (2016)", "plainTextFormattedCitation" : "(Neumark, Burn, Button, &amp; Chehras, 2016)", "previouslyFormattedCitation" : "(Neumark, Burn, Button, &amp; Chehras, 2016)" }, "properties" : { "noteIndex" : 0 }, "schema" : "https://github.com/citation-style-language/schema/raw/master/csl-citation.json" }</w:instrText>
      </w:r>
      <w:r w:rsidRPr="2826855F">
        <w:rPr>
          <w:rFonts w:ascii="Times New Roman" w:hAnsi="Times New Roman" w:cs="Times New Roman"/>
          <w:sz w:val="24"/>
          <w:szCs w:val="24"/>
        </w:rPr>
        <w:fldChar w:fldCharType="separate"/>
      </w:r>
      <w:r w:rsidRPr="2826855F">
        <w:rPr>
          <w:rFonts w:ascii="Times New Roman" w:eastAsia="Times New Roman" w:hAnsi="Times New Roman" w:cs="Times New Roman"/>
          <w:noProof/>
          <w:sz w:val="24"/>
          <w:szCs w:val="24"/>
        </w:rPr>
        <w:t>Neumark, Burn, Button, and Chehras (2016)</w:t>
      </w:r>
      <w:r w:rsidRPr="2826855F">
        <w:fldChar w:fldCharType="end"/>
      </w:r>
      <w:r>
        <w:t>.</w:t>
      </w:r>
      <w:r w:rsidRPr="00FB4A84">
        <w:rPr>
          <w:rStyle w:val="FootnoteReference"/>
        </w:rPr>
        <w:footnoteReference w:id="21"/>
      </w:r>
      <w:r w:rsidRPr="2826855F">
        <w:rPr>
          <w:rFonts w:ascii="Times New Roman" w:eastAsia="Times New Roman" w:hAnsi="Times New Roman" w:cs="Times New Roman"/>
          <w:sz w:val="24"/>
          <w:szCs w:val="24"/>
        </w:rPr>
        <w:t xml:space="preserve"> We compiled a list of high schools on Indian reservations and selected one to three high schools per reservation, depending on availability. We specifically selected high schools with names that were a stronger signal that the high school was located on an Indian reservation, as a way to ensure that this signal was not weak. We also specify the location of the high school as </w:t>
      </w:r>
      <w:r>
        <w:rPr>
          <w:rFonts w:ascii="Times New Roman" w:eastAsia="Times New Roman" w:hAnsi="Times New Roman" w:cs="Times New Roman"/>
          <w:sz w:val="24"/>
          <w:szCs w:val="24"/>
        </w:rPr>
        <w:t>“City, Reservation Name, State.”</w:t>
      </w:r>
    </w:p>
    <w:p w14:paraId="624391E1" w14:textId="77777777" w:rsidR="009A0A34" w:rsidRDefault="009A0A34" w:rsidP="009A0A34">
      <w:pPr>
        <w:widowControl w:val="0"/>
        <w:autoSpaceDE w:val="0"/>
        <w:autoSpaceDN w:val="0"/>
        <w:adjustRightInd w:val="0"/>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half of the Indigenous applicants with a reservation</w:t>
      </w:r>
      <w:r w:rsidRPr="2822BAE3">
        <w:rPr>
          <w:rFonts w:ascii="Times New Roman" w:eastAsia="Times New Roman" w:hAnsi="Times New Roman" w:cs="Times New Roman"/>
          <w:sz w:val="24"/>
          <w:szCs w:val="24"/>
        </w:rPr>
        <w:t xml:space="preserve"> upbringing</w:t>
      </w:r>
      <w:r>
        <w:rPr>
          <w:rFonts w:ascii="Times New Roman" w:eastAsia="Times New Roman" w:hAnsi="Times New Roman" w:cs="Times New Roman"/>
          <w:sz w:val="24"/>
          <w:szCs w:val="24"/>
        </w:rPr>
        <w:t>, we have their first job out of high school (the least recent job, Job 3 as in Figure 1) listed on the resume as having been on the reservation, while the other have a local job.</w:t>
      </w:r>
      <w:r w:rsidRPr="2822BAE3">
        <w:rPr>
          <w:rFonts w:ascii="Times New Roman" w:eastAsia="Times New Roman" w:hAnsi="Times New Roman" w:cs="Times New Roman"/>
          <w:sz w:val="24"/>
          <w:szCs w:val="24"/>
        </w:rPr>
        <w:t xml:space="preserve"> I</w:t>
      </w:r>
      <w:r>
        <w:rPr>
          <w:rFonts w:ascii="Times New Roman" w:eastAsia="Times New Roman" w:hAnsi="Times New Roman" w:cs="Times New Roman"/>
          <w:sz w:val="24"/>
          <w:szCs w:val="24"/>
        </w:rPr>
        <w:t>n addition to possibly strengthening the reservation</w:t>
      </w:r>
      <w:r w:rsidRPr="2822BAE3">
        <w:rPr>
          <w:rFonts w:ascii="Times New Roman" w:eastAsia="Times New Roman" w:hAnsi="Times New Roman" w:cs="Times New Roman"/>
          <w:sz w:val="24"/>
          <w:szCs w:val="24"/>
        </w:rPr>
        <w:t xml:space="preserve"> signal, </w:t>
      </w:r>
      <w:r>
        <w:rPr>
          <w:rFonts w:ascii="Times New Roman" w:eastAsia="Times New Roman" w:hAnsi="Times New Roman" w:cs="Times New Roman"/>
          <w:sz w:val="24"/>
          <w:szCs w:val="24"/>
        </w:rPr>
        <w:t xml:space="preserve">the on-reservation </w:t>
      </w:r>
      <w:r w:rsidRPr="2822BAE3">
        <w:rPr>
          <w:rFonts w:ascii="Times New Roman" w:eastAsia="Times New Roman" w:hAnsi="Times New Roman" w:cs="Times New Roman"/>
          <w:sz w:val="24"/>
          <w:szCs w:val="24"/>
        </w:rPr>
        <w:t>work experience is realistic for many Indigenous people who grew up on an Indian reservatio</w:t>
      </w:r>
      <w:r>
        <w:rPr>
          <w:rFonts w:ascii="Times New Roman" w:eastAsia="Times New Roman" w:hAnsi="Times New Roman" w:cs="Times New Roman"/>
          <w:sz w:val="24"/>
          <w:szCs w:val="24"/>
        </w:rPr>
        <w:t xml:space="preserve">n and later migrated to a city. Since we randomize the addition of this on-reservation work experience, we can identify if this has any independent </w:t>
      </w:r>
      <w:r>
        <w:rPr>
          <w:rFonts w:ascii="Times New Roman" w:eastAsia="Times New Roman" w:hAnsi="Times New Roman" w:cs="Times New Roman"/>
          <w:sz w:val="24"/>
          <w:szCs w:val="24"/>
        </w:rPr>
        <w:lastRenderedPageBreak/>
        <w:t>effect beyond the location of the high school (reservation or local).</w:t>
      </w:r>
    </w:p>
    <w:p w14:paraId="03BC2D5F" w14:textId="77777777" w:rsidR="00557BEF" w:rsidRDefault="00557BEF" w:rsidP="00356B30">
      <w:pPr>
        <w:spacing w:after="0" w:line="240" w:lineRule="auto"/>
        <w:outlineLvl w:val="0"/>
        <w:rPr>
          <w:rFonts w:ascii="Times New Roman" w:hAnsi="Times New Roman" w:cs="Times New Roman"/>
          <w:b/>
          <w:bCs/>
          <w:sz w:val="24"/>
          <w:szCs w:val="24"/>
        </w:rPr>
      </w:pPr>
    </w:p>
    <w:p w14:paraId="59183FC2" w14:textId="2781E533" w:rsidR="009F002C" w:rsidRDefault="00D638ED" w:rsidP="00D638ED">
      <w:pPr>
        <w:spacing w:after="0" w:line="240" w:lineRule="auto"/>
        <w:outlineLvl w:val="0"/>
        <w:rPr>
          <w:rFonts w:ascii="Times New Roman" w:eastAsia="Times New Roman" w:hAnsi="Times New Roman" w:cs="Times New Roman"/>
          <w:b/>
          <w:bCs/>
          <w:sz w:val="24"/>
          <w:szCs w:val="24"/>
        </w:rPr>
      </w:pPr>
      <w:r w:rsidRPr="00D638ED">
        <w:rPr>
          <w:rFonts w:ascii="Times New Roman" w:eastAsia="Times New Roman" w:hAnsi="Times New Roman" w:cs="Times New Roman"/>
          <w:b/>
          <w:bCs/>
          <w:sz w:val="24"/>
          <w:szCs w:val="24"/>
        </w:rPr>
        <w:t>Specification</w:t>
      </w:r>
      <w:r w:rsidR="002C0EAF">
        <w:rPr>
          <w:rFonts w:ascii="Times New Roman" w:eastAsia="Times New Roman" w:hAnsi="Times New Roman" w:cs="Times New Roman"/>
          <w:b/>
          <w:bCs/>
          <w:sz w:val="24"/>
          <w:szCs w:val="24"/>
        </w:rPr>
        <w:t xml:space="preserve"> and Expected Outputs</w:t>
      </w:r>
    </w:p>
    <w:p w14:paraId="039874FD" w14:textId="77777777" w:rsidR="00356B30" w:rsidRDefault="00356B30" w:rsidP="00D638ED">
      <w:pPr>
        <w:spacing w:after="0" w:line="240" w:lineRule="auto"/>
        <w:outlineLvl w:val="0"/>
        <w:rPr>
          <w:rFonts w:ascii="Times New Roman" w:eastAsia="Times New Roman" w:hAnsi="Times New Roman" w:cs="Times New Roman"/>
          <w:b/>
          <w:bCs/>
          <w:sz w:val="24"/>
          <w:szCs w:val="24"/>
        </w:rPr>
      </w:pPr>
    </w:p>
    <w:p w14:paraId="11B433D0" w14:textId="77777777" w:rsidR="00BC16B8" w:rsidRDefault="00BC16B8" w:rsidP="00D638ED">
      <w:pPr>
        <w:spacing w:after="0" w:line="240" w:lineRule="auto"/>
        <w:outlineLvl w:val="0"/>
        <w:rPr>
          <w:rFonts w:ascii="Times New Roman" w:eastAsia="Times New Roman" w:hAnsi="Times New Roman" w:cs="Times New Roman"/>
          <w:b/>
          <w:bCs/>
          <w:sz w:val="24"/>
          <w:szCs w:val="24"/>
        </w:rPr>
      </w:pPr>
    </w:p>
    <w:p w14:paraId="4C7A4A2E" w14:textId="78D71BB0" w:rsidR="002C0EAF" w:rsidRDefault="00557BEF" w:rsidP="00401135">
      <w:pPr>
        <w:spacing w:line="240" w:lineRule="auto"/>
        <w:ind w:left="720"/>
        <w:outlineLvl w:val="0"/>
        <w:rPr>
          <w:rFonts w:ascii="Times New Roman" w:eastAsia="Times New Roman" w:hAnsi="Times New Roman" w:cs="Times New Roman"/>
          <w:i/>
          <w:sz w:val="24"/>
          <w:szCs w:val="24"/>
        </w:rPr>
      </w:pPr>
      <w:r w:rsidRPr="00916E05">
        <w:rPr>
          <w:rFonts w:ascii="Times New Roman" w:eastAsia="Times New Roman" w:hAnsi="Times New Roman" w:cs="Times New Roman"/>
          <w:bCs/>
          <w:i/>
          <w:sz w:val="24"/>
          <w:szCs w:val="24"/>
        </w:rPr>
        <w:t>P</w:t>
      </w:r>
      <w:r w:rsidR="002C0EAF">
        <w:rPr>
          <w:rFonts w:ascii="Times New Roman" w:eastAsia="Times New Roman" w:hAnsi="Times New Roman" w:cs="Times New Roman"/>
          <w:i/>
          <w:sz w:val="24"/>
          <w:szCs w:val="24"/>
        </w:rPr>
        <w:t>rimary Analyse</w:t>
      </w:r>
      <w:r w:rsidR="00401135">
        <w:rPr>
          <w:rFonts w:ascii="Times New Roman" w:eastAsia="Times New Roman" w:hAnsi="Times New Roman" w:cs="Times New Roman"/>
          <w:i/>
          <w:sz w:val="24"/>
          <w:szCs w:val="24"/>
        </w:rPr>
        <w:t>s</w:t>
      </w:r>
    </w:p>
    <w:p w14:paraId="7FA1AF82" w14:textId="77777777" w:rsidR="00401135" w:rsidRDefault="00401135" w:rsidP="00242D77">
      <w:pPr>
        <w:spacing w:line="240" w:lineRule="auto"/>
        <w:outlineLvl w:val="0"/>
        <w:rPr>
          <w:rFonts w:ascii="Times New Roman" w:eastAsia="Times New Roman" w:hAnsi="Times New Roman" w:cs="Times New Roman"/>
          <w:i/>
          <w:sz w:val="24"/>
          <w:szCs w:val="24"/>
        </w:rPr>
      </w:pPr>
    </w:p>
    <w:p w14:paraId="1A49A917" w14:textId="77777777" w:rsidR="00B75EFD" w:rsidRDefault="001D4BE6" w:rsidP="00B75EFD">
      <w:pPr>
        <w:spacing w:line="48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These analyses will be conducted using either conditional group means (e.g., mean callback rate for White applicants vs. mean callback rate for Native American applicants)</w:t>
      </w:r>
      <w:r w:rsidR="00C94397">
        <w:rPr>
          <w:rFonts w:ascii="Times New Roman" w:eastAsia="Times New Roman" w:hAnsi="Times New Roman" w:cs="Times New Roman"/>
          <w:iCs/>
          <w:sz w:val="24"/>
          <w:szCs w:val="24"/>
        </w:rPr>
        <w:t xml:space="preserve"> </w:t>
      </w:r>
      <w:r w:rsidR="008B5334">
        <w:rPr>
          <w:rFonts w:ascii="Times New Roman" w:eastAsia="Times New Roman" w:hAnsi="Times New Roman" w:cs="Times New Roman"/>
          <w:iCs/>
          <w:sz w:val="24"/>
          <w:szCs w:val="24"/>
        </w:rPr>
        <w:t>or</w:t>
      </w:r>
      <w:r w:rsidR="00C94397">
        <w:rPr>
          <w:rFonts w:ascii="Times New Roman" w:eastAsia="Times New Roman" w:hAnsi="Times New Roman" w:cs="Times New Roman"/>
          <w:iCs/>
          <w:sz w:val="24"/>
          <w:szCs w:val="24"/>
        </w:rPr>
        <w:t xml:space="preserve"> a probit model similar</w:t>
      </w:r>
      <w:r w:rsidR="00B75EFD">
        <w:rPr>
          <w:rFonts w:ascii="Times New Roman" w:eastAsia="Times New Roman" w:hAnsi="Times New Roman" w:cs="Times New Roman"/>
          <w:iCs/>
          <w:sz w:val="24"/>
          <w:szCs w:val="24"/>
        </w:rPr>
        <w:t xml:space="preserve"> to the following specification:</w:t>
      </w:r>
    </w:p>
    <w:p w14:paraId="46A63940" w14:textId="77777777" w:rsidR="00E274E7" w:rsidRDefault="00E274E7" w:rsidP="00E274E7">
      <w:pPr>
        <w:spacing w:after="0" w:line="240" w:lineRule="auto"/>
        <w:jc w:val="center"/>
        <w:outlineLvl w:val="0"/>
        <w:rPr>
          <w:rFonts w:ascii="Times New Roman" w:eastAsia="Times New Roman" w:hAnsi="Times New Roman" w:cs="Times New Roman"/>
          <w:b/>
          <w:sz w:val="24"/>
          <w:szCs w:val="24"/>
        </w:rPr>
      </w:pPr>
    </w:p>
    <w:p w14:paraId="602425AD" w14:textId="7AC730C0" w:rsidR="00C94397" w:rsidRPr="00B75EFD" w:rsidRDefault="00E274E7" w:rsidP="00E274E7">
      <w:pPr>
        <w:spacing w:after="0" w:line="240" w:lineRule="auto"/>
        <w:jc w:val="center"/>
        <w:outlineLvl w:val="0"/>
        <w:rPr>
          <w:rFonts w:ascii="Times New Roman" w:eastAsia="Times New Roman" w:hAnsi="Times New Roman" w:cs="Times New Roman"/>
          <w:iCs/>
          <w:sz w:val="24"/>
          <w:szCs w:val="24"/>
        </w:rPr>
      </w:pPr>
      <w:r>
        <w:rPr>
          <w:rFonts w:ascii="Times New Roman" w:eastAsia="Times New Roman" w:hAnsi="Times New Roman" w:cs="Times New Roman"/>
          <w:b/>
          <w:sz w:val="24"/>
          <w:szCs w:val="24"/>
        </w:rPr>
        <w:t>C</w:t>
      </w:r>
      <w:r w:rsidR="00C33140" w:rsidRPr="00C33140">
        <w:rPr>
          <w:rFonts w:ascii="Times New Roman" w:eastAsia="Times New Roman" w:hAnsi="Times New Roman" w:cs="Times New Roman"/>
          <w:b/>
          <w:sz w:val="24"/>
          <w:szCs w:val="24"/>
        </w:rPr>
        <w:t>allback</w:t>
      </w:r>
      <w:r w:rsidR="00C33140" w:rsidRPr="00C33140">
        <w:rPr>
          <w:rFonts w:ascii="Times New Roman" w:eastAsia="Times New Roman" w:hAnsi="Times New Roman" w:cs="Times New Roman"/>
          <w:b/>
          <w:sz w:val="24"/>
          <w:szCs w:val="24"/>
          <w:vertAlign w:val="subscript"/>
        </w:rPr>
        <w:t>i</w:t>
      </w:r>
      <w:r w:rsidR="00C33140" w:rsidRPr="00C33140">
        <w:rPr>
          <w:rFonts w:ascii="Times New Roman" w:eastAsia="Times New Roman" w:hAnsi="Times New Roman" w:cs="Times New Roman"/>
          <w:b/>
          <w:sz w:val="24"/>
          <w:szCs w:val="24"/>
        </w:rPr>
        <w:t xml:space="preserve"> = </w:t>
      </w:r>
      <m:oMath>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Reservation</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3</m:t>
                </m:r>
              </m:sub>
            </m:sSub>
            <m:r>
              <m:rPr>
                <m:sty m:val="bi"/>
              </m:rPr>
              <w:rPr>
                <w:rFonts w:ascii="Cambria Math" w:hAnsi="Cambria Math"/>
                <w:sz w:val="24"/>
                <w:szCs w:val="24"/>
              </w:rPr>
              <m:t>Controls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w:p>
    <w:p w14:paraId="08A485C6" w14:textId="77777777" w:rsidR="00B75EFD" w:rsidRDefault="00B75EFD" w:rsidP="00942393">
      <w:pPr>
        <w:spacing w:line="480" w:lineRule="auto"/>
        <w:outlineLvl w:val="0"/>
        <w:rPr>
          <w:rFonts w:ascii="Times New Roman" w:eastAsia="Times New Roman" w:hAnsi="Times New Roman" w:cs="Times New Roman"/>
          <w:iCs/>
          <w:sz w:val="24"/>
          <w:szCs w:val="24"/>
        </w:rPr>
      </w:pPr>
    </w:p>
    <w:p w14:paraId="2B425E57" w14:textId="77777777" w:rsidR="008B5334" w:rsidRDefault="00D939CD" w:rsidP="00942393">
      <w:pPr>
        <w:spacing w:line="48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Here, </w:t>
      </w:r>
      <w:r w:rsidR="00E0579E">
        <w:rPr>
          <w:rFonts w:ascii="Times New Roman" w:eastAsia="Times New Roman" w:hAnsi="Times New Roman" w:cs="Times New Roman"/>
          <w:i/>
          <w:sz w:val="24"/>
          <w:szCs w:val="24"/>
        </w:rPr>
        <w:t>Indigenous</w:t>
      </w:r>
      <w:r>
        <w:rPr>
          <w:rFonts w:ascii="Times New Roman" w:eastAsia="Times New Roman" w:hAnsi="Times New Roman" w:cs="Times New Roman"/>
          <w:iCs/>
          <w:sz w:val="24"/>
          <w:szCs w:val="24"/>
        </w:rPr>
        <w:t xml:space="preserve"> is </w:t>
      </w:r>
      <w:r w:rsidR="00942393">
        <w:rPr>
          <w:rFonts w:ascii="Times New Roman" w:eastAsia="Times New Roman" w:hAnsi="Times New Roman" w:cs="Times New Roman"/>
          <w:iCs/>
          <w:sz w:val="24"/>
          <w:szCs w:val="24"/>
        </w:rPr>
        <w:t>1 for Indigenous applicants and 0 for White applicants</w:t>
      </w:r>
      <w:r w:rsidR="00E0579E">
        <w:rPr>
          <w:rFonts w:ascii="Times New Roman" w:eastAsia="Times New Roman" w:hAnsi="Times New Roman" w:cs="Times New Roman"/>
          <w:iCs/>
          <w:sz w:val="24"/>
          <w:szCs w:val="24"/>
        </w:rPr>
        <w:t xml:space="preserve"> and </w:t>
      </w:r>
      <w:r w:rsidR="00E0579E">
        <w:rPr>
          <w:rFonts w:ascii="Times New Roman" w:eastAsia="Times New Roman" w:hAnsi="Times New Roman" w:cs="Times New Roman"/>
          <w:i/>
          <w:iCs/>
          <w:sz w:val="24"/>
          <w:szCs w:val="24"/>
        </w:rPr>
        <w:t xml:space="preserve">Reservation </w:t>
      </w:r>
      <w:r w:rsidR="00E0579E">
        <w:rPr>
          <w:rFonts w:ascii="Times New Roman" w:eastAsia="Times New Roman" w:hAnsi="Times New Roman" w:cs="Times New Roman"/>
          <w:iCs/>
          <w:sz w:val="24"/>
          <w:szCs w:val="24"/>
        </w:rPr>
        <w:t xml:space="preserve">is 1 for Indigenous applicants with signals that they came from a reservation and 0 for applicants who do not have this signal.  </w:t>
      </w:r>
      <w:r w:rsidR="008B5334">
        <w:rPr>
          <w:rFonts w:ascii="Times New Roman" w:eastAsia="Times New Roman" w:hAnsi="Times New Roman" w:cs="Times New Roman"/>
          <w:i/>
          <w:iCs/>
          <w:sz w:val="24"/>
          <w:szCs w:val="24"/>
        </w:rPr>
        <w:t>Controls</w:t>
      </w:r>
      <w:r w:rsidR="008B5334">
        <w:rPr>
          <w:rFonts w:ascii="Times New Roman" w:eastAsia="Times New Roman" w:hAnsi="Times New Roman" w:cs="Times New Roman"/>
          <w:iCs/>
          <w:sz w:val="24"/>
          <w:szCs w:val="24"/>
        </w:rPr>
        <w:t xml:space="preserve"> represents a vector of controls, including:</w:t>
      </w:r>
    </w:p>
    <w:p w14:paraId="31BA6CE1" w14:textId="77777777" w:rsidR="00EB3703" w:rsidRDefault="00EB3703" w:rsidP="00942393">
      <w:pPr>
        <w:spacing w:line="480" w:lineRule="auto"/>
        <w:outlineLvl w:val="0"/>
        <w:rPr>
          <w:rFonts w:ascii="Times New Roman" w:eastAsia="Times New Roman" w:hAnsi="Times New Roman" w:cs="Times New Roman"/>
          <w:iCs/>
          <w:sz w:val="24"/>
          <w:szCs w:val="24"/>
        </w:rPr>
      </w:pPr>
    </w:p>
    <w:p w14:paraId="5FF077AB" w14:textId="5D83A066" w:rsidR="008B5334" w:rsidRPr="00EB3703" w:rsidRDefault="008B5334" w:rsidP="008B5334">
      <w:pPr>
        <w:pStyle w:val="ListParagraph"/>
        <w:numPr>
          <w:ilvl w:val="0"/>
          <w:numId w:val="8"/>
        </w:numPr>
        <w:spacing w:line="480" w:lineRule="auto"/>
        <w:outlineLvl w:val="0"/>
        <w:rPr>
          <w:rFonts w:ascii="Times New Roman" w:eastAsia="Times New Roman" w:hAnsi="Times New Roman" w:cs="Times New Roman"/>
          <w:b/>
          <w:iCs/>
          <w:sz w:val="24"/>
          <w:szCs w:val="24"/>
        </w:rPr>
      </w:pPr>
      <w:r w:rsidRPr="00EB3703">
        <w:rPr>
          <w:rFonts w:ascii="Times New Roman" w:eastAsia="Times New Roman" w:hAnsi="Times New Roman" w:cs="Times New Roman"/>
          <w:b/>
          <w:iCs/>
          <w:sz w:val="24"/>
          <w:szCs w:val="24"/>
        </w:rPr>
        <w:t>Main Controls:</w:t>
      </w:r>
    </w:p>
    <w:p w14:paraId="75F75F6A" w14:textId="7BAC610E" w:rsidR="008B5334" w:rsidRDefault="008B5334"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Employment Status (Employed vs. Unemployed)</w:t>
      </w:r>
    </w:p>
    <w:p w14:paraId="25FD9F94" w14:textId="5F6F14A2" w:rsidR="008B5334" w:rsidRDefault="008B5334"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Skill (High vs. Low)</w:t>
      </w:r>
      <w:r w:rsidR="00804F9C">
        <w:rPr>
          <w:rFonts w:ascii="Times New Roman" w:eastAsia="Times New Roman" w:hAnsi="Times New Roman" w:cs="Times New Roman"/>
          <w:iCs/>
          <w:sz w:val="24"/>
          <w:szCs w:val="24"/>
        </w:rPr>
        <w:t xml:space="preserve"> by Occupation</w:t>
      </w:r>
    </w:p>
    <w:p w14:paraId="1F145B50" w14:textId="4E0F5CD5" w:rsidR="008B5334" w:rsidRDefault="003A26C6"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Female</w:t>
      </w:r>
    </w:p>
    <w:p w14:paraId="272EEB8E" w14:textId="677D6164" w:rsidR="003A26C6" w:rsidRDefault="003A26C6"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Sending Order</w:t>
      </w:r>
    </w:p>
    <w:p w14:paraId="3E6944B3" w14:textId="4758666A" w:rsidR="003A26C6" w:rsidRDefault="003A26C6"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Graduation Year (Differs by one year)</w:t>
      </w:r>
    </w:p>
    <w:p w14:paraId="500E156A" w14:textId="128B5C15" w:rsidR="003A26C6" w:rsidRDefault="003A26C6"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Volunteer Experience (Big Brothers &amp; Big Sisters, Boys &amp; Girls Club, food bank)</w:t>
      </w:r>
    </w:p>
    <w:p w14:paraId="075848A1" w14:textId="1AF40B9B" w:rsidR="003A26C6" w:rsidRPr="008B5334" w:rsidRDefault="00261399" w:rsidP="008B5334">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City</w:t>
      </w:r>
    </w:p>
    <w:p w14:paraId="7A6E41D1" w14:textId="77777777" w:rsidR="00261399" w:rsidRPr="00EB3703" w:rsidRDefault="00261399" w:rsidP="00261399">
      <w:pPr>
        <w:pStyle w:val="ListParagraph"/>
        <w:spacing w:line="240" w:lineRule="auto"/>
        <w:outlineLvl w:val="0"/>
        <w:rPr>
          <w:rFonts w:ascii="Times New Roman" w:eastAsia="Times New Roman" w:hAnsi="Times New Roman" w:cs="Times New Roman"/>
          <w:b/>
          <w:iCs/>
          <w:sz w:val="24"/>
          <w:szCs w:val="24"/>
        </w:rPr>
      </w:pPr>
    </w:p>
    <w:p w14:paraId="69910343" w14:textId="15A322C4" w:rsidR="00261399" w:rsidRPr="00EB3703" w:rsidRDefault="00261399" w:rsidP="00261399">
      <w:pPr>
        <w:pStyle w:val="ListParagraph"/>
        <w:numPr>
          <w:ilvl w:val="0"/>
          <w:numId w:val="8"/>
        </w:numPr>
        <w:spacing w:line="480" w:lineRule="auto"/>
        <w:outlineLvl w:val="0"/>
        <w:rPr>
          <w:rFonts w:ascii="Times New Roman" w:eastAsia="Times New Roman" w:hAnsi="Times New Roman" w:cs="Times New Roman"/>
          <w:b/>
          <w:iCs/>
          <w:sz w:val="24"/>
          <w:szCs w:val="24"/>
        </w:rPr>
      </w:pPr>
      <w:r w:rsidRPr="00EB3703">
        <w:rPr>
          <w:rFonts w:ascii="Times New Roman" w:eastAsia="Times New Roman" w:hAnsi="Times New Roman" w:cs="Times New Roman"/>
          <w:b/>
          <w:iCs/>
          <w:sz w:val="24"/>
          <w:szCs w:val="24"/>
        </w:rPr>
        <w:t>Secondary Controls:</w:t>
      </w:r>
    </w:p>
    <w:p w14:paraId="07ED8BDA" w14:textId="11931CCB" w:rsidR="00261399"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Resume Naming Style</w:t>
      </w:r>
    </w:p>
    <w:p w14:paraId="6BA7707B" w14:textId="2AD1AF0A"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E-Mail Script</w:t>
      </w:r>
    </w:p>
    <w:p w14:paraId="53C43FD5" w14:textId="0A729CE6"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E-Mail Format</w:t>
      </w:r>
    </w:p>
    <w:p w14:paraId="4934D23F" w14:textId="2E59BAFF"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Script Subject</w:t>
      </w:r>
    </w:p>
    <w:p w14:paraId="69F9C725" w14:textId="787243C4"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Opening Line</w:t>
      </w:r>
    </w:p>
    <w:p w14:paraId="43679956" w14:textId="2E527F52"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E-Mail Body</w:t>
      </w:r>
    </w:p>
    <w:p w14:paraId="529EBA00" w14:textId="36157F41"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Signature</w:t>
      </w:r>
    </w:p>
    <w:p w14:paraId="2DEB4727" w14:textId="64BC962A"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File Name Format</w:t>
      </w:r>
    </w:p>
    <w:p w14:paraId="71BFC384" w14:textId="05474846"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Job #3 Start Month</w:t>
      </w:r>
    </w:p>
    <w:p w14:paraId="31D9A2CC" w14:textId="6342B247"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Job #3 to Job #2 Gap</w:t>
      </w:r>
    </w:p>
    <w:p w14:paraId="1AAC68F1" w14:textId="6A034385"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Job #2 to Job #1 Gap</w:t>
      </w:r>
    </w:p>
    <w:p w14:paraId="10BE27A3" w14:textId="7B6091C3"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E-Mail Doman</w:t>
      </w:r>
    </w:p>
    <w:p w14:paraId="1A424512" w14:textId="149D9E0F"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Voicemail Greeting</w:t>
      </w:r>
    </w:p>
    <w:p w14:paraId="42C4D7F5" w14:textId="190AD597" w:rsidR="003E7A2E" w:rsidRDefault="003E7A2E" w:rsidP="00261399">
      <w:pPr>
        <w:pStyle w:val="ListParagraph"/>
        <w:numPr>
          <w:ilvl w:val="1"/>
          <w:numId w:val="8"/>
        </w:num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Companies</w:t>
      </w:r>
    </w:p>
    <w:p w14:paraId="09D4823A" w14:textId="4C06003D" w:rsidR="00EA6E84" w:rsidRDefault="003E7A2E" w:rsidP="00EB1B16">
      <w:pPr>
        <w:pStyle w:val="ListParagraph"/>
        <w:numPr>
          <w:ilvl w:val="1"/>
          <w:numId w:val="8"/>
        </w:numPr>
        <w:spacing w:after="0" w:line="240" w:lineRule="auto"/>
        <w:outlineLvl w:val="0"/>
        <w:rPr>
          <w:rFonts w:ascii="Times New Roman" w:eastAsia="Times New Roman" w:hAnsi="Times New Roman" w:cs="Times New Roman"/>
          <w:iCs/>
          <w:sz w:val="24"/>
          <w:szCs w:val="24"/>
        </w:rPr>
      </w:pPr>
      <w:r w:rsidRPr="00EA6E84">
        <w:rPr>
          <w:rFonts w:ascii="Times New Roman" w:eastAsia="Times New Roman" w:hAnsi="Times New Roman" w:cs="Times New Roman"/>
          <w:iCs/>
          <w:sz w:val="24"/>
          <w:szCs w:val="24"/>
        </w:rPr>
        <w:t>Volunteer Time Span in Months</w:t>
      </w:r>
    </w:p>
    <w:p w14:paraId="4D635971" w14:textId="77777777" w:rsidR="00727D50" w:rsidRDefault="00727D50" w:rsidP="00EB1B16">
      <w:pPr>
        <w:spacing w:after="0" w:line="240" w:lineRule="auto"/>
        <w:outlineLvl w:val="0"/>
        <w:rPr>
          <w:rFonts w:ascii="Times New Roman" w:eastAsia="Times New Roman" w:hAnsi="Times New Roman" w:cs="Times New Roman"/>
          <w:iCs/>
          <w:sz w:val="24"/>
          <w:szCs w:val="24"/>
        </w:rPr>
      </w:pPr>
    </w:p>
    <w:p w14:paraId="54DC1CA7" w14:textId="77777777" w:rsidR="0032654D" w:rsidRDefault="0032654D" w:rsidP="00EB1B16">
      <w:pPr>
        <w:spacing w:after="0" w:line="240" w:lineRule="auto"/>
        <w:outlineLvl w:val="0"/>
        <w:rPr>
          <w:rFonts w:ascii="Times New Roman" w:hAnsi="Times New Roman" w:cs="Times New Roman"/>
          <w:b/>
          <w:sz w:val="24"/>
          <w:szCs w:val="24"/>
        </w:rPr>
      </w:pPr>
    </w:p>
    <w:p w14:paraId="4A14010B" w14:textId="7C78F09D" w:rsidR="008A671C" w:rsidRDefault="008A671C" w:rsidP="00EB1B16">
      <w:pPr>
        <w:spacing w:after="0" w:line="240" w:lineRule="auto"/>
        <w:outlineLvl w:val="0"/>
        <w:rPr>
          <w:rFonts w:ascii="Times New Roman" w:hAnsi="Times New Roman" w:cs="Times New Roman"/>
          <w:b/>
          <w:sz w:val="24"/>
          <w:szCs w:val="24"/>
        </w:rPr>
      </w:pPr>
      <w:r w:rsidRPr="008A671C">
        <w:rPr>
          <w:rFonts w:ascii="Times New Roman" w:hAnsi="Times New Roman" w:cs="Times New Roman"/>
          <w:b/>
          <w:sz w:val="24"/>
          <w:szCs w:val="24"/>
        </w:rPr>
        <w:t>Table 1 — Mean Differences in Callbacks</w:t>
      </w:r>
    </w:p>
    <w:p w14:paraId="0020F5E1" w14:textId="77777777" w:rsidR="00EB1B16" w:rsidRPr="008A671C" w:rsidRDefault="00EB1B16" w:rsidP="000B235F">
      <w:pPr>
        <w:spacing w:after="0" w:line="240" w:lineRule="auto"/>
        <w:outlineLvl w:val="0"/>
        <w:rPr>
          <w:rFonts w:ascii="Times New Roman" w:eastAsia="Times New Roman" w:hAnsi="Times New Roman" w:cs="Times New Roman"/>
          <w:b/>
          <w:iCs/>
          <w:sz w:val="24"/>
          <w:szCs w:val="24"/>
        </w:rPr>
      </w:pPr>
    </w:p>
    <w:tbl>
      <w:tblPr>
        <w:tblStyle w:val="TableGrid"/>
        <w:tblpPr w:leftFromText="180" w:rightFromText="180" w:vertAnchor="text" w:horzAnchor="page" w:tblpX="1365" w:tblpY="494"/>
        <w:tblW w:w="9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0"/>
        <w:gridCol w:w="590"/>
        <w:gridCol w:w="1114"/>
        <w:gridCol w:w="756"/>
        <w:gridCol w:w="1865"/>
      </w:tblGrid>
      <w:tr w:rsidR="008A671C" w:rsidRPr="008A671C" w14:paraId="1D4E3C30" w14:textId="77777777" w:rsidTr="000B235F">
        <w:trPr>
          <w:trHeight w:val="203"/>
        </w:trPr>
        <w:tc>
          <w:tcPr>
            <w:tcW w:w="9885" w:type="dxa"/>
            <w:gridSpan w:val="5"/>
            <w:tcBorders>
              <w:bottom w:val="single" w:sz="4" w:space="0" w:color="auto"/>
            </w:tcBorders>
            <w:vAlign w:val="center"/>
          </w:tcPr>
          <w:p w14:paraId="7DBED715" w14:textId="77777777" w:rsidR="008A671C" w:rsidRPr="008A671C" w:rsidRDefault="008A671C" w:rsidP="000B235F">
            <w:pPr>
              <w:autoSpaceDE w:val="0"/>
              <w:autoSpaceDN w:val="0"/>
              <w:adjustRightInd w:val="0"/>
              <w:spacing w:after="0" w:line="240" w:lineRule="auto"/>
              <w:jc w:val="center"/>
              <w:rPr>
                <w:rFonts w:ascii="Times New Roman" w:hAnsi="Times New Roman" w:cs="Times New Roman"/>
                <w:sz w:val="24"/>
                <w:szCs w:val="24"/>
              </w:rPr>
            </w:pPr>
            <w:r w:rsidRPr="008A671C">
              <w:rPr>
                <w:rFonts w:ascii="Times New Roman" w:hAnsi="Times New Roman" w:cs="Times New Roman"/>
                <w:sz w:val="24"/>
                <w:szCs w:val="24"/>
              </w:rPr>
              <w:t>Table 1 — Mean Differences in Callbacks</w:t>
            </w:r>
          </w:p>
        </w:tc>
      </w:tr>
      <w:tr w:rsidR="001F122F" w:rsidRPr="00851808" w14:paraId="1A0FE93D" w14:textId="77777777" w:rsidTr="000B235F">
        <w:trPr>
          <w:trHeight w:val="84"/>
        </w:trPr>
        <w:tc>
          <w:tcPr>
            <w:tcW w:w="5560" w:type="dxa"/>
            <w:tcBorders>
              <w:top w:val="single" w:sz="4" w:space="0" w:color="auto"/>
              <w:bottom w:val="single" w:sz="4" w:space="0" w:color="auto"/>
            </w:tcBorders>
            <w:vAlign w:val="center"/>
          </w:tcPr>
          <w:p w14:paraId="5D67C524" w14:textId="77777777" w:rsidR="001F122F" w:rsidRPr="00851808" w:rsidRDefault="001F122F" w:rsidP="000B235F">
            <w:pPr>
              <w:spacing w:after="0" w:line="240" w:lineRule="auto"/>
              <w:jc w:val="center"/>
              <w:outlineLvl w:val="0"/>
              <w:rPr>
                <w:rFonts w:ascii="Times New Roman" w:eastAsia="Times New Roman" w:hAnsi="Times New Roman" w:cs="Times New Roman"/>
                <w:bCs/>
                <w:sz w:val="4"/>
                <w:szCs w:val="4"/>
              </w:rPr>
            </w:pPr>
          </w:p>
        </w:tc>
        <w:tc>
          <w:tcPr>
            <w:tcW w:w="590" w:type="dxa"/>
            <w:tcBorders>
              <w:top w:val="single" w:sz="4" w:space="0" w:color="auto"/>
              <w:bottom w:val="single" w:sz="4" w:space="0" w:color="auto"/>
            </w:tcBorders>
            <w:vAlign w:val="center"/>
          </w:tcPr>
          <w:p w14:paraId="7102EFC2" w14:textId="77777777" w:rsidR="001F122F" w:rsidRPr="00851808" w:rsidRDefault="001F122F" w:rsidP="000B235F">
            <w:pPr>
              <w:spacing w:after="0" w:line="240" w:lineRule="auto"/>
              <w:jc w:val="center"/>
              <w:outlineLvl w:val="0"/>
              <w:rPr>
                <w:rFonts w:ascii="Times New Roman" w:eastAsia="Times New Roman" w:hAnsi="Times New Roman" w:cs="Times New Roman"/>
                <w:bCs/>
                <w:sz w:val="4"/>
                <w:szCs w:val="4"/>
              </w:rPr>
            </w:pPr>
          </w:p>
        </w:tc>
        <w:tc>
          <w:tcPr>
            <w:tcW w:w="1870" w:type="dxa"/>
            <w:gridSpan w:val="2"/>
            <w:tcBorders>
              <w:top w:val="single" w:sz="4" w:space="0" w:color="auto"/>
              <w:bottom w:val="single" w:sz="4" w:space="0" w:color="auto"/>
            </w:tcBorders>
            <w:vAlign w:val="center"/>
          </w:tcPr>
          <w:p w14:paraId="18B4E515" w14:textId="77777777" w:rsidR="001F122F" w:rsidRPr="00851808" w:rsidRDefault="001F122F" w:rsidP="000B235F">
            <w:pPr>
              <w:spacing w:after="0" w:line="240" w:lineRule="auto"/>
              <w:jc w:val="center"/>
              <w:outlineLvl w:val="0"/>
              <w:rPr>
                <w:rFonts w:ascii="Times New Roman" w:eastAsia="Times New Roman" w:hAnsi="Times New Roman" w:cs="Times New Roman"/>
                <w:bCs/>
                <w:sz w:val="4"/>
                <w:szCs w:val="4"/>
              </w:rPr>
            </w:pPr>
          </w:p>
        </w:tc>
        <w:tc>
          <w:tcPr>
            <w:tcW w:w="1865" w:type="dxa"/>
            <w:tcBorders>
              <w:top w:val="single" w:sz="4" w:space="0" w:color="auto"/>
              <w:bottom w:val="single" w:sz="4" w:space="0" w:color="auto"/>
            </w:tcBorders>
            <w:vAlign w:val="center"/>
          </w:tcPr>
          <w:p w14:paraId="6EC516FD" w14:textId="77777777" w:rsidR="001F122F" w:rsidRPr="00851808" w:rsidRDefault="001F122F" w:rsidP="000B235F">
            <w:pPr>
              <w:spacing w:after="0" w:line="240" w:lineRule="auto"/>
              <w:jc w:val="center"/>
              <w:outlineLvl w:val="0"/>
              <w:rPr>
                <w:rFonts w:ascii="Times New Roman" w:eastAsia="Times New Roman" w:hAnsi="Times New Roman" w:cs="Times New Roman"/>
                <w:bCs/>
                <w:sz w:val="4"/>
                <w:szCs w:val="4"/>
              </w:rPr>
            </w:pPr>
          </w:p>
        </w:tc>
      </w:tr>
      <w:tr w:rsidR="001F122F" w:rsidRPr="008A671C" w14:paraId="750D921D" w14:textId="77777777" w:rsidTr="000B235F">
        <w:trPr>
          <w:trHeight w:val="446"/>
        </w:trPr>
        <w:tc>
          <w:tcPr>
            <w:tcW w:w="5560" w:type="dxa"/>
            <w:tcBorders>
              <w:bottom w:val="single" w:sz="4" w:space="0" w:color="auto"/>
            </w:tcBorders>
            <w:vAlign w:val="center"/>
          </w:tcPr>
          <w:p w14:paraId="6F73906A"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590" w:type="dxa"/>
            <w:tcBorders>
              <w:bottom w:val="single" w:sz="4" w:space="0" w:color="auto"/>
            </w:tcBorders>
            <w:vAlign w:val="center"/>
          </w:tcPr>
          <w:p w14:paraId="3F7828BF"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70" w:type="dxa"/>
            <w:gridSpan w:val="2"/>
            <w:tcBorders>
              <w:bottom w:val="single" w:sz="4" w:space="0" w:color="auto"/>
            </w:tcBorders>
            <w:vAlign w:val="center"/>
          </w:tcPr>
          <w:p w14:paraId="7FBFF323"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White</w:t>
            </w:r>
          </w:p>
        </w:tc>
        <w:tc>
          <w:tcPr>
            <w:tcW w:w="1865" w:type="dxa"/>
            <w:tcBorders>
              <w:bottom w:val="single" w:sz="4" w:space="0" w:color="auto"/>
            </w:tcBorders>
            <w:vAlign w:val="center"/>
          </w:tcPr>
          <w:p w14:paraId="01DF780F"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Indigenous</w:t>
            </w:r>
          </w:p>
        </w:tc>
      </w:tr>
      <w:tr w:rsidR="001F122F" w:rsidRPr="008A671C" w14:paraId="116485DE" w14:textId="77777777" w:rsidTr="000B235F">
        <w:trPr>
          <w:trHeight w:val="351"/>
        </w:trPr>
        <w:tc>
          <w:tcPr>
            <w:tcW w:w="9885" w:type="dxa"/>
            <w:gridSpan w:val="5"/>
            <w:tcBorders>
              <w:top w:val="single" w:sz="4" w:space="0" w:color="auto"/>
            </w:tcBorders>
            <w:vAlign w:val="center"/>
          </w:tcPr>
          <w:p w14:paraId="5F426689" w14:textId="3C5E8BC5"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i/>
                <w:sz w:val="24"/>
                <w:szCs w:val="24"/>
              </w:rPr>
              <w:t xml:space="preserve">All Jobs </w:t>
            </w:r>
            <w:r w:rsidRPr="008A671C">
              <w:rPr>
                <w:rFonts w:ascii="Times New Roman" w:eastAsia="Times New Roman" w:hAnsi="Times New Roman" w:cs="Times New Roman"/>
                <w:bCs/>
                <w:sz w:val="24"/>
                <w:szCs w:val="24"/>
              </w:rPr>
              <w:t>(N = x,xxx)</w:t>
            </w:r>
          </w:p>
        </w:tc>
      </w:tr>
      <w:tr w:rsidR="001F122F" w:rsidRPr="008A671C" w14:paraId="2FF977A4" w14:textId="77777777" w:rsidTr="000B235F">
        <w:trPr>
          <w:trHeight w:val="214"/>
        </w:trPr>
        <w:tc>
          <w:tcPr>
            <w:tcW w:w="5560" w:type="dxa"/>
            <w:vAlign w:val="center"/>
          </w:tcPr>
          <w:p w14:paraId="58703EEF"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Callback (%)</w:t>
            </w:r>
          </w:p>
        </w:tc>
        <w:tc>
          <w:tcPr>
            <w:tcW w:w="590" w:type="dxa"/>
            <w:vAlign w:val="center"/>
          </w:tcPr>
          <w:p w14:paraId="652B33E2"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No</w:t>
            </w:r>
          </w:p>
        </w:tc>
        <w:tc>
          <w:tcPr>
            <w:tcW w:w="1870" w:type="dxa"/>
            <w:gridSpan w:val="2"/>
            <w:vAlign w:val="center"/>
          </w:tcPr>
          <w:p w14:paraId="457255DE" w14:textId="77777777" w:rsidR="001F122F" w:rsidRPr="008A671C" w:rsidRDefault="001F122F" w:rsidP="000B235F">
            <w:pPr>
              <w:spacing w:after="0" w:line="240" w:lineRule="auto"/>
              <w:jc w:val="right"/>
              <w:outlineLvl w:val="0"/>
              <w:rPr>
                <w:rFonts w:ascii="Times New Roman" w:eastAsia="Times New Roman" w:hAnsi="Times New Roman" w:cs="Times New Roman"/>
                <w:b/>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4E550DA6"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17F868A6" w14:textId="77777777" w:rsidTr="000B235F">
        <w:trPr>
          <w:trHeight w:val="203"/>
        </w:trPr>
        <w:tc>
          <w:tcPr>
            <w:tcW w:w="5560" w:type="dxa"/>
            <w:vAlign w:val="center"/>
          </w:tcPr>
          <w:p w14:paraId="106F9C5B"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vAlign w:val="center"/>
          </w:tcPr>
          <w:p w14:paraId="24CE175E"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Yes</w:t>
            </w:r>
          </w:p>
        </w:tc>
        <w:tc>
          <w:tcPr>
            <w:tcW w:w="1870" w:type="dxa"/>
            <w:gridSpan w:val="2"/>
            <w:vAlign w:val="center"/>
          </w:tcPr>
          <w:p w14:paraId="11632F7E"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2521AD0C"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53408061" w14:textId="77777777" w:rsidTr="000B235F">
        <w:trPr>
          <w:trHeight w:val="203"/>
        </w:trPr>
        <w:tc>
          <w:tcPr>
            <w:tcW w:w="5560" w:type="dxa"/>
            <w:vAlign w:val="center"/>
          </w:tcPr>
          <w:p w14:paraId="2FD36021"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Test of independence (p-value)</w:t>
            </w:r>
          </w:p>
        </w:tc>
        <w:tc>
          <w:tcPr>
            <w:tcW w:w="1704" w:type="dxa"/>
            <w:gridSpan w:val="2"/>
            <w:vAlign w:val="center"/>
          </w:tcPr>
          <w:p w14:paraId="5B1B91D3"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756" w:type="dxa"/>
            <w:vAlign w:val="center"/>
          </w:tcPr>
          <w:p w14:paraId="4BB64290"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2A247245"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7CFF2D59" w14:textId="77777777" w:rsidTr="000B235F">
        <w:trPr>
          <w:trHeight w:val="351"/>
        </w:trPr>
        <w:tc>
          <w:tcPr>
            <w:tcW w:w="9885" w:type="dxa"/>
            <w:gridSpan w:val="5"/>
            <w:vAlign w:val="center"/>
          </w:tcPr>
          <w:p w14:paraId="54278866" w14:textId="77777777" w:rsidR="00851808" w:rsidRDefault="00851808" w:rsidP="000B235F">
            <w:pPr>
              <w:spacing w:after="0" w:line="240" w:lineRule="auto"/>
              <w:outlineLvl w:val="0"/>
              <w:rPr>
                <w:rFonts w:ascii="Times New Roman" w:eastAsia="Times New Roman" w:hAnsi="Times New Roman" w:cs="Times New Roman"/>
                <w:bCs/>
                <w:i/>
                <w:sz w:val="24"/>
                <w:szCs w:val="24"/>
              </w:rPr>
            </w:pPr>
          </w:p>
          <w:p w14:paraId="6D269A6D" w14:textId="283372F6"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i/>
                <w:sz w:val="24"/>
                <w:szCs w:val="24"/>
              </w:rPr>
              <w:t>Sales</w:t>
            </w:r>
            <w:r w:rsidR="000049CA">
              <w:rPr>
                <w:rFonts w:ascii="Times New Roman" w:eastAsia="Times New Roman" w:hAnsi="Times New Roman" w:cs="Times New Roman"/>
                <w:bCs/>
                <w:i/>
                <w:sz w:val="24"/>
                <w:szCs w:val="24"/>
              </w:rPr>
              <w:t xml:space="preserve"> </w:t>
            </w:r>
            <w:r w:rsidRPr="008A671C">
              <w:rPr>
                <w:rFonts w:ascii="Times New Roman" w:eastAsia="Times New Roman" w:hAnsi="Times New Roman" w:cs="Times New Roman"/>
                <w:bCs/>
                <w:sz w:val="24"/>
                <w:szCs w:val="24"/>
              </w:rPr>
              <w:t>(N = x,xxx)</w:t>
            </w:r>
          </w:p>
        </w:tc>
      </w:tr>
      <w:tr w:rsidR="001F122F" w:rsidRPr="008A671C" w14:paraId="24537680" w14:textId="77777777" w:rsidTr="000B235F">
        <w:trPr>
          <w:trHeight w:val="214"/>
        </w:trPr>
        <w:tc>
          <w:tcPr>
            <w:tcW w:w="5560" w:type="dxa"/>
            <w:vAlign w:val="center"/>
          </w:tcPr>
          <w:p w14:paraId="647BA2F2"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Callback (%)</w:t>
            </w:r>
          </w:p>
        </w:tc>
        <w:tc>
          <w:tcPr>
            <w:tcW w:w="590" w:type="dxa"/>
            <w:vAlign w:val="center"/>
          </w:tcPr>
          <w:p w14:paraId="7627023D"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No</w:t>
            </w:r>
          </w:p>
        </w:tc>
        <w:tc>
          <w:tcPr>
            <w:tcW w:w="1870" w:type="dxa"/>
            <w:gridSpan w:val="2"/>
            <w:vAlign w:val="center"/>
          </w:tcPr>
          <w:p w14:paraId="518DE6AE" w14:textId="77777777" w:rsidR="001F122F" w:rsidRPr="008A671C" w:rsidRDefault="001F122F" w:rsidP="000B235F">
            <w:pPr>
              <w:spacing w:after="0" w:line="240" w:lineRule="auto"/>
              <w:jc w:val="right"/>
              <w:outlineLvl w:val="0"/>
              <w:rPr>
                <w:rFonts w:ascii="Times New Roman" w:eastAsia="Times New Roman" w:hAnsi="Times New Roman" w:cs="Times New Roman"/>
                <w:b/>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4BD77940"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67A798CE" w14:textId="77777777" w:rsidTr="000B235F">
        <w:trPr>
          <w:trHeight w:val="203"/>
        </w:trPr>
        <w:tc>
          <w:tcPr>
            <w:tcW w:w="5560" w:type="dxa"/>
            <w:vAlign w:val="center"/>
          </w:tcPr>
          <w:p w14:paraId="30F5D5B5"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vAlign w:val="center"/>
          </w:tcPr>
          <w:p w14:paraId="621445FC"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Yes</w:t>
            </w:r>
          </w:p>
        </w:tc>
        <w:tc>
          <w:tcPr>
            <w:tcW w:w="1870" w:type="dxa"/>
            <w:gridSpan w:val="2"/>
            <w:vAlign w:val="center"/>
          </w:tcPr>
          <w:p w14:paraId="3ECDCE75"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78762648"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0AF611FE" w14:textId="77777777" w:rsidTr="000B235F">
        <w:trPr>
          <w:trHeight w:val="203"/>
        </w:trPr>
        <w:tc>
          <w:tcPr>
            <w:tcW w:w="5560" w:type="dxa"/>
            <w:vAlign w:val="center"/>
          </w:tcPr>
          <w:p w14:paraId="239E1265"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Test of independence (p-value)</w:t>
            </w:r>
          </w:p>
        </w:tc>
        <w:tc>
          <w:tcPr>
            <w:tcW w:w="1704" w:type="dxa"/>
            <w:gridSpan w:val="2"/>
            <w:vAlign w:val="center"/>
          </w:tcPr>
          <w:p w14:paraId="02347454"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756" w:type="dxa"/>
            <w:vAlign w:val="center"/>
          </w:tcPr>
          <w:p w14:paraId="315F6081"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3306123A"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78460D7B" w14:textId="77777777" w:rsidTr="000B235F">
        <w:trPr>
          <w:trHeight w:val="417"/>
        </w:trPr>
        <w:tc>
          <w:tcPr>
            <w:tcW w:w="5560" w:type="dxa"/>
            <w:vAlign w:val="center"/>
          </w:tcPr>
          <w:p w14:paraId="1D1CE55D" w14:textId="77777777" w:rsidR="001F122F" w:rsidRPr="008A671C" w:rsidRDefault="001F122F" w:rsidP="000B235F">
            <w:pPr>
              <w:spacing w:after="0" w:line="240" w:lineRule="auto"/>
              <w:outlineLvl w:val="0"/>
              <w:rPr>
                <w:rFonts w:ascii="Times New Roman" w:eastAsia="Times New Roman" w:hAnsi="Times New Roman" w:cs="Times New Roman"/>
                <w:bCs/>
                <w:i/>
                <w:sz w:val="24"/>
                <w:szCs w:val="24"/>
              </w:rPr>
            </w:pPr>
          </w:p>
          <w:p w14:paraId="74BC743D" w14:textId="71EBF8D4"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i/>
                <w:sz w:val="24"/>
                <w:szCs w:val="24"/>
              </w:rPr>
              <w:t>Security</w:t>
            </w:r>
            <w:r w:rsidR="000049CA">
              <w:rPr>
                <w:rFonts w:ascii="Times New Roman" w:eastAsia="Times New Roman" w:hAnsi="Times New Roman" w:cs="Times New Roman"/>
                <w:bCs/>
                <w:i/>
                <w:sz w:val="24"/>
                <w:szCs w:val="24"/>
              </w:rPr>
              <w:t xml:space="preserve"> </w:t>
            </w:r>
            <w:r w:rsidRPr="008A671C">
              <w:rPr>
                <w:rFonts w:ascii="Times New Roman" w:eastAsia="Times New Roman" w:hAnsi="Times New Roman" w:cs="Times New Roman"/>
                <w:bCs/>
                <w:sz w:val="24"/>
                <w:szCs w:val="24"/>
              </w:rPr>
              <w:t>(N = x,xxx)</w:t>
            </w:r>
          </w:p>
        </w:tc>
        <w:tc>
          <w:tcPr>
            <w:tcW w:w="590" w:type="dxa"/>
            <w:vAlign w:val="center"/>
          </w:tcPr>
          <w:p w14:paraId="7CC4509A"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1870" w:type="dxa"/>
            <w:gridSpan w:val="2"/>
            <w:vAlign w:val="center"/>
          </w:tcPr>
          <w:p w14:paraId="12551B4F"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660566CF"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2F40F9B2" w14:textId="77777777" w:rsidTr="000B235F">
        <w:trPr>
          <w:trHeight w:val="214"/>
        </w:trPr>
        <w:tc>
          <w:tcPr>
            <w:tcW w:w="5560" w:type="dxa"/>
            <w:vAlign w:val="center"/>
          </w:tcPr>
          <w:p w14:paraId="3280124F"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Callback (%)</w:t>
            </w:r>
          </w:p>
        </w:tc>
        <w:tc>
          <w:tcPr>
            <w:tcW w:w="590" w:type="dxa"/>
            <w:vAlign w:val="center"/>
          </w:tcPr>
          <w:p w14:paraId="764B2674"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No</w:t>
            </w:r>
          </w:p>
        </w:tc>
        <w:tc>
          <w:tcPr>
            <w:tcW w:w="1870" w:type="dxa"/>
            <w:gridSpan w:val="2"/>
            <w:vAlign w:val="center"/>
          </w:tcPr>
          <w:p w14:paraId="3C0F3477" w14:textId="77777777" w:rsidR="001F122F" w:rsidRPr="008A671C" w:rsidRDefault="001F122F" w:rsidP="000B235F">
            <w:pPr>
              <w:spacing w:after="0" w:line="240" w:lineRule="auto"/>
              <w:jc w:val="right"/>
              <w:outlineLvl w:val="0"/>
              <w:rPr>
                <w:rFonts w:ascii="Times New Roman" w:eastAsia="Times New Roman" w:hAnsi="Times New Roman" w:cs="Times New Roman"/>
                <w:b/>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2E5C8AAE"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51A1F3DA" w14:textId="77777777" w:rsidTr="000B235F">
        <w:trPr>
          <w:trHeight w:val="203"/>
        </w:trPr>
        <w:tc>
          <w:tcPr>
            <w:tcW w:w="5560" w:type="dxa"/>
            <w:vAlign w:val="center"/>
          </w:tcPr>
          <w:p w14:paraId="6AB7FC40"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vAlign w:val="center"/>
          </w:tcPr>
          <w:p w14:paraId="2F55143E"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Yes</w:t>
            </w:r>
          </w:p>
        </w:tc>
        <w:tc>
          <w:tcPr>
            <w:tcW w:w="1870" w:type="dxa"/>
            <w:gridSpan w:val="2"/>
            <w:vAlign w:val="center"/>
          </w:tcPr>
          <w:p w14:paraId="6DF66510"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20900F26"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26F63D3C" w14:textId="77777777" w:rsidTr="000B235F">
        <w:trPr>
          <w:trHeight w:val="203"/>
        </w:trPr>
        <w:tc>
          <w:tcPr>
            <w:tcW w:w="5560" w:type="dxa"/>
            <w:vAlign w:val="center"/>
          </w:tcPr>
          <w:p w14:paraId="4D14E43C"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Test of independence (p-value)</w:t>
            </w:r>
          </w:p>
        </w:tc>
        <w:tc>
          <w:tcPr>
            <w:tcW w:w="1704" w:type="dxa"/>
            <w:gridSpan w:val="2"/>
            <w:vAlign w:val="center"/>
          </w:tcPr>
          <w:p w14:paraId="3584BD2C"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756" w:type="dxa"/>
            <w:vAlign w:val="center"/>
          </w:tcPr>
          <w:p w14:paraId="4059FFA0"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57B07145"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01B0C522" w14:textId="77777777" w:rsidTr="000B235F">
        <w:trPr>
          <w:trHeight w:val="417"/>
        </w:trPr>
        <w:tc>
          <w:tcPr>
            <w:tcW w:w="5560" w:type="dxa"/>
            <w:vAlign w:val="center"/>
          </w:tcPr>
          <w:p w14:paraId="4F97E01E" w14:textId="77777777" w:rsidR="001F122F" w:rsidRPr="008A671C" w:rsidRDefault="001F122F" w:rsidP="000B235F">
            <w:pPr>
              <w:spacing w:after="0" w:line="240" w:lineRule="auto"/>
              <w:outlineLvl w:val="0"/>
              <w:rPr>
                <w:rFonts w:ascii="Times New Roman" w:eastAsia="Times New Roman" w:hAnsi="Times New Roman" w:cs="Times New Roman"/>
                <w:bCs/>
                <w:i/>
                <w:sz w:val="24"/>
                <w:szCs w:val="24"/>
              </w:rPr>
            </w:pPr>
          </w:p>
          <w:p w14:paraId="41E2DF4F" w14:textId="4BAA707E"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i/>
                <w:sz w:val="24"/>
                <w:szCs w:val="24"/>
              </w:rPr>
              <w:t>Janitors</w:t>
            </w:r>
            <w:r w:rsidR="000049CA">
              <w:rPr>
                <w:rFonts w:ascii="Times New Roman" w:eastAsia="Times New Roman" w:hAnsi="Times New Roman" w:cs="Times New Roman"/>
                <w:bCs/>
                <w:i/>
                <w:sz w:val="24"/>
                <w:szCs w:val="24"/>
              </w:rPr>
              <w:t xml:space="preserve"> </w:t>
            </w:r>
            <w:r w:rsidRPr="008A671C">
              <w:rPr>
                <w:rFonts w:ascii="Times New Roman" w:eastAsia="Times New Roman" w:hAnsi="Times New Roman" w:cs="Times New Roman"/>
                <w:bCs/>
                <w:sz w:val="24"/>
                <w:szCs w:val="24"/>
              </w:rPr>
              <w:t>(N = x,xxx)</w:t>
            </w:r>
          </w:p>
        </w:tc>
        <w:tc>
          <w:tcPr>
            <w:tcW w:w="590" w:type="dxa"/>
            <w:vAlign w:val="center"/>
          </w:tcPr>
          <w:p w14:paraId="379D9EC9"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1870" w:type="dxa"/>
            <w:gridSpan w:val="2"/>
            <w:vAlign w:val="center"/>
          </w:tcPr>
          <w:p w14:paraId="34E14AA1"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41F8D283"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7A9B74A5" w14:textId="77777777" w:rsidTr="000B235F">
        <w:trPr>
          <w:trHeight w:val="214"/>
        </w:trPr>
        <w:tc>
          <w:tcPr>
            <w:tcW w:w="5560" w:type="dxa"/>
            <w:vAlign w:val="center"/>
          </w:tcPr>
          <w:p w14:paraId="75875F26"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Callback (%)</w:t>
            </w:r>
          </w:p>
        </w:tc>
        <w:tc>
          <w:tcPr>
            <w:tcW w:w="590" w:type="dxa"/>
            <w:vAlign w:val="center"/>
          </w:tcPr>
          <w:p w14:paraId="655A1EAE"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No</w:t>
            </w:r>
          </w:p>
        </w:tc>
        <w:tc>
          <w:tcPr>
            <w:tcW w:w="1870" w:type="dxa"/>
            <w:gridSpan w:val="2"/>
            <w:vAlign w:val="center"/>
          </w:tcPr>
          <w:p w14:paraId="4D57DCF1" w14:textId="77777777" w:rsidR="001F122F" w:rsidRPr="008A671C" w:rsidRDefault="001F122F" w:rsidP="000B235F">
            <w:pPr>
              <w:spacing w:after="0" w:line="240" w:lineRule="auto"/>
              <w:jc w:val="right"/>
              <w:outlineLvl w:val="0"/>
              <w:rPr>
                <w:rFonts w:ascii="Times New Roman" w:eastAsia="Times New Roman" w:hAnsi="Times New Roman" w:cs="Times New Roman"/>
                <w:b/>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3EC3DA53"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1BDAAA53" w14:textId="77777777" w:rsidTr="000B235F">
        <w:trPr>
          <w:trHeight w:val="203"/>
        </w:trPr>
        <w:tc>
          <w:tcPr>
            <w:tcW w:w="5560" w:type="dxa"/>
            <w:vAlign w:val="center"/>
          </w:tcPr>
          <w:p w14:paraId="38D6DD9F"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vAlign w:val="center"/>
          </w:tcPr>
          <w:p w14:paraId="2600E405"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Yes</w:t>
            </w:r>
          </w:p>
        </w:tc>
        <w:tc>
          <w:tcPr>
            <w:tcW w:w="1870" w:type="dxa"/>
            <w:gridSpan w:val="2"/>
            <w:vAlign w:val="center"/>
          </w:tcPr>
          <w:p w14:paraId="0B3863B2"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0D5548E8"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6C432D69" w14:textId="77777777" w:rsidTr="000B235F">
        <w:trPr>
          <w:trHeight w:val="203"/>
        </w:trPr>
        <w:tc>
          <w:tcPr>
            <w:tcW w:w="5560" w:type="dxa"/>
            <w:vAlign w:val="center"/>
          </w:tcPr>
          <w:p w14:paraId="2EC4F4EA"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Test of independence (p-value)</w:t>
            </w:r>
          </w:p>
        </w:tc>
        <w:tc>
          <w:tcPr>
            <w:tcW w:w="1704" w:type="dxa"/>
            <w:gridSpan w:val="2"/>
            <w:vAlign w:val="center"/>
          </w:tcPr>
          <w:p w14:paraId="54F488C7"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756" w:type="dxa"/>
            <w:vAlign w:val="center"/>
          </w:tcPr>
          <w:p w14:paraId="443016FB"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03EE691D"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71EF393A" w14:textId="77777777" w:rsidTr="000B235F">
        <w:trPr>
          <w:trHeight w:val="417"/>
        </w:trPr>
        <w:tc>
          <w:tcPr>
            <w:tcW w:w="5560" w:type="dxa"/>
            <w:vAlign w:val="center"/>
          </w:tcPr>
          <w:p w14:paraId="683217F8" w14:textId="77777777" w:rsidR="001F122F" w:rsidRPr="008A671C" w:rsidRDefault="001F122F" w:rsidP="000B235F">
            <w:pPr>
              <w:spacing w:after="0" w:line="240" w:lineRule="auto"/>
              <w:outlineLvl w:val="0"/>
              <w:rPr>
                <w:rFonts w:ascii="Times New Roman" w:eastAsia="Times New Roman" w:hAnsi="Times New Roman" w:cs="Times New Roman"/>
                <w:bCs/>
                <w:i/>
                <w:sz w:val="24"/>
                <w:szCs w:val="24"/>
              </w:rPr>
            </w:pPr>
          </w:p>
          <w:p w14:paraId="5CF73EAA" w14:textId="7A1D0A20"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i/>
                <w:sz w:val="24"/>
                <w:szCs w:val="24"/>
              </w:rPr>
              <w:t>Restaurant: Wait Staff</w:t>
            </w:r>
            <w:r w:rsidR="000049CA">
              <w:rPr>
                <w:rFonts w:ascii="Times New Roman" w:eastAsia="Times New Roman" w:hAnsi="Times New Roman" w:cs="Times New Roman"/>
                <w:bCs/>
                <w:sz w:val="24"/>
                <w:szCs w:val="24"/>
              </w:rPr>
              <w:t xml:space="preserve"> </w:t>
            </w:r>
            <w:r w:rsidRPr="008A671C">
              <w:rPr>
                <w:rFonts w:ascii="Times New Roman" w:eastAsia="Times New Roman" w:hAnsi="Times New Roman" w:cs="Times New Roman"/>
                <w:bCs/>
                <w:sz w:val="24"/>
                <w:szCs w:val="24"/>
              </w:rPr>
              <w:t>(N = x,xxx)</w:t>
            </w:r>
          </w:p>
        </w:tc>
        <w:tc>
          <w:tcPr>
            <w:tcW w:w="590" w:type="dxa"/>
            <w:vAlign w:val="center"/>
          </w:tcPr>
          <w:p w14:paraId="142BF938"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1870" w:type="dxa"/>
            <w:gridSpan w:val="2"/>
            <w:vAlign w:val="center"/>
          </w:tcPr>
          <w:p w14:paraId="76049DAD"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2A21E8DD"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444233DB" w14:textId="77777777" w:rsidTr="000B235F">
        <w:trPr>
          <w:trHeight w:val="214"/>
        </w:trPr>
        <w:tc>
          <w:tcPr>
            <w:tcW w:w="5560" w:type="dxa"/>
            <w:vAlign w:val="center"/>
          </w:tcPr>
          <w:p w14:paraId="01736933"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Callback (%)</w:t>
            </w:r>
          </w:p>
        </w:tc>
        <w:tc>
          <w:tcPr>
            <w:tcW w:w="590" w:type="dxa"/>
            <w:vAlign w:val="center"/>
          </w:tcPr>
          <w:p w14:paraId="43977835"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No</w:t>
            </w:r>
          </w:p>
        </w:tc>
        <w:tc>
          <w:tcPr>
            <w:tcW w:w="1870" w:type="dxa"/>
            <w:gridSpan w:val="2"/>
            <w:vAlign w:val="center"/>
          </w:tcPr>
          <w:p w14:paraId="24EB6951" w14:textId="77777777" w:rsidR="001F122F" w:rsidRPr="008A671C" w:rsidRDefault="001F122F" w:rsidP="000B235F">
            <w:pPr>
              <w:spacing w:after="0" w:line="240" w:lineRule="auto"/>
              <w:jc w:val="right"/>
              <w:outlineLvl w:val="0"/>
              <w:rPr>
                <w:rFonts w:ascii="Times New Roman" w:eastAsia="Times New Roman" w:hAnsi="Times New Roman" w:cs="Times New Roman"/>
                <w:b/>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7634021E"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54F075FE" w14:textId="77777777" w:rsidTr="000B235F">
        <w:trPr>
          <w:trHeight w:val="203"/>
        </w:trPr>
        <w:tc>
          <w:tcPr>
            <w:tcW w:w="5560" w:type="dxa"/>
            <w:vAlign w:val="center"/>
          </w:tcPr>
          <w:p w14:paraId="3ACC353F"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vAlign w:val="center"/>
          </w:tcPr>
          <w:p w14:paraId="47237FD0"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Yes</w:t>
            </w:r>
          </w:p>
        </w:tc>
        <w:tc>
          <w:tcPr>
            <w:tcW w:w="1870" w:type="dxa"/>
            <w:gridSpan w:val="2"/>
            <w:vAlign w:val="center"/>
          </w:tcPr>
          <w:p w14:paraId="37EB24CE"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52EFCF4C"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2141DA8C" w14:textId="77777777" w:rsidTr="000B235F">
        <w:trPr>
          <w:trHeight w:val="203"/>
        </w:trPr>
        <w:tc>
          <w:tcPr>
            <w:tcW w:w="5560" w:type="dxa"/>
            <w:vAlign w:val="center"/>
          </w:tcPr>
          <w:p w14:paraId="27EB73E2"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Test of independence (p-value)</w:t>
            </w:r>
          </w:p>
        </w:tc>
        <w:tc>
          <w:tcPr>
            <w:tcW w:w="1704" w:type="dxa"/>
            <w:gridSpan w:val="2"/>
            <w:vAlign w:val="center"/>
          </w:tcPr>
          <w:p w14:paraId="0EC95A14"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756" w:type="dxa"/>
            <w:vAlign w:val="center"/>
          </w:tcPr>
          <w:p w14:paraId="5D9174D9"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303CA2E4"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0D71BE67" w14:textId="77777777" w:rsidTr="000B235F">
        <w:trPr>
          <w:trHeight w:val="417"/>
        </w:trPr>
        <w:tc>
          <w:tcPr>
            <w:tcW w:w="5560" w:type="dxa"/>
            <w:vAlign w:val="center"/>
          </w:tcPr>
          <w:p w14:paraId="7669FEE7" w14:textId="77777777" w:rsidR="001F122F" w:rsidRPr="008A671C" w:rsidRDefault="001F122F" w:rsidP="000B235F">
            <w:pPr>
              <w:spacing w:after="0" w:line="240" w:lineRule="auto"/>
              <w:outlineLvl w:val="0"/>
              <w:rPr>
                <w:rFonts w:ascii="Times New Roman" w:eastAsia="Times New Roman" w:hAnsi="Times New Roman" w:cs="Times New Roman"/>
                <w:bCs/>
                <w:i/>
                <w:sz w:val="24"/>
                <w:szCs w:val="24"/>
              </w:rPr>
            </w:pPr>
          </w:p>
          <w:p w14:paraId="47F7F1F0" w14:textId="5A47E31B"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i/>
                <w:sz w:val="24"/>
                <w:szCs w:val="24"/>
              </w:rPr>
              <w:t>Restaurant: Cook/ Dishwasher/ Fast Food</w:t>
            </w:r>
            <w:r w:rsidR="000049CA">
              <w:rPr>
                <w:rFonts w:ascii="Times New Roman" w:eastAsia="Times New Roman" w:hAnsi="Times New Roman" w:cs="Times New Roman"/>
                <w:bCs/>
                <w:sz w:val="24"/>
                <w:szCs w:val="24"/>
              </w:rPr>
              <w:t xml:space="preserve"> </w:t>
            </w:r>
            <w:r w:rsidRPr="008A671C">
              <w:rPr>
                <w:rFonts w:ascii="Times New Roman" w:eastAsia="Times New Roman" w:hAnsi="Times New Roman" w:cs="Times New Roman"/>
                <w:bCs/>
                <w:sz w:val="24"/>
                <w:szCs w:val="24"/>
              </w:rPr>
              <w:t>(N = x,xxx)</w:t>
            </w:r>
          </w:p>
        </w:tc>
        <w:tc>
          <w:tcPr>
            <w:tcW w:w="590" w:type="dxa"/>
            <w:vAlign w:val="center"/>
          </w:tcPr>
          <w:p w14:paraId="0E095FC1"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1870" w:type="dxa"/>
            <w:gridSpan w:val="2"/>
            <w:vAlign w:val="center"/>
          </w:tcPr>
          <w:p w14:paraId="18AB213E"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78270EDA"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69B02B6A" w14:textId="77777777" w:rsidTr="000B235F">
        <w:trPr>
          <w:trHeight w:val="214"/>
        </w:trPr>
        <w:tc>
          <w:tcPr>
            <w:tcW w:w="5560" w:type="dxa"/>
            <w:vAlign w:val="center"/>
          </w:tcPr>
          <w:p w14:paraId="5FA23CF9"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Callback (%)</w:t>
            </w:r>
          </w:p>
        </w:tc>
        <w:tc>
          <w:tcPr>
            <w:tcW w:w="590" w:type="dxa"/>
            <w:vAlign w:val="center"/>
          </w:tcPr>
          <w:p w14:paraId="6E0A0834"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No</w:t>
            </w:r>
          </w:p>
        </w:tc>
        <w:tc>
          <w:tcPr>
            <w:tcW w:w="1870" w:type="dxa"/>
            <w:gridSpan w:val="2"/>
            <w:vAlign w:val="center"/>
          </w:tcPr>
          <w:p w14:paraId="11E99460" w14:textId="77777777" w:rsidR="001F122F" w:rsidRPr="008A671C" w:rsidRDefault="001F122F" w:rsidP="000B235F">
            <w:pPr>
              <w:spacing w:after="0" w:line="240" w:lineRule="auto"/>
              <w:jc w:val="right"/>
              <w:outlineLvl w:val="0"/>
              <w:rPr>
                <w:rFonts w:ascii="Times New Roman" w:eastAsia="Times New Roman" w:hAnsi="Times New Roman" w:cs="Times New Roman"/>
                <w:b/>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48EDE67D"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185A140F" w14:textId="77777777" w:rsidTr="000B235F">
        <w:trPr>
          <w:trHeight w:val="203"/>
        </w:trPr>
        <w:tc>
          <w:tcPr>
            <w:tcW w:w="5560" w:type="dxa"/>
            <w:vAlign w:val="center"/>
          </w:tcPr>
          <w:p w14:paraId="267E71D4"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vAlign w:val="center"/>
          </w:tcPr>
          <w:p w14:paraId="5BE19034"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Yes</w:t>
            </w:r>
          </w:p>
        </w:tc>
        <w:tc>
          <w:tcPr>
            <w:tcW w:w="1870" w:type="dxa"/>
            <w:gridSpan w:val="2"/>
            <w:vAlign w:val="center"/>
          </w:tcPr>
          <w:p w14:paraId="776611F3"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1865" w:type="dxa"/>
            <w:vAlign w:val="center"/>
          </w:tcPr>
          <w:p w14:paraId="21CB892C" w14:textId="77777777" w:rsidR="001F122F" w:rsidRPr="008A671C" w:rsidRDefault="001F122F" w:rsidP="000B235F">
            <w:pPr>
              <w:spacing w:after="0" w:line="240" w:lineRule="auto"/>
              <w:jc w:val="right"/>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r>
      <w:tr w:rsidR="001F122F" w:rsidRPr="008A671C" w14:paraId="463465C2" w14:textId="77777777" w:rsidTr="000B235F">
        <w:trPr>
          <w:trHeight w:val="203"/>
        </w:trPr>
        <w:tc>
          <w:tcPr>
            <w:tcW w:w="5560" w:type="dxa"/>
            <w:vAlign w:val="center"/>
          </w:tcPr>
          <w:p w14:paraId="52C04A55"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Test of independence (p-value)</w:t>
            </w:r>
          </w:p>
        </w:tc>
        <w:tc>
          <w:tcPr>
            <w:tcW w:w="1704" w:type="dxa"/>
            <w:gridSpan w:val="2"/>
            <w:vAlign w:val="center"/>
          </w:tcPr>
          <w:p w14:paraId="35F07246"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bCs/>
                <w:sz w:val="24"/>
                <w:szCs w:val="24"/>
              </w:rPr>
              <w:t>xx.xx</w:t>
            </w:r>
          </w:p>
        </w:tc>
        <w:tc>
          <w:tcPr>
            <w:tcW w:w="756" w:type="dxa"/>
            <w:vAlign w:val="center"/>
          </w:tcPr>
          <w:p w14:paraId="645CC7A3"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vAlign w:val="center"/>
          </w:tcPr>
          <w:p w14:paraId="56639ABF"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50E4BD87" w14:textId="77777777" w:rsidTr="000B235F">
        <w:trPr>
          <w:trHeight w:val="114"/>
        </w:trPr>
        <w:tc>
          <w:tcPr>
            <w:tcW w:w="5560" w:type="dxa"/>
            <w:tcBorders>
              <w:bottom w:val="single" w:sz="4" w:space="0" w:color="auto"/>
            </w:tcBorders>
            <w:vAlign w:val="center"/>
          </w:tcPr>
          <w:p w14:paraId="63308B2E"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590" w:type="dxa"/>
            <w:tcBorders>
              <w:bottom w:val="single" w:sz="4" w:space="0" w:color="auto"/>
            </w:tcBorders>
            <w:vAlign w:val="center"/>
          </w:tcPr>
          <w:p w14:paraId="58585D65" w14:textId="77777777" w:rsidR="001F122F" w:rsidRPr="008A671C" w:rsidRDefault="001F122F" w:rsidP="000B235F">
            <w:pPr>
              <w:spacing w:after="0" w:line="240" w:lineRule="auto"/>
              <w:outlineLvl w:val="0"/>
              <w:rPr>
                <w:rFonts w:ascii="Times New Roman" w:eastAsia="Times New Roman" w:hAnsi="Times New Roman" w:cs="Times New Roman"/>
                <w:bCs/>
                <w:sz w:val="24"/>
                <w:szCs w:val="24"/>
              </w:rPr>
            </w:pPr>
          </w:p>
        </w:tc>
        <w:tc>
          <w:tcPr>
            <w:tcW w:w="1870" w:type="dxa"/>
            <w:gridSpan w:val="2"/>
            <w:tcBorders>
              <w:bottom w:val="single" w:sz="4" w:space="0" w:color="auto"/>
            </w:tcBorders>
            <w:vAlign w:val="center"/>
          </w:tcPr>
          <w:p w14:paraId="5103C4EE"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c>
          <w:tcPr>
            <w:tcW w:w="1865" w:type="dxa"/>
            <w:tcBorders>
              <w:bottom w:val="single" w:sz="4" w:space="0" w:color="auto"/>
            </w:tcBorders>
            <w:vAlign w:val="center"/>
          </w:tcPr>
          <w:p w14:paraId="18A6C51E" w14:textId="77777777" w:rsidR="001F122F" w:rsidRPr="008A671C" w:rsidRDefault="001F122F" w:rsidP="000B235F">
            <w:pPr>
              <w:spacing w:after="0" w:line="240" w:lineRule="auto"/>
              <w:jc w:val="center"/>
              <w:outlineLvl w:val="0"/>
              <w:rPr>
                <w:rFonts w:ascii="Times New Roman" w:eastAsia="Times New Roman" w:hAnsi="Times New Roman" w:cs="Times New Roman"/>
                <w:bCs/>
                <w:sz w:val="24"/>
                <w:szCs w:val="24"/>
              </w:rPr>
            </w:pPr>
          </w:p>
        </w:tc>
      </w:tr>
      <w:tr w:rsidR="001F122F" w:rsidRPr="008A671C" w14:paraId="48DB8FC7" w14:textId="77777777" w:rsidTr="000B235F">
        <w:trPr>
          <w:trHeight w:val="621"/>
        </w:trPr>
        <w:tc>
          <w:tcPr>
            <w:tcW w:w="9885" w:type="dxa"/>
            <w:gridSpan w:val="5"/>
            <w:tcBorders>
              <w:top w:val="single" w:sz="4" w:space="0" w:color="auto"/>
            </w:tcBorders>
            <w:vAlign w:val="center"/>
          </w:tcPr>
          <w:p w14:paraId="7247D5A2" w14:textId="77777777" w:rsidR="001F122F" w:rsidRPr="008A671C" w:rsidRDefault="001F122F" w:rsidP="000B235F">
            <w:pPr>
              <w:autoSpaceDE w:val="0"/>
              <w:autoSpaceDN w:val="0"/>
              <w:adjustRightInd w:val="0"/>
              <w:spacing w:after="0" w:line="240" w:lineRule="auto"/>
              <w:rPr>
                <w:rFonts w:ascii="Times New Roman" w:hAnsi="Times New Roman" w:cs="Times New Roman"/>
                <w:sz w:val="24"/>
                <w:szCs w:val="24"/>
              </w:rPr>
            </w:pPr>
            <w:r w:rsidRPr="008A671C">
              <w:rPr>
                <w:rFonts w:ascii="Times New Roman" w:hAnsi="Times New Roman" w:cs="Times New Roman"/>
                <w:i/>
                <w:iCs/>
                <w:sz w:val="24"/>
                <w:szCs w:val="24"/>
              </w:rPr>
              <w:t xml:space="preserve">Notes: </w:t>
            </w:r>
            <w:r w:rsidRPr="008A671C">
              <w:rPr>
                <w:rFonts w:ascii="Times New Roman" w:hAnsi="Times New Roman" w:cs="Times New Roman"/>
                <w:sz w:val="24"/>
                <w:szCs w:val="24"/>
              </w:rPr>
              <w:t xml:space="preserve">The </w:t>
            </w:r>
            <w:r w:rsidRPr="008A671C">
              <w:rPr>
                <w:rFonts w:ascii="Times New Roman" w:hAnsi="Times New Roman" w:cs="Times New Roman"/>
                <w:i/>
                <w:iCs/>
                <w:sz w:val="24"/>
                <w:szCs w:val="24"/>
              </w:rPr>
              <w:t>p</w:t>
            </w:r>
            <w:r w:rsidRPr="008A671C">
              <w:rPr>
                <w:rFonts w:ascii="Times New Roman" w:hAnsi="Times New Roman" w:cs="Times New Roman"/>
                <w:sz w:val="24"/>
                <w:szCs w:val="24"/>
              </w:rPr>
              <w:t xml:space="preserve">-values reported for the tests of independence are from Fisher’s exact test </w:t>
            </w:r>
            <w:r w:rsidRPr="008A671C">
              <w:rPr>
                <w:rFonts w:ascii="Times New Roman" w:eastAsia="UniMath" w:hAnsi="Times New Roman" w:cs="Times New Roman"/>
                <w:sz w:val="24"/>
                <w:szCs w:val="24"/>
              </w:rPr>
              <w:t>(</w:t>
            </w:r>
            <w:r w:rsidRPr="008A671C">
              <w:rPr>
                <w:rFonts w:ascii="Times New Roman" w:hAnsi="Times New Roman" w:cs="Times New Roman"/>
                <w:sz w:val="24"/>
                <w:szCs w:val="24"/>
              </w:rPr>
              <w:t>two-sided</w:t>
            </w:r>
            <w:r w:rsidRPr="008A671C">
              <w:rPr>
                <w:rFonts w:ascii="Times New Roman" w:eastAsia="UniMath" w:hAnsi="Times New Roman" w:cs="Times New Roman"/>
                <w:sz w:val="24"/>
                <w:szCs w:val="24"/>
              </w:rPr>
              <w:t>)</w:t>
            </w:r>
            <w:r w:rsidRPr="008A671C">
              <w:rPr>
                <w:rFonts w:ascii="Times New Roman" w:hAnsi="Times New Roman" w:cs="Times New Roman"/>
                <w:sz w:val="24"/>
                <w:szCs w:val="24"/>
              </w:rPr>
              <w:t>. For the janitor resumes, only older resumes with commensurate experience are used.</w:t>
            </w:r>
          </w:p>
        </w:tc>
      </w:tr>
    </w:tbl>
    <w:p w14:paraId="1D4411B5" w14:textId="77777777" w:rsidR="00EA6E84" w:rsidRPr="008A671C" w:rsidRDefault="00EA6E84" w:rsidP="008A671C">
      <w:pPr>
        <w:spacing w:after="0" w:line="240" w:lineRule="auto"/>
        <w:outlineLvl w:val="0"/>
        <w:rPr>
          <w:rFonts w:ascii="Times New Roman" w:eastAsia="Times New Roman" w:hAnsi="Times New Roman" w:cs="Times New Roman"/>
          <w:iCs/>
          <w:sz w:val="24"/>
          <w:szCs w:val="24"/>
        </w:rPr>
      </w:pPr>
    </w:p>
    <w:p w14:paraId="312D2360" w14:textId="77777777" w:rsidR="00727D50" w:rsidRPr="008A671C" w:rsidRDefault="00727D50" w:rsidP="008A671C">
      <w:pPr>
        <w:spacing w:after="0" w:line="240" w:lineRule="auto"/>
        <w:outlineLvl w:val="0"/>
        <w:rPr>
          <w:rFonts w:ascii="Times New Roman" w:eastAsia="Times New Roman" w:hAnsi="Times New Roman" w:cs="Times New Roman"/>
          <w:iCs/>
          <w:sz w:val="24"/>
          <w:szCs w:val="24"/>
        </w:rPr>
      </w:pPr>
    </w:p>
    <w:p w14:paraId="5D90AD83" w14:textId="6D525245" w:rsidR="00851808" w:rsidRDefault="00851808" w:rsidP="00851808">
      <w:pPr>
        <w:spacing w:after="0" w:line="240" w:lineRule="auto"/>
        <w:outlineLvl w:val="0"/>
        <w:rPr>
          <w:rFonts w:ascii="Times New Roman" w:hAnsi="Times New Roman" w:cs="Times New Roman"/>
          <w:b/>
          <w:sz w:val="24"/>
          <w:szCs w:val="24"/>
        </w:rPr>
      </w:pPr>
      <w:r w:rsidRPr="008A671C">
        <w:rPr>
          <w:rFonts w:ascii="Times New Roman" w:hAnsi="Times New Roman" w:cs="Times New Roman"/>
          <w:b/>
          <w:sz w:val="24"/>
          <w:szCs w:val="24"/>
        </w:rPr>
        <w:t xml:space="preserve">Table </w:t>
      </w:r>
      <w:r w:rsidR="00276B82">
        <w:rPr>
          <w:rFonts w:ascii="Times New Roman" w:hAnsi="Times New Roman" w:cs="Times New Roman"/>
          <w:b/>
          <w:sz w:val="24"/>
          <w:szCs w:val="24"/>
        </w:rPr>
        <w:t>2</w:t>
      </w:r>
      <w:r w:rsidR="000921AC">
        <w:rPr>
          <w:rFonts w:ascii="Times New Roman" w:hAnsi="Times New Roman" w:cs="Times New Roman"/>
          <w:b/>
          <w:sz w:val="24"/>
          <w:szCs w:val="24"/>
        </w:rPr>
        <w:t>a</w:t>
      </w:r>
      <w:r w:rsidRPr="008A671C">
        <w:rPr>
          <w:rFonts w:ascii="Times New Roman" w:hAnsi="Times New Roman" w:cs="Times New Roman"/>
          <w:b/>
          <w:sz w:val="24"/>
          <w:szCs w:val="24"/>
        </w:rPr>
        <w:t xml:space="preserve"> — </w:t>
      </w:r>
      <w:r w:rsidR="008369CE">
        <w:rPr>
          <w:rFonts w:ascii="Times New Roman" w:hAnsi="Times New Roman" w:cs="Times New Roman"/>
          <w:b/>
          <w:sz w:val="24"/>
          <w:szCs w:val="24"/>
        </w:rPr>
        <w:t>Probit Estimates for White vs. Indigenous w/ Controls</w:t>
      </w:r>
    </w:p>
    <w:p w14:paraId="12DD228B" w14:textId="77777777" w:rsidR="00EA4F96" w:rsidRDefault="00EA4F96" w:rsidP="00AB4400">
      <w:pPr>
        <w:spacing w:line="480" w:lineRule="auto"/>
        <w:outlineLvl w:val="0"/>
        <w:rPr>
          <w:rFonts w:ascii="Times New Roman" w:eastAsia="Times New Roman" w:hAnsi="Times New Roman" w:cs="Times New Roman"/>
          <w:sz w:val="24"/>
          <w:szCs w:val="24"/>
        </w:rPr>
      </w:pPr>
    </w:p>
    <w:p w14:paraId="4EFDD6D6" w14:textId="646F09F0" w:rsidR="00AB4400" w:rsidRPr="00AB4400" w:rsidRDefault="00AB4400" w:rsidP="00AB4400">
      <w:pPr>
        <w:spacing w:line="480" w:lineRule="auto"/>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regression used the following </w:t>
      </w:r>
      <w:r w:rsidR="00EA4F96">
        <w:rPr>
          <w:rFonts w:ascii="Times New Roman" w:eastAsia="Times New Roman" w:hAnsi="Times New Roman" w:cs="Times New Roman"/>
          <w:sz w:val="24"/>
          <w:szCs w:val="24"/>
        </w:rPr>
        <w:t>specification</w:t>
      </w:r>
      <w:r>
        <w:rPr>
          <w:rFonts w:ascii="Times New Roman" w:eastAsia="Times New Roman" w:hAnsi="Times New Roman" w:cs="Times New Roman"/>
          <w:sz w:val="24"/>
          <w:szCs w:val="24"/>
        </w:rPr>
        <w:t>:</w:t>
      </w:r>
    </w:p>
    <w:p w14:paraId="7D5C73DB" w14:textId="6232B95C" w:rsidR="00EB3703" w:rsidRPr="00EB3703" w:rsidRDefault="00EB3703" w:rsidP="00EA4F96">
      <w:pPr>
        <w:spacing w:after="0" w:line="240" w:lineRule="auto"/>
        <w:jc w:val="center"/>
        <w:outlineLvl w:val="0"/>
        <w:rPr>
          <w:rFonts w:ascii="Times New Roman" w:eastAsia="Times New Roman" w:hAnsi="Times New Roman" w:cs="Times New Roman"/>
          <w:iCs/>
          <w:sz w:val="24"/>
          <w:szCs w:val="24"/>
        </w:rPr>
      </w:pPr>
      <w:r w:rsidRPr="00C33140">
        <w:rPr>
          <w:rFonts w:ascii="Times New Roman" w:eastAsia="Times New Roman" w:hAnsi="Times New Roman" w:cs="Times New Roman"/>
          <w:b/>
          <w:sz w:val="24"/>
          <w:szCs w:val="24"/>
        </w:rPr>
        <w:t>Callback</w:t>
      </w:r>
      <w:r w:rsidRPr="00C33140">
        <w:rPr>
          <w:rFonts w:ascii="Times New Roman" w:eastAsia="Times New Roman" w:hAnsi="Times New Roman" w:cs="Times New Roman"/>
          <w:b/>
          <w:sz w:val="24"/>
          <w:szCs w:val="24"/>
          <w:vertAlign w:val="subscript"/>
        </w:rPr>
        <w:t>i</w:t>
      </w:r>
      <w:r w:rsidRPr="00C33140">
        <w:rPr>
          <w:rFonts w:ascii="Times New Roman" w:eastAsia="Times New Roman" w:hAnsi="Times New Roman" w:cs="Times New Roman"/>
          <w:b/>
          <w:sz w:val="24"/>
          <w:szCs w:val="24"/>
        </w:rPr>
        <w:t xml:space="preserve"> = </w:t>
      </w:r>
      <m:oMath>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Controls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w:p>
    <w:tbl>
      <w:tblPr>
        <w:tblStyle w:val="TableGrid"/>
        <w:tblpPr w:leftFromText="180" w:rightFromText="180" w:vertAnchor="text" w:horzAnchor="page" w:tblpXSpec="center" w:tblpY="494"/>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2"/>
        <w:gridCol w:w="561"/>
        <w:gridCol w:w="502"/>
        <w:gridCol w:w="60"/>
        <w:gridCol w:w="561"/>
        <w:gridCol w:w="441"/>
        <w:gridCol w:w="121"/>
        <w:gridCol w:w="562"/>
        <w:gridCol w:w="397"/>
        <w:gridCol w:w="164"/>
        <w:gridCol w:w="562"/>
        <w:gridCol w:w="332"/>
        <w:gridCol w:w="230"/>
        <w:gridCol w:w="561"/>
        <w:gridCol w:w="379"/>
        <w:gridCol w:w="183"/>
        <w:gridCol w:w="562"/>
        <w:gridCol w:w="308"/>
        <w:gridCol w:w="144"/>
        <w:gridCol w:w="109"/>
        <w:gridCol w:w="562"/>
        <w:gridCol w:w="615"/>
      </w:tblGrid>
      <w:tr w:rsidR="00FF51C9" w:rsidRPr="00FF51C9" w14:paraId="4C44D307" w14:textId="77777777" w:rsidTr="00297DBD">
        <w:trPr>
          <w:trHeight w:val="203"/>
        </w:trPr>
        <w:tc>
          <w:tcPr>
            <w:tcW w:w="10008" w:type="dxa"/>
            <w:gridSpan w:val="22"/>
            <w:tcBorders>
              <w:bottom w:val="single" w:sz="4" w:space="0" w:color="auto"/>
            </w:tcBorders>
          </w:tcPr>
          <w:p w14:paraId="22F280D3" w14:textId="38D86F4D" w:rsidR="00851808" w:rsidRPr="00FF51C9" w:rsidRDefault="00644AD4" w:rsidP="00AB4400">
            <w:pPr>
              <w:autoSpaceDE w:val="0"/>
              <w:autoSpaceDN w:val="0"/>
              <w:adjustRightInd w:val="0"/>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Table 2 — Probit Estimates for White vs. Indigenous w/ Controls</w:t>
            </w:r>
          </w:p>
        </w:tc>
      </w:tr>
      <w:tr w:rsidR="00FF51C9" w:rsidRPr="00FF51C9" w14:paraId="1B9BDC83" w14:textId="79D31E80" w:rsidTr="00297DBD">
        <w:trPr>
          <w:trHeight w:val="84"/>
        </w:trPr>
        <w:tc>
          <w:tcPr>
            <w:tcW w:w="2092" w:type="dxa"/>
            <w:tcBorders>
              <w:top w:val="single" w:sz="4" w:space="0" w:color="auto"/>
              <w:bottom w:val="single" w:sz="4" w:space="0" w:color="auto"/>
            </w:tcBorders>
          </w:tcPr>
          <w:p w14:paraId="07608C1D" w14:textId="77777777" w:rsidR="005324B1" w:rsidRPr="00FF51C9" w:rsidRDefault="005324B1" w:rsidP="00FF51C9">
            <w:pPr>
              <w:spacing w:after="0" w:line="240" w:lineRule="auto"/>
              <w:jc w:val="center"/>
              <w:outlineLvl w:val="0"/>
              <w:rPr>
                <w:rFonts w:ascii="Times New Roman" w:eastAsia="Times New Roman" w:hAnsi="Times New Roman" w:cs="Times New Roman"/>
                <w:bCs/>
                <w:sz w:val="4"/>
                <w:szCs w:val="4"/>
              </w:rPr>
            </w:pPr>
          </w:p>
        </w:tc>
        <w:tc>
          <w:tcPr>
            <w:tcW w:w="1063" w:type="dxa"/>
            <w:gridSpan w:val="2"/>
            <w:tcBorders>
              <w:top w:val="single" w:sz="4" w:space="0" w:color="auto"/>
              <w:bottom w:val="single" w:sz="4" w:space="0" w:color="auto"/>
            </w:tcBorders>
          </w:tcPr>
          <w:p w14:paraId="1DEBDC79" w14:textId="77777777" w:rsidR="005324B1" w:rsidRPr="00FF51C9" w:rsidRDefault="005324B1" w:rsidP="00FF51C9">
            <w:pPr>
              <w:spacing w:after="0" w:line="240" w:lineRule="auto"/>
              <w:jc w:val="center"/>
              <w:outlineLvl w:val="0"/>
              <w:rPr>
                <w:rFonts w:ascii="Times New Roman" w:eastAsia="Times New Roman" w:hAnsi="Times New Roman" w:cs="Times New Roman"/>
                <w:bCs/>
                <w:sz w:val="4"/>
                <w:szCs w:val="4"/>
              </w:rPr>
            </w:pPr>
          </w:p>
        </w:tc>
        <w:tc>
          <w:tcPr>
            <w:tcW w:w="1062" w:type="dxa"/>
            <w:gridSpan w:val="3"/>
            <w:tcBorders>
              <w:top w:val="single" w:sz="4" w:space="0" w:color="auto"/>
              <w:bottom w:val="single" w:sz="4" w:space="0" w:color="auto"/>
            </w:tcBorders>
          </w:tcPr>
          <w:p w14:paraId="7C75E0AD" w14:textId="77777777" w:rsidR="005324B1" w:rsidRPr="00FF51C9" w:rsidRDefault="005324B1" w:rsidP="00FF51C9">
            <w:pPr>
              <w:spacing w:after="0" w:line="240" w:lineRule="auto"/>
              <w:jc w:val="center"/>
              <w:outlineLvl w:val="0"/>
              <w:rPr>
                <w:rFonts w:ascii="Times New Roman" w:eastAsia="Times New Roman" w:hAnsi="Times New Roman" w:cs="Times New Roman"/>
                <w:bCs/>
                <w:sz w:val="4"/>
                <w:szCs w:val="4"/>
              </w:rPr>
            </w:pPr>
          </w:p>
        </w:tc>
        <w:tc>
          <w:tcPr>
            <w:tcW w:w="1080" w:type="dxa"/>
            <w:gridSpan w:val="3"/>
            <w:tcBorders>
              <w:top w:val="single" w:sz="4" w:space="0" w:color="auto"/>
              <w:bottom w:val="single" w:sz="4" w:space="0" w:color="auto"/>
            </w:tcBorders>
          </w:tcPr>
          <w:p w14:paraId="51393B11" w14:textId="77777777" w:rsidR="005324B1" w:rsidRPr="00FF51C9" w:rsidRDefault="005324B1" w:rsidP="00FF51C9">
            <w:pPr>
              <w:spacing w:after="0" w:line="240" w:lineRule="auto"/>
              <w:jc w:val="center"/>
              <w:outlineLvl w:val="0"/>
              <w:rPr>
                <w:rFonts w:ascii="Times New Roman" w:eastAsia="Times New Roman" w:hAnsi="Times New Roman" w:cs="Times New Roman"/>
                <w:bCs/>
                <w:sz w:val="4"/>
                <w:szCs w:val="4"/>
              </w:rPr>
            </w:pPr>
          </w:p>
        </w:tc>
        <w:tc>
          <w:tcPr>
            <w:tcW w:w="3425" w:type="dxa"/>
            <w:gridSpan w:val="10"/>
            <w:tcBorders>
              <w:top w:val="single" w:sz="4" w:space="0" w:color="auto"/>
              <w:bottom w:val="single" w:sz="4" w:space="0" w:color="auto"/>
            </w:tcBorders>
          </w:tcPr>
          <w:p w14:paraId="63F0B0B1" w14:textId="77777777" w:rsidR="005324B1" w:rsidRPr="00FF51C9" w:rsidRDefault="005324B1" w:rsidP="00FF51C9">
            <w:pPr>
              <w:spacing w:after="0" w:line="240" w:lineRule="auto"/>
              <w:jc w:val="center"/>
              <w:rPr>
                <w:rFonts w:ascii="Times New Roman" w:hAnsi="Times New Roman" w:cs="Times New Roman"/>
                <w:sz w:val="4"/>
                <w:szCs w:val="4"/>
              </w:rPr>
            </w:pPr>
          </w:p>
        </w:tc>
        <w:tc>
          <w:tcPr>
            <w:tcW w:w="1286" w:type="dxa"/>
            <w:gridSpan w:val="3"/>
            <w:tcBorders>
              <w:top w:val="single" w:sz="4" w:space="0" w:color="auto"/>
              <w:bottom w:val="single" w:sz="4" w:space="0" w:color="auto"/>
            </w:tcBorders>
          </w:tcPr>
          <w:p w14:paraId="33461288" w14:textId="77777777" w:rsidR="005324B1" w:rsidRPr="00FF51C9" w:rsidRDefault="005324B1" w:rsidP="00FF51C9">
            <w:pPr>
              <w:spacing w:after="0" w:line="240" w:lineRule="auto"/>
              <w:jc w:val="center"/>
              <w:rPr>
                <w:rFonts w:ascii="Times New Roman" w:hAnsi="Times New Roman" w:cs="Times New Roman"/>
                <w:sz w:val="4"/>
                <w:szCs w:val="4"/>
              </w:rPr>
            </w:pPr>
          </w:p>
        </w:tc>
      </w:tr>
      <w:tr w:rsidR="00FF51C9" w:rsidRPr="00FF51C9" w14:paraId="71B93C59" w14:textId="2656B69C" w:rsidTr="00297DBD">
        <w:trPr>
          <w:trHeight w:val="152"/>
        </w:trPr>
        <w:tc>
          <w:tcPr>
            <w:tcW w:w="2092" w:type="dxa"/>
            <w:tcBorders>
              <w:top w:val="single" w:sz="4" w:space="0" w:color="auto"/>
              <w:bottom w:val="single" w:sz="4" w:space="0" w:color="auto"/>
            </w:tcBorders>
          </w:tcPr>
          <w:p w14:paraId="45673F31" w14:textId="77777777" w:rsidR="00EB3703" w:rsidRPr="00FF51C9" w:rsidRDefault="00EB3703" w:rsidP="00FF51C9">
            <w:pPr>
              <w:spacing w:after="0" w:line="240" w:lineRule="auto"/>
              <w:jc w:val="center"/>
              <w:outlineLvl w:val="0"/>
              <w:rPr>
                <w:rFonts w:ascii="Times New Roman" w:eastAsia="Times New Roman" w:hAnsi="Times New Roman" w:cs="Times New Roman"/>
                <w:bCs/>
                <w:sz w:val="24"/>
                <w:szCs w:val="24"/>
              </w:rPr>
            </w:pPr>
          </w:p>
        </w:tc>
        <w:tc>
          <w:tcPr>
            <w:tcW w:w="1063" w:type="dxa"/>
            <w:gridSpan w:val="2"/>
            <w:tcBorders>
              <w:top w:val="single" w:sz="4" w:space="0" w:color="auto"/>
              <w:bottom w:val="single" w:sz="4" w:space="0" w:color="auto"/>
            </w:tcBorders>
          </w:tcPr>
          <w:p w14:paraId="24F01E15" w14:textId="45BFDC5B" w:rsidR="00EB3703" w:rsidRPr="00FF51C9" w:rsidRDefault="00EB3703" w:rsidP="00FF51C9">
            <w:pPr>
              <w:tabs>
                <w:tab w:val="left" w:pos="8190"/>
              </w:tabs>
              <w:spacing w:after="0" w:line="240" w:lineRule="auto"/>
              <w:ind w:right="268"/>
              <w:jc w:val="center"/>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All</w:t>
            </w:r>
          </w:p>
        </w:tc>
        <w:tc>
          <w:tcPr>
            <w:tcW w:w="1062" w:type="dxa"/>
            <w:gridSpan w:val="3"/>
            <w:tcBorders>
              <w:top w:val="single" w:sz="4" w:space="0" w:color="auto"/>
              <w:bottom w:val="single" w:sz="4" w:space="0" w:color="auto"/>
            </w:tcBorders>
          </w:tcPr>
          <w:p w14:paraId="2ABED8F5" w14:textId="6F740F28" w:rsidR="00EB3703" w:rsidRPr="00FF51C9" w:rsidRDefault="00EB3703" w:rsidP="00FF51C9">
            <w:pPr>
              <w:spacing w:after="0" w:line="240" w:lineRule="auto"/>
              <w:jc w:val="center"/>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Sales</w:t>
            </w:r>
          </w:p>
        </w:tc>
        <w:tc>
          <w:tcPr>
            <w:tcW w:w="1080" w:type="dxa"/>
            <w:gridSpan w:val="3"/>
            <w:tcBorders>
              <w:top w:val="single" w:sz="4" w:space="0" w:color="auto"/>
              <w:bottom w:val="single" w:sz="4" w:space="0" w:color="auto"/>
            </w:tcBorders>
          </w:tcPr>
          <w:p w14:paraId="7695F3DC" w14:textId="20C8BB28" w:rsidR="00EB3703" w:rsidRPr="00FF51C9" w:rsidRDefault="00EB3703" w:rsidP="00FF51C9">
            <w:pPr>
              <w:spacing w:after="0" w:line="240" w:lineRule="auto"/>
              <w:jc w:val="center"/>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Security</w:t>
            </w:r>
          </w:p>
        </w:tc>
        <w:tc>
          <w:tcPr>
            <w:tcW w:w="1058" w:type="dxa"/>
            <w:gridSpan w:val="3"/>
            <w:tcBorders>
              <w:top w:val="single" w:sz="4" w:space="0" w:color="auto"/>
              <w:bottom w:val="single" w:sz="4" w:space="0" w:color="auto"/>
            </w:tcBorders>
          </w:tcPr>
          <w:p w14:paraId="1C24567A" w14:textId="49C4CA60" w:rsidR="00EB3703" w:rsidRPr="00FF51C9" w:rsidRDefault="00EB3703" w:rsidP="00FF51C9">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Janitor</w:t>
            </w:r>
          </w:p>
        </w:tc>
        <w:tc>
          <w:tcPr>
            <w:tcW w:w="1170" w:type="dxa"/>
            <w:gridSpan w:val="3"/>
            <w:tcBorders>
              <w:top w:val="single" w:sz="4" w:space="0" w:color="auto"/>
              <w:bottom w:val="single" w:sz="4" w:space="0" w:color="auto"/>
            </w:tcBorders>
          </w:tcPr>
          <w:p w14:paraId="1DB448A2" w14:textId="1F9C4D24" w:rsidR="00EB3703" w:rsidRPr="00FF51C9" w:rsidRDefault="00EB3703" w:rsidP="00FF51C9">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53" w:type="dxa"/>
            <w:gridSpan w:val="3"/>
            <w:tcBorders>
              <w:top w:val="single" w:sz="4" w:space="0" w:color="auto"/>
              <w:bottom w:val="single" w:sz="4" w:space="0" w:color="auto"/>
            </w:tcBorders>
          </w:tcPr>
          <w:p w14:paraId="4FF6A849" w14:textId="4E934FAF" w:rsidR="00EB3703" w:rsidRPr="00FF51C9" w:rsidRDefault="00EB3703" w:rsidP="00FF51C9">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Cooks</w:t>
            </w:r>
          </w:p>
        </w:tc>
        <w:tc>
          <w:tcPr>
            <w:tcW w:w="1430" w:type="dxa"/>
            <w:gridSpan w:val="4"/>
            <w:tcBorders>
              <w:top w:val="single" w:sz="4" w:space="0" w:color="auto"/>
              <w:bottom w:val="single" w:sz="4" w:space="0" w:color="auto"/>
            </w:tcBorders>
          </w:tcPr>
          <w:p w14:paraId="67A83DE9" w14:textId="2722B8F1" w:rsidR="00EB3703" w:rsidRPr="00FF51C9" w:rsidRDefault="00EB3703" w:rsidP="00FF51C9">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FF51C9" w:rsidRPr="00FF51C9" w14:paraId="1EB55B08" w14:textId="2F72EB8C" w:rsidTr="00297DBD">
        <w:trPr>
          <w:trHeight w:val="323"/>
        </w:trPr>
        <w:tc>
          <w:tcPr>
            <w:tcW w:w="2092" w:type="dxa"/>
          </w:tcPr>
          <w:p w14:paraId="7496A177" w14:textId="071E37C5" w:rsidR="00FF51C9" w:rsidRPr="00FF51C9" w:rsidRDefault="00FF51C9" w:rsidP="00FF51C9">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 xml:space="preserve">Indigenous </w:t>
            </w:r>
          </w:p>
        </w:tc>
        <w:tc>
          <w:tcPr>
            <w:tcW w:w="1063" w:type="dxa"/>
            <w:gridSpan w:val="2"/>
            <w:tcBorders>
              <w:bottom w:val="single" w:sz="4" w:space="0" w:color="auto"/>
            </w:tcBorders>
          </w:tcPr>
          <w:p w14:paraId="51BD3908" w14:textId="5480F384" w:rsidR="00FF51C9" w:rsidRPr="00FF51C9" w:rsidRDefault="00FF51C9" w:rsidP="00FF51C9">
            <w:pPr>
              <w:tabs>
                <w:tab w:val="left" w:pos="9503"/>
              </w:tabs>
              <w:spacing w:after="0" w:line="240" w:lineRule="auto"/>
              <w:outlineLvl w:val="0"/>
              <w:rPr>
                <w:rFonts w:ascii="Times New Roman" w:eastAsia="Times New Roman" w:hAnsi="Times New Roman" w:cs="Times New Roman"/>
                <w:bCs/>
                <w:sz w:val="24"/>
                <w:szCs w:val="24"/>
              </w:rPr>
            </w:pPr>
            <w:r w:rsidRPr="00C343FB">
              <w:rPr>
                <w:rFonts w:ascii="Times New Roman" w:eastAsia="Times New Roman" w:hAnsi="Times New Roman" w:cs="Times New Roman"/>
                <w:bCs/>
                <w:sz w:val="24"/>
                <w:szCs w:val="24"/>
              </w:rPr>
              <w:t>x.x (x.x)</w:t>
            </w:r>
          </w:p>
        </w:tc>
        <w:tc>
          <w:tcPr>
            <w:tcW w:w="1062" w:type="dxa"/>
            <w:gridSpan w:val="3"/>
            <w:tcBorders>
              <w:bottom w:val="single" w:sz="4" w:space="0" w:color="auto"/>
            </w:tcBorders>
          </w:tcPr>
          <w:p w14:paraId="6341C9D6" w14:textId="2B8837C4" w:rsidR="00FF51C9" w:rsidRPr="00FF51C9" w:rsidRDefault="00FF51C9" w:rsidP="00FF51C9">
            <w:pPr>
              <w:spacing w:after="0" w:line="240" w:lineRule="auto"/>
              <w:jc w:val="center"/>
              <w:outlineLvl w:val="0"/>
              <w:rPr>
                <w:rFonts w:ascii="Times New Roman" w:eastAsia="Times New Roman" w:hAnsi="Times New Roman" w:cs="Times New Roman"/>
                <w:bCs/>
                <w:sz w:val="24"/>
                <w:szCs w:val="24"/>
              </w:rPr>
            </w:pPr>
            <w:r w:rsidRPr="00C343FB">
              <w:rPr>
                <w:rFonts w:ascii="Times New Roman" w:eastAsia="Times New Roman" w:hAnsi="Times New Roman" w:cs="Times New Roman"/>
                <w:bCs/>
                <w:sz w:val="24"/>
                <w:szCs w:val="24"/>
              </w:rPr>
              <w:t>x.x (x.x)</w:t>
            </w:r>
          </w:p>
        </w:tc>
        <w:tc>
          <w:tcPr>
            <w:tcW w:w="1080" w:type="dxa"/>
            <w:gridSpan w:val="3"/>
            <w:tcBorders>
              <w:bottom w:val="single" w:sz="4" w:space="0" w:color="auto"/>
            </w:tcBorders>
          </w:tcPr>
          <w:p w14:paraId="6DE90017" w14:textId="05D0D704" w:rsidR="00FF51C9" w:rsidRPr="00FF51C9" w:rsidRDefault="00FF51C9" w:rsidP="00FF51C9">
            <w:pPr>
              <w:spacing w:after="0" w:line="240" w:lineRule="auto"/>
              <w:jc w:val="center"/>
              <w:outlineLvl w:val="0"/>
              <w:rPr>
                <w:rFonts w:ascii="Times New Roman" w:eastAsia="Times New Roman" w:hAnsi="Times New Roman" w:cs="Times New Roman"/>
                <w:bCs/>
                <w:sz w:val="24"/>
                <w:szCs w:val="24"/>
              </w:rPr>
            </w:pPr>
            <w:r w:rsidRPr="00C343FB">
              <w:rPr>
                <w:rFonts w:ascii="Times New Roman" w:eastAsia="Times New Roman" w:hAnsi="Times New Roman" w:cs="Times New Roman"/>
                <w:bCs/>
                <w:sz w:val="24"/>
                <w:szCs w:val="24"/>
              </w:rPr>
              <w:t>x.x (x.x)</w:t>
            </w:r>
          </w:p>
        </w:tc>
        <w:tc>
          <w:tcPr>
            <w:tcW w:w="1058" w:type="dxa"/>
            <w:gridSpan w:val="3"/>
            <w:tcBorders>
              <w:top w:val="single" w:sz="4" w:space="0" w:color="auto"/>
              <w:bottom w:val="single" w:sz="4" w:space="0" w:color="auto"/>
            </w:tcBorders>
          </w:tcPr>
          <w:p w14:paraId="78D979EB" w14:textId="11B31F1E" w:rsidR="00FF51C9" w:rsidRPr="00FF51C9" w:rsidRDefault="00FF51C9" w:rsidP="00FF51C9">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c>
          <w:tcPr>
            <w:tcW w:w="1170" w:type="dxa"/>
            <w:gridSpan w:val="3"/>
            <w:tcBorders>
              <w:top w:val="single" w:sz="4" w:space="0" w:color="auto"/>
              <w:bottom w:val="single" w:sz="4" w:space="0" w:color="auto"/>
            </w:tcBorders>
          </w:tcPr>
          <w:p w14:paraId="4A2716EB" w14:textId="442F9FD2" w:rsidR="00FF51C9" w:rsidRPr="00FF51C9" w:rsidRDefault="00FF51C9" w:rsidP="00FF51C9">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c>
          <w:tcPr>
            <w:tcW w:w="1053" w:type="dxa"/>
            <w:gridSpan w:val="3"/>
            <w:tcBorders>
              <w:top w:val="single" w:sz="4" w:space="0" w:color="auto"/>
              <w:bottom w:val="single" w:sz="4" w:space="0" w:color="auto"/>
            </w:tcBorders>
          </w:tcPr>
          <w:p w14:paraId="7F188F1F" w14:textId="60C8288A" w:rsidR="00FF51C9" w:rsidRPr="00FF51C9" w:rsidRDefault="00FF51C9" w:rsidP="00FF51C9">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c>
          <w:tcPr>
            <w:tcW w:w="1430" w:type="dxa"/>
            <w:gridSpan w:val="4"/>
            <w:tcBorders>
              <w:top w:val="single" w:sz="4" w:space="0" w:color="auto"/>
              <w:bottom w:val="single" w:sz="4" w:space="0" w:color="auto"/>
            </w:tcBorders>
          </w:tcPr>
          <w:p w14:paraId="66C3162D" w14:textId="0C50072A" w:rsidR="00FF51C9" w:rsidRPr="00FF51C9" w:rsidRDefault="00FF51C9" w:rsidP="00FF51C9">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r>
      <w:tr w:rsidR="00EA4F96" w:rsidRPr="00FF51C9" w14:paraId="5F5B0C5A" w14:textId="21AC9DE2" w:rsidTr="00297DBD">
        <w:trPr>
          <w:trHeight w:val="214"/>
        </w:trPr>
        <w:tc>
          <w:tcPr>
            <w:tcW w:w="2092" w:type="dxa"/>
          </w:tcPr>
          <w:p w14:paraId="40CC0060" w14:textId="21A47130" w:rsidR="00EA4F96" w:rsidRPr="00FF51C9" w:rsidRDefault="00EA4F96" w:rsidP="00EA4F96">
            <w:pPr>
              <w:spacing w:after="0" w:line="240" w:lineRule="auto"/>
              <w:outlineLvl w:val="0"/>
              <w:rPr>
                <w:rFonts w:ascii="Times New Roman" w:eastAsia="Times New Roman" w:hAnsi="Times New Roman" w:cs="Times New Roman"/>
                <w:iCs/>
                <w:sz w:val="24"/>
                <w:szCs w:val="24"/>
              </w:rPr>
            </w:pPr>
            <w:r w:rsidRPr="00FF51C9">
              <w:rPr>
                <w:rFonts w:ascii="Times New Roman" w:eastAsia="Times New Roman" w:hAnsi="Times New Roman" w:cs="Times New Roman"/>
                <w:iCs/>
                <w:sz w:val="24"/>
                <w:szCs w:val="24"/>
              </w:rPr>
              <w:t>Unemployed</w:t>
            </w:r>
          </w:p>
        </w:tc>
        <w:tc>
          <w:tcPr>
            <w:tcW w:w="561" w:type="dxa"/>
            <w:tcBorders>
              <w:top w:val="single" w:sz="4" w:space="0" w:color="auto"/>
            </w:tcBorders>
          </w:tcPr>
          <w:p w14:paraId="246D4084" w14:textId="7F4CE3B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Borders>
              <w:top w:val="single" w:sz="4" w:space="0" w:color="auto"/>
            </w:tcBorders>
          </w:tcPr>
          <w:p w14:paraId="0E50DC40" w14:textId="4CC1F0A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Borders>
              <w:top w:val="single" w:sz="4" w:space="0" w:color="auto"/>
            </w:tcBorders>
          </w:tcPr>
          <w:p w14:paraId="4F1E43FD" w14:textId="30B9C0F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Borders>
              <w:top w:val="single" w:sz="4" w:space="0" w:color="auto"/>
            </w:tcBorders>
          </w:tcPr>
          <w:p w14:paraId="5723185A" w14:textId="1F094E5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top w:val="single" w:sz="4" w:space="0" w:color="auto"/>
            </w:tcBorders>
          </w:tcPr>
          <w:p w14:paraId="786A0D8F" w14:textId="46B4616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Borders>
              <w:top w:val="single" w:sz="4" w:space="0" w:color="auto"/>
            </w:tcBorders>
          </w:tcPr>
          <w:p w14:paraId="17971120" w14:textId="1FE15BF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top w:val="single" w:sz="4" w:space="0" w:color="auto"/>
            </w:tcBorders>
          </w:tcPr>
          <w:p w14:paraId="1978BAF0" w14:textId="5A3EA9D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Borders>
              <w:top w:val="single" w:sz="4" w:space="0" w:color="auto"/>
            </w:tcBorders>
          </w:tcPr>
          <w:p w14:paraId="47A85983" w14:textId="6FF71C5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Borders>
              <w:top w:val="single" w:sz="4" w:space="0" w:color="auto"/>
            </w:tcBorders>
          </w:tcPr>
          <w:p w14:paraId="207EC5A4" w14:textId="21A0E49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Borders>
              <w:top w:val="single" w:sz="4" w:space="0" w:color="auto"/>
            </w:tcBorders>
          </w:tcPr>
          <w:p w14:paraId="3A70F042" w14:textId="63526D0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top w:val="single" w:sz="4" w:space="0" w:color="auto"/>
            </w:tcBorders>
          </w:tcPr>
          <w:p w14:paraId="19BDD8FD" w14:textId="5548DED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Borders>
              <w:top w:val="single" w:sz="4" w:space="0" w:color="auto"/>
            </w:tcBorders>
          </w:tcPr>
          <w:p w14:paraId="233A208D" w14:textId="024BC52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top w:val="single" w:sz="4" w:space="0" w:color="auto"/>
            </w:tcBorders>
          </w:tcPr>
          <w:p w14:paraId="07FF955F" w14:textId="21A32DA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Borders>
              <w:top w:val="single" w:sz="4" w:space="0" w:color="auto"/>
            </w:tcBorders>
          </w:tcPr>
          <w:p w14:paraId="7631A00B" w14:textId="7008BDF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26383D7D" w14:textId="6C66612B" w:rsidTr="00297DBD">
        <w:trPr>
          <w:trHeight w:val="203"/>
        </w:trPr>
        <w:tc>
          <w:tcPr>
            <w:tcW w:w="2092" w:type="dxa"/>
          </w:tcPr>
          <w:p w14:paraId="42F5D407" w14:textId="3C970E3D"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iCs/>
                <w:sz w:val="24"/>
                <w:szCs w:val="24"/>
              </w:rPr>
              <w:t>Low Skill</w:t>
            </w:r>
          </w:p>
        </w:tc>
        <w:tc>
          <w:tcPr>
            <w:tcW w:w="561" w:type="dxa"/>
          </w:tcPr>
          <w:p w14:paraId="084D7088" w14:textId="43C8872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1DE2C33C" w14:textId="473A8B8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1F68A69F" w14:textId="246CF5D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0CCCE2BA" w14:textId="5AAF734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B22BF8E" w14:textId="204CE59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6F1B7716" w14:textId="25ABEBB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BB4724B" w14:textId="7B188DC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24915EEB" w14:textId="64C5D53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77F335A2" w14:textId="0887D45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485D8701" w14:textId="69F7A77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71114A5" w14:textId="1AD4EA5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7551CB44" w14:textId="32B524D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DEFDAED" w14:textId="593B3BA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2EAA9F2A" w14:textId="672754E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01D00373" w14:textId="03DFE423" w:rsidTr="00297DBD">
        <w:trPr>
          <w:trHeight w:val="84"/>
        </w:trPr>
        <w:tc>
          <w:tcPr>
            <w:tcW w:w="2092" w:type="dxa"/>
          </w:tcPr>
          <w:p w14:paraId="0A7C4602" w14:textId="0A09FECC"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iCs/>
                <w:sz w:val="24"/>
                <w:szCs w:val="24"/>
              </w:rPr>
              <w:t>Female</w:t>
            </w:r>
          </w:p>
        </w:tc>
        <w:tc>
          <w:tcPr>
            <w:tcW w:w="561" w:type="dxa"/>
          </w:tcPr>
          <w:p w14:paraId="2293B571" w14:textId="7EF581F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17A46ADF" w14:textId="2C08088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19A4B70B" w14:textId="02C5463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5F0EE627" w14:textId="171DB3A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9A0591B" w14:textId="6D95A27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77875312" w14:textId="5F54823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D8AD9D2" w14:textId="11C80E0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72D2FF90" w14:textId="6CE7D14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23A332F2" w14:textId="02C70B0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46E63CAA" w14:textId="2EB6734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9B21BEE" w14:textId="1378FFD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10E62898" w14:textId="296853D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8B00C5C" w14:textId="3EE4FA6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3F3FD720" w14:textId="72581F4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564570C8" w14:textId="41F1D1A3" w:rsidTr="00297DBD">
        <w:trPr>
          <w:trHeight w:val="214"/>
        </w:trPr>
        <w:tc>
          <w:tcPr>
            <w:tcW w:w="2092" w:type="dxa"/>
          </w:tcPr>
          <w:p w14:paraId="242106C8" w14:textId="3C809A46" w:rsidR="00EA4F96" w:rsidRPr="00FF51C9" w:rsidRDefault="00EA4F96" w:rsidP="00EA4F96">
            <w:pPr>
              <w:spacing w:after="0" w:line="240" w:lineRule="auto"/>
              <w:outlineLvl w:val="0"/>
              <w:rPr>
                <w:rFonts w:ascii="Times New Roman" w:eastAsia="Times New Roman" w:hAnsi="Times New Roman" w:cs="Times New Roman"/>
                <w:iCs/>
                <w:sz w:val="24"/>
                <w:szCs w:val="24"/>
              </w:rPr>
            </w:pPr>
            <w:r w:rsidRPr="00FF51C9">
              <w:rPr>
                <w:rFonts w:ascii="Times New Roman" w:eastAsia="Times New Roman" w:hAnsi="Times New Roman" w:cs="Times New Roman"/>
                <w:iCs/>
                <w:sz w:val="24"/>
                <w:szCs w:val="24"/>
              </w:rPr>
              <w:t>Sent Second</w:t>
            </w:r>
          </w:p>
        </w:tc>
        <w:tc>
          <w:tcPr>
            <w:tcW w:w="561" w:type="dxa"/>
          </w:tcPr>
          <w:p w14:paraId="13302AE8" w14:textId="2B87AD4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39EAC49F" w14:textId="4B3CAD6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7E85E665" w14:textId="617475E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71E49A56" w14:textId="4EBDF4D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A01D9F0" w14:textId="28D689A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6412C066" w14:textId="19ABEB3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E6BFEB1" w14:textId="0EC0B08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5016ACE2" w14:textId="295F30E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10F3391D" w14:textId="3694FEC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5DE2CD4C" w14:textId="55FF0BD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0EACC8D" w14:textId="4D75652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2AB6254D" w14:textId="35A7184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8C1B9EA" w14:textId="61DC8BC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75043061" w14:textId="5EF3E85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5B4EF135" w14:textId="51877D4C" w:rsidTr="00297DBD">
        <w:trPr>
          <w:trHeight w:val="203"/>
        </w:trPr>
        <w:tc>
          <w:tcPr>
            <w:tcW w:w="2092" w:type="dxa"/>
          </w:tcPr>
          <w:p w14:paraId="41047DC6" w14:textId="2CAB31D1"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iCs/>
                <w:sz w:val="24"/>
                <w:szCs w:val="24"/>
              </w:rPr>
              <w:t>Graduation Year (Younger)</w:t>
            </w:r>
          </w:p>
        </w:tc>
        <w:tc>
          <w:tcPr>
            <w:tcW w:w="561" w:type="dxa"/>
          </w:tcPr>
          <w:p w14:paraId="50553A56" w14:textId="0F107BC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70ABD7B2" w14:textId="71D58B1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0B7EBB6F" w14:textId="55C6D0A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17E936DE" w14:textId="743FCD7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8EA9632" w14:textId="6C6983D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0A90FB2C" w14:textId="1B10470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770075E3" w14:textId="381CCBA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67B77A6D" w14:textId="3E0F8FC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04E09645" w14:textId="10AB33B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36F19368" w14:textId="7043B24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CB0DB6A" w14:textId="38CB149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57DE5B28" w14:textId="0236A9D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85BEBDF" w14:textId="1FB69B6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55DEB5CF" w14:textId="7F0B3B4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1D10C696" w14:textId="5FB7EFC0" w:rsidTr="00297DBD">
        <w:trPr>
          <w:trHeight w:val="84"/>
        </w:trPr>
        <w:tc>
          <w:tcPr>
            <w:tcW w:w="2092" w:type="dxa"/>
          </w:tcPr>
          <w:p w14:paraId="4A57B571" w14:textId="3EA2F638"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iCs/>
                <w:sz w:val="24"/>
                <w:szCs w:val="24"/>
              </w:rPr>
              <w:t>Big Brothers &amp; Big Sisters</w:t>
            </w:r>
          </w:p>
        </w:tc>
        <w:tc>
          <w:tcPr>
            <w:tcW w:w="561" w:type="dxa"/>
          </w:tcPr>
          <w:p w14:paraId="0424A0E7" w14:textId="06685C9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0C3D773E" w14:textId="28457AB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2D143747" w14:textId="670D6F2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7B9969A5" w14:textId="639F406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776CA63" w14:textId="3D00287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333F2416" w14:textId="4D7A5BA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8583DF4" w14:textId="4F84716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0C4D8AF1" w14:textId="3A7DD3C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15D7F61A" w14:textId="76B978E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1908FFEA" w14:textId="3F83D5E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94E7DE4" w14:textId="4436EBE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23404B0D" w14:textId="6A41354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748C068A" w14:textId="20932D5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2E758D6A" w14:textId="71FA000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70E40D4F" w14:textId="2DC6154B" w:rsidTr="00297DBD">
        <w:trPr>
          <w:trHeight w:val="214"/>
        </w:trPr>
        <w:tc>
          <w:tcPr>
            <w:tcW w:w="2092" w:type="dxa"/>
          </w:tcPr>
          <w:p w14:paraId="279F282F" w14:textId="0CCC8D47"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iCs/>
                <w:sz w:val="24"/>
                <w:szCs w:val="24"/>
              </w:rPr>
              <w:t>Boys &amp; Girls Club</w:t>
            </w:r>
          </w:p>
        </w:tc>
        <w:tc>
          <w:tcPr>
            <w:tcW w:w="561" w:type="dxa"/>
          </w:tcPr>
          <w:p w14:paraId="34C0B016" w14:textId="6CB5505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5F3012FB" w14:textId="0C81D9C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525522F7" w14:textId="1106508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272B3A45" w14:textId="19549F9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067290E" w14:textId="1246E78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509EDC92" w14:textId="61125DF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7980A8C0" w14:textId="3166B58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57D6B42D" w14:textId="6BAE507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62CB07E0" w14:textId="1DA2CF0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21F9FAF0" w14:textId="03CF356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E1C8582" w14:textId="2D303B3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773A882B" w14:textId="0DACD40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B86BF74" w14:textId="6B2BE73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232B9937" w14:textId="236195E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2B98285B" w14:textId="0727E933" w:rsidTr="00297DBD">
        <w:trPr>
          <w:trHeight w:val="203"/>
        </w:trPr>
        <w:tc>
          <w:tcPr>
            <w:tcW w:w="2092" w:type="dxa"/>
          </w:tcPr>
          <w:p w14:paraId="77DF9358" w14:textId="1E54827C"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iCs/>
                <w:sz w:val="24"/>
                <w:szCs w:val="24"/>
              </w:rPr>
              <w:t>Food Bank</w:t>
            </w:r>
          </w:p>
        </w:tc>
        <w:tc>
          <w:tcPr>
            <w:tcW w:w="561" w:type="dxa"/>
          </w:tcPr>
          <w:p w14:paraId="480585BD" w14:textId="02D815F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16E8739D" w14:textId="6C8DA26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6EA7FA3E" w14:textId="10383CC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3D37FCCF" w14:textId="6465400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7EA5469" w14:textId="291D12E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2"/>
          </w:tcPr>
          <w:p w14:paraId="63B5175C" w14:textId="4E6427C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54E0EBF" w14:textId="732F83D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0E988590" w14:textId="7BD6486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0C48A66E" w14:textId="3DFE919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gridSpan w:val="2"/>
          </w:tcPr>
          <w:p w14:paraId="5A257784" w14:textId="762AD79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A66ED93" w14:textId="214929C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gridSpan w:val="3"/>
          </w:tcPr>
          <w:p w14:paraId="09B50C74" w14:textId="02C0DF6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1AB6EC6" w14:textId="632CBE2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615" w:type="dxa"/>
          </w:tcPr>
          <w:p w14:paraId="2129F07E" w14:textId="115D7A0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3CD3292F" w14:textId="3865DBEB" w:rsidTr="00297DBD">
        <w:trPr>
          <w:trHeight w:val="203"/>
        </w:trPr>
        <w:tc>
          <w:tcPr>
            <w:tcW w:w="2092" w:type="dxa"/>
          </w:tcPr>
          <w:p w14:paraId="4EE87C5A" w14:textId="2B1E9089"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Albuquerque</w:t>
            </w:r>
          </w:p>
        </w:tc>
        <w:tc>
          <w:tcPr>
            <w:tcW w:w="561" w:type="dxa"/>
          </w:tcPr>
          <w:p w14:paraId="747A104E" w14:textId="6799000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09D06CB0" w14:textId="109D33B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1BE6423A" w14:textId="1B566D9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B877DF0" w14:textId="2D39FDF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7F75C58" w14:textId="73576545"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779E750E" w14:textId="55FC3B3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4FD992B" w14:textId="66A45DB3"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5FE9BC7E" w14:textId="32BDEA5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24F11E9E" w14:textId="649E620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51305C01" w14:textId="06F93B3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7466C94" w14:textId="3C46CCCE"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73C037EA" w14:textId="427CA5A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02DF728" w14:textId="4A1E4085"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36B2A2C2" w14:textId="1A35DD8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762147C2" w14:textId="6400458E" w:rsidTr="00297DBD">
        <w:trPr>
          <w:trHeight w:val="84"/>
        </w:trPr>
        <w:tc>
          <w:tcPr>
            <w:tcW w:w="2092" w:type="dxa"/>
          </w:tcPr>
          <w:p w14:paraId="0BDFB875" w14:textId="4E9BA82B"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Anchorage</w:t>
            </w:r>
          </w:p>
        </w:tc>
        <w:tc>
          <w:tcPr>
            <w:tcW w:w="561" w:type="dxa"/>
          </w:tcPr>
          <w:p w14:paraId="5EAC96F3" w14:textId="73A2D333"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1E27C14B" w14:textId="79D5167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762F2BFD" w14:textId="24D02C2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0AB78FA3" w14:textId="1465BED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F0E041B" w14:textId="48792FDC"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17C059E0" w14:textId="35329B1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944A697" w14:textId="3AD2F02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9B7BBE1" w14:textId="10209F5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48AF9C73" w14:textId="226164CE"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1411CF55" w14:textId="74BEA76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A4BA468" w14:textId="42ECD848"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12EEE9EC" w14:textId="06B61CC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7290C8CA" w14:textId="1F7F86C4"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7979339F" w14:textId="14DE913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5F5A86C1" w14:textId="54F13BDB" w:rsidTr="00297DBD">
        <w:trPr>
          <w:trHeight w:val="214"/>
        </w:trPr>
        <w:tc>
          <w:tcPr>
            <w:tcW w:w="2092" w:type="dxa"/>
          </w:tcPr>
          <w:p w14:paraId="75CAD56F" w14:textId="448F4FA4"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Billings</w:t>
            </w:r>
          </w:p>
        </w:tc>
        <w:tc>
          <w:tcPr>
            <w:tcW w:w="561" w:type="dxa"/>
          </w:tcPr>
          <w:p w14:paraId="0C8BD9E0" w14:textId="488D306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C3216DA" w14:textId="7ECCD00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58A3970A" w14:textId="1E577A8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16E63F90" w14:textId="6E6A5BF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A21447E" w14:textId="7174B737"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094D4CB3" w14:textId="6023043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758427F8" w14:textId="4E8E0EF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9FE5718" w14:textId="69AF6BD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5D601340" w14:textId="5128B1A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49CF6ECB" w14:textId="600F15A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5DA34D8" w14:textId="137B96AD"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0F2A06CF" w14:textId="2BAD398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A53D97C" w14:textId="39762B06"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459222B7" w14:textId="6775529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1D5FD4A1" w14:textId="53AA7ED3" w:rsidTr="00297DBD">
        <w:trPr>
          <w:trHeight w:val="203"/>
        </w:trPr>
        <w:tc>
          <w:tcPr>
            <w:tcW w:w="2092" w:type="dxa"/>
          </w:tcPr>
          <w:p w14:paraId="2EF086FC" w14:textId="48EF0E22"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Chicago</w:t>
            </w:r>
          </w:p>
        </w:tc>
        <w:tc>
          <w:tcPr>
            <w:tcW w:w="561" w:type="dxa"/>
          </w:tcPr>
          <w:p w14:paraId="01AB9076" w14:textId="6B85E5F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2DD1C0E1" w14:textId="1255073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62E1528D" w14:textId="01580E2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7928E1C2" w14:textId="4FBEC8EC"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069B6F4" w14:textId="3A667F69"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629C82A2" w14:textId="7BAA194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94C7272" w14:textId="09C996B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74CF40F9" w14:textId="35755B0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4DFC8E30" w14:textId="3DBDE069"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CE7997B" w14:textId="7CA5E50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BF7FFEB" w14:textId="2F84B7E7"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44219424" w14:textId="55BDA38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73D04A4" w14:textId="1AEF7847"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4ED03619" w14:textId="6585DFC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3AAB5FBB" w14:textId="4CAC500C" w:rsidTr="00297DBD">
        <w:trPr>
          <w:trHeight w:val="94"/>
        </w:trPr>
        <w:tc>
          <w:tcPr>
            <w:tcW w:w="2092" w:type="dxa"/>
          </w:tcPr>
          <w:p w14:paraId="006CE023" w14:textId="15FE1A1A"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Honolulu</w:t>
            </w:r>
          </w:p>
        </w:tc>
        <w:tc>
          <w:tcPr>
            <w:tcW w:w="561" w:type="dxa"/>
          </w:tcPr>
          <w:p w14:paraId="4FAB0F33" w14:textId="0AD3D75A"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70730811" w14:textId="63019F4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08096DA3" w14:textId="652ED5A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CBFCA9F" w14:textId="7CEE3FB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4CD2FBF" w14:textId="479989E5"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1EAD8124" w14:textId="456F272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13FF1E3" w14:textId="723200D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0D2F4099" w14:textId="476ADA2A"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68CDEAB9" w14:textId="034FBF32"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3EB2A8F1" w14:textId="6B61294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707ECBB" w14:textId="67388C59"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3611B134" w14:textId="194A19B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FC7E79D" w14:textId="5BE7B395"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0987CD5B" w14:textId="75B3F48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5AD35ADE" w14:textId="0CF11223" w:rsidTr="00297DBD">
        <w:trPr>
          <w:trHeight w:val="214"/>
        </w:trPr>
        <w:tc>
          <w:tcPr>
            <w:tcW w:w="2092" w:type="dxa"/>
          </w:tcPr>
          <w:p w14:paraId="5B845882" w14:textId="503C1290"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Houston</w:t>
            </w:r>
          </w:p>
        </w:tc>
        <w:tc>
          <w:tcPr>
            <w:tcW w:w="561" w:type="dxa"/>
          </w:tcPr>
          <w:p w14:paraId="32EC5062" w14:textId="7BF9482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2ED48270" w14:textId="5047E3F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299CDD6D" w14:textId="5B0F238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01E7772B" w14:textId="49436E6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7D3548F" w14:textId="543CEFC8"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715FC4AB" w14:textId="4A3DFB9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208D959" w14:textId="6940656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2886DD50" w14:textId="38D6659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58E4FF75" w14:textId="09786CA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4292197" w14:textId="73D2A105"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8FA81E3" w14:textId="4AC83A65"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5D55A7BF" w14:textId="6DEBCFD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A1132C3" w14:textId="13B83815"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17517141" w14:textId="1229864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5C5DA048" w14:textId="06E5D850" w:rsidTr="00297DBD">
        <w:trPr>
          <w:trHeight w:val="203"/>
        </w:trPr>
        <w:tc>
          <w:tcPr>
            <w:tcW w:w="2092" w:type="dxa"/>
          </w:tcPr>
          <w:p w14:paraId="7951E012" w14:textId="2BA10437"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Los Angeles</w:t>
            </w:r>
          </w:p>
        </w:tc>
        <w:tc>
          <w:tcPr>
            <w:tcW w:w="561" w:type="dxa"/>
          </w:tcPr>
          <w:p w14:paraId="4A5C1EEF" w14:textId="2552ADD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4B1B90E3" w14:textId="7100987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7B923B0A" w14:textId="3AEFCE8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33EFE206" w14:textId="5785D0A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4BECF88" w14:textId="46EA3AAE"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772C5597" w14:textId="219B961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7ADC831A" w14:textId="14054DD2"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789E8962" w14:textId="1E2CDE4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75096810" w14:textId="72782F3B"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04EA2A92" w14:textId="586AEADD"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66FE727" w14:textId="0A92066A"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2E037AEB" w14:textId="468B3A7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68F423E" w14:textId="5E10DB75"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3AA832F4" w14:textId="2C15D21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2E9A5D7E" w14:textId="77777777" w:rsidTr="00297DBD">
        <w:trPr>
          <w:trHeight w:val="214"/>
        </w:trPr>
        <w:tc>
          <w:tcPr>
            <w:tcW w:w="2092" w:type="dxa"/>
          </w:tcPr>
          <w:p w14:paraId="0332CA67" w14:textId="5B2B8D04"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New York</w:t>
            </w:r>
          </w:p>
        </w:tc>
        <w:tc>
          <w:tcPr>
            <w:tcW w:w="561" w:type="dxa"/>
          </w:tcPr>
          <w:p w14:paraId="6214751E" w14:textId="6FE382F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45DDFAB5" w14:textId="3EE73B5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6FE7C06D" w14:textId="43A20B94"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28CE0B29" w14:textId="1BEDB23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038EFD96" w14:textId="68D8D46D"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1FA3273B" w14:textId="623C7EC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124BDB3" w14:textId="3A583730"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098E6FDF" w14:textId="64FF168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38666A72" w14:textId="18C0F927"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4C0E663D" w14:textId="624F2F6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5F750F4B" w14:textId="664DF9C2"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28D8A7FC" w14:textId="60FE28D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1AB12C11" w14:textId="5C286CCE"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68CA292C" w14:textId="3DFCAC1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04260A8B" w14:textId="77777777" w:rsidTr="00297DBD">
        <w:trPr>
          <w:trHeight w:val="203"/>
        </w:trPr>
        <w:tc>
          <w:tcPr>
            <w:tcW w:w="2092" w:type="dxa"/>
          </w:tcPr>
          <w:p w14:paraId="730182D0" w14:textId="30CDC6E5"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Oklahoma City</w:t>
            </w:r>
          </w:p>
        </w:tc>
        <w:tc>
          <w:tcPr>
            <w:tcW w:w="561" w:type="dxa"/>
          </w:tcPr>
          <w:p w14:paraId="18735993" w14:textId="06234B1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1C4011FB" w14:textId="47DB83F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60FE78CA" w14:textId="08DAFD04"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1D6CB67A" w14:textId="4DA78A61"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EA118AB" w14:textId="45D7A581"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353C5AB9" w14:textId="613BA02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677135C2" w14:textId="291042B0"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7D284969" w14:textId="457E209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0D953D9B" w14:textId="12DB0B9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31690B8C" w14:textId="74419ED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5ECC218" w14:textId="1171B599"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06DECA18" w14:textId="6FBAB789"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BFBB71D" w14:textId="2162C5CD"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2FE520BF" w14:textId="08B169A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61DE7FFA" w14:textId="77777777" w:rsidTr="00297DBD">
        <w:trPr>
          <w:trHeight w:val="203"/>
        </w:trPr>
        <w:tc>
          <w:tcPr>
            <w:tcW w:w="2092" w:type="dxa"/>
          </w:tcPr>
          <w:p w14:paraId="426F3117" w14:textId="6153FD01"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Phoenix</w:t>
            </w:r>
          </w:p>
        </w:tc>
        <w:tc>
          <w:tcPr>
            <w:tcW w:w="561" w:type="dxa"/>
          </w:tcPr>
          <w:p w14:paraId="57E1197C" w14:textId="13048ECB"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719B9172" w14:textId="4B61958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7827B5BA" w14:textId="2F7494E3"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26738F64" w14:textId="30861482"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A50BBAE" w14:textId="477C6CA9"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Pr>
          <w:p w14:paraId="463CDF92" w14:textId="314BA8C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2859CA51" w14:textId="12B40B7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17B35CF2" w14:textId="43D8906E"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Pr>
          <w:p w14:paraId="57016962" w14:textId="1477B37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Pr>
          <w:p w14:paraId="6C34BAA7" w14:textId="5924B0F0"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3DE981A5" w14:textId="691FE825"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Pr>
          <w:p w14:paraId="421F5CDA" w14:textId="607A8264"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Pr>
          <w:p w14:paraId="4839DCBB" w14:textId="192E2E17"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Pr>
          <w:p w14:paraId="1F4980CA" w14:textId="0807A64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4D80A9D5" w14:textId="5AFBC207" w:rsidTr="00297DBD">
        <w:trPr>
          <w:trHeight w:val="203"/>
        </w:trPr>
        <w:tc>
          <w:tcPr>
            <w:tcW w:w="2092" w:type="dxa"/>
            <w:tcBorders>
              <w:bottom w:val="single" w:sz="4" w:space="0" w:color="auto"/>
            </w:tcBorders>
          </w:tcPr>
          <w:p w14:paraId="696C1D85" w14:textId="658F553F"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sz w:val="24"/>
                <w:szCs w:val="24"/>
              </w:rPr>
              <w:t>Sioux Falls</w:t>
            </w:r>
          </w:p>
        </w:tc>
        <w:tc>
          <w:tcPr>
            <w:tcW w:w="561" w:type="dxa"/>
            <w:tcBorders>
              <w:bottom w:val="single" w:sz="4" w:space="0" w:color="auto"/>
            </w:tcBorders>
          </w:tcPr>
          <w:p w14:paraId="48E5D04C" w14:textId="30E6C8A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Borders>
              <w:bottom w:val="single" w:sz="4" w:space="0" w:color="auto"/>
            </w:tcBorders>
          </w:tcPr>
          <w:p w14:paraId="3374C00A" w14:textId="79B177B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Borders>
              <w:bottom w:val="single" w:sz="4" w:space="0" w:color="auto"/>
            </w:tcBorders>
          </w:tcPr>
          <w:p w14:paraId="20F7FD9A" w14:textId="22CD8FC7"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Borders>
              <w:bottom w:val="single" w:sz="4" w:space="0" w:color="auto"/>
            </w:tcBorders>
          </w:tcPr>
          <w:p w14:paraId="64C8B8BC" w14:textId="11D6FDC8"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bottom w:val="single" w:sz="4" w:space="0" w:color="auto"/>
            </w:tcBorders>
          </w:tcPr>
          <w:p w14:paraId="0364028E" w14:textId="3E968826"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tcBorders>
              <w:bottom w:val="single" w:sz="4" w:space="0" w:color="auto"/>
            </w:tcBorders>
          </w:tcPr>
          <w:p w14:paraId="2EC2B789" w14:textId="710E47BF"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bottom w:val="single" w:sz="4" w:space="0" w:color="auto"/>
            </w:tcBorders>
          </w:tcPr>
          <w:p w14:paraId="7F07D437" w14:textId="6629B30F"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Borders>
              <w:bottom w:val="single" w:sz="4" w:space="0" w:color="auto"/>
            </w:tcBorders>
          </w:tcPr>
          <w:p w14:paraId="6A652CD3" w14:textId="3F924A7B"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1" w:type="dxa"/>
            <w:tcBorders>
              <w:bottom w:val="single" w:sz="4" w:space="0" w:color="auto"/>
            </w:tcBorders>
          </w:tcPr>
          <w:p w14:paraId="46759BC1" w14:textId="6FA4CE3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tcBorders>
              <w:bottom w:val="single" w:sz="4" w:space="0" w:color="auto"/>
            </w:tcBorders>
          </w:tcPr>
          <w:p w14:paraId="28E513AE" w14:textId="18541347"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bottom w:val="single" w:sz="4" w:space="0" w:color="auto"/>
            </w:tcBorders>
          </w:tcPr>
          <w:p w14:paraId="7730C882" w14:textId="56E913C3"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tcBorders>
              <w:bottom w:val="single" w:sz="4" w:space="0" w:color="auto"/>
            </w:tcBorders>
          </w:tcPr>
          <w:p w14:paraId="25891C50" w14:textId="380AD863"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c>
          <w:tcPr>
            <w:tcW w:w="562" w:type="dxa"/>
            <w:tcBorders>
              <w:bottom w:val="single" w:sz="4" w:space="0" w:color="auto"/>
            </w:tcBorders>
          </w:tcPr>
          <w:p w14:paraId="180FF0EC" w14:textId="28833030" w:rsidR="00EA4F96" w:rsidRPr="00FF51C9" w:rsidRDefault="00EA4F96" w:rsidP="00EA4F96">
            <w:pPr>
              <w:spacing w:after="0" w:line="240" w:lineRule="auto"/>
              <w:jc w:val="center"/>
              <w:rPr>
                <w:rFonts w:ascii="Times New Roman" w:hAnsi="Times New Roman" w:cs="Times New Roman"/>
                <w:sz w:val="24"/>
                <w:szCs w:val="24"/>
              </w:rPr>
            </w:pPr>
          </w:p>
        </w:tc>
        <w:tc>
          <w:tcPr>
            <w:tcW w:w="615" w:type="dxa"/>
            <w:tcBorders>
              <w:bottom w:val="single" w:sz="4" w:space="0" w:color="auto"/>
            </w:tcBorders>
          </w:tcPr>
          <w:p w14:paraId="074F627C" w14:textId="61DA2256" w:rsidR="00EA4F96" w:rsidRPr="00FF51C9" w:rsidRDefault="00EA4F96" w:rsidP="00EA4F96">
            <w:pPr>
              <w:spacing w:after="0" w:line="240" w:lineRule="auto"/>
              <w:jc w:val="center"/>
              <w:rPr>
                <w:rFonts w:ascii="Times New Roman" w:hAnsi="Times New Roman" w:cs="Times New Roman"/>
                <w:sz w:val="24"/>
                <w:szCs w:val="24"/>
              </w:rPr>
            </w:pPr>
            <w:r w:rsidRPr="00BD7448">
              <w:rPr>
                <w:rFonts w:ascii="Times New Roman" w:hAnsi="Times New Roman" w:cs="Times New Roman"/>
                <w:sz w:val="24"/>
                <w:szCs w:val="24"/>
              </w:rPr>
              <w:t>X</w:t>
            </w:r>
          </w:p>
        </w:tc>
      </w:tr>
      <w:tr w:rsidR="00EA4F96" w:rsidRPr="00FF51C9" w14:paraId="076F6D56" w14:textId="77777777" w:rsidTr="00297DBD">
        <w:trPr>
          <w:trHeight w:val="203"/>
        </w:trPr>
        <w:tc>
          <w:tcPr>
            <w:tcW w:w="2092" w:type="dxa"/>
            <w:tcBorders>
              <w:top w:val="single" w:sz="4" w:space="0" w:color="auto"/>
            </w:tcBorders>
          </w:tcPr>
          <w:p w14:paraId="76AB144E" w14:textId="7C986B5B" w:rsidR="00EA4F96" w:rsidRPr="00FF51C9" w:rsidRDefault="00EA4F96" w:rsidP="00EA4F96">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sz w:val="24"/>
                <w:szCs w:val="24"/>
              </w:rPr>
              <w:t>Observations</w:t>
            </w:r>
          </w:p>
        </w:tc>
        <w:tc>
          <w:tcPr>
            <w:tcW w:w="1063" w:type="dxa"/>
            <w:gridSpan w:val="2"/>
            <w:tcBorders>
              <w:top w:val="single" w:sz="4" w:space="0" w:color="auto"/>
            </w:tcBorders>
          </w:tcPr>
          <w:p w14:paraId="1C36EE3F" w14:textId="176E6B2C"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62" w:type="dxa"/>
            <w:gridSpan w:val="3"/>
            <w:tcBorders>
              <w:top w:val="single" w:sz="4" w:space="0" w:color="auto"/>
            </w:tcBorders>
          </w:tcPr>
          <w:p w14:paraId="025EBA49" w14:textId="23174F58"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80" w:type="dxa"/>
            <w:gridSpan w:val="3"/>
            <w:tcBorders>
              <w:top w:val="single" w:sz="4" w:space="0" w:color="auto"/>
            </w:tcBorders>
          </w:tcPr>
          <w:p w14:paraId="071D3C5E" w14:textId="6E965D19"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58" w:type="dxa"/>
            <w:gridSpan w:val="3"/>
            <w:tcBorders>
              <w:top w:val="single" w:sz="4" w:space="0" w:color="auto"/>
            </w:tcBorders>
          </w:tcPr>
          <w:p w14:paraId="07A19E52" w14:textId="65542FFC"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170" w:type="dxa"/>
            <w:gridSpan w:val="3"/>
            <w:tcBorders>
              <w:top w:val="single" w:sz="4" w:space="0" w:color="auto"/>
            </w:tcBorders>
          </w:tcPr>
          <w:p w14:paraId="5E4374CA" w14:textId="0232F151"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053" w:type="dxa"/>
            <w:gridSpan w:val="3"/>
            <w:tcBorders>
              <w:top w:val="single" w:sz="4" w:space="0" w:color="auto"/>
            </w:tcBorders>
          </w:tcPr>
          <w:p w14:paraId="5CE43F21" w14:textId="0798354B"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430" w:type="dxa"/>
            <w:gridSpan w:val="4"/>
            <w:tcBorders>
              <w:top w:val="single" w:sz="4" w:space="0" w:color="auto"/>
            </w:tcBorders>
          </w:tcPr>
          <w:p w14:paraId="3B56AE74" w14:textId="299B3B25"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r>
      <w:tr w:rsidR="00EA4F96" w:rsidRPr="00FF51C9" w14:paraId="17A45621" w14:textId="77777777" w:rsidTr="00297DBD">
        <w:trPr>
          <w:trHeight w:val="214"/>
        </w:trPr>
        <w:tc>
          <w:tcPr>
            <w:tcW w:w="2092" w:type="dxa"/>
            <w:tcBorders>
              <w:bottom w:val="single" w:sz="4" w:space="0" w:color="auto"/>
            </w:tcBorders>
          </w:tcPr>
          <w:p w14:paraId="58C243DF" w14:textId="17B8150E" w:rsidR="00EA4F96" w:rsidRPr="00FF51C9" w:rsidRDefault="00EA4F96" w:rsidP="00EA4F96">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Clusters</w:t>
            </w:r>
          </w:p>
        </w:tc>
        <w:tc>
          <w:tcPr>
            <w:tcW w:w="1063" w:type="dxa"/>
            <w:gridSpan w:val="2"/>
            <w:tcBorders>
              <w:bottom w:val="single" w:sz="4" w:space="0" w:color="auto"/>
            </w:tcBorders>
          </w:tcPr>
          <w:p w14:paraId="2FB2B4BA" w14:textId="10639D7B"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62" w:type="dxa"/>
            <w:gridSpan w:val="3"/>
            <w:tcBorders>
              <w:bottom w:val="single" w:sz="4" w:space="0" w:color="auto"/>
            </w:tcBorders>
          </w:tcPr>
          <w:p w14:paraId="75CC20EE" w14:textId="0191E5AA"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80" w:type="dxa"/>
            <w:gridSpan w:val="3"/>
            <w:tcBorders>
              <w:bottom w:val="single" w:sz="4" w:space="0" w:color="auto"/>
            </w:tcBorders>
          </w:tcPr>
          <w:p w14:paraId="331830BD" w14:textId="24174319"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58" w:type="dxa"/>
            <w:gridSpan w:val="3"/>
            <w:tcBorders>
              <w:bottom w:val="single" w:sz="4" w:space="0" w:color="auto"/>
            </w:tcBorders>
          </w:tcPr>
          <w:p w14:paraId="42129A40" w14:textId="482265EB"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170" w:type="dxa"/>
            <w:gridSpan w:val="3"/>
            <w:tcBorders>
              <w:bottom w:val="single" w:sz="4" w:space="0" w:color="auto"/>
            </w:tcBorders>
          </w:tcPr>
          <w:p w14:paraId="5EB4700D" w14:textId="4838C2D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053" w:type="dxa"/>
            <w:gridSpan w:val="3"/>
            <w:tcBorders>
              <w:bottom w:val="single" w:sz="4" w:space="0" w:color="auto"/>
            </w:tcBorders>
          </w:tcPr>
          <w:p w14:paraId="4B3B84A7" w14:textId="6111D865"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430" w:type="dxa"/>
            <w:gridSpan w:val="4"/>
            <w:tcBorders>
              <w:bottom w:val="single" w:sz="4" w:space="0" w:color="auto"/>
            </w:tcBorders>
          </w:tcPr>
          <w:p w14:paraId="455CE404" w14:textId="74F86E0D"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r>
      <w:tr w:rsidR="00EA4F96" w:rsidRPr="00FF51C9" w14:paraId="3B206065" w14:textId="77777777" w:rsidTr="00297DBD">
        <w:trPr>
          <w:trHeight w:val="621"/>
        </w:trPr>
        <w:tc>
          <w:tcPr>
            <w:tcW w:w="10008" w:type="dxa"/>
            <w:gridSpan w:val="22"/>
            <w:tcBorders>
              <w:top w:val="single" w:sz="4" w:space="0" w:color="auto"/>
            </w:tcBorders>
          </w:tcPr>
          <w:p w14:paraId="16F11E34" w14:textId="22028C7E" w:rsidR="00EA4F96" w:rsidRPr="00FF51C9" w:rsidRDefault="00EA4F96" w:rsidP="00B55F0E">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10-percent level (*).  Resume features include the secondary controls noted above</w:t>
            </w:r>
            <w:r w:rsidR="00B55F0E">
              <w:rPr>
                <w:rFonts w:ascii="Times New Roman" w:hAnsi="Times New Roman" w:cs="Times New Roman"/>
                <w:sz w:val="24"/>
                <w:szCs w:val="24"/>
              </w:rPr>
              <w:t>.</w:t>
            </w:r>
          </w:p>
        </w:tc>
      </w:tr>
    </w:tbl>
    <w:p w14:paraId="641EE2AC" w14:textId="77777777" w:rsidR="00851808" w:rsidRDefault="00851808" w:rsidP="00851808">
      <w:pPr>
        <w:spacing w:after="0" w:line="240" w:lineRule="auto"/>
        <w:outlineLvl w:val="0"/>
        <w:rPr>
          <w:rFonts w:ascii="Times New Roman" w:eastAsia="Times New Roman" w:hAnsi="Times New Roman" w:cs="Times New Roman"/>
          <w:iCs/>
          <w:sz w:val="24"/>
          <w:szCs w:val="24"/>
        </w:rPr>
      </w:pPr>
    </w:p>
    <w:p w14:paraId="55C2882C" w14:textId="77777777" w:rsidR="0032654D" w:rsidRDefault="0032654D" w:rsidP="008E0463">
      <w:pPr>
        <w:spacing w:after="0" w:line="240" w:lineRule="auto"/>
        <w:outlineLvl w:val="0"/>
        <w:rPr>
          <w:rFonts w:ascii="Times New Roman" w:hAnsi="Times New Roman" w:cs="Times New Roman"/>
          <w:b/>
          <w:sz w:val="24"/>
          <w:szCs w:val="24"/>
        </w:rPr>
      </w:pPr>
    </w:p>
    <w:p w14:paraId="22EEE49D" w14:textId="77777777" w:rsidR="0032654D" w:rsidRDefault="0032654D" w:rsidP="008E0463">
      <w:pPr>
        <w:spacing w:after="0" w:line="240" w:lineRule="auto"/>
        <w:outlineLvl w:val="0"/>
        <w:rPr>
          <w:rFonts w:ascii="Times New Roman" w:hAnsi="Times New Roman" w:cs="Times New Roman"/>
          <w:b/>
          <w:sz w:val="24"/>
          <w:szCs w:val="24"/>
        </w:rPr>
      </w:pPr>
    </w:p>
    <w:p w14:paraId="30134748" w14:textId="233B9A26" w:rsidR="000375D2" w:rsidRDefault="008E0463" w:rsidP="008E0463">
      <w:pPr>
        <w:spacing w:after="0" w:line="240" w:lineRule="auto"/>
        <w:outlineLvl w:val="0"/>
        <w:rPr>
          <w:rFonts w:ascii="Times New Roman" w:hAnsi="Times New Roman" w:cs="Times New Roman"/>
          <w:b/>
          <w:sz w:val="24"/>
          <w:szCs w:val="24"/>
        </w:rPr>
      </w:pPr>
      <w:r w:rsidRPr="008A671C">
        <w:rPr>
          <w:rFonts w:ascii="Times New Roman" w:hAnsi="Times New Roman" w:cs="Times New Roman"/>
          <w:b/>
          <w:sz w:val="24"/>
          <w:szCs w:val="24"/>
        </w:rPr>
        <w:t xml:space="preserve">Table </w:t>
      </w:r>
      <w:r>
        <w:rPr>
          <w:rFonts w:ascii="Times New Roman" w:hAnsi="Times New Roman" w:cs="Times New Roman"/>
          <w:b/>
          <w:sz w:val="24"/>
          <w:szCs w:val="24"/>
        </w:rPr>
        <w:t>2</w:t>
      </w:r>
      <w:r w:rsidR="000921AC">
        <w:rPr>
          <w:rFonts w:ascii="Times New Roman" w:hAnsi="Times New Roman" w:cs="Times New Roman"/>
          <w:b/>
          <w:sz w:val="24"/>
          <w:szCs w:val="24"/>
        </w:rPr>
        <w:t>b</w:t>
      </w:r>
      <w:r w:rsidRPr="008A671C">
        <w:rPr>
          <w:rFonts w:ascii="Times New Roman" w:hAnsi="Times New Roman" w:cs="Times New Roman"/>
          <w:b/>
          <w:sz w:val="24"/>
          <w:szCs w:val="24"/>
        </w:rPr>
        <w:t xml:space="preserve"> — </w:t>
      </w:r>
      <w:r>
        <w:rPr>
          <w:rFonts w:ascii="Times New Roman" w:hAnsi="Times New Roman" w:cs="Times New Roman"/>
          <w:b/>
          <w:sz w:val="24"/>
          <w:szCs w:val="24"/>
        </w:rPr>
        <w:t xml:space="preserve">Probit Estimates for White vs. Indigenous w/ </w:t>
      </w:r>
      <w:r w:rsidR="00E274E7">
        <w:rPr>
          <w:rFonts w:ascii="Times New Roman" w:hAnsi="Times New Roman" w:cs="Times New Roman"/>
          <w:b/>
          <w:sz w:val="24"/>
          <w:szCs w:val="24"/>
        </w:rPr>
        <w:t xml:space="preserve">Additional </w:t>
      </w:r>
      <w:r>
        <w:rPr>
          <w:rFonts w:ascii="Times New Roman" w:hAnsi="Times New Roman" w:cs="Times New Roman"/>
          <w:b/>
          <w:sz w:val="24"/>
          <w:szCs w:val="24"/>
        </w:rPr>
        <w:t>Secondary Controls</w:t>
      </w:r>
    </w:p>
    <w:p w14:paraId="66137AA1" w14:textId="77777777" w:rsidR="000375D2" w:rsidRDefault="000375D2" w:rsidP="008E0463">
      <w:pPr>
        <w:spacing w:after="0" w:line="240" w:lineRule="auto"/>
        <w:outlineLvl w:val="0"/>
        <w:rPr>
          <w:rFonts w:ascii="Times New Roman" w:hAnsi="Times New Roman" w:cs="Times New Roman"/>
          <w:b/>
          <w:sz w:val="24"/>
          <w:szCs w:val="24"/>
        </w:rPr>
      </w:pPr>
    </w:p>
    <w:p w14:paraId="683B9DEB" w14:textId="77777777" w:rsidR="005938FE" w:rsidRPr="00AB4400" w:rsidRDefault="005938FE" w:rsidP="005938FE">
      <w:pPr>
        <w:spacing w:line="480" w:lineRule="auto"/>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regression used the following specification:</w:t>
      </w:r>
    </w:p>
    <w:p w14:paraId="1454601D" w14:textId="1C972678" w:rsidR="000375D2" w:rsidRPr="005938FE" w:rsidRDefault="005938FE" w:rsidP="005938FE">
      <w:pPr>
        <w:spacing w:after="0" w:line="240" w:lineRule="auto"/>
        <w:jc w:val="center"/>
        <w:outlineLvl w:val="0"/>
        <w:rPr>
          <w:rFonts w:ascii="Times New Roman" w:eastAsia="Times New Roman" w:hAnsi="Times New Roman" w:cs="Times New Roman"/>
          <w:iCs/>
          <w:sz w:val="24"/>
          <w:szCs w:val="24"/>
        </w:rPr>
      </w:pPr>
      <w:r w:rsidRPr="00C33140">
        <w:rPr>
          <w:rFonts w:ascii="Times New Roman" w:eastAsia="Times New Roman" w:hAnsi="Times New Roman" w:cs="Times New Roman"/>
          <w:b/>
          <w:sz w:val="24"/>
          <w:szCs w:val="24"/>
        </w:rPr>
        <w:t>Callback</w:t>
      </w:r>
      <w:r w:rsidRPr="00C33140">
        <w:rPr>
          <w:rFonts w:ascii="Times New Roman" w:eastAsia="Times New Roman" w:hAnsi="Times New Roman" w:cs="Times New Roman"/>
          <w:b/>
          <w:sz w:val="24"/>
          <w:szCs w:val="24"/>
          <w:vertAlign w:val="subscript"/>
        </w:rPr>
        <w:t>i</w:t>
      </w:r>
      <w:r w:rsidRPr="00C33140">
        <w:rPr>
          <w:rFonts w:ascii="Times New Roman" w:eastAsia="Times New Roman" w:hAnsi="Times New Roman" w:cs="Times New Roman"/>
          <w:b/>
          <w:sz w:val="24"/>
          <w:szCs w:val="24"/>
        </w:rPr>
        <w:t xml:space="preserve"> = </w:t>
      </w:r>
      <m:oMath>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Controls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w:p>
    <w:tbl>
      <w:tblPr>
        <w:tblStyle w:val="TableGrid"/>
        <w:tblpPr w:leftFromText="180" w:rightFromText="180" w:vertAnchor="text" w:horzAnchor="page" w:tblpXSpec="center" w:tblpY="494"/>
        <w:tblW w:w="100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2"/>
        <w:gridCol w:w="561"/>
        <w:gridCol w:w="502"/>
        <w:gridCol w:w="60"/>
        <w:gridCol w:w="561"/>
        <w:gridCol w:w="441"/>
        <w:gridCol w:w="121"/>
        <w:gridCol w:w="562"/>
        <w:gridCol w:w="397"/>
        <w:gridCol w:w="164"/>
        <w:gridCol w:w="562"/>
        <w:gridCol w:w="332"/>
        <w:gridCol w:w="230"/>
        <w:gridCol w:w="561"/>
        <w:gridCol w:w="379"/>
        <w:gridCol w:w="183"/>
        <w:gridCol w:w="562"/>
        <w:gridCol w:w="308"/>
        <w:gridCol w:w="144"/>
        <w:gridCol w:w="109"/>
        <w:gridCol w:w="562"/>
        <w:gridCol w:w="562"/>
        <w:gridCol w:w="106"/>
        <w:gridCol w:w="38"/>
      </w:tblGrid>
      <w:tr w:rsidR="000375D2" w:rsidRPr="00FF51C9" w14:paraId="76014E11" w14:textId="77777777" w:rsidTr="000375D2">
        <w:trPr>
          <w:gridAfter w:val="1"/>
          <w:wAfter w:w="38" w:type="dxa"/>
          <w:trHeight w:val="203"/>
        </w:trPr>
        <w:tc>
          <w:tcPr>
            <w:tcW w:w="10061" w:type="dxa"/>
            <w:gridSpan w:val="23"/>
            <w:tcBorders>
              <w:bottom w:val="single" w:sz="4" w:space="0" w:color="auto"/>
            </w:tcBorders>
          </w:tcPr>
          <w:p w14:paraId="0E3A84B2" w14:textId="4095788D" w:rsidR="000375D2" w:rsidRPr="000375D2" w:rsidRDefault="000375D2" w:rsidP="000375D2">
            <w:pPr>
              <w:autoSpaceDE w:val="0"/>
              <w:autoSpaceDN w:val="0"/>
              <w:adjustRightInd w:val="0"/>
              <w:spacing w:after="0" w:line="240" w:lineRule="auto"/>
              <w:jc w:val="center"/>
              <w:rPr>
                <w:rFonts w:ascii="Times New Roman" w:hAnsi="Times New Roman" w:cs="Times New Roman"/>
                <w:sz w:val="24"/>
                <w:szCs w:val="24"/>
              </w:rPr>
            </w:pPr>
            <w:r w:rsidRPr="000375D2">
              <w:rPr>
                <w:rFonts w:ascii="Times New Roman" w:hAnsi="Times New Roman" w:cs="Times New Roman"/>
                <w:sz w:val="24"/>
                <w:szCs w:val="24"/>
              </w:rPr>
              <w:t xml:space="preserve">Table 2b — Probit Estimates for White vs. Indigenous w/ </w:t>
            </w:r>
            <w:r w:rsidR="00E274E7">
              <w:rPr>
                <w:rFonts w:ascii="Times New Roman" w:hAnsi="Times New Roman" w:cs="Times New Roman"/>
                <w:sz w:val="24"/>
                <w:szCs w:val="24"/>
              </w:rPr>
              <w:t xml:space="preserve">Additional </w:t>
            </w:r>
            <w:r w:rsidRPr="000375D2">
              <w:rPr>
                <w:rFonts w:ascii="Times New Roman" w:hAnsi="Times New Roman" w:cs="Times New Roman"/>
                <w:sz w:val="24"/>
                <w:szCs w:val="24"/>
              </w:rPr>
              <w:t>Secondary Controls</w:t>
            </w:r>
          </w:p>
        </w:tc>
      </w:tr>
      <w:tr w:rsidR="000375D2" w:rsidRPr="00FF51C9" w14:paraId="4F73BC7E" w14:textId="77777777" w:rsidTr="000375D2">
        <w:trPr>
          <w:trHeight w:val="84"/>
        </w:trPr>
        <w:tc>
          <w:tcPr>
            <w:tcW w:w="2092" w:type="dxa"/>
            <w:tcBorders>
              <w:top w:val="single" w:sz="4" w:space="0" w:color="auto"/>
              <w:bottom w:val="single" w:sz="4" w:space="0" w:color="auto"/>
            </w:tcBorders>
          </w:tcPr>
          <w:p w14:paraId="2B1CE53A"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4"/>
                <w:szCs w:val="4"/>
              </w:rPr>
            </w:pPr>
          </w:p>
        </w:tc>
        <w:tc>
          <w:tcPr>
            <w:tcW w:w="1063" w:type="dxa"/>
            <w:gridSpan w:val="2"/>
            <w:tcBorders>
              <w:top w:val="single" w:sz="4" w:space="0" w:color="auto"/>
              <w:bottom w:val="single" w:sz="4" w:space="0" w:color="auto"/>
            </w:tcBorders>
          </w:tcPr>
          <w:p w14:paraId="0E92B013"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4"/>
                <w:szCs w:val="4"/>
              </w:rPr>
            </w:pPr>
          </w:p>
        </w:tc>
        <w:tc>
          <w:tcPr>
            <w:tcW w:w="1062" w:type="dxa"/>
            <w:gridSpan w:val="3"/>
            <w:tcBorders>
              <w:top w:val="single" w:sz="4" w:space="0" w:color="auto"/>
              <w:bottom w:val="single" w:sz="4" w:space="0" w:color="auto"/>
            </w:tcBorders>
          </w:tcPr>
          <w:p w14:paraId="2C797FC0"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4"/>
                <w:szCs w:val="4"/>
              </w:rPr>
            </w:pPr>
          </w:p>
        </w:tc>
        <w:tc>
          <w:tcPr>
            <w:tcW w:w="1080" w:type="dxa"/>
            <w:gridSpan w:val="3"/>
            <w:tcBorders>
              <w:top w:val="single" w:sz="4" w:space="0" w:color="auto"/>
              <w:bottom w:val="single" w:sz="4" w:space="0" w:color="auto"/>
            </w:tcBorders>
          </w:tcPr>
          <w:p w14:paraId="4C26C117"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4"/>
                <w:szCs w:val="4"/>
              </w:rPr>
            </w:pPr>
          </w:p>
        </w:tc>
        <w:tc>
          <w:tcPr>
            <w:tcW w:w="3425" w:type="dxa"/>
            <w:gridSpan w:val="10"/>
            <w:tcBorders>
              <w:top w:val="single" w:sz="4" w:space="0" w:color="auto"/>
              <w:bottom w:val="single" w:sz="4" w:space="0" w:color="auto"/>
            </w:tcBorders>
          </w:tcPr>
          <w:p w14:paraId="05CA6F1E" w14:textId="77777777" w:rsidR="000375D2" w:rsidRPr="00FF51C9" w:rsidRDefault="000375D2" w:rsidP="000375D2">
            <w:pPr>
              <w:spacing w:after="0" w:line="240" w:lineRule="auto"/>
              <w:jc w:val="center"/>
              <w:rPr>
                <w:rFonts w:ascii="Times New Roman" w:hAnsi="Times New Roman" w:cs="Times New Roman"/>
                <w:sz w:val="4"/>
                <w:szCs w:val="4"/>
              </w:rPr>
            </w:pPr>
          </w:p>
        </w:tc>
        <w:tc>
          <w:tcPr>
            <w:tcW w:w="1377" w:type="dxa"/>
            <w:gridSpan w:val="5"/>
            <w:tcBorders>
              <w:top w:val="single" w:sz="4" w:space="0" w:color="auto"/>
              <w:bottom w:val="single" w:sz="4" w:space="0" w:color="auto"/>
            </w:tcBorders>
          </w:tcPr>
          <w:p w14:paraId="42158A9F" w14:textId="77777777" w:rsidR="000375D2" w:rsidRPr="00FF51C9" w:rsidRDefault="000375D2" w:rsidP="000375D2">
            <w:pPr>
              <w:spacing w:after="0" w:line="240" w:lineRule="auto"/>
              <w:jc w:val="center"/>
              <w:rPr>
                <w:rFonts w:ascii="Times New Roman" w:hAnsi="Times New Roman" w:cs="Times New Roman"/>
                <w:sz w:val="4"/>
                <w:szCs w:val="4"/>
              </w:rPr>
            </w:pPr>
          </w:p>
        </w:tc>
      </w:tr>
      <w:tr w:rsidR="000375D2" w:rsidRPr="00FF51C9" w14:paraId="6E1B8406" w14:textId="77777777" w:rsidTr="00EA4F96">
        <w:trPr>
          <w:gridAfter w:val="2"/>
          <w:wAfter w:w="144" w:type="dxa"/>
          <w:trHeight w:val="152"/>
        </w:trPr>
        <w:tc>
          <w:tcPr>
            <w:tcW w:w="2092" w:type="dxa"/>
            <w:tcBorders>
              <w:top w:val="single" w:sz="4" w:space="0" w:color="auto"/>
              <w:bottom w:val="single" w:sz="4" w:space="0" w:color="auto"/>
            </w:tcBorders>
          </w:tcPr>
          <w:p w14:paraId="26131999"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24"/>
                <w:szCs w:val="24"/>
              </w:rPr>
            </w:pPr>
          </w:p>
        </w:tc>
        <w:tc>
          <w:tcPr>
            <w:tcW w:w="1063" w:type="dxa"/>
            <w:gridSpan w:val="2"/>
            <w:tcBorders>
              <w:top w:val="single" w:sz="4" w:space="0" w:color="auto"/>
              <w:bottom w:val="single" w:sz="4" w:space="0" w:color="auto"/>
            </w:tcBorders>
          </w:tcPr>
          <w:p w14:paraId="45C9C4AB" w14:textId="77777777" w:rsidR="000375D2" w:rsidRPr="00FF51C9" w:rsidRDefault="000375D2" w:rsidP="000375D2">
            <w:pPr>
              <w:tabs>
                <w:tab w:val="left" w:pos="8190"/>
              </w:tabs>
              <w:spacing w:after="0" w:line="240" w:lineRule="auto"/>
              <w:ind w:right="268"/>
              <w:jc w:val="center"/>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All</w:t>
            </w:r>
          </w:p>
        </w:tc>
        <w:tc>
          <w:tcPr>
            <w:tcW w:w="1062" w:type="dxa"/>
            <w:gridSpan w:val="3"/>
            <w:tcBorders>
              <w:top w:val="single" w:sz="4" w:space="0" w:color="auto"/>
              <w:bottom w:val="single" w:sz="4" w:space="0" w:color="auto"/>
            </w:tcBorders>
          </w:tcPr>
          <w:p w14:paraId="688AB5E6"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Sales</w:t>
            </w:r>
          </w:p>
        </w:tc>
        <w:tc>
          <w:tcPr>
            <w:tcW w:w="1080" w:type="dxa"/>
            <w:gridSpan w:val="3"/>
            <w:tcBorders>
              <w:top w:val="single" w:sz="4" w:space="0" w:color="auto"/>
              <w:bottom w:val="single" w:sz="4" w:space="0" w:color="auto"/>
            </w:tcBorders>
          </w:tcPr>
          <w:p w14:paraId="2C713A55"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Security</w:t>
            </w:r>
          </w:p>
        </w:tc>
        <w:tc>
          <w:tcPr>
            <w:tcW w:w="1058" w:type="dxa"/>
            <w:gridSpan w:val="3"/>
            <w:tcBorders>
              <w:top w:val="single" w:sz="4" w:space="0" w:color="auto"/>
              <w:bottom w:val="single" w:sz="4" w:space="0" w:color="auto"/>
            </w:tcBorders>
          </w:tcPr>
          <w:p w14:paraId="0ED79970" w14:textId="77777777" w:rsidR="000375D2" w:rsidRPr="00FF51C9" w:rsidRDefault="000375D2" w:rsidP="000375D2">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Janitor</w:t>
            </w:r>
          </w:p>
        </w:tc>
        <w:tc>
          <w:tcPr>
            <w:tcW w:w="1170" w:type="dxa"/>
            <w:gridSpan w:val="3"/>
            <w:tcBorders>
              <w:top w:val="single" w:sz="4" w:space="0" w:color="auto"/>
              <w:bottom w:val="single" w:sz="4" w:space="0" w:color="auto"/>
            </w:tcBorders>
          </w:tcPr>
          <w:p w14:paraId="002606E7" w14:textId="77777777" w:rsidR="000375D2" w:rsidRPr="00FF51C9" w:rsidRDefault="000375D2" w:rsidP="000375D2">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53" w:type="dxa"/>
            <w:gridSpan w:val="3"/>
            <w:tcBorders>
              <w:top w:val="single" w:sz="4" w:space="0" w:color="auto"/>
              <w:bottom w:val="single" w:sz="4" w:space="0" w:color="auto"/>
            </w:tcBorders>
          </w:tcPr>
          <w:p w14:paraId="4DE37BA6" w14:textId="77777777" w:rsidR="000375D2" w:rsidRPr="00FF51C9" w:rsidRDefault="000375D2" w:rsidP="000375D2">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Cooks</w:t>
            </w:r>
          </w:p>
        </w:tc>
        <w:tc>
          <w:tcPr>
            <w:tcW w:w="1377" w:type="dxa"/>
            <w:gridSpan w:val="4"/>
            <w:tcBorders>
              <w:top w:val="single" w:sz="4" w:space="0" w:color="auto"/>
              <w:bottom w:val="single" w:sz="4" w:space="0" w:color="auto"/>
            </w:tcBorders>
          </w:tcPr>
          <w:p w14:paraId="2B0B5DD5" w14:textId="77777777" w:rsidR="000375D2" w:rsidRPr="00FF51C9" w:rsidRDefault="000375D2" w:rsidP="000375D2">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0375D2" w:rsidRPr="00FF51C9" w14:paraId="041008FA" w14:textId="77777777" w:rsidTr="00EA4F96">
        <w:trPr>
          <w:gridAfter w:val="2"/>
          <w:wAfter w:w="144" w:type="dxa"/>
          <w:trHeight w:val="323"/>
        </w:trPr>
        <w:tc>
          <w:tcPr>
            <w:tcW w:w="2092" w:type="dxa"/>
            <w:tcBorders>
              <w:top w:val="single" w:sz="4" w:space="0" w:color="auto"/>
              <w:bottom w:val="single" w:sz="4" w:space="0" w:color="auto"/>
            </w:tcBorders>
          </w:tcPr>
          <w:p w14:paraId="0E1C0326" w14:textId="77777777" w:rsidR="00EA4F96" w:rsidRDefault="000375D2" w:rsidP="00EA4F96">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Indige</w:t>
            </w:r>
            <w:r>
              <w:rPr>
                <w:rFonts w:ascii="Times New Roman" w:eastAsia="Times New Roman" w:hAnsi="Times New Roman" w:cs="Times New Roman"/>
                <w:bCs/>
                <w:sz w:val="24"/>
                <w:szCs w:val="24"/>
              </w:rPr>
              <w:t>nous</w:t>
            </w:r>
          </w:p>
          <w:p w14:paraId="30A4DD9B" w14:textId="63B191C8" w:rsidR="000375D2" w:rsidRPr="00FF51C9" w:rsidRDefault="00EA4F96" w:rsidP="00EA4F96">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(from table 2a)</w:t>
            </w:r>
          </w:p>
        </w:tc>
        <w:tc>
          <w:tcPr>
            <w:tcW w:w="1063" w:type="dxa"/>
            <w:gridSpan w:val="2"/>
            <w:tcBorders>
              <w:top w:val="single" w:sz="4" w:space="0" w:color="auto"/>
              <w:bottom w:val="single" w:sz="4" w:space="0" w:color="auto"/>
            </w:tcBorders>
            <w:vAlign w:val="center"/>
          </w:tcPr>
          <w:p w14:paraId="3FD64DDD" w14:textId="77777777" w:rsidR="000375D2" w:rsidRPr="00FF51C9" w:rsidRDefault="000375D2" w:rsidP="000375D2">
            <w:pPr>
              <w:tabs>
                <w:tab w:val="left" w:pos="9503"/>
              </w:tabs>
              <w:spacing w:after="0" w:line="240" w:lineRule="auto"/>
              <w:jc w:val="center"/>
              <w:outlineLvl w:val="0"/>
              <w:rPr>
                <w:rFonts w:ascii="Times New Roman" w:eastAsia="Times New Roman" w:hAnsi="Times New Roman" w:cs="Times New Roman"/>
                <w:bCs/>
                <w:sz w:val="24"/>
                <w:szCs w:val="24"/>
              </w:rPr>
            </w:pPr>
            <w:r w:rsidRPr="00C343FB">
              <w:rPr>
                <w:rFonts w:ascii="Times New Roman" w:eastAsia="Times New Roman" w:hAnsi="Times New Roman" w:cs="Times New Roman"/>
                <w:bCs/>
                <w:sz w:val="24"/>
                <w:szCs w:val="24"/>
              </w:rPr>
              <w:t>x.x (x.x)</w:t>
            </w:r>
          </w:p>
        </w:tc>
        <w:tc>
          <w:tcPr>
            <w:tcW w:w="1062" w:type="dxa"/>
            <w:gridSpan w:val="3"/>
            <w:tcBorders>
              <w:bottom w:val="single" w:sz="4" w:space="0" w:color="auto"/>
            </w:tcBorders>
            <w:vAlign w:val="center"/>
          </w:tcPr>
          <w:p w14:paraId="1B75E6DD"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24"/>
                <w:szCs w:val="24"/>
              </w:rPr>
            </w:pPr>
            <w:r w:rsidRPr="00C343FB">
              <w:rPr>
                <w:rFonts w:ascii="Times New Roman" w:eastAsia="Times New Roman" w:hAnsi="Times New Roman" w:cs="Times New Roman"/>
                <w:bCs/>
                <w:sz w:val="24"/>
                <w:szCs w:val="24"/>
              </w:rPr>
              <w:t>x.x (x.x)</w:t>
            </w:r>
          </w:p>
        </w:tc>
        <w:tc>
          <w:tcPr>
            <w:tcW w:w="1080" w:type="dxa"/>
            <w:gridSpan w:val="3"/>
            <w:tcBorders>
              <w:bottom w:val="single" w:sz="4" w:space="0" w:color="auto"/>
            </w:tcBorders>
            <w:vAlign w:val="center"/>
          </w:tcPr>
          <w:p w14:paraId="15265C04" w14:textId="77777777" w:rsidR="000375D2" w:rsidRPr="00FF51C9" w:rsidRDefault="000375D2" w:rsidP="000375D2">
            <w:pPr>
              <w:spacing w:after="0" w:line="240" w:lineRule="auto"/>
              <w:jc w:val="center"/>
              <w:outlineLvl w:val="0"/>
              <w:rPr>
                <w:rFonts w:ascii="Times New Roman" w:eastAsia="Times New Roman" w:hAnsi="Times New Roman" w:cs="Times New Roman"/>
                <w:bCs/>
                <w:sz w:val="24"/>
                <w:szCs w:val="24"/>
              </w:rPr>
            </w:pPr>
            <w:r w:rsidRPr="00C343FB">
              <w:rPr>
                <w:rFonts w:ascii="Times New Roman" w:eastAsia="Times New Roman" w:hAnsi="Times New Roman" w:cs="Times New Roman"/>
                <w:bCs/>
                <w:sz w:val="24"/>
                <w:szCs w:val="24"/>
              </w:rPr>
              <w:t>x.x (x.x)</w:t>
            </w:r>
          </w:p>
        </w:tc>
        <w:tc>
          <w:tcPr>
            <w:tcW w:w="1058" w:type="dxa"/>
            <w:gridSpan w:val="3"/>
            <w:tcBorders>
              <w:top w:val="single" w:sz="4" w:space="0" w:color="auto"/>
              <w:bottom w:val="single" w:sz="4" w:space="0" w:color="auto"/>
            </w:tcBorders>
            <w:vAlign w:val="center"/>
          </w:tcPr>
          <w:p w14:paraId="7BA4D3FA" w14:textId="77777777" w:rsidR="000375D2" w:rsidRPr="00FF51C9" w:rsidRDefault="000375D2" w:rsidP="000375D2">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c>
          <w:tcPr>
            <w:tcW w:w="1170" w:type="dxa"/>
            <w:gridSpan w:val="3"/>
            <w:tcBorders>
              <w:top w:val="single" w:sz="4" w:space="0" w:color="auto"/>
              <w:bottom w:val="single" w:sz="4" w:space="0" w:color="auto"/>
            </w:tcBorders>
            <w:vAlign w:val="center"/>
          </w:tcPr>
          <w:p w14:paraId="7D650571" w14:textId="77777777" w:rsidR="000375D2" w:rsidRPr="00FF51C9" w:rsidRDefault="000375D2" w:rsidP="000375D2">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c>
          <w:tcPr>
            <w:tcW w:w="1053" w:type="dxa"/>
            <w:gridSpan w:val="3"/>
            <w:tcBorders>
              <w:top w:val="single" w:sz="4" w:space="0" w:color="auto"/>
              <w:bottom w:val="single" w:sz="4" w:space="0" w:color="auto"/>
            </w:tcBorders>
            <w:vAlign w:val="center"/>
          </w:tcPr>
          <w:p w14:paraId="278EC859" w14:textId="77777777" w:rsidR="000375D2" w:rsidRPr="00FF51C9" w:rsidRDefault="000375D2" w:rsidP="000375D2">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c>
          <w:tcPr>
            <w:tcW w:w="1377" w:type="dxa"/>
            <w:gridSpan w:val="4"/>
            <w:tcBorders>
              <w:top w:val="single" w:sz="4" w:space="0" w:color="auto"/>
              <w:bottom w:val="single" w:sz="4" w:space="0" w:color="auto"/>
            </w:tcBorders>
            <w:vAlign w:val="center"/>
          </w:tcPr>
          <w:p w14:paraId="2BA8C165" w14:textId="77777777" w:rsidR="000375D2" w:rsidRPr="00FF51C9" w:rsidRDefault="000375D2" w:rsidP="000375D2">
            <w:pPr>
              <w:spacing w:after="0" w:line="240" w:lineRule="auto"/>
              <w:jc w:val="center"/>
              <w:rPr>
                <w:rFonts w:ascii="Times New Roman" w:hAnsi="Times New Roman" w:cs="Times New Roman"/>
                <w:sz w:val="24"/>
                <w:szCs w:val="24"/>
              </w:rPr>
            </w:pPr>
            <w:r w:rsidRPr="00C343FB">
              <w:rPr>
                <w:rFonts w:ascii="Times New Roman" w:eastAsia="Times New Roman" w:hAnsi="Times New Roman" w:cs="Times New Roman"/>
                <w:bCs/>
                <w:sz w:val="24"/>
                <w:szCs w:val="24"/>
              </w:rPr>
              <w:t>x.x (x.x)</w:t>
            </w:r>
          </w:p>
        </w:tc>
      </w:tr>
      <w:tr w:rsidR="000375D2" w:rsidRPr="00FF51C9" w14:paraId="707674D3" w14:textId="77777777" w:rsidTr="00EA4F96">
        <w:trPr>
          <w:gridAfter w:val="2"/>
          <w:wAfter w:w="144" w:type="dxa"/>
          <w:trHeight w:val="214"/>
        </w:trPr>
        <w:tc>
          <w:tcPr>
            <w:tcW w:w="2092" w:type="dxa"/>
            <w:vAlign w:val="center"/>
          </w:tcPr>
          <w:p w14:paraId="763504A8" w14:textId="2E32A2B7" w:rsidR="000375D2" w:rsidRPr="00FF51C9" w:rsidRDefault="000375D2" w:rsidP="00EA4F96">
            <w:pPr>
              <w:spacing w:after="0" w:line="240" w:lineRule="auto"/>
              <w:outlineLvl w:val="0"/>
              <w:rPr>
                <w:rFonts w:ascii="Times New Roman" w:eastAsia="Times New Roman" w:hAnsi="Times New Roman" w:cs="Times New Roman"/>
                <w:iCs/>
                <w:sz w:val="24"/>
                <w:szCs w:val="24"/>
              </w:rPr>
            </w:pPr>
            <w:r w:rsidRPr="008A671C">
              <w:rPr>
                <w:rFonts w:ascii="Times New Roman" w:eastAsia="Times New Roman" w:hAnsi="Times New Roman" w:cs="Times New Roman"/>
                <w:bCs/>
                <w:sz w:val="24"/>
                <w:szCs w:val="24"/>
              </w:rPr>
              <w:t>Indigenous</w:t>
            </w:r>
          </w:p>
        </w:tc>
        <w:tc>
          <w:tcPr>
            <w:tcW w:w="561" w:type="dxa"/>
            <w:tcBorders>
              <w:top w:val="single" w:sz="4" w:space="0" w:color="auto"/>
            </w:tcBorders>
            <w:vAlign w:val="center"/>
          </w:tcPr>
          <w:p w14:paraId="6B0096D1" w14:textId="43CBB27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tcBorders>
              <w:top w:val="single" w:sz="4" w:space="0" w:color="auto"/>
            </w:tcBorders>
            <w:vAlign w:val="center"/>
          </w:tcPr>
          <w:p w14:paraId="10A6BE73" w14:textId="4FB33AA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tcBorders>
              <w:top w:val="single" w:sz="4" w:space="0" w:color="auto"/>
            </w:tcBorders>
            <w:vAlign w:val="center"/>
          </w:tcPr>
          <w:p w14:paraId="67E4F241" w14:textId="061EF2E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tcBorders>
              <w:top w:val="single" w:sz="4" w:space="0" w:color="auto"/>
            </w:tcBorders>
            <w:vAlign w:val="center"/>
          </w:tcPr>
          <w:p w14:paraId="552E9575" w14:textId="0A552A6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tcBorders>
              <w:top w:val="single" w:sz="4" w:space="0" w:color="auto"/>
            </w:tcBorders>
            <w:vAlign w:val="center"/>
          </w:tcPr>
          <w:p w14:paraId="77288E48" w14:textId="31C69E2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tcBorders>
              <w:top w:val="single" w:sz="4" w:space="0" w:color="auto"/>
            </w:tcBorders>
            <w:vAlign w:val="center"/>
          </w:tcPr>
          <w:p w14:paraId="69E745C2" w14:textId="6953636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tcBorders>
              <w:top w:val="single" w:sz="4" w:space="0" w:color="auto"/>
            </w:tcBorders>
            <w:vAlign w:val="center"/>
          </w:tcPr>
          <w:p w14:paraId="686C0901" w14:textId="41ECECF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tcBorders>
              <w:top w:val="single" w:sz="4" w:space="0" w:color="auto"/>
            </w:tcBorders>
            <w:vAlign w:val="center"/>
          </w:tcPr>
          <w:p w14:paraId="13A249ED" w14:textId="7666A1B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tcBorders>
              <w:top w:val="single" w:sz="4" w:space="0" w:color="auto"/>
            </w:tcBorders>
            <w:vAlign w:val="center"/>
          </w:tcPr>
          <w:p w14:paraId="53FAC56A" w14:textId="5DC0F4D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tcBorders>
              <w:top w:val="single" w:sz="4" w:space="0" w:color="auto"/>
            </w:tcBorders>
            <w:vAlign w:val="center"/>
          </w:tcPr>
          <w:p w14:paraId="567455D0" w14:textId="1ACAB74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tcBorders>
              <w:top w:val="single" w:sz="4" w:space="0" w:color="auto"/>
            </w:tcBorders>
            <w:vAlign w:val="center"/>
          </w:tcPr>
          <w:p w14:paraId="480CF264" w14:textId="1A31803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tcBorders>
              <w:top w:val="single" w:sz="4" w:space="0" w:color="auto"/>
            </w:tcBorders>
            <w:vAlign w:val="center"/>
          </w:tcPr>
          <w:p w14:paraId="33BBBA66" w14:textId="501A49F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tcBorders>
              <w:top w:val="single" w:sz="4" w:space="0" w:color="auto"/>
            </w:tcBorders>
            <w:vAlign w:val="center"/>
          </w:tcPr>
          <w:p w14:paraId="43EAAD40" w14:textId="6B0930C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tcBorders>
              <w:top w:val="single" w:sz="4" w:space="0" w:color="auto"/>
            </w:tcBorders>
            <w:vAlign w:val="center"/>
          </w:tcPr>
          <w:p w14:paraId="1D05540F" w14:textId="09E2FC3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4873CC11" w14:textId="77777777" w:rsidTr="00EA4F96">
        <w:trPr>
          <w:gridAfter w:val="2"/>
          <w:wAfter w:w="144" w:type="dxa"/>
          <w:trHeight w:val="203"/>
        </w:trPr>
        <w:tc>
          <w:tcPr>
            <w:tcW w:w="2092" w:type="dxa"/>
            <w:vAlign w:val="center"/>
          </w:tcPr>
          <w:p w14:paraId="0B6CB765" w14:textId="4A50AD56"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2568F3">
              <w:rPr>
                <w:rFonts w:ascii="Times New Roman" w:eastAsia="Times New Roman" w:hAnsi="Times New Roman" w:cs="Times New Roman"/>
                <w:iCs/>
                <w:sz w:val="24"/>
                <w:szCs w:val="24"/>
              </w:rPr>
              <w:t>Unemployed</w:t>
            </w:r>
          </w:p>
        </w:tc>
        <w:tc>
          <w:tcPr>
            <w:tcW w:w="561" w:type="dxa"/>
            <w:vAlign w:val="center"/>
          </w:tcPr>
          <w:p w14:paraId="64C4512A" w14:textId="788A582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A6AB04B" w14:textId="29DD296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9FA06A3" w14:textId="6C597C5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7DD6971" w14:textId="0049545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422DFCE" w14:textId="2BAEA13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68F0ADD0" w14:textId="3F1A3C3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448E571" w14:textId="394B9DB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B971AEF" w14:textId="5A56D8D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5EF11877" w14:textId="4E7DD5B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2447EAC" w14:textId="6DE6D17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8BC6678" w14:textId="780F63A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6EB40F90" w14:textId="1B93815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CC5FED4" w14:textId="5AA1868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2CDB3B4" w14:textId="63F2C28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20EECC76" w14:textId="77777777" w:rsidTr="00EA4F96">
        <w:trPr>
          <w:gridAfter w:val="2"/>
          <w:wAfter w:w="144" w:type="dxa"/>
          <w:trHeight w:val="84"/>
        </w:trPr>
        <w:tc>
          <w:tcPr>
            <w:tcW w:w="2092" w:type="dxa"/>
            <w:vAlign w:val="center"/>
          </w:tcPr>
          <w:p w14:paraId="1D68938D" w14:textId="1416A884" w:rsidR="000375D2" w:rsidRPr="00FF51C9" w:rsidRDefault="000375D2" w:rsidP="000375D2">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Low Skill</w:t>
            </w:r>
          </w:p>
        </w:tc>
        <w:tc>
          <w:tcPr>
            <w:tcW w:w="561" w:type="dxa"/>
            <w:vAlign w:val="center"/>
          </w:tcPr>
          <w:p w14:paraId="4FF146DD" w14:textId="6E655AC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638606D" w14:textId="248A120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BD83520" w14:textId="4004933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07AEC75" w14:textId="1836598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6CE2AA1" w14:textId="656B099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0E46526F" w14:textId="6C85E2B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AD52E09" w14:textId="24ED609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F53F493" w14:textId="50C8ED7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2DA750E" w14:textId="4C7C9FC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1C98921" w14:textId="4AFEFA4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B9E9851" w14:textId="016E58E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3E4659C1" w14:textId="04D5917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BEE248B" w14:textId="01B2DE7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9FCC3C2" w14:textId="731E0BE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5B46EBDA" w14:textId="77777777" w:rsidTr="00EA4F96">
        <w:trPr>
          <w:gridAfter w:val="2"/>
          <w:wAfter w:w="144" w:type="dxa"/>
          <w:trHeight w:val="214"/>
        </w:trPr>
        <w:tc>
          <w:tcPr>
            <w:tcW w:w="2092" w:type="dxa"/>
            <w:vAlign w:val="center"/>
          </w:tcPr>
          <w:p w14:paraId="04267C53" w14:textId="444B957D" w:rsidR="000375D2" w:rsidRPr="00FF51C9" w:rsidRDefault="000375D2" w:rsidP="000375D2">
            <w:pPr>
              <w:spacing w:after="0" w:line="240" w:lineRule="auto"/>
              <w:outlineLvl w:val="0"/>
              <w:rPr>
                <w:rFonts w:ascii="Times New Roman" w:eastAsia="Times New Roman" w:hAnsi="Times New Roman" w:cs="Times New Roman"/>
                <w:iCs/>
                <w:sz w:val="24"/>
                <w:szCs w:val="24"/>
              </w:rPr>
            </w:pPr>
            <w:r w:rsidRPr="002568F3">
              <w:rPr>
                <w:rFonts w:ascii="Times New Roman" w:eastAsia="Times New Roman" w:hAnsi="Times New Roman" w:cs="Times New Roman"/>
                <w:iCs/>
                <w:sz w:val="24"/>
                <w:szCs w:val="24"/>
              </w:rPr>
              <w:t>Female</w:t>
            </w:r>
          </w:p>
        </w:tc>
        <w:tc>
          <w:tcPr>
            <w:tcW w:w="561" w:type="dxa"/>
            <w:vAlign w:val="center"/>
          </w:tcPr>
          <w:p w14:paraId="537C2B22" w14:textId="4157CF7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D8F8CEB" w14:textId="5FE1BC6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71DFDD8" w14:textId="0A915F7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4A02595" w14:textId="7815D03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ECE7E01" w14:textId="565C3E3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22C49AAC" w14:textId="6757C8F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B6E75B3" w14:textId="419FAA7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7A63D3B" w14:textId="474BE89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F87B4D0" w14:textId="6409738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43041C3" w14:textId="32D36DA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A57CA81" w14:textId="0154828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05008997" w14:textId="103A582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0AB075A" w14:textId="460CFA2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C45C297" w14:textId="62BCCDE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09B1286D" w14:textId="77777777" w:rsidTr="00EA4F96">
        <w:trPr>
          <w:gridAfter w:val="2"/>
          <w:wAfter w:w="144" w:type="dxa"/>
          <w:trHeight w:val="203"/>
        </w:trPr>
        <w:tc>
          <w:tcPr>
            <w:tcW w:w="2092" w:type="dxa"/>
            <w:vAlign w:val="center"/>
          </w:tcPr>
          <w:p w14:paraId="4AD2FD0F" w14:textId="22B2A578" w:rsidR="000375D2" w:rsidRPr="00FF51C9" w:rsidRDefault="000375D2" w:rsidP="000375D2">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Sent Second</w:t>
            </w:r>
          </w:p>
        </w:tc>
        <w:tc>
          <w:tcPr>
            <w:tcW w:w="561" w:type="dxa"/>
            <w:vAlign w:val="center"/>
          </w:tcPr>
          <w:p w14:paraId="1B4313C0" w14:textId="60BF065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759646B" w14:textId="7205A7E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B6E5B80" w14:textId="0607CC3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3B91671" w14:textId="77E2727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E9EB7D4" w14:textId="2BCCE6E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69FF247E" w14:textId="2DC6A6C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C27E5DD" w14:textId="255C869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1AA454D" w14:textId="4627DA2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C3151BF" w14:textId="59A1AF4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B19DDC3" w14:textId="7422519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A5D3F5C" w14:textId="2220909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065464C6" w14:textId="295576F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EAAA3D1" w14:textId="7AE6A21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35B895B" w14:textId="0034F1E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2E5CBC40" w14:textId="77777777" w:rsidTr="00EA4F96">
        <w:trPr>
          <w:gridAfter w:val="2"/>
          <w:wAfter w:w="144" w:type="dxa"/>
          <w:trHeight w:val="84"/>
        </w:trPr>
        <w:tc>
          <w:tcPr>
            <w:tcW w:w="2092" w:type="dxa"/>
            <w:vAlign w:val="center"/>
          </w:tcPr>
          <w:p w14:paraId="6C689232" w14:textId="3A82A3E4"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2568F3">
              <w:rPr>
                <w:rFonts w:ascii="Times New Roman" w:eastAsia="Times New Roman" w:hAnsi="Times New Roman" w:cs="Times New Roman"/>
                <w:iCs/>
                <w:sz w:val="24"/>
                <w:szCs w:val="24"/>
              </w:rPr>
              <w:t>Graduation Year (</w:t>
            </w:r>
            <w:r>
              <w:rPr>
                <w:rFonts w:ascii="Times New Roman" w:eastAsia="Times New Roman" w:hAnsi="Times New Roman" w:cs="Times New Roman"/>
                <w:iCs/>
                <w:sz w:val="24"/>
                <w:szCs w:val="24"/>
              </w:rPr>
              <w:t>Younger</w:t>
            </w:r>
            <w:r w:rsidRPr="002568F3">
              <w:rPr>
                <w:rFonts w:ascii="Times New Roman" w:eastAsia="Times New Roman" w:hAnsi="Times New Roman" w:cs="Times New Roman"/>
                <w:iCs/>
                <w:sz w:val="24"/>
                <w:szCs w:val="24"/>
              </w:rPr>
              <w:t>)</w:t>
            </w:r>
          </w:p>
        </w:tc>
        <w:tc>
          <w:tcPr>
            <w:tcW w:w="561" w:type="dxa"/>
            <w:vAlign w:val="center"/>
          </w:tcPr>
          <w:p w14:paraId="02BD75A3" w14:textId="1B62DF9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956B03A" w14:textId="5E07967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DB37BE3" w14:textId="74333DF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9A483A3" w14:textId="454EBF4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75AEBB1" w14:textId="6EC31AF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3610B94C" w14:textId="38F9908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AA163D7" w14:textId="69A4B23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C7FF0AB" w14:textId="01E9D5F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340A77D" w14:textId="2ACEEBB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266384E" w14:textId="63A026D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68AF6A2" w14:textId="5657FFD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0C2466B8" w14:textId="4EC09EB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B85475B" w14:textId="7CE4FBA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30F55D5" w14:textId="0A31584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40AA9505" w14:textId="77777777" w:rsidTr="00EA4F96">
        <w:trPr>
          <w:gridAfter w:val="2"/>
          <w:wAfter w:w="144" w:type="dxa"/>
          <w:trHeight w:val="214"/>
        </w:trPr>
        <w:tc>
          <w:tcPr>
            <w:tcW w:w="2092" w:type="dxa"/>
            <w:vAlign w:val="center"/>
          </w:tcPr>
          <w:p w14:paraId="36AE9E12" w14:textId="40D63D9E"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2568F3">
              <w:rPr>
                <w:rFonts w:ascii="Times New Roman" w:eastAsia="Times New Roman" w:hAnsi="Times New Roman" w:cs="Times New Roman"/>
                <w:iCs/>
                <w:sz w:val="24"/>
                <w:szCs w:val="24"/>
              </w:rPr>
              <w:t>Big Brothers &amp; Big Sisters</w:t>
            </w:r>
          </w:p>
        </w:tc>
        <w:tc>
          <w:tcPr>
            <w:tcW w:w="561" w:type="dxa"/>
            <w:vAlign w:val="center"/>
          </w:tcPr>
          <w:p w14:paraId="63F2E291" w14:textId="3B298A1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7EAC032" w14:textId="6423768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3DC311C" w14:textId="6CDD059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154A4DD" w14:textId="790C3A7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74573C6" w14:textId="4DEE308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5E774354" w14:textId="5929D87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05EC389" w14:textId="6E54B90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E802653" w14:textId="02C1B0C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54B29E6" w14:textId="5F35EE5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F933E2F" w14:textId="11FE764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EC584E9" w14:textId="08FF3D9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7A88D7F3" w14:textId="4E94CD6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ED18879" w14:textId="7796675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76D8C41" w14:textId="221567F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182EFB14" w14:textId="77777777" w:rsidTr="00EA4F96">
        <w:trPr>
          <w:gridAfter w:val="2"/>
          <w:wAfter w:w="144" w:type="dxa"/>
          <w:trHeight w:val="203"/>
        </w:trPr>
        <w:tc>
          <w:tcPr>
            <w:tcW w:w="2092" w:type="dxa"/>
            <w:vAlign w:val="center"/>
          </w:tcPr>
          <w:p w14:paraId="6B23C0F2" w14:textId="76069D6D" w:rsidR="000375D2" w:rsidRPr="00FF51C9" w:rsidRDefault="000375D2" w:rsidP="000375D2">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Boys &amp; Girls Club</w:t>
            </w:r>
          </w:p>
        </w:tc>
        <w:tc>
          <w:tcPr>
            <w:tcW w:w="561" w:type="dxa"/>
            <w:vAlign w:val="center"/>
          </w:tcPr>
          <w:p w14:paraId="55AE05D7" w14:textId="43A3581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022E1C0" w14:textId="3F87984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53B31A8" w14:textId="762C828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AECC8A1" w14:textId="652AD75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8D9B716" w14:textId="45C95B5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73517E5D" w14:textId="3562362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869988B" w14:textId="434AF00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60DCF8F" w14:textId="5BA8AD6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AE06A3A" w14:textId="3306AE5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E5825A4" w14:textId="6A0D0EE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6A8ADB6" w14:textId="42EA1DC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701D149A" w14:textId="3D98F83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6AC50F5" w14:textId="6008622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BAA87F8" w14:textId="2A41C5A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1D0539D9" w14:textId="77777777" w:rsidTr="00EA4F96">
        <w:trPr>
          <w:gridAfter w:val="2"/>
          <w:wAfter w:w="144" w:type="dxa"/>
          <w:trHeight w:val="203"/>
        </w:trPr>
        <w:tc>
          <w:tcPr>
            <w:tcW w:w="2092" w:type="dxa"/>
            <w:vAlign w:val="center"/>
          </w:tcPr>
          <w:p w14:paraId="5D62FAC4" w14:textId="76D2664A" w:rsidR="000375D2" w:rsidRPr="00FF51C9" w:rsidRDefault="000375D2" w:rsidP="000375D2">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Food Bank</w:t>
            </w:r>
          </w:p>
        </w:tc>
        <w:tc>
          <w:tcPr>
            <w:tcW w:w="561" w:type="dxa"/>
            <w:vAlign w:val="center"/>
          </w:tcPr>
          <w:p w14:paraId="393B1C80" w14:textId="6C774BF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BC13889" w14:textId="4FE89C5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EA2B809" w14:textId="2498DEB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37B0A10" w14:textId="3795149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23DC4A8" w14:textId="58C171A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66AE2763" w14:textId="13C3753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229F04F" w14:textId="2CE5FB2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DF4DD64" w14:textId="7110F55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5DE253D" w14:textId="225C2FA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6475BD2" w14:textId="1202D20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A9A45C7" w14:textId="2A85FC7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0B73CFDE" w14:textId="3076D28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4FA32C4" w14:textId="3CAB613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D7A6F1B" w14:textId="3848C0A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1B07D5D6" w14:textId="77777777" w:rsidTr="00EA4F96">
        <w:trPr>
          <w:gridAfter w:val="2"/>
          <w:wAfter w:w="144" w:type="dxa"/>
          <w:trHeight w:val="84"/>
        </w:trPr>
        <w:tc>
          <w:tcPr>
            <w:tcW w:w="2092" w:type="dxa"/>
            <w:vAlign w:val="center"/>
          </w:tcPr>
          <w:p w14:paraId="6C8907E8" w14:textId="00AB234B"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Albuquerque</w:t>
            </w:r>
          </w:p>
        </w:tc>
        <w:tc>
          <w:tcPr>
            <w:tcW w:w="561" w:type="dxa"/>
            <w:vAlign w:val="center"/>
          </w:tcPr>
          <w:p w14:paraId="60013375" w14:textId="37AAF66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9200A2A" w14:textId="29C2FF0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D32ADFF" w14:textId="17A60D8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C49E714" w14:textId="6D434D0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A32C322" w14:textId="10318F6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7874B329" w14:textId="4C74A80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00A147F" w14:textId="0DE0E82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DC1157F" w14:textId="32A20F1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36255F2" w14:textId="459CFBE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E87F038" w14:textId="1140ED6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0175CE0" w14:textId="7132530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0B52D0A0" w14:textId="59779DF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31A3609" w14:textId="15BE5BE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F97BBAE" w14:textId="5A14414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01A58605" w14:textId="77777777" w:rsidTr="00EA4F96">
        <w:trPr>
          <w:gridAfter w:val="2"/>
          <w:wAfter w:w="144" w:type="dxa"/>
          <w:trHeight w:val="214"/>
        </w:trPr>
        <w:tc>
          <w:tcPr>
            <w:tcW w:w="2092" w:type="dxa"/>
            <w:vAlign w:val="center"/>
          </w:tcPr>
          <w:p w14:paraId="16A33222" w14:textId="407591D8"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Anchorage</w:t>
            </w:r>
          </w:p>
        </w:tc>
        <w:tc>
          <w:tcPr>
            <w:tcW w:w="561" w:type="dxa"/>
            <w:vAlign w:val="center"/>
          </w:tcPr>
          <w:p w14:paraId="0DC70F75" w14:textId="34BB06E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8A8AB76" w14:textId="38BDF98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9C68AEE" w14:textId="5862644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0CCCE17" w14:textId="49EEE88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C0B04F9" w14:textId="5857085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5DCA9C46" w14:textId="325F07B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0DA0A3D" w14:textId="0835EF1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7C793B7" w14:textId="0E2A77A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E7A86E2" w14:textId="3278856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D9556CF" w14:textId="02E14AF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52FFA59" w14:textId="32A7A3B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0CA3F630" w14:textId="5CF428E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928385A" w14:textId="42D827E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7068EEA" w14:textId="5618A77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7F3A902C" w14:textId="77777777" w:rsidTr="00EA4F96">
        <w:trPr>
          <w:gridAfter w:val="2"/>
          <w:wAfter w:w="144" w:type="dxa"/>
          <w:trHeight w:val="203"/>
        </w:trPr>
        <w:tc>
          <w:tcPr>
            <w:tcW w:w="2092" w:type="dxa"/>
            <w:vAlign w:val="center"/>
          </w:tcPr>
          <w:p w14:paraId="46132D95" w14:textId="7968DBA4"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Billings</w:t>
            </w:r>
          </w:p>
        </w:tc>
        <w:tc>
          <w:tcPr>
            <w:tcW w:w="561" w:type="dxa"/>
            <w:vAlign w:val="center"/>
          </w:tcPr>
          <w:p w14:paraId="68C876B5" w14:textId="0604F56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D7EF14A" w14:textId="6B1A3E9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9FBA788" w14:textId="51AD453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656EBCB" w14:textId="6D5B349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FA086FD" w14:textId="1DE77B4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5C67733F" w14:textId="02B78B9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7BD21D7" w14:textId="1822FD0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DC7E26F" w14:textId="0E3DB47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846B867" w14:textId="54A30BB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C1D3FD4" w14:textId="18067DF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9267DF6" w14:textId="644130B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74BB06F4" w14:textId="1DD12E4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606AE82" w14:textId="797F75D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961926A" w14:textId="0ADD714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66BDEE76" w14:textId="77777777" w:rsidTr="00EA4F96">
        <w:trPr>
          <w:gridAfter w:val="2"/>
          <w:wAfter w:w="144" w:type="dxa"/>
          <w:trHeight w:val="94"/>
        </w:trPr>
        <w:tc>
          <w:tcPr>
            <w:tcW w:w="2092" w:type="dxa"/>
            <w:vAlign w:val="center"/>
          </w:tcPr>
          <w:p w14:paraId="04B9D383" w14:textId="46BF1585"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Chicago</w:t>
            </w:r>
          </w:p>
        </w:tc>
        <w:tc>
          <w:tcPr>
            <w:tcW w:w="561" w:type="dxa"/>
            <w:vAlign w:val="center"/>
          </w:tcPr>
          <w:p w14:paraId="67F3EEE0" w14:textId="07476BA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420009D" w14:textId="68DF96B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AC43677" w14:textId="7F4537E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46A4C3F" w14:textId="5EFCA15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CFBDEA2" w14:textId="5470F07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2598CD36" w14:textId="5671E0D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2055AB8" w14:textId="1152F3E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2763755" w14:textId="703FF3F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C35A6B3" w14:textId="0E04A3D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148ED4E" w14:textId="4C1B2D1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5C49FBA" w14:textId="33F60EDB"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13308CF9" w14:textId="7CE870B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89CDD3C" w14:textId="29D9EB9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4E02A27" w14:textId="6C504E1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16884A6A" w14:textId="77777777" w:rsidTr="00EA4F96">
        <w:trPr>
          <w:gridAfter w:val="2"/>
          <w:wAfter w:w="144" w:type="dxa"/>
          <w:trHeight w:val="214"/>
        </w:trPr>
        <w:tc>
          <w:tcPr>
            <w:tcW w:w="2092" w:type="dxa"/>
            <w:vAlign w:val="center"/>
          </w:tcPr>
          <w:p w14:paraId="1F720BF9" w14:textId="2BA95B5F"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Honolulu</w:t>
            </w:r>
          </w:p>
        </w:tc>
        <w:tc>
          <w:tcPr>
            <w:tcW w:w="561" w:type="dxa"/>
            <w:vAlign w:val="center"/>
          </w:tcPr>
          <w:p w14:paraId="75420088" w14:textId="59FA9DF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01B60A4" w14:textId="64A6F54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557112D" w14:textId="1D7D97F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83ABB85" w14:textId="1CC6CB2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038D32E" w14:textId="0BC5DC6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0F0A5AD7" w14:textId="69CC580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B4B9664" w14:textId="3663BB6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DD53B37" w14:textId="607E5AC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84D925C" w14:textId="630EA32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2F4A40C" w14:textId="499DE3A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E4624EB" w14:textId="01A4BA8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74032CED" w14:textId="7C3A0FE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8DF6CF8" w14:textId="2830CCC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E643D15" w14:textId="5FD1C91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4A87F683" w14:textId="77777777" w:rsidTr="00EA4F96">
        <w:trPr>
          <w:gridAfter w:val="2"/>
          <w:wAfter w:w="144" w:type="dxa"/>
          <w:trHeight w:val="203"/>
        </w:trPr>
        <w:tc>
          <w:tcPr>
            <w:tcW w:w="2092" w:type="dxa"/>
            <w:vAlign w:val="center"/>
          </w:tcPr>
          <w:p w14:paraId="059B7AAF" w14:textId="1B230D00"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Houston</w:t>
            </w:r>
          </w:p>
        </w:tc>
        <w:tc>
          <w:tcPr>
            <w:tcW w:w="561" w:type="dxa"/>
            <w:vAlign w:val="center"/>
          </w:tcPr>
          <w:p w14:paraId="38BE4B90" w14:textId="7E8B0FE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765B1CB" w14:textId="741C811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362BAD3" w14:textId="763BC7D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DA5F0B7" w14:textId="116C0EE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21081EE" w14:textId="40A40BD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7E558569" w14:textId="5F5ACC6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1EC1A63" w14:textId="2B188FF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9BD0A93" w14:textId="6A6DC32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44B9599" w14:textId="439621E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2B6F383" w14:textId="493494F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FA8B5D8" w14:textId="2793C3A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5654DD5C" w14:textId="5A80D38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0BCED9D" w14:textId="732C2FC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AF455AF" w14:textId="0E1D2CE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38123816" w14:textId="77777777" w:rsidTr="00EA4F96">
        <w:trPr>
          <w:gridAfter w:val="2"/>
          <w:wAfter w:w="144" w:type="dxa"/>
          <w:trHeight w:val="214"/>
        </w:trPr>
        <w:tc>
          <w:tcPr>
            <w:tcW w:w="2092" w:type="dxa"/>
            <w:vAlign w:val="center"/>
          </w:tcPr>
          <w:p w14:paraId="5D08D48F" w14:textId="2AB68966"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Los Angeles</w:t>
            </w:r>
          </w:p>
        </w:tc>
        <w:tc>
          <w:tcPr>
            <w:tcW w:w="561" w:type="dxa"/>
            <w:vAlign w:val="center"/>
          </w:tcPr>
          <w:p w14:paraId="36CF4B0A" w14:textId="37EEF95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97E9759" w14:textId="0491BA4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8810D92" w14:textId="6E6EF05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9F26485" w14:textId="798574A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3070AEC" w14:textId="706817F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503AD9F3" w14:textId="39616C6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CC80D6D" w14:textId="6857F01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1B7F9BF" w14:textId="0FE3E1B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9F4E4A3" w14:textId="719E813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2F4094C" w14:textId="014423F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7157868" w14:textId="6AC4A60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6DB918C7" w14:textId="1B3FCE5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0F872D1" w14:textId="0132B8F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659A4C1" w14:textId="104FC1A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7674A97A" w14:textId="77777777" w:rsidTr="00EA4F96">
        <w:trPr>
          <w:gridAfter w:val="2"/>
          <w:wAfter w:w="144" w:type="dxa"/>
          <w:trHeight w:val="203"/>
        </w:trPr>
        <w:tc>
          <w:tcPr>
            <w:tcW w:w="2092" w:type="dxa"/>
            <w:vAlign w:val="center"/>
          </w:tcPr>
          <w:p w14:paraId="2DFE71C5" w14:textId="37C1E413"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New York</w:t>
            </w:r>
          </w:p>
        </w:tc>
        <w:tc>
          <w:tcPr>
            <w:tcW w:w="561" w:type="dxa"/>
            <w:vAlign w:val="center"/>
          </w:tcPr>
          <w:p w14:paraId="155F5AE0" w14:textId="65DFB34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62E01B8" w14:textId="65A33A8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E04A81E" w14:textId="3106A35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3B24A30" w14:textId="0FDA4E9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9D4CB42" w14:textId="646B5FA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2386892E" w14:textId="6988A07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B497A41" w14:textId="10A36C4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CE419EE" w14:textId="3456242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5C3A549" w14:textId="68D0EC7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DA8DBF4" w14:textId="2E23CEA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20AF1D6" w14:textId="1521EB7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28EC828C" w14:textId="79DABEF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4590C9A" w14:textId="11EDDDE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7453E52" w14:textId="5EC4FE8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0A2373D9" w14:textId="77777777" w:rsidTr="00EA4F96">
        <w:trPr>
          <w:gridAfter w:val="2"/>
          <w:wAfter w:w="144" w:type="dxa"/>
          <w:trHeight w:val="203"/>
        </w:trPr>
        <w:tc>
          <w:tcPr>
            <w:tcW w:w="2092" w:type="dxa"/>
            <w:vAlign w:val="center"/>
          </w:tcPr>
          <w:p w14:paraId="7691F78E" w14:textId="24577476"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Oklahoma City</w:t>
            </w:r>
          </w:p>
        </w:tc>
        <w:tc>
          <w:tcPr>
            <w:tcW w:w="561" w:type="dxa"/>
            <w:vAlign w:val="center"/>
          </w:tcPr>
          <w:p w14:paraId="58D30808" w14:textId="51EE7C1F"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2E80814" w14:textId="42097B5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A8AB3B2" w14:textId="66B58FA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61C71A2" w14:textId="4504E73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C400FA6" w14:textId="0641611D"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10A504D6" w14:textId="398077B4"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5B73BB1" w14:textId="687D3D7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179C6C1" w14:textId="67B6F39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7CA783C" w14:textId="320C228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6D737062" w14:textId="2EBCEC43"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0AB5C10" w14:textId="5152133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48F77A0C" w14:textId="57DCAC6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9120CF4" w14:textId="6D67A7E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487D5D8" w14:textId="46667416"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0375D2" w:rsidRPr="00FF51C9" w14:paraId="47839CF3" w14:textId="77777777" w:rsidTr="00EA4F96">
        <w:trPr>
          <w:gridAfter w:val="2"/>
          <w:wAfter w:w="144" w:type="dxa"/>
          <w:trHeight w:val="84"/>
        </w:trPr>
        <w:tc>
          <w:tcPr>
            <w:tcW w:w="2092" w:type="dxa"/>
            <w:vAlign w:val="center"/>
          </w:tcPr>
          <w:p w14:paraId="0D1FFE0A" w14:textId="4A1B9840" w:rsidR="000375D2" w:rsidRPr="00FF51C9" w:rsidRDefault="000375D2" w:rsidP="000375D2">
            <w:pPr>
              <w:spacing w:after="0" w:line="240" w:lineRule="auto"/>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Phoenix</w:t>
            </w:r>
          </w:p>
        </w:tc>
        <w:tc>
          <w:tcPr>
            <w:tcW w:w="561" w:type="dxa"/>
            <w:vAlign w:val="center"/>
          </w:tcPr>
          <w:p w14:paraId="1F616D92" w14:textId="451C815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77B54CC2" w14:textId="00CD0C0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14E9CB3" w14:textId="5E540ED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FDE39FF" w14:textId="68272150"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B63C39A" w14:textId="1537480A"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4D53D9B0" w14:textId="107D0E02"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4D3209D" w14:textId="27AC43D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5296DB2F" w14:textId="70ABE3DC"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063841A" w14:textId="1695E067"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04CF8DC0" w14:textId="20C09FC5"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97DA9FD" w14:textId="54B7CB31"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54EF0957" w14:textId="47CF88F8"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1462BA0" w14:textId="3CA180AE"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C04998E" w14:textId="63805C69" w:rsidR="000375D2" w:rsidRPr="00FF51C9" w:rsidRDefault="000375D2"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2843D04A" w14:textId="77777777" w:rsidTr="00EA4F96">
        <w:trPr>
          <w:gridAfter w:val="2"/>
          <w:wAfter w:w="144" w:type="dxa"/>
          <w:trHeight w:val="214"/>
        </w:trPr>
        <w:tc>
          <w:tcPr>
            <w:tcW w:w="2092" w:type="dxa"/>
            <w:vAlign w:val="center"/>
          </w:tcPr>
          <w:p w14:paraId="1F28F13E" w14:textId="1FACB0BC" w:rsidR="00EA4F96" w:rsidRPr="00FF51C9" w:rsidRDefault="00EA4F96" w:rsidP="00EA4F96">
            <w:pPr>
              <w:spacing w:after="0" w:line="240" w:lineRule="auto"/>
              <w:outlineLvl w:val="0"/>
              <w:rPr>
                <w:rFonts w:ascii="Times New Roman" w:eastAsia="Times New Roman" w:hAnsi="Times New Roman" w:cs="Times New Roman"/>
                <w:iCs/>
                <w:sz w:val="24"/>
                <w:szCs w:val="24"/>
              </w:rPr>
            </w:pPr>
            <w:r w:rsidRPr="008A671C">
              <w:rPr>
                <w:rFonts w:ascii="Times New Roman" w:eastAsia="Times New Roman" w:hAnsi="Times New Roman" w:cs="Times New Roman"/>
                <w:sz w:val="24"/>
                <w:szCs w:val="24"/>
              </w:rPr>
              <w:t>Sioux Falls</w:t>
            </w:r>
          </w:p>
        </w:tc>
        <w:tc>
          <w:tcPr>
            <w:tcW w:w="561" w:type="dxa"/>
            <w:vAlign w:val="center"/>
          </w:tcPr>
          <w:p w14:paraId="00BB9EA2" w14:textId="719B86E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38C16ECA" w14:textId="5553191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FC40F3A" w14:textId="1DC7B79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4F891330" w14:textId="4035EF5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8B200A9" w14:textId="2885345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2"/>
            <w:vAlign w:val="center"/>
          </w:tcPr>
          <w:p w14:paraId="3FD046A2" w14:textId="288F1F7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4329CA1" w14:textId="23A2FFF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14AF95EC" w14:textId="0D51605E"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F173283" w14:textId="2412A5D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gridSpan w:val="2"/>
            <w:vAlign w:val="center"/>
          </w:tcPr>
          <w:p w14:paraId="27F992C6" w14:textId="18BE0719"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C807ED6" w14:textId="5311978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gridSpan w:val="3"/>
            <w:vAlign w:val="center"/>
          </w:tcPr>
          <w:p w14:paraId="588EA777" w14:textId="7FC674D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3BB6442" w14:textId="128E1C4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702249F" w14:textId="4E6621F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59D511B7" w14:textId="77777777" w:rsidTr="00EA4F96">
        <w:trPr>
          <w:gridAfter w:val="2"/>
          <w:wAfter w:w="144" w:type="dxa"/>
          <w:trHeight w:val="203"/>
        </w:trPr>
        <w:tc>
          <w:tcPr>
            <w:tcW w:w="2092" w:type="dxa"/>
            <w:vAlign w:val="center"/>
          </w:tcPr>
          <w:p w14:paraId="4C9A6958" w14:textId="3F04DBD6"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Resume Naming Style</w:t>
            </w:r>
          </w:p>
        </w:tc>
        <w:tc>
          <w:tcPr>
            <w:tcW w:w="561" w:type="dxa"/>
            <w:vAlign w:val="center"/>
          </w:tcPr>
          <w:p w14:paraId="5AC8333A" w14:textId="4882E69E"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D62253E" w14:textId="6FF6A28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93B87F3" w14:textId="11DA121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BDB599C" w14:textId="702B2741"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9097176" w14:textId="19369E1E"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7A52BA1E" w14:textId="15B80A8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2BB13A6" w14:textId="3F41CF70"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6DED9FCB" w14:textId="05EAA9EE"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50181C71" w14:textId="7A71737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807F1E4" w14:textId="4D23009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3D7A5AC" w14:textId="64EF1BF0"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32FB9C44" w14:textId="7B7D921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9A69C04" w14:textId="70DEEA0A"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07BC31F4" w14:textId="3F325AF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70D18ABE" w14:textId="77777777" w:rsidTr="00EA4F96">
        <w:trPr>
          <w:gridAfter w:val="2"/>
          <w:wAfter w:w="144" w:type="dxa"/>
          <w:trHeight w:val="84"/>
        </w:trPr>
        <w:tc>
          <w:tcPr>
            <w:tcW w:w="2092" w:type="dxa"/>
            <w:vAlign w:val="center"/>
          </w:tcPr>
          <w:p w14:paraId="5E157C89" w14:textId="38727BC8"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E-Mail Script</w:t>
            </w:r>
          </w:p>
        </w:tc>
        <w:tc>
          <w:tcPr>
            <w:tcW w:w="561" w:type="dxa"/>
            <w:vAlign w:val="center"/>
          </w:tcPr>
          <w:p w14:paraId="7957728D" w14:textId="60D6171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AD282CF" w14:textId="63C6278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8F11524" w14:textId="75F3C83A"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3C4ED09" w14:textId="428DDC3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4C61569" w14:textId="5F5C9F91"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2E303E41" w14:textId="5078AA2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BD106AD" w14:textId="5ABFE470"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6CF9E420" w14:textId="1685B04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9B19231" w14:textId="6D684D5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C42314D" w14:textId="52DA936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26A2619" w14:textId="440FB6BB"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4D445FBA" w14:textId="1B5AF79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31949D2" w14:textId="32C56836"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0C31E2AC" w14:textId="09D9C70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1912B592" w14:textId="77777777" w:rsidTr="00EA4F96">
        <w:trPr>
          <w:gridAfter w:val="2"/>
          <w:wAfter w:w="144" w:type="dxa"/>
          <w:trHeight w:val="214"/>
        </w:trPr>
        <w:tc>
          <w:tcPr>
            <w:tcW w:w="2092" w:type="dxa"/>
            <w:vAlign w:val="center"/>
          </w:tcPr>
          <w:p w14:paraId="31C485F3" w14:textId="1B0375BC"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E-Mail Format</w:t>
            </w:r>
          </w:p>
        </w:tc>
        <w:tc>
          <w:tcPr>
            <w:tcW w:w="561" w:type="dxa"/>
            <w:vAlign w:val="center"/>
          </w:tcPr>
          <w:p w14:paraId="5B53768B" w14:textId="1041739A"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BF7A656" w14:textId="43E74414"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56B50409" w14:textId="24553FC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7968C274" w14:textId="5746816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2F8DFA4" w14:textId="7F626021"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60A86806" w14:textId="402423C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7AB9907" w14:textId="0EAB73FB"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D1A7C21" w14:textId="21C88310"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C18EEFC" w14:textId="556BCEA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394E9BA" w14:textId="2654F5C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2D7568A" w14:textId="29E1F708"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4A1FE165" w14:textId="0BD93759"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416C3DF" w14:textId="5A3BACB8"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3865163B" w14:textId="02B5EC1B"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6F039305" w14:textId="77777777" w:rsidTr="00EA4F96">
        <w:trPr>
          <w:gridAfter w:val="2"/>
          <w:wAfter w:w="144" w:type="dxa"/>
          <w:trHeight w:val="203"/>
        </w:trPr>
        <w:tc>
          <w:tcPr>
            <w:tcW w:w="2092" w:type="dxa"/>
            <w:vAlign w:val="center"/>
          </w:tcPr>
          <w:p w14:paraId="7DCC573C" w14:textId="6EC86B1C"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Script Subject</w:t>
            </w:r>
          </w:p>
        </w:tc>
        <w:tc>
          <w:tcPr>
            <w:tcW w:w="561" w:type="dxa"/>
            <w:vAlign w:val="center"/>
          </w:tcPr>
          <w:p w14:paraId="233B97A7" w14:textId="39FC9A09"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035A913" w14:textId="1A2B8B89"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5A41BB6" w14:textId="757D502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63C7FED7" w14:textId="46DF083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A886343" w14:textId="7C0EC5C0"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2D54BD0F" w14:textId="457CACE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6E5B960" w14:textId="628D2F1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60551F2" w14:textId="2458CC8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52581FD" w14:textId="23E3EAF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AF88EEB" w14:textId="2465078B"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C8F9634" w14:textId="5CCEB23D"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4B8211A5" w14:textId="272CFC7E"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7EBCF17" w14:textId="3E5DE529"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0C7491A1" w14:textId="182F8BF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722E8E60" w14:textId="77777777" w:rsidTr="00EA4F96">
        <w:trPr>
          <w:gridAfter w:val="2"/>
          <w:wAfter w:w="144" w:type="dxa"/>
          <w:trHeight w:val="203"/>
        </w:trPr>
        <w:tc>
          <w:tcPr>
            <w:tcW w:w="2092" w:type="dxa"/>
            <w:vAlign w:val="center"/>
          </w:tcPr>
          <w:p w14:paraId="772C163B" w14:textId="19C20BC2"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Opening Line</w:t>
            </w:r>
          </w:p>
        </w:tc>
        <w:tc>
          <w:tcPr>
            <w:tcW w:w="561" w:type="dxa"/>
            <w:vAlign w:val="center"/>
          </w:tcPr>
          <w:p w14:paraId="715DD988" w14:textId="2AAE22D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86F193D" w14:textId="1394B93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928031E" w14:textId="63788FE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F0C5417" w14:textId="754AD781"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702C70F" w14:textId="5DC54904"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109B2F9E" w14:textId="5B021B8B"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C7E7779" w14:textId="5D55379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ABA23D8" w14:textId="7DAB87CC"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1FDC281" w14:textId="79B9905E"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1F1B88B6" w14:textId="52DF20D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E586A48" w14:textId="0098C12E"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20F246E4" w14:textId="03DF393B"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99660B0" w14:textId="332D3953"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6907FAD4" w14:textId="731A745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7B070713" w14:textId="77777777" w:rsidTr="00EA4F96">
        <w:trPr>
          <w:gridAfter w:val="2"/>
          <w:wAfter w:w="144" w:type="dxa"/>
          <w:trHeight w:val="84"/>
        </w:trPr>
        <w:tc>
          <w:tcPr>
            <w:tcW w:w="2092" w:type="dxa"/>
            <w:vAlign w:val="center"/>
          </w:tcPr>
          <w:p w14:paraId="7F18E046" w14:textId="4449CB3F"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E-Mail Body</w:t>
            </w:r>
          </w:p>
        </w:tc>
        <w:tc>
          <w:tcPr>
            <w:tcW w:w="561" w:type="dxa"/>
            <w:vAlign w:val="center"/>
          </w:tcPr>
          <w:p w14:paraId="7860D0BE" w14:textId="757C38B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534F7D8" w14:textId="4B91965E"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C14E5D2" w14:textId="23348F12"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8C186A6" w14:textId="533A728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3577496" w14:textId="748EF870"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1D204FA6" w14:textId="7AE78679"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B9C4CC5" w14:textId="29425D5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63A2DFC" w14:textId="388589C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102DF4E" w14:textId="5EE45E6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163DAD79" w14:textId="54FB7434"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734B16E" w14:textId="7F37AE37"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1B87A4D3" w14:textId="25A33C8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DCB00A7" w14:textId="68FD006A"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2FE4E3E1" w14:textId="58EE92C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613A70AE" w14:textId="77777777" w:rsidTr="00EA4F96">
        <w:trPr>
          <w:gridAfter w:val="2"/>
          <w:wAfter w:w="144" w:type="dxa"/>
          <w:trHeight w:val="214"/>
        </w:trPr>
        <w:tc>
          <w:tcPr>
            <w:tcW w:w="2092" w:type="dxa"/>
            <w:vAlign w:val="center"/>
          </w:tcPr>
          <w:p w14:paraId="57A76A06" w14:textId="5E070B73"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Signature</w:t>
            </w:r>
          </w:p>
        </w:tc>
        <w:tc>
          <w:tcPr>
            <w:tcW w:w="561" w:type="dxa"/>
            <w:vAlign w:val="center"/>
          </w:tcPr>
          <w:p w14:paraId="4C9B476A" w14:textId="3998F324"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7C0F822C" w14:textId="2B4280D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A01DBED" w14:textId="3261615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45EFC5F" w14:textId="0448E99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B04AA4B" w14:textId="2BDDE6A9"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3D05DAA9" w14:textId="1F1ECE2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4A24FF3" w14:textId="7203C95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1E1ECDB" w14:textId="760299A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53483D49" w14:textId="7A06AA2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15640E6A" w14:textId="4DA5CD2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3A89AA69" w14:textId="16237024"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4E5B56EF" w14:textId="02564524"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122F208" w14:textId="4D05C57D"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54ABE343" w14:textId="5383019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0D0E0A8C" w14:textId="77777777" w:rsidTr="00EA4F96">
        <w:trPr>
          <w:gridAfter w:val="2"/>
          <w:wAfter w:w="144" w:type="dxa"/>
          <w:trHeight w:val="203"/>
        </w:trPr>
        <w:tc>
          <w:tcPr>
            <w:tcW w:w="2092" w:type="dxa"/>
            <w:vAlign w:val="center"/>
          </w:tcPr>
          <w:p w14:paraId="1A01C045" w14:textId="4F4F1344"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File Name Format</w:t>
            </w:r>
          </w:p>
        </w:tc>
        <w:tc>
          <w:tcPr>
            <w:tcW w:w="561" w:type="dxa"/>
            <w:vAlign w:val="center"/>
          </w:tcPr>
          <w:p w14:paraId="5039D09C" w14:textId="3BB46F24"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504DDB1" w14:textId="3156B3FE"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36B9B428" w14:textId="5CDFD1C5"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D4128BE" w14:textId="7C35BD9C"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7C4BC12" w14:textId="7AE6B28A"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716FB71B" w14:textId="7BD6EA0E"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5D08C54" w14:textId="1650F12B"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CA466BC" w14:textId="5CCCEAF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1A05E336" w14:textId="6CBA62FF"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6EEA48D5" w14:textId="6CBC17F9"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CF918C1" w14:textId="6891D357"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6B3763E0" w14:textId="42A722BC"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6FF7851" w14:textId="71762439"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51B7A3A6" w14:textId="63E1CBE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74528BA3" w14:textId="77777777" w:rsidTr="00EA4F96">
        <w:trPr>
          <w:gridAfter w:val="2"/>
          <w:wAfter w:w="144" w:type="dxa"/>
          <w:trHeight w:val="94"/>
        </w:trPr>
        <w:tc>
          <w:tcPr>
            <w:tcW w:w="2092" w:type="dxa"/>
            <w:vAlign w:val="center"/>
          </w:tcPr>
          <w:p w14:paraId="6EB75E45" w14:textId="27A30566"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Job #3 Start Month</w:t>
            </w:r>
          </w:p>
        </w:tc>
        <w:tc>
          <w:tcPr>
            <w:tcW w:w="561" w:type="dxa"/>
            <w:vAlign w:val="center"/>
          </w:tcPr>
          <w:p w14:paraId="0BA86CDD" w14:textId="1418815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7650E0F" w14:textId="6643EDF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5AD942FE" w14:textId="117F4EE2"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BEBF98A" w14:textId="34B80AA0"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6D11939" w14:textId="7F5C4D78"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1EC15D60" w14:textId="7EDE1704"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B27F228" w14:textId="3A40C62E"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681D0E8" w14:textId="3C5EDD2C"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D382F2A" w14:textId="4574BFC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6F766B1F" w14:textId="06F09E40"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CF870AF" w14:textId="3D65AEA3"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5207BD1E" w14:textId="20EC6A0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DEF160C" w14:textId="5C589A6A"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282D7E49" w14:textId="685793DC"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63A1D8E8" w14:textId="77777777" w:rsidTr="00EA4F96">
        <w:trPr>
          <w:gridAfter w:val="2"/>
          <w:wAfter w:w="144" w:type="dxa"/>
          <w:trHeight w:val="203"/>
        </w:trPr>
        <w:tc>
          <w:tcPr>
            <w:tcW w:w="2092" w:type="dxa"/>
            <w:vAlign w:val="center"/>
          </w:tcPr>
          <w:p w14:paraId="627CDC16" w14:textId="3412F0E6"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 xml:space="preserve">Job #3 to Job #2 </w:t>
            </w:r>
            <w:r w:rsidRPr="008E0463">
              <w:rPr>
                <w:rFonts w:ascii="Times New Roman" w:eastAsia="Times New Roman" w:hAnsi="Times New Roman" w:cs="Times New Roman"/>
                <w:iCs/>
                <w:sz w:val="24"/>
                <w:szCs w:val="24"/>
              </w:rPr>
              <w:lastRenderedPageBreak/>
              <w:t>Gap</w:t>
            </w:r>
          </w:p>
        </w:tc>
        <w:tc>
          <w:tcPr>
            <w:tcW w:w="561" w:type="dxa"/>
            <w:vAlign w:val="center"/>
          </w:tcPr>
          <w:p w14:paraId="6B141C05" w14:textId="0B2772A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7D83D876" w14:textId="570CFCA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6140F64" w14:textId="5C01DF2F"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A9F5828" w14:textId="137C66D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E05AE6E" w14:textId="1314DFD2"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5B0178C4" w14:textId="2925DF14"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282E9FE" w14:textId="61FF9818"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357999A" w14:textId="1E57B9D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2AC8B19" w14:textId="2AED3757"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10613C57" w14:textId="57F3BB3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D548B8D" w14:textId="00E96AA0"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2F7A9809" w14:textId="28AC765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D2755D5" w14:textId="4E28AA26"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39148793" w14:textId="02D05B4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427E22D5" w14:textId="77777777" w:rsidTr="00EA4F96">
        <w:trPr>
          <w:gridAfter w:val="2"/>
          <w:wAfter w:w="144" w:type="dxa"/>
          <w:trHeight w:val="84"/>
        </w:trPr>
        <w:tc>
          <w:tcPr>
            <w:tcW w:w="2092" w:type="dxa"/>
            <w:vAlign w:val="center"/>
          </w:tcPr>
          <w:p w14:paraId="530B398F" w14:textId="55B06F09"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lastRenderedPageBreak/>
              <w:t>Job #2 to Job #1 Gap</w:t>
            </w:r>
          </w:p>
        </w:tc>
        <w:tc>
          <w:tcPr>
            <w:tcW w:w="561" w:type="dxa"/>
            <w:vAlign w:val="center"/>
          </w:tcPr>
          <w:p w14:paraId="70AC17C3" w14:textId="0365338E"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15187480" w14:textId="2844E63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63A1243" w14:textId="4EDBF8EC"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CDB8448" w14:textId="2681B08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C6EA63B" w14:textId="22DB2C12"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6BEC0ABC" w14:textId="2CEBC80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964BE50" w14:textId="257AB234"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8E5F22F" w14:textId="2681A40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888B6DC" w14:textId="6970D17B"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FDC0232" w14:textId="3C620F2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64CFDC6" w14:textId="15AC3393"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72B064F3" w14:textId="7B43F13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41DBE2D" w14:textId="09146540"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3415C6F3" w14:textId="0E4B86E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7829FE62" w14:textId="77777777" w:rsidTr="00EA4F96">
        <w:trPr>
          <w:gridAfter w:val="2"/>
          <w:wAfter w:w="144" w:type="dxa"/>
          <w:trHeight w:val="214"/>
        </w:trPr>
        <w:tc>
          <w:tcPr>
            <w:tcW w:w="2092" w:type="dxa"/>
            <w:vAlign w:val="center"/>
          </w:tcPr>
          <w:p w14:paraId="7C0B14F3" w14:textId="6CA0910C" w:rsidR="00EA4F96" w:rsidRPr="00FF51C9" w:rsidRDefault="00EA4F96" w:rsidP="00EA4F96">
            <w:pPr>
              <w:spacing w:after="0" w:line="240" w:lineRule="auto"/>
              <w:outlineLvl w:val="0"/>
              <w:rPr>
                <w:rFonts w:ascii="Times New Roman" w:eastAsia="Times New Roman" w:hAnsi="Times New Roman" w:cs="Times New Roman"/>
                <w:iCs/>
                <w:sz w:val="24"/>
                <w:szCs w:val="24"/>
              </w:rPr>
            </w:pPr>
            <w:r w:rsidRPr="008E0463">
              <w:rPr>
                <w:rFonts w:ascii="Times New Roman" w:eastAsia="Times New Roman" w:hAnsi="Times New Roman" w:cs="Times New Roman"/>
                <w:iCs/>
                <w:sz w:val="24"/>
                <w:szCs w:val="24"/>
              </w:rPr>
              <w:t>E-Mail Doma</w:t>
            </w:r>
            <w:r>
              <w:rPr>
                <w:rFonts w:ascii="Times New Roman" w:eastAsia="Times New Roman" w:hAnsi="Times New Roman" w:cs="Times New Roman"/>
                <w:iCs/>
                <w:sz w:val="24"/>
                <w:szCs w:val="24"/>
              </w:rPr>
              <w:t>i</w:t>
            </w:r>
            <w:r w:rsidRPr="008E0463">
              <w:rPr>
                <w:rFonts w:ascii="Times New Roman" w:eastAsia="Times New Roman" w:hAnsi="Times New Roman" w:cs="Times New Roman"/>
                <w:iCs/>
                <w:sz w:val="24"/>
                <w:szCs w:val="24"/>
              </w:rPr>
              <w:t>n</w:t>
            </w:r>
          </w:p>
        </w:tc>
        <w:tc>
          <w:tcPr>
            <w:tcW w:w="561" w:type="dxa"/>
            <w:vAlign w:val="center"/>
          </w:tcPr>
          <w:p w14:paraId="502FAABC" w14:textId="5C77706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FB5BCE5" w14:textId="764170A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A1C8BCA" w14:textId="67E95052"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42B7BC2" w14:textId="585DF8E4"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3377DDF" w14:textId="4D366B88"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52E496EC" w14:textId="6C656C2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67EBD71" w14:textId="6F13346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67366C7E" w14:textId="567DA2F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2DED12D0" w14:textId="2821437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7AF784C2" w14:textId="18EB899C"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04AD0675" w14:textId="0A4351C5"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7CDD7344" w14:textId="7889CB7B"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569C03D1" w14:textId="6E7CFBE0"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3A4B5C8A" w14:textId="0282C49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50886F65" w14:textId="77777777" w:rsidTr="00EA4F96">
        <w:trPr>
          <w:gridAfter w:val="2"/>
          <w:wAfter w:w="144" w:type="dxa"/>
          <w:trHeight w:val="203"/>
        </w:trPr>
        <w:tc>
          <w:tcPr>
            <w:tcW w:w="2092" w:type="dxa"/>
            <w:vAlign w:val="center"/>
          </w:tcPr>
          <w:p w14:paraId="7E10F726" w14:textId="66E95EF6"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Voicemail Greeting</w:t>
            </w:r>
          </w:p>
        </w:tc>
        <w:tc>
          <w:tcPr>
            <w:tcW w:w="561" w:type="dxa"/>
            <w:vAlign w:val="center"/>
          </w:tcPr>
          <w:p w14:paraId="6BE66F41" w14:textId="6D1F1001"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246F399" w14:textId="478B7CE0"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76FBE61B" w14:textId="7CBB4AC7"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38B79C7D" w14:textId="2822387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6FB2992" w14:textId="3BC814B3"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1C76AECB" w14:textId="09F27261"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01C52D4" w14:textId="4ECF3B00"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9A24185" w14:textId="2CE1A71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50B84F20" w14:textId="1F25CF4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9C0673A" w14:textId="1F0ADB9F"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544E56C" w14:textId="53A4967E"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6F2259C4" w14:textId="59501B4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3DAA606" w14:textId="4BD79FFC"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461FE45C" w14:textId="6DBC33E2"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6B361ED9" w14:textId="77777777" w:rsidTr="00EA4F96">
        <w:trPr>
          <w:gridAfter w:val="2"/>
          <w:wAfter w:w="144" w:type="dxa"/>
          <w:trHeight w:val="84"/>
        </w:trPr>
        <w:tc>
          <w:tcPr>
            <w:tcW w:w="2092" w:type="dxa"/>
            <w:vAlign w:val="center"/>
          </w:tcPr>
          <w:p w14:paraId="1D264498" w14:textId="21ECE8E6"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Companies</w:t>
            </w:r>
          </w:p>
        </w:tc>
        <w:tc>
          <w:tcPr>
            <w:tcW w:w="561" w:type="dxa"/>
            <w:vAlign w:val="center"/>
          </w:tcPr>
          <w:p w14:paraId="602238F5" w14:textId="5BB5DD3D"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1BF0029F" w14:textId="4D427EDB"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61A14BA7" w14:textId="3830B133"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03E020DC" w14:textId="43DD0DD0"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8594D92" w14:textId="05CEFE22"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2501B5FA" w14:textId="351AA9D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4DAF0CCA" w14:textId="7F173D26"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F8A7A79" w14:textId="67D3CA29"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E894CAD" w14:textId="088E70C0"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444F3EB9" w14:textId="7E983435"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2F2609B0" w14:textId="6C2E5080"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614E6D8B" w14:textId="71344F4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18CD47B6" w14:textId="2A2157B2"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1644DF45" w14:textId="681F684D"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36115E8E" w14:textId="77777777" w:rsidTr="00EA4F96">
        <w:trPr>
          <w:gridAfter w:val="2"/>
          <w:wAfter w:w="144" w:type="dxa"/>
          <w:trHeight w:val="214"/>
        </w:trPr>
        <w:tc>
          <w:tcPr>
            <w:tcW w:w="2092" w:type="dxa"/>
            <w:vAlign w:val="center"/>
          </w:tcPr>
          <w:p w14:paraId="164A614C" w14:textId="18AF77C1" w:rsidR="00EA4F96" w:rsidRPr="00FF51C9" w:rsidRDefault="00EA4F96" w:rsidP="00EA4F96">
            <w:pPr>
              <w:spacing w:after="0" w:line="240" w:lineRule="auto"/>
              <w:outlineLvl w:val="0"/>
              <w:rPr>
                <w:rFonts w:ascii="Times New Roman" w:eastAsia="Times New Roman" w:hAnsi="Times New Roman" w:cs="Times New Roman"/>
                <w:bCs/>
                <w:sz w:val="24"/>
                <w:szCs w:val="24"/>
              </w:rPr>
            </w:pPr>
            <w:r w:rsidRPr="008E0463">
              <w:rPr>
                <w:rFonts w:ascii="Times New Roman" w:eastAsia="Times New Roman" w:hAnsi="Times New Roman" w:cs="Times New Roman"/>
                <w:iCs/>
                <w:sz w:val="24"/>
                <w:szCs w:val="24"/>
              </w:rPr>
              <w:t xml:space="preserve">Volunteer Time Span </w:t>
            </w:r>
            <w:r>
              <w:rPr>
                <w:rFonts w:ascii="Times New Roman" w:eastAsia="Times New Roman" w:hAnsi="Times New Roman" w:cs="Times New Roman"/>
                <w:iCs/>
                <w:sz w:val="24"/>
                <w:szCs w:val="24"/>
              </w:rPr>
              <w:t>(Mo</w:t>
            </w:r>
            <w:r w:rsidRPr="008E0463">
              <w:rPr>
                <w:rFonts w:ascii="Times New Roman" w:eastAsia="Times New Roman" w:hAnsi="Times New Roman" w:cs="Times New Roman"/>
                <w:iCs/>
                <w:sz w:val="24"/>
                <w:szCs w:val="24"/>
              </w:rPr>
              <w:t>s</w:t>
            </w:r>
            <w:r>
              <w:rPr>
                <w:rFonts w:ascii="Times New Roman" w:eastAsia="Times New Roman" w:hAnsi="Times New Roman" w:cs="Times New Roman"/>
                <w:iCs/>
                <w:sz w:val="24"/>
                <w:szCs w:val="24"/>
              </w:rPr>
              <w:t>.)</w:t>
            </w:r>
          </w:p>
        </w:tc>
        <w:tc>
          <w:tcPr>
            <w:tcW w:w="561" w:type="dxa"/>
            <w:vAlign w:val="center"/>
          </w:tcPr>
          <w:p w14:paraId="3E835AD4" w14:textId="6AF55622"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0405606" w14:textId="0B097D7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4F310A4E" w14:textId="3F0AC393"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27654248" w14:textId="1267C393"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2AC85DE" w14:textId="70F80F6D"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2"/>
            <w:vAlign w:val="center"/>
          </w:tcPr>
          <w:p w14:paraId="5F987AF3" w14:textId="5AF346B8"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7B1AC4B" w14:textId="3991C5F4"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762BA849" w14:textId="42FF7890"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1" w:type="dxa"/>
            <w:vAlign w:val="center"/>
          </w:tcPr>
          <w:p w14:paraId="03E40038" w14:textId="5B883CEE" w:rsidR="00EA4F96" w:rsidRPr="00FF51C9" w:rsidRDefault="00EA4F96" w:rsidP="00EA4F96">
            <w:pPr>
              <w:spacing w:after="0" w:line="240" w:lineRule="auto"/>
              <w:jc w:val="center"/>
              <w:rPr>
                <w:rFonts w:ascii="Times New Roman" w:hAnsi="Times New Roman" w:cs="Times New Roman"/>
                <w:sz w:val="24"/>
                <w:szCs w:val="24"/>
              </w:rPr>
            </w:pPr>
          </w:p>
        </w:tc>
        <w:tc>
          <w:tcPr>
            <w:tcW w:w="562" w:type="dxa"/>
            <w:gridSpan w:val="2"/>
            <w:vAlign w:val="center"/>
          </w:tcPr>
          <w:p w14:paraId="5CE91605" w14:textId="3017C01A"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74FEA810" w14:textId="47D3363C" w:rsidR="00EA4F96" w:rsidRPr="00FF51C9" w:rsidRDefault="00EA4F96" w:rsidP="00EA4F96">
            <w:pPr>
              <w:spacing w:after="0" w:line="240" w:lineRule="auto"/>
              <w:jc w:val="center"/>
              <w:rPr>
                <w:rFonts w:ascii="Times New Roman" w:hAnsi="Times New Roman" w:cs="Times New Roman"/>
                <w:sz w:val="24"/>
                <w:szCs w:val="24"/>
              </w:rPr>
            </w:pPr>
          </w:p>
        </w:tc>
        <w:tc>
          <w:tcPr>
            <w:tcW w:w="561" w:type="dxa"/>
            <w:gridSpan w:val="3"/>
            <w:vAlign w:val="center"/>
          </w:tcPr>
          <w:p w14:paraId="68825D61" w14:textId="7ED27616"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c>
          <w:tcPr>
            <w:tcW w:w="562" w:type="dxa"/>
            <w:vAlign w:val="center"/>
          </w:tcPr>
          <w:p w14:paraId="6C453DE8" w14:textId="5C2E16A3" w:rsidR="00EA4F96" w:rsidRPr="00FF51C9" w:rsidRDefault="00EA4F96" w:rsidP="00EA4F96">
            <w:pPr>
              <w:spacing w:after="0" w:line="240" w:lineRule="auto"/>
              <w:jc w:val="center"/>
              <w:rPr>
                <w:rFonts w:ascii="Times New Roman" w:hAnsi="Times New Roman" w:cs="Times New Roman"/>
                <w:sz w:val="24"/>
                <w:szCs w:val="24"/>
              </w:rPr>
            </w:pPr>
          </w:p>
        </w:tc>
        <w:tc>
          <w:tcPr>
            <w:tcW w:w="562" w:type="dxa"/>
            <w:vAlign w:val="center"/>
          </w:tcPr>
          <w:p w14:paraId="3764EE29" w14:textId="17F144D7" w:rsidR="00EA4F96" w:rsidRPr="00FF51C9" w:rsidRDefault="00EA4F96" w:rsidP="00EA4F96">
            <w:pPr>
              <w:spacing w:after="0" w:line="240" w:lineRule="auto"/>
              <w:jc w:val="center"/>
              <w:rPr>
                <w:rFonts w:ascii="Times New Roman" w:hAnsi="Times New Roman" w:cs="Times New Roman"/>
                <w:sz w:val="24"/>
                <w:szCs w:val="24"/>
              </w:rPr>
            </w:pPr>
            <w:r w:rsidRPr="00BC5446">
              <w:rPr>
                <w:rFonts w:ascii="Times New Roman" w:hAnsi="Times New Roman" w:cs="Times New Roman"/>
                <w:sz w:val="24"/>
                <w:szCs w:val="24"/>
              </w:rPr>
              <w:t>X</w:t>
            </w:r>
          </w:p>
        </w:tc>
      </w:tr>
      <w:tr w:rsidR="00EA4F96" w:rsidRPr="00FF51C9" w14:paraId="23CFA532" w14:textId="77777777" w:rsidTr="00EA4F96">
        <w:trPr>
          <w:gridAfter w:val="2"/>
          <w:wAfter w:w="144" w:type="dxa"/>
          <w:trHeight w:val="203"/>
        </w:trPr>
        <w:tc>
          <w:tcPr>
            <w:tcW w:w="2092" w:type="dxa"/>
            <w:tcBorders>
              <w:top w:val="single" w:sz="4" w:space="0" w:color="auto"/>
            </w:tcBorders>
          </w:tcPr>
          <w:p w14:paraId="112B4895" w14:textId="77777777" w:rsidR="00EA4F96" w:rsidRPr="00FF51C9" w:rsidRDefault="00EA4F96" w:rsidP="00EA4F96">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sz w:val="24"/>
                <w:szCs w:val="24"/>
              </w:rPr>
              <w:t>Observations</w:t>
            </w:r>
          </w:p>
        </w:tc>
        <w:tc>
          <w:tcPr>
            <w:tcW w:w="1063" w:type="dxa"/>
            <w:gridSpan w:val="2"/>
            <w:tcBorders>
              <w:top w:val="single" w:sz="4" w:space="0" w:color="auto"/>
            </w:tcBorders>
            <w:vAlign w:val="center"/>
          </w:tcPr>
          <w:p w14:paraId="448C24D1" w14:textId="77777777"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62" w:type="dxa"/>
            <w:gridSpan w:val="3"/>
            <w:tcBorders>
              <w:top w:val="single" w:sz="4" w:space="0" w:color="auto"/>
            </w:tcBorders>
            <w:vAlign w:val="center"/>
          </w:tcPr>
          <w:p w14:paraId="4F6D319A" w14:textId="77777777"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80" w:type="dxa"/>
            <w:gridSpan w:val="3"/>
            <w:tcBorders>
              <w:top w:val="single" w:sz="4" w:space="0" w:color="auto"/>
            </w:tcBorders>
            <w:vAlign w:val="center"/>
          </w:tcPr>
          <w:p w14:paraId="2B14CC52" w14:textId="77777777"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58" w:type="dxa"/>
            <w:gridSpan w:val="3"/>
            <w:tcBorders>
              <w:top w:val="single" w:sz="4" w:space="0" w:color="auto"/>
            </w:tcBorders>
            <w:vAlign w:val="center"/>
          </w:tcPr>
          <w:p w14:paraId="57EF246E"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170" w:type="dxa"/>
            <w:gridSpan w:val="3"/>
            <w:tcBorders>
              <w:top w:val="single" w:sz="4" w:space="0" w:color="auto"/>
            </w:tcBorders>
            <w:vAlign w:val="center"/>
          </w:tcPr>
          <w:p w14:paraId="0C55641C"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053" w:type="dxa"/>
            <w:gridSpan w:val="3"/>
            <w:tcBorders>
              <w:top w:val="single" w:sz="4" w:space="0" w:color="auto"/>
            </w:tcBorders>
            <w:vAlign w:val="center"/>
          </w:tcPr>
          <w:p w14:paraId="42EE38F9"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377" w:type="dxa"/>
            <w:gridSpan w:val="4"/>
            <w:tcBorders>
              <w:top w:val="single" w:sz="4" w:space="0" w:color="auto"/>
            </w:tcBorders>
            <w:vAlign w:val="center"/>
          </w:tcPr>
          <w:p w14:paraId="480C8824"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r>
      <w:tr w:rsidR="00EA4F96" w:rsidRPr="00FF51C9" w14:paraId="190E2B99" w14:textId="77777777" w:rsidTr="00EA4F96">
        <w:trPr>
          <w:gridAfter w:val="2"/>
          <w:wAfter w:w="144" w:type="dxa"/>
          <w:trHeight w:val="214"/>
        </w:trPr>
        <w:tc>
          <w:tcPr>
            <w:tcW w:w="2092" w:type="dxa"/>
            <w:tcBorders>
              <w:bottom w:val="single" w:sz="4" w:space="0" w:color="auto"/>
            </w:tcBorders>
          </w:tcPr>
          <w:p w14:paraId="70013A04" w14:textId="77777777" w:rsidR="00EA4F96" w:rsidRPr="00FF51C9" w:rsidRDefault="00EA4F96" w:rsidP="00EA4F96">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Clusters</w:t>
            </w:r>
          </w:p>
        </w:tc>
        <w:tc>
          <w:tcPr>
            <w:tcW w:w="1063" w:type="dxa"/>
            <w:gridSpan w:val="2"/>
            <w:tcBorders>
              <w:bottom w:val="single" w:sz="4" w:space="0" w:color="auto"/>
            </w:tcBorders>
            <w:vAlign w:val="center"/>
          </w:tcPr>
          <w:p w14:paraId="7A1B96E6" w14:textId="77777777"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62" w:type="dxa"/>
            <w:gridSpan w:val="3"/>
            <w:tcBorders>
              <w:bottom w:val="single" w:sz="4" w:space="0" w:color="auto"/>
            </w:tcBorders>
            <w:vAlign w:val="center"/>
          </w:tcPr>
          <w:p w14:paraId="0F78E1AE" w14:textId="77777777"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80" w:type="dxa"/>
            <w:gridSpan w:val="3"/>
            <w:tcBorders>
              <w:bottom w:val="single" w:sz="4" w:space="0" w:color="auto"/>
            </w:tcBorders>
            <w:vAlign w:val="center"/>
          </w:tcPr>
          <w:p w14:paraId="2B7687E2" w14:textId="77777777" w:rsidR="00EA4F96" w:rsidRPr="00FF51C9" w:rsidRDefault="00EA4F96" w:rsidP="00EA4F96">
            <w:pPr>
              <w:spacing w:after="0" w:line="240" w:lineRule="auto"/>
              <w:jc w:val="center"/>
              <w:outlineLvl w:val="0"/>
              <w:rPr>
                <w:rFonts w:ascii="Times New Roman" w:eastAsia="Times New Roman" w:hAnsi="Times New Roman" w:cs="Times New Roman"/>
                <w:bCs/>
                <w:sz w:val="24"/>
                <w:szCs w:val="24"/>
              </w:rPr>
            </w:pPr>
            <w:r w:rsidRPr="00D66E8F">
              <w:rPr>
                <w:rFonts w:ascii="Times New Roman" w:eastAsia="Times New Roman" w:hAnsi="Times New Roman" w:cs="Times New Roman"/>
                <w:bCs/>
                <w:sz w:val="24"/>
                <w:szCs w:val="24"/>
              </w:rPr>
              <w:t>x.x</w:t>
            </w:r>
          </w:p>
        </w:tc>
        <w:tc>
          <w:tcPr>
            <w:tcW w:w="1058" w:type="dxa"/>
            <w:gridSpan w:val="3"/>
            <w:tcBorders>
              <w:bottom w:val="single" w:sz="4" w:space="0" w:color="auto"/>
            </w:tcBorders>
            <w:vAlign w:val="center"/>
          </w:tcPr>
          <w:p w14:paraId="7D47C15D"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170" w:type="dxa"/>
            <w:gridSpan w:val="3"/>
            <w:tcBorders>
              <w:bottom w:val="single" w:sz="4" w:space="0" w:color="auto"/>
            </w:tcBorders>
            <w:vAlign w:val="center"/>
          </w:tcPr>
          <w:p w14:paraId="44D20BF0"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053" w:type="dxa"/>
            <w:gridSpan w:val="3"/>
            <w:tcBorders>
              <w:bottom w:val="single" w:sz="4" w:space="0" w:color="auto"/>
            </w:tcBorders>
            <w:vAlign w:val="center"/>
          </w:tcPr>
          <w:p w14:paraId="4920D978"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c>
          <w:tcPr>
            <w:tcW w:w="1377" w:type="dxa"/>
            <w:gridSpan w:val="4"/>
            <w:tcBorders>
              <w:bottom w:val="single" w:sz="4" w:space="0" w:color="auto"/>
            </w:tcBorders>
            <w:vAlign w:val="center"/>
          </w:tcPr>
          <w:p w14:paraId="0C439DEC" w14:textId="77777777" w:rsidR="00EA4F96" w:rsidRPr="00FF51C9" w:rsidRDefault="00EA4F96" w:rsidP="00EA4F96">
            <w:pPr>
              <w:spacing w:after="0" w:line="240" w:lineRule="auto"/>
              <w:jc w:val="center"/>
              <w:rPr>
                <w:rFonts w:ascii="Times New Roman" w:hAnsi="Times New Roman" w:cs="Times New Roman"/>
                <w:sz w:val="24"/>
                <w:szCs w:val="24"/>
              </w:rPr>
            </w:pPr>
            <w:r w:rsidRPr="00D66E8F">
              <w:rPr>
                <w:rFonts w:ascii="Times New Roman" w:eastAsia="Times New Roman" w:hAnsi="Times New Roman" w:cs="Times New Roman"/>
                <w:bCs/>
                <w:sz w:val="24"/>
                <w:szCs w:val="24"/>
              </w:rPr>
              <w:t>x.x</w:t>
            </w:r>
          </w:p>
        </w:tc>
      </w:tr>
      <w:tr w:rsidR="00EA4F96" w:rsidRPr="00FF51C9" w14:paraId="775AF5E7" w14:textId="77777777" w:rsidTr="000375D2">
        <w:trPr>
          <w:gridAfter w:val="1"/>
          <w:wAfter w:w="38" w:type="dxa"/>
          <w:trHeight w:val="621"/>
        </w:trPr>
        <w:tc>
          <w:tcPr>
            <w:tcW w:w="10061" w:type="dxa"/>
            <w:gridSpan w:val="23"/>
            <w:tcBorders>
              <w:top w:val="single" w:sz="4" w:space="0" w:color="auto"/>
            </w:tcBorders>
          </w:tcPr>
          <w:p w14:paraId="4FAB3D49" w14:textId="4EE1A3A3" w:rsidR="00EA4F96" w:rsidRPr="00FF51C9" w:rsidRDefault="00EA4F96" w:rsidP="00B55F0E">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10-percent level (*).  Resume features include the secondary controls noted above</w:t>
            </w:r>
            <w:r w:rsidR="00B55F0E">
              <w:rPr>
                <w:rFonts w:ascii="Times New Roman" w:hAnsi="Times New Roman" w:cs="Times New Roman"/>
                <w:sz w:val="24"/>
                <w:szCs w:val="24"/>
              </w:rPr>
              <w:t>.</w:t>
            </w:r>
          </w:p>
        </w:tc>
      </w:tr>
    </w:tbl>
    <w:p w14:paraId="03F7E20D" w14:textId="77777777" w:rsidR="000375D2" w:rsidRDefault="000375D2" w:rsidP="008E0463">
      <w:pPr>
        <w:spacing w:after="0" w:line="240" w:lineRule="auto"/>
        <w:outlineLvl w:val="0"/>
        <w:rPr>
          <w:rFonts w:ascii="Times New Roman" w:hAnsi="Times New Roman" w:cs="Times New Roman"/>
          <w:b/>
          <w:sz w:val="24"/>
          <w:szCs w:val="24"/>
        </w:rPr>
      </w:pPr>
    </w:p>
    <w:p w14:paraId="0FEAD47A" w14:textId="77777777" w:rsidR="00851808" w:rsidRPr="008A671C" w:rsidRDefault="00851808" w:rsidP="00851808">
      <w:pPr>
        <w:spacing w:after="0" w:line="240" w:lineRule="auto"/>
        <w:outlineLvl w:val="0"/>
        <w:rPr>
          <w:rFonts w:ascii="Times New Roman" w:eastAsia="Times New Roman" w:hAnsi="Times New Roman" w:cs="Times New Roman"/>
          <w:iCs/>
          <w:sz w:val="24"/>
          <w:szCs w:val="24"/>
        </w:rPr>
      </w:pPr>
    </w:p>
    <w:p w14:paraId="03AE1A1B" w14:textId="24E5F4F3" w:rsidR="008A671C" w:rsidRPr="008A671C" w:rsidRDefault="008A671C" w:rsidP="008A671C">
      <w:pPr>
        <w:spacing w:after="0" w:line="240" w:lineRule="auto"/>
        <w:outlineLvl w:val="0"/>
        <w:rPr>
          <w:rFonts w:ascii="Times New Roman" w:eastAsia="Times New Roman" w:hAnsi="Times New Roman" w:cs="Times New Roman"/>
          <w:b/>
          <w:i/>
          <w:sz w:val="24"/>
          <w:szCs w:val="24"/>
        </w:rPr>
      </w:pPr>
      <w:r w:rsidRPr="008A671C">
        <w:rPr>
          <w:rFonts w:ascii="Times New Roman" w:hAnsi="Times New Roman" w:cs="Times New Roman"/>
          <w:b/>
          <w:sz w:val="24"/>
          <w:szCs w:val="24"/>
        </w:rPr>
        <w:t>Table</w:t>
      </w:r>
      <w:r w:rsidR="00851808">
        <w:rPr>
          <w:rFonts w:ascii="Times New Roman" w:hAnsi="Times New Roman" w:cs="Times New Roman"/>
          <w:b/>
          <w:sz w:val="24"/>
          <w:szCs w:val="24"/>
        </w:rPr>
        <w:t xml:space="preserve"> </w:t>
      </w:r>
      <w:r w:rsidR="00353A13">
        <w:rPr>
          <w:rFonts w:ascii="Times New Roman" w:hAnsi="Times New Roman" w:cs="Times New Roman"/>
          <w:b/>
          <w:sz w:val="24"/>
          <w:szCs w:val="24"/>
        </w:rPr>
        <w:t>3</w:t>
      </w:r>
      <w:r w:rsidR="00DD49E5">
        <w:rPr>
          <w:rFonts w:ascii="Times New Roman" w:hAnsi="Times New Roman" w:cs="Times New Roman"/>
          <w:b/>
          <w:sz w:val="24"/>
          <w:szCs w:val="24"/>
        </w:rPr>
        <w:t>a</w:t>
      </w:r>
      <w:r w:rsidRPr="008A671C">
        <w:rPr>
          <w:rFonts w:ascii="Times New Roman" w:hAnsi="Times New Roman" w:cs="Times New Roman"/>
          <w:b/>
          <w:sz w:val="24"/>
          <w:szCs w:val="24"/>
        </w:rPr>
        <w:t xml:space="preserve"> — </w:t>
      </w:r>
      <w:r w:rsidR="000921AC">
        <w:rPr>
          <w:rFonts w:ascii="Times New Roman" w:hAnsi="Times New Roman" w:cs="Times New Roman"/>
          <w:b/>
          <w:sz w:val="24"/>
          <w:szCs w:val="24"/>
        </w:rPr>
        <w:t>Probit Estimates for White vs. Indigenous</w:t>
      </w:r>
      <w:r w:rsidR="000921AC" w:rsidRPr="008A671C">
        <w:rPr>
          <w:rFonts w:ascii="Times New Roman" w:hAnsi="Times New Roman" w:cs="Times New Roman"/>
          <w:b/>
          <w:sz w:val="24"/>
          <w:szCs w:val="24"/>
        </w:rPr>
        <w:t xml:space="preserve"> </w:t>
      </w:r>
      <w:r w:rsidR="000921AC">
        <w:rPr>
          <w:rFonts w:ascii="Times New Roman" w:hAnsi="Times New Roman" w:cs="Times New Roman"/>
          <w:b/>
          <w:sz w:val="24"/>
          <w:szCs w:val="24"/>
        </w:rPr>
        <w:t>vs. Indigenous from Reservation</w:t>
      </w:r>
    </w:p>
    <w:p w14:paraId="6CF366D9" w14:textId="77777777" w:rsidR="00353A13" w:rsidRDefault="00353A13" w:rsidP="00DF6112">
      <w:pPr>
        <w:spacing w:after="0" w:line="240" w:lineRule="auto"/>
        <w:outlineLvl w:val="0"/>
        <w:rPr>
          <w:rFonts w:ascii="Times New Roman" w:eastAsia="Times New Roman" w:hAnsi="Times New Roman" w:cs="Times New Roman"/>
          <w:i/>
          <w:sz w:val="24"/>
          <w:szCs w:val="24"/>
        </w:rPr>
      </w:pPr>
    </w:p>
    <w:p w14:paraId="4DFB4A09" w14:textId="77777777" w:rsidR="00E274E7" w:rsidRPr="00AB4400" w:rsidRDefault="00E274E7" w:rsidP="00E274E7">
      <w:pPr>
        <w:spacing w:line="480" w:lineRule="auto"/>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regression used the following specification:</w:t>
      </w:r>
    </w:p>
    <w:p w14:paraId="5E332EAF" w14:textId="3594622D" w:rsidR="00C001A9" w:rsidRPr="00C001A9" w:rsidRDefault="00C001A9" w:rsidP="00C001A9">
      <w:pPr>
        <w:spacing w:after="0" w:line="240" w:lineRule="auto"/>
        <w:jc w:val="center"/>
        <w:outlineLvl w:val="0"/>
        <w:rPr>
          <w:rFonts w:ascii="Cambria Math" w:eastAsia="Times New Roman" w:hAnsi="Cambria Math" w:cs="Times New Roman"/>
          <w:sz w:val="24"/>
          <w:szCs w:val="24"/>
          <w:oMath/>
        </w:rPr>
      </w:pPr>
      <m:oMathPara>
        <m:oMath>
          <m:r>
            <m:rPr>
              <m:sty m:val="b"/>
            </m:rPr>
            <w:rPr>
              <w:rFonts w:ascii="Cambria Math" w:eastAsia="Times New Roman" w:hAnsi="Cambria Math" w:cs="Times New Roman"/>
              <w:sz w:val="24"/>
              <w:szCs w:val="24"/>
            </w:rPr>
            <m:t>Callback</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24"/>
              <w:szCs w:val="24"/>
            </w:rPr>
            <m:t xml:space="preserve"> = </m:t>
          </m:r>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r>
                <m:rPr>
                  <m:sty m:val="bi"/>
                </m:rPr>
                <w:rPr>
                  <w:rFonts w:ascii="Cambria Math" w:hAnsi="Cambria Math"/>
                  <w:sz w:val="24"/>
                  <w:szCs w:val="24"/>
                </w:rPr>
                <m:t>Native American</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Alaska Native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3</m:t>
                  </m:r>
                </m:sub>
              </m:sSub>
              <m:r>
                <m:rPr>
                  <m:sty m:val="bi"/>
                </m:rPr>
                <w:rPr>
                  <w:rFonts w:ascii="Cambria Math" w:hAnsi="Cambria Math"/>
                  <w:sz w:val="24"/>
                  <w:szCs w:val="24"/>
                </w:rPr>
                <m:t>Native Hawaiian</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4</m:t>
                  </m:r>
                </m:sub>
              </m:sSub>
              <m:r>
                <m:rPr>
                  <m:sty m:val="bi"/>
                </m:rPr>
                <w:rPr>
                  <w:rFonts w:ascii="Cambria Math" w:hAnsi="Cambria Math"/>
                  <w:sz w:val="24"/>
                  <w:szCs w:val="24"/>
                </w:rPr>
                <m:t>Reservation</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5</m:t>
                  </m:r>
                </m:sub>
              </m:sSub>
              <m:r>
                <m:rPr>
                  <m:sty m:val="bi"/>
                </m:rPr>
                <w:rPr>
                  <w:rFonts w:ascii="Cambria Math" w:hAnsi="Cambria Math"/>
                  <w:sz w:val="24"/>
                  <w:szCs w:val="24"/>
                </w:rPr>
                <m:t>Reservation</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Reservation Job</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6</m:t>
                      </m:r>
                    </m:sub>
                  </m:sSub>
                  <m:r>
                    <m:rPr>
                      <m:sty m:val="bi"/>
                    </m:rPr>
                    <w:rPr>
                      <w:rFonts w:ascii="Cambria Math" w:hAnsi="Cambria Math"/>
                      <w:sz w:val="24"/>
                      <w:szCs w:val="24"/>
                    </w:rPr>
                    <m:t>Rural</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7</m:t>
                      </m:r>
                    </m:sub>
                  </m:sSub>
                  <m:r>
                    <m:rPr>
                      <m:sty m:val="bi"/>
                    </m:rPr>
                    <w:rPr>
                      <w:rFonts w:ascii="Cambria Math" w:hAnsi="Cambria Math"/>
                      <w:sz w:val="24"/>
                      <w:szCs w:val="24"/>
                    </w:rPr>
                    <m:t>Rural</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Rural Job</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+β</m:t>
                  </m:r>
                </m:e>
                <m:sub>
                  <m:r>
                    <m:rPr>
                      <m:sty m:val="bi"/>
                    </m:rPr>
                    <w:rPr>
                      <w:rFonts w:ascii="Cambria Math" w:hAnsi="Cambria Math"/>
                      <w:sz w:val="24"/>
                      <w:szCs w:val="24"/>
                    </w:rPr>
                    <m:t>8</m:t>
                  </m:r>
                </m:sub>
              </m:sSub>
              <m:r>
                <m:rPr>
                  <m:sty m:val="bi"/>
                </m:rPr>
                <w:rPr>
                  <w:rFonts w:ascii="Cambria Math" w:hAnsi="Cambria Math"/>
                  <w:sz w:val="24"/>
                  <w:szCs w:val="24"/>
                </w:rPr>
                <m:t>Controls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m:oMathPara>
    </w:p>
    <w:p w14:paraId="155DE3DD" w14:textId="77C25ED9" w:rsidR="00E274E7" w:rsidRPr="00E274E7" w:rsidRDefault="00E274E7" w:rsidP="00844858">
      <w:pPr>
        <w:spacing w:after="0" w:line="240" w:lineRule="auto"/>
        <w:jc w:val="center"/>
        <w:outlineLvl w:val="0"/>
        <w:rPr>
          <w:rFonts w:ascii="Times New Roman" w:eastAsia="Times New Roman" w:hAnsi="Times New Roman" w:cs="Times New Roman"/>
          <w:iCs/>
          <w:sz w:val="24"/>
          <w:szCs w:val="24"/>
        </w:rPr>
      </w:pPr>
    </w:p>
    <w:tbl>
      <w:tblPr>
        <w:tblStyle w:val="TableGrid"/>
        <w:tblpPr w:leftFromText="180" w:rightFromText="180" w:vertAnchor="text" w:horzAnchor="page" w:tblpXSpec="center" w:tblpY="494"/>
        <w:tblW w:w="9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6"/>
        <w:gridCol w:w="1122"/>
        <w:gridCol w:w="1072"/>
        <w:gridCol w:w="1131"/>
        <w:gridCol w:w="1037"/>
        <w:gridCol w:w="1170"/>
        <w:gridCol w:w="1080"/>
        <w:gridCol w:w="1356"/>
      </w:tblGrid>
      <w:tr w:rsidR="00297DBD" w:rsidRPr="00644AD4" w14:paraId="333744FB" w14:textId="77777777" w:rsidTr="00297DBD">
        <w:trPr>
          <w:trHeight w:val="203"/>
        </w:trPr>
        <w:tc>
          <w:tcPr>
            <w:tcW w:w="9964" w:type="dxa"/>
            <w:gridSpan w:val="8"/>
            <w:tcBorders>
              <w:bottom w:val="single" w:sz="4" w:space="0" w:color="auto"/>
            </w:tcBorders>
            <w:vAlign w:val="center"/>
          </w:tcPr>
          <w:p w14:paraId="7AF8BB52" w14:textId="5D76859E" w:rsidR="00DF6112" w:rsidRPr="00DF6112" w:rsidRDefault="00DF6112" w:rsidP="00DF6112">
            <w:pPr>
              <w:autoSpaceDE w:val="0"/>
              <w:autoSpaceDN w:val="0"/>
              <w:adjustRightInd w:val="0"/>
              <w:spacing w:after="0" w:line="240" w:lineRule="auto"/>
              <w:jc w:val="center"/>
              <w:rPr>
                <w:rFonts w:ascii="Times New Roman" w:hAnsi="Times New Roman" w:cs="Times New Roman"/>
                <w:sz w:val="24"/>
                <w:szCs w:val="24"/>
              </w:rPr>
            </w:pPr>
            <w:r w:rsidRPr="00DF6112">
              <w:rPr>
                <w:rFonts w:ascii="Times New Roman" w:hAnsi="Times New Roman" w:cs="Times New Roman"/>
                <w:sz w:val="24"/>
                <w:szCs w:val="24"/>
              </w:rPr>
              <w:t>Table 3</w:t>
            </w:r>
            <w:r w:rsidR="00442555">
              <w:rPr>
                <w:rFonts w:ascii="Times New Roman" w:hAnsi="Times New Roman" w:cs="Times New Roman"/>
                <w:sz w:val="24"/>
                <w:szCs w:val="24"/>
              </w:rPr>
              <w:t>a</w:t>
            </w:r>
            <w:r w:rsidRPr="00DF6112">
              <w:rPr>
                <w:rFonts w:ascii="Times New Roman" w:hAnsi="Times New Roman" w:cs="Times New Roman"/>
                <w:sz w:val="24"/>
                <w:szCs w:val="24"/>
              </w:rPr>
              <w:t xml:space="preserve"> — Probit Estimates for White vs. Indigenous vs. Indigenous from Reservation</w:t>
            </w:r>
          </w:p>
        </w:tc>
      </w:tr>
      <w:tr w:rsidR="00E86045" w:rsidRPr="00851808" w14:paraId="29EF1018" w14:textId="77777777" w:rsidTr="00297DBD">
        <w:trPr>
          <w:trHeight w:val="84"/>
        </w:trPr>
        <w:tc>
          <w:tcPr>
            <w:tcW w:w="1996" w:type="dxa"/>
            <w:tcBorders>
              <w:top w:val="single" w:sz="4" w:space="0" w:color="auto"/>
              <w:bottom w:val="single" w:sz="4" w:space="0" w:color="auto"/>
            </w:tcBorders>
            <w:vAlign w:val="center"/>
          </w:tcPr>
          <w:p w14:paraId="6A5E2553" w14:textId="77777777" w:rsidR="00DF6112" w:rsidRPr="00851808" w:rsidRDefault="00DF6112" w:rsidP="00DF6112">
            <w:pPr>
              <w:spacing w:after="0" w:line="240" w:lineRule="auto"/>
              <w:jc w:val="center"/>
              <w:outlineLvl w:val="0"/>
              <w:rPr>
                <w:rFonts w:ascii="Times New Roman" w:eastAsia="Times New Roman" w:hAnsi="Times New Roman" w:cs="Times New Roman"/>
                <w:bCs/>
                <w:sz w:val="4"/>
                <w:szCs w:val="4"/>
              </w:rPr>
            </w:pPr>
          </w:p>
        </w:tc>
        <w:tc>
          <w:tcPr>
            <w:tcW w:w="1122" w:type="dxa"/>
            <w:tcBorders>
              <w:top w:val="single" w:sz="4" w:space="0" w:color="auto"/>
              <w:bottom w:val="single" w:sz="4" w:space="0" w:color="auto"/>
            </w:tcBorders>
            <w:vAlign w:val="center"/>
          </w:tcPr>
          <w:p w14:paraId="38CAE0AE" w14:textId="77777777" w:rsidR="00DF6112" w:rsidRPr="00851808" w:rsidRDefault="00DF6112" w:rsidP="00DF6112">
            <w:pPr>
              <w:spacing w:after="0" w:line="240" w:lineRule="auto"/>
              <w:jc w:val="center"/>
              <w:outlineLvl w:val="0"/>
              <w:rPr>
                <w:rFonts w:ascii="Times New Roman" w:eastAsia="Times New Roman" w:hAnsi="Times New Roman" w:cs="Times New Roman"/>
                <w:bCs/>
                <w:sz w:val="4"/>
                <w:szCs w:val="4"/>
              </w:rPr>
            </w:pPr>
          </w:p>
        </w:tc>
        <w:tc>
          <w:tcPr>
            <w:tcW w:w="1072" w:type="dxa"/>
            <w:tcBorders>
              <w:top w:val="single" w:sz="4" w:space="0" w:color="auto"/>
              <w:bottom w:val="single" w:sz="4" w:space="0" w:color="auto"/>
            </w:tcBorders>
            <w:vAlign w:val="center"/>
          </w:tcPr>
          <w:p w14:paraId="5A1A52E5" w14:textId="77777777" w:rsidR="00DF6112" w:rsidRPr="00851808" w:rsidRDefault="00DF6112" w:rsidP="00DF6112">
            <w:pPr>
              <w:spacing w:after="0" w:line="240" w:lineRule="auto"/>
              <w:jc w:val="center"/>
              <w:outlineLvl w:val="0"/>
              <w:rPr>
                <w:rFonts w:ascii="Times New Roman" w:eastAsia="Times New Roman" w:hAnsi="Times New Roman" w:cs="Times New Roman"/>
                <w:bCs/>
                <w:sz w:val="4"/>
                <w:szCs w:val="4"/>
              </w:rPr>
            </w:pPr>
          </w:p>
        </w:tc>
        <w:tc>
          <w:tcPr>
            <w:tcW w:w="1131" w:type="dxa"/>
            <w:tcBorders>
              <w:top w:val="single" w:sz="4" w:space="0" w:color="auto"/>
              <w:bottom w:val="single" w:sz="4" w:space="0" w:color="auto"/>
            </w:tcBorders>
            <w:vAlign w:val="center"/>
          </w:tcPr>
          <w:p w14:paraId="3EEAF34F" w14:textId="77777777" w:rsidR="00DF6112" w:rsidRPr="00851808" w:rsidRDefault="00DF6112" w:rsidP="00DF6112">
            <w:pPr>
              <w:spacing w:after="0" w:line="240" w:lineRule="auto"/>
              <w:jc w:val="center"/>
              <w:outlineLvl w:val="0"/>
              <w:rPr>
                <w:rFonts w:ascii="Times New Roman" w:eastAsia="Times New Roman" w:hAnsi="Times New Roman" w:cs="Times New Roman"/>
                <w:bCs/>
                <w:sz w:val="4"/>
                <w:szCs w:val="4"/>
              </w:rPr>
            </w:pPr>
          </w:p>
        </w:tc>
        <w:tc>
          <w:tcPr>
            <w:tcW w:w="3287" w:type="dxa"/>
            <w:gridSpan w:val="3"/>
            <w:tcBorders>
              <w:top w:val="single" w:sz="4" w:space="0" w:color="auto"/>
              <w:bottom w:val="single" w:sz="4" w:space="0" w:color="auto"/>
            </w:tcBorders>
            <w:vAlign w:val="center"/>
          </w:tcPr>
          <w:p w14:paraId="5684E88D" w14:textId="77777777" w:rsidR="00DF6112" w:rsidRPr="00851808" w:rsidRDefault="00DF6112" w:rsidP="00DF6112">
            <w:pPr>
              <w:spacing w:after="0" w:line="240" w:lineRule="auto"/>
              <w:jc w:val="center"/>
              <w:rPr>
                <w:rFonts w:ascii="Times New Roman" w:hAnsi="Times New Roman" w:cs="Times New Roman"/>
                <w:sz w:val="4"/>
                <w:szCs w:val="4"/>
              </w:rPr>
            </w:pPr>
          </w:p>
        </w:tc>
        <w:tc>
          <w:tcPr>
            <w:tcW w:w="1353" w:type="dxa"/>
            <w:tcBorders>
              <w:top w:val="single" w:sz="4" w:space="0" w:color="auto"/>
              <w:bottom w:val="single" w:sz="4" w:space="0" w:color="auto"/>
            </w:tcBorders>
            <w:vAlign w:val="center"/>
          </w:tcPr>
          <w:p w14:paraId="43DA54AB" w14:textId="77777777" w:rsidR="00DF6112" w:rsidRPr="00851808" w:rsidRDefault="00DF6112" w:rsidP="00DF6112">
            <w:pPr>
              <w:spacing w:after="0" w:line="240" w:lineRule="auto"/>
              <w:rPr>
                <w:rFonts w:ascii="Times New Roman" w:hAnsi="Times New Roman" w:cs="Times New Roman"/>
                <w:sz w:val="4"/>
                <w:szCs w:val="4"/>
              </w:rPr>
            </w:pPr>
          </w:p>
        </w:tc>
      </w:tr>
      <w:tr w:rsidR="00E86045" w:rsidRPr="008A671C" w14:paraId="60BB63FA" w14:textId="77777777" w:rsidTr="00297DBD">
        <w:trPr>
          <w:trHeight w:val="446"/>
        </w:trPr>
        <w:tc>
          <w:tcPr>
            <w:tcW w:w="1996" w:type="dxa"/>
            <w:tcBorders>
              <w:top w:val="single" w:sz="4" w:space="0" w:color="auto"/>
              <w:bottom w:val="single" w:sz="4" w:space="0" w:color="auto"/>
            </w:tcBorders>
            <w:vAlign w:val="center"/>
          </w:tcPr>
          <w:p w14:paraId="534938BE"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p>
        </w:tc>
        <w:tc>
          <w:tcPr>
            <w:tcW w:w="1122" w:type="dxa"/>
            <w:tcBorders>
              <w:top w:val="single" w:sz="4" w:space="0" w:color="auto"/>
              <w:bottom w:val="single" w:sz="4" w:space="0" w:color="auto"/>
            </w:tcBorders>
            <w:vAlign w:val="center"/>
          </w:tcPr>
          <w:p w14:paraId="3B12AA90" w14:textId="77777777" w:rsidR="00E86045" w:rsidRPr="008A671C" w:rsidRDefault="00E86045" w:rsidP="00E86045">
            <w:pPr>
              <w:tabs>
                <w:tab w:val="left" w:pos="8190"/>
              </w:tabs>
              <w:spacing w:after="0" w:line="240" w:lineRule="auto"/>
              <w:ind w:right="268"/>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w:t>
            </w:r>
          </w:p>
        </w:tc>
        <w:tc>
          <w:tcPr>
            <w:tcW w:w="1072" w:type="dxa"/>
            <w:tcBorders>
              <w:top w:val="single" w:sz="4" w:space="0" w:color="auto"/>
              <w:bottom w:val="single" w:sz="4" w:space="0" w:color="auto"/>
            </w:tcBorders>
            <w:vAlign w:val="center"/>
          </w:tcPr>
          <w:p w14:paraId="56263279"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131" w:type="dxa"/>
            <w:tcBorders>
              <w:top w:val="single" w:sz="4" w:space="0" w:color="auto"/>
              <w:bottom w:val="single" w:sz="4" w:space="0" w:color="auto"/>
            </w:tcBorders>
            <w:vAlign w:val="center"/>
          </w:tcPr>
          <w:p w14:paraId="126B35D5"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037" w:type="dxa"/>
            <w:tcBorders>
              <w:top w:val="single" w:sz="4" w:space="0" w:color="auto"/>
              <w:bottom w:val="single" w:sz="4" w:space="0" w:color="auto"/>
            </w:tcBorders>
            <w:vAlign w:val="center"/>
          </w:tcPr>
          <w:p w14:paraId="36101050" w14:textId="4FBEA6AA" w:rsidR="00E86045" w:rsidRPr="008A671C" w:rsidRDefault="00E86045" w:rsidP="00E86045">
            <w:pPr>
              <w:spacing w:after="0" w:line="240" w:lineRule="auto"/>
              <w:jc w:val="center"/>
              <w:rPr>
                <w:rFonts w:ascii="Times New Roman" w:hAnsi="Times New Roman" w:cs="Times New Roman"/>
                <w:sz w:val="24"/>
                <w:szCs w:val="24"/>
              </w:rPr>
            </w:pPr>
            <w:r>
              <w:rPr>
                <w:rFonts w:ascii="Times New Roman" w:eastAsia="Times New Roman" w:hAnsi="Times New Roman" w:cs="Times New Roman"/>
                <w:bCs/>
                <w:sz w:val="24"/>
                <w:szCs w:val="24"/>
              </w:rPr>
              <w:t>Janitor</w:t>
            </w:r>
          </w:p>
        </w:tc>
        <w:tc>
          <w:tcPr>
            <w:tcW w:w="1170" w:type="dxa"/>
            <w:tcBorders>
              <w:top w:val="single" w:sz="4" w:space="0" w:color="auto"/>
              <w:bottom w:val="single" w:sz="4" w:space="0" w:color="auto"/>
            </w:tcBorders>
            <w:vAlign w:val="center"/>
          </w:tcPr>
          <w:p w14:paraId="3BF3B873" w14:textId="53DC4FC0" w:rsidR="00E86045" w:rsidRPr="008A671C" w:rsidRDefault="00E86045" w:rsidP="00E86045">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80" w:type="dxa"/>
            <w:tcBorders>
              <w:top w:val="single" w:sz="4" w:space="0" w:color="auto"/>
              <w:bottom w:val="single" w:sz="4" w:space="0" w:color="auto"/>
            </w:tcBorders>
            <w:vAlign w:val="center"/>
          </w:tcPr>
          <w:p w14:paraId="35FCF91B" w14:textId="1998D4F5" w:rsidR="00E86045" w:rsidRPr="008A671C" w:rsidRDefault="00E86045" w:rsidP="00E86045">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Cooks</w:t>
            </w:r>
          </w:p>
        </w:tc>
        <w:tc>
          <w:tcPr>
            <w:tcW w:w="1353" w:type="dxa"/>
            <w:tcBorders>
              <w:top w:val="single" w:sz="4" w:space="0" w:color="auto"/>
              <w:bottom w:val="single" w:sz="4" w:space="0" w:color="auto"/>
            </w:tcBorders>
            <w:vAlign w:val="center"/>
          </w:tcPr>
          <w:p w14:paraId="44ED5AA6" w14:textId="6BFDAE98" w:rsidR="00E86045" w:rsidRPr="008A671C" w:rsidRDefault="00E86045" w:rsidP="00E86045">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DB74E7" w:rsidRPr="008A671C" w14:paraId="66E819DF" w14:textId="77777777" w:rsidTr="00297DBD">
        <w:trPr>
          <w:trHeight w:val="214"/>
        </w:trPr>
        <w:tc>
          <w:tcPr>
            <w:tcW w:w="1996" w:type="dxa"/>
            <w:tcBorders>
              <w:top w:val="single" w:sz="4" w:space="0" w:color="auto"/>
              <w:bottom w:val="single" w:sz="4" w:space="0" w:color="auto"/>
            </w:tcBorders>
            <w:vAlign w:val="center"/>
          </w:tcPr>
          <w:p w14:paraId="3FC52095" w14:textId="77777777" w:rsidR="00DB74E7" w:rsidRDefault="00DB74E7" w:rsidP="00DB74E7">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Indige</w:t>
            </w:r>
            <w:r>
              <w:rPr>
                <w:rFonts w:ascii="Times New Roman" w:eastAsia="Times New Roman" w:hAnsi="Times New Roman" w:cs="Times New Roman"/>
                <w:bCs/>
                <w:sz w:val="24"/>
                <w:szCs w:val="24"/>
              </w:rPr>
              <w:t>nous</w:t>
            </w:r>
          </w:p>
          <w:p w14:paraId="3F9B1077" w14:textId="087FC594" w:rsidR="00DB74E7" w:rsidRPr="002568F3" w:rsidRDefault="00DB74E7" w:rsidP="00DB74E7">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bCs/>
                <w:sz w:val="24"/>
                <w:szCs w:val="24"/>
              </w:rPr>
              <w:t>(from table 2a)</w:t>
            </w:r>
          </w:p>
        </w:tc>
        <w:tc>
          <w:tcPr>
            <w:tcW w:w="1122" w:type="dxa"/>
            <w:tcBorders>
              <w:top w:val="single" w:sz="4" w:space="0" w:color="auto"/>
              <w:bottom w:val="single" w:sz="4" w:space="0" w:color="auto"/>
            </w:tcBorders>
            <w:vAlign w:val="center"/>
          </w:tcPr>
          <w:p w14:paraId="3AD36AC4" w14:textId="77777777" w:rsidR="00DB74E7" w:rsidRPr="008A671C" w:rsidRDefault="00DB74E7" w:rsidP="00DB74E7">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tcBorders>
              <w:top w:val="single" w:sz="4" w:space="0" w:color="auto"/>
              <w:bottom w:val="single" w:sz="4" w:space="0" w:color="auto"/>
            </w:tcBorders>
            <w:vAlign w:val="center"/>
          </w:tcPr>
          <w:p w14:paraId="5BB3AA42" w14:textId="77777777" w:rsidR="00DB74E7" w:rsidRPr="008A671C" w:rsidRDefault="00DB74E7" w:rsidP="00DB74E7">
            <w:pPr>
              <w:spacing w:after="0" w:line="240" w:lineRule="auto"/>
              <w:jc w:val="center"/>
              <w:outlineLvl w:val="0"/>
              <w:rPr>
                <w:rFonts w:ascii="Times New Roman" w:eastAsia="Times New Roman" w:hAnsi="Times New Roman" w:cs="Times New Roman"/>
                <w:b/>
                <w:bCs/>
                <w:sz w:val="24"/>
                <w:szCs w:val="24"/>
              </w:rPr>
            </w:pPr>
            <w:r w:rsidRPr="00AB6D5F">
              <w:rPr>
                <w:rFonts w:ascii="Times New Roman" w:eastAsia="Times New Roman" w:hAnsi="Times New Roman" w:cs="Times New Roman"/>
                <w:bCs/>
                <w:sz w:val="24"/>
                <w:szCs w:val="24"/>
              </w:rPr>
              <w:t>x.x (x.x)</w:t>
            </w:r>
          </w:p>
        </w:tc>
        <w:tc>
          <w:tcPr>
            <w:tcW w:w="1131" w:type="dxa"/>
            <w:tcBorders>
              <w:top w:val="single" w:sz="4" w:space="0" w:color="auto"/>
              <w:bottom w:val="single" w:sz="4" w:space="0" w:color="auto"/>
            </w:tcBorders>
            <w:vAlign w:val="center"/>
          </w:tcPr>
          <w:p w14:paraId="169783A4" w14:textId="77777777" w:rsidR="00DB74E7" w:rsidRPr="008A671C" w:rsidRDefault="00DB74E7" w:rsidP="00DB74E7">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tcBorders>
              <w:top w:val="single" w:sz="4" w:space="0" w:color="auto"/>
              <w:bottom w:val="single" w:sz="4" w:space="0" w:color="auto"/>
            </w:tcBorders>
            <w:vAlign w:val="center"/>
          </w:tcPr>
          <w:p w14:paraId="4DA1E000" w14:textId="77777777" w:rsidR="00DB74E7" w:rsidRPr="008A671C" w:rsidRDefault="00DB74E7" w:rsidP="00DB74E7">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tcBorders>
              <w:top w:val="single" w:sz="4" w:space="0" w:color="auto"/>
            </w:tcBorders>
            <w:vAlign w:val="center"/>
          </w:tcPr>
          <w:p w14:paraId="561B4D65" w14:textId="77777777" w:rsidR="00DB74E7" w:rsidRPr="008A671C" w:rsidRDefault="00DB74E7" w:rsidP="00DB74E7">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tcBorders>
              <w:top w:val="single" w:sz="4" w:space="0" w:color="auto"/>
            </w:tcBorders>
            <w:vAlign w:val="center"/>
          </w:tcPr>
          <w:p w14:paraId="7074FD05" w14:textId="77777777" w:rsidR="00DB74E7" w:rsidRPr="008A671C" w:rsidRDefault="00DB74E7" w:rsidP="00DB74E7">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tcBorders>
              <w:top w:val="single" w:sz="4" w:space="0" w:color="auto"/>
            </w:tcBorders>
            <w:vAlign w:val="center"/>
          </w:tcPr>
          <w:p w14:paraId="531BA725" w14:textId="77777777" w:rsidR="00DB74E7" w:rsidRPr="008A671C" w:rsidRDefault="00DB74E7" w:rsidP="00DB74E7">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08AEB6E6" w14:textId="77777777" w:rsidTr="00297DBD">
        <w:trPr>
          <w:trHeight w:val="214"/>
        </w:trPr>
        <w:tc>
          <w:tcPr>
            <w:tcW w:w="1996" w:type="dxa"/>
            <w:tcBorders>
              <w:top w:val="single" w:sz="4" w:space="0" w:color="auto"/>
            </w:tcBorders>
            <w:vAlign w:val="center"/>
          </w:tcPr>
          <w:p w14:paraId="16F0837F" w14:textId="36A3D664" w:rsidR="00E86045" w:rsidRPr="002568F3" w:rsidRDefault="00E86045" w:rsidP="00E8604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Native American</w:t>
            </w:r>
          </w:p>
        </w:tc>
        <w:tc>
          <w:tcPr>
            <w:tcW w:w="1122" w:type="dxa"/>
            <w:tcBorders>
              <w:top w:val="single" w:sz="4" w:space="0" w:color="auto"/>
            </w:tcBorders>
            <w:vAlign w:val="center"/>
          </w:tcPr>
          <w:p w14:paraId="23F1668C" w14:textId="134874C5"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tcBorders>
              <w:top w:val="single" w:sz="4" w:space="0" w:color="auto"/>
            </w:tcBorders>
            <w:vAlign w:val="center"/>
          </w:tcPr>
          <w:p w14:paraId="7EF7C04E" w14:textId="1D3101A1" w:rsidR="00E86045" w:rsidRPr="008A671C" w:rsidRDefault="00E86045" w:rsidP="00E86045">
            <w:pPr>
              <w:spacing w:after="0" w:line="240" w:lineRule="auto"/>
              <w:jc w:val="center"/>
              <w:outlineLvl w:val="0"/>
              <w:rPr>
                <w:rFonts w:ascii="Times New Roman" w:eastAsia="Times New Roman" w:hAnsi="Times New Roman" w:cs="Times New Roman"/>
                <w:b/>
                <w:bCs/>
                <w:sz w:val="24"/>
                <w:szCs w:val="24"/>
              </w:rPr>
            </w:pPr>
            <w:r w:rsidRPr="00AB6D5F">
              <w:rPr>
                <w:rFonts w:ascii="Times New Roman" w:eastAsia="Times New Roman" w:hAnsi="Times New Roman" w:cs="Times New Roman"/>
                <w:bCs/>
                <w:sz w:val="24"/>
                <w:szCs w:val="24"/>
              </w:rPr>
              <w:t>x.x (x.x)</w:t>
            </w:r>
          </w:p>
        </w:tc>
        <w:tc>
          <w:tcPr>
            <w:tcW w:w="1131" w:type="dxa"/>
            <w:tcBorders>
              <w:top w:val="single" w:sz="4" w:space="0" w:color="auto"/>
            </w:tcBorders>
            <w:vAlign w:val="center"/>
          </w:tcPr>
          <w:p w14:paraId="01995A10" w14:textId="7A20807C"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tcBorders>
              <w:top w:val="single" w:sz="4" w:space="0" w:color="auto"/>
            </w:tcBorders>
            <w:vAlign w:val="center"/>
          </w:tcPr>
          <w:p w14:paraId="70920FB1" w14:textId="177740EE"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tcBorders>
              <w:top w:val="single" w:sz="4" w:space="0" w:color="auto"/>
            </w:tcBorders>
            <w:vAlign w:val="center"/>
          </w:tcPr>
          <w:p w14:paraId="2E70EAC8" w14:textId="7A35E310"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tcBorders>
              <w:top w:val="single" w:sz="4" w:space="0" w:color="auto"/>
            </w:tcBorders>
            <w:vAlign w:val="center"/>
          </w:tcPr>
          <w:p w14:paraId="7320D6AD" w14:textId="3D1878D3"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tcBorders>
              <w:top w:val="single" w:sz="4" w:space="0" w:color="auto"/>
            </w:tcBorders>
            <w:vAlign w:val="center"/>
          </w:tcPr>
          <w:p w14:paraId="4DD893E6" w14:textId="624FA8C9"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6BB9601E" w14:textId="77777777" w:rsidTr="00297DBD">
        <w:trPr>
          <w:trHeight w:val="203"/>
        </w:trPr>
        <w:tc>
          <w:tcPr>
            <w:tcW w:w="1996" w:type="dxa"/>
            <w:vAlign w:val="center"/>
          </w:tcPr>
          <w:p w14:paraId="31AB4EF3" w14:textId="46649A03" w:rsidR="00E86045" w:rsidRPr="008A671C" w:rsidRDefault="00E86045" w:rsidP="00E8604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Alaska Native</w:t>
            </w:r>
          </w:p>
        </w:tc>
        <w:tc>
          <w:tcPr>
            <w:tcW w:w="1122" w:type="dxa"/>
            <w:vAlign w:val="center"/>
          </w:tcPr>
          <w:p w14:paraId="14009F5D" w14:textId="6AA76912"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vAlign w:val="center"/>
          </w:tcPr>
          <w:p w14:paraId="76EE7984" w14:textId="4A0983A6"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131" w:type="dxa"/>
            <w:vAlign w:val="center"/>
          </w:tcPr>
          <w:p w14:paraId="35B8A8C7" w14:textId="05874309"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vAlign w:val="center"/>
          </w:tcPr>
          <w:p w14:paraId="011ECD4F" w14:textId="5502A940"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vAlign w:val="center"/>
          </w:tcPr>
          <w:p w14:paraId="15B7074D" w14:textId="0054CC03"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vAlign w:val="center"/>
          </w:tcPr>
          <w:p w14:paraId="082F9C75" w14:textId="6EE00B65"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vAlign w:val="center"/>
          </w:tcPr>
          <w:p w14:paraId="2591F6E4" w14:textId="3229E9B9"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2603130D" w14:textId="77777777" w:rsidTr="00297DBD">
        <w:trPr>
          <w:trHeight w:val="84"/>
        </w:trPr>
        <w:tc>
          <w:tcPr>
            <w:tcW w:w="1996" w:type="dxa"/>
            <w:vAlign w:val="center"/>
          </w:tcPr>
          <w:p w14:paraId="41A95031" w14:textId="1C753D35" w:rsidR="00E86045" w:rsidRPr="008A671C" w:rsidRDefault="00E86045" w:rsidP="00E8604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Hawaiian</w:t>
            </w:r>
          </w:p>
        </w:tc>
        <w:tc>
          <w:tcPr>
            <w:tcW w:w="1122" w:type="dxa"/>
            <w:vAlign w:val="center"/>
          </w:tcPr>
          <w:p w14:paraId="177633DB" w14:textId="711447A2"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vAlign w:val="center"/>
          </w:tcPr>
          <w:p w14:paraId="2CB01A0C" w14:textId="754CCD3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131" w:type="dxa"/>
            <w:vAlign w:val="center"/>
          </w:tcPr>
          <w:p w14:paraId="7AE40EC1" w14:textId="36320280"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vAlign w:val="center"/>
          </w:tcPr>
          <w:p w14:paraId="0EBCB40C" w14:textId="6223DE54"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vAlign w:val="center"/>
          </w:tcPr>
          <w:p w14:paraId="7853E6FB" w14:textId="5023317B"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vAlign w:val="center"/>
          </w:tcPr>
          <w:p w14:paraId="1A16FE7F" w14:textId="24220C3E"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vAlign w:val="center"/>
          </w:tcPr>
          <w:p w14:paraId="7F2E15B1" w14:textId="2A17CFB2"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4555524A" w14:textId="77777777" w:rsidTr="00297DBD">
        <w:trPr>
          <w:trHeight w:val="214"/>
        </w:trPr>
        <w:tc>
          <w:tcPr>
            <w:tcW w:w="1996" w:type="dxa"/>
            <w:vAlign w:val="center"/>
          </w:tcPr>
          <w:p w14:paraId="5EFE94FD" w14:textId="58B9E51B" w:rsidR="00E86045" w:rsidRPr="002568F3" w:rsidRDefault="00E86045" w:rsidP="00E8604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Reservation</w:t>
            </w:r>
          </w:p>
        </w:tc>
        <w:tc>
          <w:tcPr>
            <w:tcW w:w="1122" w:type="dxa"/>
            <w:vAlign w:val="center"/>
          </w:tcPr>
          <w:p w14:paraId="67A6A1BF" w14:textId="382D2F6C"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vAlign w:val="center"/>
          </w:tcPr>
          <w:p w14:paraId="7E98158B" w14:textId="56273488" w:rsidR="00E86045" w:rsidRPr="008A671C" w:rsidRDefault="00E86045" w:rsidP="00E86045">
            <w:pPr>
              <w:spacing w:after="0" w:line="240" w:lineRule="auto"/>
              <w:jc w:val="center"/>
              <w:outlineLvl w:val="0"/>
              <w:rPr>
                <w:rFonts w:ascii="Times New Roman" w:eastAsia="Times New Roman" w:hAnsi="Times New Roman" w:cs="Times New Roman"/>
                <w:b/>
                <w:bCs/>
                <w:sz w:val="24"/>
                <w:szCs w:val="24"/>
              </w:rPr>
            </w:pPr>
            <w:r w:rsidRPr="00AB6D5F">
              <w:rPr>
                <w:rFonts w:ascii="Times New Roman" w:eastAsia="Times New Roman" w:hAnsi="Times New Roman" w:cs="Times New Roman"/>
                <w:bCs/>
                <w:sz w:val="24"/>
                <w:szCs w:val="24"/>
              </w:rPr>
              <w:t>x.x (x.x)</w:t>
            </w:r>
          </w:p>
        </w:tc>
        <w:tc>
          <w:tcPr>
            <w:tcW w:w="1131" w:type="dxa"/>
            <w:vAlign w:val="center"/>
          </w:tcPr>
          <w:p w14:paraId="2B7F6AAF" w14:textId="2A09DF0D"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vAlign w:val="center"/>
          </w:tcPr>
          <w:p w14:paraId="77BC81E4" w14:textId="151533CE"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vAlign w:val="center"/>
          </w:tcPr>
          <w:p w14:paraId="15D00350" w14:textId="712E23D5"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vAlign w:val="center"/>
          </w:tcPr>
          <w:p w14:paraId="522C98B6" w14:textId="493C6563"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vAlign w:val="center"/>
          </w:tcPr>
          <w:p w14:paraId="13EB4F7E" w14:textId="664F0DC5"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0C1035B9" w14:textId="77777777" w:rsidTr="00297DBD">
        <w:trPr>
          <w:trHeight w:val="203"/>
        </w:trPr>
        <w:tc>
          <w:tcPr>
            <w:tcW w:w="1996" w:type="dxa"/>
            <w:vAlign w:val="center"/>
          </w:tcPr>
          <w:p w14:paraId="7542BF97" w14:textId="6F76B3D3" w:rsidR="00E86045" w:rsidRPr="008A671C" w:rsidRDefault="00E86045" w:rsidP="00E8604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Reservation x Reservation Job</w:t>
            </w:r>
          </w:p>
        </w:tc>
        <w:tc>
          <w:tcPr>
            <w:tcW w:w="1122" w:type="dxa"/>
            <w:vAlign w:val="center"/>
          </w:tcPr>
          <w:p w14:paraId="1CBCF47A" w14:textId="48842016"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vAlign w:val="center"/>
          </w:tcPr>
          <w:p w14:paraId="17FBA019" w14:textId="47306465"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131" w:type="dxa"/>
            <w:vAlign w:val="center"/>
          </w:tcPr>
          <w:p w14:paraId="2B39A644" w14:textId="4C5ECDCE"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vAlign w:val="center"/>
          </w:tcPr>
          <w:p w14:paraId="5BDDC49A" w14:textId="69711FE7"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vAlign w:val="center"/>
          </w:tcPr>
          <w:p w14:paraId="65CC41DA" w14:textId="12219D0A"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vAlign w:val="center"/>
          </w:tcPr>
          <w:p w14:paraId="5DAC479B" w14:textId="2D0A7004"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vAlign w:val="center"/>
          </w:tcPr>
          <w:p w14:paraId="3543FB66" w14:textId="280E5667"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410C54EC" w14:textId="77777777" w:rsidTr="00297DBD">
        <w:trPr>
          <w:trHeight w:val="84"/>
        </w:trPr>
        <w:tc>
          <w:tcPr>
            <w:tcW w:w="1996" w:type="dxa"/>
            <w:vAlign w:val="center"/>
          </w:tcPr>
          <w:p w14:paraId="64E9C07D" w14:textId="37F03196" w:rsidR="00E86045" w:rsidRPr="008A671C" w:rsidRDefault="00E86045" w:rsidP="00E8604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Rural</w:t>
            </w:r>
          </w:p>
        </w:tc>
        <w:tc>
          <w:tcPr>
            <w:tcW w:w="1122" w:type="dxa"/>
            <w:vAlign w:val="center"/>
          </w:tcPr>
          <w:p w14:paraId="768A63C8" w14:textId="339A0EE2"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72" w:type="dxa"/>
            <w:vAlign w:val="center"/>
          </w:tcPr>
          <w:p w14:paraId="3622F0D5" w14:textId="56A5E1A8"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131" w:type="dxa"/>
            <w:vAlign w:val="center"/>
          </w:tcPr>
          <w:p w14:paraId="757DFAE9" w14:textId="5FC158C4"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AB6D5F">
              <w:rPr>
                <w:rFonts w:ascii="Times New Roman" w:eastAsia="Times New Roman" w:hAnsi="Times New Roman" w:cs="Times New Roman"/>
                <w:bCs/>
                <w:sz w:val="24"/>
                <w:szCs w:val="24"/>
              </w:rPr>
              <w:t>x.x (x.x)</w:t>
            </w:r>
          </w:p>
        </w:tc>
        <w:tc>
          <w:tcPr>
            <w:tcW w:w="1037" w:type="dxa"/>
            <w:vAlign w:val="center"/>
          </w:tcPr>
          <w:p w14:paraId="0540D5C7" w14:textId="33E1D85B"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170" w:type="dxa"/>
            <w:vAlign w:val="center"/>
          </w:tcPr>
          <w:p w14:paraId="2355F72E" w14:textId="2E924972"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080" w:type="dxa"/>
            <w:vAlign w:val="center"/>
          </w:tcPr>
          <w:p w14:paraId="7D0FAD2F" w14:textId="04781642"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c>
          <w:tcPr>
            <w:tcW w:w="1353" w:type="dxa"/>
            <w:vAlign w:val="center"/>
          </w:tcPr>
          <w:p w14:paraId="5D73DDAE" w14:textId="56E4FAD4" w:rsidR="00E86045" w:rsidRPr="008A671C" w:rsidRDefault="00E86045" w:rsidP="00E86045">
            <w:pPr>
              <w:spacing w:after="0" w:line="240" w:lineRule="auto"/>
              <w:jc w:val="center"/>
              <w:rPr>
                <w:rFonts w:ascii="Times New Roman" w:hAnsi="Times New Roman" w:cs="Times New Roman"/>
                <w:sz w:val="24"/>
                <w:szCs w:val="24"/>
              </w:rPr>
            </w:pPr>
            <w:r w:rsidRPr="00AB6D5F">
              <w:rPr>
                <w:rFonts w:ascii="Times New Roman" w:eastAsia="Times New Roman" w:hAnsi="Times New Roman" w:cs="Times New Roman"/>
                <w:bCs/>
                <w:sz w:val="24"/>
                <w:szCs w:val="24"/>
              </w:rPr>
              <w:t>x.x (x.x)</w:t>
            </w:r>
          </w:p>
        </w:tc>
      </w:tr>
      <w:tr w:rsidR="00E86045" w:rsidRPr="008A671C" w14:paraId="5D58EBCA" w14:textId="77777777" w:rsidTr="00297DBD">
        <w:trPr>
          <w:trHeight w:val="214"/>
        </w:trPr>
        <w:tc>
          <w:tcPr>
            <w:tcW w:w="1996" w:type="dxa"/>
            <w:vAlign w:val="center"/>
          </w:tcPr>
          <w:p w14:paraId="1122AD1E" w14:textId="02B4DC5E" w:rsidR="00E86045" w:rsidRPr="008A671C" w:rsidRDefault="00E86045" w:rsidP="00E8604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Rural x Rural Job</w:t>
            </w:r>
          </w:p>
        </w:tc>
        <w:tc>
          <w:tcPr>
            <w:tcW w:w="1122" w:type="dxa"/>
            <w:vAlign w:val="center"/>
          </w:tcPr>
          <w:p w14:paraId="7A580108" w14:textId="1DAB58FF"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320CB5">
              <w:rPr>
                <w:rFonts w:ascii="Times New Roman" w:eastAsia="Times New Roman" w:hAnsi="Times New Roman" w:cs="Times New Roman"/>
                <w:bCs/>
                <w:sz w:val="24"/>
                <w:szCs w:val="24"/>
              </w:rPr>
              <w:t>x.x (x.x)</w:t>
            </w:r>
          </w:p>
        </w:tc>
        <w:tc>
          <w:tcPr>
            <w:tcW w:w="1072" w:type="dxa"/>
            <w:vAlign w:val="center"/>
          </w:tcPr>
          <w:p w14:paraId="1D2C8565" w14:textId="0266FAB3" w:rsidR="00E86045" w:rsidRPr="008A671C" w:rsidRDefault="00E86045" w:rsidP="00E86045">
            <w:pPr>
              <w:spacing w:after="0" w:line="240" w:lineRule="auto"/>
              <w:jc w:val="center"/>
              <w:outlineLvl w:val="0"/>
              <w:rPr>
                <w:rFonts w:ascii="Times New Roman" w:eastAsia="Times New Roman" w:hAnsi="Times New Roman" w:cs="Times New Roman"/>
                <w:b/>
                <w:bCs/>
                <w:sz w:val="24"/>
                <w:szCs w:val="24"/>
              </w:rPr>
            </w:pPr>
            <w:r w:rsidRPr="00320CB5">
              <w:rPr>
                <w:rFonts w:ascii="Times New Roman" w:eastAsia="Times New Roman" w:hAnsi="Times New Roman" w:cs="Times New Roman"/>
                <w:bCs/>
                <w:sz w:val="24"/>
                <w:szCs w:val="24"/>
              </w:rPr>
              <w:t>x.x (x.x)</w:t>
            </w:r>
          </w:p>
        </w:tc>
        <w:tc>
          <w:tcPr>
            <w:tcW w:w="1131" w:type="dxa"/>
            <w:vAlign w:val="center"/>
          </w:tcPr>
          <w:p w14:paraId="50064656" w14:textId="42F4DF42"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r w:rsidRPr="00320CB5">
              <w:rPr>
                <w:rFonts w:ascii="Times New Roman" w:eastAsia="Times New Roman" w:hAnsi="Times New Roman" w:cs="Times New Roman"/>
                <w:bCs/>
                <w:sz w:val="24"/>
                <w:szCs w:val="24"/>
              </w:rPr>
              <w:t>x.x (x.x)</w:t>
            </w:r>
          </w:p>
        </w:tc>
        <w:tc>
          <w:tcPr>
            <w:tcW w:w="1037" w:type="dxa"/>
            <w:vAlign w:val="center"/>
          </w:tcPr>
          <w:p w14:paraId="00D60A57" w14:textId="4725B7D3" w:rsidR="00E86045" w:rsidRPr="008A671C" w:rsidRDefault="00E86045" w:rsidP="00E86045">
            <w:pPr>
              <w:spacing w:after="0" w:line="240" w:lineRule="auto"/>
              <w:jc w:val="center"/>
              <w:rPr>
                <w:rFonts w:ascii="Times New Roman" w:hAnsi="Times New Roman" w:cs="Times New Roman"/>
                <w:sz w:val="24"/>
                <w:szCs w:val="24"/>
              </w:rPr>
            </w:pPr>
            <w:r w:rsidRPr="00320CB5">
              <w:rPr>
                <w:rFonts w:ascii="Times New Roman" w:eastAsia="Times New Roman" w:hAnsi="Times New Roman" w:cs="Times New Roman"/>
                <w:bCs/>
                <w:sz w:val="24"/>
                <w:szCs w:val="24"/>
              </w:rPr>
              <w:t>x.x (x.x)</w:t>
            </w:r>
          </w:p>
        </w:tc>
        <w:tc>
          <w:tcPr>
            <w:tcW w:w="1170" w:type="dxa"/>
            <w:vAlign w:val="center"/>
          </w:tcPr>
          <w:p w14:paraId="2E57696C" w14:textId="0D09F31F" w:rsidR="00E86045" w:rsidRPr="008A671C" w:rsidRDefault="00E86045" w:rsidP="00E86045">
            <w:pPr>
              <w:spacing w:after="0" w:line="240" w:lineRule="auto"/>
              <w:jc w:val="center"/>
              <w:rPr>
                <w:rFonts w:ascii="Times New Roman" w:hAnsi="Times New Roman" w:cs="Times New Roman"/>
                <w:sz w:val="24"/>
                <w:szCs w:val="24"/>
              </w:rPr>
            </w:pPr>
            <w:r w:rsidRPr="00320CB5">
              <w:rPr>
                <w:rFonts w:ascii="Times New Roman" w:eastAsia="Times New Roman" w:hAnsi="Times New Roman" w:cs="Times New Roman"/>
                <w:bCs/>
                <w:sz w:val="24"/>
                <w:szCs w:val="24"/>
              </w:rPr>
              <w:t>x.x (x.x)</w:t>
            </w:r>
          </w:p>
        </w:tc>
        <w:tc>
          <w:tcPr>
            <w:tcW w:w="1080" w:type="dxa"/>
            <w:vAlign w:val="center"/>
          </w:tcPr>
          <w:p w14:paraId="1BC5387F" w14:textId="51C09B17" w:rsidR="00E86045" w:rsidRPr="008A671C" w:rsidRDefault="00E86045" w:rsidP="00E86045">
            <w:pPr>
              <w:spacing w:after="0" w:line="240" w:lineRule="auto"/>
              <w:jc w:val="center"/>
              <w:rPr>
                <w:rFonts w:ascii="Times New Roman" w:hAnsi="Times New Roman" w:cs="Times New Roman"/>
                <w:sz w:val="24"/>
                <w:szCs w:val="24"/>
              </w:rPr>
            </w:pPr>
            <w:r w:rsidRPr="00320CB5">
              <w:rPr>
                <w:rFonts w:ascii="Times New Roman" w:eastAsia="Times New Roman" w:hAnsi="Times New Roman" w:cs="Times New Roman"/>
                <w:bCs/>
                <w:sz w:val="24"/>
                <w:szCs w:val="24"/>
              </w:rPr>
              <w:t>x.x (x.x)</w:t>
            </w:r>
          </w:p>
        </w:tc>
        <w:tc>
          <w:tcPr>
            <w:tcW w:w="1353" w:type="dxa"/>
            <w:vAlign w:val="center"/>
          </w:tcPr>
          <w:p w14:paraId="78151F26" w14:textId="65F5DC0C" w:rsidR="00E86045" w:rsidRPr="008A671C" w:rsidRDefault="00E86045" w:rsidP="00E86045">
            <w:pPr>
              <w:spacing w:after="0" w:line="240" w:lineRule="auto"/>
              <w:jc w:val="center"/>
              <w:rPr>
                <w:rFonts w:ascii="Times New Roman" w:hAnsi="Times New Roman" w:cs="Times New Roman"/>
                <w:sz w:val="24"/>
                <w:szCs w:val="24"/>
              </w:rPr>
            </w:pPr>
            <w:r w:rsidRPr="00320CB5">
              <w:rPr>
                <w:rFonts w:ascii="Times New Roman" w:eastAsia="Times New Roman" w:hAnsi="Times New Roman" w:cs="Times New Roman"/>
                <w:bCs/>
                <w:sz w:val="24"/>
                <w:szCs w:val="24"/>
              </w:rPr>
              <w:t>x.x (x.x)</w:t>
            </w:r>
          </w:p>
        </w:tc>
      </w:tr>
      <w:tr w:rsidR="00E86045" w:rsidRPr="008A671C" w14:paraId="43D75D79" w14:textId="77777777" w:rsidTr="00297DBD">
        <w:trPr>
          <w:trHeight w:val="214"/>
        </w:trPr>
        <w:tc>
          <w:tcPr>
            <w:tcW w:w="1996" w:type="dxa"/>
            <w:tcBorders>
              <w:bottom w:val="single" w:sz="4" w:space="0" w:color="auto"/>
            </w:tcBorders>
            <w:vAlign w:val="center"/>
          </w:tcPr>
          <w:p w14:paraId="1BD9849A"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p>
        </w:tc>
        <w:tc>
          <w:tcPr>
            <w:tcW w:w="1122" w:type="dxa"/>
            <w:tcBorders>
              <w:bottom w:val="single" w:sz="4" w:space="0" w:color="auto"/>
            </w:tcBorders>
            <w:vAlign w:val="center"/>
          </w:tcPr>
          <w:p w14:paraId="02C0DB6B"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p>
        </w:tc>
        <w:tc>
          <w:tcPr>
            <w:tcW w:w="1072" w:type="dxa"/>
            <w:tcBorders>
              <w:bottom w:val="single" w:sz="4" w:space="0" w:color="auto"/>
            </w:tcBorders>
            <w:vAlign w:val="center"/>
          </w:tcPr>
          <w:p w14:paraId="3BAE58AF"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p>
        </w:tc>
        <w:tc>
          <w:tcPr>
            <w:tcW w:w="1131" w:type="dxa"/>
            <w:tcBorders>
              <w:bottom w:val="single" w:sz="4" w:space="0" w:color="auto"/>
            </w:tcBorders>
            <w:vAlign w:val="center"/>
          </w:tcPr>
          <w:p w14:paraId="2A8D0FFD" w14:textId="77777777" w:rsidR="00E86045" w:rsidRPr="008A671C" w:rsidRDefault="00E86045" w:rsidP="00E86045">
            <w:pPr>
              <w:spacing w:after="0" w:line="240" w:lineRule="auto"/>
              <w:jc w:val="center"/>
              <w:outlineLvl w:val="0"/>
              <w:rPr>
                <w:rFonts w:ascii="Times New Roman" w:eastAsia="Times New Roman" w:hAnsi="Times New Roman" w:cs="Times New Roman"/>
                <w:bCs/>
                <w:sz w:val="24"/>
                <w:szCs w:val="24"/>
              </w:rPr>
            </w:pPr>
          </w:p>
        </w:tc>
        <w:tc>
          <w:tcPr>
            <w:tcW w:w="1037" w:type="dxa"/>
            <w:vAlign w:val="center"/>
          </w:tcPr>
          <w:p w14:paraId="27236E44" w14:textId="77777777" w:rsidR="00E86045" w:rsidRPr="008A671C" w:rsidRDefault="00E86045" w:rsidP="00E86045">
            <w:pPr>
              <w:spacing w:after="0" w:line="240" w:lineRule="auto"/>
              <w:jc w:val="center"/>
              <w:rPr>
                <w:rFonts w:ascii="Times New Roman" w:hAnsi="Times New Roman" w:cs="Times New Roman"/>
                <w:sz w:val="24"/>
                <w:szCs w:val="24"/>
              </w:rPr>
            </w:pPr>
          </w:p>
        </w:tc>
        <w:tc>
          <w:tcPr>
            <w:tcW w:w="1170" w:type="dxa"/>
            <w:vAlign w:val="center"/>
          </w:tcPr>
          <w:p w14:paraId="1549FD1A" w14:textId="77777777" w:rsidR="00E86045" w:rsidRPr="008A671C" w:rsidRDefault="00E86045" w:rsidP="00E86045">
            <w:pPr>
              <w:spacing w:after="0" w:line="240" w:lineRule="auto"/>
              <w:jc w:val="center"/>
              <w:rPr>
                <w:rFonts w:ascii="Times New Roman" w:hAnsi="Times New Roman" w:cs="Times New Roman"/>
                <w:sz w:val="24"/>
                <w:szCs w:val="24"/>
              </w:rPr>
            </w:pPr>
          </w:p>
        </w:tc>
        <w:tc>
          <w:tcPr>
            <w:tcW w:w="1080" w:type="dxa"/>
            <w:vAlign w:val="center"/>
          </w:tcPr>
          <w:p w14:paraId="00AB224C" w14:textId="01DD7022" w:rsidR="00E86045" w:rsidRPr="008A671C" w:rsidRDefault="00E86045" w:rsidP="00E86045">
            <w:pPr>
              <w:spacing w:after="0" w:line="240" w:lineRule="auto"/>
              <w:jc w:val="center"/>
              <w:rPr>
                <w:rFonts w:ascii="Times New Roman" w:hAnsi="Times New Roman" w:cs="Times New Roman"/>
                <w:sz w:val="24"/>
                <w:szCs w:val="24"/>
              </w:rPr>
            </w:pPr>
          </w:p>
        </w:tc>
        <w:tc>
          <w:tcPr>
            <w:tcW w:w="1353" w:type="dxa"/>
            <w:tcBorders>
              <w:bottom w:val="single" w:sz="4" w:space="0" w:color="auto"/>
            </w:tcBorders>
            <w:vAlign w:val="center"/>
          </w:tcPr>
          <w:p w14:paraId="404F78BA" w14:textId="77777777" w:rsidR="00E86045" w:rsidRPr="008A671C" w:rsidRDefault="00E86045" w:rsidP="00E86045">
            <w:pPr>
              <w:spacing w:after="0" w:line="240" w:lineRule="auto"/>
              <w:rPr>
                <w:rFonts w:ascii="Times New Roman" w:hAnsi="Times New Roman" w:cs="Times New Roman"/>
                <w:sz w:val="24"/>
                <w:szCs w:val="24"/>
              </w:rPr>
            </w:pPr>
          </w:p>
        </w:tc>
      </w:tr>
      <w:tr w:rsidR="00297DBD" w:rsidRPr="008A671C" w14:paraId="375561ED" w14:textId="77777777" w:rsidTr="00297DBD">
        <w:trPr>
          <w:trHeight w:val="621"/>
        </w:trPr>
        <w:tc>
          <w:tcPr>
            <w:tcW w:w="9964" w:type="dxa"/>
            <w:gridSpan w:val="8"/>
            <w:tcBorders>
              <w:top w:val="single" w:sz="4" w:space="0" w:color="auto"/>
            </w:tcBorders>
            <w:vAlign w:val="center"/>
          </w:tcPr>
          <w:p w14:paraId="3829D176" w14:textId="16156900" w:rsidR="00E86045" w:rsidRPr="008A671C" w:rsidRDefault="00E86045" w:rsidP="00B55F0E">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10-percent level (*).  Resume features include the secondary controls noted above</w:t>
            </w:r>
            <w:r w:rsidR="00B55F0E">
              <w:rPr>
                <w:rFonts w:ascii="Times New Roman" w:hAnsi="Times New Roman" w:cs="Times New Roman"/>
                <w:sz w:val="24"/>
                <w:szCs w:val="24"/>
              </w:rPr>
              <w:t>.</w:t>
            </w:r>
          </w:p>
        </w:tc>
      </w:tr>
    </w:tbl>
    <w:p w14:paraId="5751EDEA" w14:textId="77777777" w:rsidR="00DF6112" w:rsidRDefault="00DF6112" w:rsidP="008A671C">
      <w:pPr>
        <w:spacing w:after="0" w:line="240" w:lineRule="auto"/>
        <w:outlineLvl w:val="0"/>
        <w:rPr>
          <w:rFonts w:ascii="Times New Roman" w:eastAsia="Times New Roman" w:hAnsi="Times New Roman" w:cs="Times New Roman"/>
          <w:i/>
          <w:sz w:val="24"/>
          <w:szCs w:val="24"/>
        </w:rPr>
      </w:pPr>
    </w:p>
    <w:p w14:paraId="413E7D68" w14:textId="77777777" w:rsidR="00E274E7" w:rsidRDefault="00E274E7" w:rsidP="008A671C">
      <w:pPr>
        <w:spacing w:after="0" w:line="240" w:lineRule="auto"/>
        <w:outlineLvl w:val="0"/>
        <w:rPr>
          <w:rFonts w:ascii="Times New Roman" w:eastAsia="Times New Roman" w:hAnsi="Times New Roman" w:cs="Times New Roman"/>
          <w:i/>
          <w:sz w:val="24"/>
          <w:szCs w:val="24"/>
        </w:rPr>
      </w:pPr>
    </w:p>
    <w:p w14:paraId="7D2120EA" w14:textId="77777777" w:rsidR="00DF6112" w:rsidRDefault="00DF6112" w:rsidP="008A671C">
      <w:pPr>
        <w:spacing w:after="0" w:line="240" w:lineRule="auto"/>
        <w:outlineLvl w:val="0"/>
        <w:rPr>
          <w:rFonts w:ascii="Times New Roman" w:eastAsia="Times New Roman" w:hAnsi="Times New Roman" w:cs="Times New Roman"/>
          <w:i/>
          <w:sz w:val="24"/>
          <w:szCs w:val="24"/>
        </w:rPr>
      </w:pPr>
    </w:p>
    <w:p w14:paraId="08D89EB7" w14:textId="5AA09146" w:rsidR="00DD49E5" w:rsidRDefault="00DD49E5" w:rsidP="00DD49E5">
      <w:pPr>
        <w:spacing w:after="0" w:line="240" w:lineRule="auto"/>
        <w:outlineLvl w:val="0"/>
        <w:rPr>
          <w:rFonts w:ascii="Times New Roman" w:eastAsia="Times New Roman" w:hAnsi="Times New Roman" w:cs="Times New Roman"/>
          <w:b/>
          <w:i/>
          <w:sz w:val="24"/>
          <w:szCs w:val="24"/>
        </w:rPr>
      </w:pPr>
      <w:r w:rsidRPr="008A671C">
        <w:rPr>
          <w:rFonts w:ascii="Times New Roman" w:hAnsi="Times New Roman" w:cs="Times New Roman"/>
          <w:b/>
          <w:sz w:val="24"/>
          <w:szCs w:val="24"/>
        </w:rPr>
        <w:t>Table</w:t>
      </w:r>
      <w:r>
        <w:rPr>
          <w:rFonts w:ascii="Times New Roman" w:hAnsi="Times New Roman" w:cs="Times New Roman"/>
          <w:b/>
          <w:sz w:val="24"/>
          <w:szCs w:val="24"/>
        </w:rPr>
        <w:t xml:space="preserve"> 3b</w:t>
      </w:r>
      <w:r w:rsidRPr="008A671C">
        <w:rPr>
          <w:rFonts w:ascii="Times New Roman" w:hAnsi="Times New Roman" w:cs="Times New Roman"/>
          <w:b/>
          <w:sz w:val="24"/>
          <w:szCs w:val="24"/>
        </w:rPr>
        <w:t xml:space="preserve"> — </w:t>
      </w:r>
      <w:r>
        <w:rPr>
          <w:rFonts w:ascii="Times New Roman" w:hAnsi="Times New Roman" w:cs="Times New Roman"/>
          <w:b/>
          <w:sz w:val="24"/>
          <w:szCs w:val="24"/>
        </w:rPr>
        <w:t>Probit Estimates for White vs. Indigenous</w:t>
      </w:r>
      <w:r w:rsidRPr="008A671C">
        <w:rPr>
          <w:rFonts w:ascii="Times New Roman" w:hAnsi="Times New Roman" w:cs="Times New Roman"/>
          <w:b/>
          <w:sz w:val="24"/>
          <w:szCs w:val="24"/>
        </w:rPr>
        <w:t xml:space="preserve"> </w:t>
      </w:r>
      <w:r>
        <w:rPr>
          <w:rFonts w:ascii="Times New Roman" w:hAnsi="Times New Roman" w:cs="Times New Roman"/>
          <w:b/>
          <w:sz w:val="24"/>
          <w:szCs w:val="24"/>
        </w:rPr>
        <w:t>vs. Indigenous from</w:t>
      </w:r>
      <w:r w:rsidR="00844C8D">
        <w:rPr>
          <w:rFonts w:ascii="Times New Roman" w:hAnsi="Times New Roman" w:cs="Times New Roman"/>
          <w:b/>
          <w:sz w:val="24"/>
          <w:szCs w:val="24"/>
        </w:rPr>
        <w:t xml:space="preserve"> a</w:t>
      </w:r>
      <w:r>
        <w:rPr>
          <w:rFonts w:ascii="Times New Roman" w:hAnsi="Times New Roman" w:cs="Times New Roman"/>
          <w:b/>
          <w:sz w:val="24"/>
          <w:szCs w:val="24"/>
        </w:rPr>
        <w:t xml:space="preserve"> Reservation</w:t>
      </w:r>
    </w:p>
    <w:p w14:paraId="09861F59" w14:textId="77777777" w:rsidR="00DD49E5" w:rsidRPr="00DD49E5" w:rsidRDefault="00DD49E5" w:rsidP="00DD49E5">
      <w:pPr>
        <w:spacing w:after="0" w:line="240" w:lineRule="auto"/>
        <w:outlineLvl w:val="0"/>
        <w:rPr>
          <w:rFonts w:ascii="Times New Roman" w:eastAsia="Times New Roman" w:hAnsi="Times New Roman" w:cs="Times New Roman"/>
          <w:b/>
          <w:i/>
          <w:sz w:val="24"/>
          <w:szCs w:val="24"/>
        </w:rPr>
      </w:pPr>
    </w:p>
    <w:p w14:paraId="045A5208" w14:textId="084F89BD" w:rsidR="00C001A9" w:rsidRPr="00E274E7" w:rsidRDefault="00C001A9" w:rsidP="00C001A9">
      <w:pPr>
        <w:spacing w:after="0" w:line="240" w:lineRule="auto"/>
        <w:jc w:val="center"/>
        <w:outlineLvl w:val="0"/>
        <w:rPr>
          <w:rFonts w:ascii="Times New Roman" w:eastAsia="Times New Roman" w:hAnsi="Times New Roman" w:cs="Times New Roman"/>
          <w:iCs/>
          <w:sz w:val="24"/>
          <w:szCs w:val="24"/>
        </w:rPr>
      </w:pPr>
    </w:p>
    <w:tbl>
      <w:tblPr>
        <w:tblStyle w:val="TableGrid"/>
        <w:tblpPr w:leftFromText="180" w:rightFromText="180" w:vertAnchor="text" w:horzAnchor="page" w:tblpXSpec="center" w:tblpY="494"/>
        <w:tblW w:w="105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66"/>
        <w:gridCol w:w="1052"/>
        <w:gridCol w:w="1082"/>
        <w:gridCol w:w="1136"/>
        <w:gridCol w:w="1114"/>
        <w:gridCol w:w="1171"/>
        <w:gridCol w:w="1080"/>
        <w:gridCol w:w="1350"/>
      </w:tblGrid>
      <w:tr w:rsidR="009A4615" w:rsidRPr="00644AD4" w14:paraId="2E6C35ED" w14:textId="77777777" w:rsidTr="0043222D">
        <w:trPr>
          <w:trHeight w:val="203"/>
        </w:trPr>
        <w:tc>
          <w:tcPr>
            <w:tcW w:w="10551" w:type="dxa"/>
            <w:gridSpan w:val="8"/>
            <w:tcBorders>
              <w:bottom w:val="single" w:sz="4" w:space="0" w:color="auto"/>
            </w:tcBorders>
            <w:vAlign w:val="center"/>
          </w:tcPr>
          <w:p w14:paraId="794D8820" w14:textId="0629E73E" w:rsidR="00DD49E5" w:rsidRPr="00DF6112" w:rsidRDefault="00DD49E5" w:rsidP="00061A1D">
            <w:pPr>
              <w:autoSpaceDE w:val="0"/>
              <w:autoSpaceDN w:val="0"/>
              <w:adjustRightInd w:val="0"/>
              <w:spacing w:after="0" w:line="240" w:lineRule="auto"/>
              <w:jc w:val="center"/>
              <w:rPr>
                <w:rFonts w:ascii="Times New Roman" w:hAnsi="Times New Roman" w:cs="Times New Roman"/>
                <w:sz w:val="24"/>
                <w:szCs w:val="24"/>
              </w:rPr>
            </w:pPr>
            <w:r w:rsidRPr="00DF6112">
              <w:rPr>
                <w:rFonts w:ascii="Times New Roman" w:hAnsi="Times New Roman" w:cs="Times New Roman"/>
                <w:sz w:val="24"/>
                <w:szCs w:val="24"/>
              </w:rPr>
              <w:t>Table 3</w:t>
            </w:r>
            <w:r w:rsidR="00442555">
              <w:rPr>
                <w:rFonts w:ascii="Times New Roman" w:hAnsi="Times New Roman" w:cs="Times New Roman"/>
                <w:sz w:val="24"/>
                <w:szCs w:val="24"/>
              </w:rPr>
              <w:t>b</w:t>
            </w:r>
            <w:r w:rsidRPr="00DF6112">
              <w:rPr>
                <w:rFonts w:ascii="Times New Roman" w:hAnsi="Times New Roman" w:cs="Times New Roman"/>
                <w:sz w:val="24"/>
                <w:szCs w:val="24"/>
              </w:rPr>
              <w:t xml:space="preserve"> —</w:t>
            </w:r>
            <w:r w:rsidR="00061A1D">
              <w:rPr>
                <w:rFonts w:ascii="Times New Roman" w:hAnsi="Times New Roman" w:cs="Times New Roman"/>
                <w:sz w:val="24"/>
                <w:szCs w:val="24"/>
              </w:rPr>
              <w:t xml:space="preserve"> </w:t>
            </w:r>
            <w:r w:rsidRPr="00DF6112">
              <w:rPr>
                <w:rFonts w:ascii="Times New Roman" w:hAnsi="Times New Roman" w:cs="Times New Roman"/>
                <w:sz w:val="24"/>
                <w:szCs w:val="24"/>
              </w:rPr>
              <w:t xml:space="preserve">Probit Estimates for White vs. Indigenous vs. Indigenous from </w:t>
            </w:r>
            <w:r w:rsidR="00844C8D">
              <w:rPr>
                <w:rFonts w:ascii="Times New Roman" w:hAnsi="Times New Roman" w:cs="Times New Roman"/>
                <w:sz w:val="24"/>
                <w:szCs w:val="24"/>
              </w:rPr>
              <w:t xml:space="preserve">a </w:t>
            </w:r>
            <w:r w:rsidRPr="00DF6112">
              <w:rPr>
                <w:rFonts w:ascii="Times New Roman" w:hAnsi="Times New Roman" w:cs="Times New Roman"/>
                <w:sz w:val="24"/>
                <w:szCs w:val="24"/>
              </w:rPr>
              <w:t>Reservation</w:t>
            </w:r>
          </w:p>
        </w:tc>
      </w:tr>
      <w:tr w:rsidR="009A4615" w:rsidRPr="00851808" w14:paraId="1B9A83CD" w14:textId="77777777" w:rsidTr="0043222D">
        <w:trPr>
          <w:trHeight w:val="84"/>
        </w:trPr>
        <w:tc>
          <w:tcPr>
            <w:tcW w:w="2566" w:type="dxa"/>
            <w:tcBorders>
              <w:top w:val="single" w:sz="4" w:space="0" w:color="auto"/>
              <w:bottom w:val="single" w:sz="4" w:space="0" w:color="auto"/>
            </w:tcBorders>
            <w:vAlign w:val="center"/>
          </w:tcPr>
          <w:p w14:paraId="085D9A25" w14:textId="77777777" w:rsidR="00DD49E5" w:rsidRPr="00851808" w:rsidRDefault="00DD49E5" w:rsidP="000B235F">
            <w:pPr>
              <w:spacing w:after="0" w:line="240" w:lineRule="auto"/>
              <w:jc w:val="center"/>
              <w:outlineLvl w:val="0"/>
              <w:rPr>
                <w:rFonts w:ascii="Times New Roman" w:eastAsia="Times New Roman" w:hAnsi="Times New Roman" w:cs="Times New Roman"/>
                <w:bCs/>
                <w:sz w:val="4"/>
                <w:szCs w:val="4"/>
              </w:rPr>
            </w:pPr>
          </w:p>
        </w:tc>
        <w:tc>
          <w:tcPr>
            <w:tcW w:w="1052" w:type="dxa"/>
            <w:tcBorders>
              <w:top w:val="single" w:sz="4" w:space="0" w:color="auto"/>
              <w:bottom w:val="single" w:sz="4" w:space="0" w:color="auto"/>
            </w:tcBorders>
            <w:vAlign w:val="center"/>
          </w:tcPr>
          <w:p w14:paraId="09EF3724" w14:textId="77777777" w:rsidR="00DD49E5" w:rsidRPr="00851808" w:rsidRDefault="00DD49E5" w:rsidP="000B235F">
            <w:pPr>
              <w:spacing w:after="0" w:line="240" w:lineRule="auto"/>
              <w:jc w:val="center"/>
              <w:outlineLvl w:val="0"/>
              <w:rPr>
                <w:rFonts w:ascii="Times New Roman" w:eastAsia="Times New Roman" w:hAnsi="Times New Roman" w:cs="Times New Roman"/>
                <w:bCs/>
                <w:sz w:val="4"/>
                <w:szCs w:val="4"/>
              </w:rPr>
            </w:pPr>
          </w:p>
        </w:tc>
        <w:tc>
          <w:tcPr>
            <w:tcW w:w="1082" w:type="dxa"/>
            <w:tcBorders>
              <w:top w:val="single" w:sz="4" w:space="0" w:color="auto"/>
              <w:bottom w:val="single" w:sz="4" w:space="0" w:color="auto"/>
            </w:tcBorders>
            <w:vAlign w:val="center"/>
          </w:tcPr>
          <w:p w14:paraId="39230E4F" w14:textId="77777777" w:rsidR="00DD49E5" w:rsidRPr="00851808" w:rsidRDefault="00DD49E5" w:rsidP="000B235F">
            <w:pPr>
              <w:spacing w:after="0" w:line="240" w:lineRule="auto"/>
              <w:jc w:val="center"/>
              <w:outlineLvl w:val="0"/>
              <w:rPr>
                <w:rFonts w:ascii="Times New Roman" w:eastAsia="Times New Roman" w:hAnsi="Times New Roman" w:cs="Times New Roman"/>
                <w:bCs/>
                <w:sz w:val="4"/>
                <w:szCs w:val="4"/>
              </w:rPr>
            </w:pPr>
          </w:p>
        </w:tc>
        <w:tc>
          <w:tcPr>
            <w:tcW w:w="1136" w:type="dxa"/>
            <w:tcBorders>
              <w:top w:val="single" w:sz="4" w:space="0" w:color="auto"/>
              <w:bottom w:val="single" w:sz="4" w:space="0" w:color="auto"/>
            </w:tcBorders>
            <w:vAlign w:val="center"/>
          </w:tcPr>
          <w:p w14:paraId="10E8C950" w14:textId="77777777" w:rsidR="00DD49E5" w:rsidRPr="00851808" w:rsidRDefault="00DD49E5" w:rsidP="000B235F">
            <w:pPr>
              <w:spacing w:after="0" w:line="240" w:lineRule="auto"/>
              <w:jc w:val="center"/>
              <w:outlineLvl w:val="0"/>
              <w:rPr>
                <w:rFonts w:ascii="Times New Roman" w:eastAsia="Times New Roman" w:hAnsi="Times New Roman" w:cs="Times New Roman"/>
                <w:bCs/>
                <w:sz w:val="4"/>
                <w:szCs w:val="4"/>
              </w:rPr>
            </w:pPr>
          </w:p>
        </w:tc>
        <w:tc>
          <w:tcPr>
            <w:tcW w:w="3365" w:type="dxa"/>
            <w:gridSpan w:val="3"/>
            <w:tcBorders>
              <w:top w:val="single" w:sz="4" w:space="0" w:color="auto"/>
              <w:bottom w:val="single" w:sz="4" w:space="0" w:color="auto"/>
            </w:tcBorders>
            <w:vAlign w:val="center"/>
          </w:tcPr>
          <w:p w14:paraId="4D7FC905" w14:textId="77777777" w:rsidR="00DD49E5" w:rsidRPr="00851808" w:rsidRDefault="00DD49E5" w:rsidP="000B235F">
            <w:pPr>
              <w:spacing w:after="0" w:line="240" w:lineRule="auto"/>
              <w:jc w:val="center"/>
              <w:rPr>
                <w:rFonts w:ascii="Times New Roman" w:hAnsi="Times New Roman" w:cs="Times New Roman"/>
                <w:sz w:val="4"/>
                <w:szCs w:val="4"/>
              </w:rPr>
            </w:pPr>
          </w:p>
        </w:tc>
        <w:tc>
          <w:tcPr>
            <w:tcW w:w="1350" w:type="dxa"/>
            <w:tcBorders>
              <w:top w:val="single" w:sz="4" w:space="0" w:color="auto"/>
              <w:bottom w:val="single" w:sz="4" w:space="0" w:color="auto"/>
            </w:tcBorders>
            <w:vAlign w:val="center"/>
          </w:tcPr>
          <w:p w14:paraId="3A4F9F2E" w14:textId="77777777" w:rsidR="00DD49E5" w:rsidRPr="00851808" w:rsidRDefault="00DD49E5" w:rsidP="000B235F">
            <w:pPr>
              <w:spacing w:after="0" w:line="240" w:lineRule="auto"/>
              <w:rPr>
                <w:rFonts w:ascii="Times New Roman" w:hAnsi="Times New Roman" w:cs="Times New Roman"/>
                <w:sz w:val="4"/>
                <w:szCs w:val="4"/>
              </w:rPr>
            </w:pPr>
          </w:p>
        </w:tc>
      </w:tr>
      <w:tr w:rsidR="009A4615" w:rsidRPr="008A671C" w14:paraId="72ED94AA" w14:textId="77777777" w:rsidTr="0043222D">
        <w:trPr>
          <w:trHeight w:val="446"/>
        </w:trPr>
        <w:tc>
          <w:tcPr>
            <w:tcW w:w="2566" w:type="dxa"/>
            <w:tcBorders>
              <w:top w:val="single" w:sz="4" w:space="0" w:color="auto"/>
              <w:bottom w:val="single" w:sz="4" w:space="0" w:color="auto"/>
            </w:tcBorders>
            <w:vAlign w:val="center"/>
          </w:tcPr>
          <w:p w14:paraId="11BF0C05"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p>
        </w:tc>
        <w:tc>
          <w:tcPr>
            <w:tcW w:w="1052" w:type="dxa"/>
            <w:tcBorders>
              <w:top w:val="single" w:sz="4" w:space="0" w:color="auto"/>
              <w:bottom w:val="single" w:sz="4" w:space="0" w:color="auto"/>
            </w:tcBorders>
            <w:vAlign w:val="center"/>
          </w:tcPr>
          <w:p w14:paraId="693CC64C" w14:textId="77777777" w:rsidR="009A4615" w:rsidRPr="008A671C" w:rsidRDefault="009A4615" w:rsidP="009A4615">
            <w:pPr>
              <w:tabs>
                <w:tab w:val="left" w:pos="8190"/>
              </w:tabs>
              <w:spacing w:after="0" w:line="240" w:lineRule="auto"/>
              <w:ind w:right="268"/>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w:t>
            </w:r>
          </w:p>
        </w:tc>
        <w:tc>
          <w:tcPr>
            <w:tcW w:w="1082" w:type="dxa"/>
            <w:tcBorders>
              <w:top w:val="single" w:sz="4" w:space="0" w:color="auto"/>
              <w:bottom w:val="single" w:sz="4" w:space="0" w:color="auto"/>
            </w:tcBorders>
            <w:vAlign w:val="center"/>
          </w:tcPr>
          <w:p w14:paraId="5B905170"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136" w:type="dxa"/>
            <w:tcBorders>
              <w:top w:val="single" w:sz="4" w:space="0" w:color="auto"/>
              <w:bottom w:val="single" w:sz="4" w:space="0" w:color="auto"/>
            </w:tcBorders>
            <w:vAlign w:val="center"/>
          </w:tcPr>
          <w:p w14:paraId="4A910AE1"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114" w:type="dxa"/>
            <w:tcBorders>
              <w:top w:val="single" w:sz="4" w:space="0" w:color="auto"/>
              <w:bottom w:val="single" w:sz="4" w:space="0" w:color="auto"/>
            </w:tcBorders>
            <w:vAlign w:val="center"/>
          </w:tcPr>
          <w:p w14:paraId="30AD1EBA" w14:textId="6A92263A" w:rsidR="009A4615" w:rsidRPr="008A671C" w:rsidRDefault="009A4615" w:rsidP="009A4615">
            <w:pPr>
              <w:spacing w:after="0" w:line="240" w:lineRule="auto"/>
              <w:jc w:val="center"/>
              <w:rPr>
                <w:rFonts w:ascii="Times New Roman" w:hAnsi="Times New Roman" w:cs="Times New Roman"/>
                <w:sz w:val="24"/>
                <w:szCs w:val="24"/>
              </w:rPr>
            </w:pPr>
            <w:r>
              <w:rPr>
                <w:rFonts w:ascii="Times New Roman" w:eastAsia="Times New Roman" w:hAnsi="Times New Roman" w:cs="Times New Roman"/>
                <w:bCs/>
                <w:sz w:val="24"/>
                <w:szCs w:val="24"/>
              </w:rPr>
              <w:t>Janitor</w:t>
            </w:r>
          </w:p>
        </w:tc>
        <w:tc>
          <w:tcPr>
            <w:tcW w:w="1171" w:type="dxa"/>
            <w:tcBorders>
              <w:top w:val="single" w:sz="4" w:space="0" w:color="auto"/>
              <w:bottom w:val="single" w:sz="4" w:space="0" w:color="auto"/>
            </w:tcBorders>
            <w:vAlign w:val="center"/>
          </w:tcPr>
          <w:p w14:paraId="18AF4174" w14:textId="4809E665" w:rsidR="009A4615" w:rsidRPr="008A671C" w:rsidRDefault="009A4615" w:rsidP="009A4615">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80" w:type="dxa"/>
            <w:tcBorders>
              <w:top w:val="single" w:sz="4" w:space="0" w:color="auto"/>
              <w:bottom w:val="single" w:sz="4" w:space="0" w:color="auto"/>
            </w:tcBorders>
            <w:vAlign w:val="center"/>
          </w:tcPr>
          <w:p w14:paraId="395B47BC" w14:textId="1603FE01" w:rsidR="009A4615" w:rsidRPr="008A671C" w:rsidRDefault="009A4615" w:rsidP="009A4615">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w:t>
            </w:r>
            <w:r>
              <w:rPr>
                <w:rFonts w:ascii="Times New Roman" w:hAnsi="Times New Roman" w:cs="Times New Roman"/>
                <w:sz w:val="24"/>
                <w:szCs w:val="24"/>
              </w:rPr>
              <w:t>s</w:t>
            </w:r>
          </w:p>
        </w:tc>
        <w:tc>
          <w:tcPr>
            <w:tcW w:w="1350" w:type="dxa"/>
            <w:tcBorders>
              <w:top w:val="single" w:sz="4" w:space="0" w:color="auto"/>
              <w:bottom w:val="single" w:sz="4" w:space="0" w:color="auto"/>
            </w:tcBorders>
            <w:vAlign w:val="center"/>
          </w:tcPr>
          <w:p w14:paraId="7DDBC3A5" w14:textId="4C25D8BC" w:rsidR="009A4615" w:rsidRPr="008A671C" w:rsidRDefault="009A4615" w:rsidP="009A4615">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DB74E7" w:rsidRPr="008A671C" w14:paraId="4602D818" w14:textId="77777777" w:rsidTr="0043222D">
        <w:trPr>
          <w:trHeight w:val="214"/>
        </w:trPr>
        <w:tc>
          <w:tcPr>
            <w:tcW w:w="2566" w:type="dxa"/>
            <w:tcBorders>
              <w:top w:val="single" w:sz="4" w:space="0" w:color="auto"/>
              <w:bottom w:val="single" w:sz="4" w:space="0" w:color="auto"/>
            </w:tcBorders>
            <w:vAlign w:val="center"/>
          </w:tcPr>
          <w:p w14:paraId="414DE678" w14:textId="77777777" w:rsidR="00DB74E7" w:rsidRDefault="00DB74E7" w:rsidP="00DB74E7">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Indige</w:t>
            </w:r>
            <w:r>
              <w:rPr>
                <w:rFonts w:ascii="Times New Roman" w:eastAsia="Times New Roman" w:hAnsi="Times New Roman" w:cs="Times New Roman"/>
                <w:bCs/>
                <w:sz w:val="24"/>
                <w:szCs w:val="24"/>
              </w:rPr>
              <w:t>nous</w:t>
            </w:r>
          </w:p>
          <w:p w14:paraId="7B36893E" w14:textId="648F4EE7" w:rsidR="00DB74E7" w:rsidRPr="002568F3" w:rsidRDefault="00DB74E7" w:rsidP="00DB74E7">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bCs/>
                <w:sz w:val="24"/>
                <w:szCs w:val="24"/>
              </w:rPr>
              <w:t>(from table 2a)</w:t>
            </w:r>
          </w:p>
        </w:tc>
        <w:tc>
          <w:tcPr>
            <w:tcW w:w="1052" w:type="dxa"/>
            <w:tcBorders>
              <w:top w:val="single" w:sz="4" w:space="0" w:color="auto"/>
              <w:bottom w:val="single" w:sz="4" w:space="0" w:color="auto"/>
            </w:tcBorders>
            <w:vAlign w:val="center"/>
          </w:tcPr>
          <w:p w14:paraId="763C139E" w14:textId="77777777" w:rsidR="00DB74E7" w:rsidRPr="008A671C" w:rsidRDefault="00DB74E7" w:rsidP="00DB74E7">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tcBorders>
              <w:top w:val="single" w:sz="4" w:space="0" w:color="auto"/>
              <w:bottom w:val="single" w:sz="4" w:space="0" w:color="auto"/>
            </w:tcBorders>
            <w:vAlign w:val="center"/>
          </w:tcPr>
          <w:p w14:paraId="79C99D97" w14:textId="77777777" w:rsidR="00DB74E7" w:rsidRPr="008A671C" w:rsidRDefault="00DB74E7" w:rsidP="00DB74E7">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tcBorders>
              <w:top w:val="single" w:sz="4" w:space="0" w:color="auto"/>
              <w:bottom w:val="single" w:sz="4" w:space="0" w:color="auto"/>
            </w:tcBorders>
            <w:vAlign w:val="center"/>
          </w:tcPr>
          <w:p w14:paraId="46AF9A2C" w14:textId="77777777" w:rsidR="00DB74E7" w:rsidRPr="008A671C" w:rsidRDefault="00DB74E7" w:rsidP="00DB74E7">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tcBorders>
              <w:top w:val="single" w:sz="4" w:space="0" w:color="auto"/>
              <w:bottom w:val="single" w:sz="4" w:space="0" w:color="auto"/>
            </w:tcBorders>
            <w:vAlign w:val="center"/>
          </w:tcPr>
          <w:p w14:paraId="59BA6E9D" w14:textId="77777777" w:rsidR="00DB74E7" w:rsidRPr="008A671C" w:rsidRDefault="00DB74E7" w:rsidP="00DB74E7">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tcBorders>
              <w:top w:val="single" w:sz="4" w:space="0" w:color="auto"/>
              <w:bottom w:val="single" w:sz="4" w:space="0" w:color="auto"/>
            </w:tcBorders>
            <w:vAlign w:val="center"/>
          </w:tcPr>
          <w:p w14:paraId="603254B3" w14:textId="77777777" w:rsidR="00DB74E7" w:rsidRPr="008A671C" w:rsidRDefault="00DB74E7" w:rsidP="00DB74E7">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tcBorders>
              <w:top w:val="single" w:sz="4" w:space="0" w:color="auto"/>
              <w:bottom w:val="single" w:sz="4" w:space="0" w:color="auto"/>
            </w:tcBorders>
            <w:vAlign w:val="center"/>
          </w:tcPr>
          <w:p w14:paraId="05E844CD" w14:textId="77777777" w:rsidR="00DB74E7" w:rsidRPr="008A671C" w:rsidRDefault="00DB74E7" w:rsidP="00DB74E7">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tcBorders>
              <w:top w:val="single" w:sz="4" w:space="0" w:color="auto"/>
              <w:bottom w:val="single" w:sz="4" w:space="0" w:color="auto"/>
            </w:tcBorders>
            <w:vAlign w:val="center"/>
          </w:tcPr>
          <w:p w14:paraId="3AA423EC" w14:textId="77777777" w:rsidR="00DB74E7" w:rsidRPr="008A671C" w:rsidRDefault="00DB74E7" w:rsidP="00DB74E7">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209A7B57" w14:textId="77777777" w:rsidTr="0043222D">
        <w:trPr>
          <w:trHeight w:val="214"/>
        </w:trPr>
        <w:tc>
          <w:tcPr>
            <w:tcW w:w="2566" w:type="dxa"/>
            <w:tcBorders>
              <w:top w:val="single" w:sz="4" w:space="0" w:color="auto"/>
            </w:tcBorders>
            <w:vAlign w:val="center"/>
          </w:tcPr>
          <w:p w14:paraId="1F6D2430" w14:textId="77777777" w:rsidR="009A4615" w:rsidRPr="002568F3" w:rsidRDefault="009A4615" w:rsidP="009A461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Native American</w:t>
            </w:r>
          </w:p>
        </w:tc>
        <w:tc>
          <w:tcPr>
            <w:tcW w:w="1052" w:type="dxa"/>
            <w:tcBorders>
              <w:top w:val="single" w:sz="4" w:space="0" w:color="auto"/>
            </w:tcBorders>
            <w:vAlign w:val="center"/>
          </w:tcPr>
          <w:p w14:paraId="3912049A" w14:textId="1F9CF911"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tcBorders>
              <w:top w:val="single" w:sz="4" w:space="0" w:color="auto"/>
            </w:tcBorders>
            <w:vAlign w:val="center"/>
          </w:tcPr>
          <w:p w14:paraId="03476682" w14:textId="503F54CD" w:rsidR="009A4615" w:rsidRPr="008A671C" w:rsidRDefault="009A4615" w:rsidP="009A4615">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tcBorders>
              <w:top w:val="single" w:sz="4" w:space="0" w:color="auto"/>
            </w:tcBorders>
            <w:vAlign w:val="center"/>
          </w:tcPr>
          <w:p w14:paraId="6534458B" w14:textId="3E8655CF"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tcBorders>
              <w:top w:val="single" w:sz="4" w:space="0" w:color="auto"/>
            </w:tcBorders>
            <w:vAlign w:val="center"/>
          </w:tcPr>
          <w:p w14:paraId="1BFC3FC9" w14:textId="5A7136F8"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tcBorders>
              <w:top w:val="single" w:sz="4" w:space="0" w:color="auto"/>
            </w:tcBorders>
            <w:vAlign w:val="center"/>
          </w:tcPr>
          <w:p w14:paraId="3727B905" w14:textId="67825FFD"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tcBorders>
              <w:top w:val="single" w:sz="4" w:space="0" w:color="auto"/>
            </w:tcBorders>
            <w:vAlign w:val="center"/>
          </w:tcPr>
          <w:p w14:paraId="215CC7CE" w14:textId="4B8DE29D"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tcBorders>
              <w:top w:val="single" w:sz="4" w:space="0" w:color="auto"/>
            </w:tcBorders>
            <w:vAlign w:val="center"/>
          </w:tcPr>
          <w:p w14:paraId="7F6A004D" w14:textId="0C603289"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6FB6677A" w14:textId="77777777" w:rsidTr="0043222D">
        <w:trPr>
          <w:trHeight w:val="203"/>
        </w:trPr>
        <w:tc>
          <w:tcPr>
            <w:tcW w:w="2566" w:type="dxa"/>
            <w:vAlign w:val="center"/>
          </w:tcPr>
          <w:p w14:paraId="617A8BB3" w14:textId="77777777" w:rsidR="009A4615" w:rsidRPr="008A671C" w:rsidRDefault="009A4615" w:rsidP="009A461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Alaska Native</w:t>
            </w:r>
          </w:p>
        </w:tc>
        <w:tc>
          <w:tcPr>
            <w:tcW w:w="1052" w:type="dxa"/>
            <w:vAlign w:val="center"/>
          </w:tcPr>
          <w:p w14:paraId="354E3CBA" w14:textId="35232288"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157C783A" w14:textId="614741DF"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631CF593" w14:textId="2D7FE3BA"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173FC0AB" w14:textId="4456B29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03CF0EF5" w14:textId="0FA9603A"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6906048E" w14:textId="1D3B6ED0"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26E9BAF7" w14:textId="6FD1CE4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4FCB5E64" w14:textId="77777777" w:rsidTr="0043222D">
        <w:trPr>
          <w:trHeight w:val="84"/>
        </w:trPr>
        <w:tc>
          <w:tcPr>
            <w:tcW w:w="2566" w:type="dxa"/>
            <w:vAlign w:val="center"/>
          </w:tcPr>
          <w:p w14:paraId="43AC93AE" w14:textId="77777777" w:rsidR="009A4615" w:rsidRPr="008A671C" w:rsidRDefault="009A4615" w:rsidP="009A461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Hawaiian</w:t>
            </w:r>
          </w:p>
        </w:tc>
        <w:tc>
          <w:tcPr>
            <w:tcW w:w="1052" w:type="dxa"/>
            <w:vAlign w:val="center"/>
          </w:tcPr>
          <w:p w14:paraId="4EAA4477" w14:textId="6B6F457F"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7511634B" w14:textId="53CF7C32"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371B1AD3" w14:textId="03B1B11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4DF8FD3E" w14:textId="4D0D42C9"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6418166D" w14:textId="6FDD5973"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25E0DDC1" w14:textId="0C16E9DF"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3EA80B6E" w14:textId="32E9464C"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2690D7D1" w14:textId="77777777" w:rsidTr="0043222D">
        <w:trPr>
          <w:trHeight w:val="214"/>
        </w:trPr>
        <w:tc>
          <w:tcPr>
            <w:tcW w:w="2566" w:type="dxa"/>
            <w:vAlign w:val="center"/>
          </w:tcPr>
          <w:p w14:paraId="47F0FD97" w14:textId="2F7184E7" w:rsidR="009A4615" w:rsidRPr="002568F3" w:rsidRDefault="009A4615" w:rsidP="009A461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Reservation </w:t>
            </w:r>
          </w:p>
        </w:tc>
        <w:tc>
          <w:tcPr>
            <w:tcW w:w="1052" w:type="dxa"/>
            <w:vAlign w:val="center"/>
          </w:tcPr>
          <w:p w14:paraId="033D6CD7" w14:textId="26CA09FB"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6685258E" w14:textId="59DC6101" w:rsidR="009A4615" w:rsidRPr="008A671C" w:rsidRDefault="009A4615" w:rsidP="009A4615">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1CFEB44C" w14:textId="52E3729B"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097D519A" w14:textId="10C7F842"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27B047E7" w14:textId="19BD7C74"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72578DD0" w14:textId="6616CE5A"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23E86C56" w14:textId="3A3A8E0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7127E565" w14:textId="77777777" w:rsidTr="0043222D">
        <w:trPr>
          <w:trHeight w:val="214"/>
        </w:trPr>
        <w:tc>
          <w:tcPr>
            <w:tcW w:w="2566" w:type="dxa"/>
            <w:vAlign w:val="center"/>
          </w:tcPr>
          <w:p w14:paraId="04032482" w14:textId="77777777" w:rsidR="009A4615" w:rsidRPr="002568F3" w:rsidRDefault="009A4615" w:rsidP="009A4615">
            <w:pPr>
              <w:spacing w:after="0" w:line="240" w:lineRule="auto"/>
              <w:ind w:left="720"/>
              <w:outlineLvl w:val="0"/>
              <w:rPr>
                <w:rFonts w:ascii="Times New Roman" w:eastAsia="Times New Roman" w:hAnsi="Times New Roman" w:cs="Times New Roman"/>
                <w:iCs/>
                <w:sz w:val="24"/>
                <w:szCs w:val="24"/>
              </w:rPr>
            </w:pPr>
            <w:r w:rsidRPr="7FBA3298">
              <w:rPr>
                <w:rFonts w:ascii="Times New Roman" w:eastAsia="Times New Roman" w:hAnsi="Times New Roman" w:cs="Times New Roman"/>
                <w:color w:val="000000" w:themeColor="text1"/>
                <w:sz w:val="24"/>
                <w:szCs w:val="24"/>
              </w:rPr>
              <w:t>Blackfeet Indian Reservation and Off-Reservation Trust Land, MT</w:t>
            </w:r>
          </w:p>
        </w:tc>
        <w:tc>
          <w:tcPr>
            <w:tcW w:w="1052" w:type="dxa"/>
            <w:vAlign w:val="center"/>
          </w:tcPr>
          <w:p w14:paraId="079C421B" w14:textId="4BC3A156"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10A0C61A" w14:textId="00724309" w:rsidR="009A4615" w:rsidRPr="008A671C" w:rsidRDefault="009A4615" w:rsidP="009A4615">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02DC8115" w14:textId="6148B970"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53BC2997" w14:textId="628BAA48"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74946AC8" w14:textId="155C225E"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6050A77E" w14:textId="13F73155"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113674B4" w14:textId="3E2D8223"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3F6FE68C" w14:textId="77777777" w:rsidTr="0043222D">
        <w:trPr>
          <w:trHeight w:val="203"/>
        </w:trPr>
        <w:tc>
          <w:tcPr>
            <w:tcW w:w="2566" w:type="dxa"/>
            <w:vAlign w:val="center"/>
          </w:tcPr>
          <w:p w14:paraId="229842E3" w14:textId="77777777" w:rsidR="009A4615" w:rsidRPr="008A671C" w:rsidRDefault="009A4615" w:rsidP="009A4615">
            <w:pPr>
              <w:spacing w:after="0" w:line="240" w:lineRule="auto"/>
              <w:ind w:left="720"/>
              <w:outlineLvl w:val="0"/>
              <w:rPr>
                <w:rFonts w:ascii="Times New Roman" w:eastAsia="Times New Roman" w:hAnsi="Times New Roman" w:cs="Times New Roman"/>
                <w:bCs/>
                <w:sz w:val="24"/>
                <w:szCs w:val="24"/>
              </w:rPr>
            </w:pPr>
            <w:r w:rsidRPr="7FBA3298">
              <w:rPr>
                <w:rFonts w:ascii="Times New Roman" w:eastAsia="Times New Roman" w:hAnsi="Times New Roman" w:cs="Times New Roman"/>
                <w:color w:val="000000" w:themeColor="text1"/>
                <w:sz w:val="24"/>
                <w:szCs w:val="24"/>
              </w:rPr>
              <w:t>Fort Apache Reservation, AZ</w:t>
            </w:r>
          </w:p>
        </w:tc>
        <w:tc>
          <w:tcPr>
            <w:tcW w:w="1052" w:type="dxa"/>
            <w:vAlign w:val="center"/>
          </w:tcPr>
          <w:p w14:paraId="464AC738" w14:textId="51B1297C"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3DC9977F" w14:textId="38FF93A1"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79C5A90B" w14:textId="787BFB39"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1B7270C0" w14:textId="23106FBD"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105C3571" w14:textId="0A9F3AC8"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2EF2F6E5" w14:textId="0D2C4D2B"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39F6783F" w14:textId="082AEC93"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6EA59C2D" w14:textId="77777777" w:rsidTr="0043222D">
        <w:trPr>
          <w:trHeight w:val="84"/>
        </w:trPr>
        <w:tc>
          <w:tcPr>
            <w:tcW w:w="2566" w:type="dxa"/>
            <w:vAlign w:val="center"/>
          </w:tcPr>
          <w:p w14:paraId="42EC64A6" w14:textId="77777777" w:rsidR="009A4615" w:rsidRPr="008A671C" w:rsidRDefault="009A4615" w:rsidP="009A4615">
            <w:pPr>
              <w:spacing w:after="0" w:line="240" w:lineRule="auto"/>
              <w:ind w:left="720"/>
              <w:outlineLvl w:val="0"/>
              <w:rPr>
                <w:rFonts w:ascii="Times New Roman" w:eastAsia="Times New Roman" w:hAnsi="Times New Roman" w:cs="Times New Roman"/>
                <w:bCs/>
                <w:sz w:val="24"/>
                <w:szCs w:val="24"/>
              </w:rPr>
            </w:pPr>
            <w:r w:rsidRPr="7FBA3298">
              <w:rPr>
                <w:rFonts w:ascii="Times New Roman" w:eastAsia="Times New Roman" w:hAnsi="Times New Roman" w:cs="Times New Roman"/>
                <w:color w:val="000000" w:themeColor="text1"/>
                <w:sz w:val="24"/>
                <w:szCs w:val="24"/>
              </w:rPr>
              <w:t>Navajo Nation Reservation and Off-Reservation Trust Land, AZ-NM-UT</w:t>
            </w:r>
          </w:p>
        </w:tc>
        <w:tc>
          <w:tcPr>
            <w:tcW w:w="1052" w:type="dxa"/>
            <w:vAlign w:val="center"/>
          </w:tcPr>
          <w:p w14:paraId="01DDFB57" w14:textId="2987D7E4"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3BFFF393" w14:textId="0DE4B296"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6530265E" w14:textId="0B59AF11"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3838DE1F" w14:textId="489B687F"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78AE1F67" w14:textId="199EBAD6"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033CDE6F" w14:textId="7799227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512E0C95" w14:textId="4AC4F984"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10DB9A7C" w14:textId="77777777" w:rsidTr="0043222D">
        <w:trPr>
          <w:trHeight w:val="214"/>
        </w:trPr>
        <w:tc>
          <w:tcPr>
            <w:tcW w:w="2566" w:type="dxa"/>
            <w:vAlign w:val="center"/>
          </w:tcPr>
          <w:p w14:paraId="62655857" w14:textId="77777777" w:rsidR="009A4615" w:rsidRPr="002568F3" w:rsidRDefault="009A4615" w:rsidP="009A4615">
            <w:pPr>
              <w:spacing w:after="0" w:line="240" w:lineRule="auto"/>
              <w:ind w:left="720"/>
              <w:outlineLvl w:val="0"/>
              <w:rPr>
                <w:rFonts w:ascii="Times New Roman" w:eastAsia="Times New Roman" w:hAnsi="Times New Roman" w:cs="Times New Roman"/>
                <w:iCs/>
                <w:sz w:val="24"/>
                <w:szCs w:val="24"/>
              </w:rPr>
            </w:pPr>
            <w:r w:rsidRPr="7FBA3298">
              <w:rPr>
                <w:rFonts w:ascii="Times New Roman" w:eastAsia="Times New Roman" w:hAnsi="Times New Roman" w:cs="Times New Roman"/>
                <w:color w:val="000000" w:themeColor="text1"/>
                <w:sz w:val="24"/>
                <w:szCs w:val="24"/>
              </w:rPr>
              <w:t>Osage Reservation, OK</w:t>
            </w:r>
          </w:p>
        </w:tc>
        <w:tc>
          <w:tcPr>
            <w:tcW w:w="1052" w:type="dxa"/>
            <w:vAlign w:val="center"/>
          </w:tcPr>
          <w:p w14:paraId="64FAF452" w14:textId="4480716E"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0A7BCB27" w14:textId="3BDDCB12" w:rsidR="009A4615" w:rsidRPr="008A671C" w:rsidRDefault="009A4615" w:rsidP="009A4615">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4A2D5715" w14:textId="6502F2B0"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13B25B8E" w14:textId="0D04AAE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3C6F2244" w14:textId="797275B6"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48729825" w14:textId="48CB2F4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6F43A346" w14:textId="3596395A"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6D7EBED7" w14:textId="77777777" w:rsidTr="0043222D">
        <w:trPr>
          <w:trHeight w:val="203"/>
        </w:trPr>
        <w:tc>
          <w:tcPr>
            <w:tcW w:w="2566" w:type="dxa"/>
            <w:vAlign w:val="center"/>
          </w:tcPr>
          <w:p w14:paraId="53C249CF" w14:textId="77777777" w:rsidR="009A4615" w:rsidRPr="008A671C" w:rsidRDefault="009A4615" w:rsidP="009A4615">
            <w:pPr>
              <w:spacing w:after="0" w:line="240" w:lineRule="auto"/>
              <w:ind w:left="720"/>
              <w:outlineLvl w:val="0"/>
              <w:rPr>
                <w:rFonts w:ascii="Times New Roman" w:eastAsia="Times New Roman" w:hAnsi="Times New Roman" w:cs="Times New Roman"/>
                <w:bCs/>
                <w:sz w:val="24"/>
                <w:szCs w:val="24"/>
              </w:rPr>
            </w:pPr>
            <w:r w:rsidRPr="7FBA3298">
              <w:rPr>
                <w:rFonts w:ascii="Times New Roman" w:eastAsia="Times New Roman" w:hAnsi="Times New Roman" w:cs="Times New Roman"/>
                <w:color w:val="000000" w:themeColor="text1"/>
                <w:sz w:val="24"/>
                <w:szCs w:val="24"/>
              </w:rPr>
              <w:t>Pine Ridge Reservation, SD-NE</w:t>
            </w:r>
          </w:p>
        </w:tc>
        <w:tc>
          <w:tcPr>
            <w:tcW w:w="1052" w:type="dxa"/>
            <w:vAlign w:val="center"/>
          </w:tcPr>
          <w:p w14:paraId="5F965DF8" w14:textId="3BD69736"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269FCFC8" w14:textId="72B5039B"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5BF2F995" w14:textId="5A8BB965"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4E502A95" w14:textId="071C2BF2"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747E6CAB" w14:textId="371ABC61"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135D9F60" w14:textId="35E0A12A"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09B7DBFA" w14:textId="5A4B5446"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7BA4716D" w14:textId="77777777" w:rsidTr="0043222D">
        <w:trPr>
          <w:trHeight w:val="84"/>
        </w:trPr>
        <w:tc>
          <w:tcPr>
            <w:tcW w:w="2566" w:type="dxa"/>
            <w:vAlign w:val="center"/>
          </w:tcPr>
          <w:p w14:paraId="326C20B6" w14:textId="77777777" w:rsidR="009A4615" w:rsidRPr="008A671C" w:rsidRDefault="009A4615" w:rsidP="009A4615">
            <w:pPr>
              <w:spacing w:after="0" w:line="240" w:lineRule="auto"/>
              <w:ind w:left="720"/>
              <w:outlineLvl w:val="0"/>
              <w:rPr>
                <w:rFonts w:ascii="Times New Roman" w:eastAsia="Times New Roman" w:hAnsi="Times New Roman" w:cs="Times New Roman"/>
                <w:bCs/>
                <w:sz w:val="24"/>
                <w:szCs w:val="24"/>
              </w:rPr>
            </w:pPr>
            <w:r w:rsidRPr="7FBA3298">
              <w:rPr>
                <w:rFonts w:ascii="Times New Roman" w:eastAsia="Times New Roman" w:hAnsi="Times New Roman" w:cs="Times New Roman"/>
                <w:color w:val="000000" w:themeColor="text1"/>
                <w:sz w:val="24"/>
                <w:szCs w:val="24"/>
              </w:rPr>
              <w:t>San Carlos Reservation, AZ</w:t>
            </w:r>
          </w:p>
        </w:tc>
        <w:tc>
          <w:tcPr>
            <w:tcW w:w="1052" w:type="dxa"/>
            <w:vAlign w:val="center"/>
          </w:tcPr>
          <w:p w14:paraId="792FC174" w14:textId="20E1A5E2"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381D6917" w14:textId="487DFD70"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5B556B33" w14:textId="65023D4A"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2A9F0A59" w14:textId="5ECE8AD9"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325CBCD1" w14:textId="17B9B96C"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76FE672E" w14:textId="059385DA"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18C93FE2" w14:textId="17629AB7"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7275E224" w14:textId="77777777" w:rsidTr="0043222D">
        <w:trPr>
          <w:trHeight w:val="214"/>
        </w:trPr>
        <w:tc>
          <w:tcPr>
            <w:tcW w:w="2566" w:type="dxa"/>
            <w:vAlign w:val="center"/>
          </w:tcPr>
          <w:p w14:paraId="6EA068DE" w14:textId="77777777" w:rsidR="009A4615" w:rsidRPr="008A671C" w:rsidRDefault="009A4615" w:rsidP="009A4615">
            <w:pPr>
              <w:spacing w:after="0" w:line="240" w:lineRule="auto"/>
              <w:ind w:left="720"/>
              <w:outlineLvl w:val="0"/>
              <w:rPr>
                <w:rFonts w:ascii="Times New Roman" w:eastAsia="Times New Roman" w:hAnsi="Times New Roman" w:cs="Times New Roman"/>
                <w:bCs/>
                <w:sz w:val="24"/>
                <w:szCs w:val="24"/>
              </w:rPr>
            </w:pPr>
            <w:r w:rsidRPr="7FBA3298">
              <w:rPr>
                <w:rFonts w:ascii="Times New Roman" w:eastAsia="Times New Roman" w:hAnsi="Times New Roman" w:cs="Times New Roman"/>
                <w:color w:val="000000" w:themeColor="text1"/>
                <w:sz w:val="24"/>
                <w:szCs w:val="24"/>
              </w:rPr>
              <w:t>Tohono O’odham Nation Reservation and Off-Reservation Trust Land, AZ</w:t>
            </w:r>
          </w:p>
        </w:tc>
        <w:tc>
          <w:tcPr>
            <w:tcW w:w="1052" w:type="dxa"/>
            <w:vAlign w:val="center"/>
          </w:tcPr>
          <w:p w14:paraId="1AE3F9AC" w14:textId="6A2A1B6E"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36EDFA0D" w14:textId="0BF6339B" w:rsidR="009A4615" w:rsidRPr="008A671C" w:rsidRDefault="009A4615" w:rsidP="009A4615">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629E91E6" w14:textId="79CCB9CC"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2CB1552A" w14:textId="34B19FEB"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2A1D0426" w14:textId="4B0B1217"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785001D6" w14:textId="0782BB83"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3063746A" w14:textId="7E1F3748"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79022D44" w14:textId="77777777" w:rsidTr="0043222D">
        <w:trPr>
          <w:trHeight w:val="203"/>
        </w:trPr>
        <w:tc>
          <w:tcPr>
            <w:tcW w:w="2566" w:type="dxa"/>
            <w:vAlign w:val="center"/>
          </w:tcPr>
          <w:p w14:paraId="1DB425B9" w14:textId="77777777" w:rsidR="009A4615" w:rsidRPr="008A671C" w:rsidRDefault="009A4615" w:rsidP="009A461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Reservation x Reservation Job</w:t>
            </w:r>
          </w:p>
        </w:tc>
        <w:tc>
          <w:tcPr>
            <w:tcW w:w="1052" w:type="dxa"/>
            <w:vAlign w:val="center"/>
          </w:tcPr>
          <w:p w14:paraId="2317F7E9" w14:textId="6C6B4DB5"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698E66FB" w14:textId="7F268989"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17119403" w14:textId="3E00C4FD"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599B8794" w14:textId="1D50C23B"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3EAD2B8E" w14:textId="02C1DC7E"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1867EEFD" w14:textId="3D6056B9"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664826B7" w14:textId="0E98BB8C"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0E20A6A9" w14:textId="77777777" w:rsidTr="0043222D">
        <w:trPr>
          <w:trHeight w:val="84"/>
        </w:trPr>
        <w:tc>
          <w:tcPr>
            <w:tcW w:w="2566" w:type="dxa"/>
            <w:vAlign w:val="center"/>
          </w:tcPr>
          <w:p w14:paraId="464BF433" w14:textId="77777777" w:rsidR="009A4615" w:rsidRPr="008A671C" w:rsidRDefault="009A4615" w:rsidP="009A461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Rural</w:t>
            </w:r>
          </w:p>
        </w:tc>
        <w:tc>
          <w:tcPr>
            <w:tcW w:w="1052" w:type="dxa"/>
            <w:vAlign w:val="center"/>
          </w:tcPr>
          <w:p w14:paraId="6AE42AD5" w14:textId="3840A322"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4E4C1335" w14:textId="7066377A"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5789AC66" w14:textId="01C04814"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1D992BF5" w14:textId="3E380C54"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18381878" w14:textId="623482F9"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57A79E38" w14:textId="33EBD1A6"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546DAA07" w14:textId="33183E6F"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3B2BB237" w14:textId="77777777" w:rsidTr="0043222D">
        <w:trPr>
          <w:trHeight w:val="214"/>
        </w:trPr>
        <w:tc>
          <w:tcPr>
            <w:tcW w:w="2566" w:type="dxa"/>
            <w:vAlign w:val="center"/>
          </w:tcPr>
          <w:p w14:paraId="15A66C40" w14:textId="77777777" w:rsidR="009A4615" w:rsidRPr="008A671C" w:rsidRDefault="009A4615" w:rsidP="009A461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Rural x Rural Job</w:t>
            </w:r>
          </w:p>
        </w:tc>
        <w:tc>
          <w:tcPr>
            <w:tcW w:w="1052" w:type="dxa"/>
            <w:vAlign w:val="center"/>
          </w:tcPr>
          <w:p w14:paraId="2C939856" w14:textId="1ACA0C68"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2" w:type="dxa"/>
            <w:vAlign w:val="center"/>
          </w:tcPr>
          <w:p w14:paraId="3547E0DA" w14:textId="57A5F90C" w:rsidR="009A4615" w:rsidRPr="008A671C" w:rsidRDefault="009A4615" w:rsidP="009A4615">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36" w:type="dxa"/>
            <w:vAlign w:val="center"/>
          </w:tcPr>
          <w:p w14:paraId="2189DB39" w14:textId="53AE2293"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14" w:type="dxa"/>
            <w:vAlign w:val="center"/>
          </w:tcPr>
          <w:p w14:paraId="6E0E4646" w14:textId="073DC384"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1" w:type="dxa"/>
            <w:vAlign w:val="center"/>
          </w:tcPr>
          <w:p w14:paraId="34AACB6A" w14:textId="139162F4"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vAlign w:val="center"/>
          </w:tcPr>
          <w:p w14:paraId="40ABCCE2" w14:textId="78D689FE"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0" w:type="dxa"/>
            <w:vAlign w:val="center"/>
          </w:tcPr>
          <w:p w14:paraId="19DFD644" w14:textId="17A73D79" w:rsidR="009A4615" w:rsidRPr="008A671C" w:rsidRDefault="009A4615" w:rsidP="009A4615">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9A4615" w:rsidRPr="008A671C" w14:paraId="0DCC4DD3" w14:textId="77777777" w:rsidTr="0043222D">
        <w:trPr>
          <w:trHeight w:val="214"/>
        </w:trPr>
        <w:tc>
          <w:tcPr>
            <w:tcW w:w="2566" w:type="dxa"/>
            <w:tcBorders>
              <w:bottom w:val="single" w:sz="4" w:space="0" w:color="auto"/>
            </w:tcBorders>
            <w:vAlign w:val="center"/>
          </w:tcPr>
          <w:p w14:paraId="72486E89"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p>
        </w:tc>
        <w:tc>
          <w:tcPr>
            <w:tcW w:w="1052" w:type="dxa"/>
            <w:tcBorders>
              <w:bottom w:val="single" w:sz="4" w:space="0" w:color="auto"/>
            </w:tcBorders>
            <w:vAlign w:val="center"/>
          </w:tcPr>
          <w:p w14:paraId="5FC57AD3"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p>
        </w:tc>
        <w:tc>
          <w:tcPr>
            <w:tcW w:w="1082" w:type="dxa"/>
            <w:tcBorders>
              <w:bottom w:val="single" w:sz="4" w:space="0" w:color="auto"/>
            </w:tcBorders>
            <w:vAlign w:val="center"/>
          </w:tcPr>
          <w:p w14:paraId="3605D0A3"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p>
        </w:tc>
        <w:tc>
          <w:tcPr>
            <w:tcW w:w="1136" w:type="dxa"/>
            <w:tcBorders>
              <w:bottom w:val="single" w:sz="4" w:space="0" w:color="auto"/>
            </w:tcBorders>
            <w:vAlign w:val="center"/>
          </w:tcPr>
          <w:p w14:paraId="1821CAD8" w14:textId="77777777" w:rsidR="009A4615" w:rsidRPr="008A671C" w:rsidRDefault="009A4615" w:rsidP="009A4615">
            <w:pPr>
              <w:spacing w:after="0" w:line="240" w:lineRule="auto"/>
              <w:jc w:val="center"/>
              <w:outlineLvl w:val="0"/>
              <w:rPr>
                <w:rFonts w:ascii="Times New Roman" w:eastAsia="Times New Roman" w:hAnsi="Times New Roman" w:cs="Times New Roman"/>
                <w:bCs/>
                <w:sz w:val="24"/>
                <w:szCs w:val="24"/>
              </w:rPr>
            </w:pPr>
          </w:p>
        </w:tc>
        <w:tc>
          <w:tcPr>
            <w:tcW w:w="1114" w:type="dxa"/>
            <w:vAlign w:val="center"/>
          </w:tcPr>
          <w:p w14:paraId="4233EA84" w14:textId="77777777" w:rsidR="009A4615" w:rsidRPr="008A671C" w:rsidRDefault="009A4615" w:rsidP="009A4615">
            <w:pPr>
              <w:spacing w:after="0" w:line="240" w:lineRule="auto"/>
              <w:jc w:val="center"/>
              <w:rPr>
                <w:rFonts w:ascii="Times New Roman" w:hAnsi="Times New Roman" w:cs="Times New Roman"/>
                <w:sz w:val="24"/>
                <w:szCs w:val="24"/>
              </w:rPr>
            </w:pPr>
          </w:p>
        </w:tc>
        <w:tc>
          <w:tcPr>
            <w:tcW w:w="1171" w:type="dxa"/>
            <w:vAlign w:val="center"/>
          </w:tcPr>
          <w:p w14:paraId="5CB89FAB" w14:textId="77777777" w:rsidR="009A4615" w:rsidRPr="008A671C" w:rsidRDefault="009A4615" w:rsidP="009A4615">
            <w:pPr>
              <w:spacing w:after="0" w:line="240" w:lineRule="auto"/>
              <w:jc w:val="center"/>
              <w:rPr>
                <w:rFonts w:ascii="Times New Roman" w:hAnsi="Times New Roman" w:cs="Times New Roman"/>
                <w:sz w:val="24"/>
                <w:szCs w:val="24"/>
              </w:rPr>
            </w:pPr>
          </w:p>
        </w:tc>
        <w:tc>
          <w:tcPr>
            <w:tcW w:w="1080" w:type="dxa"/>
            <w:vAlign w:val="center"/>
          </w:tcPr>
          <w:p w14:paraId="636F7AD6" w14:textId="5BAE20F9" w:rsidR="009A4615" w:rsidRPr="008A671C" w:rsidRDefault="009A4615" w:rsidP="009A4615">
            <w:pPr>
              <w:spacing w:after="0" w:line="240" w:lineRule="auto"/>
              <w:jc w:val="center"/>
              <w:rPr>
                <w:rFonts w:ascii="Times New Roman" w:hAnsi="Times New Roman" w:cs="Times New Roman"/>
                <w:sz w:val="24"/>
                <w:szCs w:val="24"/>
              </w:rPr>
            </w:pPr>
          </w:p>
        </w:tc>
        <w:tc>
          <w:tcPr>
            <w:tcW w:w="1350" w:type="dxa"/>
            <w:tcBorders>
              <w:bottom w:val="single" w:sz="4" w:space="0" w:color="auto"/>
            </w:tcBorders>
            <w:vAlign w:val="center"/>
          </w:tcPr>
          <w:p w14:paraId="46C850B0" w14:textId="77777777" w:rsidR="009A4615" w:rsidRPr="008A671C" w:rsidRDefault="009A4615" w:rsidP="009A4615">
            <w:pPr>
              <w:spacing w:after="0" w:line="240" w:lineRule="auto"/>
              <w:rPr>
                <w:rFonts w:ascii="Times New Roman" w:hAnsi="Times New Roman" w:cs="Times New Roman"/>
                <w:sz w:val="24"/>
                <w:szCs w:val="24"/>
              </w:rPr>
            </w:pPr>
          </w:p>
        </w:tc>
      </w:tr>
      <w:tr w:rsidR="009A4615" w:rsidRPr="008A671C" w14:paraId="2F05BB38" w14:textId="77777777" w:rsidTr="0043222D">
        <w:trPr>
          <w:trHeight w:val="621"/>
        </w:trPr>
        <w:tc>
          <w:tcPr>
            <w:tcW w:w="10551" w:type="dxa"/>
            <w:gridSpan w:val="8"/>
            <w:tcBorders>
              <w:top w:val="single" w:sz="4" w:space="0" w:color="auto"/>
            </w:tcBorders>
            <w:vAlign w:val="center"/>
          </w:tcPr>
          <w:p w14:paraId="71D261FA" w14:textId="752B9B81" w:rsidR="009A4615" w:rsidRPr="008A671C" w:rsidRDefault="00B55F0E" w:rsidP="009A4615">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w:t>
            </w:r>
            <w:r>
              <w:rPr>
                <w:rFonts w:ascii="Times New Roman" w:hAnsi="Times New Roman" w:cs="Times New Roman"/>
                <w:sz w:val="24"/>
                <w:szCs w:val="24"/>
              </w:rPr>
              <w:lastRenderedPageBreak/>
              <w:t>percent level (*).   Resume features include the primary controls noted above.</w:t>
            </w:r>
          </w:p>
        </w:tc>
      </w:tr>
    </w:tbl>
    <w:p w14:paraId="6564C2A9" w14:textId="77777777" w:rsidR="00B55F0E" w:rsidRDefault="00B55F0E" w:rsidP="00DD49E5">
      <w:pPr>
        <w:spacing w:after="0" w:line="240" w:lineRule="auto"/>
        <w:outlineLvl w:val="0"/>
        <w:rPr>
          <w:rFonts w:ascii="Times New Roman" w:eastAsia="Times New Roman" w:hAnsi="Times New Roman" w:cs="Times New Roman"/>
          <w:i/>
          <w:sz w:val="24"/>
          <w:szCs w:val="24"/>
        </w:rPr>
      </w:pPr>
    </w:p>
    <w:p w14:paraId="7647085A" w14:textId="635034F6" w:rsidR="006110BC" w:rsidRPr="008A671C" w:rsidRDefault="006110BC" w:rsidP="006110BC">
      <w:pPr>
        <w:spacing w:after="0" w:line="240" w:lineRule="auto"/>
        <w:outlineLvl w:val="0"/>
        <w:rPr>
          <w:rFonts w:ascii="Times New Roman" w:eastAsia="Times New Roman" w:hAnsi="Times New Roman" w:cs="Times New Roman"/>
          <w:b/>
          <w:i/>
          <w:sz w:val="24"/>
          <w:szCs w:val="24"/>
        </w:rPr>
      </w:pPr>
      <w:r w:rsidRPr="008A671C">
        <w:rPr>
          <w:rFonts w:ascii="Times New Roman" w:hAnsi="Times New Roman" w:cs="Times New Roman"/>
          <w:b/>
          <w:sz w:val="24"/>
          <w:szCs w:val="24"/>
        </w:rPr>
        <w:t>Table</w:t>
      </w:r>
      <w:r>
        <w:rPr>
          <w:rFonts w:ascii="Times New Roman" w:hAnsi="Times New Roman" w:cs="Times New Roman"/>
          <w:b/>
          <w:sz w:val="24"/>
          <w:szCs w:val="24"/>
        </w:rPr>
        <w:t xml:space="preserve"> 4</w:t>
      </w:r>
      <w:r w:rsidRPr="008A671C">
        <w:rPr>
          <w:rFonts w:ascii="Times New Roman" w:hAnsi="Times New Roman" w:cs="Times New Roman"/>
          <w:b/>
          <w:sz w:val="24"/>
          <w:szCs w:val="24"/>
        </w:rPr>
        <w:t xml:space="preserve"> — </w:t>
      </w:r>
      <w:r>
        <w:rPr>
          <w:rFonts w:ascii="Times New Roman" w:hAnsi="Times New Roman" w:cs="Times New Roman"/>
          <w:b/>
          <w:sz w:val="24"/>
          <w:szCs w:val="24"/>
        </w:rPr>
        <w:t>Probit Estimates for Gender</w:t>
      </w:r>
    </w:p>
    <w:p w14:paraId="1E185AB6" w14:textId="77777777" w:rsidR="006110BC" w:rsidRDefault="006110BC" w:rsidP="006110BC">
      <w:pPr>
        <w:spacing w:after="0" w:line="240" w:lineRule="auto"/>
        <w:outlineLvl w:val="0"/>
        <w:rPr>
          <w:rFonts w:ascii="Times New Roman" w:eastAsia="Times New Roman" w:hAnsi="Times New Roman" w:cs="Times New Roman"/>
          <w:i/>
          <w:sz w:val="24"/>
          <w:szCs w:val="24"/>
        </w:rPr>
      </w:pPr>
    </w:p>
    <w:p w14:paraId="46896FC3" w14:textId="77777777" w:rsidR="0043222D" w:rsidRDefault="0043222D" w:rsidP="006110BC">
      <w:pPr>
        <w:spacing w:after="0" w:line="240" w:lineRule="auto"/>
        <w:outlineLvl w:val="0"/>
        <w:rPr>
          <w:rFonts w:ascii="Times New Roman" w:eastAsia="Times New Roman" w:hAnsi="Times New Roman" w:cs="Times New Roman"/>
          <w:i/>
          <w:sz w:val="24"/>
          <w:szCs w:val="24"/>
        </w:rPr>
      </w:pPr>
    </w:p>
    <w:p w14:paraId="644F5ADA" w14:textId="77777777" w:rsidR="0043222D" w:rsidRPr="00AB4400" w:rsidRDefault="0043222D" w:rsidP="0043222D">
      <w:pPr>
        <w:spacing w:line="480" w:lineRule="auto"/>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regression used the following specification:</w:t>
      </w:r>
    </w:p>
    <w:p w14:paraId="535D4BA4" w14:textId="5090C258" w:rsidR="0043222D" w:rsidRPr="00C001A9" w:rsidRDefault="0043222D" w:rsidP="003B1058">
      <w:pPr>
        <w:spacing w:after="0" w:line="240" w:lineRule="auto"/>
        <w:jc w:val="center"/>
        <w:outlineLvl w:val="0"/>
        <w:rPr>
          <w:rFonts w:ascii="Cambria Math" w:eastAsia="Times New Roman" w:hAnsi="Cambria Math" w:cs="Times New Roman"/>
          <w:sz w:val="24"/>
          <w:szCs w:val="24"/>
          <w:oMath/>
        </w:rPr>
      </w:pPr>
      <m:oMathPara>
        <m:oMath>
          <m:r>
            <m:rPr>
              <m:sty m:val="b"/>
            </m:rPr>
            <w:rPr>
              <w:rFonts w:ascii="Cambria Math" w:eastAsia="Times New Roman" w:hAnsi="Cambria Math" w:cs="Times New Roman"/>
              <w:sz w:val="24"/>
              <w:szCs w:val="24"/>
            </w:rPr>
            <m:t>Callback</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24"/>
              <w:szCs w:val="24"/>
            </w:rPr>
            <m:t xml:space="preserve"> = </m:t>
          </m:r>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Female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3</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Female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m:oMathPara>
    </w:p>
    <w:p w14:paraId="21917557" w14:textId="77777777" w:rsidR="0043222D" w:rsidRDefault="0043222D" w:rsidP="006110BC">
      <w:pPr>
        <w:spacing w:after="0" w:line="240" w:lineRule="auto"/>
        <w:outlineLvl w:val="0"/>
        <w:rPr>
          <w:rFonts w:ascii="Times New Roman" w:eastAsia="Times New Roman" w:hAnsi="Times New Roman" w:cs="Times New Roman"/>
          <w:i/>
          <w:sz w:val="24"/>
          <w:szCs w:val="24"/>
        </w:rPr>
      </w:pPr>
    </w:p>
    <w:tbl>
      <w:tblPr>
        <w:tblStyle w:val="TableGrid"/>
        <w:tblpPr w:leftFromText="180" w:rightFromText="180" w:vertAnchor="text" w:horzAnchor="page" w:tblpXSpec="center" w:tblpY="494"/>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8"/>
        <w:gridCol w:w="993"/>
        <w:gridCol w:w="94"/>
        <w:gridCol w:w="715"/>
        <w:gridCol w:w="340"/>
        <w:gridCol w:w="607"/>
        <w:gridCol w:w="591"/>
        <w:gridCol w:w="395"/>
        <w:gridCol w:w="659"/>
        <w:gridCol w:w="1186"/>
        <w:gridCol w:w="1045"/>
        <w:gridCol w:w="143"/>
        <w:gridCol w:w="1242"/>
      </w:tblGrid>
      <w:tr w:rsidR="00860A52" w:rsidRPr="00644AD4" w14:paraId="2B68DE49" w14:textId="77777777" w:rsidTr="00860A52">
        <w:trPr>
          <w:trHeight w:val="203"/>
        </w:trPr>
        <w:tc>
          <w:tcPr>
            <w:tcW w:w="9648" w:type="dxa"/>
            <w:gridSpan w:val="13"/>
            <w:tcBorders>
              <w:bottom w:val="single" w:sz="4" w:space="0" w:color="auto"/>
            </w:tcBorders>
            <w:vAlign w:val="center"/>
          </w:tcPr>
          <w:p w14:paraId="275CBA6E" w14:textId="4360B8F0" w:rsidR="006110BC" w:rsidRPr="006110BC" w:rsidRDefault="006110BC" w:rsidP="000B235F">
            <w:pPr>
              <w:autoSpaceDE w:val="0"/>
              <w:autoSpaceDN w:val="0"/>
              <w:adjustRightInd w:val="0"/>
              <w:spacing w:after="0" w:line="240" w:lineRule="auto"/>
              <w:jc w:val="center"/>
              <w:rPr>
                <w:rFonts w:ascii="Times New Roman" w:hAnsi="Times New Roman" w:cs="Times New Roman"/>
                <w:sz w:val="24"/>
                <w:szCs w:val="24"/>
              </w:rPr>
            </w:pPr>
            <w:r w:rsidRPr="006110BC">
              <w:rPr>
                <w:rFonts w:ascii="Times New Roman" w:hAnsi="Times New Roman" w:cs="Times New Roman"/>
                <w:sz w:val="24"/>
                <w:szCs w:val="24"/>
              </w:rPr>
              <w:t>Table 4 — Probit Estimates for Gender</w:t>
            </w:r>
          </w:p>
        </w:tc>
      </w:tr>
      <w:tr w:rsidR="00860A52" w:rsidRPr="00851808" w14:paraId="550E59BA" w14:textId="77777777" w:rsidTr="00860A52">
        <w:trPr>
          <w:trHeight w:val="84"/>
        </w:trPr>
        <w:tc>
          <w:tcPr>
            <w:tcW w:w="2631" w:type="dxa"/>
            <w:gridSpan w:val="2"/>
            <w:tcBorders>
              <w:top w:val="single" w:sz="4" w:space="0" w:color="auto"/>
              <w:bottom w:val="single" w:sz="4" w:space="0" w:color="auto"/>
            </w:tcBorders>
            <w:vAlign w:val="center"/>
          </w:tcPr>
          <w:p w14:paraId="71246591"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809" w:type="dxa"/>
            <w:gridSpan w:val="2"/>
            <w:tcBorders>
              <w:top w:val="single" w:sz="4" w:space="0" w:color="auto"/>
              <w:bottom w:val="single" w:sz="4" w:space="0" w:color="auto"/>
            </w:tcBorders>
            <w:vAlign w:val="center"/>
          </w:tcPr>
          <w:p w14:paraId="1C595DB8"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947" w:type="dxa"/>
            <w:gridSpan w:val="2"/>
            <w:tcBorders>
              <w:top w:val="single" w:sz="4" w:space="0" w:color="auto"/>
              <w:bottom w:val="single" w:sz="4" w:space="0" w:color="auto"/>
            </w:tcBorders>
            <w:vAlign w:val="center"/>
          </w:tcPr>
          <w:p w14:paraId="2B6D2101"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986" w:type="dxa"/>
            <w:gridSpan w:val="2"/>
            <w:tcBorders>
              <w:top w:val="single" w:sz="4" w:space="0" w:color="auto"/>
              <w:bottom w:val="single" w:sz="4" w:space="0" w:color="auto"/>
            </w:tcBorders>
            <w:vAlign w:val="center"/>
          </w:tcPr>
          <w:p w14:paraId="1497EFF1"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3033" w:type="dxa"/>
            <w:gridSpan w:val="4"/>
            <w:tcBorders>
              <w:top w:val="single" w:sz="4" w:space="0" w:color="auto"/>
              <w:bottom w:val="single" w:sz="4" w:space="0" w:color="auto"/>
            </w:tcBorders>
            <w:vAlign w:val="center"/>
          </w:tcPr>
          <w:p w14:paraId="23DCBC75" w14:textId="77777777" w:rsidR="006110BC" w:rsidRPr="00851808" w:rsidRDefault="006110BC" w:rsidP="000B235F">
            <w:pPr>
              <w:spacing w:after="0" w:line="240" w:lineRule="auto"/>
              <w:jc w:val="center"/>
              <w:rPr>
                <w:rFonts w:ascii="Times New Roman" w:hAnsi="Times New Roman" w:cs="Times New Roman"/>
                <w:sz w:val="4"/>
                <w:szCs w:val="4"/>
              </w:rPr>
            </w:pPr>
          </w:p>
        </w:tc>
        <w:tc>
          <w:tcPr>
            <w:tcW w:w="1242" w:type="dxa"/>
            <w:tcBorders>
              <w:top w:val="single" w:sz="4" w:space="0" w:color="auto"/>
              <w:bottom w:val="single" w:sz="4" w:space="0" w:color="auto"/>
            </w:tcBorders>
            <w:vAlign w:val="center"/>
          </w:tcPr>
          <w:p w14:paraId="6636880D" w14:textId="77777777" w:rsidR="006110BC" w:rsidRPr="00851808" w:rsidRDefault="006110BC" w:rsidP="000B235F">
            <w:pPr>
              <w:spacing w:after="0" w:line="240" w:lineRule="auto"/>
              <w:rPr>
                <w:rFonts w:ascii="Times New Roman" w:hAnsi="Times New Roman" w:cs="Times New Roman"/>
                <w:sz w:val="4"/>
                <w:szCs w:val="4"/>
              </w:rPr>
            </w:pPr>
          </w:p>
        </w:tc>
      </w:tr>
      <w:tr w:rsidR="00860A52" w:rsidRPr="008A671C" w14:paraId="7CB7B6D1" w14:textId="77777777" w:rsidTr="00860A52">
        <w:trPr>
          <w:trHeight w:val="446"/>
        </w:trPr>
        <w:tc>
          <w:tcPr>
            <w:tcW w:w="1638" w:type="dxa"/>
            <w:tcBorders>
              <w:top w:val="single" w:sz="4" w:space="0" w:color="auto"/>
              <w:bottom w:val="single" w:sz="4" w:space="0" w:color="auto"/>
            </w:tcBorders>
            <w:vAlign w:val="center"/>
          </w:tcPr>
          <w:p w14:paraId="229509D7" w14:textId="77777777"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p>
        </w:tc>
        <w:tc>
          <w:tcPr>
            <w:tcW w:w="1087" w:type="dxa"/>
            <w:gridSpan w:val="2"/>
            <w:tcBorders>
              <w:top w:val="single" w:sz="4" w:space="0" w:color="auto"/>
              <w:bottom w:val="single" w:sz="4" w:space="0" w:color="auto"/>
            </w:tcBorders>
            <w:vAlign w:val="center"/>
          </w:tcPr>
          <w:p w14:paraId="4AA74BB4" w14:textId="77777777" w:rsidR="00B55F0E" w:rsidRPr="008A671C" w:rsidRDefault="00B55F0E" w:rsidP="00B55F0E">
            <w:pPr>
              <w:tabs>
                <w:tab w:val="left" w:pos="8190"/>
              </w:tabs>
              <w:spacing w:after="0" w:line="240" w:lineRule="auto"/>
              <w:ind w:right="268"/>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w:t>
            </w:r>
          </w:p>
        </w:tc>
        <w:tc>
          <w:tcPr>
            <w:tcW w:w="1055" w:type="dxa"/>
            <w:gridSpan w:val="2"/>
            <w:tcBorders>
              <w:top w:val="single" w:sz="4" w:space="0" w:color="auto"/>
              <w:bottom w:val="single" w:sz="4" w:space="0" w:color="auto"/>
            </w:tcBorders>
            <w:vAlign w:val="center"/>
          </w:tcPr>
          <w:p w14:paraId="0F1026FD" w14:textId="77777777"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198" w:type="dxa"/>
            <w:gridSpan w:val="2"/>
            <w:tcBorders>
              <w:top w:val="single" w:sz="4" w:space="0" w:color="auto"/>
              <w:bottom w:val="single" w:sz="4" w:space="0" w:color="auto"/>
            </w:tcBorders>
            <w:vAlign w:val="center"/>
          </w:tcPr>
          <w:p w14:paraId="79B46F47" w14:textId="77777777"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054" w:type="dxa"/>
            <w:gridSpan w:val="2"/>
            <w:tcBorders>
              <w:top w:val="single" w:sz="4" w:space="0" w:color="auto"/>
              <w:bottom w:val="single" w:sz="4" w:space="0" w:color="auto"/>
            </w:tcBorders>
            <w:vAlign w:val="center"/>
          </w:tcPr>
          <w:p w14:paraId="7DB5F253" w14:textId="536CFE41" w:rsidR="00B55F0E" w:rsidRPr="008A671C" w:rsidRDefault="00B55F0E" w:rsidP="00B55F0E">
            <w:pPr>
              <w:spacing w:after="0" w:line="240" w:lineRule="auto"/>
              <w:jc w:val="center"/>
              <w:rPr>
                <w:rFonts w:ascii="Times New Roman" w:hAnsi="Times New Roman" w:cs="Times New Roman"/>
                <w:sz w:val="24"/>
                <w:szCs w:val="24"/>
              </w:rPr>
            </w:pPr>
            <w:r>
              <w:rPr>
                <w:rFonts w:ascii="Times New Roman" w:eastAsia="Times New Roman" w:hAnsi="Times New Roman" w:cs="Times New Roman"/>
                <w:bCs/>
                <w:sz w:val="24"/>
                <w:szCs w:val="24"/>
              </w:rPr>
              <w:t>Janitor</w:t>
            </w:r>
          </w:p>
        </w:tc>
        <w:tc>
          <w:tcPr>
            <w:tcW w:w="1186" w:type="dxa"/>
            <w:tcBorders>
              <w:top w:val="single" w:sz="4" w:space="0" w:color="auto"/>
              <w:bottom w:val="single" w:sz="4" w:space="0" w:color="auto"/>
            </w:tcBorders>
            <w:vAlign w:val="center"/>
          </w:tcPr>
          <w:p w14:paraId="469121DE" w14:textId="1762F56F" w:rsidR="00B55F0E" w:rsidRPr="008A671C" w:rsidRDefault="00B55F0E" w:rsidP="00B55F0E">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45" w:type="dxa"/>
            <w:tcBorders>
              <w:top w:val="single" w:sz="4" w:space="0" w:color="auto"/>
              <w:bottom w:val="single" w:sz="4" w:space="0" w:color="auto"/>
            </w:tcBorders>
            <w:vAlign w:val="center"/>
          </w:tcPr>
          <w:p w14:paraId="1A1DFFEA" w14:textId="4A6E536E" w:rsidR="00B55F0E" w:rsidRPr="008A671C" w:rsidRDefault="00B55F0E" w:rsidP="00B55F0E">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w:t>
            </w:r>
            <w:r>
              <w:rPr>
                <w:rFonts w:ascii="Times New Roman" w:hAnsi="Times New Roman" w:cs="Times New Roman"/>
                <w:sz w:val="24"/>
                <w:szCs w:val="24"/>
              </w:rPr>
              <w:t>s</w:t>
            </w:r>
          </w:p>
        </w:tc>
        <w:tc>
          <w:tcPr>
            <w:tcW w:w="1385" w:type="dxa"/>
            <w:gridSpan w:val="2"/>
            <w:tcBorders>
              <w:top w:val="single" w:sz="4" w:space="0" w:color="auto"/>
              <w:bottom w:val="single" w:sz="4" w:space="0" w:color="auto"/>
            </w:tcBorders>
            <w:vAlign w:val="center"/>
          </w:tcPr>
          <w:p w14:paraId="0BEF7712" w14:textId="1E1E6FC1" w:rsidR="00B55F0E" w:rsidRPr="008A671C" w:rsidRDefault="00B55F0E" w:rsidP="00B55F0E">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860A52" w:rsidRPr="008A671C" w14:paraId="20E95C05" w14:textId="77777777" w:rsidTr="00860A52">
        <w:trPr>
          <w:trHeight w:val="214"/>
        </w:trPr>
        <w:tc>
          <w:tcPr>
            <w:tcW w:w="1638" w:type="dxa"/>
            <w:tcBorders>
              <w:top w:val="single" w:sz="4" w:space="0" w:color="auto"/>
              <w:bottom w:val="single" w:sz="4" w:space="0" w:color="auto"/>
            </w:tcBorders>
            <w:vAlign w:val="center"/>
          </w:tcPr>
          <w:p w14:paraId="2EBD5416" w14:textId="77777777" w:rsidR="00860A52" w:rsidRDefault="00860A52" w:rsidP="00860A52">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Indige</w:t>
            </w:r>
            <w:r>
              <w:rPr>
                <w:rFonts w:ascii="Times New Roman" w:eastAsia="Times New Roman" w:hAnsi="Times New Roman" w:cs="Times New Roman"/>
                <w:bCs/>
                <w:sz w:val="24"/>
                <w:szCs w:val="24"/>
              </w:rPr>
              <w:t>nous</w:t>
            </w:r>
          </w:p>
          <w:p w14:paraId="304FA21D" w14:textId="77777777" w:rsidR="00860A52" w:rsidRPr="002568F3" w:rsidRDefault="00860A52" w:rsidP="00860A52">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bCs/>
                <w:sz w:val="24"/>
                <w:szCs w:val="24"/>
              </w:rPr>
              <w:t>(from table 2a)</w:t>
            </w:r>
          </w:p>
        </w:tc>
        <w:tc>
          <w:tcPr>
            <w:tcW w:w="1087" w:type="dxa"/>
            <w:gridSpan w:val="2"/>
            <w:tcBorders>
              <w:top w:val="single" w:sz="4" w:space="0" w:color="auto"/>
              <w:bottom w:val="single" w:sz="4" w:space="0" w:color="auto"/>
            </w:tcBorders>
            <w:vAlign w:val="center"/>
          </w:tcPr>
          <w:p w14:paraId="7A0B0F5E" w14:textId="77777777" w:rsidR="00860A52" w:rsidRPr="008A671C" w:rsidRDefault="00860A52" w:rsidP="00860A52">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55" w:type="dxa"/>
            <w:gridSpan w:val="2"/>
            <w:tcBorders>
              <w:top w:val="single" w:sz="4" w:space="0" w:color="auto"/>
              <w:bottom w:val="single" w:sz="4" w:space="0" w:color="auto"/>
            </w:tcBorders>
            <w:vAlign w:val="center"/>
          </w:tcPr>
          <w:p w14:paraId="15598B60" w14:textId="77777777" w:rsidR="00860A52" w:rsidRPr="008A671C" w:rsidRDefault="00860A52" w:rsidP="00860A52">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98" w:type="dxa"/>
            <w:gridSpan w:val="2"/>
            <w:tcBorders>
              <w:top w:val="single" w:sz="4" w:space="0" w:color="auto"/>
              <w:bottom w:val="single" w:sz="4" w:space="0" w:color="auto"/>
            </w:tcBorders>
            <w:vAlign w:val="center"/>
          </w:tcPr>
          <w:p w14:paraId="2744B007" w14:textId="77777777" w:rsidR="00860A52" w:rsidRPr="008A671C" w:rsidRDefault="00860A52" w:rsidP="00860A52">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54" w:type="dxa"/>
            <w:gridSpan w:val="2"/>
            <w:tcBorders>
              <w:top w:val="single" w:sz="4" w:space="0" w:color="auto"/>
              <w:bottom w:val="single" w:sz="4" w:space="0" w:color="auto"/>
            </w:tcBorders>
            <w:vAlign w:val="center"/>
          </w:tcPr>
          <w:p w14:paraId="1121C155"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86" w:type="dxa"/>
            <w:tcBorders>
              <w:top w:val="single" w:sz="4" w:space="0" w:color="auto"/>
              <w:bottom w:val="single" w:sz="4" w:space="0" w:color="auto"/>
            </w:tcBorders>
            <w:vAlign w:val="center"/>
          </w:tcPr>
          <w:p w14:paraId="5702839D"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45" w:type="dxa"/>
            <w:tcBorders>
              <w:top w:val="single" w:sz="4" w:space="0" w:color="auto"/>
              <w:bottom w:val="single" w:sz="4" w:space="0" w:color="auto"/>
            </w:tcBorders>
            <w:vAlign w:val="center"/>
          </w:tcPr>
          <w:p w14:paraId="167FFE8C"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85" w:type="dxa"/>
            <w:gridSpan w:val="2"/>
            <w:tcBorders>
              <w:top w:val="single" w:sz="4" w:space="0" w:color="auto"/>
              <w:bottom w:val="single" w:sz="4" w:space="0" w:color="auto"/>
            </w:tcBorders>
            <w:vAlign w:val="center"/>
          </w:tcPr>
          <w:p w14:paraId="4754F289"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860A52" w:rsidRPr="008A671C" w14:paraId="00E87258" w14:textId="77777777" w:rsidTr="00860A52">
        <w:trPr>
          <w:trHeight w:val="214"/>
        </w:trPr>
        <w:tc>
          <w:tcPr>
            <w:tcW w:w="1638" w:type="dxa"/>
            <w:vAlign w:val="center"/>
          </w:tcPr>
          <w:p w14:paraId="2EED627E" w14:textId="56F155BA" w:rsidR="00B55F0E" w:rsidRPr="002568F3" w:rsidRDefault="00B55F0E" w:rsidP="000B235F">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Indigenous</w:t>
            </w:r>
          </w:p>
        </w:tc>
        <w:tc>
          <w:tcPr>
            <w:tcW w:w="1087" w:type="dxa"/>
            <w:gridSpan w:val="2"/>
            <w:tcBorders>
              <w:top w:val="single" w:sz="4" w:space="0" w:color="auto"/>
            </w:tcBorders>
            <w:vAlign w:val="center"/>
          </w:tcPr>
          <w:p w14:paraId="63E84B45" w14:textId="739E8A10"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055" w:type="dxa"/>
            <w:gridSpan w:val="2"/>
            <w:tcBorders>
              <w:top w:val="single" w:sz="4" w:space="0" w:color="auto"/>
            </w:tcBorders>
            <w:vAlign w:val="center"/>
          </w:tcPr>
          <w:p w14:paraId="619C8B8D" w14:textId="6A0BEBA8" w:rsidR="00B55F0E" w:rsidRPr="008A671C" w:rsidRDefault="00B55F0E" w:rsidP="00B55F0E">
            <w:pPr>
              <w:spacing w:after="0" w:line="240" w:lineRule="auto"/>
              <w:jc w:val="center"/>
              <w:outlineLvl w:val="0"/>
              <w:rPr>
                <w:rFonts w:ascii="Times New Roman" w:eastAsia="Times New Roman" w:hAnsi="Times New Roman" w:cs="Times New Roman"/>
                <w:b/>
                <w:bCs/>
                <w:sz w:val="24"/>
                <w:szCs w:val="24"/>
              </w:rPr>
            </w:pPr>
            <w:r w:rsidRPr="00063847">
              <w:rPr>
                <w:rFonts w:ascii="Times New Roman" w:eastAsia="Times New Roman" w:hAnsi="Times New Roman" w:cs="Times New Roman"/>
                <w:bCs/>
                <w:sz w:val="24"/>
                <w:szCs w:val="24"/>
              </w:rPr>
              <w:t>x.x (x.x)</w:t>
            </w:r>
          </w:p>
        </w:tc>
        <w:tc>
          <w:tcPr>
            <w:tcW w:w="1198" w:type="dxa"/>
            <w:gridSpan w:val="2"/>
            <w:tcBorders>
              <w:top w:val="single" w:sz="4" w:space="0" w:color="auto"/>
            </w:tcBorders>
            <w:vAlign w:val="center"/>
          </w:tcPr>
          <w:p w14:paraId="4DA2993B" w14:textId="562FC514"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054" w:type="dxa"/>
            <w:gridSpan w:val="2"/>
            <w:tcBorders>
              <w:top w:val="single" w:sz="4" w:space="0" w:color="auto"/>
            </w:tcBorders>
            <w:vAlign w:val="center"/>
          </w:tcPr>
          <w:p w14:paraId="4271829A" w14:textId="47163BF5" w:rsidR="00B55F0E" w:rsidRPr="008A671C" w:rsidRDefault="00B55F0E" w:rsidP="00B55F0E">
            <w:pPr>
              <w:tabs>
                <w:tab w:val="left" w:pos="6570"/>
              </w:tabs>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186" w:type="dxa"/>
            <w:tcBorders>
              <w:top w:val="single" w:sz="4" w:space="0" w:color="auto"/>
            </w:tcBorders>
            <w:vAlign w:val="center"/>
          </w:tcPr>
          <w:p w14:paraId="17AC2F34" w14:textId="51936319"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045" w:type="dxa"/>
            <w:tcBorders>
              <w:top w:val="single" w:sz="4" w:space="0" w:color="auto"/>
            </w:tcBorders>
            <w:vAlign w:val="center"/>
          </w:tcPr>
          <w:p w14:paraId="71DD53AF" w14:textId="66A55841"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385" w:type="dxa"/>
            <w:gridSpan w:val="2"/>
            <w:tcBorders>
              <w:top w:val="single" w:sz="4" w:space="0" w:color="auto"/>
            </w:tcBorders>
            <w:vAlign w:val="center"/>
          </w:tcPr>
          <w:p w14:paraId="52E045F4" w14:textId="28F7B104"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r>
      <w:tr w:rsidR="00860A52" w:rsidRPr="008A671C" w14:paraId="598A20F1" w14:textId="77777777" w:rsidTr="00860A52">
        <w:trPr>
          <w:trHeight w:val="203"/>
        </w:trPr>
        <w:tc>
          <w:tcPr>
            <w:tcW w:w="1638" w:type="dxa"/>
            <w:vAlign w:val="center"/>
          </w:tcPr>
          <w:p w14:paraId="70773F21" w14:textId="5FA5D3CA" w:rsidR="00B55F0E" w:rsidRPr="008A671C" w:rsidRDefault="00B55F0E" w:rsidP="000B235F">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Female</w:t>
            </w:r>
          </w:p>
        </w:tc>
        <w:tc>
          <w:tcPr>
            <w:tcW w:w="1087" w:type="dxa"/>
            <w:gridSpan w:val="2"/>
            <w:vAlign w:val="center"/>
          </w:tcPr>
          <w:p w14:paraId="29BDD8CA" w14:textId="7F1236A2"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055" w:type="dxa"/>
            <w:gridSpan w:val="2"/>
            <w:vAlign w:val="center"/>
          </w:tcPr>
          <w:p w14:paraId="73328FE0" w14:textId="03B3F70E"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198" w:type="dxa"/>
            <w:gridSpan w:val="2"/>
            <w:vAlign w:val="center"/>
          </w:tcPr>
          <w:p w14:paraId="75C6840D" w14:textId="392E6F1D"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054" w:type="dxa"/>
            <w:gridSpan w:val="2"/>
            <w:vAlign w:val="center"/>
          </w:tcPr>
          <w:p w14:paraId="2DFFB8D1" w14:textId="3B070C6E"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186" w:type="dxa"/>
            <w:vAlign w:val="center"/>
          </w:tcPr>
          <w:p w14:paraId="4661F83A" w14:textId="1E4D9CE3"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045" w:type="dxa"/>
            <w:vAlign w:val="center"/>
          </w:tcPr>
          <w:p w14:paraId="5BC4D457" w14:textId="70379E49"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385" w:type="dxa"/>
            <w:gridSpan w:val="2"/>
            <w:vAlign w:val="center"/>
          </w:tcPr>
          <w:p w14:paraId="291303EB" w14:textId="0214B2E0"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r>
      <w:tr w:rsidR="00860A52" w:rsidRPr="008A671C" w14:paraId="014D51F3" w14:textId="77777777" w:rsidTr="00860A52">
        <w:trPr>
          <w:trHeight w:val="84"/>
        </w:trPr>
        <w:tc>
          <w:tcPr>
            <w:tcW w:w="1638" w:type="dxa"/>
            <w:vAlign w:val="center"/>
          </w:tcPr>
          <w:p w14:paraId="231E9DD6" w14:textId="53506A82" w:rsidR="00B55F0E" w:rsidRPr="008A671C" w:rsidRDefault="00B55F0E" w:rsidP="000B235F">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Indigenous x Female</w:t>
            </w:r>
          </w:p>
        </w:tc>
        <w:tc>
          <w:tcPr>
            <w:tcW w:w="1087" w:type="dxa"/>
            <w:gridSpan w:val="2"/>
            <w:vAlign w:val="center"/>
          </w:tcPr>
          <w:p w14:paraId="6899DDE0" w14:textId="7F069602"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055" w:type="dxa"/>
            <w:gridSpan w:val="2"/>
            <w:vAlign w:val="center"/>
          </w:tcPr>
          <w:p w14:paraId="71E1D0FC" w14:textId="31894471"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198" w:type="dxa"/>
            <w:gridSpan w:val="2"/>
            <w:vAlign w:val="center"/>
          </w:tcPr>
          <w:p w14:paraId="7F1B41FD" w14:textId="7B1A9D6C" w:rsidR="00B55F0E" w:rsidRPr="008A671C" w:rsidRDefault="00B55F0E" w:rsidP="00B55F0E">
            <w:pPr>
              <w:spacing w:after="0" w:line="240" w:lineRule="auto"/>
              <w:jc w:val="center"/>
              <w:outlineLvl w:val="0"/>
              <w:rPr>
                <w:rFonts w:ascii="Times New Roman" w:eastAsia="Times New Roman" w:hAnsi="Times New Roman" w:cs="Times New Roman"/>
                <w:bCs/>
                <w:sz w:val="24"/>
                <w:szCs w:val="24"/>
              </w:rPr>
            </w:pPr>
            <w:r w:rsidRPr="00063847">
              <w:rPr>
                <w:rFonts w:ascii="Times New Roman" w:eastAsia="Times New Roman" w:hAnsi="Times New Roman" w:cs="Times New Roman"/>
                <w:bCs/>
                <w:sz w:val="24"/>
                <w:szCs w:val="24"/>
              </w:rPr>
              <w:t>x.x (x.x)</w:t>
            </w:r>
          </w:p>
        </w:tc>
        <w:tc>
          <w:tcPr>
            <w:tcW w:w="1054" w:type="dxa"/>
            <w:gridSpan w:val="2"/>
            <w:vAlign w:val="center"/>
          </w:tcPr>
          <w:p w14:paraId="4403BF1C" w14:textId="1874BD6B"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186" w:type="dxa"/>
            <w:vAlign w:val="center"/>
          </w:tcPr>
          <w:p w14:paraId="5EC77E5F" w14:textId="22886C09"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045" w:type="dxa"/>
            <w:vAlign w:val="center"/>
          </w:tcPr>
          <w:p w14:paraId="53BF7D39" w14:textId="20C04D35"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c>
          <w:tcPr>
            <w:tcW w:w="1385" w:type="dxa"/>
            <w:gridSpan w:val="2"/>
            <w:vAlign w:val="center"/>
          </w:tcPr>
          <w:p w14:paraId="7433C65A" w14:textId="0FE37CB4" w:rsidR="00B55F0E" w:rsidRPr="008A671C" w:rsidRDefault="00B55F0E" w:rsidP="00B55F0E">
            <w:pPr>
              <w:spacing w:after="0" w:line="240" w:lineRule="auto"/>
              <w:jc w:val="center"/>
              <w:rPr>
                <w:rFonts w:ascii="Times New Roman" w:hAnsi="Times New Roman" w:cs="Times New Roman"/>
                <w:sz w:val="24"/>
                <w:szCs w:val="24"/>
              </w:rPr>
            </w:pPr>
            <w:r w:rsidRPr="00063847">
              <w:rPr>
                <w:rFonts w:ascii="Times New Roman" w:eastAsia="Times New Roman" w:hAnsi="Times New Roman" w:cs="Times New Roman"/>
                <w:bCs/>
                <w:sz w:val="24"/>
                <w:szCs w:val="24"/>
              </w:rPr>
              <w:t>x.x (x.x)</w:t>
            </w:r>
          </w:p>
        </w:tc>
      </w:tr>
      <w:tr w:rsidR="00860A52" w:rsidRPr="008A671C" w14:paraId="334A612A" w14:textId="77777777" w:rsidTr="00860A52">
        <w:trPr>
          <w:trHeight w:val="214"/>
        </w:trPr>
        <w:tc>
          <w:tcPr>
            <w:tcW w:w="1638" w:type="dxa"/>
            <w:tcBorders>
              <w:bottom w:val="single" w:sz="4" w:space="0" w:color="auto"/>
            </w:tcBorders>
            <w:vAlign w:val="center"/>
          </w:tcPr>
          <w:p w14:paraId="495F19F7" w14:textId="77777777" w:rsidR="00B55F0E" w:rsidRPr="008A671C" w:rsidRDefault="00B55F0E" w:rsidP="000B235F">
            <w:pPr>
              <w:spacing w:after="0" w:line="240" w:lineRule="auto"/>
              <w:jc w:val="center"/>
              <w:outlineLvl w:val="0"/>
              <w:rPr>
                <w:rFonts w:ascii="Times New Roman" w:eastAsia="Times New Roman" w:hAnsi="Times New Roman" w:cs="Times New Roman"/>
                <w:bCs/>
                <w:sz w:val="24"/>
                <w:szCs w:val="24"/>
              </w:rPr>
            </w:pPr>
          </w:p>
        </w:tc>
        <w:tc>
          <w:tcPr>
            <w:tcW w:w="1087" w:type="dxa"/>
            <w:gridSpan w:val="2"/>
            <w:tcBorders>
              <w:bottom w:val="single" w:sz="4" w:space="0" w:color="auto"/>
            </w:tcBorders>
            <w:vAlign w:val="center"/>
          </w:tcPr>
          <w:p w14:paraId="6073F02C" w14:textId="77777777" w:rsidR="00B55F0E" w:rsidRPr="008A671C" w:rsidRDefault="00B55F0E" w:rsidP="000B235F">
            <w:pPr>
              <w:spacing w:after="0" w:line="240" w:lineRule="auto"/>
              <w:jc w:val="center"/>
              <w:outlineLvl w:val="0"/>
              <w:rPr>
                <w:rFonts w:ascii="Times New Roman" w:eastAsia="Times New Roman" w:hAnsi="Times New Roman" w:cs="Times New Roman"/>
                <w:bCs/>
                <w:sz w:val="24"/>
                <w:szCs w:val="24"/>
              </w:rPr>
            </w:pPr>
          </w:p>
        </w:tc>
        <w:tc>
          <w:tcPr>
            <w:tcW w:w="1055" w:type="dxa"/>
            <w:gridSpan w:val="2"/>
            <w:tcBorders>
              <w:bottom w:val="single" w:sz="4" w:space="0" w:color="auto"/>
            </w:tcBorders>
            <w:vAlign w:val="center"/>
          </w:tcPr>
          <w:p w14:paraId="5AD1A0D9" w14:textId="77777777" w:rsidR="00B55F0E" w:rsidRPr="008A671C" w:rsidRDefault="00B55F0E" w:rsidP="000B235F">
            <w:pPr>
              <w:spacing w:after="0" w:line="240" w:lineRule="auto"/>
              <w:jc w:val="center"/>
              <w:outlineLvl w:val="0"/>
              <w:rPr>
                <w:rFonts w:ascii="Times New Roman" w:eastAsia="Times New Roman" w:hAnsi="Times New Roman" w:cs="Times New Roman"/>
                <w:bCs/>
                <w:sz w:val="24"/>
                <w:szCs w:val="24"/>
              </w:rPr>
            </w:pPr>
          </w:p>
        </w:tc>
        <w:tc>
          <w:tcPr>
            <w:tcW w:w="1198" w:type="dxa"/>
            <w:gridSpan w:val="2"/>
            <w:tcBorders>
              <w:bottom w:val="single" w:sz="4" w:space="0" w:color="auto"/>
            </w:tcBorders>
            <w:vAlign w:val="center"/>
          </w:tcPr>
          <w:p w14:paraId="37148F02" w14:textId="77777777" w:rsidR="00B55F0E" w:rsidRPr="008A671C" w:rsidRDefault="00B55F0E" w:rsidP="000B235F">
            <w:pPr>
              <w:spacing w:after="0" w:line="240" w:lineRule="auto"/>
              <w:jc w:val="center"/>
              <w:outlineLvl w:val="0"/>
              <w:rPr>
                <w:rFonts w:ascii="Times New Roman" w:eastAsia="Times New Roman" w:hAnsi="Times New Roman" w:cs="Times New Roman"/>
                <w:bCs/>
                <w:sz w:val="24"/>
                <w:szCs w:val="24"/>
              </w:rPr>
            </w:pPr>
          </w:p>
        </w:tc>
        <w:tc>
          <w:tcPr>
            <w:tcW w:w="1054" w:type="dxa"/>
            <w:gridSpan w:val="2"/>
            <w:vAlign w:val="center"/>
          </w:tcPr>
          <w:p w14:paraId="07A5C534" w14:textId="77777777" w:rsidR="00B55F0E" w:rsidRPr="008A671C" w:rsidRDefault="00B55F0E" w:rsidP="000B235F">
            <w:pPr>
              <w:spacing w:after="0" w:line="240" w:lineRule="auto"/>
              <w:jc w:val="center"/>
              <w:rPr>
                <w:rFonts w:ascii="Times New Roman" w:hAnsi="Times New Roman" w:cs="Times New Roman"/>
                <w:sz w:val="24"/>
                <w:szCs w:val="24"/>
              </w:rPr>
            </w:pPr>
          </w:p>
        </w:tc>
        <w:tc>
          <w:tcPr>
            <w:tcW w:w="1186" w:type="dxa"/>
            <w:vAlign w:val="center"/>
          </w:tcPr>
          <w:p w14:paraId="7D8B0BB1" w14:textId="77777777" w:rsidR="00B55F0E" w:rsidRPr="008A671C" w:rsidRDefault="00B55F0E" w:rsidP="000B235F">
            <w:pPr>
              <w:spacing w:after="0" w:line="240" w:lineRule="auto"/>
              <w:jc w:val="center"/>
              <w:rPr>
                <w:rFonts w:ascii="Times New Roman" w:hAnsi="Times New Roman" w:cs="Times New Roman"/>
                <w:sz w:val="24"/>
                <w:szCs w:val="24"/>
              </w:rPr>
            </w:pPr>
          </w:p>
        </w:tc>
        <w:tc>
          <w:tcPr>
            <w:tcW w:w="1045" w:type="dxa"/>
            <w:vAlign w:val="center"/>
          </w:tcPr>
          <w:p w14:paraId="2ABF01F7" w14:textId="5F38230E" w:rsidR="00B55F0E" w:rsidRPr="008A671C" w:rsidRDefault="00B55F0E" w:rsidP="000B235F">
            <w:pPr>
              <w:spacing w:after="0" w:line="240" w:lineRule="auto"/>
              <w:jc w:val="center"/>
              <w:rPr>
                <w:rFonts w:ascii="Times New Roman" w:hAnsi="Times New Roman" w:cs="Times New Roman"/>
                <w:sz w:val="24"/>
                <w:szCs w:val="24"/>
              </w:rPr>
            </w:pPr>
          </w:p>
        </w:tc>
        <w:tc>
          <w:tcPr>
            <w:tcW w:w="1385" w:type="dxa"/>
            <w:gridSpan w:val="2"/>
            <w:tcBorders>
              <w:bottom w:val="single" w:sz="4" w:space="0" w:color="auto"/>
            </w:tcBorders>
            <w:vAlign w:val="center"/>
          </w:tcPr>
          <w:p w14:paraId="7CBB2A15" w14:textId="77777777" w:rsidR="00B55F0E" w:rsidRPr="008A671C" w:rsidRDefault="00B55F0E" w:rsidP="000B235F">
            <w:pPr>
              <w:spacing w:after="0" w:line="240" w:lineRule="auto"/>
              <w:rPr>
                <w:rFonts w:ascii="Times New Roman" w:hAnsi="Times New Roman" w:cs="Times New Roman"/>
                <w:sz w:val="24"/>
                <w:szCs w:val="24"/>
              </w:rPr>
            </w:pPr>
          </w:p>
        </w:tc>
      </w:tr>
      <w:tr w:rsidR="00860A52" w:rsidRPr="008A671C" w14:paraId="545E4395" w14:textId="77777777" w:rsidTr="00860A52">
        <w:trPr>
          <w:trHeight w:val="621"/>
        </w:trPr>
        <w:tc>
          <w:tcPr>
            <w:tcW w:w="9648" w:type="dxa"/>
            <w:gridSpan w:val="13"/>
            <w:tcBorders>
              <w:top w:val="single" w:sz="4" w:space="0" w:color="auto"/>
            </w:tcBorders>
            <w:vAlign w:val="center"/>
          </w:tcPr>
          <w:p w14:paraId="477E53B6" w14:textId="65DA10F4" w:rsidR="006110BC" w:rsidRPr="008A671C" w:rsidRDefault="00B55F0E" w:rsidP="00B55F0E">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10-percent level (*).  Resume features include the primary controls noted above.</w:t>
            </w:r>
          </w:p>
        </w:tc>
      </w:tr>
    </w:tbl>
    <w:p w14:paraId="05A78729" w14:textId="77777777" w:rsidR="006110BC" w:rsidRDefault="006110BC" w:rsidP="006110BC">
      <w:pPr>
        <w:spacing w:after="0" w:line="240" w:lineRule="auto"/>
        <w:outlineLvl w:val="0"/>
        <w:rPr>
          <w:rFonts w:ascii="Times New Roman" w:eastAsia="Times New Roman" w:hAnsi="Times New Roman" w:cs="Times New Roman"/>
          <w:i/>
          <w:sz w:val="24"/>
          <w:szCs w:val="24"/>
        </w:rPr>
      </w:pPr>
    </w:p>
    <w:p w14:paraId="6C7D5847" w14:textId="77777777" w:rsidR="006110BC" w:rsidRDefault="006110BC" w:rsidP="008A671C">
      <w:pPr>
        <w:spacing w:after="0" w:line="240" w:lineRule="auto"/>
        <w:outlineLvl w:val="0"/>
        <w:rPr>
          <w:rFonts w:ascii="Times New Roman" w:eastAsia="Times New Roman" w:hAnsi="Times New Roman" w:cs="Times New Roman"/>
          <w:i/>
          <w:sz w:val="24"/>
          <w:szCs w:val="24"/>
        </w:rPr>
      </w:pPr>
    </w:p>
    <w:p w14:paraId="193B4C33" w14:textId="2C6EDE93" w:rsidR="006110BC" w:rsidRDefault="006110BC" w:rsidP="006110BC">
      <w:pPr>
        <w:spacing w:after="0" w:line="240" w:lineRule="auto"/>
        <w:outlineLvl w:val="0"/>
        <w:rPr>
          <w:rFonts w:ascii="Times New Roman" w:hAnsi="Times New Roman" w:cs="Times New Roman"/>
          <w:b/>
          <w:sz w:val="24"/>
          <w:szCs w:val="24"/>
        </w:rPr>
      </w:pPr>
      <w:r w:rsidRPr="008A671C">
        <w:rPr>
          <w:rFonts w:ascii="Times New Roman" w:hAnsi="Times New Roman" w:cs="Times New Roman"/>
          <w:b/>
          <w:sz w:val="24"/>
          <w:szCs w:val="24"/>
        </w:rPr>
        <w:t xml:space="preserve">Table </w:t>
      </w:r>
      <w:r>
        <w:rPr>
          <w:rFonts w:ascii="Times New Roman" w:hAnsi="Times New Roman" w:cs="Times New Roman"/>
          <w:b/>
          <w:sz w:val="24"/>
          <w:szCs w:val="24"/>
        </w:rPr>
        <w:t>5</w:t>
      </w:r>
      <w:r w:rsidRPr="008A671C">
        <w:rPr>
          <w:rFonts w:ascii="Times New Roman" w:hAnsi="Times New Roman" w:cs="Times New Roman"/>
          <w:b/>
          <w:sz w:val="24"/>
          <w:szCs w:val="24"/>
        </w:rPr>
        <w:t xml:space="preserve"> — </w:t>
      </w:r>
      <w:r>
        <w:rPr>
          <w:rFonts w:ascii="Times New Roman" w:hAnsi="Times New Roman" w:cs="Times New Roman"/>
          <w:b/>
          <w:sz w:val="24"/>
          <w:szCs w:val="24"/>
        </w:rPr>
        <w:t>Probit Estimates by City</w:t>
      </w:r>
    </w:p>
    <w:p w14:paraId="17184C9E" w14:textId="77777777" w:rsidR="004D0A55" w:rsidRDefault="004D0A55" w:rsidP="006110BC">
      <w:pPr>
        <w:spacing w:after="0" w:line="240" w:lineRule="auto"/>
        <w:outlineLvl w:val="0"/>
        <w:rPr>
          <w:rFonts w:ascii="Times New Roman" w:hAnsi="Times New Roman" w:cs="Times New Roman"/>
          <w:b/>
          <w:sz w:val="24"/>
          <w:szCs w:val="24"/>
        </w:rPr>
      </w:pPr>
    </w:p>
    <w:p w14:paraId="26CEACC7" w14:textId="22142821" w:rsidR="004D0A55" w:rsidRPr="00AB4400" w:rsidRDefault="004D0A55" w:rsidP="004D0A55">
      <w:pPr>
        <w:spacing w:line="480" w:lineRule="auto"/>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regression used the following specification</w:t>
      </w:r>
      <w:r w:rsidR="005D3FF5">
        <w:rPr>
          <w:rFonts w:ascii="Times New Roman" w:eastAsia="Times New Roman" w:hAnsi="Times New Roman" w:cs="Times New Roman"/>
          <w:sz w:val="24"/>
          <w:szCs w:val="24"/>
        </w:rPr>
        <w:t xml:space="preserve"> (note that for Los Angeles, Indigenous x City is additional interacted with either Native American or Native Hawaiian)</w:t>
      </w:r>
      <w:r>
        <w:rPr>
          <w:rFonts w:ascii="Times New Roman" w:eastAsia="Times New Roman" w:hAnsi="Times New Roman" w:cs="Times New Roman"/>
          <w:sz w:val="24"/>
          <w:szCs w:val="24"/>
        </w:rPr>
        <w:t>:</w:t>
      </w:r>
    </w:p>
    <w:p w14:paraId="61C715C6" w14:textId="69292BF0" w:rsidR="004D0A55" w:rsidRPr="00C001A9" w:rsidRDefault="004D0A55" w:rsidP="007979AA">
      <w:pPr>
        <w:spacing w:after="0" w:line="240" w:lineRule="auto"/>
        <w:jc w:val="center"/>
        <w:outlineLvl w:val="0"/>
        <w:rPr>
          <w:rFonts w:ascii="Cambria Math" w:eastAsia="Times New Roman" w:hAnsi="Cambria Math" w:cs="Times New Roman"/>
          <w:sz w:val="24"/>
          <w:szCs w:val="24"/>
          <w:oMath/>
        </w:rPr>
      </w:pPr>
      <m:oMathPara>
        <m:oMath>
          <m:r>
            <m:rPr>
              <m:sty m:val="b"/>
            </m:rPr>
            <w:rPr>
              <w:rFonts w:ascii="Cambria Math" w:eastAsia="Times New Roman" w:hAnsi="Cambria Math" w:cs="Times New Roman"/>
              <w:sz w:val="24"/>
              <w:szCs w:val="24"/>
            </w:rPr>
            <m:t>Callback</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24"/>
              <w:szCs w:val="24"/>
            </w:rPr>
            <m:t xml:space="preserve"> = </m:t>
          </m:r>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sSub>
                <m:sSubPr>
                  <m:ctrlPr>
                    <w:rPr>
                      <w:rFonts w:ascii="Cambria Math" w:hAnsi="Cambria Math"/>
                      <w:b/>
                      <w:i/>
                      <w:sz w:val="24"/>
                      <w:szCs w:val="24"/>
                    </w:rPr>
                  </m:ctrlPr>
                </m:sSubPr>
                <m:e>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City</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Controls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m:oMathPara>
    </w:p>
    <w:p w14:paraId="1A4010BC" w14:textId="77777777" w:rsidR="004D0A55" w:rsidRPr="008E0463" w:rsidRDefault="004D0A55" w:rsidP="006110BC">
      <w:pPr>
        <w:spacing w:after="0" w:line="240" w:lineRule="auto"/>
        <w:outlineLvl w:val="0"/>
        <w:rPr>
          <w:rFonts w:ascii="Times New Roman" w:hAnsi="Times New Roman" w:cs="Times New Roman"/>
          <w:b/>
          <w:sz w:val="24"/>
          <w:szCs w:val="24"/>
        </w:rPr>
      </w:pPr>
    </w:p>
    <w:tbl>
      <w:tblPr>
        <w:tblStyle w:val="TableGrid"/>
        <w:tblpPr w:leftFromText="180" w:rightFromText="180" w:vertAnchor="text" w:horzAnchor="page" w:tblpXSpec="center" w:tblpY="494"/>
        <w:tblW w:w="109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8"/>
        <w:gridCol w:w="1202"/>
        <w:gridCol w:w="1121"/>
        <w:gridCol w:w="1126"/>
        <w:gridCol w:w="1089"/>
        <w:gridCol w:w="1232"/>
        <w:gridCol w:w="1079"/>
        <w:gridCol w:w="1740"/>
      </w:tblGrid>
      <w:tr w:rsidR="006C4538" w:rsidRPr="008A671C" w14:paraId="4311662E" w14:textId="77777777" w:rsidTr="002A6599">
        <w:trPr>
          <w:trHeight w:val="203"/>
        </w:trPr>
        <w:tc>
          <w:tcPr>
            <w:tcW w:w="10997" w:type="dxa"/>
            <w:gridSpan w:val="8"/>
            <w:tcBorders>
              <w:bottom w:val="single" w:sz="4" w:space="0" w:color="auto"/>
            </w:tcBorders>
            <w:vAlign w:val="center"/>
          </w:tcPr>
          <w:p w14:paraId="12E700AB" w14:textId="04095C31" w:rsidR="006110BC" w:rsidRPr="006110BC" w:rsidRDefault="006110BC" w:rsidP="000B235F">
            <w:pPr>
              <w:autoSpaceDE w:val="0"/>
              <w:autoSpaceDN w:val="0"/>
              <w:adjustRightInd w:val="0"/>
              <w:spacing w:after="0" w:line="240" w:lineRule="auto"/>
              <w:jc w:val="center"/>
              <w:rPr>
                <w:rFonts w:ascii="Times New Roman" w:hAnsi="Times New Roman" w:cs="Times New Roman"/>
                <w:sz w:val="24"/>
                <w:szCs w:val="24"/>
              </w:rPr>
            </w:pPr>
            <w:r w:rsidRPr="006110BC">
              <w:rPr>
                <w:rFonts w:ascii="Times New Roman" w:hAnsi="Times New Roman" w:cs="Times New Roman"/>
                <w:sz w:val="24"/>
                <w:szCs w:val="24"/>
              </w:rPr>
              <w:t>Table 5 — Probit Estimates by City</w:t>
            </w:r>
          </w:p>
        </w:tc>
      </w:tr>
      <w:tr w:rsidR="006C4538" w:rsidRPr="00851808" w14:paraId="261E2EEE" w14:textId="77777777" w:rsidTr="002A6599">
        <w:trPr>
          <w:trHeight w:val="84"/>
        </w:trPr>
        <w:tc>
          <w:tcPr>
            <w:tcW w:w="2408" w:type="dxa"/>
            <w:tcBorders>
              <w:top w:val="single" w:sz="4" w:space="0" w:color="auto"/>
              <w:bottom w:val="single" w:sz="4" w:space="0" w:color="auto"/>
            </w:tcBorders>
            <w:vAlign w:val="center"/>
          </w:tcPr>
          <w:p w14:paraId="0D89C62F"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1202" w:type="dxa"/>
            <w:tcBorders>
              <w:top w:val="single" w:sz="4" w:space="0" w:color="auto"/>
              <w:bottom w:val="single" w:sz="4" w:space="0" w:color="auto"/>
            </w:tcBorders>
            <w:vAlign w:val="center"/>
          </w:tcPr>
          <w:p w14:paraId="7984B9E2"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1121" w:type="dxa"/>
            <w:tcBorders>
              <w:top w:val="single" w:sz="4" w:space="0" w:color="auto"/>
              <w:bottom w:val="single" w:sz="4" w:space="0" w:color="auto"/>
            </w:tcBorders>
            <w:vAlign w:val="center"/>
          </w:tcPr>
          <w:p w14:paraId="73DC17DF"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1126" w:type="dxa"/>
            <w:tcBorders>
              <w:top w:val="single" w:sz="4" w:space="0" w:color="auto"/>
              <w:bottom w:val="single" w:sz="4" w:space="0" w:color="auto"/>
            </w:tcBorders>
            <w:vAlign w:val="center"/>
          </w:tcPr>
          <w:p w14:paraId="5D8CC11E" w14:textId="77777777" w:rsidR="006110BC" w:rsidRPr="00851808" w:rsidRDefault="006110BC" w:rsidP="000B235F">
            <w:pPr>
              <w:spacing w:after="0" w:line="240" w:lineRule="auto"/>
              <w:jc w:val="center"/>
              <w:outlineLvl w:val="0"/>
              <w:rPr>
                <w:rFonts w:ascii="Times New Roman" w:eastAsia="Times New Roman" w:hAnsi="Times New Roman" w:cs="Times New Roman"/>
                <w:bCs/>
                <w:sz w:val="4"/>
                <w:szCs w:val="4"/>
              </w:rPr>
            </w:pPr>
          </w:p>
        </w:tc>
        <w:tc>
          <w:tcPr>
            <w:tcW w:w="3400" w:type="dxa"/>
            <w:gridSpan w:val="3"/>
            <w:tcBorders>
              <w:top w:val="single" w:sz="4" w:space="0" w:color="auto"/>
              <w:bottom w:val="single" w:sz="4" w:space="0" w:color="auto"/>
            </w:tcBorders>
            <w:vAlign w:val="center"/>
          </w:tcPr>
          <w:p w14:paraId="7BD98685" w14:textId="77777777" w:rsidR="006110BC" w:rsidRPr="00851808" w:rsidRDefault="006110BC" w:rsidP="000B235F">
            <w:pPr>
              <w:spacing w:after="0" w:line="240" w:lineRule="auto"/>
              <w:jc w:val="center"/>
              <w:rPr>
                <w:rFonts w:ascii="Times New Roman" w:hAnsi="Times New Roman" w:cs="Times New Roman"/>
                <w:sz w:val="4"/>
                <w:szCs w:val="4"/>
              </w:rPr>
            </w:pPr>
          </w:p>
        </w:tc>
        <w:tc>
          <w:tcPr>
            <w:tcW w:w="1740" w:type="dxa"/>
            <w:tcBorders>
              <w:top w:val="single" w:sz="4" w:space="0" w:color="auto"/>
              <w:bottom w:val="single" w:sz="4" w:space="0" w:color="auto"/>
            </w:tcBorders>
            <w:vAlign w:val="center"/>
          </w:tcPr>
          <w:p w14:paraId="630A885C" w14:textId="77777777" w:rsidR="006110BC" w:rsidRPr="00851808" w:rsidRDefault="006110BC" w:rsidP="000B235F">
            <w:pPr>
              <w:spacing w:after="0" w:line="240" w:lineRule="auto"/>
              <w:rPr>
                <w:rFonts w:ascii="Times New Roman" w:hAnsi="Times New Roman" w:cs="Times New Roman"/>
                <w:sz w:val="4"/>
                <w:szCs w:val="4"/>
              </w:rPr>
            </w:pPr>
          </w:p>
        </w:tc>
      </w:tr>
      <w:tr w:rsidR="006C4538" w:rsidRPr="008A671C" w14:paraId="342A059D" w14:textId="77777777" w:rsidTr="002A6599">
        <w:trPr>
          <w:trHeight w:val="446"/>
        </w:trPr>
        <w:tc>
          <w:tcPr>
            <w:tcW w:w="2408" w:type="dxa"/>
            <w:tcBorders>
              <w:top w:val="single" w:sz="4" w:space="0" w:color="auto"/>
              <w:bottom w:val="single" w:sz="4" w:space="0" w:color="auto"/>
            </w:tcBorders>
            <w:vAlign w:val="center"/>
          </w:tcPr>
          <w:p w14:paraId="6EFB1D73" w14:textId="7777777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p>
        </w:tc>
        <w:tc>
          <w:tcPr>
            <w:tcW w:w="1202" w:type="dxa"/>
            <w:tcBorders>
              <w:top w:val="single" w:sz="4" w:space="0" w:color="auto"/>
              <w:bottom w:val="single" w:sz="4" w:space="0" w:color="auto"/>
            </w:tcBorders>
            <w:vAlign w:val="center"/>
          </w:tcPr>
          <w:p w14:paraId="32A5BF70" w14:textId="6782099C" w:rsidR="006C4538" w:rsidRPr="008A671C" w:rsidRDefault="006C4538" w:rsidP="006C4538">
            <w:pPr>
              <w:tabs>
                <w:tab w:val="left" w:pos="8190"/>
              </w:tabs>
              <w:spacing w:after="0" w:line="240" w:lineRule="auto"/>
              <w:ind w:right="268"/>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w:t>
            </w:r>
          </w:p>
        </w:tc>
        <w:tc>
          <w:tcPr>
            <w:tcW w:w="1121" w:type="dxa"/>
            <w:tcBorders>
              <w:top w:val="single" w:sz="4" w:space="0" w:color="auto"/>
              <w:bottom w:val="single" w:sz="4" w:space="0" w:color="auto"/>
            </w:tcBorders>
            <w:vAlign w:val="center"/>
          </w:tcPr>
          <w:p w14:paraId="1BADEC81" w14:textId="5738B884"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126" w:type="dxa"/>
            <w:tcBorders>
              <w:top w:val="single" w:sz="4" w:space="0" w:color="auto"/>
              <w:bottom w:val="single" w:sz="4" w:space="0" w:color="auto"/>
            </w:tcBorders>
            <w:vAlign w:val="center"/>
          </w:tcPr>
          <w:p w14:paraId="7A56C8E8" w14:textId="72EA36CC"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089" w:type="dxa"/>
            <w:tcBorders>
              <w:top w:val="single" w:sz="4" w:space="0" w:color="auto"/>
              <w:bottom w:val="single" w:sz="4" w:space="0" w:color="auto"/>
            </w:tcBorders>
            <w:vAlign w:val="center"/>
          </w:tcPr>
          <w:p w14:paraId="60AB8E99" w14:textId="5B3C4E32" w:rsidR="006C4538" w:rsidRPr="008A671C" w:rsidRDefault="006C4538" w:rsidP="006C4538">
            <w:pPr>
              <w:spacing w:after="0" w:line="240" w:lineRule="auto"/>
              <w:jc w:val="center"/>
              <w:rPr>
                <w:rFonts w:ascii="Times New Roman" w:hAnsi="Times New Roman" w:cs="Times New Roman"/>
                <w:sz w:val="24"/>
                <w:szCs w:val="24"/>
              </w:rPr>
            </w:pPr>
            <w:r>
              <w:rPr>
                <w:rFonts w:ascii="Times New Roman" w:eastAsia="Times New Roman" w:hAnsi="Times New Roman" w:cs="Times New Roman"/>
                <w:bCs/>
                <w:sz w:val="24"/>
                <w:szCs w:val="24"/>
              </w:rPr>
              <w:t>Janitor</w:t>
            </w:r>
          </w:p>
        </w:tc>
        <w:tc>
          <w:tcPr>
            <w:tcW w:w="1232" w:type="dxa"/>
            <w:tcBorders>
              <w:top w:val="single" w:sz="4" w:space="0" w:color="auto"/>
              <w:bottom w:val="single" w:sz="4" w:space="0" w:color="auto"/>
            </w:tcBorders>
            <w:vAlign w:val="center"/>
          </w:tcPr>
          <w:p w14:paraId="308A6D02" w14:textId="3390BDD0" w:rsidR="006C4538" w:rsidRPr="008A671C" w:rsidRDefault="006C4538" w:rsidP="006C4538">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79" w:type="dxa"/>
            <w:tcBorders>
              <w:top w:val="single" w:sz="4" w:space="0" w:color="auto"/>
              <w:bottom w:val="single" w:sz="4" w:space="0" w:color="auto"/>
            </w:tcBorders>
            <w:vAlign w:val="center"/>
          </w:tcPr>
          <w:p w14:paraId="6E666763" w14:textId="52CEB2BF" w:rsidR="006C4538" w:rsidRPr="008A671C" w:rsidRDefault="006C4538" w:rsidP="006C4538">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w:t>
            </w:r>
            <w:r>
              <w:rPr>
                <w:rFonts w:ascii="Times New Roman" w:hAnsi="Times New Roman" w:cs="Times New Roman"/>
                <w:sz w:val="24"/>
                <w:szCs w:val="24"/>
              </w:rPr>
              <w:t>s</w:t>
            </w:r>
          </w:p>
        </w:tc>
        <w:tc>
          <w:tcPr>
            <w:tcW w:w="1740" w:type="dxa"/>
            <w:tcBorders>
              <w:top w:val="single" w:sz="4" w:space="0" w:color="auto"/>
              <w:bottom w:val="single" w:sz="4" w:space="0" w:color="auto"/>
            </w:tcBorders>
            <w:vAlign w:val="center"/>
          </w:tcPr>
          <w:p w14:paraId="69992B96" w14:textId="0EAA8468" w:rsidR="006C4538" w:rsidRPr="008A671C" w:rsidRDefault="006C4538" w:rsidP="006C4538">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6C4538" w:rsidRPr="008A671C" w14:paraId="71CD2ADE" w14:textId="77777777" w:rsidTr="002A6599">
        <w:trPr>
          <w:trHeight w:val="214"/>
        </w:trPr>
        <w:tc>
          <w:tcPr>
            <w:tcW w:w="2408" w:type="dxa"/>
            <w:tcBorders>
              <w:top w:val="single" w:sz="4" w:space="0" w:color="auto"/>
              <w:bottom w:val="single" w:sz="4" w:space="0" w:color="auto"/>
            </w:tcBorders>
            <w:vAlign w:val="center"/>
          </w:tcPr>
          <w:p w14:paraId="77368D32" w14:textId="61D32A39" w:rsidR="006C4538" w:rsidRDefault="006C4538" w:rsidP="006C4538">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Indige</w:t>
            </w:r>
            <w:r>
              <w:rPr>
                <w:rFonts w:ascii="Times New Roman" w:eastAsia="Times New Roman" w:hAnsi="Times New Roman" w:cs="Times New Roman"/>
                <w:bCs/>
                <w:sz w:val="24"/>
                <w:szCs w:val="24"/>
              </w:rPr>
              <w:t>nous</w:t>
            </w:r>
          </w:p>
          <w:p w14:paraId="6E8134CA" w14:textId="02D3C1C9" w:rsidR="006C4538" w:rsidRPr="002568F3" w:rsidRDefault="006C4538" w:rsidP="006C4538">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bCs/>
                <w:sz w:val="24"/>
                <w:szCs w:val="24"/>
              </w:rPr>
              <w:t>(from table 2a)</w:t>
            </w:r>
          </w:p>
        </w:tc>
        <w:tc>
          <w:tcPr>
            <w:tcW w:w="1202" w:type="dxa"/>
            <w:tcBorders>
              <w:top w:val="single" w:sz="4" w:space="0" w:color="auto"/>
              <w:bottom w:val="single" w:sz="4" w:space="0" w:color="auto"/>
            </w:tcBorders>
            <w:vAlign w:val="center"/>
          </w:tcPr>
          <w:p w14:paraId="6DD31B1F" w14:textId="0C0CED31"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tcBorders>
              <w:top w:val="single" w:sz="4" w:space="0" w:color="auto"/>
              <w:bottom w:val="single" w:sz="4" w:space="0" w:color="auto"/>
            </w:tcBorders>
            <w:vAlign w:val="center"/>
          </w:tcPr>
          <w:p w14:paraId="56C46A46" w14:textId="66F436EE" w:rsidR="006C4538" w:rsidRPr="008A671C" w:rsidRDefault="006C4538" w:rsidP="006C4538">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26" w:type="dxa"/>
            <w:tcBorders>
              <w:top w:val="single" w:sz="4" w:space="0" w:color="auto"/>
              <w:bottom w:val="single" w:sz="4" w:space="0" w:color="auto"/>
            </w:tcBorders>
            <w:vAlign w:val="center"/>
          </w:tcPr>
          <w:p w14:paraId="482DDC91" w14:textId="41EC4943"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tcBorders>
              <w:top w:val="single" w:sz="4" w:space="0" w:color="auto"/>
              <w:bottom w:val="single" w:sz="4" w:space="0" w:color="auto"/>
            </w:tcBorders>
            <w:vAlign w:val="center"/>
          </w:tcPr>
          <w:p w14:paraId="21CD906A" w14:textId="20C37266"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tcBorders>
              <w:top w:val="single" w:sz="4" w:space="0" w:color="auto"/>
              <w:bottom w:val="single" w:sz="4" w:space="0" w:color="auto"/>
            </w:tcBorders>
            <w:vAlign w:val="center"/>
          </w:tcPr>
          <w:p w14:paraId="6629F318" w14:textId="05086B7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tcBorders>
              <w:top w:val="single" w:sz="4" w:space="0" w:color="auto"/>
              <w:bottom w:val="single" w:sz="4" w:space="0" w:color="auto"/>
            </w:tcBorders>
            <w:vAlign w:val="center"/>
          </w:tcPr>
          <w:p w14:paraId="2273780D" w14:textId="2F0FF88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tcBorders>
              <w:top w:val="single" w:sz="4" w:space="0" w:color="auto"/>
              <w:bottom w:val="single" w:sz="4" w:space="0" w:color="auto"/>
            </w:tcBorders>
            <w:vAlign w:val="center"/>
          </w:tcPr>
          <w:p w14:paraId="42D1483D" w14:textId="12BEC271"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4AC1607B" w14:textId="77777777" w:rsidTr="002A6599">
        <w:trPr>
          <w:trHeight w:val="203"/>
        </w:trPr>
        <w:tc>
          <w:tcPr>
            <w:tcW w:w="2408" w:type="dxa"/>
            <w:tcBorders>
              <w:top w:val="single" w:sz="4" w:space="0" w:color="auto"/>
            </w:tcBorders>
            <w:vAlign w:val="center"/>
          </w:tcPr>
          <w:p w14:paraId="66F27743" w14:textId="6DB1532E" w:rsidR="006C4538" w:rsidRPr="008A671C" w:rsidRDefault="006C4538" w:rsidP="006C4538">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Indigenous x</w:t>
            </w:r>
          </w:p>
        </w:tc>
        <w:tc>
          <w:tcPr>
            <w:tcW w:w="1202" w:type="dxa"/>
            <w:tcBorders>
              <w:top w:val="single" w:sz="4" w:space="0" w:color="auto"/>
            </w:tcBorders>
            <w:vAlign w:val="center"/>
          </w:tcPr>
          <w:p w14:paraId="7ED645D7" w14:textId="5DDC9C60"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tcBorders>
              <w:top w:val="single" w:sz="4" w:space="0" w:color="auto"/>
            </w:tcBorders>
            <w:vAlign w:val="center"/>
          </w:tcPr>
          <w:p w14:paraId="7D4236A6" w14:textId="7367F18E"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tcBorders>
              <w:top w:val="single" w:sz="4" w:space="0" w:color="auto"/>
            </w:tcBorders>
            <w:vAlign w:val="center"/>
          </w:tcPr>
          <w:p w14:paraId="70376DB8" w14:textId="75AAB6E4"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tcBorders>
              <w:top w:val="single" w:sz="4" w:space="0" w:color="auto"/>
            </w:tcBorders>
            <w:vAlign w:val="center"/>
          </w:tcPr>
          <w:p w14:paraId="4D8A06CA" w14:textId="31372EA8"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tcBorders>
              <w:top w:val="single" w:sz="4" w:space="0" w:color="auto"/>
            </w:tcBorders>
            <w:vAlign w:val="center"/>
          </w:tcPr>
          <w:p w14:paraId="4333522B" w14:textId="2D05B72D"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tcBorders>
              <w:top w:val="single" w:sz="4" w:space="0" w:color="auto"/>
            </w:tcBorders>
            <w:vAlign w:val="center"/>
          </w:tcPr>
          <w:p w14:paraId="19792FF2" w14:textId="4F51128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tcBorders>
              <w:top w:val="single" w:sz="4" w:space="0" w:color="auto"/>
            </w:tcBorders>
            <w:vAlign w:val="center"/>
          </w:tcPr>
          <w:p w14:paraId="59311361" w14:textId="74400B45"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0AF6650F" w14:textId="77777777" w:rsidTr="002A6599">
        <w:trPr>
          <w:trHeight w:val="84"/>
        </w:trPr>
        <w:tc>
          <w:tcPr>
            <w:tcW w:w="2408" w:type="dxa"/>
            <w:vAlign w:val="center"/>
          </w:tcPr>
          <w:p w14:paraId="779F2C44" w14:textId="6D34757D"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Albuquerque</w:t>
            </w:r>
          </w:p>
        </w:tc>
        <w:tc>
          <w:tcPr>
            <w:tcW w:w="1202" w:type="dxa"/>
            <w:vAlign w:val="center"/>
          </w:tcPr>
          <w:p w14:paraId="307227E3" w14:textId="57FD548B"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2670FA9F" w14:textId="2CA149B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574B605B" w14:textId="4295B691"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6A541611" w14:textId="04899E4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36DF76AC" w14:textId="2E8A268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01BC5E8D" w14:textId="04F57C0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3283F262" w14:textId="58A4416E"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6D6B22BA" w14:textId="77777777" w:rsidTr="002A6599">
        <w:trPr>
          <w:trHeight w:val="214"/>
        </w:trPr>
        <w:tc>
          <w:tcPr>
            <w:tcW w:w="2408" w:type="dxa"/>
            <w:vAlign w:val="center"/>
          </w:tcPr>
          <w:p w14:paraId="298FB78F" w14:textId="108C3C9E" w:rsidR="006C4538" w:rsidRPr="002568F3" w:rsidRDefault="006C4538" w:rsidP="006C4538">
            <w:pPr>
              <w:spacing w:after="0" w:line="240" w:lineRule="auto"/>
              <w:ind w:left="720"/>
              <w:outlineLvl w:val="0"/>
              <w:rPr>
                <w:rFonts w:ascii="Times New Roman" w:eastAsia="Times New Roman" w:hAnsi="Times New Roman" w:cs="Times New Roman"/>
                <w:iCs/>
                <w:sz w:val="24"/>
                <w:szCs w:val="24"/>
              </w:rPr>
            </w:pPr>
            <w:r w:rsidRPr="008A671C">
              <w:rPr>
                <w:rFonts w:ascii="Times New Roman" w:eastAsia="Times New Roman" w:hAnsi="Times New Roman" w:cs="Times New Roman"/>
                <w:sz w:val="24"/>
                <w:szCs w:val="24"/>
              </w:rPr>
              <w:t>Anchorage</w:t>
            </w:r>
          </w:p>
        </w:tc>
        <w:tc>
          <w:tcPr>
            <w:tcW w:w="1202" w:type="dxa"/>
            <w:vAlign w:val="center"/>
          </w:tcPr>
          <w:p w14:paraId="0981AAE4" w14:textId="306F02D6"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4E859A4F" w14:textId="2DCC9878" w:rsidR="006C4538" w:rsidRPr="008A671C" w:rsidRDefault="006C4538" w:rsidP="006C4538">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767DAC5A" w14:textId="1D020D6F"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16152FC4" w14:textId="72CA2CFE"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45D642C0" w14:textId="512D0C07"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4E49E8DD" w14:textId="483336D8"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04773CFB" w14:textId="6FCBCF3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4F6DA7F2" w14:textId="77777777" w:rsidTr="002A6599">
        <w:trPr>
          <w:trHeight w:val="203"/>
        </w:trPr>
        <w:tc>
          <w:tcPr>
            <w:tcW w:w="2408" w:type="dxa"/>
            <w:vAlign w:val="center"/>
          </w:tcPr>
          <w:p w14:paraId="42202697" w14:textId="6EFE24C8"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Billings</w:t>
            </w:r>
          </w:p>
        </w:tc>
        <w:tc>
          <w:tcPr>
            <w:tcW w:w="1202" w:type="dxa"/>
            <w:vAlign w:val="center"/>
          </w:tcPr>
          <w:p w14:paraId="667553C8" w14:textId="78D852A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3E1C1332" w14:textId="1DE7D85E"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56194273" w14:textId="62643FD3"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6C91C988" w14:textId="3AF16BE7"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2FED4F15" w14:textId="5AC5461F"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22171517" w14:textId="5D1FFED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6A90C8A1" w14:textId="2F811178"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4E9E1387" w14:textId="77777777" w:rsidTr="002A6599">
        <w:trPr>
          <w:trHeight w:val="84"/>
        </w:trPr>
        <w:tc>
          <w:tcPr>
            <w:tcW w:w="2408" w:type="dxa"/>
            <w:vAlign w:val="center"/>
          </w:tcPr>
          <w:p w14:paraId="3CD0D87D" w14:textId="26D5ED04"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Chicago</w:t>
            </w:r>
          </w:p>
        </w:tc>
        <w:tc>
          <w:tcPr>
            <w:tcW w:w="1202" w:type="dxa"/>
            <w:vAlign w:val="center"/>
          </w:tcPr>
          <w:p w14:paraId="330E0AA1" w14:textId="0587F061"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3CBA8673" w14:textId="4B1D6D2A"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5AC4B9F3" w14:textId="42F1B960"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5DAB74F4" w14:textId="4E617EE7"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15B29B72" w14:textId="0D4E3465"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481E86C1" w14:textId="0C3CBD51"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56246E08" w14:textId="11378FDD"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223D10BE" w14:textId="77777777" w:rsidTr="002A6599">
        <w:trPr>
          <w:trHeight w:val="214"/>
        </w:trPr>
        <w:tc>
          <w:tcPr>
            <w:tcW w:w="2408" w:type="dxa"/>
            <w:vAlign w:val="center"/>
          </w:tcPr>
          <w:p w14:paraId="21600E17" w14:textId="77F27CB4"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Honolulu</w:t>
            </w:r>
          </w:p>
        </w:tc>
        <w:tc>
          <w:tcPr>
            <w:tcW w:w="1202" w:type="dxa"/>
            <w:vAlign w:val="center"/>
          </w:tcPr>
          <w:p w14:paraId="7D095F58" w14:textId="1B96D70C"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6B9BAEBF" w14:textId="04C49EF6" w:rsidR="006C4538" w:rsidRPr="008A671C" w:rsidRDefault="006C4538" w:rsidP="006C4538">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4E8BD849" w14:textId="0612EE4E"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20A33455" w14:textId="1F4CDCE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301B60F2" w14:textId="62C2ACEE"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65F54EF2" w14:textId="617116B4"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0EE27F5F" w14:textId="4A80D4F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4016EB9D" w14:textId="77777777" w:rsidTr="002A6599">
        <w:trPr>
          <w:trHeight w:val="203"/>
        </w:trPr>
        <w:tc>
          <w:tcPr>
            <w:tcW w:w="2408" w:type="dxa"/>
            <w:vAlign w:val="center"/>
          </w:tcPr>
          <w:p w14:paraId="1BB80977" w14:textId="2CA705D2"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Houston</w:t>
            </w:r>
          </w:p>
        </w:tc>
        <w:tc>
          <w:tcPr>
            <w:tcW w:w="1202" w:type="dxa"/>
            <w:vAlign w:val="center"/>
          </w:tcPr>
          <w:p w14:paraId="7E4FD5CC" w14:textId="4B774FA4"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57C9DC75" w14:textId="3B3711BB"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761B5D53" w14:textId="4AB013E4"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6E1C5ED9" w14:textId="5FF7ED5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516F9202" w14:textId="45580DF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12D83DC7" w14:textId="5E1BEEB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0CC6C241" w14:textId="70A25266"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67E0E3B7" w14:textId="77777777" w:rsidTr="002A6599">
        <w:trPr>
          <w:trHeight w:val="203"/>
        </w:trPr>
        <w:tc>
          <w:tcPr>
            <w:tcW w:w="2408" w:type="dxa"/>
            <w:vAlign w:val="center"/>
          </w:tcPr>
          <w:p w14:paraId="4A59C21F" w14:textId="37F6FCE3"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Los Angeles</w:t>
            </w:r>
            <w:r>
              <w:rPr>
                <w:rFonts w:ascii="Times New Roman" w:eastAsia="Times New Roman" w:hAnsi="Times New Roman" w:cs="Times New Roman"/>
                <w:sz w:val="24"/>
                <w:szCs w:val="24"/>
              </w:rPr>
              <w:t xml:space="preserve"> x N.A.</w:t>
            </w:r>
          </w:p>
        </w:tc>
        <w:tc>
          <w:tcPr>
            <w:tcW w:w="1202" w:type="dxa"/>
            <w:vAlign w:val="center"/>
          </w:tcPr>
          <w:p w14:paraId="7079022A" w14:textId="1E40046C"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6D54FC77" w14:textId="18F67655"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70666121" w14:textId="42265F3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62ED7921" w14:textId="551F8DA2"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4B4CCD7D" w14:textId="368952B9"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22A93197" w14:textId="4D37590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4FE03869" w14:textId="5F5E2E0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7ABD3CD0" w14:textId="77777777" w:rsidTr="002A6599">
        <w:trPr>
          <w:trHeight w:val="84"/>
        </w:trPr>
        <w:tc>
          <w:tcPr>
            <w:tcW w:w="2408" w:type="dxa"/>
            <w:vAlign w:val="center"/>
          </w:tcPr>
          <w:p w14:paraId="398CDFF0" w14:textId="63C9344B"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Los Angeles</w:t>
            </w:r>
            <w:r>
              <w:rPr>
                <w:rFonts w:ascii="Times New Roman" w:eastAsia="Times New Roman" w:hAnsi="Times New Roman" w:cs="Times New Roman"/>
                <w:sz w:val="24"/>
                <w:szCs w:val="24"/>
              </w:rPr>
              <w:t xml:space="preserve"> x N.H.</w:t>
            </w:r>
          </w:p>
        </w:tc>
        <w:tc>
          <w:tcPr>
            <w:tcW w:w="1202" w:type="dxa"/>
            <w:vAlign w:val="center"/>
          </w:tcPr>
          <w:p w14:paraId="6C77C8B6" w14:textId="3B182133"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4A5BD5BE" w14:textId="27BE81E3"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4023BBF4" w14:textId="5289AB91"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0D03EF5E" w14:textId="0687CC2C"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6B02AF6E" w14:textId="22B05614"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35EE68FE" w14:textId="61E3098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163E9A96" w14:textId="5DF1EFE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159110F2" w14:textId="77777777" w:rsidTr="002A6599">
        <w:trPr>
          <w:trHeight w:val="214"/>
        </w:trPr>
        <w:tc>
          <w:tcPr>
            <w:tcW w:w="2408" w:type="dxa"/>
            <w:vAlign w:val="center"/>
          </w:tcPr>
          <w:p w14:paraId="48D2ECFA" w14:textId="3557C72E"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New York</w:t>
            </w:r>
          </w:p>
        </w:tc>
        <w:tc>
          <w:tcPr>
            <w:tcW w:w="1202" w:type="dxa"/>
            <w:vAlign w:val="center"/>
          </w:tcPr>
          <w:p w14:paraId="5ED9FE92" w14:textId="258CC1DD"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6C081961" w14:textId="23F6126E" w:rsidR="006C4538" w:rsidRPr="008A671C" w:rsidRDefault="006C4538" w:rsidP="006C4538">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0DC27F20" w14:textId="322DC2F4"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5F0915EE" w14:textId="209CDEF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7A9B31A9" w14:textId="3D215DED"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79939CDA" w14:textId="441D248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2EF55A2C" w14:textId="2D0F9B0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4098D976" w14:textId="77777777" w:rsidTr="002A6599">
        <w:trPr>
          <w:trHeight w:val="203"/>
        </w:trPr>
        <w:tc>
          <w:tcPr>
            <w:tcW w:w="2408" w:type="dxa"/>
            <w:vAlign w:val="center"/>
          </w:tcPr>
          <w:p w14:paraId="7943C7E9" w14:textId="03810429"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Oklahoma City</w:t>
            </w:r>
          </w:p>
        </w:tc>
        <w:tc>
          <w:tcPr>
            <w:tcW w:w="1202" w:type="dxa"/>
            <w:vAlign w:val="center"/>
          </w:tcPr>
          <w:p w14:paraId="38593818" w14:textId="4ABA12CF"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51C9D3B3" w14:textId="5F7077CC"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46CB51D8" w14:textId="78B0BCD3"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2FE57D73" w14:textId="2F48E43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120A836A" w14:textId="1A66D0E5"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010FA0D1" w14:textId="7568914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4F992121" w14:textId="479ADB9D"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54C2EF60" w14:textId="77777777" w:rsidTr="002A6599">
        <w:trPr>
          <w:trHeight w:val="94"/>
        </w:trPr>
        <w:tc>
          <w:tcPr>
            <w:tcW w:w="2408" w:type="dxa"/>
            <w:vAlign w:val="center"/>
          </w:tcPr>
          <w:p w14:paraId="42DB6D71" w14:textId="07894136"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Phoenix</w:t>
            </w:r>
          </w:p>
        </w:tc>
        <w:tc>
          <w:tcPr>
            <w:tcW w:w="1202" w:type="dxa"/>
            <w:vAlign w:val="center"/>
          </w:tcPr>
          <w:p w14:paraId="77025F44" w14:textId="1AE7E922"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310D9E07" w14:textId="4DE781B0"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727442CA" w14:textId="4567099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178A1CC0" w14:textId="1CE7B8BB"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287DB02B" w14:textId="00A68D5E"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71332DD3" w14:textId="108A01CE"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5371EDF7" w14:textId="1973E739"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7D249CC3" w14:textId="77777777" w:rsidTr="002A6599">
        <w:trPr>
          <w:trHeight w:val="214"/>
        </w:trPr>
        <w:tc>
          <w:tcPr>
            <w:tcW w:w="2408" w:type="dxa"/>
            <w:vAlign w:val="center"/>
          </w:tcPr>
          <w:p w14:paraId="55661D20" w14:textId="37975D74" w:rsidR="006C4538" w:rsidRPr="008A671C" w:rsidRDefault="006C4538" w:rsidP="006C4538">
            <w:pPr>
              <w:spacing w:after="0" w:line="240" w:lineRule="auto"/>
              <w:ind w:left="720"/>
              <w:outlineLvl w:val="0"/>
              <w:rPr>
                <w:rFonts w:ascii="Times New Roman" w:eastAsia="Times New Roman" w:hAnsi="Times New Roman" w:cs="Times New Roman"/>
                <w:bCs/>
                <w:sz w:val="24"/>
                <w:szCs w:val="24"/>
              </w:rPr>
            </w:pPr>
            <w:r w:rsidRPr="008A671C">
              <w:rPr>
                <w:rFonts w:ascii="Times New Roman" w:eastAsia="Times New Roman" w:hAnsi="Times New Roman" w:cs="Times New Roman"/>
                <w:sz w:val="24"/>
                <w:szCs w:val="24"/>
              </w:rPr>
              <w:t>Sioux Falls</w:t>
            </w:r>
          </w:p>
        </w:tc>
        <w:tc>
          <w:tcPr>
            <w:tcW w:w="1202" w:type="dxa"/>
            <w:vAlign w:val="center"/>
          </w:tcPr>
          <w:p w14:paraId="49783A01" w14:textId="0E7A3B35"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245608FD" w14:textId="023E12A6" w:rsidR="006C4538" w:rsidRPr="008A671C" w:rsidRDefault="006C4538" w:rsidP="006C4538">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13A39679" w14:textId="225E107C"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36D48603" w14:textId="0DAB1A4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1225E86D" w14:textId="781C4250"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05D05B27" w14:textId="6F28ECCF"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2545ADAD" w14:textId="1011BF75"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44D770C6" w14:textId="77777777" w:rsidTr="002A6599">
        <w:trPr>
          <w:trHeight w:val="203"/>
        </w:trPr>
        <w:tc>
          <w:tcPr>
            <w:tcW w:w="2408" w:type="dxa"/>
            <w:vAlign w:val="center"/>
          </w:tcPr>
          <w:p w14:paraId="009ED9A8" w14:textId="195065D0" w:rsidR="006C4538" w:rsidRPr="008A671C" w:rsidRDefault="006C4538" w:rsidP="006C4538">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Signal Type</w:t>
            </w:r>
          </w:p>
        </w:tc>
        <w:tc>
          <w:tcPr>
            <w:tcW w:w="1202" w:type="dxa"/>
            <w:vAlign w:val="center"/>
          </w:tcPr>
          <w:p w14:paraId="6910BC66" w14:textId="13EAA188"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1" w:type="dxa"/>
            <w:vAlign w:val="center"/>
          </w:tcPr>
          <w:p w14:paraId="42188200" w14:textId="2B439076"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126" w:type="dxa"/>
            <w:vAlign w:val="center"/>
          </w:tcPr>
          <w:p w14:paraId="41402359" w14:textId="5A09BF3B"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9" w:type="dxa"/>
            <w:vAlign w:val="center"/>
          </w:tcPr>
          <w:p w14:paraId="15B665E8" w14:textId="42FA1566"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232" w:type="dxa"/>
            <w:vAlign w:val="center"/>
          </w:tcPr>
          <w:p w14:paraId="11702F0E" w14:textId="0F13B12A"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79" w:type="dxa"/>
            <w:vAlign w:val="center"/>
          </w:tcPr>
          <w:p w14:paraId="5498F602" w14:textId="01805A3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740" w:type="dxa"/>
            <w:vAlign w:val="center"/>
          </w:tcPr>
          <w:p w14:paraId="0B227B0E" w14:textId="34110403" w:rsidR="006C4538" w:rsidRPr="008A671C" w:rsidRDefault="006C4538" w:rsidP="006C4538">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6C4538" w:rsidRPr="008A671C" w14:paraId="2DA2FEDC" w14:textId="77777777" w:rsidTr="002A6599">
        <w:trPr>
          <w:trHeight w:val="214"/>
        </w:trPr>
        <w:tc>
          <w:tcPr>
            <w:tcW w:w="2408" w:type="dxa"/>
            <w:tcBorders>
              <w:bottom w:val="single" w:sz="4" w:space="0" w:color="auto"/>
            </w:tcBorders>
            <w:vAlign w:val="center"/>
          </w:tcPr>
          <w:p w14:paraId="66F22602" w14:textId="7777777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p>
        </w:tc>
        <w:tc>
          <w:tcPr>
            <w:tcW w:w="1202" w:type="dxa"/>
            <w:tcBorders>
              <w:bottom w:val="single" w:sz="4" w:space="0" w:color="auto"/>
            </w:tcBorders>
            <w:vAlign w:val="center"/>
          </w:tcPr>
          <w:p w14:paraId="72A90F76" w14:textId="7777777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p>
        </w:tc>
        <w:tc>
          <w:tcPr>
            <w:tcW w:w="1121" w:type="dxa"/>
            <w:tcBorders>
              <w:bottom w:val="single" w:sz="4" w:space="0" w:color="auto"/>
            </w:tcBorders>
            <w:vAlign w:val="center"/>
          </w:tcPr>
          <w:p w14:paraId="5AC321EB" w14:textId="7777777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p>
        </w:tc>
        <w:tc>
          <w:tcPr>
            <w:tcW w:w="1126" w:type="dxa"/>
            <w:tcBorders>
              <w:bottom w:val="single" w:sz="4" w:space="0" w:color="auto"/>
            </w:tcBorders>
            <w:vAlign w:val="center"/>
          </w:tcPr>
          <w:p w14:paraId="0AF91E8C" w14:textId="77777777" w:rsidR="006C4538" w:rsidRPr="008A671C" w:rsidRDefault="006C4538" w:rsidP="006C4538">
            <w:pPr>
              <w:spacing w:after="0" w:line="240" w:lineRule="auto"/>
              <w:jc w:val="center"/>
              <w:outlineLvl w:val="0"/>
              <w:rPr>
                <w:rFonts w:ascii="Times New Roman" w:eastAsia="Times New Roman" w:hAnsi="Times New Roman" w:cs="Times New Roman"/>
                <w:bCs/>
                <w:sz w:val="24"/>
                <w:szCs w:val="24"/>
              </w:rPr>
            </w:pPr>
          </w:p>
        </w:tc>
        <w:tc>
          <w:tcPr>
            <w:tcW w:w="1089" w:type="dxa"/>
            <w:vAlign w:val="center"/>
          </w:tcPr>
          <w:p w14:paraId="1DDBA354" w14:textId="77777777" w:rsidR="006C4538" w:rsidRPr="008A671C" w:rsidRDefault="006C4538" w:rsidP="006C4538">
            <w:pPr>
              <w:spacing w:after="0" w:line="240" w:lineRule="auto"/>
              <w:jc w:val="center"/>
              <w:rPr>
                <w:rFonts w:ascii="Times New Roman" w:hAnsi="Times New Roman" w:cs="Times New Roman"/>
                <w:sz w:val="24"/>
                <w:szCs w:val="24"/>
              </w:rPr>
            </w:pPr>
          </w:p>
        </w:tc>
        <w:tc>
          <w:tcPr>
            <w:tcW w:w="1232" w:type="dxa"/>
            <w:vAlign w:val="center"/>
          </w:tcPr>
          <w:p w14:paraId="0E158C3C" w14:textId="77777777" w:rsidR="006C4538" w:rsidRPr="008A671C" w:rsidRDefault="006C4538" w:rsidP="006C4538">
            <w:pPr>
              <w:spacing w:after="0" w:line="240" w:lineRule="auto"/>
              <w:jc w:val="center"/>
              <w:rPr>
                <w:rFonts w:ascii="Times New Roman" w:hAnsi="Times New Roman" w:cs="Times New Roman"/>
                <w:sz w:val="24"/>
                <w:szCs w:val="24"/>
              </w:rPr>
            </w:pPr>
          </w:p>
        </w:tc>
        <w:tc>
          <w:tcPr>
            <w:tcW w:w="1079" w:type="dxa"/>
            <w:vAlign w:val="center"/>
          </w:tcPr>
          <w:p w14:paraId="1215A319" w14:textId="6E17B084" w:rsidR="006C4538" w:rsidRPr="008A671C" w:rsidRDefault="006C4538" w:rsidP="006C4538">
            <w:pPr>
              <w:spacing w:after="0" w:line="240" w:lineRule="auto"/>
              <w:jc w:val="center"/>
              <w:rPr>
                <w:rFonts w:ascii="Times New Roman" w:hAnsi="Times New Roman" w:cs="Times New Roman"/>
                <w:sz w:val="24"/>
                <w:szCs w:val="24"/>
              </w:rPr>
            </w:pPr>
          </w:p>
        </w:tc>
        <w:tc>
          <w:tcPr>
            <w:tcW w:w="1740" w:type="dxa"/>
            <w:tcBorders>
              <w:bottom w:val="single" w:sz="4" w:space="0" w:color="auto"/>
            </w:tcBorders>
            <w:vAlign w:val="center"/>
          </w:tcPr>
          <w:p w14:paraId="631EBF6F" w14:textId="77777777" w:rsidR="006C4538" w:rsidRPr="008A671C" w:rsidRDefault="006C4538" w:rsidP="006C4538">
            <w:pPr>
              <w:spacing w:after="0" w:line="240" w:lineRule="auto"/>
              <w:rPr>
                <w:rFonts w:ascii="Times New Roman" w:hAnsi="Times New Roman" w:cs="Times New Roman"/>
                <w:sz w:val="24"/>
                <w:szCs w:val="24"/>
              </w:rPr>
            </w:pPr>
          </w:p>
        </w:tc>
      </w:tr>
      <w:tr w:rsidR="006C4538" w:rsidRPr="008A671C" w14:paraId="7226BE99" w14:textId="77777777" w:rsidTr="002A6599">
        <w:trPr>
          <w:trHeight w:val="621"/>
        </w:trPr>
        <w:tc>
          <w:tcPr>
            <w:tcW w:w="10997" w:type="dxa"/>
            <w:gridSpan w:val="8"/>
            <w:tcBorders>
              <w:top w:val="single" w:sz="4" w:space="0" w:color="auto"/>
            </w:tcBorders>
            <w:vAlign w:val="center"/>
          </w:tcPr>
          <w:p w14:paraId="61180939" w14:textId="694723A0" w:rsidR="006C4538" w:rsidRPr="008A671C" w:rsidRDefault="000562D8" w:rsidP="006C4538">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10-percent level (*).  Resume features include the primary controls noted above.</w:t>
            </w:r>
          </w:p>
        </w:tc>
      </w:tr>
    </w:tbl>
    <w:p w14:paraId="5107C94D" w14:textId="77777777" w:rsidR="006110BC" w:rsidRDefault="006110BC" w:rsidP="008A671C">
      <w:pPr>
        <w:spacing w:after="0" w:line="240" w:lineRule="auto"/>
        <w:outlineLvl w:val="0"/>
        <w:rPr>
          <w:rFonts w:ascii="Times New Roman" w:eastAsia="Times New Roman" w:hAnsi="Times New Roman" w:cs="Times New Roman"/>
          <w:i/>
          <w:sz w:val="24"/>
          <w:szCs w:val="24"/>
        </w:rPr>
      </w:pPr>
    </w:p>
    <w:p w14:paraId="32C2812A" w14:textId="77777777" w:rsidR="006110BC" w:rsidRDefault="006110BC" w:rsidP="008A671C">
      <w:pPr>
        <w:spacing w:after="0" w:line="240" w:lineRule="auto"/>
        <w:outlineLvl w:val="0"/>
        <w:rPr>
          <w:rFonts w:ascii="Times New Roman" w:eastAsia="Times New Roman" w:hAnsi="Times New Roman" w:cs="Times New Roman"/>
          <w:i/>
          <w:sz w:val="24"/>
          <w:szCs w:val="24"/>
        </w:rPr>
      </w:pPr>
    </w:p>
    <w:p w14:paraId="142849C6" w14:textId="7CEEED24" w:rsidR="0032654D" w:rsidRDefault="0032654D" w:rsidP="0032654D">
      <w:pPr>
        <w:spacing w:after="0" w:line="240" w:lineRule="auto"/>
        <w:outlineLvl w:val="0"/>
        <w:rPr>
          <w:rFonts w:ascii="Times New Roman" w:hAnsi="Times New Roman" w:cs="Times New Roman"/>
          <w:b/>
          <w:sz w:val="24"/>
          <w:szCs w:val="24"/>
        </w:rPr>
      </w:pPr>
      <w:r w:rsidRPr="008A671C">
        <w:rPr>
          <w:rFonts w:ascii="Times New Roman" w:hAnsi="Times New Roman" w:cs="Times New Roman"/>
          <w:b/>
          <w:sz w:val="24"/>
          <w:szCs w:val="24"/>
        </w:rPr>
        <w:t xml:space="preserve">Table </w:t>
      </w:r>
      <w:r>
        <w:rPr>
          <w:rFonts w:ascii="Times New Roman" w:hAnsi="Times New Roman" w:cs="Times New Roman"/>
          <w:b/>
          <w:sz w:val="24"/>
          <w:szCs w:val="24"/>
        </w:rPr>
        <w:t>6</w:t>
      </w:r>
      <w:r w:rsidRPr="008A671C">
        <w:rPr>
          <w:rFonts w:ascii="Times New Roman" w:hAnsi="Times New Roman" w:cs="Times New Roman"/>
          <w:b/>
          <w:sz w:val="24"/>
          <w:szCs w:val="24"/>
        </w:rPr>
        <w:t xml:space="preserve"> — </w:t>
      </w:r>
      <w:r>
        <w:rPr>
          <w:rFonts w:ascii="Times New Roman" w:hAnsi="Times New Roman" w:cs="Times New Roman"/>
          <w:b/>
          <w:sz w:val="24"/>
          <w:szCs w:val="24"/>
        </w:rPr>
        <w:t>Probit Estimates for Signal Types</w:t>
      </w:r>
    </w:p>
    <w:p w14:paraId="2B9E81B7" w14:textId="77777777" w:rsidR="008E7235" w:rsidRDefault="008E7235" w:rsidP="0032654D">
      <w:pPr>
        <w:spacing w:after="0" w:line="240" w:lineRule="auto"/>
        <w:outlineLvl w:val="0"/>
        <w:rPr>
          <w:rFonts w:ascii="Times New Roman" w:hAnsi="Times New Roman" w:cs="Times New Roman"/>
          <w:b/>
          <w:sz w:val="24"/>
          <w:szCs w:val="24"/>
        </w:rPr>
      </w:pPr>
    </w:p>
    <w:p w14:paraId="75872133" w14:textId="77777777" w:rsidR="008E7235" w:rsidRPr="00AB4400" w:rsidRDefault="008E7235" w:rsidP="008E7235">
      <w:pPr>
        <w:spacing w:line="480" w:lineRule="auto"/>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This regression used the following specification:</w:t>
      </w:r>
    </w:p>
    <w:p w14:paraId="5C11AAB8" w14:textId="203D1935" w:rsidR="008E7235" w:rsidRPr="00C001A9" w:rsidRDefault="008E7235" w:rsidP="00645295">
      <w:pPr>
        <w:spacing w:after="0" w:line="240" w:lineRule="auto"/>
        <w:jc w:val="center"/>
        <w:outlineLvl w:val="0"/>
        <w:rPr>
          <w:rFonts w:ascii="Cambria Math" w:eastAsia="Times New Roman" w:hAnsi="Cambria Math" w:cs="Times New Roman"/>
          <w:sz w:val="24"/>
          <w:szCs w:val="24"/>
          <w:oMath/>
        </w:rPr>
      </w:pPr>
      <m:oMathPara>
        <m:oMath>
          <m:r>
            <m:rPr>
              <m:sty m:val="b"/>
            </m:rPr>
            <w:rPr>
              <w:rFonts w:ascii="Cambria Math" w:eastAsia="Times New Roman" w:hAnsi="Cambria Math" w:cs="Times New Roman"/>
              <w:sz w:val="24"/>
              <w:szCs w:val="24"/>
            </w:rPr>
            <m:t>Callback</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24"/>
              <w:szCs w:val="24"/>
            </w:rPr>
            <m:t xml:space="preserve"> = </m:t>
          </m:r>
          <m:r>
            <m:rPr>
              <m:sty m:val="b"/>
            </m:rPr>
            <w:rPr>
              <w:rFonts w:ascii="Cambria Math" w:hAnsi="Cambria Math"/>
              <w:sz w:val="24"/>
              <w:szCs w:val="24"/>
            </w:rPr>
            <m:t>Φ</m:t>
          </m:r>
          <m:d>
            <m:dPr>
              <m:begChr m:val="["/>
              <m:ctrlPr>
                <w:rPr>
                  <w:rFonts w:ascii="Cambria Math" w:hAnsi="Cambria Math"/>
                  <w:b/>
                  <w:i/>
                  <w:sz w:val="24"/>
                  <w:szCs w:val="24"/>
                </w:rPr>
              </m:ctrlPr>
            </m:dPr>
            <m:e>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0</m:t>
                      </m:r>
                    </m:sub>
                  </m:sSub>
                  <m:r>
                    <m:rPr>
                      <m:sty m:val="bi"/>
                    </m:rPr>
                    <w:rPr>
                      <w:rFonts w:ascii="Cambria Math" w:hAnsi="Cambria Math"/>
                      <w:sz w:val="24"/>
                      <w:szCs w:val="24"/>
                    </w:rPr>
                    <m:t>+ β</m:t>
                  </m:r>
                </m:e>
                <m:sub>
                  <m:r>
                    <m:rPr>
                      <m:sty m:val="bi"/>
                    </m:rPr>
                    <w:rPr>
                      <w:rFonts w:ascii="Cambria Math" w:hAnsi="Cambria Math"/>
                      <w:sz w:val="24"/>
                      <w:szCs w:val="24"/>
                    </w:rPr>
                    <m:t>1</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Volunteer</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2</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Language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3</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First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4</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5</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Volunteer</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14"/>
                  <w:szCs w:val="24"/>
                  <w:vertAlign w:val="subscript"/>
                </w:rPr>
                <m:t xml:space="preserve"> </m:t>
              </m:r>
              <m:r>
                <m:rPr>
                  <m:sty m:val="bi"/>
                </m:rPr>
                <w:rPr>
                  <w:rFonts w:ascii="Cambria Math" w:hAnsi="Cambria Math"/>
                  <w:sz w:val="24"/>
                  <w:szCs w:val="24"/>
                </w:rPr>
                <m:t xml:space="preserve">x </m:t>
              </m:r>
              <m:r>
                <m:rPr>
                  <m:sty m:val="bi"/>
                </m:rPr>
                <w:rPr>
                  <w:rFonts w:ascii="Cambria Math" w:hAnsi="Cambria Math"/>
                  <w:sz w:val="24"/>
                  <w:szCs w:val="24"/>
                </w:rPr>
                <m:t>Language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6</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Volunteer</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First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7</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Volunteer</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8</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Language</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First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9</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Language</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10</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Language</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Volunteer</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14"/>
                  <w:szCs w:val="24"/>
                  <w:vertAlign w:val="subscript"/>
                </w:rPr>
                <m:t xml:space="preserve"> </m:t>
              </m:r>
              <m:r>
                <m:rPr>
                  <m:sty m:val="bi"/>
                </m:rPr>
                <w:rPr>
                  <w:rFonts w:ascii="Cambria Math" w:hAnsi="Cambria Math"/>
                  <w:sz w:val="24"/>
                  <w:szCs w:val="24"/>
                </w:rPr>
                <m:t>x First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11</m:t>
                  </m:r>
                </m:sub>
              </m:sSub>
              <m:r>
                <m:rPr>
                  <m:sty m:val="bi"/>
                </m:rPr>
                <w:rPr>
                  <w:rFonts w:ascii="Cambria Math" w:hAnsi="Cambria Math"/>
                  <w:sz w:val="24"/>
                  <w:szCs w:val="24"/>
                </w:rPr>
                <m:t>Indigenous</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 xml:space="preserve">x </m:t>
              </m:r>
              <m:r>
                <m:rPr>
                  <m:sty m:val="bi"/>
                </m:rPr>
                <w:rPr>
                  <w:rFonts w:ascii="Cambria Math" w:hAnsi="Cambria Math"/>
                  <w:sz w:val="24"/>
                  <w:szCs w:val="24"/>
                </w:rPr>
                <m:t>Language</m:t>
              </m:r>
              <m:r>
                <m:rPr>
                  <m:sty m:val="b"/>
                </m:rPr>
                <w:rPr>
                  <w:rFonts w:ascii="Cambria Math" w:eastAsia="Times New Roman" w:hAnsi="Cambria Math" w:cs="Times New Roman"/>
                  <w:sz w:val="14"/>
                  <w:szCs w:val="24"/>
                  <w:vertAlign w:val="subscript"/>
                </w:rPr>
                <m:t xml:space="preserve">i </m:t>
              </m:r>
              <m:r>
                <m:rPr>
                  <m:sty m:val="bi"/>
                </m:rPr>
                <w:rPr>
                  <w:rFonts w:ascii="Cambria Math" w:hAnsi="Cambria Math"/>
                  <w:sz w:val="24"/>
                  <w:szCs w:val="24"/>
                </w:rPr>
                <m:t>x Volunteer</m:t>
              </m:r>
              <m:r>
                <m:rPr>
                  <m:sty m:val="b"/>
                </m:rPr>
                <w:rPr>
                  <w:rFonts w:ascii="Cambria Math" w:eastAsia="Times New Roman" w:hAnsi="Cambria Math" w:cs="Times New Roman"/>
                  <w:sz w:val="14"/>
                  <w:szCs w:val="24"/>
                  <w:vertAlign w:val="subscript"/>
                </w:rPr>
                <m:t>i</m:t>
              </m:r>
              <m:r>
                <m:rPr>
                  <m:sty m:val="b"/>
                </m:rPr>
                <w:rPr>
                  <w:rFonts w:ascii="Cambria Math" w:eastAsia="Times New Roman" w:hAnsi="Cambria Math" w:cs="Times New Roman"/>
                  <w:sz w:val="14"/>
                  <w:szCs w:val="24"/>
                  <w:vertAlign w:val="subscript"/>
                </w:rPr>
                <m:t xml:space="preserve"> </m:t>
              </m:r>
              <m:r>
                <m:rPr>
                  <m:sty m:val="bi"/>
                </m:rPr>
                <w:rPr>
                  <w:rFonts w:ascii="Cambria Math" w:hAnsi="Cambria Math"/>
                  <w:sz w:val="24"/>
                  <w:szCs w:val="24"/>
                </w:rPr>
                <m:t xml:space="preserve">x </m:t>
              </m:r>
              <m:r>
                <m:rPr>
                  <m:sty m:val="bi"/>
                </m:rPr>
                <w:rPr>
                  <w:rFonts w:ascii="Cambria Math" w:hAnsi="Cambria Math"/>
                  <w:sz w:val="24"/>
                  <w:szCs w:val="24"/>
                </w:rPr>
                <m:t>Last</m:t>
              </m:r>
              <m:r>
                <m:rPr>
                  <m:sty m:val="bi"/>
                </m:rPr>
                <w:rPr>
                  <w:rFonts w:ascii="Cambria Math" w:hAnsi="Cambria Math"/>
                  <w:sz w:val="24"/>
                  <w:szCs w:val="24"/>
                </w:rPr>
                <m:t xml:space="preserve"> Name</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m:t>
              </m:r>
              <m:sSub>
                <m:sSubPr>
                  <m:ctrlPr>
                    <w:rPr>
                      <w:rFonts w:ascii="Cambria Math" w:hAnsi="Cambria Math"/>
                      <w:b/>
                      <w:i/>
                      <w:sz w:val="24"/>
                      <w:szCs w:val="24"/>
                    </w:rPr>
                  </m:ctrlPr>
                </m:sSubPr>
                <m:e>
                  <m:sSub>
                    <m:sSubPr>
                      <m:ctrlPr>
                        <w:rPr>
                          <w:rFonts w:ascii="Cambria Math" w:hAnsi="Cambria Math"/>
                          <w:b/>
                          <w:i/>
                          <w:sz w:val="24"/>
                          <w:szCs w:val="24"/>
                        </w:rPr>
                      </m:ctrlPr>
                    </m:sSubPr>
                    <m:e>
                      <m:r>
                        <m:rPr>
                          <m:sty m:val="bi"/>
                        </m:rPr>
                        <w:rPr>
                          <w:rFonts w:ascii="Cambria Math" w:hAnsi="Cambria Math"/>
                          <w:sz w:val="24"/>
                          <w:szCs w:val="24"/>
                        </w:rPr>
                        <m:t>β</m:t>
                      </m:r>
                    </m:e>
                    <m:sub>
                      <m:r>
                        <m:rPr>
                          <m:sty m:val="bi"/>
                        </m:rPr>
                        <w:rPr>
                          <w:rFonts w:ascii="Cambria Math" w:hAnsi="Cambria Math"/>
                          <w:sz w:val="24"/>
                          <w:szCs w:val="24"/>
                        </w:rPr>
                        <m:t>12</m:t>
                      </m:r>
                    </m:sub>
                  </m:sSub>
                  <m:r>
                    <m:rPr>
                      <m:sty m:val="bi"/>
                    </m:rPr>
                    <w:rPr>
                      <w:rFonts w:ascii="Cambria Math" w:hAnsi="Cambria Math"/>
                      <w:sz w:val="24"/>
                      <w:szCs w:val="24"/>
                    </w:rPr>
                    <m:t>Irish Gaelic</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+β</m:t>
                  </m:r>
                </m:e>
                <m:sub>
                  <m:r>
                    <m:rPr>
                      <m:sty m:val="bi"/>
                    </m:rPr>
                    <w:rPr>
                      <w:rFonts w:ascii="Cambria Math" w:hAnsi="Cambria Math"/>
                      <w:sz w:val="24"/>
                      <w:szCs w:val="24"/>
                    </w:rPr>
                    <m:t>13</m:t>
                  </m:r>
                  <w:bookmarkStart w:id="0" w:name="_GoBack"/>
                  <w:bookmarkEnd w:id="0"/>
                </m:sub>
              </m:sSub>
              <m:r>
                <m:rPr>
                  <m:sty m:val="bi"/>
                </m:rPr>
                <w:rPr>
                  <w:rFonts w:ascii="Cambria Math" w:hAnsi="Cambria Math"/>
                  <w:sz w:val="24"/>
                  <w:szCs w:val="24"/>
                </w:rPr>
                <m:t>Controls</m:t>
              </m:r>
              <m:r>
                <m:rPr>
                  <m:sty m:val="b"/>
                </m:rPr>
                <w:rPr>
                  <w:rFonts w:ascii="Cambria Math" w:eastAsia="Times New Roman" w:hAnsi="Cambria Math" w:cs="Times New Roman"/>
                  <w:sz w:val="14"/>
                  <w:szCs w:val="24"/>
                  <w:vertAlign w:val="subscript"/>
                </w:rPr>
                <m:t>i</m:t>
              </m:r>
              <m:r>
                <m:rPr>
                  <m:sty m:val="bi"/>
                </m:rPr>
                <w:rPr>
                  <w:rFonts w:ascii="Cambria Math" w:hAnsi="Cambria Math"/>
                  <w:sz w:val="24"/>
                  <w:szCs w:val="24"/>
                </w:rPr>
                <m:t>+ε</m:t>
              </m:r>
              <m:r>
                <m:rPr>
                  <m:sty m:val="b"/>
                </m:rPr>
                <w:rPr>
                  <w:rFonts w:ascii="Cambria Math" w:eastAsia="Times New Roman" w:hAnsi="Cambria Math" w:cs="Times New Roman"/>
                  <w:sz w:val="14"/>
                  <w:szCs w:val="24"/>
                  <w:vertAlign w:val="subscript"/>
                </w:rPr>
                <m:t>i</m:t>
              </m:r>
            </m:e>
          </m:d>
          <m:r>
            <m:rPr>
              <m:sty m:val="bi"/>
            </m:rPr>
            <w:rPr>
              <w:rFonts w:ascii="Cambria Math" w:hAnsi="Cambria Math"/>
              <w:sz w:val="24"/>
              <w:szCs w:val="24"/>
            </w:rPr>
            <m:t>]</m:t>
          </m:r>
        </m:oMath>
      </m:oMathPara>
    </w:p>
    <w:p w14:paraId="7AE31AC6" w14:textId="77777777" w:rsidR="008E7235" w:rsidRPr="008E0463" w:rsidRDefault="008E7235" w:rsidP="0032654D">
      <w:pPr>
        <w:spacing w:after="0" w:line="240" w:lineRule="auto"/>
        <w:outlineLvl w:val="0"/>
        <w:rPr>
          <w:rFonts w:ascii="Times New Roman" w:hAnsi="Times New Roman" w:cs="Times New Roman"/>
          <w:b/>
          <w:sz w:val="24"/>
          <w:szCs w:val="24"/>
        </w:rPr>
      </w:pPr>
    </w:p>
    <w:tbl>
      <w:tblPr>
        <w:tblStyle w:val="TableGrid"/>
        <w:tblpPr w:leftFromText="180" w:rightFromText="180" w:vertAnchor="text" w:horzAnchor="page" w:tblpXSpec="center" w:tblpY="494"/>
        <w:tblW w:w="10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082"/>
        <w:gridCol w:w="365"/>
        <w:gridCol w:w="715"/>
        <w:gridCol w:w="806"/>
        <w:gridCol w:w="274"/>
        <w:gridCol w:w="1080"/>
        <w:gridCol w:w="218"/>
        <w:gridCol w:w="391"/>
        <w:gridCol w:w="561"/>
        <w:gridCol w:w="345"/>
        <w:gridCol w:w="22"/>
        <w:gridCol w:w="713"/>
        <w:gridCol w:w="643"/>
        <w:gridCol w:w="22"/>
        <w:gridCol w:w="688"/>
      </w:tblGrid>
      <w:tr w:rsidR="00B62291" w:rsidRPr="008A671C" w14:paraId="4AF36908" w14:textId="77777777" w:rsidTr="00340B5A">
        <w:trPr>
          <w:trHeight w:val="306"/>
        </w:trPr>
        <w:tc>
          <w:tcPr>
            <w:tcW w:w="10818" w:type="dxa"/>
            <w:gridSpan w:val="16"/>
            <w:tcBorders>
              <w:bottom w:val="single" w:sz="4" w:space="0" w:color="auto"/>
            </w:tcBorders>
            <w:vAlign w:val="center"/>
          </w:tcPr>
          <w:p w14:paraId="68A2DC89" w14:textId="019BE9DC" w:rsidR="0032654D" w:rsidRPr="0032654D" w:rsidRDefault="0032654D" w:rsidP="001C05E4">
            <w:pPr>
              <w:autoSpaceDE w:val="0"/>
              <w:autoSpaceDN w:val="0"/>
              <w:adjustRightInd w:val="0"/>
              <w:spacing w:after="0" w:line="240" w:lineRule="auto"/>
              <w:jc w:val="center"/>
              <w:rPr>
                <w:rFonts w:ascii="Times New Roman" w:hAnsi="Times New Roman" w:cs="Times New Roman"/>
                <w:sz w:val="24"/>
                <w:szCs w:val="24"/>
              </w:rPr>
            </w:pPr>
            <w:r w:rsidRPr="0032654D">
              <w:rPr>
                <w:rFonts w:ascii="Times New Roman" w:hAnsi="Times New Roman" w:cs="Times New Roman"/>
                <w:sz w:val="24"/>
                <w:szCs w:val="24"/>
              </w:rPr>
              <w:t>Table 6 — Probit Estimates for Signal Types</w:t>
            </w:r>
          </w:p>
        </w:tc>
      </w:tr>
      <w:tr w:rsidR="00B62291" w:rsidRPr="00851808" w14:paraId="392F10A2" w14:textId="77777777" w:rsidTr="00340B5A">
        <w:trPr>
          <w:gridAfter w:val="1"/>
          <w:wAfter w:w="688" w:type="dxa"/>
          <w:trHeight w:val="84"/>
        </w:trPr>
        <w:tc>
          <w:tcPr>
            <w:tcW w:w="2893" w:type="dxa"/>
            <w:tcBorders>
              <w:top w:val="single" w:sz="4" w:space="0" w:color="auto"/>
              <w:bottom w:val="single" w:sz="4" w:space="0" w:color="auto"/>
            </w:tcBorders>
            <w:vAlign w:val="center"/>
          </w:tcPr>
          <w:p w14:paraId="77113C02" w14:textId="77777777" w:rsidR="0032654D" w:rsidRPr="00851808" w:rsidRDefault="0032654D" w:rsidP="001C05E4">
            <w:pPr>
              <w:spacing w:after="0" w:line="240" w:lineRule="auto"/>
              <w:jc w:val="center"/>
              <w:outlineLvl w:val="0"/>
              <w:rPr>
                <w:rFonts w:ascii="Times New Roman" w:eastAsia="Times New Roman" w:hAnsi="Times New Roman" w:cs="Times New Roman"/>
                <w:bCs/>
                <w:sz w:val="4"/>
                <w:szCs w:val="4"/>
              </w:rPr>
            </w:pPr>
          </w:p>
        </w:tc>
        <w:tc>
          <w:tcPr>
            <w:tcW w:w="1447" w:type="dxa"/>
            <w:gridSpan w:val="2"/>
            <w:tcBorders>
              <w:top w:val="single" w:sz="4" w:space="0" w:color="auto"/>
              <w:bottom w:val="single" w:sz="4" w:space="0" w:color="auto"/>
            </w:tcBorders>
            <w:vAlign w:val="center"/>
          </w:tcPr>
          <w:p w14:paraId="6B380C57" w14:textId="77777777" w:rsidR="0032654D" w:rsidRPr="00851808" w:rsidRDefault="0032654D" w:rsidP="001C05E4">
            <w:pPr>
              <w:spacing w:after="0" w:line="240" w:lineRule="auto"/>
              <w:jc w:val="center"/>
              <w:outlineLvl w:val="0"/>
              <w:rPr>
                <w:rFonts w:ascii="Times New Roman" w:eastAsia="Times New Roman" w:hAnsi="Times New Roman" w:cs="Times New Roman"/>
                <w:bCs/>
                <w:sz w:val="4"/>
                <w:szCs w:val="4"/>
              </w:rPr>
            </w:pPr>
          </w:p>
        </w:tc>
        <w:tc>
          <w:tcPr>
            <w:tcW w:w="1521" w:type="dxa"/>
            <w:gridSpan w:val="2"/>
            <w:tcBorders>
              <w:top w:val="single" w:sz="4" w:space="0" w:color="auto"/>
              <w:bottom w:val="single" w:sz="4" w:space="0" w:color="auto"/>
            </w:tcBorders>
            <w:vAlign w:val="center"/>
          </w:tcPr>
          <w:p w14:paraId="603E49EF" w14:textId="77777777" w:rsidR="0032654D" w:rsidRPr="00851808" w:rsidRDefault="0032654D" w:rsidP="001C05E4">
            <w:pPr>
              <w:spacing w:after="0" w:line="240" w:lineRule="auto"/>
              <w:jc w:val="center"/>
              <w:outlineLvl w:val="0"/>
              <w:rPr>
                <w:rFonts w:ascii="Times New Roman" w:eastAsia="Times New Roman" w:hAnsi="Times New Roman" w:cs="Times New Roman"/>
                <w:bCs/>
                <w:sz w:val="4"/>
                <w:szCs w:val="4"/>
              </w:rPr>
            </w:pPr>
          </w:p>
        </w:tc>
        <w:tc>
          <w:tcPr>
            <w:tcW w:w="1572" w:type="dxa"/>
            <w:gridSpan w:val="3"/>
            <w:tcBorders>
              <w:top w:val="single" w:sz="4" w:space="0" w:color="auto"/>
              <w:bottom w:val="single" w:sz="4" w:space="0" w:color="auto"/>
            </w:tcBorders>
            <w:vAlign w:val="center"/>
          </w:tcPr>
          <w:p w14:paraId="50A7380E" w14:textId="77777777" w:rsidR="0032654D" w:rsidRPr="00851808" w:rsidRDefault="0032654D" w:rsidP="001C05E4">
            <w:pPr>
              <w:spacing w:after="0" w:line="240" w:lineRule="auto"/>
              <w:jc w:val="center"/>
              <w:outlineLvl w:val="0"/>
              <w:rPr>
                <w:rFonts w:ascii="Times New Roman" w:eastAsia="Times New Roman" w:hAnsi="Times New Roman" w:cs="Times New Roman"/>
                <w:bCs/>
                <w:sz w:val="4"/>
                <w:szCs w:val="4"/>
              </w:rPr>
            </w:pPr>
          </w:p>
        </w:tc>
        <w:tc>
          <w:tcPr>
            <w:tcW w:w="1319" w:type="dxa"/>
            <w:gridSpan w:val="4"/>
            <w:tcBorders>
              <w:top w:val="single" w:sz="4" w:space="0" w:color="auto"/>
              <w:bottom w:val="single" w:sz="4" w:space="0" w:color="auto"/>
            </w:tcBorders>
            <w:vAlign w:val="center"/>
          </w:tcPr>
          <w:p w14:paraId="3A1E4FF2" w14:textId="77777777" w:rsidR="0032654D" w:rsidRPr="00851808" w:rsidRDefault="0032654D" w:rsidP="001C05E4">
            <w:pPr>
              <w:spacing w:after="0" w:line="240" w:lineRule="auto"/>
              <w:jc w:val="center"/>
              <w:rPr>
                <w:rFonts w:ascii="Times New Roman" w:hAnsi="Times New Roman" w:cs="Times New Roman"/>
                <w:sz w:val="4"/>
                <w:szCs w:val="4"/>
              </w:rPr>
            </w:pPr>
          </w:p>
        </w:tc>
        <w:tc>
          <w:tcPr>
            <w:tcW w:w="1378" w:type="dxa"/>
            <w:gridSpan w:val="3"/>
            <w:tcBorders>
              <w:top w:val="single" w:sz="4" w:space="0" w:color="auto"/>
              <w:bottom w:val="single" w:sz="4" w:space="0" w:color="auto"/>
            </w:tcBorders>
            <w:vAlign w:val="center"/>
          </w:tcPr>
          <w:p w14:paraId="37EDCF1B" w14:textId="77777777" w:rsidR="0032654D" w:rsidRPr="00851808" w:rsidRDefault="0032654D" w:rsidP="001C05E4">
            <w:pPr>
              <w:spacing w:after="0" w:line="240" w:lineRule="auto"/>
              <w:rPr>
                <w:rFonts w:ascii="Times New Roman" w:hAnsi="Times New Roman" w:cs="Times New Roman"/>
                <w:sz w:val="4"/>
                <w:szCs w:val="4"/>
              </w:rPr>
            </w:pPr>
          </w:p>
        </w:tc>
      </w:tr>
      <w:tr w:rsidR="00B62291" w:rsidRPr="008A671C" w14:paraId="1CDE0620" w14:textId="77777777" w:rsidTr="00340B5A">
        <w:trPr>
          <w:trHeight w:val="446"/>
        </w:trPr>
        <w:tc>
          <w:tcPr>
            <w:tcW w:w="2893" w:type="dxa"/>
            <w:tcBorders>
              <w:top w:val="single" w:sz="4" w:space="0" w:color="auto"/>
              <w:bottom w:val="single" w:sz="4" w:space="0" w:color="auto"/>
            </w:tcBorders>
            <w:vAlign w:val="center"/>
          </w:tcPr>
          <w:p w14:paraId="5D9DD7D0" w14:textId="77777777" w:rsidR="00586A75" w:rsidRPr="008A671C" w:rsidRDefault="00586A75" w:rsidP="00586A75">
            <w:pPr>
              <w:spacing w:after="0" w:line="240" w:lineRule="auto"/>
              <w:jc w:val="center"/>
              <w:outlineLvl w:val="0"/>
              <w:rPr>
                <w:rFonts w:ascii="Times New Roman" w:eastAsia="Times New Roman" w:hAnsi="Times New Roman" w:cs="Times New Roman"/>
                <w:bCs/>
                <w:sz w:val="24"/>
                <w:szCs w:val="24"/>
              </w:rPr>
            </w:pPr>
          </w:p>
        </w:tc>
        <w:tc>
          <w:tcPr>
            <w:tcW w:w="1082" w:type="dxa"/>
            <w:tcBorders>
              <w:top w:val="single" w:sz="4" w:space="0" w:color="auto"/>
              <w:bottom w:val="single" w:sz="4" w:space="0" w:color="auto"/>
            </w:tcBorders>
            <w:vAlign w:val="center"/>
          </w:tcPr>
          <w:p w14:paraId="0B6D32EA" w14:textId="77777777" w:rsidR="00586A75" w:rsidRPr="008A671C" w:rsidRDefault="00586A75" w:rsidP="00B62291">
            <w:pPr>
              <w:tabs>
                <w:tab w:val="left" w:pos="8190"/>
              </w:tabs>
              <w:spacing w:after="0" w:line="240" w:lineRule="auto"/>
              <w:ind w:right="268"/>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All</w:t>
            </w:r>
          </w:p>
        </w:tc>
        <w:tc>
          <w:tcPr>
            <w:tcW w:w="1080" w:type="dxa"/>
            <w:gridSpan w:val="2"/>
            <w:tcBorders>
              <w:top w:val="single" w:sz="4" w:space="0" w:color="auto"/>
              <w:bottom w:val="single" w:sz="4" w:space="0" w:color="auto"/>
            </w:tcBorders>
            <w:vAlign w:val="center"/>
          </w:tcPr>
          <w:p w14:paraId="7746E125" w14:textId="7777777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080" w:type="dxa"/>
            <w:gridSpan w:val="2"/>
            <w:tcBorders>
              <w:top w:val="single" w:sz="4" w:space="0" w:color="auto"/>
              <w:bottom w:val="single" w:sz="4" w:space="0" w:color="auto"/>
            </w:tcBorders>
            <w:vAlign w:val="center"/>
          </w:tcPr>
          <w:p w14:paraId="753833BC" w14:textId="7777777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080" w:type="dxa"/>
            <w:tcBorders>
              <w:top w:val="single" w:sz="4" w:space="0" w:color="auto"/>
              <w:bottom w:val="single" w:sz="4" w:space="0" w:color="auto"/>
            </w:tcBorders>
            <w:vAlign w:val="center"/>
          </w:tcPr>
          <w:p w14:paraId="60E97AEC" w14:textId="66B5BF48" w:rsidR="00586A75" w:rsidRPr="008A671C" w:rsidRDefault="00586A75" w:rsidP="00B62291">
            <w:pPr>
              <w:spacing w:after="0" w:line="240" w:lineRule="auto"/>
              <w:ind w:right="-7"/>
              <w:jc w:val="center"/>
              <w:rPr>
                <w:rFonts w:ascii="Times New Roman" w:hAnsi="Times New Roman" w:cs="Times New Roman"/>
                <w:sz w:val="24"/>
                <w:szCs w:val="24"/>
              </w:rPr>
            </w:pPr>
            <w:r>
              <w:rPr>
                <w:rFonts w:ascii="Times New Roman" w:eastAsia="Times New Roman" w:hAnsi="Times New Roman" w:cs="Times New Roman"/>
                <w:bCs/>
                <w:sz w:val="24"/>
                <w:szCs w:val="24"/>
              </w:rPr>
              <w:t>Janitor</w:t>
            </w:r>
          </w:p>
        </w:tc>
        <w:tc>
          <w:tcPr>
            <w:tcW w:w="1170" w:type="dxa"/>
            <w:gridSpan w:val="3"/>
            <w:tcBorders>
              <w:top w:val="single" w:sz="4" w:space="0" w:color="auto"/>
              <w:bottom w:val="single" w:sz="4" w:space="0" w:color="auto"/>
            </w:tcBorders>
            <w:vAlign w:val="center"/>
          </w:tcPr>
          <w:p w14:paraId="6D9E1A52" w14:textId="657822DE" w:rsidR="00586A75" w:rsidRPr="008A671C" w:rsidRDefault="00586A75" w:rsidP="00B62291">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Waitstaff</w:t>
            </w:r>
          </w:p>
        </w:tc>
        <w:tc>
          <w:tcPr>
            <w:tcW w:w="1080" w:type="dxa"/>
            <w:gridSpan w:val="3"/>
            <w:tcBorders>
              <w:top w:val="single" w:sz="4" w:space="0" w:color="auto"/>
              <w:bottom w:val="single" w:sz="4" w:space="0" w:color="auto"/>
            </w:tcBorders>
            <w:vAlign w:val="center"/>
          </w:tcPr>
          <w:p w14:paraId="0825B7B3" w14:textId="4CDE8633" w:rsidR="00586A75" w:rsidRPr="008A671C" w:rsidRDefault="00586A75" w:rsidP="00B62291">
            <w:pPr>
              <w:spacing w:after="0" w:line="240" w:lineRule="auto"/>
              <w:jc w:val="center"/>
              <w:rPr>
                <w:rFonts w:ascii="Times New Roman" w:hAnsi="Times New Roman" w:cs="Times New Roman"/>
                <w:sz w:val="24"/>
                <w:szCs w:val="24"/>
              </w:rPr>
            </w:pPr>
            <w:r w:rsidRPr="00FF51C9">
              <w:rPr>
                <w:rFonts w:ascii="Times New Roman" w:hAnsi="Times New Roman" w:cs="Times New Roman"/>
                <w:sz w:val="24"/>
                <w:szCs w:val="24"/>
              </w:rPr>
              <w:t>Cook</w:t>
            </w:r>
            <w:r>
              <w:rPr>
                <w:rFonts w:ascii="Times New Roman" w:hAnsi="Times New Roman" w:cs="Times New Roman"/>
                <w:sz w:val="24"/>
                <w:szCs w:val="24"/>
              </w:rPr>
              <w:t>s</w:t>
            </w:r>
          </w:p>
        </w:tc>
        <w:tc>
          <w:tcPr>
            <w:tcW w:w="1353" w:type="dxa"/>
            <w:gridSpan w:val="3"/>
            <w:tcBorders>
              <w:top w:val="single" w:sz="4" w:space="0" w:color="auto"/>
              <w:bottom w:val="single" w:sz="4" w:space="0" w:color="auto"/>
            </w:tcBorders>
            <w:vAlign w:val="center"/>
          </w:tcPr>
          <w:p w14:paraId="2A050002" w14:textId="1A0E2203" w:rsidR="00586A75" w:rsidRPr="008A671C" w:rsidRDefault="00586A75" w:rsidP="00B62291">
            <w:pPr>
              <w:spacing w:after="0" w:line="240" w:lineRule="auto"/>
              <w:jc w:val="center"/>
              <w:rPr>
                <w:rFonts w:ascii="Times New Roman" w:hAnsi="Times New Roman" w:cs="Times New Roman"/>
                <w:sz w:val="24"/>
                <w:szCs w:val="24"/>
              </w:rPr>
            </w:pPr>
            <w:r w:rsidRPr="00FF51C9">
              <w:rPr>
                <w:rFonts w:ascii="Times New Roman" w:eastAsia="Times New Roman" w:hAnsi="Times New Roman" w:cs="Times New Roman"/>
                <w:bCs/>
                <w:sz w:val="24"/>
                <w:szCs w:val="24"/>
              </w:rPr>
              <w:t>Dishwasher</w:t>
            </w:r>
          </w:p>
        </w:tc>
      </w:tr>
      <w:tr w:rsidR="002F1094" w:rsidRPr="008A671C" w14:paraId="1FC058F1" w14:textId="77777777" w:rsidTr="00340B5A">
        <w:trPr>
          <w:trHeight w:val="214"/>
        </w:trPr>
        <w:tc>
          <w:tcPr>
            <w:tcW w:w="2893" w:type="dxa"/>
            <w:tcBorders>
              <w:top w:val="single" w:sz="4" w:space="0" w:color="auto"/>
              <w:bottom w:val="single" w:sz="4" w:space="0" w:color="auto"/>
            </w:tcBorders>
            <w:vAlign w:val="center"/>
          </w:tcPr>
          <w:p w14:paraId="2552F914" w14:textId="77777777" w:rsidR="00860A52" w:rsidRDefault="00860A52" w:rsidP="00860A52">
            <w:pPr>
              <w:spacing w:after="0" w:line="240" w:lineRule="auto"/>
              <w:outlineLvl w:val="0"/>
              <w:rPr>
                <w:rFonts w:ascii="Times New Roman" w:eastAsia="Times New Roman" w:hAnsi="Times New Roman" w:cs="Times New Roman"/>
                <w:bCs/>
                <w:sz w:val="24"/>
                <w:szCs w:val="24"/>
              </w:rPr>
            </w:pPr>
            <w:r w:rsidRPr="00FF51C9">
              <w:rPr>
                <w:rFonts w:ascii="Times New Roman" w:eastAsia="Times New Roman" w:hAnsi="Times New Roman" w:cs="Times New Roman"/>
                <w:bCs/>
                <w:sz w:val="24"/>
                <w:szCs w:val="24"/>
              </w:rPr>
              <w:t>Indige</w:t>
            </w:r>
            <w:r>
              <w:rPr>
                <w:rFonts w:ascii="Times New Roman" w:eastAsia="Times New Roman" w:hAnsi="Times New Roman" w:cs="Times New Roman"/>
                <w:bCs/>
                <w:sz w:val="24"/>
                <w:szCs w:val="24"/>
              </w:rPr>
              <w:t>nous</w:t>
            </w:r>
          </w:p>
          <w:p w14:paraId="7B2A3C7E" w14:textId="77777777" w:rsidR="00860A52" w:rsidRPr="002568F3" w:rsidRDefault="00860A52" w:rsidP="00860A52">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bCs/>
                <w:sz w:val="24"/>
                <w:szCs w:val="24"/>
              </w:rPr>
              <w:t>(from table 2a)</w:t>
            </w:r>
          </w:p>
        </w:tc>
        <w:tc>
          <w:tcPr>
            <w:tcW w:w="1082" w:type="dxa"/>
            <w:tcBorders>
              <w:top w:val="single" w:sz="4" w:space="0" w:color="auto"/>
              <w:bottom w:val="single" w:sz="4" w:space="0" w:color="auto"/>
            </w:tcBorders>
            <w:vAlign w:val="center"/>
          </w:tcPr>
          <w:p w14:paraId="1E5FB1E0" w14:textId="77777777" w:rsidR="00860A52" w:rsidRPr="008A671C" w:rsidRDefault="00860A52" w:rsidP="00860A52">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0" w:type="dxa"/>
            <w:gridSpan w:val="2"/>
            <w:tcBorders>
              <w:top w:val="single" w:sz="4" w:space="0" w:color="auto"/>
              <w:bottom w:val="single" w:sz="4" w:space="0" w:color="auto"/>
            </w:tcBorders>
            <w:vAlign w:val="center"/>
          </w:tcPr>
          <w:p w14:paraId="58379AD7" w14:textId="77777777" w:rsidR="00860A52" w:rsidRPr="008A671C" w:rsidRDefault="00860A52" w:rsidP="00860A52">
            <w:pPr>
              <w:spacing w:after="0" w:line="240" w:lineRule="auto"/>
              <w:jc w:val="center"/>
              <w:outlineLvl w:val="0"/>
              <w:rPr>
                <w:rFonts w:ascii="Times New Roman" w:eastAsia="Times New Roman" w:hAnsi="Times New Roman" w:cs="Times New Roman"/>
                <w:b/>
                <w:bCs/>
                <w:sz w:val="24"/>
                <w:szCs w:val="24"/>
              </w:rPr>
            </w:pPr>
            <w:r w:rsidRPr="00017C54">
              <w:rPr>
                <w:rFonts w:ascii="Times New Roman" w:eastAsia="Times New Roman" w:hAnsi="Times New Roman" w:cs="Times New Roman"/>
                <w:bCs/>
                <w:sz w:val="24"/>
                <w:szCs w:val="24"/>
              </w:rPr>
              <w:t>x.x (x.x)</w:t>
            </w:r>
          </w:p>
        </w:tc>
        <w:tc>
          <w:tcPr>
            <w:tcW w:w="1080" w:type="dxa"/>
            <w:gridSpan w:val="2"/>
            <w:tcBorders>
              <w:top w:val="single" w:sz="4" w:space="0" w:color="auto"/>
              <w:bottom w:val="single" w:sz="4" w:space="0" w:color="auto"/>
            </w:tcBorders>
            <w:vAlign w:val="center"/>
          </w:tcPr>
          <w:p w14:paraId="683C1A59" w14:textId="77777777" w:rsidR="00860A52" w:rsidRPr="008A671C" w:rsidRDefault="00860A52" w:rsidP="00860A52">
            <w:pPr>
              <w:spacing w:after="0" w:line="240" w:lineRule="auto"/>
              <w:jc w:val="center"/>
              <w:outlineLvl w:val="0"/>
              <w:rPr>
                <w:rFonts w:ascii="Times New Roman" w:eastAsia="Times New Roman" w:hAnsi="Times New Roman" w:cs="Times New Roman"/>
                <w:bCs/>
                <w:sz w:val="24"/>
                <w:szCs w:val="24"/>
              </w:rPr>
            </w:pPr>
            <w:r w:rsidRPr="00017C54">
              <w:rPr>
                <w:rFonts w:ascii="Times New Roman" w:eastAsia="Times New Roman" w:hAnsi="Times New Roman" w:cs="Times New Roman"/>
                <w:bCs/>
                <w:sz w:val="24"/>
                <w:szCs w:val="24"/>
              </w:rPr>
              <w:t>x.x (x.x)</w:t>
            </w:r>
          </w:p>
        </w:tc>
        <w:tc>
          <w:tcPr>
            <w:tcW w:w="1080" w:type="dxa"/>
            <w:tcBorders>
              <w:top w:val="single" w:sz="4" w:space="0" w:color="auto"/>
              <w:bottom w:val="single" w:sz="4" w:space="0" w:color="auto"/>
            </w:tcBorders>
            <w:vAlign w:val="center"/>
          </w:tcPr>
          <w:p w14:paraId="64CBA5EA"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170" w:type="dxa"/>
            <w:gridSpan w:val="3"/>
            <w:tcBorders>
              <w:top w:val="single" w:sz="4" w:space="0" w:color="auto"/>
              <w:bottom w:val="single" w:sz="4" w:space="0" w:color="auto"/>
            </w:tcBorders>
            <w:vAlign w:val="center"/>
          </w:tcPr>
          <w:p w14:paraId="73A8FD30"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080" w:type="dxa"/>
            <w:gridSpan w:val="3"/>
            <w:tcBorders>
              <w:top w:val="single" w:sz="4" w:space="0" w:color="auto"/>
              <w:bottom w:val="single" w:sz="4" w:space="0" w:color="auto"/>
            </w:tcBorders>
            <w:vAlign w:val="center"/>
          </w:tcPr>
          <w:p w14:paraId="35060BF4"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c>
          <w:tcPr>
            <w:tcW w:w="1353" w:type="dxa"/>
            <w:gridSpan w:val="3"/>
            <w:tcBorders>
              <w:top w:val="single" w:sz="4" w:space="0" w:color="auto"/>
              <w:bottom w:val="single" w:sz="4" w:space="0" w:color="auto"/>
            </w:tcBorders>
            <w:vAlign w:val="center"/>
          </w:tcPr>
          <w:p w14:paraId="440570AC" w14:textId="77777777" w:rsidR="00860A52" w:rsidRPr="008A671C" w:rsidRDefault="00860A52" w:rsidP="00860A52">
            <w:pPr>
              <w:spacing w:after="0" w:line="240" w:lineRule="auto"/>
              <w:jc w:val="center"/>
              <w:rPr>
                <w:rFonts w:ascii="Times New Roman" w:hAnsi="Times New Roman" w:cs="Times New Roman"/>
                <w:sz w:val="24"/>
                <w:szCs w:val="24"/>
              </w:rPr>
            </w:pPr>
            <w:r w:rsidRPr="00017C54">
              <w:rPr>
                <w:rFonts w:ascii="Times New Roman" w:eastAsia="Times New Roman" w:hAnsi="Times New Roman" w:cs="Times New Roman"/>
                <w:bCs/>
                <w:sz w:val="24"/>
                <w:szCs w:val="24"/>
              </w:rPr>
              <w:t>x.x (x.x)</w:t>
            </w:r>
          </w:p>
        </w:tc>
      </w:tr>
      <w:tr w:rsidR="00B62291" w:rsidRPr="008A671C" w14:paraId="2B4B92A8" w14:textId="77777777" w:rsidTr="00340B5A">
        <w:trPr>
          <w:trHeight w:val="214"/>
        </w:trPr>
        <w:tc>
          <w:tcPr>
            <w:tcW w:w="2893" w:type="dxa"/>
            <w:tcBorders>
              <w:top w:val="single" w:sz="4" w:space="0" w:color="auto"/>
            </w:tcBorders>
            <w:vAlign w:val="center"/>
          </w:tcPr>
          <w:p w14:paraId="02C22F7F" w14:textId="61DCCC0C" w:rsidR="00586A75" w:rsidRPr="002568F3" w:rsidRDefault="00586A75" w:rsidP="00586A7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Indigenous x Volunteer</w:t>
            </w:r>
          </w:p>
        </w:tc>
        <w:tc>
          <w:tcPr>
            <w:tcW w:w="1082" w:type="dxa"/>
            <w:tcBorders>
              <w:top w:val="single" w:sz="4" w:space="0" w:color="auto"/>
            </w:tcBorders>
          </w:tcPr>
          <w:p w14:paraId="6EA4C35F" w14:textId="4B7FA468"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Borders>
              <w:top w:val="single" w:sz="4" w:space="0" w:color="auto"/>
            </w:tcBorders>
          </w:tcPr>
          <w:p w14:paraId="41E8021C" w14:textId="59CEBB3C" w:rsidR="00586A75" w:rsidRPr="008A671C" w:rsidRDefault="00586A75" w:rsidP="00B62291">
            <w:pPr>
              <w:spacing w:after="0" w:line="240" w:lineRule="auto"/>
              <w:jc w:val="center"/>
              <w:outlineLvl w:val="0"/>
              <w:rPr>
                <w:rFonts w:ascii="Times New Roman" w:eastAsia="Times New Roman" w:hAnsi="Times New Roman" w:cs="Times New Roman"/>
                <w:b/>
                <w:bCs/>
                <w:sz w:val="24"/>
                <w:szCs w:val="24"/>
              </w:rPr>
            </w:pPr>
            <w:r w:rsidRPr="00D8182A">
              <w:rPr>
                <w:rFonts w:ascii="Times New Roman" w:eastAsia="Times New Roman" w:hAnsi="Times New Roman" w:cs="Times New Roman"/>
                <w:bCs/>
                <w:sz w:val="24"/>
                <w:szCs w:val="24"/>
              </w:rPr>
              <w:t>x.x (x.x)</w:t>
            </w:r>
          </w:p>
        </w:tc>
        <w:tc>
          <w:tcPr>
            <w:tcW w:w="1080" w:type="dxa"/>
            <w:gridSpan w:val="2"/>
            <w:tcBorders>
              <w:top w:val="single" w:sz="4" w:space="0" w:color="auto"/>
            </w:tcBorders>
          </w:tcPr>
          <w:p w14:paraId="7CA5BA9E" w14:textId="00EB9031"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Borders>
              <w:top w:val="single" w:sz="4" w:space="0" w:color="auto"/>
            </w:tcBorders>
          </w:tcPr>
          <w:p w14:paraId="525F85DE" w14:textId="70E33AF5"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Borders>
              <w:top w:val="single" w:sz="4" w:space="0" w:color="auto"/>
            </w:tcBorders>
          </w:tcPr>
          <w:p w14:paraId="359F7C4D" w14:textId="35073393"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Borders>
              <w:top w:val="single" w:sz="4" w:space="0" w:color="auto"/>
            </w:tcBorders>
          </w:tcPr>
          <w:p w14:paraId="7CF5466A" w14:textId="070DF602"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Borders>
              <w:top w:val="single" w:sz="4" w:space="0" w:color="auto"/>
            </w:tcBorders>
          </w:tcPr>
          <w:p w14:paraId="689B5CFF" w14:textId="7837A490"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229BB29D" w14:textId="77777777" w:rsidTr="00340B5A">
        <w:trPr>
          <w:trHeight w:val="203"/>
        </w:trPr>
        <w:tc>
          <w:tcPr>
            <w:tcW w:w="2893" w:type="dxa"/>
            <w:vAlign w:val="center"/>
          </w:tcPr>
          <w:p w14:paraId="37BBC2E9" w14:textId="286C7F9A"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Indigenous x Language</w:t>
            </w:r>
          </w:p>
        </w:tc>
        <w:tc>
          <w:tcPr>
            <w:tcW w:w="1082" w:type="dxa"/>
          </w:tcPr>
          <w:p w14:paraId="393131D2" w14:textId="0A89D018"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2F512293" w14:textId="57A6352A"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56A840B6" w14:textId="7A96835F"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288E8B06" w14:textId="5859ADB5"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7F781AC0" w14:textId="70525FB2"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0FC761C2" w14:textId="3DA36685"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6EFE0892" w14:textId="6D9FB3EF"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0A9EEA0C" w14:textId="77777777" w:rsidTr="00340B5A">
        <w:trPr>
          <w:trHeight w:val="203"/>
        </w:trPr>
        <w:tc>
          <w:tcPr>
            <w:tcW w:w="2893" w:type="dxa"/>
          </w:tcPr>
          <w:p w14:paraId="1DF996A2" w14:textId="41B52F05"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Indigenous x First Name</w:t>
            </w:r>
          </w:p>
        </w:tc>
        <w:tc>
          <w:tcPr>
            <w:tcW w:w="1082" w:type="dxa"/>
          </w:tcPr>
          <w:p w14:paraId="0B148CF0" w14:textId="11E3A6A1"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2E6F7CA0" w14:textId="5960278C"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060CCAC3" w14:textId="1A9F67D1"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57D143B5" w14:textId="0369D764"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121F5B03" w14:textId="232E32F1"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33CB5D01" w14:textId="40A0D435"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1BBBB1C1" w14:textId="40887FCE"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4667377B" w14:textId="77777777" w:rsidTr="00340B5A">
        <w:trPr>
          <w:trHeight w:val="94"/>
        </w:trPr>
        <w:tc>
          <w:tcPr>
            <w:tcW w:w="2893" w:type="dxa"/>
          </w:tcPr>
          <w:p w14:paraId="0D8572EE" w14:textId="699C1E55"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Indigenous x Last Name</w:t>
            </w:r>
          </w:p>
        </w:tc>
        <w:tc>
          <w:tcPr>
            <w:tcW w:w="1082" w:type="dxa"/>
          </w:tcPr>
          <w:p w14:paraId="5396BA26" w14:textId="6851F9D4"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58702BA7" w14:textId="3FE2744D"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62479C6D" w14:textId="73E25BE1"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04962AD1" w14:textId="0E78DA9E"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0FF53C77" w14:textId="3E650405"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7048FDFA" w14:textId="74F9D190"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3B444DBE" w14:textId="2A63E0B8"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05102A86" w14:textId="77777777" w:rsidTr="00340B5A">
        <w:trPr>
          <w:trHeight w:val="214"/>
        </w:trPr>
        <w:tc>
          <w:tcPr>
            <w:tcW w:w="2893" w:type="dxa"/>
            <w:vAlign w:val="center"/>
          </w:tcPr>
          <w:p w14:paraId="00C85223" w14:textId="350BAED0"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Indigenous x Volunteer x Language</w:t>
            </w:r>
          </w:p>
        </w:tc>
        <w:tc>
          <w:tcPr>
            <w:tcW w:w="1082" w:type="dxa"/>
          </w:tcPr>
          <w:p w14:paraId="2003C423" w14:textId="515B63F3"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4B8827C4" w14:textId="75731082" w:rsidR="00586A75" w:rsidRPr="008A671C" w:rsidRDefault="00586A75" w:rsidP="00B62291">
            <w:pPr>
              <w:spacing w:after="0" w:line="240" w:lineRule="auto"/>
              <w:jc w:val="center"/>
              <w:outlineLvl w:val="0"/>
              <w:rPr>
                <w:rFonts w:ascii="Times New Roman" w:eastAsia="Times New Roman" w:hAnsi="Times New Roman" w:cs="Times New Roman"/>
                <w:b/>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416A6042" w14:textId="65A406AE"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4EF44B62" w14:textId="4D679738"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0CFCDF99" w14:textId="4457FDB2"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28FBA23D" w14:textId="2EE97920"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588BC4F7" w14:textId="19F1B20E"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08119BC8" w14:textId="77777777" w:rsidTr="00340B5A">
        <w:trPr>
          <w:trHeight w:val="203"/>
        </w:trPr>
        <w:tc>
          <w:tcPr>
            <w:tcW w:w="2893" w:type="dxa"/>
            <w:vAlign w:val="center"/>
          </w:tcPr>
          <w:p w14:paraId="583C14A5" w14:textId="5E6A8D8B"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Indigenous x Volunteer x First Name</w:t>
            </w:r>
          </w:p>
        </w:tc>
        <w:tc>
          <w:tcPr>
            <w:tcW w:w="1082" w:type="dxa"/>
          </w:tcPr>
          <w:p w14:paraId="13F0E01A" w14:textId="030072E6"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1AD1F6FA" w14:textId="61901580"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03FC8AC6" w14:textId="22B98F51"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642F0D3A" w14:textId="1A21258C"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7C1B58D0" w14:textId="7EAC733F"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0A647904" w14:textId="4DD8852F"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4B8352F0" w14:textId="421B3FE7"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719C3919" w14:textId="77777777" w:rsidTr="00340B5A">
        <w:trPr>
          <w:trHeight w:val="214"/>
        </w:trPr>
        <w:tc>
          <w:tcPr>
            <w:tcW w:w="2893" w:type="dxa"/>
            <w:vAlign w:val="center"/>
          </w:tcPr>
          <w:p w14:paraId="2691EBEC" w14:textId="325A9293"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Indigenous x Volunteer x Last Name</w:t>
            </w:r>
          </w:p>
        </w:tc>
        <w:tc>
          <w:tcPr>
            <w:tcW w:w="1082" w:type="dxa"/>
          </w:tcPr>
          <w:p w14:paraId="47149347" w14:textId="3BBC870F"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7B62DCC3" w14:textId="5E48C0D9" w:rsidR="00586A75" w:rsidRPr="008A671C" w:rsidRDefault="00586A75" w:rsidP="00B62291">
            <w:pPr>
              <w:spacing w:after="0" w:line="240" w:lineRule="auto"/>
              <w:jc w:val="center"/>
              <w:outlineLvl w:val="0"/>
              <w:rPr>
                <w:rFonts w:ascii="Times New Roman" w:eastAsia="Times New Roman" w:hAnsi="Times New Roman" w:cs="Times New Roman"/>
                <w:b/>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1ABC1A1B" w14:textId="1657536E"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0EF95A22" w14:textId="04AA3C69"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0F0374FD" w14:textId="38CE3312"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3D423BA0" w14:textId="067A3DA2"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30F63D58" w14:textId="0D1374FD"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267DDCE3" w14:textId="77777777" w:rsidTr="00340B5A">
        <w:trPr>
          <w:trHeight w:val="203"/>
        </w:trPr>
        <w:tc>
          <w:tcPr>
            <w:tcW w:w="2893" w:type="dxa"/>
            <w:vAlign w:val="center"/>
          </w:tcPr>
          <w:p w14:paraId="11477603" w14:textId="63E21352"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Indigenous x Language x First Name</w:t>
            </w:r>
          </w:p>
        </w:tc>
        <w:tc>
          <w:tcPr>
            <w:tcW w:w="1082" w:type="dxa"/>
          </w:tcPr>
          <w:p w14:paraId="7D87035D" w14:textId="7E56CCE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3F99026B" w14:textId="388D8371"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6BFE919E" w14:textId="39A876F0"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7637CC02" w14:textId="11DC45BD"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559A61CF" w14:textId="598A04B1"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202556EE" w14:textId="1A9B365D"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5384BE1A" w14:textId="2CD66337"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607C5DD2" w14:textId="77777777" w:rsidTr="00340B5A">
        <w:trPr>
          <w:trHeight w:val="203"/>
        </w:trPr>
        <w:tc>
          <w:tcPr>
            <w:tcW w:w="2893" w:type="dxa"/>
            <w:vAlign w:val="center"/>
          </w:tcPr>
          <w:p w14:paraId="458FCA74" w14:textId="3A389154"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Indigenous x Language x Last Name</w:t>
            </w:r>
          </w:p>
        </w:tc>
        <w:tc>
          <w:tcPr>
            <w:tcW w:w="1082" w:type="dxa"/>
          </w:tcPr>
          <w:p w14:paraId="3856A3C0" w14:textId="0785A9BC"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6ED4CDE5" w14:textId="7FC57103"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74EBBF87" w14:textId="6815DE04"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7E578D58" w14:textId="4A6C22F9"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7FD65251" w14:textId="1EE2DB43"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131F8945" w14:textId="4F813E57"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3BE1CCD8" w14:textId="6A8DCCC3"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2D6E421F" w14:textId="77777777" w:rsidTr="00340B5A">
        <w:trPr>
          <w:trHeight w:val="203"/>
        </w:trPr>
        <w:tc>
          <w:tcPr>
            <w:tcW w:w="2893" w:type="dxa"/>
            <w:vAlign w:val="center"/>
          </w:tcPr>
          <w:p w14:paraId="1E283BF3" w14:textId="272C1D48" w:rsidR="00586A75" w:rsidRPr="008A671C" w:rsidRDefault="00586A75" w:rsidP="00586A75">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iCs/>
                <w:sz w:val="24"/>
                <w:szCs w:val="24"/>
              </w:rPr>
              <w:t>Indigenous x Language x Volunteer x First Name</w:t>
            </w:r>
          </w:p>
        </w:tc>
        <w:tc>
          <w:tcPr>
            <w:tcW w:w="1082" w:type="dxa"/>
          </w:tcPr>
          <w:p w14:paraId="08909A05" w14:textId="363058F9"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2E7162E5" w14:textId="534051D6"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4EEBC40E" w14:textId="71B31AA9"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375C8F8E" w14:textId="318696F4"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74FC000B" w14:textId="00024E78"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45CD3742" w14:textId="2C415E0F"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6CCDC793" w14:textId="48A191A1"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46D89CEE" w14:textId="77777777" w:rsidTr="00340B5A">
        <w:trPr>
          <w:trHeight w:val="214"/>
        </w:trPr>
        <w:tc>
          <w:tcPr>
            <w:tcW w:w="2893" w:type="dxa"/>
            <w:vAlign w:val="center"/>
          </w:tcPr>
          <w:p w14:paraId="79EB7281" w14:textId="4D35B358" w:rsidR="00586A75" w:rsidRPr="002568F3" w:rsidRDefault="00586A75" w:rsidP="00586A7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Indigenous x Language x Volunteer x Last Name</w:t>
            </w:r>
          </w:p>
        </w:tc>
        <w:tc>
          <w:tcPr>
            <w:tcW w:w="1082" w:type="dxa"/>
          </w:tcPr>
          <w:p w14:paraId="5894B77F" w14:textId="541E67E9"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5C506E0F" w14:textId="70B3DA7E" w:rsidR="00586A75" w:rsidRPr="008A671C" w:rsidRDefault="00586A75" w:rsidP="00B62291">
            <w:pPr>
              <w:spacing w:after="0" w:line="240" w:lineRule="auto"/>
              <w:jc w:val="center"/>
              <w:outlineLvl w:val="0"/>
              <w:rPr>
                <w:rFonts w:ascii="Times New Roman" w:eastAsia="Times New Roman" w:hAnsi="Times New Roman" w:cs="Times New Roman"/>
                <w:b/>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149B1702" w14:textId="0C9842C0"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40101F38" w14:textId="1359E915"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458A77BE" w14:textId="7388FCC0"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1CCE6E3D" w14:textId="62C21FBE"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3667CAB7" w14:textId="70F105AE"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45F97531" w14:textId="77777777" w:rsidTr="00340B5A">
        <w:trPr>
          <w:trHeight w:val="203"/>
        </w:trPr>
        <w:tc>
          <w:tcPr>
            <w:tcW w:w="2893" w:type="dxa"/>
            <w:vAlign w:val="center"/>
          </w:tcPr>
          <w:p w14:paraId="7F09371D" w14:textId="202E15FB" w:rsidR="00586A75" w:rsidRPr="008E0463" w:rsidRDefault="00586A75" w:rsidP="00586A75">
            <w:pPr>
              <w:spacing w:after="0" w:line="240" w:lineRule="auto"/>
              <w:outlineLvl w:val="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Irish Gaelic</w:t>
            </w:r>
          </w:p>
        </w:tc>
        <w:tc>
          <w:tcPr>
            <w:tcW w:w="1082" w:type="dxa"/>
          </w:tcPr>
          <w:p w14:paraId="1F945FE1" w14:textId="68B80283"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1A2EF675" w14:textId="1A63E605"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gridSpan w:val="2"/>
          </w:tcPr>
          <w:p w14:paraId="16B1B76E" w14:textId="2D67B27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r w:rsidRPr="00D8182A">
              <w:rPr>
                <w:rFonts w:ascii="Times New Roman" w:eastAsia="Times New Roman" w:hAnsi="Times New Roman" w:cs="Times New Roman"/>
                <w:bCs/>
                <w:sz w:val="24"/>
                <w:szCs w:val="24"/>
              </w:rPr>
              <w:t>x.x (x.x)</w:t>
            </w:r>
          </w:p>
        </w:tc>
        <w:tc>
          <w:tcPr>
            <w:tcW w:w="1080" w:type="dxa"/>
          </w:tcPr>
          <w:p w14:paraId="7095436B" w14:textId="7B4F8751"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170" w:type="dxa"/>
            <w:gridSpan w:val="3"/>
          </w:tcPr>
          <w:p w14:paraId="294851FD" w14:textId="69554391"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080" w:type="dxa"/>
            <w:gridSpan w:val="3"/>
          </w:tcPr>
          <w:p w14:paraId="3AD6B108" w14:textId="4C48A200"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c>
          <w:tcPr>
            <w:tcW w:w="1353" w:type="dxa"/>
            <w:gridSpan w:val="3"/>
          </w:tcPr>
          <w:p w14:paraId="595250FA" w14:textId="1A543332" w:rsidR="00586A75" w:rsidRPr="008A671C" w:rsidRDefault="00586A75" w:rsidP="00B62291">
            <w:pPr>
              <w:spacing w:after="0" w:line="240" w:lineRule="auto"/>
              <w:jc w:val="center"/>
              <w:rPr>
                <w:rFonts w:ascii="Times New Roman" w:hAnsi="Times New Roman" w:cs="Times New Roman"/>
                <w:sz w:val="24"/>
                <w:szCs w:val="24"/>
              </w:rPr>
            </w:pPr>
            <w:r w:rsidRPr="00D8182A">
              <w:rPr>
                <w:rFonts w:ascii="Times New Roman" w:eastAsia="Times New Roman" w:hAnsi="Times New Roman" w:cs="Times New Roman"/>
                <w:bCs/>
                <w:sz w:val="24"/>
                <w:szCs w:val="24"/>
              </w:rPr>
              <w:t>x.x (x.x)</w:t>
            </w:r>
          </w:p>
        </w:tc>
      </w:tr>
      <w:tr w:rsidR="00B62291" w:rsidRPr="008A671C" w14:paraId="69F8BCA6" w14:textId="77777777" w:rsidTr="00340B5A">
        <w:trPr>
          <w:gridAfter w:val="2"/>
          <w:wAfter w:w="710" w:type="dxa"/>
          <w:trHeight w:val="214"/>
        </w:trPr>
        <w:tc>
          <w:tcPr>
            <w:tcW w:w="2893" w:type="dxa"/>
            <w:tcBorders>
              <w:bottom w:val="single" w:sz="4" w:space="0" w:color="auto"/>
            </w:tcBorders>
            <w:vAlign w:val="center"/>
          </w:tcPr>
          <w:p w14:paraId="4F595B24" w14:textId="77777777" w:rsidR="00586A75" w:rsidRPr="008A671C" w:rsidRDefault="00586A75" w:rsidP="00586A75">
            <w:pPr>
              <w:spacing w:after="0" w:line="240" w:lineRule="auto"/>
              <w:jc w:val="center"/>
              <w:outlineLvl w:val="0"/>
              <w:rPr>
                <w:rFonts w:ascii="Times New Roman" w:eastAsia="Times New Roman" w:hAnsi="Times New Roman" w:cs="Times New Roman"/>
                <w:bCs/>
                <w:sz w:val="24"/>
                <w:szCs w:val="24"/>
              </w:rPr>
            </w:pPr>
          </w:p>
        </w:tc>
        <w:tc>
          <w:tcPr>
            <w:tcW w:w="1447" w:type="dxa"/>
            <w:gridSpan w:val="2"/>
            <w:tcBorders>
              <w:bottom w:val="single" w:sz="4" w:space="0" w:color="auto"/>
            </w:tcBorders>
            <w:vAlign w:val="center"/>
          </w:tcPr>
          <w:p w14:paraId="320A5842" w14:textId="7777777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p>
        </w:tc>
        <w:tc>
          <w:tcPr>
            <w:tcW w:w="1521" w:type="dxa"/>
            <w:gridSpan w:val="2"/>
            <w:tcBorders>
              <w:bottom w:val="single" w:sz="4" w:space="0" w:color="auto"/>
            </w:tcBorders>
            <w:vAlign w:val="center"/>
          </w:tcPr>
          <w:p w14:paraId="51E8B032" w14:textId="7777777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p>
        </w:tc>
        <w:tc>
          <w:tcPr>
            <w:tcW w:w="1572" w:type="dxa"/>
            <w:gridSpan w:val="3"/>
            <w:tcBorders>
              <w:bottom w:val="single" w:sz="4" w:space="0" w:color="auto"/>
            </w:tcBorders>
            <w:vAlign w:val="center"/>
          </w:tcPr>
          <w:p w14:paraId="66BC4E4C" w14:textId="77777777" w:rsidR="00586A75" w:rsidRPr="008A671C" w:rsidRDefault="00586A75" w:rsidP="00B62291">
            <w:pPr>
              <w:spacing w:after="0" w:line="240" w:lineRule="auto"/>
              <w:jc w:val="center"/>
              <w:outlineLvl w:val="0"/>
              <w:rPr>
                <w:rFonts w:ascii="Times New Roman" w:eastAsia="Times New Roman" w:hAnsi="Times New Roman" w:cs="Times New Roman"/>
                <w:bCs/>
                <w:sz w:val="24"/>
                <w:szCs w:val="24"/>
              </w:rPr>
            </w:pPr>
          </w:p>
        </w:tc>
        <w:tc>
          <w:tcPr>
            <w:tcW w:w="391" w:type="dxa"/>
            <w:vAlign w:val="center"/>
          </w:tcPr>
          <w:p w14:paraId="3F9D0B2A" w14:textId="77777777" w:rsidR="00586A75" w:rsidRPr="008A671C" w:rsidRDefault="00586A75" w:rsidP="00B62291">
            <w:pPr>
              <w:spacing w:after="0" w:line="240" w:lineRule="auto"/>
              <w:jc w:val="center"/>
              <w:rPr>
                <w:rFonts w:ascii="Times New Roman" w:hAnsi="Times New Roman" w:cs="Times New Roman"/>
                <w:sz w:val="24"/>
                <w:szCs w:val="24"/>
              </w:rPr>
            </w:pPr>
          </w:p>
        </w:tc>
        <w:tc>
          <w:tcPr>
            <w:tcW w:w="561" w:type="dxa"/>
            <w:vAlign w:val="center"/>
          </w:tcPr>
          <w:p w14:paraId="06C21BEF" w14:textId="77777777" w:rsidR="00586A75" w:rsidRPr="008A671C" w:rsidRDefault="00586A75" w:rsidP="00B62291">
            <w:pPr>
              <w:spacing w:after="0" w:line="240" w:lineRule="auto"/>
              <w:jc w:val="center"/>
              <w:rPr>
                <w:rFonts w:ascii="Times New Roman" w:hAnsi="Times New Roman" w:cs="Times New Roman"/>
                <w:sz w:val="24"/>
                <w:szCs w:val="24"/>
              </w:rPr>
            </w:pPr>
          </w:p>
        </w:tc>
        <w:tc>
          <w:tcPr>
            <w:tcW w:w="345" w:type="dxa"/>
            <w:vAlign w:val="center"/>
          </w:tcPr>
          <w:p w14:paraId="6114952C" w14:textId="3B86DB6F" w:rsidR="00586A75" w:rsidRPr="008A671C" w:rsidRDefault="00586A75" w:rsidP="00B62291">
            <w:pPr>
              <w:spacing w:after="0" w:line="240" w:lineRule="auto"/>
              <w:jc w:val="center"/>
              <w:rPr>
                <w:rFonts w:ascii="Times New Roman" w:hAnsi="Times New Roman" w:cs="Times New Roman"/>
                <w:sz w:val="24"/>
                <w:szCs w:val="24"/>
              </w:rPr>
            </w:pPr>
          </w:p>
        </w:tc>
        <w:tc>
          <w:tcPr>
            <w:tcW w:w="1378" w:type="dxa"/>
            <w:gridSpan w:val="3"/>
            <w:tcBorders>
              <w:bottom w:val="single" w:sz="4" w:space="0" w:color="auto"/>
            </w:tcBorders>
            <w:vAlign w:val="center"/>
          </w:tcPr>
          <w:p w14:paraId="6DAB9179" w14:textId="77777777" w:rsidR="00586A75" w:rsidRPr="008A671C" w:rsidRDefault="00586A75" w:rsidP="00B62291">
            <w:pPr>
              <w:spacing w:after="0" w:line="240" w:lineRule="auto"/>
              <w:rPr>
                <w:rFonts w:ascii="Times New Roman" w:hAnsi="Times New Roman" w:cs="Times New Roman"/>
                <w:sz w:val="24"/>
                <w:szCs w:val="24"/>
              </w:rPr>
            </w:pPr>
          </w:p>
        </w:tc>
      </w:tr>
      <w:tr w:rsidR="00B62291" w:rsidRPr="008A671C" w14:paraId="31C74E13" w14:textId="77777777" w:rsidTr="00340B5A">
        <w:trPr>
          <w:trHeight w:val="621"/>
        </w:trPr>
        <w:tc>
          <w:tcPr>
            <w:tcW w:w="10818" w:type="dxa"/>
            <w:gridSpan w:val="16"/>
            <w:tcBorders>
              <w:top w:val="single" w:sz="4" w:space="0" w:color="auto"/>
            </w:tcBorders>
            <w:vAlign w:val="center"/>
          </w:tcPr>
          <w:p w14:paraId="066A2984" w14:textId="3D8CA9C0" w:rsidR="00586A75" w:rsidRPr="008A671C" w:rsidRDefault="00586A75" w:rsidP="00586A75">
            <w:pPr>
              <w:autoSpaceDE w:val="0"/>
              <w:autoSpaceDN w:val="0"/>
              <w:adjustRightInd w:val="0"/>
              <w:spacing w:after="0" w:line="240" w:lineRule="auto"/>
              <w:rPr>
                <w:rFonts w:ascii="Times New Roman" w:hAnsi="Times New Roman" w:cs="Times New Roman"/>
                <w:sz w:val="24"/>
                <w:szCs w:val="24"/>
              </w:rPr>
            </w:pPr>
            <w:r w:rsidRPr="00FF51C9">
              <w:rPr>
                <w:rFonts w:ascii="Times New Roman" w:hAnsi="Times New Roman" w:cs="Times New Roman"/>
                <w:i/>
                <w:iCs/>
                <w:sz w:val="24"/>
                <w:szCs w:val="24"/>
              </w:rPr>
              <w:t xml:space="preserve">Notes: </w:t>
            </w:r>
            <w:r>
              <w:rPr>
                <w:rFonts w:ascii="Times New Roman" w:hAnsi="Times New Roman" w:cs="Times New Roman"/>
                <w:sz w:val="24"/>
                <w:szCs w:val="24"/>
              </w:rPr>
              <w:t>Marginal effects are reported, computed as the discrete change in the probability associated with the dummy variable, evaluating other variables at their means.  Standard errors are computed based on clustering at the resume level.  Significantly different from zero at 1-percent (***), 5-percent (**), or 10-percent level (*).  Resume features include the primary controls noted above.</w:t>
            </w:r>
          </w:p>
        </w:tc>
      </w:tr>
    </w:tbl>
    <w:p w14:paraId="53A6B6DC" w14:textId="77777777" w:rsidR="0032654D" w:rsidRDefault="0032654D" w:rsidP="008A671C">
      <w:pPr>
        <w:spacing w:after="0" w:line="240" w:lineRule="auto"/>
        <w:outlineLvl w:val="0"/>
        <w:rPr>
          <w:rFonts w:ascii="Times New Roman" w:eastAsia="Times New Roman" w:hAnsi="Times New Roman" w:cs="Times New Roman"/>
          <w:i/>
          <w:sz w:val="24"/>
          <w:szCs w:val="24"/>
        </w:rPr>
      </w:pPr>
    </w:p>
    <w:p w14:paraId="60C27E13" w14:textId="77777777" w:rsidR="009A112B" w:rsidRDefault="009A112B" w:rsidP="008438AA">
      <w:pPr>
        <w:spacing w:after="0" w:line="240" w:lineRule="auto"/>
        <w:ind w:firstLine="720"/>
        <w:outlineLvl w:val="0"/>
        <w:rPr>
          <w:rFonts w:ascii="Times New Roman" w:eastAsia="Times New Roman" w:hAnsi="Times New Roman" w:cs="Times New Roman"/>
          <w:i/>
          <w:sz w:val="24"/>
          <w:szCs w:val="24"/>
        </w:rPr>
      </w:pPr>
    </w:p>
    <w:p w14:paraId="206B942B" w14:textId="77777777" w:rsidR="009A112B" w:rsidRDefault="009A112B" w:rsidP="008438AA">
      <w:pPr>
        <w:spacing w:after="0" w:line="240" w:lineRule="auto"/>
        <w:ind w:firstLine="720"/>
        <w:outlineLvl w:val="0"/>
        <w:rPr>
          <w:rFonts w:ascii="Times New Roman" w:eastAsia="Times New Roman" w:hAnsi="Times New Roman" w:cs="Times New Roman"/>
          <w:i/>
          <w:sz w:val="24"/>
          <w:szCs w:val="24"/>
        </w:rPr>
      </w:pPr>
    </w:p>
    <w:p w14:paraId="18CBAB77" w14:textId="77777777" w:rsidR="008438AA" w:rsidRDefault="008438AA" w:rsidP="008438AA">
      <w:pPr>
        <w:spacing w:after="0" w:line="240" w:lineRule="auto"/>
        <w:ind w:firstLine="720"/>
        <w:outlineLvl w:val="0"/>
        <w:rPr>
          <w:rFonts w:ascii="Times New Roman" w:eastAsia="Times New Roman" w:hAnsi="Times New Roman" w:cs="Times New Roman"/>
          <w:i/>
          <w:sz w:val="24"/>
          <w:szCs w:val="24"/>
        </w:rPr>
      </w:pPr>
      <w:r>
        <w:rPr>
          <w:rFonts w:ascii="Times New Roman" w:eastAsia="Times New Roman" w:hAnsi="Times New Roman" w:cs="Times New Roman"/>
          <w:i/>
          <w:sz w:val="24"/>
          <w:szCs w:val="24"/>
        </w:rPr>
        <w:t>Neumark (2012) Correction for the V</w:t>
      </w:r>
      <w:r w:rsidRPr="00916E05">
        <w:rPr>
          <w:rFonts w:ascii="Times New Roman" w:eastAsia="Times New Roman" w:hAnsi="Times New Roman" w:cs="Times New Roman"/>
          <w:i/>
          <w:sz w:val="24"/>
          <w:szCs w:val="24"/>
        </w:rPr>
        <w:t xml:space="preserve">ariance of </w:t>
      </w:r>
      <w:r>
        <w:rPr>
          <w:rFonts w:ascii="Times New Roman" w:eastAsia="Times New Roman" w:hAnsi="Times New Roman" w:cs="Times New Roman"/>
          <w:i/>
          <w:sz w:val="24"/>
          <w:szCs w:val="24"/>
        </w:rPr>
        <w:t>U</w:t>
      </w:r>
      <w:r w:rsidRPr="00916E05">
        <w:rPr>
          <w:rFonts w:ascii="Times New Roman" w:eastAsia="Times New Roman" w:hAnsi="Times New Roman" w:cs="Times New Roman"/>
          <w:i/>
          <w:sz w:val="24"/>
          <w:szCs w:val="24"/>
        </w:rPr>
        <w:t>nobservables</w:t>
      </w:r>
    </w:p>
    <w:p w14:paraId="52378F60" w14:textId="77777777" w:rsidR="008438AA" w:rsidRDefault="008438AA" w:rsidP="008438AA">
      <w:pPr>
        <w:spacing w:after="0" w:line="240" w:lineRule="auto"/>
        <w:outlineLvl w:val="0"/>
        <w:rPr>
          <w:rFonts w:ascii="Times New Roman" w:eastAsia="Times New Roman" w:hAnsi="Times New Roman" w:cs="Times New Roman"/>
          <w:i/>
          <w:sz w:val="24"/>
          <w:szCs w:val="24"/>
        </w:rPr>
      </w:pPr>
    </w:p>
    <w:p w14:paraId="0458C352" w14:textId="77777777" w:rsidR="008438AA" w:rsidRDefault="008438AA" w:rsidP="00DE336D">
      <w:pPr>
        <w:spacing w:after="0" w:line="240" w:lineRule="auto"/>
        <w:outlineLvl w:val="0"/>
        <w:rPr>
          <w:rFonts w:ascii="Times New Roman" w:eastAsia="Times New Roman" w:hAnsi="Times New Roman" w:cs="Times New Roman"/>
          <w:b/>
          <w:bCs/>
          <w:sz w:val="24"/>
          <w:szCs w:val="24"/>
        </w:rPr>
      </w:pPr>
    </w:p>
    <w:p w14:paraId="327044AF" w14:textId="77777777" w:rsidR="00F956A6" w:rsidRDefault="00F956A6" w:rsidP="00F956A6">
      <w:pPr>
        <w:pStyle w:val="closing"/>
        <w:widowControl w:val="0"/>
        <w:spacing w:before="0" w:after="0" w:line="480" w:lineRule="auto"/>
        <w:ind w:firstLine="720"/>
        <w:jc w:val="both"/>
        <w:rPr>
          <w:rFonts w:ascii="Times New Roman" w:hAnsi="Times New Roman"/>
          <w:sz w:val="24"/>
          <w:szCs w:val="24"/>
        </w:rPr>
      </w:pPr>
      <w:r w:rsidRPr="2822BAE3">
        <w:rPr>
          <w:rFonts w:ascii="Times New Roman" w:hAnsi="Times New Roman"/>
          <w:sz w:val="24"/>
          <w:szCs w:val="24"/>
        </w:rPr>
        <w:t xml:space="preserve">AC studies suffer from the “Heckman critique” </w:t>
      </w:r>
      <w:r w:rsidRPr="2826855F">
        <w:fldChar w:fldCharType="begin" w:fldLock="1"/>
      </w:r>
      <w:r>
        <w:rPr>
          <w:rFonts w:ascii="Times New Roman" w:hAnsi="Times New Roman"/>
          <w:sz w:val="24"/>
          <w:szCs w:val="24"/>
        </w:rPr>
        <w:instrText>ADDIN CSL_CITATION { "citationItems" : [ { "id" : "ITEM-1", "itemData" : { "author" : [ { "dropping-particle" : "", "family" : "Heckman", "given" : "James J", "non-dropping-particle" : "", "parse-names" : false, "suffix" : "" } ], "container-title" : "Journal of Economic Perspecitves", "id" : "ITEM-1", "issue" : "2", "issued" : { "date-parts" : [ [ "1998" ] ] }, "page" : "101-116", "title" : "Detecting Discrimination", "type" : "article-journal", "volume" : "12" }, "uris" : [ "http://www.mendeley.com/documents/?uuid=a6673867-9c70-4396-84f7-d26784968be8" ] }, { "id" : "ITEM-2", "itemData" : { "author" : [ { "dropping-particle" : "", "family" : "Heckman", "given" : "James J.", "non-dropping-particle" : "", "parse-names" : false, "suffix" : "" }, { "dropping-particle" : "", "family" : "Siegelman", "given" : "Peter", "non-dropping-particle" : "", "parse-names" : false, "suffix" : "" } ], "container-title" : "Clear and Convincing Evidence: Measurement of Discrimination in America", "editor" : [ { "dropping-particle" : "", "family" : "Fix", "given" : "Micheal", "non-dropping-particle" : "", "parse-names" : false, "suffix" : "" }, { "dropping-particle" : "", "family" : "Struyk", "given" : "Raymond", "non-dropping-particle" : "", "parse-names" : false, "suffix" : "" } ], "id" : "ITEM-2", "issued" : { "date-parts" : [ [ "1993" ] ] }, "publisher" : "Washington, DC: The Urban Institute", "title" : "The Urban Institute Audit Studies: Their Methods and Findings", "type" : "chapter" }, "uris" : [ "http://www.mendeley.com/documents/?uuid=b8bf4d73-9dfe-4c39-9bc0-abb416f6c2e8" ] } ], "mendeley" : { "formattedCitation" : "(Heckman, 1998; Heckman &amp; Siegelman, 1993)", "manualFormatting" : "(Heckman, 1998; Heckman and Siegelman, 1993)", "plainTextFormattedCitation" : "(Heckman, 1998; Heckman &amp; Siegelman, 1993)", "previouslyFormattedCitation" : "(Heckman, 1998; Heckman &amp; Siegelman, 1993)" }, "properties" : { "noteIndex" : 0 }, "schema" : "https://github.com/citation-style-language/schema/raw/master/csl-citation.json" }</w:instrText>
      </w:r>
      <w:r w:rsidRPr="2826855F">
        <w:rPr>
          <w:rFonts w:ascii="Times New Roman" w:hAnsi="Times New Roman"/>
          <w:sz w:val="24"/>
          <w:szCs w:val="24"/>
        </w:rPr>
        <w:fldChar w:fldCharType="separate"/>
      </w:r>
      <w:r w:rsidRPr="2822BAE3">
        <w:rPr>
          <w:rFonts w:ascii="Times New Roman" w:hAnsi="Times New Roman"/>
          <w:noProof/>
          <w:sz w:val="24"/>
          <w:szCs w:val="24"/>
        </w:rPr>
        <w:t>(Heckman, 1998; Heckman and Siegelman, 1993)</w:t>
      </w:r>
      <w:r w:rsidRPr="2826855F">
        <w:fldChar w:fldCharType="end"/>
      </w:r>
      <w:r w:rsidRPr="2822BAE3">
        <w:rPr>
          <w:rFonts w:ascii="Times New Roman" w:hAnsi="Times New Roman"/>
          <w:sz w:val="24"/>
          <w:szCs w:val="24"/>
        </w:rPr>
        <w:t xml:space="preserve">. The critique is that while AC studies control for average differences in observable characteristics (what is included on the resume) discrimination estimates can still be biased through the variance of unobservable characteristics (what is not seen on the resume). Neumark (2012) shows how this can occur using a model of hiring decisions, which we summarize very briefly here following the notation of </w:t>
      </w:r>
      <w:r w:rsidRPr="2826855F">
        <w:fldChar w:fldCharType="begin" w:fldLock="1"/>
      </w:r>
      <w:r>
        <w:rPr>
          <w:rFonts w:ascii="Times New Roman" w:hAnsi="Times New Roman"/>
          <w:sz w:val="24"/>
          <w:szCs w:val="24"/>
        </w:rPr>
        <w:instrText>ADDIN CSL_CITATION { "citationItems" : [ { "id" : "ITEM-1", "itemData" : { "author" : [ { "dropping-particle" : "", "family" : "Neumark", "given" : "David", "non-dropping-particle" : "", "parse-names" : false, "suffix" : "" }, { "dropping-particle" : "", "family" : "Burn", "given" : "Ian", "non-dropping-particle" : "", "parse-names" : false, "suffix" : "" }, { "dropping-particle" : "", "family" : "Button", "given" : "Patrick", "non-dropping-particle" : "", "parse-names" : false, "suffix" : "" } ], "id" : "ITEM-1", "issue" : "5", "issued" : { "date-parts" : [ [ "2016" ] ] }, "page" : "303-308", "title" : "Experimental Age Discrimination Evidence and the Heckman Critique", "type" : "article-journal", "volume" : "106" }, "uris" : [ "http://www.mendeley.com/documents/?uuid=6bf7143f-8ece-45b2-a01f-bbb0f714f72e" ] } ], "mendeley" : { "formattedCitation" : "(Neumark, Burn, &amp; Button, 2016)", "manualFormatting" : "Neumark, Burn, and Button (2016", "plainTextFormattedCitation" : "(Neumark, Burn, &amp; Button, 2016)", "previouslyFormattedCitation" : "(Neumark, Burn, &amp; Button, 2016)" }, "properties" : { "noteIndex" : 0 }, "schema" : "https://github.com/citation-style-language/schema/raw/master/csl-citation.json" }</w:instrText>
      </w:r>
      <w:r w:rsidRPr="2826855F">
        <w:rPr>
          <w:rFonts w:ascii="Times New Roman" w:hAnsi="Times New Roman"/>
          <w:sz w:val="24"/>
          <w:szCs w:val="24"/>
        </w:rPr>
        <w:fldChar w:fldCharType="separate"/>
      </w:r>
      <w:r w:rsidRPr="2822BAE3">
        <w:rPr>
          <w:rFonts w:ascii="Times New Roman" w:hAnsi="Times New Roman"/>
          <w:noProof/>
          <w:sz w:val="24"/>
          <w:szCs w:val="24"/>
        </w:rPr>
        <w:t>Neumark, Burn, and Button (2016</w:t>
      </w:r>
      <w:r w:rsidRPr="2826855F">
        <w:fldChar w:fldCharType="end"/>
      </w:r>
      <w:r w:rsidRPr="2822BAE3">
        <w:rPr>
          <w:rFonts w:ascii="Times New Roman" w:hAnsi="Times New Roman"/>
          <w:sz w:val="24"/>
          <w:szCs w:val="24"/>
        </w:rPr>
        <w:t>).</w:t>
      </w:r>
    </w:p>
    <w:p w14:paraId="1807CA7D" w14:textId="77777777" w:rsidR="00F956A6" w:rsidRDefault="00F956A6" w:rsidP="00F956A6">
      <w:pPr>
        <w:widowControl w:val="0"/>
        <w:autoSpaceDE w:val="0"/>
        <w:autoSpaceDN w:val="0"/>
        <w:adjustRightInd w:val="0"/>
        <w:spacing w:after="0" w:line="480" w:lineRule="auto"/>
        <w:ind w:firstLine="720"/>
        <w:jc w:val="both"/>
        <w:rPr>
          <w:rFonts w:ascii="Times New Roman" w:hAnsi="Times New Roman"/>
          <w:sz w:val="24"/>
          <w:szCs w:val="24"/>
        </w:rPr>
      </w:pPr>
      <w:r w:rsidRPr="2826855F">
        <w:rPr>
          <w:rFonts w:ascii="Times New Roman" w:eastAsia="Times New Roman" w:hAnsi="Times New Roman" w:cs="Times New Roman"/>
          <w:sz w:val="24"/>
          <w:szCs w:val="24"/>
        </w:rPr>
        <w:t>Assume that productivity depends linearly and additively on two characteristics: observable (on the resume) characteristics, which are denoted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rPr>
        <w:t xml:space="preserve"> and unobservable </w:t>
      </w:r>
      <w:r w:rsidRPr="2826855F">
        <w:rPr>
          <w:rFonts w:ascii="Times New Roman" w:eastAsia="Times New Roman" w:hAnsi="Times New Roman" w:cs="Times New Roman"/>
          <w:sz w:val="24"/>
          <w:szCs w:val="24"/>
        </w:rPr>
        <w:lastRenderedPageBreak/>
        <w:t>characteristics (not on the resume), which are denoted as X</w:t>
      </w:r>
      <w:r w:rsidRPr="2826855F">
        <w:rPr>
          <w:rFonts w:ascii="Times New Roman" w:eastAsia="Times New Roman" w:hAnsi="Times New Roman" w:cs="Times New Roman"/>
          <w:sz w:val="24"/>
          <w:szCs w:val="24"/>
          <w:vertAlign w:val="superscript"/>
        </w:rPr>
        <w:t>II</w:t>
      </w:r>
      <w:r w:rsidRPr="2826855F">
        <w:rPr>
          <w:rFonts w:ascii="Times New Roman" w:eastAsia="Times New Roman" w:hAnsi="Times New Roman" w:cs="Times New Roman"/>
          <w:sz w:val="24"/>
          <w:szCs w:val="24"/>
        </w:rPr>
        <w:t>. Let N denote Indigenous (“Native</w:t>
      </w:r>
      <w:r>
        <w:rPr>
          <w:rFonts w:ascii="Times New Roman" w:eastAsia="Times New Roman" w:hAnsi="Times New Roman" w:cs="Times New Roman"/>
          <w:sz w:val="24"/>
          <w:szCs w:val="24"/>
        </w:rPr>
        <w:t>”) applicants and let W denote w</w:t>
      </w:r>
      <w:r w:rsidRPr="2826855F">
        <w:rPr>
          <w:rFonts w:ascii="Times New Roman" w:eastAsia="Times New Roman" w:hAnsi="Times New Roman" w:cs="Times New Roman"/>
          <w:sz w:val="24"/>
          <w:szCs w:val="24"/>
        </w:rPr>
        <w:t>hite applicants. AC studies standardize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rPr>
        <w:t xml:space="preserve"> to be the same for N and W at some level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rPr>
        <w:t>, such that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vertAlign w:val="subscript"/>
        </w:rPr>
        <w:t>N</w:t>
      </w:r>
      <w:r w:rsidRPr="2826855F">
        <w:rPr>
          <w:rFonts w:ascii="Times New Roman" w:eastAsia="Times New Roman" w:hAnsi="Times New Roman" w:cs="Times New Roman"/>
          <w:sz w:val="24"/>
          <w:szCs w:val="24"/>
        </w:rPr>
        <w:t xml:space="preserve"> =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vertAlign w:val="subscript"/>
        </w:rPr>
        <w:t>W</w:t>
      </w:r>
      <w:r w:rsidRPr="2826855F">
        <w:rPr>
          <w:rFonts w:ascii="Times New Roman" w:eastAsia="Times New Roman" w:hAnsi="Times New Roman" w:cs="Times New Roman"/>
          <w:sz w:val="24"/>
          <w:szCs w:val="24"/>
        </w:rPr>
        <w:t xml:space="preserve"> =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rPr>
        <w:t xml:space="preserve">. Let </w:t>
      </w:r>
      <w:r>
        <w:rPr>
          <w:rFonts w:ascii="Times New Roman" w:hAnsi="Times New Roman"/>
          <w:sz w:val="24"/>
          <w:szCs w:val="24"/>
        </w:rPr>
        <w:sym w:font="Symbol" w:char="F067"/>
      </w:r>
      <w:r w:rsidRPr="2826855F">
        <w:rPr>
          <w:rFonts w:ascii="Times New Roman" w:eastAsia="Times New Roman" w:hAnsi="Times New Roman" w:cs="Times New Roman"/>
          <w:sz w:val="24"/>
          <w:szCs w:val="24"/>
        </w:rPr>
        <w:t xml:space="preserve"> be an additional linear, additive, term that reflects dis</w:t>
      </w:r>
      <w:r>
        <w:rPr>
          <w:rFonts w:ascii="Times New Roman" w:eastAsia="Times New Roman" w:hAnsi="Times New Roman" w:cs="Times New Roman"/>
          <w:sz w:val="24"/>
          <w:szCs w:val="24"/>
        </w:rPr>
        <w:t>crimination against Indigenous Peoples</w:t>
      </w:r>
      <w:r w:rsidRPr="2826855F">
        <w:rPr>
          <w:rFonts w:ascii="Times New Roman" w:eastAsia="Times New Roman" w:hAnsi="Times New Roman" w:cs="Times New Roman"/>
          <w:sz w:val="24"/>
          <w:szCs w:val="24"/>
        </w:rPr>
        <w:t xml:space="preserve">. This term can either reflect taste discrimination, where </w:t>
      </w:r>
      <w:r>
        <w:rPr>
          <w:rFonts w:ascii="Times New Roman" w:eastAsia="Times New Roman" w:hAnsi="Times New Roman" w:cs="Times New Roman"/>
          <w:sz w:val="24"/>
          <w:szCs w:val="24"/>
        </w:rPr>
        <w:t>the productivity of Indigenous P</w:t>
      </w:r>
      <w:r w:rsidRPr="2826855F">
        <w:rPr>
          <w:rFonts w:ascii="Times New Roman" w:eastAsia="Times New Roman" w:hAnsi="Times New Roman" w:cs="Times New Roman"/>
          <w:sz w:val="24"/>
          <w:szCs w:val="24"/>
        </w:rPr>
        <w:t>eoples is undervalued, or statistical discrimination, where firms believe that the average unobservable characteristics are different between groups (i.e. that E(X</w:t>
      </w:r>
      <w:r w:rsidRPr="2826855F">
        <w:rPr>
          <w:rFonts w:ascii="Times New Roman" w:eastAsia="Times New Roman" w:hAnsi="Times New Roman" w:cs="Times New Roman"/>
          <w:sz w:val="24"/>
          <w:szCs w:val="24"/>
          <w:vertAlign w:val="superscript"/>
        </w:rPr>
        <w:t>II</w:t>
      </w:r>
      <w:r w:rsidRPr="2826855F">
        <w:rPr>
          <w:rFonts w:ascii="Times New Roman" w:eastAsia="Times New Roman" w:hAnsi="Times New Roman" w:cs="Times New Roman"/>
          <w:sz w:val="24"/>
          <w:szCs w:val="24"/>
          <w:vertAlign w:val="subscript"/>
        </w:rPr>
        <w:t>N</w:t>
      </w:r>
      <w:r w:rsidRPr="2826855F">
        <w:rPr>
          <w:rFonts w:ascii="Times New Roman" w:eastAsia="Times New Roman" w:hAnsi="Times New Roman" w:cs="Times New Roman"/>
          <w:sz w:val="24"/>
          <w:szCs w:val="24"/>
        </w:rPr>
        <w:t xml:space="preserve">) </w:t>
      </w:r>
      <w:r>
        <w:rPr>
          <w:rFonts w:ascii="Times New Roman" w:hAnsi="Times New Roman"/>
          <w:sz w:val="24"/>
          <w:szCs w:val="24"/>
        </w:rPr>
        <w:sym w:font="Symbol" w:char="F0B9"/>
      </w:r>
      <w:r w:rsidRPr="2826855F">
        <w:rPr>
          <w:rFonts w:ascii="Times New Roman" w:eastAsia="Times New Roman" w:hAnsi="Times New Roman" w:cs="Times New Roman"/>
          <w:sz w:val="24"/>
          <w:szCs w:val="24"/>
        </w:rPr>
        <w:t xml:space="preserve"> E(X</w:t>
      </w:r>
      <w:r w:rsidRPr="2826855F">
        <w:rPr>
          <w:rFonts w:ascii="Times New Roman" w:eastAsia="Times New Roman" w:hAnsi="Times New Roman" w:cs="Times New Roman"/>
          <w:sz w:val="24"/>
          <w:szCs w:val="24"/>
          <w:vertAlign w:val="superscript"/>
        </w:rPr>
        <w:t>II</w:t>
      </w:r>
      <w:r w:rsidRPr="2826855F">
        <w:rPr>
          <w:rFonts w:ascii="Times New Roman" w:eastAsia="Times New Roman" w:hAnsi="Times New Roman" w:cs="Times New Roman"/>
          <w:sz w:val="24"/>
          <w:szCs w:val="24"/>
          <w:vertAlign w:val="subscript"/>
        </w:rPr>
        <w:t>W</w:t>
      </w:r>
      <w:r w:rsidRPr="2826855F">
        <w:rPr>
          <w:rFonts w:ascii="Times New Roman" w:eastAsia="Times New Roman" w:hAnsi="Times New Roman" w:cs="Times New Roman"/>
          <w:sz w:val="24"/>
          <w:szCs w:val="24"/>
        </w:rPr>
        <w:t xml:space="preserve">)). AC studies seek to estimate </w:t>
      </w:r>
      <w:r>
        <w:rPr>
          <w:rFonts w:ascii="Times New Roman" w:hAnsi="Times New Roman"/>
          <w:sz w:val="24"/>
          <w:szCs w:val="24"/>
        </w:rPr>
        <w:sym w:font="Symbol" w:char="F067"/>
      </w:r>
      <w:r w:rsidRPr="2826855F">
        <w:rPr>
          <w:rFonts w:ascii="Times New Roman" w:eastAsia="Times New Roman" w:hAnsi="Times New Roman" w:cs="Times New Roman"/>
          <w:sz w:val="24"/>
          <w:szCs w:val="24"/>
        </w:rPr>
        <w:t xml:space="preserve"> as a linear function of X</w:t>
      </w:r>
      <w:r w:rsidRPr="2826855F">
        <w:rPr>
          <w:rFonts w:ascii="Times New Roman" w:eastAsia="Times New Roman" w:hAnsi="Times New Roman" w:cs="Times New Roman"/>
          <w:sz w:val="24"/>
          <w:szCs w:val="24"/>
          <w:vertAlign w:val="superscript"/>
        </w:rPr>
        <w:t>I</w:t>
      </w:r>
      <w:r w:rsidRPr="2826855F">
        <w:rPr>
          <w:rFonts w:ascii="Times New Roman" w:eastAsia="Times New Roman" w:hAnsi="Times New Roman" w:cs="Times New Roman"/>
          <w:sz w:val="24"/>
          <w:szCs w:val="24"/>
        </w:rPr>
        <w:t xml:space="preserve"> and an indicator for race (N). </w:t>
      </w:r>
    </w:p>
    <w:p w14:paraId="7DEFD9E0" w14:textId="77777777" w:rsidR="00F956A6" w:rsidRDefault="00F956A6" w:rsidP="00F956A6">
      <w:pPr>
        <w:pStyle w:val="closing"/>
        <w:widowControl w:val="0"/>
        <w:spacing w:before="0" w:after="0" w:line="480" w:lineRule="auto"/>
        <w:ind w:firstLine="720"/>
        <w:jc w:val="both"/>
        <w:rPr>
          <w:rFonts w:ascii="Times New Roman" w:hAnsi="Times New Roman"/>
          <w:sz w:val="24"/>
          <w:szCs w:val="24"/>
        </w:rPr>
      </w:pPr>
      <w:r w:rsidRPr="2822BAE3">
        <w:rPr>
          <w:rFonts w:ascii="Times New Roman" w:hAnsi="Times New Roman"/>
          <w:sz w:val="24"/>
          <w:szCs w:val="24"/>
        </w:rPr>
        <w:t xml:space="preserve">Applicants are given an interview (T = 1) if their expected productivity exceeds a threshold, c: </w:t>
      </w:r>
    </w:p>
    <w:p w14:paraId="7586569D" w14:textId="77777777" w:rsidR="00F956A6" w:rsidRPr="00D3239B" w:rsidRDefault="00F956A6" w:rsidP="00F956A6">
      <w:pPr>
        <w:pStyle w:val="closing"/>
        <w:widowControl w:val="0"/>
        <w:spacing w:before="0" w:after="0" w:line="480" w:lineRule="auto"/>
        <w:jc w:val="both"/>
        <w:rPr>
          <w:rFonts w:ascii="Times New Roman" w:hAnsi="Times New Roman"/>
          <w:sz w:val="24"/>
          <w:szCs w:val="24"/>
        </w:rPr>
      </w:pPr>
      <m:oMathPara>
        <m:oMath>
          <m:r>
            <w:rPr>
              <w:rFonts w:ascii="Cambria Math" w:hAnsi="Cambria Math"/>
              <w:sz w:val="24"/>
              <w:szCs w:val="24"/>
            </w:rPr>
            <m:t>T</m:t>
          </m:r>
          <m:d>
            <m:dPr>
              <m:ctrlPr>
                <w:rPr>
                  <w:rFonts w:ascii="Cambria Math" w:hAnsi="Cambria Math"/>
                  <w:i/>
                  <w:sz w:val="24"/>
                  <w:szCs w:val="24"/>
                </w:rPr>
              </m:ctrlPr>
            </m:d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I*</m:t>
                  </m:r>
                </m:sup>
              </m:s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N</m:t>
                  </m:r>
                </m:sub>
                <m:sup>
                  <m:r>
                    <w:rPr>
                      <w:rFonts w:ascii="Cambria Math" w:hAnsi="Cambria Math"/>
                      <w:sz w:val="24"/>
                      <w:szCs w:val="24"/>
                    </w:rPr>
                    <m:t>II</m:t>
                  </m:r>
                </m:sup>
              </m:sSubSup>
            </m:e>
          </m:d>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N=1</m:t>
              </m:r>
            </m:e>
          </m:d>
          <m:r>
            <w:rPr>
              <w:rFonts w:ascii="Cambria Math" w:hAnsi="Cambria Math"/>
              <w:sz w:val="24"/>
              <w:szCs w:val="24"/>
            </w:rPr>
            <m:t xml:space="preserve">= 1 if </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I*</m:t>
              </m:r>
            </m:sup>
          </m:s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N</m:t>
              </m:r>
            </m:sub>
            <m:sup>
              <m:r>
                <w:rPr>
                  <w:rFonts w:ascii="Cambria Math" w:hAnsi="Cambria Math"/>
                  <w:sz w:val="24"/>
                  <w:szCs w:val="24"/>
                </w:rPr>
                <m:t>II</m:t>
              </m:r>
            </m:sup>
          </m:sSubSup>
          <m:r>
            <w:rPr>
              <w:rFonts w:ascii="Cambria Math" w:hAnsi="Cambria Math"/>
              <w:sz w:val="24"/>
              <w:szCs w:val="24"/>
            </w:rPr>
            <m:t>+γN&gt;c</m:t>
          </m:r>
        </m:oMath>
      </m:oMathPara>
    </w:p>
    <w:p w14:paraId="3DB5C922" w14:textId="77777777" w:rsidR="00F956A6" w:rsidRDefault="00F956A6" w:rsidP="00F956A6">
      <w:pPr>
        <w:pStyle w:val="closing"/>
        <w:widowControl w:val="0"/>
        <w:spacing w:before="0" w:after="0" w:line="480" w:lineRule="auto"/>
        <w:jc w:val="both"/>
        <w:rPr>
          <w:rFonts w:ascii="Times New Roman" w:hAnsi="Times New Roman"/>
          <w:sz w:val="24"/>
          <w:szCs w:val="24"/>
        </w:rPr>
      </w:pPr>
      <m:oMathPara>
        <m:oMath>
          <m:r>
            <w:rPr>
              <w:rFonts w:ascii="Cambria Math" w:hAnsi="Cambria Math"/>
              <w:sz w:val="24"/>
              <w:szCs w:val="24"/>
            </w:rPr>
            <m:t>T</m:t>
          </m:r>
          <m:d>
            <m:dPr>
              <m:ctrlPr>
                <w:rPr>
                  <w:rFonts w:ascii="Cambria Math" w:hAnsi="Cambria Math"/>
                  <w:i/>
                  <w:sz w:val="24"/>
                  <w:szCs w:val="24"/>
                </w:rPr>
              </m:ctrlPr>
            </m:d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I*</m:t>
                  </m:r>
                </m:sup>
              </m:s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W</m:t>
                  </m:r>
                </m:sub>
                <m:sup>
                  <m:r>
                    <w:rPr>
                      <w:rFonts w:ascii="Cambria Math" w:hAnsi="Cambria Math"/>
                      <w:sz w:val="24"/>
                      <w:szCs w:val="24"/>
                    </w:rPr>
                    <m:t>II</m:t>
                  </m:r>
                </m:sup>
              </m:sSubSup>
            </m:e>
          </m:d>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N=0</m:t>
              </m:r>
            </m:e>
          </m:d>
          <m:r>
            <w:rPr>
              <w:rFonts w:ascii="Cambria Math" w:hAnsi="Cambria Math"/>
              <w:sz w:val="24"/>
              <w:szCs w:val="24"/>
            </w:rPr>
            <m:t xml:space="preserve">= 1 if </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I*</m:t>
              </m:r>
            </m:sup>
          </m:s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W</m:t>
              </m:r>
            </m:sub>
            <m:sup>
              <m:r>
                <w:rPr>
                  <w:rFonts w:ascii="Cambria Math" w:hAnsi="Cambria Math"/>
                  <w:sz w:val="24"/>
                  <w:szCs w:val="24"/>
                </w:rPr>
                <m:t>II</m:t>
              </m:r>
            </m:sup>
          </m:sSubSup>
          <m:r>
            <w:rPr>
              <w:rFonts w:ascii="Cambria Math" w:hAnsi="Cambria Math"/>
              <w:sz w:val="24"/>
              <w:szCs w:val="24"/>
            </w:rPr>
            <m:t>&gt;c</m:t>
          </m:r>
        </m:oMath>
      </m:oMathPara>
    </w:p>
    <w:p w14:paraId="7B51B15D" w14:textId="77777777" w:rsidR="00465CBB" w:rsidRDefault="00465CBB" w:rsidP="00F956A6">
      <w:pPr>
        <w:pStyle w:val="closing"/>
        <w:widowControl w:val="0"/>
        <w:spacing w:before="0" w:after="0" w:line="480" w:lineRule="auto"/>
        <w:jc w:val="both"/>
        <w:rPr>
          <w:rFonts w:ascii="Times New Roman" w:hAnsi="Times New Roman"/>
          <w:sz w:val="24"/>
          <w:szCs w:val="24"/>
        </w:rPr>
      </w:pPr>
    </w:p>
    <w:p w14:paraId="01F20030" w14:textId="77777777" w:rsidR="00F956A6" w:rsidRDefault="00F956A6" w:rsidP="00F956A6">
      <w:pPr>
        <w:pStyle w:val="closing"/>
        <w:widowControl w:val="0"/>
        <w:spacing w:before="0" w:after="0" w:line="480" w:lineRule="auto"/>
        <w:jc w:val="both"/>
        <w:rPr>
          <w:rFonts w:ascii="Times New Roman" w:hAnsi="Times New Roman"/>
          <w:sz w:val="24"/>
          <w:szCs w:val="24"/>
        </w:rPr>
      </w:pPr>
      <w:r w:rsidRPr="2822BAE3">
        <w:rPr>
          <w:rFonts w:ascii="Times New Roman" w:hAnsi="Times New Roman"/>
          <w:sz w:val="24"/>
          <w:szCs w:val="24"/>
        </w:rPr>
        <w:t>If X</w:t>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N</w:t>
      </w:r>
      <w:r w:rsidRPr="2822BAE3">
        <w:rPr>
          <w:rFonts w:ascii="Times New Roman" w:hAnsi="Times New Roman"/>
          <w:sz w:val="24"/>
          <w:szCs w:val="24"/>
        </w:rPr>
        <w:t xml:space="preserve"> and X</w:t>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W</w:t>
      </w:r>
      <w:r w:rsidRPr="2822BAE3">
        <w:rPr>
          <w:rFonts w:ascii="Times New Roman" w:hAnsi="Times New Roman"/>
          <w:sz w:val="24"/>
          <w:szCs w:val="24"/>
        </w:rPr>
        <w:t xml:space="preserve"> are normally distributed with means of zero and standard deviations of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N</w:t>
      </w:r>
      <w:r w:rsidRPr="2822BAE3">
        <w:rPr>
          <w:rFonts w:ascii="Times New Roman" w:hAnsi="Times New Roman"/>
          <w:sz w:val="24"/>
          <w:szCs w:val="24"/>
        </w:rPr>
        <w:t xml:space="preserve"> and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W</w:t>
      </w:r>
      <w:r w:rsidRPr="2822BAE3">
        <w:rPr>
          <w:rFonts w:ascii="Times New Roman" w:hAnsi="Times New Roman"/>
          <w:sz w:val="24"/>
          <w:szCs w:val="24"/>
        </w:rPr>
        <w:t>, respectively, then the interview offer probability is</w:t>
      </w:r>
    </w:p>
    <w:p w14:paraId="080E3114" w14:textId="77777777" w:rsidR="00465CBB" w:rsidRDefault="00465CBB" w:rsidP="00F956A6">
      <w:pPr>
        <w:pStyle w:val="closing"/>
        <w:widowControl w:val="0"/>
        <w:spacing w:before="0" w:after="0" w:line="480" w:lineRule="auto"/>
        <w:jc w:val="both"/>
        <w:rPr>
          <w:rFonts w:ascii="Times New Roman" w:hAnsi="Times New Roman"/>
          <w:sz w:val="24"/>
          <w:szCs w:val="24"/>
        </w:rPr>
      </w:pPr>
    </w:p>
    <w:p w14:paraId="3BFDD4F4" w14:textId="77777777" w:rsidR="00F956A6" w:rsidRPr="001A76A3" w:rsidRDefault="00F956A6" w:rsidP="00F956A6">
      <w:pPr>
        <w:pStyle w:val="closing"/>
        <w:widowControl w:val="0"/>
        <w:spacing w:before="0" w:after="0" w:line="480" w:lineRule="auto"/>
        <w:jc w:val="center"/>
        <w:rPr>
          <w:rFonts w:ascii="Times New Roman" w:hAnsi="Times New Roman"/>
          <w:sz w:val="24"/>
          <w:szCs w:val="24"/>
        </w:rPr>
      </w:pPr>
      <m:oMathPara>
        <m:oMath>
          <m:r>
            <m:rPr>
              <m:sty m:val="p"/>
            </m:rPr>
            <w:rPr>
              <w:rFonts w:ascii="Cambria Math" w:hAnsi="Cambria Math"/>
              <w:sz w:val="24"/>
              <w:szCs w:val="24"/>
            </w:rPr>
            <m:t>Φ</m:t>
          </m:r>
          <m:d>
            <m:dPr>
              <m:beg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I*</m:t>
                  </m:r>
                </m:sup>
              </m:sSup>
              <m:r>
                <w:rPr>
                  <w:rFonts w:ascii="Cambria Math" w:hAnsi="Cambria Math"/>
                  <w:sz w:val="24"/>
                  <w:szCs w:val="24"/>
                </w:rPr>
                <m:t>+γN-c</m:t>
              </m:r>
            </m:e>
          </m:d>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N</m:t>
              </m:r>
            </m:sub>
            <m:sup>
              <m:r>
                <w:rPr>
                  <w:rFonts w:ascii="Cambria Math" w:hAnsi="Cambria Math"/>
                  <w:sz w:val="24"/>
                  <w:szCs w:val="24"/>
                </w:rPr>
                <m:t>II</m:t>
              </m:r>
            </m:sup>
          </m:sSubSup>
          <m:r>
            <w:rPr>
              <w:rFonts w:ascii="Cambria Math" w:hAnsi="Cambria Math"/>
              <w:sz w:val="24"/>
              <w:szCs w:val="24"/>
            </w:rPr>
            <m:t>] if N= 1</m:t>
          </m:r>
        </m:oMath>
      </m:oMathPara>
    </w:p>
    <w:p w14:paraId="13DF723B" w14:textId="77777777" w:rsidR="00F956A6" w:rsidRPr="001A76A3" w:rsidRDefault="00F956A6" w:rsidP="00F956A6">
      <w:pPr>
        <w:pStyle w:val="closing"/>
        <w:widowControl w:val="0"/>
        <w:spacing w:before="0" w:after="0" w:line="480" w:lineRule="auto"/>
        <w:jc w:val="center"/>
        <w:rPr>
          <w:rFonts w:ascii="Times New Roman" w:hAnsi="Times New Roman"/>
          <w:sz w:val="24"/>
          <w:szCs w:val="24"/>
        </w:rPr>
      </w:pPr>
      <m:oMath>
        <m:r>
          <m:rPr>
            <m:sty m:val="p"/>
          </m:rPr>
          <w:rPr>
            <w:rFonts w:ascii="Cambria Math" w:hAnsi="Cambria Math"/>
            <w:sz w:val="24"/>
            <w:szCs w:val="24"/>
          </w:rPr>
          <m:t>Φ</m:t>
        </m:r>
        <m:d>
          <m:dPr>
            <m:beg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I*</m:t>
                </m:r>
              </m:sup>
            </m:sSup>
            <m:r>
              <w:rPr>
                <w:rFonts w:ascii="Cambria Math" w:hAnsi="Cambria Math"/>
                <w:sz w:val="24"/>
                <w:szCs w:val="24"/>
              </w:rPr>
              <m:t>-c</m:t>
            </m:r>
          </m:e>
        </m:d>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W</m:t>
            </m:r>
          </m:sub>
          <m:sup>
            <m:r>
              <w:rPr>
                <w:rFonts w:ascii="Cambria Math" w:hAnsi="Cambria Math"/>
                <w:sz w:val="24"/>
                <w:szCs w:val="24"/>
              </w:rPr>
              <m:t>II</m:t>
            </m:r>
          </m:sup>
        </m:sSubSup>
        <m:r>
          <w:rPr>
            <w:rFonts w:ascii="Cambria Math" w:hAnsi="Cambria Math"/>
            <w:sz w:val="24"/>
            <w:szCs w:val="24"/>
          </w:rPr>
          <m:t>] if N= 0</m:t>
        </m:r>
      </m:oMath>
      <w:r w:rsidRPr="2822BAE3">
        <w:rPr>
          <w:rFonts w:ascii="Times New Roman" w:hAnsi="Times New Roman"/>
          <w:sz w:val="24"/>
          <w:szCs w:val="24"/>
        </w:rPr>
        <w:t>.</w:t>
      </w:r>
    </w:p>
    <w:p w14:paraId="237D7C26" w14:textId="77777777" w:rsidR="00465CBB" w:rsidRDefault="00465CBB" w:rsidP="00F956A6">
      <w:pPr>
        <w:pStyle w:val="closing"/>
        <w:widowControl w:val="0"/>
        <w:spacing w:before="0" w:after="0" w:line="480" w:lineRule="auto"/>
        <w:jc w:val="both"/>
        <w:rPr>
          <w:rFonts w:ascii="Times New Roman" w:hAnsi="Times New Roman"/>
          <w:sz w:val="24"/>
          <w:szCs w:val="24"/>
        </w:rPr>
      </w:pPr>
    </w:p>
    <w:p w14:paraId="7E2E06E3" w14:textId="77777777" w:rsidR="00F956A6" w:rsidRDefault="00F956A6" w:rsidP="00F956A6">
      <w:pPr>
        <w:pStyle w:val="closing"/>
        <w:widowControl w:val="0"/>
        <w:spacing w:before="0" w:after="0" w:line="480" w:lineRule="auto"/>
        <w:jc w:val="both"/>
        <w:rPr>
          <w:rFonts w:ascii="Times New Roman" w:hAnsi="Times New Roman"/>
          <w:sz w:val="24"/>
          <w:szCs w:val="24"/>
        </w:rPr>
      </w:pPr>
      <w:r w:rsidRPr="2822BAE3">
        <w:rPr>
          <w:rFonts w:ascii="Times New Roman" w:hAnsi="Times New Roman"/>
          <w:sz w:val="24"/>
          <w:szCs w:val="24"/>
        </w:rPr>
        <w:t xml:space="preserve">The Heckman critique arises because it is not possible to identify </w:t>
      </w:r>
      <w:r>
        <w:rPr>
          <w:rFonts w:ascii="Times New Roman" w:hAnsi="Times New Roman"/>
          <w:sz w:val="24"/>
          <w:szCs w:val="24"/>
        </w:rPr>
        <w:sym w:font="Symbol" w:char="F067"/>
      </w:r>
      <w:r w:rsidRPr="2822BAE3">
        <w:rPr>
          <w:rFonts w:ascii="Times New Roman" w:hAnsi="Times New Roman"/>
          <w:sz w:val="24"/>
          <w:szCs w:val="24"/>
        </w:rPr>
        <w:t xml:space="preserve"> unless the ratio between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N</w:t>
      </w:r>
      <w:r w:rsidRPr="2822BAE3">
        <w:rPr>
          <w:rFonts w:ascii="Times New Roman" w:hAnsi="Times New Roman"/>
          <w:sz w:val="24"/>
          <w:szCs w:val="24"/>
        </w:rPr>
        <w:t xml:space="preserve"> and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W</w:t>
      </w:r>
      <w:r w:rsidRPr="2822BAE3">
        <w:rPr>
          <w:rFonts w:ascii="Times New Roman" w:hAnsi="Times New Roman"/>
          <w:sz w:val="24"/>
          <w:szCs w:val="24"/>
        </w:rPr>
        <w:t xml:space="preserve"> is known. </w:t>
      </w:r>
    </w:p>
    <w:p w14:paraId="46CB4147" w14:textId="77777777" w:rsidR="00F956A6" w:rsidRPr="007C3005" w:rsidRDefault="00F956A6" w:rsidP="00F956A6">
      <w:pPr>
        <w:pStyle w:val="closing"/>
        <w:widowControl w:val="0"/>
        <w:spacing w:before="0" w:after="0" w:line="480" w:lineRule="auto"/>
        <w:ind w:firstLine="720"/>
        <w:jc w:val="both"/>
        <w:rPr>
          <w:rFonts w:ascii="Times New Roman" w:hAnsi="Times New Roman"/>
          <w:sz w:val="24"/>
          <w:szCs w:val="24"/>
        </w:rPr>
      </w:pPr>
      <w:r w:rsidRPr="2822BAE3">
        <w:rPr>
          <w:rFonts w:ascii="Times New Roman" w:hAnsi="Times New Roman"/>
          <w:sz w:val="24"/>
          <w:szCs w:val="24"/>
        </w:rPr>
        <w:t xml:space="preserve">To understand why, suppose that Indigenous people have a larger variance of unobservables (i.e.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N</w:t>
      </w:r>
      <w:r w:rsidRPr="2822BAE3">
        <w:rPr>
          <w:rFonts w:ascii="Times New Roman" w:hAnsi="Times New Roman"/>
          <w:sz w:val="24"/>
          <w:szCs w:val="24"/>
        </w:rPr>
        <w:t xml:space="preserve"> &gt;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W</w:t>
      </w:r>
      <w:r w:rsidRPr="2822BAE3">
        <w:rPr>
          <w:rFonts w:ascii="Times New Roman" w:hAnsi="Times New Roman"/>
          <w:sz w:val="24"/>
          <w:szCs w:val="24"/>
        </w:rPr>
        <w:t xml:space="preserve">). This is likely the case as evidence suggests that other racial </w:t>
      </w:r>
      <w:r w:rsidRPr="2822BAE3">
        <w:rPr>
          <w:rFonts w:ascii="Times New Roman" w:hAnsi="Times New Roman"/>
          <w:sz w:val="24"/>
          <w:szCs w:val="24"/>
        </w:rPr>
        <w:lastRenderedPageBreak/>
        <w:t xml:space="preserve">minorities also have a larger variance of unobservables (e.g, Neumark, 2012). For firms that require very productive workers (c is high), and the standardized observables on the resumes are of a somewhat low quality, then the larger variance for Indigenous applicants means that they are more likely to pass this high standard than White applicants. This negatively biases the estimate of </w:t>
      </w:r>
      <w:r>
        <w:rPr>
          <w:rFonts w:ascii="Times New Roman" w:hAnsi="Times New Roman"/>
          <w:sz w:val="24"/>
          <w:szCs w:val="24"/>
        </w:rPr>
        <w:sym w:font="Symbol" w:char="F067"/>
      </w:r>
      <w:r w:rsidRPr="2822BAE3">
        <w:rPr>
          <w:rFonts w:ascii="Times New Roman" w:hAnsi="Times New Roman"/>
          <w:sz w:val="24"/>
          <w:szCs w:val="24"/>
        </w:rPr>
        <w:t xml:space="preserve">. This bias becomes more positive when the interview standard is lowered, or the observables are standardized at a higher level. Regardless, the estimate of </w:t>
      </w:r>
      <w:r>
        <w:rPr>
          <w:rFonts w:ascii="Times New Roman" w:hAnsi="Times New Roman"/>
          <w:sz w:val="24"/>
          <w:szCs w:val="24"/>
        </w:rPr>
        <w:sym w:font="Symbol" w:char="F067"/>
      </w:r>
      <w:r w:rsidRPr="2822BAE3">
        <w:rPr>
          <w:rFonts w:ascii="Times New Roman" w:hAnsi="Times New Roman"/>
          <w:sz w:val="24"/>
          <w:szCs w:val="24"/>
        </w:rPr>
        <w:t xml:space="preserve"> is a function of the ratio of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N</w:t>
      </w:r>
      <w:r w:rsidRPr="2822BAE3">
        <w:rPr>
          <w:rFonts w:ascii="Times New Roman" w:hAnsi="Times New Roman"/>
          <w:sz w:val="24"/>
          <w:szCs w:val="24"/>
        </w:rPr>
        <w:t xml:space="preserve"> to </w:t>
      </w:r>
      <w:r>
        <w:rPr>
          <w:rFonts w:ascii="Times New Roman" w:hAnsi="Times New Roman"/>
          <w:sz w:val="24"/>
          <w:szCs w:val="24"/>
        </w:rPr>
        <w:sym w:font="Symbol" w:char="F073"/>
      </w:r>
      <w:r w:rsidRPr="2822BAE3">
        <w:rPr>
          <w:rFonts w:ascii="Times New Roman" w:hAnsi="Times New Roman"/>
          <w:sz w:val="24"/>
          <w:szCs w:val="24"/>
          <w:vertAlign w:val="superscript"/>
        </w:rPr>
        <w:t>II</w:t>
      </w:r>
      <w:r w:rsidRPr="2822BAE3">
        <w:rPr>
          <w:rFonts w:ascii="Times New Roman" w:hAnsi="Times New Roman"/>
          <w:sz w:val="24"/>
          <w:szCs w:val="24"/>
          <w:vertAlign w:val="subscript"/>
        </w:rPr>
        <w:t>W</w:t>
      </w:r>
      <w:r w:rsidRPr="2822BAE3">
        <w:rPr>
          <w:rFonts w:ascii="Times New Roman" w:hAnsi="Times New Roman"/>
          <w:sz w:val="24"/>
          <w:szCs w:val="24"/>
        </w:rPr>
        <w:t>, and to the level of standardization of the observables (X</w:t>
      </w:r>
      <w:r w:rsidRPr="2822BAE3">
        <w:rPr>
          <w:rFonts w:ascii="Times New Roman" w:hAnsi="Times New Roman"/>
          <w:sz w:val="24"/>
          <w:szCs w:val="24"/>
          <w:vertAlign w:val="superscript"/>
        </w:rPr>
        <w:t>I*</w:t>
      </w:r>
      <w:r w:rsidRPr="2822BAE3">
        <w:rPr>
          <w:rFonts w:ascii="Times New Roman" w:hAnsi="Times New Roman"/>
          <w:sz w:val="24"/>
          <w:szCs w:val="24"/>
        </w:rPr>
        <w:t>).</w:t>
      </w:r>
    </w:p>
    <w:p w14:paraId="7DA39872" w14:textId="77777777" w:rsidR="00F956A6" w:rsidRDefault="00F956A6" w:rsidP="00F956A6">
      <w:pPr>
        <w:pStyle w:val="closing"/>
        <w:widowControl w:val="0"/>
        <w:spacing w:before="0" w:after="0" w:line="480" w:lineRule="auto"/>
        <w:ind w:firstLine="720"/>
        <w:jc w:val="both"/>
        <w:rPr>
          <w:rFonts w:ascii="Times New Roman" w:hAnsi="Times New Roman"/>
          <w:sz w:val="24"/>
          <w:szCs w:val="24"/>
        </w:rPr>
      </w:pPr>
      <w:r w:rsidRPr="2826855F">
        <w:fldChar w:fldCharType="begin" w:fldLock="1"/>
      </w:r>
      <w:r>
        <w:rPr>
          <w:rFonts w:ascii="Times New Roman" w:hAnsi="Times New Roman"/>
          <w:sz w:val="24"/>
          <w:szCs w:val="24"/>
        </w:rPr>
        <w:instrText>ADDIN CSL_CITATION { "citationItems" : [ { "id" : "ITEM-1", "itemData" : { "DOI" : "10.1353/jhr.2012.0032", "ISBN" : "0002828042002", "ISSN" : "0022166X", "abstract" : "Audit studies testing for discrimination have been criticized because applicants from different groups may not appear identical to employers. Correspondence studies address this criticism by using fictitious paper applicants whose qualifications can be made identical across groups. However, Heckman and Siegelman (1993) show that group differences in the variance of unobservable determinants of productivity can still generate spurious evidence of discrimination in either direction. This paper shows how to recover an unbiased estimate of discrimination when the correspondence study includes variation in applicant characteristics that affect hiring. The method is applied to actual data and assessed using Monte Carlo methods.", "author" : [ { "dropping-particle" : "", "family" : "Neumark", "given" : "David", "non-dropping-particle" : "", "parse-names" : false, "suffix" : "" } ], "container-title" : "Journal of Human Resources", "id" : "ITEM-1", "issue" : "4", "issued" : { "date-parts" : [ [ "2012" ] ] }, "page" : "1128-1157", "title" : "Detecting Discrimination in Audit and Correspondence Studies", "type" : "article-journal", "volume" : "47" }, "uris" : [ "http://www.mendeley.com/documents/?uuid=a2260517-6f32-4367-99d2-387293674d1a" ] } ], "mendeley" : { "formattedCitation" : "(Neumark, 2012)", "manualFormatting" : "Neumark (2012)", "plainTextFormattedCitation" : "(Neumark, 2012)", "previouslyFormattedCitation" : "(Neumark, 2012)" }, "properties" : { "noteIndex" : 0 }, "schema" : "https://github.com/citation-style-language/schema/raw/master/csl-citation.json" }</w:instrText>
      </w:r>
      <w:r w:rsidRPr="2826855F">
        <w:rPr>
          <w:rFonts w:ascii="Times New Roman" w:hAnsi="Times New Roman"/>
          <w:sz w:val="24"/>
          <w:szCs w:val="24"/>
        </w:rPr>
        <w:fldChar w:fldCharType="separate"/>
      </w:r>
      <w:r w:rsidRPr="2822BAE3">
        <w:rPr>
          <w:rFonts w:ascii="Times New Roman" w:hAnsi="Times New Roman"/>
          <w:noProof/>
          <w:sz w:val="24"/>
          <w:szCs w:val="24"/>
        </w:rPr>
        <w:t>Neumark (2012)</w:t>
      </w:r>
      <w:r w:rsidRPr="2826855F">
        <w:fldChar w:fldCharType="end"/>
      </w:r>
      <w:r w:rsidRPr="2822BAE3">
        <w:rPr>
          <w:rFonts w:ascii="Times New Roman" w:hAnsi="Times New Roman"/>
          <w:sz w:val="24"/>
          <w:szCs w:val="24"/>
        </w:rPr>
        <w:t xml:space="preserve"> develops a method to address this by using different quality standardizations that are introduced when quality features are added to the applicants. This allows </w:t>
      </w:r>
      <w:r>
        <w:rPr>
          <w:rFonts w:ascii="Times New Roman" w:hAnsi="Times New Roman"/>
          <w:sz w:val="24"/>
          <w:szCs w:val="24"/>
        </w:rPr>
        <w:sym w:font="Symbol" w:char="F067"/>
      </w:r>
      <w:r w:rsidRPr="2822BAE3">
        <w:rPr>
          <w:rFonts w:ascii="Times New Roman" w:hAnsi="Times New Roman"/>
          <w:sz w:val="24"/>
          <w:szCs w:val="24"/>
        </w:rPr>
        <w:t xml:space="preserve"> to be identified under the assumption that </w:t>
      </w:r>
      <w:r>
        <w:rPr>
          <w:rFonts w:ascii="Times New Roman" w:hAnsi="Times New Roman"/>
          <w:sz w:val="24"/>
          <w:szCs w:val="24"/>
        </w:rPr>
        <w:sym w:font="Symbol" w:char="F062"/>
      </w:r>
      <w:r w:rsidRPr="2822BAE3">
        <w:rPr>
          <w:rFonts w:ascii="Times New Roman" w:hAnsi="Times New Roman"/>
          <w:sz w:val="24"/>
          <w:szCs w:val="24"/>
          <w:vertAlign w:val="subscript"/>
        </w:rPr>
        <w:t>1</w:t>
      </w:r>
      <w:r w:rsidRPr="2822BAE3">
        <w:rPr>
          <w:rFonts w:ascii="Times New Roman" w:hAnsi="Times New Roman"/>
          <w:sz w:val="24"/>
          <w:szCs w:val="24"/>
        </w:rPr>
        <w:t xml:space="preserve"> is equal for Indigenous and white applicants. Neumark (2012) also shows that if there are multiple quality features that are added, then there is an over-identification test that can b</w:t>
      </w:r>
      <w:r>
        <w:rPr>
          <w:rFonts w:ascii="Times New Roman" w:hAnsi="Times New Roman"/>
          <w:sz w:val="24"/>
          <w:szCs w:val="24"/>
        </w:rPr>
        <w:t>e used to test this assumption.</w:t>
      </w:r>
    </w:p>
    <w:p w14:paraId="0B9CEA98" w14:textId="7810176B" w:rsidR="00F956A6" w:rsidRDefault="00F956A6" w:rsidP="00F956A6">
      <w:pPr>
        <w:pStyle w:val="closing"/>
        <w:widowControl w:val="0"/>
        <w:spacing w:before="0" w:after="0" w:line="480" w:lineRule="auto"/>
        <w:ind w:firstLine="720"/>
        <w:jc w:val="both"/>
        <w:rPr>
          <w:rFonts w:ascii="Times New Roman" w:hAnsi="Times New Roman"/>
        </w:rPr>
      </w:pPr>
      <w:r>
        <w:rPr>
          <w:rFonts w:ascii="Times New Roman" w:hAnsi="Times New Roman"/>
          <w:sz w:val="24"/>
          <w:szCs w:val="24"/>
        </w:rPr>
        <w:t xml:space="preserve">Here, </w:t>
      </w:r>
      <w:r w:rsidRPr="2822BAE3">
        <w:rPr>
          <w:rFonts w:ascii="Times New Roman" w:hAnsi="Times New Roman"/>
          <w:sz w:val="24"/>
          <w:szCs w:val="24"/>
        </w:rPr>
        <w:t xml:space="preserve">we explain how we generate applicants of different quality levels for each job for which we apply. </w:t>
      </w:r>
      <w:r>
        <w:rPr>
          <w:rFonts w:ascii="Times New Roman" w:hAnsi="Times New Roman"/>
          <w:sz w:val="24"/>
          <w:szCs w:val="24"/>
        </w:rPr>
        <w:t xml:space="preserve"> </w:t>
      </w:r>
      <w:r w:rsidRPr="7FBA3298">
        <w:rPr>
          <w:rFonts w:ascii="Times New Roman" w:hAnsi="Times New Roman"/>
        </w:rPr>
        <w:t xml:space="preserve">Any resume or applicant feature that shifts the quality of the resume, in the eyes of the employer, can be used in the Neumark (2012) correction. </w:t>
      </w:r>
      <w:r>
        <w:rPr>
          <w:rFonts w:ascii="Times New Roman" w:hAnsi="Times New Roman"/>
        </w:rPr>
        <w:t xml:space="preserve">Of course one can randomly add quality features using resume randomization tools </w:t>
      </w:r>
      <w:r w:rsidRPr="2822BAE3">
        <w:fldChar w:fldCharType="begin" w:fldLock="1"/>
      </w:r>
      <w:r>
        <w:rPr>
          <w:rFonts w:ascii="Times New Roman" w:hAnsi="Times New Roman"/>
        </w:rPr>
        <w:instrText>ADDIN CSL_CITATION { "citationItems" : [ { "id" : "ITEM-1", "itemData" : { "DOI" : "10.1016/j.jebo.2008.02.009", "ISSN" : "01672681", "PMID" : "24904189", "abstract" : "This paper briefly discusses the history, benefits, and shortcomings of traditional audit field experiments to study market discrimination. Specifically it identifies template bias and experimenter bias as major concerns in the traditional audit method and demonstrates through an empirical example that computerization of a resume or correspondence audit can efficiently increase sample size and greatly mitigate these concerns. Finally, it presents a useful meta-tool that future researchers can use to create their own resume audits. ?? 2009 Elsevier B.V.", "author" : [ { "dropping-particle" : "", "family" : "Lahey", "given" : "Joanna N.", "non-dropping-particle" : "", "parse-names" : false, "suffix" : "" }, { "dropping-particle" : "", "family" : "Beasley", "given" : "Ryan a.", "non-dropping-particle" : "", "parse-names" : false, "suffix" : "" } ], "container-title" : "Journal of Economic Behavior and Organization", "id" : "ITEM-1", "issue" : "3", "issued" : { "date-parts" : [ [ "2009" ] ] }, "page" : "508-514", "title" : "Computerizing audit studies", "type" : "article-journal", "volume" : "70" }, "uris" : [ "http://www.mendeley.com/documents/?uuid=5df2f1f5-e01d-4034-be9a-241c5ac7d6e7" ] }, { "id" : "ITEM-2", "itemData" : { "author" : [ { "dropping-particle" : "", "family" : "Lahey", "given" : "Joanna N.", "non-dropping-particle" : "", "parse-names" : false, "suffix" : "" }, { "dropping-particle" : "", "family" : "Beasley", "given" : "Ryan", "non-dropping-particle" : "", "parse-names" : false, "suffix" : "" } ], "id" : "ITEM-2", "issued" : { "date-parts" : [ [ "2016" ] ] }, "title" : "Technical Aspects of Correspondence Studies", "type" : "report" }, "uris" : [ "http://www.mendeley.com/documents/?uuid=7bb2dbc7-eba6-4147-8f57-12aba13b6081" ] } ], "mendeley" : { "formattedCitation" : "(Lahey &amp; Beasley, 2016, 2009)", "manualFormatting" : "(Lahey and Beasley, 2016, 2009)", "plainTextFormattedCitation" : "(Lahey &amp; Beasley, 2016, 2009)", "previouslyFormattedCitation" : "(Lahey &amp; Beasley, 2016, 2009)" }, "properties" : { "noteIndex" : 0 }, "schema" : "https://github.com/citation-style-language/schema/raw/master/csl-citation.json" }</w:instrText>
      </w:r>
      <w:r w:rsidRPr="2822BAE3">
        <w:rPr>
          <w:rFonts w:ascii="Times New Roman" w:hAnsi="Times New Roman"/>
        </w:rPr>
        <w:fldChar w:fldCharType="separate"/>
      </w:r>
      <w:r>
        <w:rPr>
          <w:rFonts w:ascii="Times New Roman" w:hAnsi="Times New Roman"/>
          <w:noProof/>
        </w:rPr>
        <w:t>(Lahey and</w:t>
      </w:r>
      <w:r w:rsidRPr="00E82EF1">
        <w:rPr>
          <w:rFonts w:ascii="Times New Roman" w:hAnsi="Times New Roman"/>
          <w:noProof/>
        </w:rPr>
        <w:t xml:space="preserve"> Beasley, 2016, 2009)</w:t>
      </w:r>
      <w:r w:rsidRPr="2822BAE3">
        <w:fldChar w:fldCharType="end"/>
      </w:r>
      <w:r>
        <w:rPr>
          <w:rFonts w:ascii="Times New Roman" w:hAnsi="Times New Roman"/>
        </w:rPr>
        <w:t xml:space="preserve"> and then let the data “speak” about what features, according to the employer, boost quality (Lahey and Beasley, 2016). </w:t>
      </w:r>
      <w:r w:rsidRPr="7FBA3298">
        <w:rPr>
          <w:rFonts w:ascii="Times New Roman" w:hAnsi="Times New Roman"/>
        </w:rPr>
        <w:t xml:space="preserve">But </w:t>
      </w:r>
      <w:r>
        <w:rPr>
          <w:rFonts w:ascii="Times New Roman" w:hAnsi="Times New Roman"/>
        </w:rPr>
        <w:t xml:space="preserve">we feel that </w:t>
      </w:r>
      <w:r w:rsidRPr="7FBA3298">
        <w:rPr>
          <w:rFonts w:ascii="Times New Roman" w:hAnsi="Times New Roman"/>
        </w:rPr>
        <w:t xml:space="preserve">it is important to </w:t>
      </w:r>
      <w:r>
        <w:rPr>
          <w:rFonts w:ascii="Times New Roman" w:hAnsi="Times New Roman"/>
        </w:rPr>
        <w:t xml:space="preserve">deliberately </w:t>
      </w:r>
      <w:r w:rsidRPr="7FBA3298">
        <w:rPr>
          <w:rFonts w:ascii="Times New Roman" w:hAnsi="Times New Roman"/>
        </w:rPr>
        <w:t>include</w:t>
      </w:r>
      <w:r>
        <w:rPr>
          <w:rFonts w:ascii="Times New Roman" w:hAnsi="Times New Roman"/>
        </w:rPr>
        <w:t xml:space="preserve"> some</w:t>
      </w:r>
      <w:r w:rsidRPr="7FBA3298">
        <w:rPr>
          <w:rFonts w:ascii="Times New Roman" w:hAnsi="Times New Roman"/>
        </w:rPr>
        <w:t xml:space="preserve"> quality features beforehand </w:t>
      </w:r>
      <w:r>
        <w:rPr>
          <w:rFonts w:ascii="Times New Roman" w:hAnsi="Times New Roman"/>
        </w:rPr>
        <w:t xml:space="preserve">that researchers believe are likely to matter in order </w:t>
      </w:r>
      <w:r w:rsidRPr="7FBA3298">
        <w:rPr>
          <w:rFonts w:ascii="Times New Roman" w:hAnsi="Times New Roman"/>
        </w:rPr>
        <w:t>to ensure that there is enough variation in applicant quality in order for this correction to work</w:t>
      </w:r>
      <w:r>
        <w:rPr>
          <w:rFonts w:ascii="Times New Roman" w:hAnsi="Times New Roman"/>
        </w:rPr>
        <w:t>. This is crucial since the Neumark (2012) correction requires significantly more power than the standard, uncorrected, analysis.</w:t>
      </w:r>
    </w:p>
    <w:p w14:paraId="1DE06F5C" w14:textId="77777777" w:rsidR="00F956A6" w:rsidRDefault="00F956A6" w:rsidP="00F956A6">
      <w:pPr>
        <w:pStyle w:val="FootnoteText"/>
        <w:widowControl w:val="0"/>
        <w:spacing w:line="480" w:lineRule="auto"/>
        <w:ind w:firstLine="720"/>
        <w:jc w:val="both"/>
        <w:rPr>
          <w:rFonts w:ascii="Times New Roman" w:hAnsi="Times New Roman" w:cs="Times New Roman"/>
        </w:rPr>
      </w:pPr>
      <w:r w:rsidRPr="2822BAE3">
        <w:rPr>
          <w:rFonts w:ascii="Times New Roman" w:eastAsia="Times New Roman" w:hAnsi="Times New Roman" w:cs="Times New Roman"/>
        </w:rPr>
        <w:t xml:space="preserve">In this experiment we make half of the applicants high quality, and half of low quality, by assigning four out of five quality elements to the high quality applicants. So as not to take identifying variation away from the major resume types, we assign either all resumes within a set </w:t>
      </w:r>
      <w:r w:rsidRPr="2822BAE3">
        <w:rPr>
          <w:rFonts w:ascii="Times New Roman" w:eastAsia="Times New Roman" w:hAnsi="Times New Roman" w:cs="Times New Roman"/>
        </w:rPr>
        <w:lastRenderedPageBreak/>
        <w:t>sent to an employer to be high quality or low quality, but the randomly chosen quality elements (four out of five) can vary between resumes sent to the same employer. Like Neumark, Burn, and Button (2015), we chose which quality elements to include based on what is commonly listed on actual resumes or in job applications. These five quality elements are fluency in Spanish as a second language, a more detailed cover letter, the lack of typos in the cover letter (that is, resumes without this “skill” have typos), and two occupation-specific skills. All high-skilled resumes randomly receive all but one of these skills. This allows for some variation in which skills are added.</w:t>
      </w:r>
    </w:p>
    <w:p w14:paraId="461CE15B" w14:textId="77777777" w:rsidR="00F956A6" w:rsidRDefault="00F956A6" w:rsidP="00F956A6">
      <w:pPr>
        <w:pStyle w:val="FootnoteText"/>
        <w:widowControl w:val="0"/>
        <w:spacing w:line="480" w:lineRule="auto"/>
        <w:ind w:firstLine="720"/>
        <w:jc w:val="both"/>
        <w:rPr>
          <w:rFonts w:ascii="Times New Roman" w:eastAsia="Times New Roman" w:hAnsi="Times New Roman" w:cs="Times New Roman"/>
        </w:rPr>
      </w:pPr>
      <w:r w:rsidRPr="2822BAE3">
        <w:rPr>
          <w:rFonts w:ascii="Times New Roman" w:eastAsia="Times New Roman" w:hAnsi="Times New Roman" w:cs="Times New Roman"/>
        </w:rPr>
        <w:t>For retail jobs, the occupation-specific skills are knowledge of programs used to monitor inventory (VendPOS, AmberPOS, and Lightspeed), and the ability to learn new programs, and experience with Microsoft Office applications. For janitor, this is a certificate in using particular machines and a certification in janitorial and cleaning sciences. For security, this is CPR and First Aid and stating that they are licensed in their state. For wait-staff, this is CPR and First Aid and experience with point-of-service (POS) software used in food service. For cook, this is CPR and First Aid and a certificate or training in food safety. Examples of all these skills are shown on the resume examples in Appendix 1.</w:t>
      </w:r>
    </w:p>
    <w:p w14:paraId="5FAE9E8F" w14:textId="60F67B76" w:rsidR="008438AA" w:rsidRPr="00465CBB" w:rsidRDefault="00F956A6" w:rsidP="00465CBB">
      <w:pPr>
        <w:pStyle w:val="FootnoteText"/>
        <w:widowControl w:val="0"/>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Of course, not all added quality features will have a positive effect</w:t>
      </w:r>
      <w:r w:rsidRPr="00FB4A84">
        <w:rPr>
          <w:rStyle w:val="FootnoteReference"/>
        </w:rPr>
        <w:footnoteReference w:id="22"/>
      </w:r>
      <w:r>
        <w:rPr>
          <w:rFonts w:ascii="Times New Roman" w:eastAsia="Times New Roman" w:hAnsi="Times New Roman" w:cs="Times New Roman"/>
        </w:rPr>
        <w:t xml:space="preserve">, and some other randomly added features (e.g., certain employers, template styles) may have positive or negative effects. Neumark (2012) shows the iterative process used to select from among the resume features the ones that can be used in the Neumark (2012) correction. This mirrors the process outlined in </w:t>
      </w:r>
      <w:r w:rsidRPr="7FBA3298">
        <w:fldChar w:fldCharType="begin" w:fldLock="1"/>
      </w:r>
      <w:r>
        <w:rPr>
          <w:rFonts w:ascii="Times New Roman" w:eastAsia="Times New Roman" w:hAnsi="Times New Roman" w:cs="Times New Roman"/>
        </w:rPr>
        <w:instrText>ADDIN CSL_CITATION { "citationItems" : [ { "id" : "ITEM-1", "itemData" : { "author" : [ { "dropping-particle" : "", "family" : "Lahey", "given" : "Joanna N.", "non-dropping-particle" : "", "parse-names" : false, "suffix" : "" }, { "dropping-particle" : "", "family" : "Beasley", "given" : "Ryan", "non-dropping-particle" : "", "parse-names" : false, "suffix" : "" } ], "id" : "ITEM-1", "issued" : { "date-parts" : [ [ "2016" ] ] }, "title" : "Technical Aspects of Correspondence Studies", "type" : "report" }, "uris" : [ "http://www.mendeley.com/documents/?uuid=7bb2dbc7-eba6-4147-8f57-12aba13b6081" ] } ], "mendeley" : { "formattedCitation" : "(Lahey &amp; Beasley, 2016)", "manualFormatting" : "Lahey and Beasley (2016)", "plainTextFormattedCitation" : "(Lahey &amp; Beasley, 2016)", "previouslyFormattedCitation" : "(Lahey &amp; Beasley, 2016)" }, "properties" : { "noteIndex" : 0 }, "schema" : "https://github.com/citation-style-language/schema/raw/master/csl-citation.json" }</w:instrText>
      </w:r>
      <w:r w:rsidRPr="7FBA3298">
        <w:rPr>
          <w:rFonts w:ascii="Times New Roman" w:eastAsia="Times New Roman" w:hAnsi="Times New Roman" w:cs="Times New Roman"/>
        </w:rPr>
        <w:fldChar w:fldCharType="separate"/>
      </w:r>
      <w:r>
        <w:rPr>
          <w:rFonts w:ascii="Times New Roman" w:eastAsia="Times New Roman" w:hAnsi="Times New Roman" w:cs="Times New Roman"/>
          <w:noProof/>
        </w:rPr>
        <w:t>Lahey and Beasley</w:t>
      </w:r>
      <w:r w:rsidRPr="002A4735">
        <w:rPr>
          <w:rFonts w:ascii="Times New Roman" w:eastAsia="Times New Roman" w:hAnsi="Times New Roman" w:cs="Times New Roman"/>
          <w:noProof/>
        </w:rPr>
        <w:t xml:space="preserve"> </w:t>
      </w:r>
      <w:r>
        <w:rPr>
          <w:rFonts w:ascii="Times New Roman" w:eastAsia="Times New Roman" w:hAnsi="Times New Roman" w:cs="Times New Roman"/>
          <w:noProof/>
        </w:rPr>
        <w:t>(</w:t>
      </w:r>
      <w:r w:rsidRPr="002A4735">
        <w:rPr>
          <w:rFonts w:ascii="Times New Roman" w:eastAsia="Times New Roman" w:hAnsi="Times New Roman" w:cs="Times New Roman"/>
          <w:noProof/>
        </w:rPr>
        <w:t>2016)</w:t>
      </w:r>
      <w:r w:rsidRPr="7FBA3298">
        <w:fldChar w:fldCharType="end"/>
      </w:r>
      <w:r>
        <w:rPr>
          <w:rFonts w:ascii="Times New Roman" w:eastAsia="Times New Roman" w:hAnsi="Times New Roman" w:cs="Times New Roman"/>
        </w:rPr>
        <w:t xml:space="preserve"> for letting the data “speak” about which features actually </w:t>
      </w:r>
      <w:r>
        <w:rPr>
          <w:rFonts w:ascii="Times New Roman" w:eastAsia="Times New Roman" w:hAnsi="Times New Roman" w:cs="Times New Roman"/>
        </w:rPr>
        <w:lastRenderedPageBreak/>
        <w:t>matter.</w:t>
      </w:r>
    </w:p>
    <w:p w14:paraId="6DABBFF0" w14:textId="56D248CC" w:rsidR="00D638ED" w:rsidRDefault="00D638ED" w:rsidP="00D638ED">
      <w:pPr>
        <w:spacing w:after="0" w:line="240" w:lineRule="auto"/>
        <w:outlineLvl w:val="0"/>
        <w:rPr>
          <w:rFonts w:ascii="Times New Roman" w:eastAsia="Times New Roman" w:hAnsi="Times New Roman" w:cs="Times New Roman"/>
          <w:bCs/>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9"/>
        <w:gridCol w:w="1861"/>
        <w:gridCol w:w="1855"/>
        <w:gridCol w:w="1850"/>
        <w:gridCol w:w="1849"/>
      </w:tblGrid>
      <w:tr w:rsidR="00FF6B4A" w14:paraId="6AD95D77" w14:textId="77777777" w:rsidTr="00465CBB">
        <w:trPr>
          <w:trHeight w:val="117"/>
          <w:jc w:val="center"/>
        </w:trPr>
        <w:tc>
          <w:tcPr>
            <w:tcW w:w="9244" w:type="dxa"/>
            <w:gridSpan w:val="5"/>
            <w:tcBorders>
              <w:bottom w:val="single" w:sz="4" w:space="0" w:color="auto"/>
            </w:tcBorders>
            <w:vAlign w:val="center"/>
          </w:tcPr>
          <w:p w14:paraId="424EF9FE" w14:textId="655116DE" w:rsidR="00FF6B4A" w:rsidRPr="00FF6B4A" w:rsidRDefault="008438AA" w:rsidP="009F002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Table 7 </w:t>
            </w:r>
            <w:r w:rsidR="00FF6B4A" w:rsidRPr="00FF6B4A">
              <w:rPr>
                <w:rFonts w:ascii="Times New Roman" w:hAnsi="Times New Roman" w:cs="Times New Roman"/>
                <w:sz w:val="24"/>
                <w:szCs w:val="24"/>
              </w:rPr>
              <w:t>—</w:t>
            </w:r>
            <w:r>
              <w:rPr>
                <w:rFonts w:ascii="Times New Roman" w:hAnsi="Times New Roman" w:cs="Times New Roman"/>
                <w:sz w:val="24"/>
                <w:szCs w:val="24"/>
              </w:rPr>
              <w:t xml:space="preserve"> </w:t>
            </w:r>
            <w:r w:rsidR="00FF6B4A" w:rsidRPr="00FF6B4A">
              <w:rPr>
                <w:rFonts w:ascii="Times New Roman" w:hAnsi="Times New Roman" w:cs="Times New Roman"/>
                <w:sz w:val="24"/>
                <w:szCs w:val="24"/>
              </w:rPr>
              <w:t xml:space="preserve">Probit Estimates for Callbacks by </w:t>
            </w:r>
            <w:r w:rsidR="009F002C">
              <w:rPr>
                <w:rFonts w:ascii="Times New Roman" w:hAnsi="Times New Roman" w:cs="Times New Roman"/>
                <w:sz w:val="24"/>
                <w:szCs w:val="24"/>
              </w:rPr>
              <w:t>Race</w:t>
            </w:r>
            <w:r w:rsidR="00FF6B4A" w:rsidRPr="00FF6B4A">
              <w:rPr>
                <w:rFonts w:ascii="Times New Roman" w:hAnsi="Times New Roman" w:cs="Times New Roman"/>
                <w:sz w:val="24"/>
                <w:szCs w:val="24"/>
              </w:rPr>
              <w:t xml:space="preserve">, </w:t>
            </w:r>
            <w:r w:rsidR="009F002C">
              <w:rPr>
                <w:rFonts w:ascii="Times New Roman" w:hAnsi="Times New Roman" w:cs="Times New Roman"/>
                <w:sz w:val="24"/>
                <w:szCs w:val="24"/>
              </w:rPr>
              <w:t xml:space="preserve">Native Americans </w:t>
            </w:r>
            <w:r w:rsidR="00FF6B4A" w:rsidRPr="00FF6B4A">
              <w:rPr>
                <w:rFonts w:ascii="Times New Roman" w:hAnsi="Times New Roman" w:cs="Times New Roman"/>
                <w:sz w:val="24"/>
                <w:szCs w:val="24"/>
              </w:rPr>
              <w:t xml:space="preserve">versus </w:t>
            </w:r>
            <w:r w:rsidR="009F002C">
              <w:rPr>
                <w:rFonts w:ascii="Times New Roman" w:hAnsi="Times New Roman" w:cs="Times New Roman"/>
                <w:sz w:val="24"/>
                <w:szCs w:val="24"/>
              </w:rPr>
              <w:t>Whites</w:t>
            </w:r>
          </w:p>
        </w:tc>
      </w:tr>
      <w:tr w:rsidR="00132ACF" w:rsidRPr="00FF6B4A" w14:paraId="2A8D2579" w14:textId="77777777" w:rsidTr="00465CBB">
        <w:trPr>
          <w:trHeight w:val="38"/>
          <w:jc w:val="center"/>
        </w:trPr>
        <w:tc>
          <w:tcPr>
            <w:tcW w:w="1829" w:type="dxa"/>
            <w:tcBorders>
              <w:top w:val="single" w:sz="4" w:space="0" w:color="auto"/>
              <w:bottom w:val="single" w:sz="4" w:space="0" w:color="auto"/>
            </w:tcBorders>
            <w:vAlign w:val="center"/>
          </w:tcPr>
          <w:p w14:paraId="2FE3870E" w14:textId="77777777" w:rsidR="00FF6B4A" w:rsidRPr="00FF6B4A" w:rsidRDefault="00FF6B4A" w:rsidP="00FF6B4A">
            <w:pPr>
              <w:spacing w:after="0" w:line="240" w:lineRule="auto"/>
              <w:jc w:val="center"/>
              <w:outlineLvl w:val="0"/>
              <w:rPr>
                <w:rFonts w:ascii="Times New Roman" w:eastAsia="Times New Roman" w:hAnsi="Times New Roman" w:cs="Times New Roman"/>
                <w:bCs/>
                <w:sz w:val="8"/>
                <w:szCs w:val="8"/>
              </w:rPr>
            </w:pPr>
          </w:p>
        </w:tc>
        <w:tc>
          <w:tcPr>
            <w:tcW w:w="1861" w:type="dxa"/>
            <w:tcBorders>
              <w:top w:val="single" w:sz="4" w:space="0" w:color="auto"/>
              <w:bottom w:val="single" w:sz="4" w:space="0" w:color="auto"/>
            </w:tcBorders>
            <w:vAlign w:val="center"/>
          </w:tcPr>
          <w:p w14:paraId="46C1026C" w14:textId="77777777" w:rsidR="00FF6B4A" w:rsidRPr="00FF6B4A" w:rsidRDefault="00FF6B4A" w:rsidP="00FF6B4A">
            <w:pPr>
              <w:spacing w:after="0" w:line="240" w:lineRule="auto"/>
              <w:jc w:val="center"/>
              <w:outlineLvl w:val="0"/>
              <w:rPr>
                <w:rFonts w:ascii="Times New Roman" w:eastAsia="Times New Roman" w:hAnsi="Times New Roman" w:cs="Times New Roman"/>
                <w:bCs/>
                <w:sz w:val="8"/>
                <w:szCs w:val="8"/>
              </w:rPr>
            </w:pPr>
          </w:p>
        </w:tc>
        <w:tc>
          <w:tcPr>
            <w:tcW w:w="1855" w:type="dxa"/>
            <w:tcBorders>
              <w:top w:val="single" w:sz="4" w:space="0" w:color="auto"/>
              <w:bottom w:val="single" w:sz="4" w:space="0" w:color="auto"/>
            </w:tcBorders>
            <w:vAlign w:val="center"/>
          </w:tcPr>
          <w:p w14:paraId="17F58BFA" w14:textId="77777777" w:rsidR="00FF6B4A" w:rsidRPr="00FF6B4A" w:rsidRDefault="00FF6B4A" w:rsidP="00FF6B4A">
            <w:pPr>
              <w:spacing w:after="0" w:line="240" w:lineRule="auto"/>
              <w:jc w:val="center"/>
              <w:outlineLvl w:val="0"/>
              <w:rPr>
                <w:rFonts w:ascii="Times New Roman" w:eastAsia="Times New Roman" w:hAnsi="Times New Roman" w:cs="Times New Roman"/>
                <w:bCs/>
                <w:sz w:val="8"/>
                <w:szCs w:val="8"/>
              </w:rPr>
            </w:pPr>
          </w:p>
        </w:tc>
        <w:tc>
          <w:tcPr>
            <w:tcW w:w="1850" w:type="dxa"/>
            <w:tcBorders>
              <w:top w:val="single" w:sz="4" w:space="0" w:color="auto"/>
              <w:bottom w:val="single" w:sz="4" w:space="0" w:color="auto"/>
            </w:tcBorders>
            <w:vAlign w:val="center"/>
          </w:tcPr>
          <w:p w14:paraId="7586B702" w14:textId="1E4A002D" w:rsidR="00FF6B4A" w:rsidRPr="00FF6B4A" w:rsidRDefault="00FF6B4A" w:rsidP="00FF6B4A">
            <w:pPr>
              <w:spacing w:after="0" w:line="240" w:lineRule="auto"/>
              <w:jc w:val="center"/>
              <w:outlineLvl w:val="0"/>
              <w:rPr>
                <w:rFonts w:ascii="Times New Roman" w:eastAsia="Times New Roman" w:hAnsi="Times New Roman" w:cs="Times New Roman"/>
                <w:bCs/>
                <w:sz w:val="8"/>
                <w:szCs w:val="8"/>
              </w:rPr>
            </w:pPr>
          </w:p>
        </w:tc>
        <w:tc>
          <w:tcPr>
            <w:tcW w:w="1849" w:type="dxa"/>
            <w:tcBorders>
              <w:top w:val="single" w:sz="4" w:space="0" w:color="auto"/>
              <w:bottom w:val="single" w:sz="4" w:space="0" w:color="auto"/>
            </w:tcBorders>
            <w:vAlign w:val="center"/>
          </w:tcPr>
          <w:p w14:paraId="4C27B665" w14:textId="77777777" w:rsidR="00FF6B4A" w:rsidRPr="00FF6B4A" w:rsidRDefault="00FF6B4A" w:rsidP="00FF6B4A">
            <w:pPr>
              <w:spacing w:after="0" w:line="240" w:lineRule="auto"/>
              <w:jc w:val="center"/>
              <w:outlineLvl w:val="0"/>
              <w:rPr>
                <w:rFonts w:ascii="Times New Roman" w:eastAsia="Times New Roman" w:hAnsi="Times New Roman" w:cs="Times New Roman"/>
                <w:bCs/>
                <w:sz w:val="8"/>
                <w:szCs w:val="8"/>
              </w:rPr>
            </w:pPr>
          </w:p>
        </w:tc>
      </w:tr>
      <w:tr w:rsidR="00132ACF" w14:paraId="3C3B8D40" w14:textId="77777777" w:rsidTr="00465CBB">
        <w:trPr>
          <w:trHeight w:val="258"/>
          <w:jc w:val="center"/>
        </w:trPr>
        <w:tc>
          <w:tcPr>
            <w:tcW w:w="1829" w:type="dxa"/>
            <w:tcBorders>
              <w:bottom w:val="single" w:sz="4" w:space="0" w:color="auto"/>
            </w:tcBorders>
            <w:vAlign w:val="center"/>
          </w:tcPr>
          <w:p w14:paraId="03E35233" w14:textId="77777777" w:rsidR="00FF6B4A" w:rsidRDefault="00FF6B4A" w:rsidP="00FF6B4A">
            <w:pPr>
              <w:spacing w:after="0" w:line="240" w:lineRule="auto"/>
              <w:jc w:val="center"/>
              <w:outlineLvl w:val="0"/>
              <w:rPr>
                <w:rFonts w:ascii="Times New Roman" w:eastAsia="Times New Roman" w:hAnsi="Times New Roman" w:cs="Times New Roman"/>
                <w:bCs/>
                <w:sz w:val="24"/>
                <w:szCs w:val="24"/>
              </w:rPr>
            </w:pPr>
          </w:p>
        </w:tc>
        <w:tc>
          <w:tcPr>
            <w:tcW w:w="1861" w:type="dxa"/>
            <w:tcBorders>
              <w:bottom w:val="single" w:sz="4" w:space="0" w:color="auto"/>
            </w:tcBorders>
            <w:vAlign w:val="center"/>
          </w:tcPr>
          <w:p w14:paraId="42D52DB1" w14:textId="7C4B2D95" w:rsidR="00FF6B4A" w:rsidRDefault="00FF6B4A" w:rsidP="00FF6B4A">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855" w:type="dxa"/>
            <w:tcBorders>
              <w:bottom w:val="single" w:sz="4" w:space="0" w:color="auto"/>
            </w:tcBorders>
            <w:vAlign w:val="center"/>
          </w:tcPr>
          <w:p w14:paraId="65A7BCBD" w14:textId="30F3D592" w:rsidR="00FF6B4A" w:rsidRDefault="00FF6B4A" w:rsidP="00FF6B4A">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850" w:type="dxa"/>
            <w:tcBorders>
              <w:bottom w:val="single" w:sz="4" w:space="0" w:color="auto"/>
            </w:tcBorders>
            <w:vAlign w:val="center"/>
          </w:tcPr>
          <w:p w14:paraId="0746BDDD" w14:textId="0467FF14" w:rsidR="00FF6B4A" w:rsidRDefault="00FF6B4A" w:rsidP="00FF6B4A">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Janitor</w:t>
            </w:r>
          </w:p>
        </w:tc>
        <w:tc>
          <w:tcPr>
            <w:tcW w:w="1849" w:type="dxa"/>
            <w:tcBorders>
              <w:bottom w:val="single" w:sz="4" w:space="0" w:color="auto"/>
            </w:tcBorders>
            <w:vAlign w:val="center"/>
          </w:tcPr>
          <w:p w14:paraId="3FEE839A" w14:textId="05ED200F" w:rsidR="00FF6B4A" w:rsidRDefault="00FF6B4A" w:rsidP="00FF6B4A">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Restaurant</w:t>
            </w:r>
          </w:p>
        </w:tc>
      </w:tr>
      <w:tr w:rsidR="00132ACF" w14:paraId="14BB0784" w14:textId="77777777" w:rsidTr="00465CBB">
        <w:trPr>
          <w:trHeight w:val="349"/>
          <w:jc w:val="center"/>
        </w:trPr>
        <w:tc>
          <w:tcPr>
            <w:tcW w:w="1829" w:type="dxa"/>
            <w:tcBorders>
              <w:top w:val="single" w:sz="4" w:space="0" w:color="auto"/>
            </w:tcBorders>
            <w:vAlign w:val="center"/>
          </w:tcPr>
          <w:p w14:paraId="53A6B614" w14:textId="16A1BE2E"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American (NA)</w:t>
            </w:r>
          </w:p>
        </w:tc>
        <w:tc>
          <w:tcPr>
            <w:tcW w:w="1861" w:type="dxa"/>
            <w:tcBorders>
              <w:top w:val="single" w:sz="4" w:space="0" w:color="auto"/>
            </w:tcBorders>
          </w:tcPr>
          <w:p w14:paraId="3DA3F156" w14:textId="04EE6FF2"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904C7E">
              <w:rPr>
                <w:rFonts w:ascii="Times New Roman" w:eastAsia="Times New Roman" w:hAnsi="Times New Roman" w:cs="Times New Roman"/>
                <w:bCs/>
                <w:sz w:val="24"/>
                <w:szCs w:val="24"/>
              </w:rPr>
              <w:t>x.xxx (x.xxx)</w:t>
            </w:r>
          </w:p>
        </w:tc>
        <w:tc>
          <w:tcPr>
            <w:tcW w:w="1855" w:type="dxa"/>
            <w:tcBorders>
              <w:top w:val="single" w:sz="4" w:space="0" w:color="auto"/>
            </w:tcBorders>
          </w:tcPr>
          <w:p w14:paraId="012F8BC3" w14:textId="7A725C15"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904C7E">
              <w:rPr>
                <w:rFonts w:ascii="Times New Roman" w:eastAsia="Times New Roman" w:hAnsi="Times New Roman" w:cs="Times New Roman"/>
                <w:bCs/>
                <w:sz w:val="24"/>
                <w:szCs w:val="24"/>
              </w:rPr>
              <w:t>x.xxx (x.xxx)</w:t>
            </w:r>
          </w:p>
        </w:tc>
        <w:tc>
          <w:tcPr>
            <w:tcW w:w="1850" w:type="dxa"/>
            <w:tcBorders>
              <w:top w:val="single" w:sz="4" w:space="0" w:color="auto"/>
            </w:tcBorders>
          </w:tcPr>
          <w:p w14:paraId="556E4270" w14:textId="080E0EDC"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904C7E">
              <w:rPr>
                <w:rFonts w:ascii="Times New Roman" w:eastAsia="Times New Roman" w:hAnsi="Times New Roman" w:cs="Times New Roman"/>
                <w:bCs/>
                <w:sz w:val="24"/>
                <w:szCs w:val="24"/>
              </w:rPr>
              <w:t>x.xxx (x.xxx)</w:t>
            </w:r>
          </w:p>
        </w:tc>
        <w:tc>
          <w:tcPr>
            <w:tcW w:w="1849" w:type="dxa"/>
            <w:tcBorders>
              <w:top w:val="single" w:sz="4" w:space="0" w:color="auto"/>
            </w:tcBorders>
          </w:tcPr>
          <w:p w14:paraId="01F7A67F" w14:textId="6599ED10"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904C7E">
              <w:rPr>
                <w:rFonts w:ascii="Times New Roman" w:eastAsia="Times New Roman" w:hAnsi="Times New Roman" w:cs="Times New Roman"/>
                <w:bCs/>
                <w:sz w:val="24"/>
                <w:szCs w:val="24"/>
              </w:rPr>
              <w:t>x.xxx (x.xxx)</w:t>
            </w:r>
          </w:p>
        </w:tc>
      </w:tr>
      <w:tr w:rsidR="00132ACF" w14:paraId="589E0438" w14:textId="77777777" w:rsidTr="00465CBB">
        <w:trPr>
          <w:trHeight w:val="126"/>
          <w:jc w:val="center"/>
        </w:trPr>
        <w:tc>
          <w:tcPr>
            <w:tcW w:w="1829" w:type="dxa"/>
            <w:vAlign w:val="center"/>
          </w:tcPr>
          <w:p w14:paraId="661C2154" w14:textId="3588A996" w:rsidR="00FF6B4A" w:rsidRDefault="00FF6B4A"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Common skills</w:t>
            </w:r>
          </w:p>
        </w:tc>
        <w:tc>
          <w:tcPr>
            <w:tcW w:w="1861" w:type="dxa"/>
          </w:tcPr>
          <w:p w14:paraId="60378435" w14:textId="707A17DD" w:rsidR="00FF6B4A" w:rsidRDefault="00FF6B4A" w:rsidP="00FF6B4A">
            <w:pPr>
              <w:spacing w:after="0" w:line="240" w:lineRule="auto"/>
              <w:jc w:val="right"/>
              <w:outlineLvl w:val="0"/>
              <w:rPr>
                <w:rFonts w:ascii="Times New Roman" w:eastAsia="Times New Roman" w:hAnsi="Times New Roman" w:cs="Times New Roman"/>
                <w:bCs/>
                <w:sz w:val="24"/>
                <w:szCs w:val="24"/>
              </w:rPr>
            </w:pPr>
          </w:p>
        </w:tc>
        <w:tc>
          <w:tcPr>
            <w:tcW w:w="1855" w:type="dxa"/>
          </w:tcPr>
          <w:p w14:paraId="6D77694E" w14:textId="7F36B2E6" w:rsidR="00FF6B4A" w:rsidRDefault="00FF6B4A" w:rsidP="00FF6B4A">
            <w:pPr>
              <w:spacing w:after="0" w:line="240" w:lineRule="auto"/>
              <w:jc w:val="right"/>
              <w:outlineLvl w:val="0"/>
              <w:rPr>
                <w:rFonts w:ascii="Times New Roman" w:eastAsia="Times New Roman" w:hAnsi="Times New Roman" w:cs="Times New Roman"/>
                <w:bCs/>
                <w:sz w:val="24"/>
                <w:szCs w:val="24"/>
              </w:rPr>
            </w:pPr>
          </w:p>
        </w:tc>
        <w:tc>
          <w:tcPr>
            <w:tcW w:w="1850" w:type="dxa"/>
          </w:tcPr>
          <w:p w14:paraId="4CD7C649" w14:textId="4ABAE6D7" w:rsidR="00FF6B4A" w:rsidRDefault="00FF6B4A" w:rsidP="00FF6B4A">
            <w:pPr>
              <w:spacing w:after="0" w:line="240" w:lineRule="auto"/>
              <w:jc w:val="right"/>
              <w:outlineLvl w:val="0"/>
              <w:rPr>
                <w:rFonts w:ascii="Times New Roman" w:eastAsia="Times New Roman" w:hAnsi="Times New Roman" w:cs="Times New Roman"/>
                <w:bCs/>
                <w:sz w:val="24"/>
                <w:szCs w:val="24"/>
              </w:rPr>
            </w:pPr>
          </w:p>
        </w:tc>
        <w:tc>
          <w:tcPr>
            <w:tcW w:w="1849" w:type="dxa"/>
          </w:tcPr>
          <w:p w14:paraId="0CDEC0FB" w14:textId="091A22EF" w:rsidR="00FF6B4A" w:rsidRDefault="00FF6B4A" w:rsidP="00FF6B4A">
            <w:pPr>
              <w:spacing w:after="0" w:line="240" w:lineRule="auto"/>
              <w:jc w:val="right"/>
              <w:outlineLvl w:val="0"/>
              <w:rPr>
                <w:rFonts w:ascii="Times New Roman" w:eastAsia="Times New Roman" w:hAnsi="Times New Roman" w:cs="Times New Roman"/>
                <w:bCs/>
                <w:sz w:val="24"/>
                <w:szCs w:val="24"/>
              </w:rPr>
            </w:pPr>
          </w:p>
        </w:tc>
      </w:tr>
      <w:tr w:rsidR="00132ACF" w14:paraId="457C1AFE" w14:textId="77777777" w:rsidTr="00465CBB">
        <w:trPr>
          <w:trHeight w:val="246"/>
          <w:jc w:val="center"/>
        </w:trPr>
        <w:tc>
          <w:tcPr>
            <w:tcW w:w="1829" w:type="dxa"/>
            <w:vAlign w:val="center"/>
          </w:tcPr>
          <w:p w14:paraId="4114CA89" w14:textId="666D5EDB"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Spanish</w:t>
            </w:r>
          </w:p>
        </w:tc>
        <w:tc>
          <w:tcPr>
            <w:tcW w:w="1861" w:type="dxa"/>
          </w:tcPr>
          <w:p w14:paraId="55AABCB7" w14:textId="6F3A9C0E" w:rsidR="00132ACF" w:rsidRPr="00FF6B4A" w:rsidRDefault="00132ACF" w:rsidP="00FF6B4A">
            <w:pPr>
              <w:spacing w:after="0" w:line="240" w:lineRule="auto"/>
              <w:jc w:val="right"/>
              <w:outlineLvl w:val="0"/>
              <w:rPr>
                <w:rFonts w:ascii="Times New Roman" w:eastAsia="Times New Roman" w:hAnsi="Times New Roman" w:cs="Times New Roman"/>
                <w:b/>
                <w:bCs/>
                <w:sz w:val="24"/>
                <w:szCs w:val="24"/>
              </w:rPr>
            </w:pPr>
            <w:r w:rsidRPr="007E3157">
              <w:rPr>
                <w:rFonts w:ascii="Times New Roman" w:eastAsia="Times New Roman" w:hAnsi="Times New Roman" w:cs="Times New Roman"/>
                <w:bCs/>
                <w:sz w:val="24"/>
                <w:szCs w:val="24"/>
              </w:rPr>
              <w:t>x.xxx (x.xxx)</w:t>
            </w:r>
          </w:p>
        </w:tc>
        <w:tc>
          <w:tcPr>
            <w:tcW w:w="1855" w:type="dxa"/>
          </w:tcPr>
          <w:p w14:paraId="0EF47731" w14:textId="58785259"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0" w:type="dxa"/>
          </w:tcPr>
          <w:p w14:paraId="1216953F" w14:textId="25A75F09"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49" w:type="dxa"/>
          </w:tcPr>
          <w:p w14:paraId="0768406C" w14:textId="17692F38"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r>
      <w:tr w:rsidR="00132ACF" w14:paraId="0754D423" w14:textId="77777777" w:rsidTr="00465CBB">
        <w:trPr>
          <w:trHeight w:val="234"/>
          <w:jc w:val="center"/>
        </w:trPr>
        <w:tc>
          <w:tcPr>
            <w:tcW w:w="1829" w:type="dxa"/>
            <w:vAlign w:val="center"/>
          </w:tcPr>
          <w:p w14:paraId="45245F1C" w14:textId="1C75EAE1"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Spanish x NA</w:t>
            </w:r>
          </w:p>
        </w:tc>
        <w:tc>
          <w:tcPr>
            <w:tcW w:w="1861" w:type="dxa"/>
          </w:tcPr>
          <w:p w14:paraId="1F619109" w14:textId="292A5446"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5" w:type="dxa"/>
          </w:tcPr>
          <w:p w14:paraId="7082A44B" w14:textId="51FAA5A6"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0" w:type="dxa"/>
          </w:tcPr>
          <w:p w14:paraId="7D05D444" w14:textId="09616F80"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49" w:type="dxa"/>
          </w:tcPr>
          <w:p w14:paraId="63AD3846" w14:textId="2E9F5F6B"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r>
      <w:tr w:rsidR="00132ACF" w14:paraId="21E779DB" w14:textId="77777777" w:rsidTr="00465CBB">
        <w:trPr>
          <w:trHeight w:val="246"/>
          <w:jc w:val="center"/>
        </w:trPr>
        <w:tc>
          <w:tcPr>
            <w:tcW w:w="1829" w:type="dxa"/>
            <w:vAlign w:val="center"/>
          </w:tcPr>
          <w:p w14:paraId="5C5AFC1C" w14:textId="48DC9EC4"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Grammar</w:t>
            </w:r>
          </w:p>
        </w:tc>
        <w:tc>
          <w:tcPr>
            <w:tcW w:w="1861" w:type="dxa"/>
          </w:tcPr>
          <w:p w14:paraId="29869D42" w14:textId="23B3C62B"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5" w:type="dxa"/>
          </w:tcPr>
          <w:p w14:paraId="32339401" w14:textId="17F6857C"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0" w:type="dxa"/>
          </w:tcPr>
          <w:p w14:paraId="2C4BB3B6" w14:textId="4E191292"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49" w:type="dxa"/>
          </w:tcPr>
          <w:p w14:paraId="6F3A1293" w14:textId="60FB855E"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r>
      <w:tr w:rsidR="00132ACF" w14:paraId="0A9FA63C" w14:textId="77777777" w:rsidTr="00465CBB">
        <w:trPr>
          <w:trHeight w:val="246"/>
          <w:jc w:val="center"/>
        </w:trPr>
        <w:tc>
          <w:tcPr>
            <w:tcW w:w="1829" w:type="dxa"/>
            <w:vAlign w:val="center"/>
          </w:tcPr>
          <w:p w14:paraId="393353F0" w14:textId="4FA22571"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Grammar x NA</w:t>
            </w:r>
          </w:p>
        </w:tc>
        <w:tc>
          <w:tcPr>
            <w:tcW w:w="1861" w:type="dxa"/>
          </w:tcPr>
          <w:p w14:paraId="0127EA2B" w14:textId="4704F328"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5" w:type="dxa"/>
          </w:tcPr>
          <w:p w14:paraId="734F2E23" w14:textId="27044ECF"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0" w:type="dxa"/>
          </w:tcPr>
          <w:p w14:paraId="3FA9EF99" w14:textId="609ABAD2"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49" w:type="dxa"/>
          </w:tcPr>
          <w:p w14:paraId="7559A1C3" w14:textId="09522B59"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r>
      <w:tr w:rsidR="00132ACF" w14:paraId="63D63757" w14:textId="77777777" w:rsidTr="00465CBB">
        <w:trPr>
          <w:trHeight w:val="246"/>
          <w:jc w:val="center"/>
        </w:trPr>
        <w:tc>
          <w:tcPr>
            <w:tcW w:w="1829" w:type="dxa"/>
            <w:vAlign w:val="center"/>
          </w:tcPr>
          <w:p w14:paraId="31294129" w14:textId="7F79817B"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Volunteer</w:t>
            </w:r>
          </w:p>
        </w:tc>
        <w:tc>
          <w:tcPr>
            <w:tcW w:w="1861" w:type="dxa"/>
          </w:tcPr>
          <w:p w14:paraId="16B59511" w14:textId="71EECC78"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5" w:type="dxa"/>
          </w:tcPr>
          <w:p w14:paraId="4F24787A" w14:textId="7C944EE2"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0" w:type="dxa"/>
          </w:tcPr>
          <w:p w14:paraId="452ECF37" w14:textId="6DF9A00C"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49" w:type="dxa"/>
          </w:tcPr>
          <w:p w14:paraId="2FD0443A" w14:textId="60C4042C"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r>
      <w:tr w:rsidR="00132ACF" w14:paraId="50A89873" w14:textId="77777777" w:rsidTr="00465CBB">
        <w:trPr>
          <w:trHeight w:val="246"/>
          <w:jc w:val="center"/>
        </w:trPr>
        <w:tc>
          <w:tcPr>
            <w:tcW w:w="1829" w:type="dxa"/>
            <w:vAlign w:val="center"/>
          </w:tcPr>
          <w:p w14:paraId="2164036C" w14:textId="41C3EB6D" w:rsidR="00132ACF" w:rsidRDefault="00132ACF" w:rsidP="00FF6B4A">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Volunteer x NA</w:t>
            </w:r>
          </w:p>
        </w:tc>
        <w:tc>
          <w:tcPr>
            <w:tcW w:w="1861" w:type="dxa"/>
          </w:tcPr>
          <w:p w14:paraId="14E4131D" w14:textId="01CBF5D3"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5" w:type="dxa"/>
          </w:tcPr>
          <w:p w14:paraId="0CBE00F3" w14:textId="6E8DB7ED"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50" w:type="dxa"/>
          </w:tcPr>
          <w:p w14:paraId="703733B4" w14:textId="24BE2F83"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c>
          <w:tcPr>
            <w:tcW w:w="1849" w:type="dxa"/>
          </w:tcPr>
          <w:p w14:paraId="10C780E5" w14:textId="031F6755" w:rsidR="00132ACF" w:rsidRDefault="00132ACF" w:rsidP="00FF6B4A">
            <w:pPr>
              <w:spacing w:after="0" w:line="240" w:lineRule="auto"/>
              <w:jc w:val="right"/>
              <w:outlineLvl w:val="0"/>
              <w:rPr>
                <w:rFonts w:ascii="Times New Roman" w:eastAsia="Times New Roman" w:hAnsi="Times New Roman" w:cs="Times New Roman"/>
                <w:bCs/>
                <w:sz w:val="24"/>
                <w:szCs w:val="24"/>
              </w:rPr>
            </w:pPr>
            <w:r w:rsidRPr="007E3157">
              <w:rPr>
                <w:rFonts w:ascii="Times New Roman" w:eastAsia="Times New Roman" w:hAnsi="Times New Roman" w:cs="Times New Roman"/>
                <w:bCs/>
                <w:sz w:val="24"/>
                <w:szCs w:val="24"/>
              </w:rPr>
              <w:t>x.xxx (x.xxx)</w:t>
            </w:r>
          </w:p>
        </w:tc>
      </w:tr>
    </w:tbl>
    <w:p w14:paraId="5C3F9D77" w14:textId="43433551" w:rsidR="00D638ED" w:rsidRDefault="00D638ED" w:rsidP="00D638ED">
      <w:pPr>
        <w:spacing w:after="0" w:line="240" w:lineRule="auto"/>
        <w:outlineLvl w:val="0"/>
        <w:rPr>
          <w:rFonts w:ascii="Times New Roman" w:eastAsia="Times New Roman" w:hAnsi="Times New Roman" w:cs="Times New Roman"/>
          <w:bCs/>
          <w:sz w:val="24"/>
          <w:szCs w:val="24"/>
        </w:rPr>
      </w:pPr>
    </w:p>
    <w:p w14:paraId="04614922" w14:textId="44FE0054" w:rsidR="00D638ED" w:rsidRDefault="00D638ED" w:rsidP="00D638ED">
      <w:pPr>
        <w:spacing w:after="0" w:line="240" w:lineRule="auto"/>
        <w:outlineLvl w:val="0"/>
        <w:rPr>
          <w:rFonts w:ascii="Times New Roman" w:eastAsia="Times New Roman" w:hAnsi="Times New Roman" w:cs="Times New Roman"/>
          <w:bCs/>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521"/>
        <w:gridCol w:w="391"/>
        <w:gridCol w:w="670"/>
        <w:gridCol w:w="1139"/>
        <w:gridCol w:w="444"/>
        <w:gridCol w:w="1360"/>
        <w:gridCol w:w="222"/>
        <w:gridCol w:w="1585"/>
      </w:tblGrid>
      <w:tr w:rsidR="00D457A8" w14:paraId="2446DB74" w14:textId="77777777" w:rsidTr="00465CBB">
        <w:trPr>
          <w:trHeight w:val="161"/>
          <w:jc w:val="center"/>
        </w:trPr>
        <w:tc>
          <w:tcPr>
            <w:tcW w:w="9019" w:type="dxa"/>
            <w:gridSpan w:val="9"/>
            <w:tcBorders>
              <w:bottom w:val="single" w:sz="4" w:space="0" w:color="auto"/>
            </w:tcBorders>
            <w:vAlign w:val="center"/>
          </w:tcPr>
          <w:p w14:paraId="120A8E70" w14:textId="6775C061" w:rsidR="00C511FB" w:rsidRDefault="008438AA" w:rsidP="008438A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Table 8 </w:t>
            </w:r>
            <w:r w:rsidR="00D457A8" w:rsidRPr="00D457A8">
              <w:rPr>
                <w:rFonts w:ascii="Times New Roman" w:hAnsi="Times New Roman" w:cs="Times New Roman"/>
                <w:sz w:val="24"/>
                <w:szCs w:val="24"/>
              </w:rPr>
              <w:t>—</w:t>
            </w:r>
            <w:r>
              <w:rPr>
                <w:rFonts w:ascii="Times New Roman" w:hAnsi="Times New Roman" w:cs="Times New Roman"/>
                <w:sz w:val="24"/>
                <w:szCs w:val="24"/>
              </w:rPr>
              <w:t xml:space="preserve"> </w:t>
            </w:r>
            <w:r w:rsidR="00D457A8" w:rsidRPr="00D457A8">
              <w:rPr>
                <w:rFonts w:ascii="Times New Roman" w:hAnsi="Times New Roman" w:cs="Times New Roman"/>
                <w:sz w:val="24"/>
                <w:szCs w:val="24"/>
              </w:rPr>
              <w:t xml:space="preserve">Heteroscedastic Probit Estimates for Callbacks by </w:t>
            </w:r>
            <w:r w:rsidR="00C511FB">
              <w:rPr>
                <w:rFonts w:ascii="Times New Roman" w:hAnsi="Times New Roman" w:cs="Times New Roman"/>
                <w:sz w:val="24"/>
                <w:szCs w:val="24"/>
              </w:rPr>
              <w:t>Race</w:t>
            </w:r>
          </w:p>
          <w:p w14:paraId="751AE818" w14:textId="35F1D369" w:rsidR="00D457A8" w:rsidRPr="00D457A8" w:rsidRDefault="00D457A8" w:rsidP="008438AA">
            <w:pPr>
              <w:autoSpaceDE w:val="0"/>
              <w:autoSpaceDN w:val="0"/>
              <w:adjustRightInd w:val="0"/>
              <w:spacing w:after="0" w:line="240" w:lineRule="auto"/>
              <w:jc w:val="center"/>
              <w:rPr>
                <w:rFonts w:ascii="Times New Roman" w:hAnsi="Times New Roman" w:cs="Times New Roman"/>
                <w:i/>
                <w:iCs/>
                <w:sz w:val="24"/>
                <w:szCs w:val="24"/>
              </w:rPr>
            </w:pPr>
            <w:r w:rsidRPr="00D457A8">
              <w:rPr>
                <w:rFonts w:ascii="Times New Roman" w:hAnsi="Times New Roman" w:cs="Times New Roman"/>
                <w:sz w:val="24"/>
                <w:szCs w:val="24"/>
              </w:rPr>
              <w:t>(</w:t>
            </w:r>
            <w:r w:rsidRPr="00D457A8">
              <w:rPr>
                <w:rFonts w:ascii="Times New Roman" w:hAnsi="Times New Roman" w:cs="Times New Roman"/>
                <w:i/>
                <w:iCs/>
                <w:sz w:val="24"/>
                <w:szCs w:val="24"/>
              </w:rPr>
              <w:t>Corrects for Potential Biases from Difference in Variance of Un</w:t>
            </w:r>
            <w:r w:rsidR="00175DC3">
              <w:rPr>
                <w:rFonts w:ascii="Times New Roman" w:hAnsi="Times New Roman" w:cs="Times New Roman"/>
                <w:i/>
                <w:iCs/>
                <w:sz w:val="24"/>
                <w:szCs w:val="24"/>
              </w:rPr>
              <w:t>-</w:t>
            </w:r>
            <w:r w:rsidRPr="00D457A8">
              <w:rPr>
                <w:rFonts w:ascii="Times New Roman" w:hAnsi="Times New Roman" w:cs="Times New Roman"/>
                <w:i/>
                <w:iCs/>
                <w:sz w:val="24"/>
                <w:szCs w:val="24"/>
              </w:rPr>
              <w:t>observables</w:t>
            </w:r>
            <w:r w:rsidRPr="00D457A8">
              <w:rPr>
                <w:rFonts w:ascii="Times New Roman" w:hAnsi="Times New Roman" w:cs="Times New Roman"/>
                <w:sz w:val="24"/>
                <w:szCs w:val="24"/>
              </w:rPr>
              <w:t>)</w:t>
            </w:r>
          </w:p>
        </w:tc>
      </w:tr>
      <w:tr w:rsidR="00132ACF" w:rsidRPr="00FF6B4A" w14:paraId="2FFC79D5" w14:textId="77777777" w:rsidTr="00465CBB">
        <w:trPr>
          <w:trHeight w:val="22"/>
          <w:jc w:val="center"/>
        </w:trPr>
        <w:tc>
          <w:tcPr>
            <w:tcW w:w="2687" w:type="dxa"/>
            <w:tcBorders>
              <w:top w:val="single" w:sz="4" w:space="0" w:color="auto"/>
              <w:bottom w:val="single" w:sz="4" w:space="0" w:color="auto"/>
            </w:tcBorders>
            <w:vAlign w:val="center"/>
          </w:tcPr>
          <w:p w14:paraId="4D5DB8FF" w14:textId="77777777" w:rsidR="00D457A8" w:rsidRPr="00FF6B4A" w:rsidRDefault="00D457A8" w:rsidP="00356B30">
            <w:pPr>
              <w:spacing w:after="0" w:line="240" w:lineRule="auto"/>
              <w:jc w:val="center"/>
              <w:outlineLvl w:val="0"/>
              <w:rPr>
                <w:rFonts w:ascii="Times New Roman" w:eastAsia="Times New Roman" w:hAnsi="Times New Roman" w:cs="Times New Roman"/>
                <w:bCs/>
                <w:sz w:val="8"/>
                <w:szCs w:val="8"/>
              </w:rPr>
            </w:pPr>
          </w:p>
        </w:tc>
        <w:tc>
          <w:tcPr>
            <w:tcW w:w="912" w:type="dxa"/>
            <w:gridSpan w:val="2"/>
            <w:tcBorders>
              <w:top w:val="single" w:sz="4" w:space="0" w:color="auto"/>
              <w:bottom w:val="single" w:sz="4" w:space="0" w:color="auto"/>
            </w:tcBorders>
            <w:vAlign w:val="center"/>
          </w:tcPr>
          <w:p w14:paraId="1F8EEFE5" w14:textId="77777777" w:rsidR="00D457A8" w:rsidRPr="00FF6B4A" w:rsidRDefault="00D457A8" w:rsidP="00356B30">
            <w:pPr>
              <w:spacing w:after="0" w:line="240" w:lineRule="auto"/>
              <w:jc w:val="center"/>
              <w:outlineLvl w:val="0"/>
              <w:rPr>
                <w:rFonts w:ascii="Times New Roman" w:eastAsia="Times New Roman" w:hAnsi="Times New Roman" w:cs="Times New Roman"/>
                <w:bCs/>
                <w:sz w:val="8"/>
                <w:szCs w:val="8"/>
              </w:rPr>
            </w:pPr>
          </w:p>
        </w:tc>
        <w:tc>
          <w:tcPr>
            <w:tcW w:w="1809" w:type="dxa"/>
            <w:gridSpan w:val="2"/>
            <w:tcBorders>
              <w:top w:val="single" w:sz="4" w:space="0" w:color="auto"/>
              <w:bottom w:val="single" w:sz="4" w:space="0" w:color="auto"/>
            </w:tcBorders>
            <w:vAlign w:val="center"/>
          </w:tcPr>
          <w:p w14:paraId="4995F530" w14:textId="77777777" w:rsidR="00D457A8" w:rsidRPr="00FF6B4A" w:rsidRDefault="00D457A8" w:rsidP="00356B30">
            <w:pPr>
              <w:spacing w:after="0" w:line="240" w:lineRule="auto"/>
              <w:jc w:val="center"/>
              <w:outlineLvl w:val="0"/>
              <w:rPr>
                <w:rFonts w:ascii="Times New Roman" w:eastAsia="Times New Roman" w:hAnsi="Times New Roman" w:cs="Times New Roman"/>
                <w:bCs/>
                <w:sz w:val="8"/>
                <w:szCs w:val="8"/>
              </w:rPr>
            </w:pPr>
          </w:p>
        </w:tc>
        <w:tc>
          <w:tcPr>
            <w:tcW w:w="1804" w:type="dxa"/>
            <w:gridSpan w:val="2"/>
            <w:tcBorders>
              <w:top w:val="single" w:sz="4" w:space="0" w:color="auto"/>
              <w:bottom w:val="single" w:sz="4" w:space="0" w:color="auto"/>
            </w:tcBorders>
            <w:vAlign w:val="center"/>
          </w:tcPr>
          <w:p w14:paraId="18EC19D7" w14:textId="77777777" w:rsidR="00D457A8" w:rsidRPr="00FF6B4A" w:rsidRDefault="00D457A8" w:rsidP="00356B30">
            <w:pPr>
              <w:spacing w:after="0" w:line="240" w:lineRule="auto"/>
              <w:jc w:val="center"/>
              <w:outlineLvl w:val="0"/>
              <w:rPr>
                <w:rFonts w:ascii="Times New Roman" w:eastAsia="Times New Roman" w:hAnsi="Times New Roman" w:cs="Times New Roman"/>
                <w:bCs/>
                <w:sz w:val="8"/>
                <w:szCs w:val="8"/>
              </w:rPr>
            </w:pPr>
          </w:p>
        </w:tc>
        <w:tc>
          <w:tcPr>
            <w:tcW w:w="1807" w:type="dxa"/>
            <w:gridSpan w:val="2"/>
            <w:tcBorders>
              <w:top w:val="single" w:sz="4" w:space="0" w:color="auto"/>
              <w:bottom w:val="single" w:sz="4" w:space="0" w:color="auto"/>
            </w:tcBorders>
            <w:vAlign w:val="center"/>
          </w:tcPr>
          <w:p w14:paraId="34A81A0F" w14:textId="77777777" w:rsidR="00D457A8" w:rsidRPr="00FF6B4A" w:rsidRDefault="00D457A8" w:rsidP="00356B30">
            <w:pPr>
              <w:spacing w:after="0" w:line="240" w:lineRule="auto"/>
              <w:jc w:val="center"/>
              <w:outlineLvl w:val="0"/>
              <w:rPr>
                <w:rFonts w:ascii="Times New Roman" w:eastAsia="Times New Roman" w:hAnsi="Times New Roman" w:cs="Times New Roman"/>
                <w:bCs/>
                <w:sz w:val="8"/>
                <w:szCs w:val="8"/>
              </w:rPr>
            </w:pPr>
          </w:p>
        </w:tc>
      </w:tr>
      <w:tr w:rsidR="00132ACF" w14:paraId="4A7E4860" w14:textId="77777777" w:rsidTr="00465CBB">
        <w:trPr>
          <w:trHeight w:val="172"/>
          <w:jc w:val="center"/>
        </w:trPr>
        <w:tc>
          <w:tcPr>
            <w:tcW w:w="2687" w:type="dxa"/>
            <w:tcBorders>
              <w:bottom w:val="single" w:sz="4" w:space="0" w:color="auto"/>
            </w:tcBorders>
            <w:vAlign w:val="center"/>
          </w:tcPr>
          <w:p w14:paraId="03DAA5B1" w14:textId="77777777" w:rsidR="00D457A8" w:rsidRDefault="00D457A8" w:rsidP="00356B30">
            <w:pPr>
              <w:spacing w:after="0" w:line="240" w:lineRule="auto"/>
              <w:jc w:val="center"/>
              <w:outlineLvl w:val="0"/>
              <w:rPr>
                <w:rFonts w:ascii="Times New Roman" w:eastAsia="Times New Roman" w:hAnsi="Times New Roman" w:cs="Times New Roman"/>
                <w:bCs/>
                <w:sz w:val="24"/>
                <w:szCs w:val="24"/>
              </w:rPr>
            </w:pPr>
          </w:p>
        </w:tc>
        <w:tc>
          <w:tcPr>
            <w:tcW w:w="1582" w:type="dxa"/>
            <w:gridSpan w:val="3"/>
            <w:tcBorders>
              <w:bottom w:val="single" w:sz="4" w:space="0" w:color="auto"/>
            </w:tcBorders>
            <w:vAlign w:val="center"/>
          </w:tcPr>
          <w:p w14:paraId="76132B73" w14:textId="77777777" w:rsidR="00D457A8" w:rsidRDefault="00D457A8" w:rsidP="00356B30">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Sales</w:t>
            </w:r>
          </w:p>
        </w:tc>
        <w:tc>
          <w:tcPr>
            <w:tcW w:w="1583" w:type="dxa"/>
            <w:gridSpan w:val="2"/>
            <w:tcBorders>
              <w:bottom w:val="single" w:sz="4" w:space="0" w:color="auto"/>
            </w:tcBorders>
            <w:vAlign w:val="center"/>
          </w:tcPr>
          <w:p w14:paraId="5876C4CD" w14:textId="77777777" w:rsidR="00D457A8" w:rsidRDefault="00D457A8" w:rsidP="00356B30">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Security</w:t>
            </w:r>
          </w:p>
        </w:tc>
        <w:tc>
          <w:tcPr>
            <w:tcW w:w="1582" w:type="dxa"/>
            <w:gridSpan w:val="2"/>
            <w:tcBorders>
              <w:bottom w:val="single" w:sz="4" w:space="0" w:color="auto"/>
            </w:tcBorders>
            <w:vAlign w:val="center"/>
          </w:tcPr>
          <w:p w14:paraId="5F68C736" w14:textId="77777777" w:rsidR="00D457A8" w:rsidRDefault="00D457A8" w:rsidP="00356B30">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Janitor</w:t>
            </w:r>
          </w:p>
        </w:tc>
        <w:tc>
          <w:tcPr>
            <w:tcW w:w="1585" w:type="dxa"/>
            <w:tcBorders>
              <w:bottom w:val="single" w:sz="4" w:space="0" w:color="auto"/>
            </w:tcBorders>
            <w:vAlign w:val="center"/>
          </w:tcPr>
          <w:p w14:paraId="51AF3B2F" w14:textId="77777777" w:rsidR="00D457A8" w:rsidRDefault="00D457A8" w:rsidP="00356B30">
            <w:pPr>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Restaurant</w:t>
            </w:r>
          </w:p>
        </w:tc>
      </w:tr>
      <w:tr w:rsidR="00C511FB" w14:paraId="0922A268" w14:textId="77777777" w:rsidTr="00465CBB">
        <w:trPr>
          <w:trHeight w:val="90"/>
          <w:jc w:val="center"/>
        </w:trPr>
        <w:tc>
          <w:tcPr>
            <w:tcW w:w="9019" w:type="dxa"/>
            <w:gridSpan w:val="9"/>
            <w:tcBorders>
              <w:top w:val="single" w:sz="4" w:space="0" w:color="auto"/>
            </w:tcBorders>
            <w:vAlign w:val="center"/>
          </w:tcPr>
          <w:p w14:paraId="2D78AA1B" w14:textId="678F61F7" w:rsidR="00C511FB" w:rsidRPr="001D2006" w:rsidRDefault="00C511FB" w:rsidP="00C511FB">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Panel A. Probit Estimates</w:t>
            </w:r>
          </w:p>
        </w:tc>
      </w:tr>
      <w:tr w:rsidR="00132ACF" w14:paraId="3FE38345" w14:textId="77777777" w:rsidTr="00465CBB">
        <w:trPr>
          <w:trHeight w:val="90"/>
          <w:jc w:val="center"/>
        </w:trPr>
        <w:tc>
          <w:tcPr>
            <w:tcW w:w="2687" w:type="dxa"/>
            <w:vAlign w:val="center"/>
          </w:tcPr>
          <w:p w14:paraId="69AB5D98" w14:textId="2B4E6B73" w:rsidR="00C251C7" w:rsidRDefault="00C251C7" w:rsidP="00356B30">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American</w:t>
            </w:r>
          </w:p>
        </w:tc>
        <w:tc>
          <w:tcPr>
            <w:tcW w:w="1582" w:type="dxa"/>
            <w:gridSpan w:val="3"/>
          </w:tcPr>
          <w:p w14:paraId="22296FF2" w14:textId="6828D7D4"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FB1C64">
              <w:rPr>
                <w:rFonts w:ascii="Times New Roman" w:eastAsia="Times New Roman" w:hAnsi="Times New Roman" w:cs="Times New Roman"/>
                <w:bCs/>
                <w:sz w:val="24"/>
                <w:szCs w:val="24"/>
              </w:rPr>
              <w:t>x.xxx (x.xxx)</w:t>
            </w:r>
          </w:p>
        </w:tc>
        <w:tc>
          <w:tcPr>
            <w:tcW w:w="1583" w:type="dxa"/>
            <w:gridSpan w:val="2"/>
          </w:tcPr>
          <w:p w14:paraId="7F7CFCC9" w14:textId="73CABF66"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FB1C64">
              <w:rPr>
                <w:rFonts w:ascii="Times New Roman" w:eastAsia="Times New Roman" w:hAnsi="Times New Roman" w:cs="Times New Roman"/>
                <w:bCs/>
                <w:sz w:val="24"/>
                <w:szCs w:val="24"/>
              </w:rPr>
              <w:t>x.xxx (x.xxx)</w:t>
            </w:r>
          </w:p>
        </w:tc>
        <w:tc>
          <w:tcPr>
            <w:tcW w:w="1582" w:type="dxa"/>
            <w:gridSpan w:val="2"/>
          </w:tcPr>
          <w:p w14:paraId="405CDFED" w14:textId="3DBD32D0"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FB1C64">
              <w:rPr>
                <w:rFonts w:ascii="Times New Roman" w:eastAsia="Times New Roman" w:hAnsi="Times New Roman" w:cs="Times New Roman"/>
                <w:bCs/>
                <w:sz w:val="24"/>
                <w:szCs w:val="24"/>
              </w:rPr>
              <w:t>x.xxx (x.xxx)</w:t>
            </w:r>
          </w:p>
        </w:tc>
        <w:tc>
          <w:tcPr>
            <w:tcW w:w="1585" w:type="dxa"/>
          </w:tcPr>
          <w:p w14:paraId="210B0C4C" w14:textId="76FE0338"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FB1C64">
              <w:rPr>
                <w:rFonts w:ascii="Times New Roman" w:eastAsia="Times New Roman" w:hAnsi="Times New Roman" w:cs="Times New Roman"/>
                <w:bCs/>
                <w:sz w:val="24"/>
                <w:szCs w:val="24"/>
              </w:rPr>
              <w:t>x.xxx (x.xxx)</w:t>
            </w:r>
          </w:p>
        </w:tc>
      </w:tr>
      <w:tr w:rsidR="00C511FB" w14:paraId="50C11069" w14:textId="77777777" w:rsidTr="00465CBB">
        <w:trPr>
          <w:trHeight w:val="90"/>
          <w:jc w:val="center"/>
        </w:trPr>
        <w:tc>
          <w:tcPr>
            <w:tcW w:w="9019" w:type="dxa"/>
            <w:gridSpan w:val="9"/>
            <w:vAlign w:val="center"/>
          </w:tcPr>
          <w:p w14:paraId="0981B9C9" w14:textId="016B184B" w:rsidR="00C511FB" w:rsidRPr="001D2006" w:rsidRDefault="00C511FB" w:rsidP="002D06D4">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Panel </w:t>
            </w:r>
            <w:r w:rsidR="002D06D4">
              <w:rPr>
                <w:rFonts w:ascii="Times New Roman" w:eastAsia="Times New Roman" w:hAnsi="Times New Roman" w:cs="Times New Roman"/>
                <w:bCs/>
                <w:sz w:val="24"/>
                <w:szCs w:val="24"/>
              </w:rPr>
              <w:t>B</w:t>
            </w:r>
            <w:r>
              <w:rPr>
                <w:rFonts w:ascii="Times New Roman" w:eastAsia="Times New Roman" w:hAnsi="Times New Roman" w:cs="Times New Roman"/>
                <w:bCs/>
                <w:sz w:val="24"/>
                <w:szCs w:val="24"/>
              </w:rPr>
              <w:t xml:space="preserve">. </w:t>
            </w:r>
            <w:r w:rsidR="002D06D4">
              <w:rPr>
                <w:rFonts w:ascii="Times New Roman" w:eastAsia="Times New Roman" w:hAnsi="Times New Roman" w:cs="Times New Roman"/>
                <w:bCs/>
                <w:sz w:val="24"/>
                <w:szCs w:val="24"/>
              </w:rPr>
              <w:t>Heteroscedastic probit estimates</w:t>
            </w:r>
          </w:p>
        </w:tc>
      </w:tr>
      <w:tr w:rsidR="00132ACF" w14:paraId="2B334AA9" w14:textId="77777777" w:rsidTr="00465CBB">
        <w:trPr>
          <w:trHeight w:val="90"/>
          <w:jc w:val="center"/>
        </w:trPr>
        <w:tc>
          <w:tcPr>
            <w:tcW w:w="2687" w:type="dxa"/>
            <w:vAlign w:val="center"/>
          </w:tcPr>
          <w:p w14:paraId="199F756C" w14:textId="72AF3231" w:rsidR="00C251C7" w:rsidRDefault="00C251C7" w:rsidP="00356B30">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American</w:t>
            </w:r>
          </w:p>
        </w:tc>
        <w:tc>
          <w:tcPr>
            <w:tcW w:w="1582" w:type="dxa"/>
            <w:gridSpan w:val="3"/>
          </w:tcPr>
          <w:p w14:paraId="61F3E135" w14:textId="27C6CF9E"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2D4F73">
              <w:rPr>
                <w:rFonts w:ascii="Times New Roman" w:eastAsia="Times New Roman" w:hAnsi="Times New Roman" w:cs="Times New Roman"/>
                <w:bCs/>
                <w:sz w:val="24"/>
                <w:szCs w:val="24"/>
              </w:rPr>
              <w:t>x.xxx (x.xxx)</w:t>
            </w:r>
          </w:p>
        </w:tc>
        <w:tc>
          <w:tcPr>
            <w:tcW w:w="1583" w:type="dxa"/>
            <w:gridSpan w:val="2"/>
          </w:tcPr>
          <w:p w14:paraId="606C4372" w14:textId="51E3FAC9"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2D4F73">
              <w:rPr>
                <w:rFonts w:ascii="Times New Roman" w:eastAsia="Times New Roman" w:hAnsi="Times New Roman" w:cs="Times New Roman"/>
                <w:bCs/>
                <w:sz w:val="24"/>
                <w:szCs w:val="24"/>
              </w:rPr>
              <w:t>x.xxx (x.xxx)</w:t>
            </w:r>
          </w:p>
        </w:tc>
        <w:tc>
          <w:tcPr>
            <w:tcW w:w="1582" w:type="dxa"/>
            <w:gridSpan w:val="2"/>
          </w:tcPr>
          <w:p w14:paraId="05DF5DAD" w14:textId="7DF716E6"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2D4F73">
              <w:rPr>
                <w:rFonts w:ascii="Times New Roman" w:eastAsia="Times New Roman" w:hAnsi="Times New Roman" w:cs="Times New Roman"/>
                <w:bCs/>
                <w:sz w:val="24"/>
                <w:szCs w:val="24"/>
              </w:rPr>
              <w:t>x.xxx (x.xxx)</w:t>
            </w:r>
          </w:p>
        </w:tc>
        <w:tc>
          <w:tcPr>
            <w:tcW w:w="1585" w:type="dxa"/>
          </w:tcPr>
          <w:p w14:paraId="1CB37244" w14:textId="422B326A"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2D4F73">
              <w:rPr>
                <w:rFonts w:ascii="Times New Roman" w:eastAsia="Times New Roman" w:hAnsi="Times New Roman" w:cs="Times New Roman"/>
                <w:bCs/>
                <w:sz w:val="24"/>
                <w:szCs w:val="24"/>
              </w:rPr>
              <w:t>x.xxx (x.xxx)</w:t>
            </w:r>
          </w:p>
        </w:tc>
      </w:tr>
      <w:tr w:rsidR="002D06D4" w14:paraId="294F1324" w14:textId="77777777" w:rsidTr="00465CBB">
        <w:trPr>
          <w:trHeight w:val="90"/>
          <w:jc w:val="center"/>
        </w:trPr>
        <w:tc>
          <w:tcPr>
            <w:tcW w:w="3208" w:type="dxa"/>
            <w:gridSpan w:val="2"/>
            <w:vAlign w:val="center"/>
          </w:tcPr>
          <w:p w14:paraId="1E529FDA" w14:textId="31460322" w:rsidR="002D06D4" w:rsidRPr="002D06D4" w:rsidRDefault="002D06D4" w:rsidP="002D06D4">
            <w:pPr>
              <w:autoSpaceDE w:val="0"/>
              <w:autoSpaceDN w:val="0"/>
              <w:adjustRightInd w:val="0"/>
              <w:spacing w:after="0" w:line="240" w:lineRule="auto"/>
              <w:ind w:left="345" w:hanging="345"/>
              <w:rPr>
                <w:rFonts w:ascii="Times New Roman" w:hAnsi="Times New Roman" w:cs="Times New Roman"/>
                <w:sz w:val="24"/>
                <w:szCs w:val="24"/>
              </w:rPr>
            </w:pPr>
          </w:p>
        </w:tc>
        <w:tc>
          <w:tcPr>
            <w:tcW w:w="5811" w:type="dxa"/>
            <w:gridSpan w:val="7"/>
            <w:vAlign w:val="center"/>
          </w:tcPr>
          <w:p w14:paraId="4938F656" w14:textId="5A05747C" w:rsidR="002D06D4" w:rsidRPr="002D06D4" w:rsidRDefault="002D06D4" w:rsidP="002D06D4">
            <w:pPr>
              <w:autoSpaceDE w:val="0"/>
              <w:autoSpaceDN w:val="0"/>
              <w:adjustRightInd w:val="0"/>
              <w:spacing w:after="0" w:line="240" w:lineRule="auto"/>
              <w:rPr>
                <w:rFonts w:ascii="Times New Roman" w:hAnsi="Times New Roman" w:cs="Times New Roman"/>
                <w:sz w:val="24"/>
                <w:szCs w:val="24"/>
              </w:rPr>
            </w:pPr>
          </w:p>
        </w:tc>
      </w:tr>
      <w:tr w:rsidR="00132ACF" w14:paraId="44518ABE" w14:textId="77777777" w:rsidTr="00465CBB">
        <w:trPr>
          <w:trHeight w:val="90"/>
          <w:jc w:val="center"/>
        </w:trPr>
        <w:tc>
          <w:tcPr>
            <w:tcW w:w="2687" w:type="dxa"/>
            <w:vAlign w:val="center"/>
          </w:tcPr>
          <w:p w14:paraId="599E1402" w14:textId="0CACB404" w:rsidR="00C511FB" w:rsidRDefault="002D06D4" w:rsidP="002D06D4">
            <w:pPr>
              <w:spacing w:after="0" w:line="240" w:lineRule="auto"/>
              <w:ind w:left="345" w:hanging="360"/>
              <w:outlineLvl w:val="0"/>
              <w:rPr>
                <w:rFonts w:ascii="Times New Roman" w:eastAsia="Times New Roman" w:hAnsi="Times New Roman" w:cs="Times New Roman"/>
                <w:bCs/>
                <w:sz w:val="24"/>
                <w:szCs w:val="24"/>
              </w:rPr>
            </w:pPr>
            <w:r w:rsidRPr="002D06D4">
              <w:rPr>
                <w:rFonts w:ascii="Times New Roman" w:hAnsi="Times New Roman" w:cs="Times New Roman"/>
                <w:sz w:val="24"/>
                <w:szCs w:val="24"/>
              </w:rPr>
              <w:t>Over-</w:t>
            </w:r>
            <w:r>
              <w:rPr>
                <w:rFonts w:ascii="Times New Roman" w:hAnsi="Times New Roman" w:cs="Times New Roman"/>
                <w:sz w:val="24"/>
                <w:szCs w:val="24"/>
              </w:rPr>
              <w:t xml:space="preserve">identification test: ratios of coefficients on skills for old relative to young are equal </w:t>
            </w:r>
            <w:r>
              <w:rPr>
                <w:rFonts w:ascii="Times New Roman" w:eastAsia="UniMath" w:hAnsi="Times New Roman" w:cs="Times New Roman"/>
                <w:sz w:val="24"/>
                <w:szCs w:val="24"/>
              </w:rPr>
              <w:t>(</w:t>
            </w:r>
            <w:r w:rsidRPr="002D06D4">
              <w:rPr>
                <w:rFonts w:ascii="Times New Roman" w:hAnsi="Times New Roman" w:cs="Times New Roman"/>
                <w:i/>
                <w:iCs/>
                <w:sz w:val="24"/>
                <w:szCs w:val="24"/>
              </w:rPr>
              <w:t>p</w:t>
            </w:r>
            <w:r w:rsidRPr="002D06D4">
              <w:rPr>
                <w:rFonts w:ascii="Times New Roman" w:hAnsi="Times New Roman" w:cs="Times New Roman"/>
                <w:sz w:val="24"/>
                <w:szCs w:val="24"/>
              </w:rPr>
              <w:t>-value</w:t>
            </w:r>
            <w:r w:rsidRPr="002D06D4">
              <w:rPr>
                <w:rFonts w:ascii="Times New Roman" w:eastAsia="UniMath" w:hAnsi="Times New Roman" w:cs="Times New Roman"/>
                <w:sz w:val="24"/>
                <w:szCs w:val="24"/>
              </w:rPr>
              <w:t>)</w:t>
            </w:r>
          </w:p>
        </w:tc>
        <w:tc>
          <w:tcPr>
            <w:tcW w:w="1582" w:type="dxa"/>
            <w:gridSpan w:val="3"/>
          </w:tcPr>
          <w:p w14:paraId="6296F584" w14:textId="5F43CA66"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3" w:type="dxa"/>
            <w:gridSpan w:val="2"/>
          </w:tcPr>
          <w:p w14:paraId="7669BF5C" w14:textId="29C50EF9"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2" w:type="dxa"/>
            <w:gridSpan w:val="2"/>
          </w:tcPr>
          <w:p w14:paraId="79CB475A" w14:textId="1BC2C7C7"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5" w:type="dxa"/>
          </w:tcPr>
          <w:p w14:paraId="0DBDC595" w14:textId="6E5821E0"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r>
      <w:tr w:rsidR="00132ACF" w14:paraId="4A47E239" w14:textId="77777777" w:rsidTr="00465CBB">
        <w:trPr>
          <w:trHeight w:val="90"/>
          <w:jc w:val="center"/>
        </w:trPr>
        <w:tc>
          <w:tcPr>
            <w:tcW w:w="2687" w:type="dxa"/>
            <w:vAlign w:val="center"/>
          </w:tcPr>
          <w:p w14:paraId="5509DCCA" w14:textId="0F622FFA" w:rsidR="00C511FB" w:rsidRPr="004C1821" w:rsidRDefault="004C1821" w:rsidP="004C1821">
            <w:pPr>
              <w:autoSpaceDE w:val="0"/>
              <w:autoSpaceDN w:val="0"/>
              <w:adjustRightInd w:val="0"/>
              <w:spacing w:after="0" w:line="240" w:lineRule="auto"/>
              <w:ind w:left="345" w:hanging="345"/>
              <w:rPr>
                <w:rFonts w:ascii="Times New Roman" w:hAnsi="Times New Roman" w:cs="Times New Roman"/>
                <w:sz w:val="24"/>
                <w:szCs w:val="24"/>
              </w:rPr>
            </w:pPr>
            <w:r w:rsidRPr="004C1821">
              <w:rPr>
                <w:rFonts w:ascii="Times New Roman" w:hAnsi="Times New Roman" w:cs="Times New Roman"/>
                <w:sz w:val="24"/>
                <w:szCs w:val="24"/>
              </w:rPr>
              <w:t>Standard deviation of</w:t>
            </w:r>
            <w:r>
              <w:rPr>
                <w:rFonts w:ascii="Times New Roman" w:hAnsi="Times New Roman" w:cs="Times New Roman"/>
                <w:sz w:val="24"/>
                <w:szCs w:val="24"/>
              </w:rPr>
              <w:t xml:space="preserve"> </w:t>
            </w:r>
            <w:r w:rsidRPr="004C1821">
              <w:rPr>
                <w:rFonts w:ascii="Times New Roman" w:hAnsi="Times New Roman" w:cs="Times New Roman"/>
                <w:sz w:val="24"/>
                <w:szCs w:val="24"/>
              </w:rPr>
              <w:t>un</w:t>
            </w:r>
            <w:r>
              <w:rPr>
                <w:rFonts w:ascii="Times New Roman" w:hAnsi="Times New Roman" w:cs="Times New Roman"/>
                <w:sz w:val="24"/>
                <w:szCs w:val="24"/>
              </w:rPr>
              <w:t>--</w:t>
            </w:r>
            <w:r w:rsidRPr="004C1821">
              <w:rPr>
                <w:rFonts w:ascii="Times New Roman" w:hAnsi="Times New Roman" w:cs="Times New Roman"/>
                <w:sz w:val="24"/>
                <w:szCs w:val="24"/>
              </w:rPr>
              <w:t xml:space="preserve">observables, </w:t>
            </w:r>
            <w:r>
              <w:rPr>
                <w:rFonts w:ascii="Times New Roman" w:hAnsi="Times New Roman" w:cs="Times New Roman"/>
                <w:sz w:val="24"/>
                <w:szCs w:val="24"/>
              </w:rPr>
              <w:t>Native Americans/ White</w:t>
            </w:r>
          </w:p>
        </w:tc>
        <w:tc>
          <w:tcPr>
            <w:tcW w:w="1582" w:type="dxa"/>
            <w:gridSpan w:val="3"/>
          </w:tcPr>
          <w:p w14:paraId="0F4169DE" w14:textId="3D8DB7F8"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3" w:type="dxa"/>
            <w:gridSpan w:val="2"/>
          </w:tcPr>
          <w:p w14:paraId="6997A4BE" w14:textId="7FFEFFCF"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2" w:type="dxa"/>
            <w:gridSpan w:val="2"/>
          </w:tcPr>
          <w:p w14:paraId="57858FA8" w14:textId="0C7FA8E2"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5" w:type="dxa"/>
          </w:tcPr>
          <w:p w14:paraId="23608E82" w14:textId="3C5E6E5D" w:rsidR="00C511FB" w:rsidRDefault="00C511FB" w:rsidP="002D06D4">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r>
      <w:tr w:rsidR="00132ACF" w14:paraId="0DC9ED94" w14:textId="77777777" w:rsidTr="00465CBB">
        <w:trPr>
          <w:trHeight w:val="90"/>
          <w:jc w:val="center"/>
        </w:trPr>
        <w:tc>
          <w:tcPr>
            <w:tcW w:w="2687" w:type="dxa"/>
            <w:vAlign w:val="center"/>
          </w:tcPr>
          <w:p w14:paraId="2078C554" w14:textId="26D7F72A" w:rsidR="002D06D4" w:rsidRPr="004C1821" w:rsidRDefault="004C1821" w:rsidP="004C1821">
            <w:pPr>
              <w:autoSpaceDE w:val="0"/>
              <w:autoSpaceDN w:val="0"/>
              <w:adjustRightInd w:val="0"/>
              <w:spacing w:after="0" w:line="240" w:lineRule="auto"/>
              <w:ind w:left="345" w:hanging="345"/>
              <w:rPr>
                <w:rFonts w:ascii="Times New Roman" w:hAnsi="Times New Roman" w:cs="Times New Roman"/>
                <w:sz w:val="24"/>
                <w:szCs w:val="24"/>
              </w:rPr>
            </w:pPr>
            <w:r w:rsidRPr="004C1821">
              <w:rPr>
                <w:rFonts w:ascii="Times New Roman" w:hAnsi="Times New Roman" w:cs="Times New Roman"/>
                <w:sz w:val="24"/>
                <w:szCs w:val="24"/>
              </w:rPr>
              <w:t>Test: ratio of standard</w:t>
            </w:r>
            <w:r>
              <w:rPr>
                <w:rFonts w:ascii="Times New Roman" w:hAnsi="Times New Roman" w:cs="Times New Roman"/>
                <w:sz w:val="24"/>
                <w:szCs w:val="24"/>
              </w:rPr>
              <w:t xml:space="preserve"> </w:t>
            </w:r>
            <w:r w:rsidRPr="004C1821">
              <w:rPr>
                <w:rFonts w:ascii="Times New Roman" w:hAnsi="Times New Roman" w:cs="Times New Roman"/>
                <w:sz w:val="24"/>
                <w:szCs w:val="24"/>
              </w:rPr>
              <w:t xml:space="preserve">deviations </w:t>
            </w:r>
            <w:r w:rsidRPr="004C1821">
              <w:rPr>
                <w:rFonts w:ascii="Times New Roman" w:eastAsia="UniMath" w:hAnsi="Times New Roman" w:cs="Times New Roman"/>
                <w:sz w:val="24"/>
                <w:szCs w:val="24"/>
              </w:rPr>
              <w:t xml:space="preserve">= </w:t>
            </w:r>
            <w:r>
              <w:rPr>
                <w:rFonts w:ascii="Times New Roman" w:hAnsi="Times New Roman" w:cs="Times New Roman"/>
                <w:sz w:val="24"/>
                <w:szCs w:val="24"/>
              </w:rPr>
              <w:t xml:space="preserve">1 </w:t>
            </w:r>
            <w:r>
              <w:rPr>
                <w:rFonts w:ascii="Times New Roman" w:eastAsia="UniMath" w:hAnsi="Times New Roman" w:cs="Times New Roman"/>
                <w:sz w:val="24"/>
                <w:szCs w:val="24"/>
              </w:rPr>
              <w:t>(</w:t>
            </w:r>
            <w:r w:rsidRPr="004C1821">
              <w:rPr>
                <w:rFonts w:ascii="Times New Roman" w:hAnsi="Times New Roman" w:cs="Times New Roman"/>
                <w:i/>
                <w:iCs/>
                <w:sz w:val="24"/>
                <w:szCs w:val="24"/>
              </w:rPr>
              <w:t>p</w:t>
            </w:r>
            <w:r w:rsidRPr="004C1821">
              <w:rPr>
                <w:rFonts w:ascii="Times New Roman" w:hAnsi="Times New Roman" w:cs="Times New Roman"/>
                <w:sz w:val="24"/>
                <w:szCs w:val="24"/>
              </w:rPr>
              <w:t>-value</w:t>
            </w:r>
            <w:r w:rsidRPr="004C1821">
              <w:rPr>
                <w:rFonts w:ascii="Times New Roman" w:eastAsia="UniMath" w:hAnsi="Times New Roman" w:cs="Times New Roman"/>
                <w:sz w:val="24"/>
                <w:szCs w:val="24"/>
              </w:rPr>
              <w:t>)</w:t>
            </w:r>
          </w:p>
        </w:tc>
        <w:tc>
          <w:tcPr>
            <w:tcW w:w="1582" w:type="dxa"/>
            <w:gridSpan w:val="3"/>
          </w:tcPr>
          <w:p w14:paraId="5436ED93" w14:textId="77777777" w:rsidR="002D06D4" w:rsidRDefault="002D06D4" w:rsidP="00356B30">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3" w:type="dxa"/>
            <w:gridSpan w:val="2"/>
          </w:tcPr>
          <w:p w14:paraId="5A44F3DF" w14:textId="77777777" w:rsidR="002D06D4" w:rsidRDefault="002D06D4" w:rsidP="00356B30">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2" w:type="dxa"/>
            <w:gridSpan w:val="2"/>
          </w:tcPr>
          <w:p w14:paraId="224C9931" w14:textId="77777777" w:rsidR="002D06D4" w:rsidRDefault="002D06D4" w:rsidP="00356B30">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5" w:type="dxa"/>
          </w:tcPr>
          <w:p w14:paraId="6F9DA4D8" w14:textId="77777777" w:rsidR="002D06D4" w:rsidRDefault="002D06D4" w:rsidP="00356B30">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r>
      <w:tr w:rsidR="00132ACF" w14:paraId="5507BBCC" w14:textId="77777777" w:rsidTr="00465CBB">
        <w:trPr>
          <w:trHeight w:val="90"/>
          <w:jc w:val="center"/>
        </w:trPr>
        <w:tc>
          <w:tcPr>
            <w:tcW w:w="2687" w:type="dxa"/>
            <w:vAlign w:val="center"/>
          </w:tcPr>
          <w:p w14:paraId="5056BD7E" w14:textId="5C8141F3" w:rsidR="00C251C7" w:rsidRDefault="00C251C7" w:rsidP="004C1821">
            <w:pPr>
              <w:spacing w:after="0" w:line="240" w:lineRule="auto"/>
              <w:ind w:left="345" w:hanging="345"/>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American-level (marginal)</w:t>
            </w:r>
          </w:p>
        </w:tc>
        <w:tc>
          <w:tcPr>
            <w:tcW w:w="1582" w:type="dxa"/>
            <w:gridSpan w:val="3"/>
          </w:tcPr>
          <w:p w14:paraId="4CEB22E1" w14:textId="62AA5D2A"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c>
          <w:tcPr>
            <w:tcW w:w="1583" w:type="dxa"/>
            <w:gridSpan w:val="2"/>
          </w:tcPr>
          <w:p w14:paraId="3E48AA14" w14:textId="413478CD"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c>
          <w:tcPr>
            <w:tcW w:w="1582" w:type="dxa"/>
            <w:gridSpan w:val="2"/>
          </w:tcPr>
          <w:p w14:paraId="2A9E433E" w14:textId="1FC7A024"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c>
          <w:tcPr>
            <w:tcW w:w="1585" w:type="dxa"/>
          </w:tcPr>
          <w:p w14:paraId="059C3772" w14:textId="218AFCBC"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r>
      <w:tr w:rsidR="00132ACF" w14:paraId="17E39718" w14:textId="77777777" w:rsidTr="00465CBB">
        <w:trPr>
          <w:trHeight w:val="90"/>
          <w:jc w:val="center"/>
        </w:trPr>
        <w:tc>
          <w:tcPr>
            <w:tcW w:w="2687" w:type="dxa"/>
            <w:vAlign w:val="center"/>
          </w:tcPr>
          <w:p w14:paraId="43E66F09" w14:textId="77777777" w:rsidR="00C251C7" w:rsidRDefault="00C251C7" w:rsidP="00356B30">
            <w:pPr>
              <w:spacing w:after="0" w:line="240" w:lineRule="auto"/>
              <w:ind w:left="345" w:hanging="345"/>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Native American-level (marginal)</w:t>
            </w:r>
          </w:p>
        </w:tc>
        <w:tc>
          <w:tcPr>
            <w:tcW w:w="1582" w:type="dxa"/>
            <w:gridSpan w:val="3"/>
          </w:tcPr>
          <w:p w14:paraId="4AFF4777" w14:textId="6C842902"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c>
          <w:tcPr>
            <w:tcW w:w="1583" w:type="dxa"/>
            <w:gridSpan w:val="2"/>
          </w:tcPr>
          <w:p w14:paraId="564253A0" w14:textId="66AB4485"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c>
          <w:tcPr>
            <w:tcW w:w="1582" w:type="dxa"/>
            <w:gridSpan w:val="2"/>
          </w:tcPr>
          <w:p w14:paraId="0C52F203" w14:textId="5906E461"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c>
          <w:tcPr>
            <w:tcW w:w="1585" w:type="dxa"/>
          </w:tcPr>
          <w:p w14:paraId="592C69CC" w14:textId="04C728E0" w:rsidR="00C251C7" w:rsidRDefault="00C251C7" w:rsidP="00356B30">
            <w:pPr>
              <w:spacing w:after="0" w:line="240" w:lineRule="auto"/>
              <w:jc w:val="right"/>
              <w:outlineLvl w:val="0"/>
              <w:rPr>
                <w:rFonts w:ascii="Times New Roman" w:eastAsia="Times New Roman" w:hAnsi="Times New Roman" w:cs="Times New Roman"/>
                <w:bCs/>
                <w:sz w:val="24"/>
                <w:szCs w:val="24"/>
              </w:rPr>
            </w:pPr>
            <w:r w:rsidRPr="00A136FF">
              <w:rPr>
                <w:rFonts w:ascii="Times New Roman" w:eastAsia="Times New Roman" w:hAnsi="Times New Roman" w:cs="Times New Roman"/>
                <w:bCs/>
                <w:sz w:val="24"/>
                <w:szCs w:val="24"/>
              </w:rPr>
              <w:t>x.xxx (x.xxx)</w:t>
            </w:r>
          </w:p>
        </w:tc>
      </w:tr>
      <w:tr w:rsidR="00132ACF" w14:paraId="5C866766" w14:textId="77777777" w:rsidTr="00465CBB">
        <w:trPr>
          <w:trHeight w:val="90"/>
          <w:jc w:val="center"/>
        </w:trPr>
        <w:tc>
          <w:tcPr>
            <w:tcW w:w="2687" w:type="dxa"/>
            <w:tcBorders>
              <w:bottom w:val="single" w:sz="4" w:space="0" w:color="auto"/>
            </w:tcBorders>
            <w:vAlign w:val="center"/>
          </w:tcPr>
          <w:p w14:paraId="3C0451AE" w14:textId="615A0064" w:rsidR="00C511FB" w:rsidRDefault="004C1821" w:rsidP="00356B30">
            <w:pPr>
              <w:spacing w:after="0" w:line="240" w:lineRule="auto"/>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Observations</w:t>
            </w:r>
          </w:p>
        </w:tc>
        <w:tc>
          <w:tcPr>
            <w:tcW w:w="1582" w:type="dxa"/>
            <w:gridSpan w:val="3"/>
            <w:tcBorders>
              <w:bottom w:val="single" w:sz="4" w:space="0" w:color="auto"/>
            </w:tcBorders>
          </w:tcPr>
          <w:p w14:paraId="7EC5088E" w14:textId="3DB84CFA" w:rsidR="00C511FB" w:rsidRDefault="00C511FB" w:rsidP="004C1821">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3" w:type="dxa"/>
            <w:gridSpan w:val="2"/>
            <w:tcBorders>
              <w:bottom w:val="single" w:sz="4" w:space="0" w:color="auto"/>
            </w:tcBorders>
          </w:tcPr>
          <w:p w14:paraId="01DBAB8E" w14:textId="22DE02FB" w:rsidR="00C511FB" w:rsidRDefault="00C511FB" w:rsidP="004C1821">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2" w:type="dxa"/>
            <w:gridSpan w:val="2"/>
            <w:tcBorders>
              <w:bottom w:val="single" w:sz="4" w:space="0" w:color="auto"/>
            </w:tcBorders>
          </w:tcPr>
          <w:p w14:paraId="384AD608" w14:textId="59F284B7" w:rsidR="00C511FB" w:rsidRDefault="00C511FB" w:rsidP="004C1821">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c>
          <w:tcPr>
            <w:tcW w:w="1585" w:type="dxa"/>
            <w:tcBorders>
              <w:bottom w:val="single" w:sz="4" w:space="0" w:color="auto"/>
            </w:tcBorders>
          </w:tcPr>
          <w:p w14:paraId="21D7528B" w14:textId="5EC75DD2" w:rsidR="00C511FB" w:rsidRDefault="00C511FB" w:rsidP="004C1821">
            <w:pPr>
              <w:spacing w:after="0" w:line="240" w:lineRule="auto"/>
              <w:jc w:val="right"/>
              <w:outlineLvl w:val="0"/>
              <w:rPr>
                <w:rFonts w:ascii="Times New Roman" w:eastAsia="Times New Roman" w:hAnsi="Times New Roman" w:cs="Times New Roman"/>
                <w:bCs/>
                <w:sz w:val="24"/>
                <w:szCs w:val="24"/>
              </w:rPr>
            </w:pPr>
            <w:r w:rsidRPr="001D2006">
              <w:rPr>
                <w:rFonts w:ascii="Times New Roman" w:eastAsia="Times New Roman" w:hAnsi="Times New Roman" w:cs="Times New Roman"/>
                <w:bCs/>
                <w:sz w:val="24"/>
                <w:szCs w:val="24"/>
              </w:rPr>
              <w:t>x.xxx</w:t>
            </w:r>
          </w:p>
        </w:tc>
      </w:tr>
      <w:tr w:rsidR="00C511FB" w14:paraId="4AE335CE" w14:textId="77777777" w:rsidTr="00465CBB">
        <w:trPr>
          <w:trHeight w:val="90"/>
          <w:jc w:val="center"/>
        </w:trPr>
        <w:tc>
          <w:tcPr>
            <w:tcW w:w="9019" w:type="dxa"/>
            <w:gridSpan w:val="9"/>
            <w:tcBorders>
              <w:top w:val="single" w:sz="4" w:space="0" w:color="auto"/>
            </w:tcBorders>
            <w:vAlign w:val="center"/>
          </w:tcPr>
          <w:p w14:paraId="47471539" w14:textId="532B8738" w:rsidR="00C511FB" w:rsidRPr="00C511FB" w:rsidRDefault="00C511FB" w:rsidP="00C511FB">
            <w:pPr>
              <w:autoSpaceDE w:val="0"/>
              <w:autoSpaceDN w:val="0"/>
              <w:adjustRightInd w:val="0"/>
              <w:spacing w:after="0" w:line="240" w:lineRule="auto"/>
              <w:rPr>
                <w:rFonts w:ascii="Times New Roman" w:hAnsi="Times New Roman" w:cs="Times New Roman"/>
                <w:sz w:val="24"/>
                <w:szCs w:val="24"/>
              </w:rPr>
            </w:pPr>
            <w:r w:rsidRPr="00C511FB">
              <w:rPr>
                <w:rFonts w:ascii="Times New Roman" w:hAnsi="Times New Roman" w:cs="Times New Roman"/>
                <w:i/>
                <w:iCs/>
                <w:sz w:val="24"/>
                <w:szCs w:val="24"/>
              </w:rPr>
              <w:t xml:space="preserve">Notes: </w:t>
            </w:r>
            <w:r w:rsidRPr="00C511FB">
              <w:rPr>
                <w:rFonts w:ascii="Times New Roman" w:hAnsi="Times New Roman" w:cs="Times New Roman"/>
                <w:sz w:val="24"/>
                <w:szCs w:val="24"/>
              </w:rPr>
              <w:t xml:space="preserve">Marginal effects computed as the change in the probability </w:t>
            </w:r>
            <w:r>
              <w:rPr>
                <w:rFonts w:ascii="Times New Roman" w:hAnsi="Times New Roman" w:cs="Times New Roman"/>
                <w:sz w:val="24"/>
                <w:szCs w:val="24"/>
              </w:rPr>
              <w:t>associated with Native American</w:t>
            </w:r>
            <w:r w:rsidRPr="00C511FB">
              <w:rPr>
                <w:rFonts w:ascii="Times New Roman" w:hAnsi="Times New Roman" w:cs="Times New Roman"/>
                <w:sz w:val="24"/>
                <w:szCs w:val="24"/>
              </w:rPr>
              <w:t xml:space="preserve"> using the continuous approximation, evaluating other variables at their means; the continuous approximation yields an unambiguous decomposition of the heteroscedastic probit estimates. </w:t>
            </w:r>
            <w:r w:rsidRPr="00C511FB">
              <w:rPr>
                <w:rFonts w:ascii="Times New Roman" w:hAnsi="Times New Roman" w:cs="Times New Roman"/>
                <w:i/>
                <w:iCs/>
                <w:sz w:val="24"/>
                <w:szCs w:val="24"/>
              </w:rPr>
              <w:t>P</w:t>
            </w:r>
            <w:r w:rsidRPr="00C511FB">
              <w:rPr>
                <w:rFonts w:ascii="Times New Roman" w:hAnsi="Times New Roman" w:cs="Times New Roman"/>
                <w:sz w:val="24"/>
                <w:szCs w:val="24"/>
              </w:rPr>
              <w:t xml:space="preserve"> values are based on Wald tests. See notes to Tables 1 and 2.</w:t>
            </w:r>
          </w:p>
          <w:p w14:paraId="16F5C322" w14:textId="77777777" w:rsidR="00C511FB" w:rsidRPr="00C511FB" w:rsidRDefault="00C511FB" w:rsidP="00C511FB">
            <w:pPr>
              <w:autoSpaceDE w:val="0"/>
              <w:autoSpaceDN w:val="0"/>
              <w:adjustRightInd w:val="0"/>
              <w:spacing w:after="0" w:line="240" w:lineRule="auto"/>
              <w:rPr>
                <w:rFonts w:ascii="Times New Roman" w:hAnsi="Times New Roman" w:cs="Times New Roman"/>
                <w:i/>
                <w:iCs/>
                <w:sz w:val="24"/>
                <w:szCs w:val="24"/>
              </w:rPr>
            </w:pPr>
          </w:p>
          <w:p w14:paraId="0D05FF1B" w14:textId="46ED417A" w:rsidR="00C511FB" w:rsidRPr="00C511FB" w:rsidRDefault="00C511FB" w:rsidP="00C511FB">
            <w:pPr>
              <w:autoSpaceDE w:val="0"/>
              <w:autoSpaceDN w:val="0"/>
              <w:adjustRightInd w:val="0"/>
              <w:spacing w:after="0" w:line="240" w:lineRule="auto"/>
              <w:rPr>
                <w:rFonts w:ascii="Times New Roman" w:hAnsi="Times New Roman" w:cs="Times New Roman"/>
                <w:sz w:val="24"/>
                <w:szCs w:val="24"/>
              </w:rPr>
            </w:pPr>
            <w:r w:rsidRPr="00C511FB">
              <w:rPr>
                <w:rFonts w:ascii="Times New Roman" w:hAnsi="Times New Roman" w:cs="Times New Roman"/>
                <w:i/>
                <w:iCs/>
                <w:sz w:val="24"/>
                <w:szCs w:val="24"/>
              </w:rPr>
              <w:t xml:space="preserve">*** </w:t>
            </w:r>
            <w:r w:rsidRPr="00C511FB">
              <w:rPr>
                <w:rFonts w:ascii="Times New Roman" w:hAnsi="Times New Roman" w:cs="Times New Roman"/>
                <w:sz w:val="24"/>
                <w:szCs w:val="24"/>
              </w:rPr>
              <w:t>Significant at the 1 percent level.</w:t>
            </w:r>
          </w:p>
          <w:p w14:paraId="3A1868A7" w14:textId="77777777" w:rsidR="00C511FB" w:rsidRPr="00C511FB" w:rsidRDefault="00C511FB" w:rsidP="00C511FB">
            <w:pPr>
              <w:autoSpaceDE w:val="0"/>
              <w:autoSpaceDN w:val="0"/>
              <w:adjustRightInd w:val="0"/>
              <w:spacing w:after="0" w:line="240" w:lineRule="auto"/>
              <w:rPr>
                <w:rFonts w:ascii="Times New Roman" w:hAnsi="Times New Roman" w:cs="Times New Roman"/>
                <w:sz w:val="24"/>
                <w:szCs w:val="24"/>
              </w:rPr>
            </w:pPr>
            <w:r w:rsidRPr="00C511FB">
              <w:rPr>
                <w:rFonts w:ascii="Times New Roman" w:hAnsi="Times New Roman" w:cs="Times New Roman"/>
                <w:i/>
                <w:iCs/>
                <w:sz w:val="24"/>
                <w:szCs w:val="24"/>
              </w:rPr>
              <w:lastRenderedPageBreak/>
              <w:t xml:space="preserve">** </w:t>
            </w:r>
            <w:r w:rsidRPr="00C511FB">
              <w:rPr>
                <w:rFonts w:ascii="Times New Roman" w:hAnsi="Times New Roman" w:cs="Times New Roman"/>
                <w:sz w:val="24"/>
                <w:szCs w:val="24"/>
              </w:rPr>
              <w:t>Significant at the 5 percent level.</w:t>
            </w:r>
          </w:p>
          <w:p w14:paraId="643B1D62" w14:textId="5573B133" w:rsidR="00C511FB" w:rsidRPr="001D2006" w:rsidRDefault="00C511FB" w:rsidP="00C511FB">
            <w:pPr>
              <w:spacing w:after="0" w:line="240" w:lineRule="auto"/>
              <w:outlineLvl w:val="0"/>
              <w:rPr>
                <w:rFonts w:ascii="Times New Roman" w:eastAsia="Times New Roman" w:hAnsi="Times New Roman" w:cs="Times New Roman"/>
                <w:bCs/>
                <w:sz w:val="24"/>
                <w:szCs w:val="24"/>
              </w:rPr>
            </w:pPr>
            <w:r w:rsidRPr="00C511FB">
              <w:rPr>
                <w:rFonts w:ascii="Times New Roman" w:hAnsi="Times New Roman" w:cs="Times New Roman"/>
                <w:i/>
                <w:iCs/>
                <w:sz w:val="24"/>
                <w:szCs w:val="24"/>
              </w:rPr>
              <w:t xml:space="preserve">* </w:t>
            </w:r>
            <w:r w:rsidRPr="00C511FB">
              <w:rPr>
                <w:rFonts w:ascii="Times New Roman" w:hAnsi="Times New Roman" w:cs="Times New Roman"/>
                <w:sz w:val="24"/>
                <w:szCs w:val="24"/>
              </w:rPr>
              <w:t>Significant at the 10 percent level.</w:t>
            </w:r>
          </w:p>
        </w:tc>
      </w:tr>
    </w:tbl>
    <w:p w14:paraId="78293F90" w14:textId="77777777" w:rsidR="003104E2" w:rsidRDefault="003104E2" w:rsidP="003104E2">
      <w:pPr>
        <w:spacing w:after="0" w:line="240" w:lineRule="auto"/>
        <w:outlineLvl w:val="0"/>
        <w:rPr>
          <w:rFonts w:ascii="Times New Roman" w:eastAsia="Times New Roman" w:hAnsi="Times New Roman" w:cs="Times New Roman"/>
          <w:bCs/>
          <w:sz w:val="24"/>
          <w:szCs w:val="24"/>
        </w:rPr>
      </w:pPr>
    </w:p>
    <w:p w14:paraId="03AAA555" w14:textId="77777777" w:rsidR="00557BEF" w:rsidRDefault="00557BEF" w:rsidP="00D638ED">
      <w:pPr>
        <w:spacing w:after="0" w:line="240" w:lineRule="auto"/>
        <w:outlineLvl w:val="0"/>
        <w:rPr>
          <w:rFonts w:ascii="Times New Roman" w:eastAsia="Times New Roman" w:hAnsi="Times New Roman" w:cs="Times New Roman"/>
          <w:bCs/>
          <w:sz w:val="24"/>
          <w:szCs w:val="24"/>
        </w:rPr>
      </w:pPr>
    </w:p>
    <w:p w14:paraId="44956E2B" w14:textId="1615672B" w:rsidR="00557BEF" w:rsidRDefault="008438AA" w:rsidP="008438AA">
      <w:pPr>
        <w:spacing w:after="0" w:line="240" w:lineRule="auto"/>
        <w:ind w:firstLine="720"/>
        <w:outlineLvl w:val="0"/>
        <w:rPr>
          <w:rFonts w:ascii="Times New Roman" w:eastAsia="Times New Roman" w:hAnsi="Times New Roman" w:cs="Times New Roman"/>
          <w:bCs/>
          <w:sz w:val="24"/>
          <w:szCs w:val="24"/>
        </w:rPr>
      </w:pPr>
      <w:r w:rsidRPr="00916E05">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Scraping</w:t>
      </w:r>
      <w:r w:rsidRPr="00916E05">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J</w:t>
      </w:r>
      <w:r w:rsidRPr="00916E05">
        <w:rPr>
          <w:rFonts w:ascii="Times New Roman" w:eastAsia="Times New Roman" w:hAnsi="Times New Roman" w:cs="Times New Roman"/>
          <w:i/>
          <w:sz w:val="24"/>
          <w:szCs w:val="24"/>
        </w:rPr>
        <w:t xml:space="preserve">ob </w:t>
      </w:r>
      <w:r>
        <w:rPr>
          <w:rFonts w:ascii="Times New Roman" w:eastAsia="Times New Roman" w:hAnsi="Times New Roman" w:cs="Times New Roman"/>
          <w:i/>
          <w:sz w:val="24"/>
          <w:szCs w:val="24"/>
        </w:rPr>
        <w:t>A</w:t>
      </w:r>
      <w:r w:rsidRPr="00916E05">
        <w:rPr>
          <w:rFonts w:ascii="Times New Roman" w:eastAsia="Times New Roman" w:hAnsi="Times New Roman" w:cs="Times New Roman"/>
          <w:i/>
          <w:sz w:val="24"/>
          <w:szCs w:val="24"/>
        </w:rPr>
        <w:t xml:space="preserve">ds to </w:t>
      </w:r>
      <w:r>
        <w:rPr>
          <w:rFonts w:ascii="Times New Roman" w:eastAsia="Times New Roman" w:hAnsi="Times New Roman" w:cs="Times New Roman"/>
          <w:i/>
          <w:sz w:val="24"/>
          <w:szCs w:val="24"/>
        </w:rPr>
        <w:t>S</w:t>
      </w:r>
      <w:r w:rsidRPr="00916E05">
        <w:rPr>
          <w:rFonts w:ascii="Times New Roman" w:eastAsia="Times New Roman" w:hAnsi="Times New Roman" w:cs="Times New Roman"/>
          <w:i/>
          <w:sz w:val="24"/>
          <w:szCs w:val="24"/>
        </w:rPr>
        <w:t xml:space="preserve">ee </w:t>
      </w:r>
      <w:r>
        <w:rPr>
          <w:rFonts w:ascii="Times New Roman" w:eastAsia="Times New Roman" w:hAnsi="Times New Roman" w:cs="Times New Roman"/>
          <w:i/>
          <w:sz w:val="24"/>
          <w:szCs w:val="24"/>
        </w:rPr>
        <w:t>W</w:t>
      </w:r>
      <w:r w:rsidRPr="00916E05">
        <w:rPr>
          <w:rFonts w:ascii="Times New Roman" w:eastAsia="Times New Roman" w:hAnsi="Times New Roman" w:cs="Times New Roman"/>
          <w:i/>
          <w:sz w:val="24"/>
          <w:szCs w:val="24"/>
        </w:rPr>
        <w:t xml:space="preserve">hat </w:t>
      </w:r>
      <w:r>
        <w:rPr>
          <w:rFonts w:ascii="Times New Roman" w:eastAsia="Times New Roman" w:hAnsi="Times New Roman" w:cs="Times New Roman"/>
          <w:i/>
          <w:sz w:val="24"/>
          <w:szCs w:val="24"/>
        </w:rPr>
        <w:t>J</w:t>
      </w:r>
      <w:r w:rsidRPr="00916E05">
        <w:rPr>
          <w:rFonts w:ascii="Times New Roman" w:eastAsia="Times New Roman" w:hAnsi="Times New Roman" w:cs="Times New Roman"/>
          <w:i/>
          <w:sz w:val="24"/>
          <w:szCs w:val="24"/>
        </w:rPr>
        <w:t xml:space="preserve">ob </w:t>
      </w:r>
      <w:r>
        <w:rPr>
          <w:rFonts w:ascii="Times New Roman" w:eastAsia="Times New Roman" w:hAnsi="Times New Roman" w:cs="Times New Roman"/>
          <w:i/>
          <w:sz w:val="24"/>
          <w:szCs w:val="24"/>
        </w:rPr>
        <w:t>F</w:t>
      </w:r>
      <w:r w:rsidRPr="00916E05">
        <w:rPr>
          <w:rFonts w:ascii="Times New Roman" w:eastAsia="Times New Roman" w:hAnsi="Times New Roman" w:cs="Times New Roman"/>
          <w:i/>
          <w:sz w:val="24"/>
          <w:szCs w:val="24"/>
        </w:rPr>
        <w:t xml:space="preserve">eatures </w:t>
      </w:r>
      <w:r>
        <w:rPr>
          <w:rFonts w:ascii="Times New Roman" w:eastAsia="Times New Roman" w:hAnsi="Times New Roman" w:cs="Times New Roman"/>
          <w:i/>
          <w:sz w:val="24"/>
          <w:szCs w:val="24"/>
        </w:rPr>
        <w:t>C</w:t>
      </w:r>
      <w:r w:rsidRPr="00916E05">
        <w:rPr>
          <w:rFonts w:ascii="Times New Roman" w:eastAsia="Times New Roman" w:hAnsi="Times New Roman" w:cs="Times New Roman"/>
          <w:i/>
          <w:sz w:val="24"/>
          <w:szCs w:val="24"/>
        </w:rPr>
        <w:t xml:space="preserve">orrelate with </w:t>
      </w:r>
      <w:r>
        <w:rPr>
          <w:rFonts w:ascii="Times New Roman" w:eastAsia="Times New Roman" w:hAnsi="Times New Roman" w:cs="Times New Roman"/>
          <w:i/>
          <w:sz w:val="24"/>
          <w:szCs w:val="24"/>
        </w:rPr>
        <w:t>D</w:t>
      </w:r>
      <w:r w:rsidRPr="00916E05">
        <w:rPr>
          <w:rFonts w:ascii="Times New Roman" w:eastAsia="Times New Roman" w:hAnsi="Times New Roman" w:cs="Times New Roman"/>
          <w:i/>
          <w:sz w:val="24"/>
          <w:szCs w:val="24"/>
        </w:rPr>
        <w:t>iscrimination</w:t>
      </w:r>
    </w:p>
    <w:p w14:paraId="764E9AE6" w14:textId="409960C4" w:rsidR="008438AA" w:rsidRPr="008438AA" w:rsidRDefault="008438AA" w:rsidP="008438AA">
      <w:pPr>
        <w:spacing w:line="480" w:lineRule="auto"/>
        <w:jc w:val="both"/>
        <w:rPr>
          <w:rFonts w:ascii="Times New Roman" w:hAnsi="Times New Roman" w:cs="Times New Roman"/>
          <w:b/>
          <w:bCs/>
          <w:sz w:val="24"/>
          <w:szCs w:val="24"/>
        </w:rPr>
      </w:pPr>
      <w:r w:rsidRPr="008438AA">
        <w:rPr>
          <w:rFonts w:ascii="Times New Roman" w:hAnsi="Times New Roman" w:cs="Times New Roman"/>
          <w:b/>
          <w:bCs/>
          <w:sz w:val="24"/>
          <w:szCs w:val="24"/>
        </w:rPr>
        <w:t>Appendix</w:t>
      </w:r>
    </w:p>
    <w:p w14:paraId="43AD007C" w14:textId="77777777" w:rsidR="008438AA" w:rsidRPr="00A86C06" w:rsidRDefault="008438AA" w:rsidP="008438AA">
      <w:pPr>
        <w:widowControl w:val="0"/>
        <w:autoSpaceDE w:val="0"/>
        <w:autoSpaceDN w:val="0"/>
        <w:adjustRightInd w:val="0"/>
        <w:spacing w:after="0" w:line="480" w:lineRule="auto"/>
        <w:jc w:val="center"/>
        <w:outlineLvl w:val="0"/>
        <w:rPr>
          <w:rFonts w:ascii="Times New Roman" w:hAnsi="Times New Roman" w:cs="Times New Roman"/>
          <w:sz w:val="24"/>
          <w:szCs w:val="24"/>
        </w:rPr>
      </w:pPr>
      <w:r w:rsidRPr="7FBA3298">
        <w:rPr>
          <w:rFonts w:ascii="Times New Roman" w:eastAsia="Times New Roman" w:hAnsi="Times New Roman" w:cs="Times New Roman"/>
          <w:sz w:val="24"/>
          <w:szCs w:val="24"/>
        </w:rPr>
        <w:t>Figure 1 – Triplet of Applications (Navajo Applicants, Jobs in Phoenix)</w:t>
      </w:r>
    </w:p>
    <w:p w14:paraId="78E2ED3E" w14:textId="6745E9C8" w:rsidR="008438AA" w:rsidRDefault="008438AA" w:rsidP="00465CBB">
      <w:pPr>
        <w:widowControl w:val="0"/>
        <w:autoSpaceDE w:val="0"/>
        <w:autoSpaceDN w:val="0"/>
        <w:adjustRightInd w:val="0"/>
        <w:spacing w:after="0" w:line="480" w:lineRule="auto"/>
        <w:jc w:val="center"/>
        <w:outlineLvl w:val="0"/>
        <w:rPr>
          <w:rFonts w:ascii="Times New Roman" w:hAnsi="Times New Roman" w:cs="Times New Roman"/>
          <w:b/>
          <w:sz w:val="24"/>
          <w:szCs w:val="24"/>
        </w:rPr>
      </w:pPr>
      <w:r>
        <w:rPr>
          <w:rFonts w:ascii="Times New Roman" w:hAnsi="Times New Roman" w:cs="Times New Roman"/>
          <w:noProof/>
          <w:lang w:eastAsia="zh-CN"/>
        </w:rPr>
        <w:drawing>
          <wp:inline distT="0" distB="0" distL="0" distR="0" wp14:anchorId="11F16C7A" wp14:editId="75DB3A0A">
            <wp:extent cx="4587875" cy="1299210"/>
            <wp:effectExtent l="0" t="0" r="9525" b="0"/>
            <wp:docPr id="2" name="Picture 2" descr="../../../Downloads/IndigenousExperimentDesignSept2016-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ndigenousExperimentDesignSept2016-2.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7875" cy="1299210"/>
                    </a:xfrm>
                    <a:prstGeom prst="rect">
                      <a:avLst/>
                    </a:prstGeom>
                    <a:noFill/>
                    <a:ln>
                      <a:noFill/>
                    </a:ln>
                  </pic:spPr>
                </pic:pic>
              </a:graphicData>
            </a:graphic>
          </wp:inline>
        </w:drawing>
      </w:r>
    </w:p>
    <w:p w14:paraId="34B45018" w14:textId="77777777" w:rsidR="008438AA" w:rsidRPr="00390D3D" w:rsidRDefault="008438AA" w:rsidP="008438AA">
      <w:pPr>
        <w:widowControl w:val="0"/>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eastAsia="Times New Roman" w:hAnsi="Times New Roman" w:cs="Times New Roman"/>
          <w:sz w:val="24"/>
          <w:szCs w:val="24"/>
        </w:rPr>
        <w:t>Table 1</w:t>
      </w:r>
      <w:r w:rsidRPr="7FBA3298">
        <w:rPr>
          <w:rFonts w:ascii="Times New Roman" w:eastAsia="Times New Roman" w:hAnsi="Times New Roman" w:cs="Times New Roman"/>
          <w:sz w:val="24"/>
          <w:szCs w:val="24"/>
        </w:rPr>
        <w:t xml:space="preserve"> - Summary of</w:t>
      </w:r>
      <w:r>
        <w:rPr>
          <w:rFonts w:ascii="Times New Roman" w:eastAsia="Times New Roman" w:hAnsi="Times New Roman" w:cs="Times New Roman"/>
          <w:sz w:val="24"/>
          <w:szCs w:val="24"/>
        </w:rPr>
        <w:t xml:space="preserve"> Possible</w:t>
      </w:r>
      <w:r w:rsidRPr="7FBA3298">
        <w:rPr>
          <w:rFonts w:ascii="Times New Roman" w:eastAsia="Times New Roman" w:hAnsi="Times New Roman" w:cs="Times New Roman"/>
          <w:sz w:val="24"/>
          <w:szCs w:val="24"/>
        </w:rPr>
        <w:t xml:space="preserve"> Racial Signals</w:t>
      </w:r>
      <w:r>
        <w:rPr>
          <w:rFonts w:ascii="Times New Roman" w:eastAsia="Times New Roman" w:hAnsi="Times New Roman" w:cs="Times New Roman"/>
          <w:sz w:val="24"/>
          <w:szCs w:val="24"/>
        </w:rPr>
        <w:t xml:space="preserve"> by Indigenous Group</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980"/>
        <w:gridCol w:w="1478"/>
        <w:gridCol w:w="1553"/>
        <w:gridCol w:w="928"/>
        <w:gridCol w:w="2283"/>
      </w:tblGrid>
      <w:tr w:rsidR="008438AA" w:rsidRPr="002819C5" w14:paraId="3AA97513" w14:textId="77777777" w:rsidTr="003518FA">
        <w:trPr>
          <w:trHeight w:val="20"/>
          <w:jc w:val="center"/>
        </w:trPr>
        <w:tc>
          <w:tcPr>
            <w:tcW w:w="1980" w:type="dxa"/>
            <w:tcBorders>
              <w:top w:val="single" w:sz="4" w:space="0" w:color="auto"/>
              <w:left w:val="single" w:sz="4" w:space="0" w:color="auto"/>
              <w:bottom w:val="nil"/>
              <w:right w:val="single" w:sz="4" w:space="0" w:color="auto"/>
            </w:tcBorders>
            <w:shd w:val="clear" w:color="auto" w:fill="auto"/>
            <w:noWrap/>
          </w:tcPr>
          <w:p w14:paraId="04718A34"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3959" w:type="dxa"/>
            <w:gridSpan w:val="3"/>
            <w:tcBorders>
              <w:top w:val="single" w:sz="4" w:space="0" w:color="auto"/>
              <w:left w:val="single" w:sz="4" w:space="0" w:color="auto"/>
              <w:bottom w:val="nil"/>
              <w:right w:val="single" w:sz="4" w:space="0" w:color="auto"/>
            </w:tcBorders>
          </w:tcPr>
          <w:p w14:paraId="12CFAC6F"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u w:val="single"/>
              </w:rPr>
            </w:pPr>
            <w:r w:rsidRPr="7FBA3298">
              <w:rPr>
                <w:rFonts w:ascii="Times New Roman" w:eastAsia="Times New Roman" w:hAnsi="Times New Roman" w:cs="Times New Roman"/>
                <w:color w:val="000000" w:themeColor="text1"/>
                <w:sz w:val="24"/>
                <w:szCs w:val="24"/>
                <w:u w:val="single"/>
              </w:rPr>
              <w:t>Signals of Indigenous Status</w:t>
            </w:r>
          </w:p>
        </w:tc>
        <w:tc>
          <w:tcPr>
            <w:tcW w:w="2283" w:type="dxa"/>
            <w:tcBorders>
              <w:top w:val="single" w:sz="4" w:space="0" w:color="auto"/>
              <w:left w:val="single" w:sz="4" w:space="0" w:color="auto"/>
              <w:bottom w:val="nil"/>
            </w:tcBorders>
            <w:shd w:val="clear" w:color="auto" w:fill="auto"/>
            <w:noWrap/>
          </w:tcPr>
          <w:p w14:paraId="4416D300"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r>
      <w:tr w:rsidR="008438AA" w:rsidRPr="002819C5" w14:paraId="670874FD" w14:textId="77777777" w:rsidTr="003518FA">
        <w:trPr>
          <w:trHeight w:val="20"/>
          <w:jc w:val="center"/>
        </w:trPr>
        <w:tc>
          <w:tcPr>
            <w:tcW w:w="1980" w:type="dxa"/>
            <w:vMerge w:val="restart"/>
            <w:tcBorders>
              <w:top w:val="nil"/>
              <w:left w:val="single" w:sz="4" w:space="0" w:color="auto"/>
              <w:right w:val="single" w:sz="4" w:space="0" w:color="auto"/>
            </w:tcBorders>
            <w:shd w:val="clear" w:color="auto" w:fill="auto"/>
            <w:noWrap/>
          </w:tcPr>
          <w:p w14:paraId="11FD3E16"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Indigenous Group</w:t>
            </w:r>
          </w:p>
        </w:tc>
        <w:tc>
          <w:tcPr>
            <w:tcW w:w="1478" w:type="dxa"/>
            <w:tcBorders>
              <w:top w:val="nil"/>
              <w:left w:val="single" w:sz="4" w:space="0" w:color="auto"/>
            </w:tcBorders>
          </w:tcPr>
          <w:p w14:paraId="3B437FD9"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Volunteer</w:t>
            </w:r>
          </w:p>
        </w:tc>
        <w:tc>
          <w:tcPr>
            <w:tcW w:w="1553" w:type="dxa"/>
            <w:vMerge w:val="restart"/>
            <w:tcBorders>
              <w:top w:val="nil"/>
            </w:tcBorders>
            <w:vAlign w:val="center"/>
          </w:tcPr>
          <w:p w14:paraId="278C87F8"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Language</w:t>
            </w:r>
          </w:p>
        </w:tc>
        <w:tc>
          <w:tcPr>
            <w:tcW w:w="928" w:type="dxa"/>
            <w:vMerge w:val="restart"/>
            <w:tcBorders>
              <w:top w:val="nil"/>
              <w:right w:val="single" w:sz="4" w:space="0" w:color="auto"/>
            </w:tcBorders>
            <w:shd w:val="clear" w:color="auto" w:fill="auto"/>
            <w:noWrap/>
            <w:vAlign w:val="center"/>
          </w:tcPr>
          <w:p w14:paraId="5548EA4B"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4"/>
                <w:szCs w:val="24"/>
              </w:rPr>
              <w:t>Last Name</w:t>
            </w:r>
          </w:p>
        </w:tc>
        <w:tc>
          <w:tcPr>
            <w:tcW w:w="2283" w:type="dxa"/>
            <w:tcBorders>
              <w:top w:val="nil"/>
              <w:left w:val="single" w:sz="4" w:space="0" w:color="auto"/>
              <w:bottom w:val="nil"/>
            </w:tcBorders>
            <w:shd w:val="clear" w:color="auto" w:fill="auto"/>
            <w:noWrap/>
          </w:tcPr>
          <w:p w14:paraId="695117BC"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 xml:space="preserve">Indian Reservation </w:t>
            </w:r>
          </w:p>
        </w:tc>
      </w:tr>
      <w:tr w:rsidR="008438AA" w:rsidRPr="002819C5" w14:paraId="4E3AF499" w14:textId="77777777" w:rsidTr="003518FA">
        <w:trPr>
          <w:trHeight w:val="20"/>
          <w:jc w:val="center"/>
        </w:trPr>
        <w:tc>
          <w:tcPr>
            <w:tcW w:w="1980" w:type="dxa"/>
            <w:vMerge/>
            <w:tcBorders>
              <w:left w:val="single" w:sz="4" w:space="0" w:color="auto"/>
              <w:bottom w:val="single" w:sz="4" w:space="0" w:color="auto"/>
              <w:right w:val="single" w:sz="4" w:space="0" w:color="auto"/>
            </w:tcBorders>
            <w:shd w:val="clear" w:color="auto" w:fill="auto"/>
            <w:noWrap/>
            <w:hideMark/>
          </w:tcPr>
          <w:p w14:paraId="4A7D0B1D"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1478" w:type="dxa"/>
            <w:tcBorders>
              <w:left w:val="single" w:sz="4" w:space="0" w:color="auto"/>
              <w:bottom w:val="single" w:sz="4" w:space="0" w:color="auto"/>
            </w:tcBorders>
          </w:tcPr>
          <w:p w14:paraId="3A204561"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Experience</w:t>
            </w:r>
          </w:p>
        </w:tc>
        <w:tc>
          <w:tcPr>
            <w:tcW w:w="1553" w:type="dxa"/>
            <w:vMerge/>
            <w:tcBorders>
              <w:bottom w:val="single" w:sz="4" w:space="0" w:color="auto"/>
            </w:tcBorders>
          </w:tcPr>
          <w:p w14:paraId="03127F05"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p>
        </w:tc>
        <w:tc>
          <w:tcPr>
            <w:tcW w:w="928" w:type="dxa"/>
            <w:vMerge/>
            <w:tcBorders>
              <w:bottom w:val="single" w:sz="4" w:space="0" w:color="auto"/>
              <w:right w:val="single" w:sz="4" w:space="0" w:color="auto"/>
            </w:tcBorders>
            <w:shd w:val="clear" w:color="auto" w:fill="auto"/>
            <w:noWrap/>
            <w:vAlign w:val="center"/>
            <w:hideMark/>
          </w:tcPr>
          <w:p w14:paraId="779FA20E"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top w:val="nil"/>
              <w:left w:val="single" w:sz="4" w:space="0" w:color="auto"/>
              <w:bottom w:val="single" w:sz="4" w:space="0" w:color="auto"/>
            </w:tcBorders>
            <w:shd w:val="clear" w:color="auto" w:fill="auto"/>
            <w:noWrap/>
            <w:hideMark/>
          </w:tcPr>
          <w:p w14:paraId="4218D89E"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Possible (Type C)</w:t>
            </w:r>
          </w:p>
        </w:tc>
      </w:tr>
      <w:tr w:rsidR="008438AA" w:rsidRPr="002819C5" w14:paraId="3025EF45" w14:textId="77777777" w:rsidTr="003518FA">
        <w:trPr>
          <w:trHeight w:val="20"/>
          <w:jc w:val="center"/>
        </w:trPr>
        <w:tc>
          <w:tcPr>
            <w:tcW w:w="1980" w:type="dxa"/>
            <w:tcBorders>
              <w:top w:val="single" w:sz="4" w:space="0" w:color="auto"/>
              <w:right w:val="single" w:sz="4" w:space="0" w:color="auto"/>
            </w:tcBorders>
            <w:shd w:val="clear" w:color="auto" w:fill="auto"/>
            <w:noWrap/>
            <w:hideMark/>
          </w:tcPr>
          <w:p w14:paraId="46C66B32"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Navajo</w:t>
            </w:r>
          </w:p>
        </w:tc>
        <w:tc>
          <w:tcPr>
            <w:tcW w:w="1478" w:type="dxa"/>
            <w:tcBorders>
              <w:top w:val="single" w:sz="4" w:space="0" w:color="auto"/>
              <w:left w:val="single" w:sz="4" w:space="0" w:color="auto"/>
            </w:tcBorders>
          </w:tcPr>
          <w:p w14:paraId="450B404B"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Borders>
              <w:top w:val="single" w:sz="4" w:space="0" w:color="auto"/>
            </w:tcBorders>
          </w:tcPr>
          <w:p w14:paraId="5BAE62FF"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 (Navajo)</w:t>
            </w:r>
          </w:p>
        </w:tc>
        <w:tc>
          <w:tcPr>
            <w:tcW w:w="928" w:type="dxa"/>
            <w:tcBorders>
              <w:top w:val="single" w:sz="4" w:space="0" w:color="auto"/>
              <w:right w:val="single" w:sz="4" w:space="0" w:color="auto"/>
            </w:tcBorders>
            <w:shd w:val="clear" w:color="auto" w:fill="auto"/>
            <w:noWrap/>
            <w:vAlign w:val="center"/>
            <w:hideMark/>
          </w:tcPr>
          <w:p w14:paraId="4C18C41A"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2283" w:type="dxa"/>
            <w:tcBorders>
              <w:top w:val="single" w:sz="4" w:space="0" w:color="auto"/>
              <w:left w:val="single" w:sz="4" w:space="0" w:color="auto"/>
            </w:tcBorders>
            <w:shd w:val="clear" w:color="auto" w:fill="auto"/>
            <w:noWrap/>
            <w:hideMark/>
          </w:tcPr>
          <w:p w14:paraId="6D27EFC3"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r>
      <w:tr w:rsidR="008438AA" w:rsidRPr="002819C5" w14:paraId="78502CE9" w14:textId="77777777" w:rsidTr="003518FA">
        <w:trPr>
          <w:trHeight w:val="20"/>
          <w:jc w:val="center"/>
        </w:trPr>
        <w:tc>
          <w:tcPr>
            <w:tcW w:w="1980" w:type="dxa"/>
            <w:tcBorders>
              <w:right w:val="single" w:sz="4" w:space="0" w:color="auto"/>
            </w:tcBorders>
            <w:shd w:val="clear" w:color="auto" w:fill="auto"/>
            <w:noWrap/>
            <w:hideMark/>
          </w:tcPr>
          <w:p w14:paraId="3A590568"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Apache</w:t>
            </w:r>
          </w:p>
        </w:tc>
        <w:tc>
          <w:tcPr>
            <w:tcW w:w="1478" w:type="dxa"/>
            <w:tcBorders>
              <w:left w:val="single" w:sz="4" w:space="0" w:color="auto"/>
            </w:tcBorders>
          </w:tcPr>
          <w:p w14:paraId="04312A5F"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6D332BD7"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 (Apache)</w:t>
            </w:r>
          </w:p>
        </w:tc>
        <w:tc>
          <w:tcPr>
            <w:tcW w:w="928" w:type="dxa"/>
            <w:tcBorders>
              <w:right w:val="single" w:sz="4" w:space="0" w:color="auto"/>
            </w:tcBorders>
            <w:shd w:val="clear" w:color="auto" w:fill="auto"/>
            <w:noWrap/>
            <w:vAlign w:val="center"/>
            <w:hideMark/>
          </w:tcPr>
          <w:p w14:paraId="5F25D32F"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tcBorders>
            <w:shd w:val="clear" w:color="auto" w:fill="auto"/>
            <w:noWrap/>
            <w:hideMark/>
          </w:tcPr>
          <w:p w14:paraId="4923AA7C"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r>
      <w:tr w:rsidR="008438AA" w:rsidRPr="002819C5" w14:paraId="68A44D99" w14:textId="77777777" w:rsidTr="003518FA">
        <w:trPr>
          <w:trHeight w:val="20"/>
          <w:jc w:val="center"/>
        </w:trPr>
        <w:tc>
          <w:tcPr>
            <w:tcW w:w="1980" w:type="dxa"/>
            <w:tcBorders>
              <w:right w:val="single" w:sz="4" w:space="0" w:color="auto"/>
            </w:tcBorders>
            <w:shd w:val="clear" w:color="auto" w:fill="auto"/>
            <w:noWrap/>
            <w:hideMark/>
          </w:tcPr>
          <w:p w14:paraId="36D7ECFE"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Blackfeet</w:t>
            </w:r>
          </w:p>
        </w:tc>
        <w:tc>
          <w:tcPr>
            <w:tcW w:w="1478" w:type="dxa"/>
            <w:tcBorders>
              <w:left w:val="single" w:sz="4" w:space="0" w:color="auto"/>
            </w:tcBorders>
          </w:tcPr>
          <w:p w14:paraId="14AB99FA"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163ECD29"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928" w:type="dxa"/>
            <w:tcBorders>
              <w:right w:val="single" w:sz="4" w:space="0" w:color="auto"/>
            </w:tcBorders>
            <w:shd w:val="clear" w:color="auto" w:fill="auto"/>
            <w:noWrap/>
            <w:vAlign w:val="center"/>
            <w:hideMark/>
          </w:tcPr>
          <w:p w14:paraId="0251605C"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tcBorders>
            <w:shd w:val="clear" w:color="auto" w:fill="auto"/>
            <w:noWrap/>
            <w:hideMark/>
          </w:tcPr>
          <w:p w14:paraId="06EA6152"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r>
      <w:tr w:rsidR="008438AA" w:rsidRPr="002819C5" w14:paraId="18FBC053" w14:textId="77777777" w:rsidTr="003518FA">
        <w:trPr>
          <w:trHeight w:val="20"/>
          <w:jc w:val="center"/>
        </w:trPr>
        <w:tc>
          <w:tcPr>
            <w:tcW w:w="1980" w:type="dxa"/>
            <w:tcBorders>
              <w:right w:val="single" w:sz="4" w:space="0" w:color="auto"/>
            </w:tcBorders>
            <w:shd w:val="clear" w:color="auto" w:fill="auto"/>
            <w:noWrap/>
            <w:hideMark/>
          </w:tcPr>
          <w:p w14:paraId="0241CA02"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Tohono O'odham</w:t>
            </w:r>
          </w:p>
        </w:tc>
        <w:tc>
          <w:tcPr>
            <w:tcW w:w="1478" w:type="dxa"/>
            <w:tcBorders>
              <w:left w:val="single" w:sz="4" w:space="0" w:color="auto"/>
            </w:tcBorders>
          </w:tcPr>
          <w:p w14:paraId="30EF5458"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68836E7D"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 (Pima)</w:t>
            </w:r>
          </w:p>
        </w:tc>
        <w:tc>
          <w:tcPr>
            <w:tcW w:w="928" w:type="dxa"/>
            <w:tcBorders>
              <w:right w:val="single" w:sz="4" w:space="0" w:color="auto"/>
            </w:tcBorders>
            <w:shd w:val="clear" w:color="auto" w:fill="auto"/>
            <w:noWrap/>
            <w:vAlign w:val="center"/>
            <w:hideMark/>
          </w:tcPr>
          <w:p w14:paraId="15329CEF"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tcBorders>
            <w:shd w:val="clear" w:color="auto" w:fill="auto"/>
            <w:noWrap/>
            <w:hideMark/>
          </w:tcPr>
          <w:p w14:paraId="51BB4966"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r>
      <w:tr w:rsidR="008438AA" w:rsidRPr="002819C5" w14:paraId="07362FF7" w14:textId="77777777" w:rsidTr="003518FA">
        <w:trPr>
          <w:trHeight w:val="20"/>
          <w:jc w:val="center"/>
        </w:trPr>
        <w:tc>
          <w:tcPr>
            <w:tcW w:w="1980" w:type="dxa"/>
            <w:tcBorders>
              <w:right w:val="single" w:sz="4" w:space="0" w:color="auto"/>
            </w:tcBorders>
            <w:shd w:val="clear" w:color="auto" w:fill="auto"/>
            <w:noWrap/>
            <w:hideMark/>
          </w:tcPr>
          <w:p w14:paraId="0D0DE3B5"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Oglala Lakota</w:t>
            </w:r>
          </w:p>
        </w:tc>
        <w:tc>
          <w:tcPr>
            <w:tcW w:w="1478" w:type="dxa"/>
            <w:tcBorders>
              <w:left w:val="single" w:sz="4" w:space="0" w:color="auto"/>
            </w:tcBorders>
          </w:tcPr>
          <w:p w14:paraId="68E54907"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3F2F8D2D"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 (Lakota)</w:t>
            </w:r>
          </w:p>
        </w:tc>
        <w:tc>
          <w:tcPr>
            <w:tcW w:w="928" w:type="dxa"/>
            <w:tcBorders>
              <w:right w:val="single" w:sz="4" w:space="0" w:color="auto"/>
            </w:tcBorders>
            <w:shd w:val="clear" w:color="auto" w:fill="auto"/>
            <w:noWrap/>
            <w:vAlign w:val="center"/>
            <w:hideMark/>
          </w:tcPr>
          <w:p w14:paraId="1E47C5F3"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tcBorders>
            <w:shd w:val="clear" w:color="auto" w:fill="auto"/>
            <w:noWrap/>
            <w:hideMark/>
          </w:tcPr>
          <w:p w14:paraId="4281C382"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r>
      <w:tr w:rsidR="008438AA" w:rsidRPr="002819C5" w14:paraId="54F72DF0" w14:textId="77777777" w:rsidTr="003518FA">
        <w:trPr>
          <w:trHeight w:val="20"/>
          <w:jc w:val="center"/>
        </w:trPr>
        <w:tc>
          <w:tcPr>
            <w:tcW w:w="1980" w:type="dxa"/>
            <w:tcBorders>
              <w:right w:val="single" w:sz="4" w:space="0" w:color="auto"/>
            </w:tcBorders>
            <w:shd w:val="clear" w:color="auto" w:fill="auto"/>
            <w:noWrap/>
            <w:hideMark/>
          </w:tcPr>
          <w:p w14:paraId="44DAD31F"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Osage</w:t>
            </w:r>
          </w:p>
        </w:tc>
        <w:tc>
          <w:tcPr>
            <w:tcW w:w="1478" w:type="dxa"/>
            <w:tcBorders>
              <w:left w:val="single" w:sz="4" w:space="0" w:color="auto"/>
            </w:tcBorders>
          </w:tcPr>
          <w:p w14:paraId="19E2358A"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162CAA7B"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928" w:type="dxa"/>
            <w:tcBorders>
              <w:right w:val="single" w:sz="4" w:space="0" w:color="auto"/>
            </w:tcBorders>
            <w:shd w:val="clear" w:color="auto" w:fill="auto"/>
            <w:noWrap/>
            <w:vAlign w:val="center"/>
            <w:hideMark/>
          </w:tcPr>
          <w:p w14:paraId="4A94DEC4"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tcBorders>
            <w:shd w:val="clear" w:color="auto" w:fill="auto"/>
            <w:noWrap/>
            <w:hideMark/>
          </w:tcPr>
          <w:p w14:paraId="4C32D3E1"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r>
      <w:tr w:rsidR="008438AA" w:rsidRPr="002819C5" w14:paraId="675C613A" w14:textId="77777777" w:rsidTr="003518FA">
        <w:trPr>
          <w:trHeight w:val="20"/>
          <w:jc w:val="center"/>
        </w:trPr>
        <w:tc>
          <w:tcPr>
            <w:tcW w:w="1980" w:type="dxa"/>
            <w:tcBorders>
              <w:right w:val="single" w:sz="4" w:space="0" w:color="auto"/>
            </w:tcBorders>
            <w:shd w:val="clear" w:color="auto" w:fill="auto"/>
            <w:noWrap/>
            <w:hideMark/>
          </w:tcPr>
          <w:p w14:paraId="29AA29CE"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Alaska Native</w:t>
            </w:r>
          </w:p>
        </w:tc>
        <w:tc>
          <w:tcPr>
            <w:tcW w:w="1478" w:type="dxa"/>
            <w:tcBorders>
              <w:left w:val="single" w:sz="4" w:space="0" w:color="auto"/>
            </w:tcBorders>
          </w:tcPr>
          <w:p w14:paraId="0012809B"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60DC79B2"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 (Yup’ik)</w:t>
            </w:r>
          </w:p>
        </w:tc>
        <w:tc>
          <w:tcPr>
            <w:tcW w:w="928" w:type="dxa"/>
            <w:tcBorders>
              <w:right w:val="single" w:sz="4" w:space="0" w:color="auto"/>
            </w:tcBorders>
            <w:shd w:val="clear" w:color="auto" w:fill="auto"/>
            <w:noWrap/>
            <w:vAlign w:val="center"/>
            <w:hideMark/>
          </w:tcPr>
          <w:p w14:paraId="05359522"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tcBorders>
            <w:shd w:val="clear" w:color="auto" w:fill="auto"/>
            <w:noWrap/>
            <w:hideMark/>
          </w:tcPr>
          <w:p w14:paraId="73A6F6F1"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r>
      <w:tr w:rsidR="008438AA" w:rsidRPr="002819C5" w14:paraId="15617A54" w14:textId="77777777" w:rsidTr="003518FA">
        <w:trPr>
          <w:trHeight w:val="20"/>
          <w:jc w:val="center"/>
        </w:trPr>
        <w:tc>
          <w:tcPr>
            <w:tcW w:w="1980" w:type="dxa"/>
            <w:tcBorders>
              <w:right w:val="single" w:sz="4" w:space="0" w:color="auto"/>
            </w:tcBorders>
            <w:shd w:val="clear" w:color="auto" w:fill="auto"/>
            <w:noWrap/>
          </w:tcPr>
          <w:p w14:paraId="5E0ADAA4" w14:textId="77777777" w:rsidR="008438AA" w:rsidRPr="007772F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Native Hawaiian</w:t>
            </w:r>
          </w:p>
        </w:tc>
        <w:tc>
          <w:tcPr>
            <w:tcW w:w="1478" w:type="dxa"/>
            <w:tcBorders>
              <w:left w:val="single" w:sz="4" w:space="0" w:color="auto"/>
              <w:bottom w:val="single" w:sz="4" w:space="0" w:color="auto"/>
            </w:tcBorders>
          </w:tcPr>
          <w:p w14:paraId="6172A6FC"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w:t>
            </w:r>
          </w:p>
        </w:tc>
        <w:tc>
          <w:tcPr>
            <w:tcW w:w="1553" w:type="dxa"/>
          </w:tcPr>
          <w:p w14:paraId="067CF07C"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X (Hawaiian)</w:t>
            </w:r>
          </w:p>
        </w:tc>
        <w:tc>
          <w:tcPr>
            <w:tcW w:w="928" w:type="dxa"/>
            <w:tcBorders>
              <w:right w:val="single" w:sz="4" w:space="0" w:color="auto"/>
            </w:tcBorders>
            <w:shd w:val="clear" w:color="auto" w:fill="auto"/>
            <w:noWrap/>
            <w:vAlign w:val="center"/>
          </w:tcPr>
          <w:p w14:paraId="02227DD9"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c>
          <w:tcPr>
            <w:tcW w:w="2283" w:type="dxa"/>
            <w:tcBorders>
              <w:left w:val="single" w:sz="4" w:space="0" w:color="auto"/>
              <w:bottom w:val="single" w:sz="4" w:space="0" w:color="auto"/>
            </w:tcBorders>
            <w:shd w:val="clear" w:color="auto" w:fill="auto"/>
            <w:noWrap/>
          </w:tcPr>
          <w:p w14:paraId="0042952C" w14:textId="77777777" w:rsidR="008438AA" w:rsidRPr="007772F2" w:rsidRDefault="008438AA" w:rsidP="003518FA">
            <w:pPr>
              <w:spacing w:after="0" w:line="240" w:lineRule="auto"/>
              <w:jc w:val="center"/>
              <w:rPr>
                <w:rFonts w:ascii="Times New Roman" w:eastAsia="Times New Roman" w:hAnsi="Times New Roman" w:cs="Times New Roman"/>
                <w:color w:val="000000"/>
                <w:sz w:val="24"/>
                <w:szCs w:val="24"/>
              </w:rPr>
            </w:pPr>
          </w:p>
        </w:tc>
      </w:tr>
    </w:tbl>
    <w:p w14:paraId="579E9B9C" w14:textId="77777777" w:rsidR="008438AA" w:rsidRPr="00390D3D" w:rsidRDefault="008438AA" w:rsidP="008438AA">
      <w:pPr>
        <w:widowControl w:val="0"/>
        <w:autoSpaceDE w:val="0"/>
        <w:autoSpaceDN w:val="0"/>
        <w:adjustRightInd w:val="0"/>
        <w:spacing w:after="0" w:line="240" w:lineRule="auto"/>
        <w:jc w:val="center"/>
        <w:outlineLvl w:val="0"/>
        <w:rPr>
          <w:rFonts w:ascii="Times New Roman" w:hAnsi="Times New Roman" w:cs="Times New Roman"/>
          <w:sz w:val="24"/>
          <w:szCs w:val="24"/>
        </w:rPr>
      </w:pPr>
    </w:p>
    <w:p w14:paraId="0026862F" w14:textId="77777777" w:rsidR="00465CBB" w:rsidRDefault="00465CBB" w:rsidP="008438AA">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rPr>
      </w:pPr>
    </w:p>
    <w:p w14:paraId="7AC49AF7" w14:textId="77777777" w:rsidR="008438AA" w:rsidRDefault="008438AA" w:rsidP="008438AA">
      <w:pPr>
        <w:widowControl w:val="0"/>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eastAsia="Times New Roman" w:hAnsi="Times New Roman" w:cs="Times New Roman"/>
          <w:sz w:val="24"/>
          <w:szCs w:val="24"/>
        </w:rPr>
        <w:t>Table 2</w:t>
      </w:r>
      <w:r w:rsidRPr="7FBA3298">
        <w:rPr>
          <w:rFonts w:ascii="Times New Roman" w:eastAsia="Times New Roman" w:hAnsi="Times New Roman" w:cs="Times New Roman"/>
          <w:sz w:val="24"/>
          <w:szCs w:val="24"/>
        </w:rPr>
        <w:t xml:space="preserve"> - Non-English Languages and Indian Reservations</w:t>
      </w:r>
    </w:p>
    <w:tbl>
      <w:tblPr>
        <w:tblW w:w="9468"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845"/>
        <w:gridCol w:w="1610"/>
        <w:gridCol w:w="1257"/>
        <w:gridCol w:w="1593"/>
        <w:gridCol w:w="1163"/>
      </w:tblGrid>
      <w:tr w:rsidR="008438AA" w:rsidRPr="00901A32" w14:paraId="3A51A166" w14:textId="77777777" w:rsidTr="003518FA">
        <w:trPr>
          <w:trHeight w:val="320"/>
        </w:trPr>
        <w:tc>
          <w:tcPr>
            <w:tcW w:w="3845" w:type="dxa"/>
            <w:tcBorders>
              <w:top w:val="single" w:sz="4" w:space="0" w:color="auto"/>
              <w:bottom w:val="single" w:sz="4" w:space="0" w:color="auto"/>
            </w:tcBorders>
            <w:shd w:val="clear" w:color="auto" w:fill="auto"/>
            <w:noWrap/>
            <w:vAlign w:val="bottom"/>
            <w:hideMark/>
          </w:tcPr>
          <w:p w14:paraId="6379FA20"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Indian Reservation</w:t>
            </w:r>
          </w:p>
        </w:tc>
        <w:tc>
          <w:tcPr>
            <w:tcW w:w="1610" w:type="dxa"/>
            <w:tcBorders>
              <w:top w:val="single" w:sz="4" w:space="0" w:color="auto"/>
              <w:bottom w:val="single" w:sz="4" w:space="0" w:color="auto"/>
            </w:tcBorders>
            <w:shd w:val="clear" w:color="auto" w:fill="auto"/>
            <w:noWrap/>
            <w:vAlign w:val="bottom"/>
            <w:hideMark/>
          </w:tcPr>
          <w:p w14:paraId="597D9C54"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Trib</w:t>
            </w:r>
            <w:r>
              <w:rPr>
                <w:rFonts w:ascii="Times New Roman" w:eastAsia="Times New Roman" w:hAnsi="Times New Roman" w:cs="Times New Roman"/>
                <w:color w:val="000000" w:themeColor="text1"/>
                <w:sz w:val="24"/>
                <w:szCs w:val="24"/>
              </w:rPr>
              <w:t>al Group</w:t>
            </w:r>
          </w:p>
        </w:tc>
        <w:tc>
          <w:tcPr>
            <w:tcW w:w="1257" w:type="dxa"/>
            <w:tcBorders>
              <w:top w:val="single" w:sz="4" w:space="0" w:color="auto"/>
              <w:bottom w:val="single" w:sz="4" w:space="0" w:color="auto"/>
            </w:tcBorders>
            <w:shd w:val="clear" w:color="auto" w:fill="auto"/>
            <w:noWrap/>
            <w:vAlign w:val="bottom"/>
            <w:hideMark/>
          </w:tcPr>
          <w:p w14:paraId="42E32246"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Population</w:t>
            </w:r>
          </w:p>
        </w:tc>
        <w:tc>
          <w:tcPr>
            <w:tcW w:w="1593" w:type="dxa"/>
            <w:tcBorders>
              <w:top w:val="single" w:sz="4" w:space="0" w:color="auto"/>
              <w:bottom w:val="single" w:sz="4" w:space="0" w:color="auto"/>
            </w:tcBorders>
            <w:shd w:val="clear" w:color="auto" w:fill="auto"/>
            <w:noWrap/>
            <w:vAlign w:val="bottom"/>
            <w:hideMark/>
          </w:tcPr>
          <w:p w14:paraId="1EA6B684" w14:textId="77777777" w:rsidR="008438AA" w:rsidRPr="009F4917"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 Who Speak an “Other” Language</w:t>
            </w:r>
          </w:p>
        </w:tc>
        <w:tc>
          <w:tcPr>
            <w:tcW w:w="1163" w:type="dxa"/>
            <w:tcBorders>
              <w:top w:val="single" w:sz="4" w:space="0" w:color="auto"/>
              <w:bottom w:val="single" w:sz="4" w:space="0" w:color="auto"/>
            </w:tcBorders>
            <w:shd w:val="clear" w:color="auto" w:fill="auto"/>
            <w:vAlign w:val="bottom"/>
          </w:tcPr>
          <w:p w14:paraId="7CB4ACAF"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Language Assigned</w:t>
            </w:r>
          </w:p>
        </w:tc>
      </w:tr>
      <w:tr w:rsidR="008438AA" w:rsidRPr="00901A32" w14:paraId="483C9193" w14:textId="77777777" w:rsidTr="003518FA">
        <w:trPr>
          <w:trHeight w:val="621"/>
        </w:trPr>
        <w:tc>
          <w:tcPr>
            <w:tcW w:w="3845" w:type="dxa"/>
            <w:tcBorders>
              <w:top w:val="single" w:sz="4" w:space="0" w:color="auto"/>
            </w:tcBorders>
            <w:shd w:val="clear" w:color="auto" w:fill="auto"/>
            <w:noWrap/>
            <w:vAlign w:val="center"/>
            <w:hideMark/>
          </w:tcPr>
          <w:p w14:paraId="68A98837"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Blackfeet Indian Reservation and Off-Reservation Trust Land, MT</w:t>
            </w:r>
          </w:p>
        </w:tc>
        <w:tc>
          <w:tcPr>
            <w:tcW w:w="1610" w:type="dxa"/>
            <w:tcBorders>
              <w:top w:val="single" w:sz="4" w:space="0" w:color="auto"/>
            </w:tcBorders>
            <w:shd w:val="clear" w:color="auto" w:fill="auto"/>
            <w:noWrap/>
            <w:vAlign w:val="center"/>
            <w:hideMark/>
          </w:tcPr>
          <w:p w14:paraId="4ADB8EBB"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Blackfeet</w:t>
            </w:r>
          </w:p>
        </w:tc>
        <w:tc>
          <w:tcPr>
            <w:tcW w:w="1257" w:type="dxa"/>
            <w:tcBorders>
              <w:top w:val="single" w:sz="4" w:space="0" w:color="auto"/>
            </w:tcBorders>
            <w:shd w:val="clear" w:color="auto" w:fill="auto"/>
            <w:noWrap/>
            <w:vAlign w:val="center"/>
            <w:hideMark/>
          </w:tcPr>
          <w:p w14:paraId="63FF7339"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10,037</w:t>
            </w:r>
          </w:p>
        </w:tc>
        <w:tc>
          <w:tcPr>
            <w:tcW w:w="1593" w:type="dxa"/>
            <w:tcBorders>
              <w:top w:val="single" w:sz="4" w:space="0" w:color="auto"/>
            </w:tcBorders>
            <w:shd w:val="clear" w:color="auto" w:fill="auto"/>
            <w:noWrap/>
            <w:vAlign w:val="center"/>
            <w:hideMark/>
          </w:tcPr>
          <w:p w14:paraId="59F442FF"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8.1</w:t>
            </w:r>
          </w:p>
        </w:tc>
        <w:tc>
          <w:tcPr>
            <w:tcW w:w="1163" w:type="dxa"/>
            <w:tcBorders>
              <w:top w:val="single" w:sz="4" w:space="0" w:color="auto"/>
            </w:tcBorders>
            <w:shd w:val="clear" w:color="auto" w:fill="auto"/>
            <w:noWrap/>
            <w:vAlign w:val="center"/>
            <w:hideMark/>
          </w:tcPr>
          <w:p w14:paraId="0ABB230E"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4"/>
                <w:szCs w:val="24"/>
              </w:rPr>
              <w:t>None</w:t>
            </w:r>
          </w:p>
        </w:tc>
      </w:tr>
      <w:tr w:rsidR="008438AA" w:rsidRPr="00901A32" w14:paraId="66993E31" w14:textId="77777777" w:rsidTr="003518FA">
        <w:trPr>
          <w:trHeight w:val="320"/>
        </w:trPr>
        <w:tc>
          <w:tcPr>
            <w:tcW w:w="3845" w:type="dxa"/>
            <w:shd w:val="clear" w:color="auto" w:fill="auto"/>
            <w:noWrap/>
            <w:vAlign w:val="center"/>
            <w:hideMark/>
          </w:tcPr>
          <w:p w14:paraId="56A984CD"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Fort Apache Reservation, AZ</w:t>
            </w:r>
          </w:p>
        </w:tc>
        <w:tc>
          <w:tcPr>
            <w:tcW w:w="1610" w:type="dxa"/>
            <w:shd w:val="clear" w:color="auto" w:fill="auto"/>
            <w:noWrap/>
            <w:vAlign w:val="center"/>
            <w:hideMark/>
          </w:tcPr>
          <w:p w14:paraId="4058827E"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Apache</w:t>
            </w:r>
          </w:p>
        </w:tc>
        <w:tc>
          <w:tcPr>
            <w:tcW w:w="1257" w:type="dxa"/>
            <w:shd w:val="clear" w:color="auto" w:fill="auto"/>
            <w:noWrap/>
            <w:vAlign w:val="center"/>
            <w:hideMark/>
          </w:tcPr>
          <w:p w14:paraId="1E92E355"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13,179</w:t>
            </w:r>
          </w:p>
        </w:tc>
        <w:tc>
          <w:tcPr>
            <w:tcW w:w="1593" w:type="dxa"/>
            <w:shd w:val="clear" w:color="auto" w:fill="auto"/>
            <w:noWrap/>
            <w:vAlign w:val="center"/>
            <w:hideMark/>
          </w:tcPr>
          <w:p w14:paraId="0427F944"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54.4</w:t>
            </w:r>
          </w:p>
        </w:tc>
        <w:tc>
          <w:tcPr>
            <w:tcW w:w="1163" w:type="dxa"/>
            <w:shd w:val="clear" w:color="auto" w:fill="auto"/>
            <w:noWrap/>
            <w:vAlign w:val="center"/>
            <w:hideMark/>
          </w:tcPr>
          <w:p w14:paraId="0C9260D3"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Apache</w:t>
            </w:r>
          </w:p>
        </w:tc>
      </w:tr>
      <w:tr w:rsidR="008438AA" w:rsidRPr="00901A32" w14:paraId="68B59655" w14:textId="77777777" w:rsidTr="003518FA">
        <w:trPr>
          <w:trHeight w:val="320"/>
        </w:trPr>
        <w:tc>
          <w:tcPr>
            <w:tcW w:w="3845" w:type="dxa"/>
            <w:shd w:val="clear" w:color="auto" w:fill="auto"/>
            <w:noWrap/>
            <w:vAlign w:val="center"/>
            <w:hideMark/>
          </w:tcPr>
          <w:p w14:paraId="1FF3B8D7"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Navajo Nation Reservation and Off-Reservation Trust Land, AZ-NM-UT</w:t>
            </w:r>
          </w:p>
        </w:tc>
        <w:tc>
          <w:tcPr>
            <w:tcW w:w="1610" w:type="dxa"/>
            <w:shd w:val="clear" w:color="auto" w:fill="auto"/>
            <w:noWrap/>
            <w:vAlign w:val="center"/>
            <w:hideMark/>
          </w:tcPr>
          <w:p w14:paraId="6406DE2E"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Navajo</w:t>
            </w:r>
          </w:p>
        </w:tc>
        <w:tc>
          <w:tcPr>
            <w:tcW w:w="1257" w:type="dxa"/>
            <w:shd w:val="clear" w:color="auto" w:fill="auto"/>
            <w:noWrap/>
            <w:vAlign w:val="center"/>
            <w:hideMark/>
          </w:tcPr>
          <w:p w14:paraId="76866EE3"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161,009</w:t>
            </w:r>
          </w:p>
        </w:tc>
        <w:tc>
          <w:tcPr>
            <w:tcW w:w="1593" w:type="dxa"/>
            <w:shd w:val="clear" w:color="auto" w:fill="auto"/>
            <w:noWrap/>
            <w:vAlign w:val="center"/>
            <w:hideMark/>
          </w:tcPr>
          <w:p w14:paraId="1E58F50D"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67.2</w:t>
            </w:r>
          </w:p>
        </w:tc>
        <w:tc>
          <w:tcPr>
            <w:tcW w:w="1163" w:type="dxa"/>
            <w:shd w:val="clear" w:color="auto" w:fill="auto"/>
            <w:noWrap/>
            <w:vAlign w:val="center"/>
            <w:hideMark/>
          </w:tcPr>
          <w:p w14:paraId="55BDAD7E"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Navajo</w:t>
            </w:r>
          </w:p>
        </w:tc>
      </w:tr>
      <w:tr w:rsidR="008438AA" w:rsidRPr="00901A32" w14:paraId="3D02C905" w14:textId="77777777" w:rsidTr="003518FA">
        <w:trPr>
          <w:trHeight w:val="320"/>
        </w:trPr>
        <w:tc>
          <w:tcPr>
            <w:tcW w:w="3845" w:type="dxa"/>
            <w:shd w:val="clear" w:color="auto" w:fill="auto"/>
            <w:noWrap/>
            <w:vAlign w:val="center"/>
            <w:hideMark/>
          </w:tcPr>
          <w:p w14:paraId="195539BC"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Osage Reservation, OK</w:t>
            </w:r>
          </w:p>
        </w:tc>
        <w:tc>
          <w:tcPr>
            <w:tcW w:w="1610" w:type="dxa"/>
            <w:shd w:val="clear" w:color="auto" w:fill="auto"/>
            <w:noWrap/>
            <w:vAlign w:val="center"/>
            <w:hideMark/>
          </w:tcPr>
          <w:p w14:paraId="7594A8A0"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Osage</w:t>
            </w:r>
          </w:p>
        </w:tc>
        <w:tc>
          <w:tcPr>
            <w:tcW w:w="1257" w:type="dxa"/>
            <w:shd w:val="clear" w:color="auto" w:fill="auto"/>
            <w:noWrap/>
            <w:vAlign w:val="center"/>
            <w:hideMark/>
          </w:tcPr>
          <w:p w14:paraId="6315FF54"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45,257</w:t>
            </w:r>
          </w:p>
        </w:tc>
        <w:tc>
          <w:tcPr>
            <w:tcW w:w="1593" w:type="dxa"/>
            <w:shd w:val="clear" w:color="auto" w:fill="auto"/>
            <w:noWrap/>
            <w:vAlign w:val="center"/>
            <w:hideMark/>
          </w:tcPr>
          <w:p w14:paraId="5DF1276F"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0.7</w:t>
            </w:r>
          </w:p>
        </w:tc>
        <w:tc>
          <w:tcPr>
            <w:tcW w:w="1163" w:type="dxa"/>
            <w:shd w:val="clear" w:color="auto" w:fill="auto"/>
            <w:noWrap/>
            <w:vAlign w:val="center"/>
            <w:hideMark/>
          </w:tcPr>
          <w:p w14:paraId="0782B913"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None</w:t>
            </w:r>
          </w:p>
        </w:tc>
      </w:tr>
      <w:tr w:rsidR="008438AA" w:rsidRPr="00901A32" w14:paraId="2BE32A58" w14:textId="77777777" w:rsidTr="003518FA">
        <w:trPr>
          <w:trHeight w:val="320"/>
        </w:trPr>
        <w:tc>
          <w:tcPr>
            <w:tcW w:w="3845" w:type="dxa"/>
            <w:shd w:val="clear" w:color="auto" w:fill="auto"/>
            <w:noWrap/>
            <w:vAlign w:val="center"/>
            <w:hideMark/>
          </w:tcPr>
          <w:p w14:paraId="2EE6AAB8"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Pine Ridge Reservation, SD-NE</w:t>
            </w:r>
          </w:p>
        </w:tc>
        <w:tc>
          <w:tcPr>
            <w:tcW w:w="1610" w:type="dxa"/>
            <w:shd w:val="clear" w:color="auto" w:fill="auto"/>
            <w:noWrap/>
            <w:vAlign w:val="center"/>
            <w:hideMark/>
          </w:tcPr>
          <w:p w14:paraId="62302FE1"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Oglala Lakota</w:t>
            </w:r>
          </w:p>
        </w:tc>
        <w:tc>
          <w:tcPr>
            <w:tcW w:w="1257" w:type="dxa"/>
            <w:shd w:val="clear" w:color="auto" w:fill="auto"/>
            <w:noWrap/>
            <w:vAlign w:val="center"/>
            <w:hideMark/>
          </w:tcPr>
          <w:p w14:paraId="6DA9BF2D"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17,165</w:t>
            </w:r>
          </w:p>
        </w:tc>
        <w:tc>
          <w:tcPr>
            <w:tcW w:w="1593" w:type="dxa"/>
            <w:shd w:val="clear" w:color="auto" w:fill="auto"/>
            <w:noWrap/>
            <w:vAlign w:val="center"/>
            <w:hideMark/>
          </w:tcPr>
          <w:p w14:paraId="24180587"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22.8</w:t>
            </w:r>
          </w:p>
        </w:tc>
        <w:tc>
          <w:tcPr>
            <w:tcW w:w="1163" w:type="dxa"/>
            <w:shd w:val="clear" w:color="auto" w:fill="auto"/>
            <w:noWrap/>
            <w:vAlign w:val="center"/>
            <w:hideMark/>
          </w:tcPr>
          <w:p w14:paraId="4898E056"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Lakota</w:t>
            </w:r>
          </w:p>
        </w:tc>
      </w:tr>
      <w:tr w:rsidR="008438AA" w:rsidRPr="00901A32" w14:paraId="6DE3CAA2" w14:textId="77777777" w:rsidTr="003518FA">
        <w:trPr>
          <w:trHeight w:val="320"/>
        </w:trPr>
        <w:tc>
          <w:tcPr>
            <w:tcW w:w="3845" w:type="dxa"/>
            <w:shd w:val="clear" w:color="auto" w:fill="auto"/>
            <w:noWrap/>
            <w:vAlign w:val="center"/>
            <w:hideMark/>
          </w:tcPr>
          <w:p w14:paraId="44DC4969"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San Carlos Reservation, AZ</w:t>
            </w:r>
          </w:p>
        </w:tc>
        <w:tc>
          <w:tcPr>
            <w:tcW w:w="1610" w:type="dxa"/>
            <w:shd w:val="clear" w:color="auto" w:fill="auto"/>
            <w:noWrap/>
            <w:vAlign w:val="center"/>
            <w:hideMark/>
          </w:tcPr>
          <w:p w14:paraId="51F91A02"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Apache</w:t>
            </w:r>
          </w:p>
        </w:tc>
        <w:tc>
          <w:tcPr>
            <w:tcW w:w="1257" w:type="dxa"/>
            <w:shd w:val="clear" w:color="auto" w:fill="auto"/>
            <w:noWrap/>
            <w:vAlign w:val="center"/>
            <w:hideMark/>
          </w:tcPr>
          <w:p w14:paraId="5C67A8E6"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9,145</w:t>
            </w:r>
          </w:p>
        </w:tc>
        <w:tc>
          <w:tcPr>
            <w:tcW w:w="1593" w:type="dxa"/>
            <w:shd w:val="clear" w:color="auto" w:fill="auto"/>
            <w:noWrap/>
            <w:vAlign w:val="center"/>
            <w:hideMark/>
          </w:tcPr>
          <w:p w14:paraId="0FC76828"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33.9</w:t>
            </w:r>
          </w:p>
        </w:tc>
        <w:tc>
          <w:tcPr>
            <w:tcW w:w="1163" w:type="dxa"/>
            <w:shd w:val="clear" w:color="auto" w:fill="auto"/>
            <w:noWrap/>
            <w:vAlign w:val="center"/>
            <w:hideMark/>
          </w:tcPr>
          <w:p w14:paraId="6FF38FE2"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Apache</w:t>
            </w:r>
          </w:p>
        </w:tc>
      </w:tr>
      <w:tr w:rsidR="008438AA" w:rsidRPr="00901A32" w14:paraId="33DE684D" w14:textId="77777777" w:rsidTr="003518FA">
        <w:trPr>
          <w:trHeight w:val="320"/>
        </w:trPr>
        <w:tc>
          <w:tcPr>
            <w:tcW w:w="3845" w:type="dxa"/>
            <w:shd w:val="clear" w:color="auto" w:fill="auto"/>
            <w:noWrap/>
            <w:vAlign w:val="center"/>
            <w:hideMark/>
          </w:tcPr>
          <w:p w14:paraId="56E19AAB" w14:textId="77777777" w:rsidR="008438AA" w:rsidRPr="00901A32" w:rsidRDefault="008438AA" w:rsidP="003518FA">
            <w:pPr>
              <w:spacing w:after="0" w:line="240" w:lineRule="auto"/>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 xml:space="preserve">Tohono O’odham Nation </w:t>
            </w:r>
            <w:r w:rsidRPr="7FBA3298">
              <w:rPr>
                <w:rFonts w:ascii="Times New Roman" w:eastAsia="Times New Roman" w:hAnsi="Times New Roman" w:cs="Times New Roman"/>
                <w:color w:val="000000" w:themeColor="text1"/>
                <w:sz w:val="24"/>
                <w:szCs w:val="24"/>
              </w:rPr>
              <w:lastRenderedPageBreak/>
              <w:t>Reservation and Off-Reservation Trust Land, AZ</w:t>
            </w:r>
          </w:p>
        </w:tc>
        <w:tc>
          <w:tcPr>
            <w:tcW w:w="1610" w:type="dxa"/>
            <w:shd w:val="clear" w:color="auto" w:fill="auto"/>
            <w:noWrap/>
            <w:vAlign w:val="center"/>
            <w:hideMark/>
          </w:tcPr>
          <w:p w14:paraId="27F768AA"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lastRenderedPageBreak/>
              <w:t xml:space="preserve">Tohono </w:t>
            </w:r>
            <w:r w:rsidRPr="7FBA3298">
              <w:rPr>
                <w:rFonts w:ascii="Times New Roman" w:eastAsia="Times New Roman" w:hAnsi="Times New Roman" w:cs="Times New Roman"/>
                <w:color w:val="000000" w:themeColor="text1"/>
                <w:sz w:val="24"/>
                <w:szCs w:val="24"/>
              </w:rPr>
              <w:lastRenderedPageBreak/>
              <w:t>O’odham</w:t>
            </w:r>
          </w:p>
        </w:tc>
        <w:tc>
          <w:tcPr>
            <w:tcW w:w="1257" w:type="dxa"/>
            <w:shd w:val="clear" w:color="auto" w:fill="auto"/>
            <w:noWrap/>
            <w:vAlign w:val="center"/>
            <w:hideMark/>
          </w:tcPr>
          <w:p w14:paraId="597713BA"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lastRenderedPageBreak/>
              <w:t>9,154</w:t>
            </w:r>
          </w:p>
        </w:tc>
        <w:tc>
          <w:tcPr>
            <w:tcW w:w="1593" w:type="dxa"/>
            <w:shd w:val="clear" w:color="auto" w:fill="auto"/>
            <w:noWrap/>
            <w:vAlign w:val="center"/>
            <w:hideMark/>
          </w:tcPr>
          <w:p w14:paraId="483CBBD5"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00901A32">
              <w:rPr>
                <w:rFonts w:ascii="Times New Roman" w:eastAsia="Times New Roman" w:hAnsi="Times New Roman" w:cs="Times New Roman"/>
                <w:color w:val="000000"/>
                <w:sz w:val="24"/>
                <w:szCs w:val="24"/>
              </w:rPr>
              <w:t>33.7</w:t>
            </w:r>
          </w:p>
        </w:tc>
        <w:tc>
          <w:tcPr>
            <w:tcW w:w="1163" w:type="dxa"/>
            <w:shd w:val="clear" w:color="auto" w:fill="auto"/>
            <w:noWrap/>
            <w:vAlign w:val="center"/>
            <w:hideMark/>
          </w:tcPr>
          <w:p w14:paraId="5CFEBE7B" w14:textId="77777777" w:rsidR="008438AA" w:rsidRPr="00901A32" w:rsidRDefault="008438AA" w:rsidP="003518FA">
            <w:pPr>
              <w:spacing w:after="0" w:line="240" w:lineRule="auto"/>
              <w:jc w:val="center"/>
              <w:rPr>
                <w:rFonts w:ascii="Times New Roman" w:eastAsia="Times New Roman" w:hAnsi="Times New Roman" w:cs="Times New Roman"/>
                <w:color w:val="000000"/>
                <w:sz w:val="24"/>
                <w:szCs w:val="24"/>
              </w:rPr>
            </w:pPr>
            <w:r w:rsidRPr="7FBA3298">
              <w:rPr>
                <w:rFonts w:ascii="Times New Roman" w:eastAsia="Times New Roman" w:hAnsi="Times New Roman" w:cs="Times New Roman"/>
                <w:color w:val="000000" w:themeColor="text1"/>
                <w:sz w:val="24"/>
                <w:szCs w:val="24"/>
              </w:rPr>
              <w:t>Pima</w:t>
            </w:r>
          </w:p>
        </w:tc>
      </w:tr>
    </w:tbl>
    <w:p w14:paraId="76540FDC" w14:textId="77777777" w:rsidR="008438AA" w:rsidRPr="00BF2696" w:rsidRDefault="008438AA" w:rsidP="008438AA">
      <w:pPr>
        <w:widowControl w:val="0"/>
        <w:autoSpaceDE w:val="0"/>
        <w:autoSpaceDN w:val="0"/>
        <w:adjustRightInd w:val="0"/>
        <w:spacing w:after="0" w:line="240" w:lineRule="auto"/>
        <w:outlineLvl w:val="0"/>
        <w:rPr>
          <w:rFonts w:ascii="Times New Roman" w:hAnsi="Times New Roman" w:cs="Times New Roman"/>
          <w:sz w:val="20"/>
          <w:szCs w:val="20"/>
        </w:rPr>
      </w:pPr>
      <w:r w:rsidRPr="7FBA3298">
        <w:rPr>
          <w:rFonts w:ascii="Times New Roman" w:eastAsia="Times New Roman" w:hAnsi="Times New Roman" w:cs="Times New Roman"/>
          <w:sz w:val="20"/>
          <w:szCs w:val="20"/>
        </w:rPr>
        <w:lastRenderedPageBreak/>
        <w:t>Notes: “Other” language is a language other than English, Spanish, or an Indo-European or an Asian or Pacific Island language.</w:t>
      </w:r>
      <w:r>
        <w:rPr>
          <w:rFonts w:ascii="Times New Roman" w:eastAsia="Times New Roman" w:hAnsi="Times New Roman" w:cs="Times New Roman"/>
          <w:sz w:val="20"/>
          <w:szCs w:val="20"/>
        </w:rPr>
        <w:t xml:space="preserve"> The “Language Assigned” column corresponds to the language column in Table 1.</w:t>
      </w:r>
    </w:p>
    <w:p w14:paraId="6B3246F1" w14:textId="77777777" w:rsidR="009A0A34" w:rsidRDefault="009A0A34" w:rsidP="009A0A34">
      <w:pPr>
        <w:widowControl w:val="0"/>
        <w:autoSpaceDE w:val="0"/>
        <w:autoSpaceDN w:val="0"/>
        <w:adjustRightInd w:val="0"/>
        <w:spacing w:after="0" w:line="480" w:lineRule="auto"/>
        <w:jc w:val="both"/>
        <w:rPr>
          <w:rFonts w:ascii="Times New Roman" w:eastAsia="Times New Roman" w:hAnsi="Times New Roman" w:cs="Times New Roman"/>
          <w:sz w:val="24"/>
          <w:szCs w:val="24"/>
        </w:rPr>
      </w:pPr>
    </w:p>
    <w:p w14:paraId="06A8A882" w14:textId="62C14189" w:rsidR="00F45F76" w:rsidRPr="002F6CCB" w:rsidRDefault="2822BAE3" w:rsidP="002F6CCB">
      <w:pPr>
        <w:widowControl w:val="0"/>
        <w:spacing w:after="0" w:line="480" w:lineRule="auto"/>
        <w:jc w:val="center"/>
        <w:rPr>
          <w:rFonts w:ascii="Times New Roman" w:hAnsi="Times New Roman" w:cs="Times New Roman"/>
          <w:sz w:val="24"/>
          <w:szCs w:val="24"/>
        </w:rPr>
      </w:pPr>
      <w:r w:rsidRPr="2822BAE3">
        <w:rPr>
          <w:rFonts w:ascii="Times New Roman" w:eastAsia="Times New Roman" w:hAnsi="Times New Roman" w:cs="Times New Roman"/>
          <w:b/>
          <w:bCs/>
          <w:sz w:val="24"/>
          <w:szCs w:val="24"/>
        </w:rPr>
        <w:t>References</w:t>
      </w:r>
    </w:p>
    <w:p w14:paraId="34903CA7" w14:textId="6A014617" w:rsidR="00BA5CB7" w:rsidRPr="00BA5CB7" w:rsidRDefault="00964618"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BA5CB7" w:rsidRPr="00BA5CB7">
        <w:rPr>
          <w:rFonts w:ascii="Times New Roman" w:eastAsia="Times New Roman" w:hAnsi="Times New Roman" w:cs="Times New Roman"/>
          <w:noProof/>
        </w:rPr>
        <w:t xml:space="preserve">Ameri, M., Schur, L., Adya, M., Bentley, S., McKay, P., &amp; Kruse, D. (2015). The disability employment puzzle: a field experiment on employer hiring behavior. </w:t>
      </w:r>
      <w:r w:rsidR="00BA5CB7" w:rsidRPr="00BA5CB7">
        <w:rPr>
          <w:rFonts w:ascii="Times New Roman" w:eastAsia="Times New Roman" w:hAnsi="Times New Roman" w:cs="Times New Roman"/>
          <w:i/>
          <w:iCs/>
          <w:noProof/>
        </w:rPr>
        <w:t>NBER Working Paper No. 21560</w:t>
      </w:r>
      <w:r w:rsidR="00BA5CB7" w:rsidRPr="00BA5CB7">
        <w:rPr>
          <w:rFonts w:ascii="Times New Roman" w:eastAsia="Times New Roman" w:hAnsi="Times New Roman" w:cs="Times New Roman"/>
          <w:noProof/>
        </w:rPr>
        <w:t>. http://doi.org/10.3386/w21560</w:t>
      </w:r>
    </w:p>
    <w:p w14:paraId="1C739C2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Austin, A. (2013). </w:t>
      </w:r>
      <w:r w:rsidRPr="00BA5CB7">
        <w:rPr>
          <w:rFonts w:ascii="Times New Roman" w:eastAsia="Times New Roman" w:hAnsi="Times New Roman" w:cs="Times New Roman"/>
          <w:i/>
          <w:iCs/>
          <w:noProof/>
        </w:rPr>
        <w:t>Native Americans and Jobs: The Challenge and the Promise</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Economic Policy Institute Briefing Paper</w:t>
      </w:r>
      <w:r w:rsidRPr="00BA5CB7">
        <w:rPr>
          <w:rFonts w:ascii="Times New Roman" w:eastAsia="Times New Roman" w:hAnsi="Times New Roman" w:cs="Times New Roman"/>
          <w:noProof/>
        </w:rPr>
        <w:t>.</w:t>
      </w:r>
    </w:p>
    <w:p w14:paraId="1A3B2518"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Baert, S., &amp; De Pauw, A. S. (2014). Is ethnic discrimination due to distaste or statistics? </w:t>
      </w:r>
      <w:r w:rsidRPr="00BA5CB7">
        <w:rPr>
          <w:rFonts w:ascii="Times New Roman" w:eastAsia="Times New Roman" w:hAnsi="Times New Roman" w:cs="Times New Roman"/>
          <w:i/>
          <w:iCs/>
          <w:noProof/>
        </w:rPr>
        <w:t>Economics Letters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125</w:t>
      </w:r>
      <w:r w:rsidRPr="00BA5CB7">
        <w:rPr>
          <w:rFonts w:ascii="Times New Roman" w:eastAsia="Times New Roman" w:hAnsi="Times New Roman" w:cs="Times New Roman"/>
          <w:noProof/>
        </w:rPr>
        <w:t>(2), 270–273. http://doi.org/10.1016/j.econlet.2014.09.020</w:t>
      </w:r>
    </w:p>
    <w:p w14:paraId="6A0ACCC7"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Baert, S., Norga, J., Thuy, Y., &amp; Hecke, M. Van. (2015). Getting Grey Hairs in the Labour Market: An Alternative Experiment on Age Discrimination.</w:t>
      </w:r>
    </w:p>
    <w:p w14:paraId="3B5EDDF0"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Behaghel, L., Crépon, B., &amp; Barbanchon, T. Le. (2015). Unintended Effects of Anonymous Résumés. </w:t>
      </w:r>
      <w:r w:rsidRPr="00BA5CB7">
        <w:rPr>
          <w:rFonts w:ascii="Times New Roman" w:eastAsia="Times New Roman" w:hAnsi="Times New Roman" w:cs="Times New Roman"/>
          <w:i/>
          <w:iCs/>
          <w:noProof/>
        </w:rPr>
        <w:t>American Economic Journal: Applied Economics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7</w:t>
      </w:r>
      <w:r w:rsidRPr="00BA5CB7">
        <w:rPr>
          <w:rFonts w:ascii="Times New Roman" w:eastAsia="Times New Roman" w:hAnsi="Times New Roman" w:cs="Times New Roman"/>
          <w:noProof/>
        </w:rPr>
        <w:t>(3), 1–27. http://doi.org/10.1257/app.20140185</w:t>
      </w:r>
    </w:p>
    <w:p w14:paraId="41750C64"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Bertrand, M., &amp; Mullainathan, S. (2004). Are Emily and Greg More Employable Than Lakisha and Jamal? A Field Experiment on Labor Market Discrimination. </w:t>
      </w:r>
      <w:r w:rsidRPr="00BA5CB7">
        <w:rPr>
          <w:rFonts w:ascii="Times New Roman" w:eastAsia="Times New Roman" w:hAnsi="Times New Roman" w:cs="Times New Roman"/>
          <w:i/>
          <w:iCs/>
          <w:noProof/>
        </w:rPr>
        <w:t>American Economic Review</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94</w:t>
      </w:r>
      <w:r w:rsidRPr="00BA5CB7">
        <w:rPr>
          <w:rFonts w:ascii="Times New Roman" w:eastAsia="Times New Roman" w:hAnsi="Times New Roman" w:cs="Times New Roman"/>
          <w:noProof/>
        </w:rPr>
        <w:t>(4), 991–1013. http://doi.org/10.1257/0002828042002561</w:t>
      </w:r>
    </w:p>
    <w:p w14:paraId="426927C1"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Booth, A. L., Leigh, A., &amp; Varganova, E. (2012). Does Ethnic Discrimination Vary Across Minority Groups? Evidence from a Field Experiment*. </w:t>
      </w:r>
      <w:r w:rsidRPr="00BA5CB7">
        <w:rPr>
          <w:rFonts w:ascii="Times New Roman" w:eastAsia="Times New Roman" w:hAnsi="Times New Roman" w:cs="Times New Roman"/>
          <w:i/>
          <w:iCs/>
          <w:noProof/>
        </w:rPr>
        <w:t>Oxford Bulletin of Economics and Statistics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74</w:t>
      </w:r>
      <w:r w:rsidRPr="00BA5CB7">
        <w:rPr>
          <w:rFonts w:ascii="Times New Roman" w:eastAsia="Times New Roman" w:hAnsi="Times New Roman" w:cs="Times New Roman"/>
          <w:noProof/>
        </w:rPr>
        <w:t>(4), 547–573. http://doi.org/10.1111/j.1468-0084.2011.00664.x</w:t>
      </w:r>
    </w:p>
    <w:p w14:paraId="5726DF45"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Chehras, N. (n.d.). </w:t>
      </w:r>
      <w:r w:rsidRPr="00BA5CB7">
        <w:rPr>
          <w:rFonts w:ascii="Times New Roman" w:eastAsia="Times New Roman" w:hAnsi="Times New Roman" w:cs="Times New Roman"/>
          <w:i/>
          <w:iCs/>
          <w:noProof/>
        </w:rPr>
        <w:t>Automating Correspondence Study Applications with Python and SQL: Guide and Code</w:t>
      </w:r>
      <w:r w:rsidRPr="00BA5CB7">
        <w:rPr>
          <w:rFonts w:ascii="Times New Roman" w:eastAsia="Times New Roman" w:hAnsi="Times New Roman" w:cs="Times New Roman"/>
          <w:noProof/>
        </w:rPr>
        <w:t>.</w:t>
      </w:r>
    </w:p>
    <w:p w14:paraId="095030D6"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Collett, T., Limb, G. E., &amp; Shafer, K. (2016). Effects of Native American Geographical Location and Marital Status on Poverty. </w:t>
      </w:r>
      <w:r w:rsidRPr="00BA5CB7">
        <w:rPr>
          <w:rFonts w:ascii="Times New Roman" w:eastAsia="Times New Roman" w:hAnsi="Times New Roman" w:cs="Times New Roman"/>
          <w:i/>
          <w:iCs/>
          <w:noProof/>
        </w:rPr>
        <w:t>Journal of Sociology and Social Welfare</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XLIII</w:t>
      </w:r>
      <w:r w:rsidRPr="00BA5CB7">
        <w:rPr>
          <w:rFonts w:ascii="Times New Roman" w:eastAsia="Times New Roman" w:hAnsi="Times New Roman" w:cs="Times New Roman"/>
          <w:noProof/>
        </w:rPr>
        <w:t>(1), 37–54.</w:t>
      </w:r>
    </w:p>
    <w:p w14:paraId="646E4241"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DeVoe, J. F., Darling-Churchill, K. E., &amp; Snyder, T. D. (2008). </w:t>
      </w:r>
      <w:r w:rsidRPr="00BA5CB7">
        <w:rPr>
          <w:rFonts w:ascii="Times New Roman" w:eastAsia="Times New Roman" w:hAnsi="Times New Roman" w:cs="Times New Roman"/>
          <w:i/>
          <w:iCs/>
          <w:noProof/>
        </w:rPr>
        <w:t>Status and Trends in the Education of American Indians and Alaska Natives: 2008</w:t>
      </w:r>
      <w:r w:rsidRPr="00BA5CB7">
        <w:rPr>
          <w:rFonts w:ascii="Times New Roman" w:eastAsia="Times New Roman" w:hAnsi="Times New Roman" w:cs="Times New Roman"/>
          <w:noProof/>
        </w:rPr>
        <w:t>. Retrieved from http://nces.ed.gov/pubsearch/pubsinfo.asp?pubid=2008084</w:t>
      </w:r>
    </w:p>
    <w:p w14:paraId="74F0A083"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Faul, F., Erdfelder, E., Lang, A.-G., &amp; Buchner, A. (2007). G*Power 3: a flexible statistical power analysis program for the social, behavioral, and biomedical sciences. </w:t>
      </w:r>
      <w:r w:rsidRPr="00BA5CB7">
        <w:rPr>
          <w:rFonts w:ascii="Times New Roman" w:eastAsia="Times New Roman" w:hAnsi="Times New Roman" w:cs="Times New Roman"/>
          <w:i/>
          <w:iCs/>
          <w:noProof/>
        </w:rPr>
        <w:t>Behavior Research Methods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39</w:t>
      </w:r>
      <w:r w:rsidRPr="00BA5CB7">
        <w:rPr>
          <w:rFonts w:ascii="Times New Roman" w:eastAsia="Times New Roman" w:hAnsi="Times New Roman" w:cs="Times New Roman"/>
          <w:noProof/>
        </w:rPr>
        <w:t>(2), 175–91. http://doi.org/10.3758/BF03193146</w:t>
      </w:r>
    </w:p>
    <w:p w14:paraId="4E4AA6D1"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Feir, D., &amp; Hancock, R. (n.d.). Answering the Call: A Guide to Empirical Social Science and Reconciliation. </w:t>
      </w:r>
      <w:r w:rsidRPr="00BA5CB7">
        <w:rPr>
          <w:rFonts w:ascii="Times New Roman" w:eastAsia="Times New Roman" w:hAnsi="Times New Roman" w:cs="Times New Roman"/>
          <w:i/>
          <w:iCs/>
          <w:noProof/>
        </w:rPr>
        <w:t>Forthcoming in Canadian Public Policy</w:t>
      </w:r>
      <w:r w:rsidRPr="00BA5CB7">
        <w:rPr>
          <w:rFonts w:ascii="Times New Roman" w:eastAsia="Times New Roman" w:hAnsi="Times New Roman" w:cs="Times New Roman"/>
          <w:noProof/>
        </w:rPr>
        <w:t>.</w:t>
      </w:r>
    </w:p>
    <w:p w14:paraId="20EE890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Fershtman, C., &amp; Gneezy, U. (2001). Discrimination in a Segmented Society: An Experimental Approach. </w:t>
      </w:r>
      <w:r w:rsidRPr="00BA5CB7">
        <w:rPr>
          <w:rFonts w:ascii="Times New Roman" w:eastAsia="Times New Roman" w:hAnsi="Times New Roman" w:cs="Times New Roman"/>
          <w:i/>
          <w:iCs/>
          <w:noProof/>
        </w:rPr>
        <w:t>Quarterly Journal of Economics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116</w:t>
      </w:r>
      <w:r w:rsidRPr="00BA5CB7">
        <w:rPr>
          <w:rFonts w:ascii="Times New Roman" w:eastAsia="Times New Roman" w:hAnsi="Times New Roman" w:cs="Times New Roman"/>
          <w:noProof/>
        </w:rPr>
        <w:t>(1), 351–377.</w:t>
      </w:r>
    </w:p>
    <w:p w14:paraId="7A0C8B7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Fryer, R. G. J. (2007). Guess Who’s Been Coming to Dinner? Trends in Interracial Marriage over the 20th Century. </w:t>
      </w:r>
      <w:r w:rsidRPr="00BA5CB7">
        <w:rPr>
          <w:rFonts w:ascii="Times New Roman" w:eastAsia="Times New Roman" w:hAnsi="Times New Roman" w:cs="Times New Roman"/>
          <w:i/>
          <w:iCs/>
          <w:noProof/>
        </w:rPr>
        <w:t>The Journal of Economic Perspectives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21</w:t>
      </w:r>
      <w:r w:rsidRPr="00BA5CB7">
        <w:rPr>
          <w:rFonts w:ascii="Times New Roman" w:eastAsia="Times New Roman" w:hAnsi="Times New Roman" w:cs="Times New Roman"/>
          <w:noProof/>
        </w:rPr>
        <w:t>(2), 71–90.</w:t>
      </w:r>
    </w:p>
    <w:p w14:paraId="4E503D76"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lastRenderedPageBreak/>
        <w:t xml:space="preserve">Gaudry, A. J. (2011). Insurgent Research. </w:t>
      </w:r>
      <w:r w:rsidRPr="00BA5CB7">
        <w:rPr>
          <w:rFonts w:ascii="Times New Roman" w:eastAsia="Times New Roman" w:hAnsi="Times New Roman" w:cs="Times New Roman"/>
          <w:i/>
          <w:iCs/>
          <w:noProof/>
        </w:rPr>
        <w:t>Wicazo Sa Review</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26</w:t>
      </w:r>
      <w:r w:rsidRPr="00BA5CB7">
        <w:rPr>
          <w:rFonts w:ascii="Times New Roman" w:eastAsia="Times New Roman" w:hAnsi="Times New Roman" w:cs="Times New Roman"/>
          <w:noProof/>
        </w:rPr>
        <w:t>(1), 113–136. http://doi.org/10.3138/jsp.40.4.399</w:t>
      </w:r>
    </w:p>
    <w:p w14:paraId="7752A5D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Heckman, J. J. (1998). Detecting Discrimination. </w:t>
      </w:r>
      <w:r w:rsidRPr="00BA5CB7">
        <w:rPr>
          <w:rFonts w:ascii="Times New Roman" w:eastAsia="Times New Roman" w:hAnsi="Times New Roman" w:cs="Times New Roman"/>
          <w:i/>
          <w:iCs/>
          <w:noProof/>
        </w:rPr>
        <w:t>Journal of Economic Perspecitves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12</w:t>
      </w:r>
      <w:r w:rsidRPr="00BA5CB7">
        <w:rPr>
          <w:rFonts w:ascii="Times New Roman" w:eastAsia="Times New Roman" w:hAnsi="Times New Roman" w:cs="Times New Roman"/>
          <w:noProof/>
        </w:rPr>
        <w:t>(2), 101–116.</w:t>
      </w:r>
    </w:p>
    <w:p w14:paraId="38B212DC"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Heckman, J. J., &amp; Siegelman, P. (1993). The Urban Institute Audit Studies: Their Methods and Findings. In M. Fix &amp; R. Struyk (Eds.), </w:t>
      </w:r>
      <w:r w:rsidRPr="00BA5CB7">
        <w:rPr>
          <w:rFonts w:ascii="Times New Roman" w:eastAsia="Times New Roman" w:hAnsi="Times New Roman" w:cs="Times New Roman"/>
          <w:i/>
          <w:iCs/>
          <w:noProof/>
        </w:rPr>
        <w:t>Clear and Convincing Evidence: Measurement of Discrimination in America</w:t>
      </w:r>
      <w:r w:rsidRPr="00BA5CB7">
        <w:rPr>
          <w:rFonts w:ascii="Times New Roman" w:eastAsia="Times New Roman" w:hAnsi="Times New Roman" w:cs="Times New Roman"/>
          <w:noProof/>
        </w:rPr>
        <w:t>. Washington, DC: The Urban Institute.</w:t>
      </w:r>
    </w:p>
    <w:p w14:paraId="228A5A44"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Hixson, L., Hepler, B. B., &amp; Kim, M. O. (2012). The Native Hawaiian and Other Pacific Islander Population: 2010. </w:t>
      </w:r>
      <w:r w:rsidRPr="00BA5CB7">
        <w:rPr>
          <w:rFonts w:ascii="Times New Roman" w:eastAsia="Times New Roman" w:hAnsi="Times New Roman" w:cs="Times New Roman"/>
          <w:i/>
          <w:iCs/>
          <w:noProof/>
        </w:rPr>
        <w:t>2010 Census Briefs</w:t>
      </w:r>
      <w:r w:rsidRPr="00BA5CB7">
        <w:rPr>
          <w:rFonts w:ascii="Times New Roman" w:eastAsia="Times New Roman" w:hAnsi="Times New Roman" w:cs="Times New Roman"/>
          <w:noProof/>
        </w:rPr>
        <w:t>, (May), 24. Retrieved from http://www.census.gov/prod/cen2010/briefs/c2010br-12.pdf</w:t>
      </w:r>
    </w:p>
    <w:p w14:paraId="30B59C19"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Hurst, M. (1997). The Determinants of Earnings Differentials for Indigenous Americans: Human Capital, Location, or Discrimination?, </w:t>
      </w:r>
      <w:r w:rsidRPr="00BA5CB7">
        <w:rPr>
          <w:rFonts w:ascii="Times New Roman" w:eastAsia="Times New Roman" w:hAnsi="Times New Roman" w:cs="Times New Roman"/>
          <w:i/>
          <w:iCs/>
          <w:noProof/>
        </w:rPr>
        <w:t>37</w:t>
      </w:r>
      <w:r w:rsidRPr="00BA5CB7">
        <w:rPr>
          <w:rFonts w:ascii="Times New Roman" w:eastAsia="Times New Roman" w:hAnsi="Times New Roman" w:cs="Times New Roman"/>
          <w:noProof/>
        </w:rPr>
        <w:t>(4), 787–807.</w:t>
      </w:r>
    </w:p>
    <w:p w14:paraId="42324A2B"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Lahey, J. N. (2008). Age, Women, and Hiring: An Experimental Study. </w:t>
      </w:r>
      <w:r w:rsidRPr="00BA5CB7">
        <w:rPr>
          <w:rFonts w:ascii="Times New Roman" w:eastAsia="Times New Roman" w:hAnsi="Times New Roman" w:cs="Times New Roman"/>
          <w:i/>
          <w:iCs/>
          <w:noProof/>
        </w:rPr>
        <w:t>Journal of Human Resources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43</w:t>
      </w:r>
      <w:r w:rsidRPr="00BA5CB7">
        <w:rPr>
          <w:rFonts w:ascii="Times New Roman" w:eastAsia="Times New Roman" w:hAnsi="Times New Roman" w:cs="Times New Roman"/>
          <w:noProof/>
        </w:rPr>
        <w:t>, 30–56. http://doi.org/10.1353/jhr.2008.0026</w:t>
      </w:r>
    </w:p>
    <w:p w14:paraId="1E541A5B"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Lahey, J. N., &amp; Beasley, R. (2016). </w:t>
      </w:r>
      <w:r w:rsidRPr="00BA5CB7">
        <w:rPr>
          <w:rFonts w:ascii="Times New Roman" w:eastAsia="Times New Roman" w:hAnsi="Times New Roman" w:cs="Times New Roman"/>
          <w:i/>
          <w:iCs/>
          <w:noProof/>
        </w:rPr>
        <w:t>Technical Aspects of Correspondence Studies</w:t>
      </w:r>
      <w:r w:rsidRPr="00BA5CB7">
        <w:rPr>
          <w:rFonts w:ascii="Times New Roman" w:eastAsia="Times New Roman" w:hAnsi="Times New Roman" w:cs="Times New Roman"/>
          <w:noProof/>
        </w:rPr>
        <w:t>.</w:t>
      </w:r>
    </w:p>
    <w:p w14:paraId="1B83DA85"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Lahey, J. N., &amp; Beasley, R. a. (2009). Computerizing audit studies. </w:t>
      </w:r>
      <w:r w:rsidRPr="00BA5CB7">
        <w:rPr>
          <w:rFonts w:ascii="Times New Roman" w:eastAsia="Times New Roman" w:hAnsi="Times New Roman" w:cs="Times New Roman"/>
          <w:i/>
          <w:iCs/>
          <w:noProof/>
        </w:rPr>
        <w:t>Journal of Economic Behavior and Organization</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70</w:t>
      </w:r>
      <w:r w:rsidRPr="00BA5CB7">
        <w:rPr>
          <w:rFonts w:ascii="Times New Roman" w:eastAsia="Times New Roman" w:hAnsi="Times New Roman" w:cs="Times New Roman"/>
          <w:noProof/>
        </w:rPr>
        <w:t>(3), 508–514. http://doi.org/10.1016/j.jebo.2008.02.009</w:t>
      </w:r>
    </w:p>
    <w:p w14:paraId="2C62E268"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McGinnity, F., &amp; Lunn, P. D. (2011). Measuring discrimination facing ethnic minority job applicants: An Irish experiment. </w:t>
      </w:r>
      <w:r w:rsidRPr="00BA5CB7">
        <w:rPr>
          <w:rFonts w:ascii="Times New Roman" w:eastAsia="Times New Roman" w:hAnsi="Times New Roman" w:cs="Times New Roman"/>
          <w:i/>
          <w:iCs/>
          <w:noProof/>
        </w:rPr>
        <w:t>Work, Employment and Society</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25</w:t>
      </w:r>
      <w:r w:rsidRPr="00BA5CB7">
        <w:rPr>
          <w:rFonts w:ascii="Times New Roman" w:eastAsia="Times New Roman" w:hAnsi="Times New Roman" w:cs="Times New Roman"/>
          <w:noProof/>
        </w:rPr>
        <w:t>(4), 693–708. http://doi.org/10.1177/0950017011419722</w:t>
      </w:r>
    </w:p>
    <w:p w14:paraId="68946B32"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Neumark, D. (2012). Detecting Discrimination in Audit and Correspondence Studies. </w:t>
      </w:r>
      <w:r w:rsidRPr="00BA5CB7">
        <w:rPr>
          <w:rFonts w:ascii="Times New Roman" w:eastAsia="Times New Roman" w:hAnsi="Times New Roman" w:cs="Times New Roman"/>
          <w:i/>
          <w:iCs/>
          <w:noProof/>
        </w:rPr>
        <w:t>Journal of Human Resources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47</w:t>
      </w:r>
      <w:r w:rsidRPr="00BA5CB7">
        <w:rPr>
          <w:rFonts w:ascii="Times New Roman" w:eastAsia="Times New Roman" w:hAnsi="Times New Roman" w:cs="Times New Roman"/>
          <w:noProof/>
        </w:rPr>
        <w:t>(4), 1128–1157. http://doi.org/10.1353/jhr.2012.0032</w:t>
      </w:r>
    </w:p>
    <w:p w14:paraId="20E15EF1"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Neumark, D., Burn, I., &amp; Button, P. (2015). Is It Harder for Older Workers To Find Jobs ? New and Improved Evidence from a Field Experiment. </w:t>
      </w:r>
      <w:r w:rsidRPr="00BA5CB7">
        <w:rPr>
          <w:rFonts w:ascii="Times New Roman" w:eastAsia="Times New Roman" w:hAnsi="Times New Roman" w:cs="Times New Roman"/>
          <w:i/>
          <w:iCs/>
          <w:noProof/>
        </w:rPr>
        <w:t>NBER Working Paper 21669</w:t>
      </w:r>
      <w:r w:rsidRPr="00BA5CB7">
        <w:rPr>
          <w:rFonts w:ascii="Times New Roman" w:eastAsia="Times New Roman" w:hAnsi="Times New Roman" w:cs="Times New Roman"/>
          <w:noProof/>
        </w:rPr>
        <w:t>.</w:t>
      </w:r>
    </w:p>
    <w:p w14:paraId="01040E1C"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Neumark, D., Burn, I., &amp; Button, P. (2016). Experimental Age Discrimination Evidence and the Heckman Critique, </w:t>
      </w:r>
      <w:r w:rsidRPr="00BA5CB7">
        <w:rPr>
          <w:rFonts w:ascii="Times New Roman" w:eastAsia="Times New Roman" w:hAnsi="Times New Roman" w:cs="Times New Roman"/>
          <w:i/>
          <w:iCs/>
          <w:noProof/>
        </w:rPr>
        <w:t>106</w:t>
      </w:r>
      <w:r w:rsidRPr="00BA5CB7">
        <w:rPr>
          <w:rFonts w:ascii="Times New Roman" w:eastAsia="Times New Roman" w:hAnsi="Times New Roman" w:cs="Times New Roman"/>
          <w:noProof/>
        </w:rPr>
        <w:t>(5), 303–308.</w:t>
      </w:r>
    </w:p>
    <w:p w14:paraId="139DF163"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Neumark, D., Burn, I., Button, P., &amp; Chehras, N. (2016). </w:t>
      </w:r>
      <w:r w:rsidRPr="00BA5CB7">
        <w:rPr>
          <w:rFonts w:ascii="Times New Roman" w:eastAsia="Times New Roman" w:hAnsi="Times New Roman" w:cs="Times New Roman"/>
          <w:i/>
          <w:iCs/>
          <w:noProof/>
        </w:rPr>
        <w:t>Do State Age Discrimination Protections Reduce Hiring Discrimination Against Older Workers?</w:t>
      </w:r>
    </w:p>
    <w:p w14:paraId="2D4212B2"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Norris, T., Vines, P. L., &amp; Hoeffel, E. M. (2012). </w:t>
      </w:r>
      <w:r w:rsidRPr="00BA5CB7">
        <w:rPr>
          <w:rFonts w:ascii="Times New Roman" w:eastAsia="Times New Roman" w:hAnsi="Times New Roman" w:cs="Times New Roman"/>
          <w:i/>
          <w:iCs/>
          <w:noProof/>
        </w:rPr>
        <w:t>The American Indian and Alaska Native Population: 2010</w:t>
      </w:r>
      <w:r w:rsidRPr="00BA5CB7">
        <w:rPr>
          <w:rFonts w:ascii="Times New Roman" w:eastAsia="Times New Roman" w:hAnsi="Times New Roman" w:cs="Times New Roman"/>
          <w:noProof/>
        </w:rPr>
        <w:t>.</w:t>
      </w:r>
    </w:p>
    <w:p w14:paraId="5AD410B0"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Oaxaca, R. L., &amp; Ransom, M. R. (1994). On discrimination and the decomposition of wage differentials. </w:t>
      </w:r>
      <w:r w:rsidRPr="00BA5CB7">
        <w:rPr>
          <w:rFonts w:ascii="Times New Roman" w:eastAsia="Times New Roman" w:hAnsi="Times New Roman" w:cs="Times New Roman"/>
          <w:i/>
          <w:iCs/>
          <w:noProof/>
        </w:rPr>
        <w:t>Journal of Econometrics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61</w:t>
      </w:r>
      <w:r w:rsidRPr="00BA5CB7">
        <w:rPr>
          <w:rFonts w:ascii="Times New Roman" w:eastAsia="Times New Roman" w:hAnsi="Times New Roman" w:cs="Times New Roman"/>
          <w:noProof/>
        </w:rPr>
        <w:t>(1), 5–21. http://doi.org/10.1016/0304-4076(94)90074-4</w:t>
      </w:r>
    </w:p>
    <w:p w14:paraId="14912637"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Oreopoulos, P. (2011). Why Do Skilled Immigrants Struggle in the Labor Market? A Field Experiment with Thirteen Thousand Resumes. </w:t>
      </w:r>
      <w:r w:rsidRPr="00BA5CB7">
        <w:rPr>
          <w:rFonts w:ascii="Times New Roman" w:eastAsia="Times New Roman" w:hAnsi="Times New Roman" w:cs="Times New Roman"/>
          <w:i/>
          <w:iCs/>
          <w:noProof/>
        </w:rPr>
        <w:t>American Economic Journal: Economic Policy</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3</w:t>
      </w:r>
      <w:r w:rsidRPr="00BA5CB7">
        <w:rPr>
          <w:rFonts w:ascii="Times New Roman" w:eastAsia="Times New Roman" w:hAnsi="Times New Roman" w:cs="Times New Roman"/>
          <w:noProof/>
        </w:rPr>
        <w:t>(4), 148–171.</w:t>
      </w:r>
    </w:p>
    <w:p w14:paraId="1F73C7E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Pickering, K. (2000). Alternative Economic Strategies in Low-Income Rural Communities: TANF, Labor Migration, and the Case of the Pine Ridge Indian Reservation. </w:t>
      </w:r>
      <w:r w:rsidRPr="00BA5CB7">
        <w:rPr>
          <w:rFonts w:ascii="Times New Roman" w:eastAsia="Times New Roman" w:hAnsi="Times New Roman" w:cs="Times New Roman"/>
          <w:i/>
          <w:iCs/>
          <w:noProof/>
        </w:rPr>
        <w:t>Rural Sociology</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65</w:t>
      </w:r>
      <w:r w:rsidRPr="00BA5CB7">
        <w:rPr>
          <w:rFonts w:ascii="Times New Roman" w:eastAsia="Times New Roman" w:hAnsi="Times New Roman" w:cs="Times New Roman"/>
          <w:noProof/>
        </w:rPr>
        <w:t>(1), 148–167. http://doi.org/10.1111/j.1549-0831.2000.tb00347.x</w:t>
      </w:r>
    </w:p>
    <w:p w14:paraId="37C98E90"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Rooth, D. O. (2010). Automatic associations and discrimination in hiring: Real world evidence. </w:t>
      </w:r>
      <w:r w:rsidRPr="00BA5CB7">
        <w:rPr>
          <w:rFonts w:ascii="Times New Roman" w:eastAsia="Times New Roman" w:hAnsi="Times New Roman" w:cs="Times New Roman"/>
          <w:i/>
          <w:iCs/>
          <w:noProof/>
        </w:rPr>
        <w:t>Labour Economics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17</w:t>
      </w:r>
      <w:r w:rsidRPr="00BA5CB7">
        <w:rPr>
          <w:rFonts w:ascii="Times New Roman" w:eastAsia="Times New Roman" w:hAnsi="Times New Roman" w:cs="Times New Roman"/>
          <w:noProof/>
        </w:rPr>
        <w:t>(3), 523–534. http://doi.org/10.1016/j.labeco.2009.04.005</w:t>
      </w:r>
    </w:p>
    <w:p w14:paraId="4A6EFE62"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Siddique, Z. (2011). Evidence on Caste Based Discrimination. </w:t>
      </w:r>
      <w:r w:rsidRPr="00BA5CB7">
        <w:rPr>
          <w:rFonts w:ascii="Times New Roman" w:eastAsia="Times New Roman" w:hAnsi="Times New Roman" w:cs="Times New Roman"/>
          <w:i/>
          <w:iCs/>
          <w:noProof/>
        </w:rPr>
        <w:t>Labour Economics</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18</w:t>
      </w:r>
      <w:r w:rsidRPr="00BA5CB7">
        <w:rPr>
          <w:rFonts w:ascii="Times New Roman" w:eastAsia="Times New Roman" w:hAnsi="Times New Roman" w:cs="Times New Roman"/>
          <w:noProof/>
        </w:rPr>
        <w:t xml:space="preserve">, S146–S159. </w:t>
      </w:r>
      <w:r w:rsidRPr="00BA5CB7">
        <w:rPr>
          <w:rFonts w:ascii="Times New Roman" w:eastAsia="Times New Roman" w:hAnsi="Times New Roman" w:cs="Times New Roman"/>
          <w:noProof/>
        </w:rPr>
        <w:lastRenderedPageBreak/>
        <w:t>http://doi.org/10.1016/j.labeco.2011.07.002</w:t>
      </w:r>
    </w:p>
    <w:p w14:paraId="1F21C7C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Snipp, M. C. (1996). The Size and Distribution of the American Indian Population: Fertility, Mortality, Residence, and Migration. In G. D. Sandefur, R. R. Rindfuss, &amp; B. Cohen (Eds.), </w:t>
      </w:r>
      <w:r w:rsidRPr="00BA5CB7">
        <w:rPr>
          <w:rFonts w:ascii="Times New Roman" w:eastAsia="Times New Roman" w:hAnsi="Times New Roman" w:cs="Times New Roman"/>
          <w:i/>
          <w:iCs/>
          <w:noProof/>
        </w:rPr>
        <w:t>Changing Numbers, Changing Needs: American Indian Demography and Public Health</w:t>
      </w:r>
      <w:r w:rsidRPr="00BA5CB7">
        <w:rPr>
          <w:rFonts w:ascii="Times New Roman" w:eastAsia="Times New Roman" w:hAnsi="Times New Roman" w:cs="Times New Roman"/>
          <w:noProof/>
        </w:rPr>
        <w:t xml:space="preserve"> (pp. 17–52). http://doi.org/10.2307/1534304</w:t>
      </w:r>
    </w:p>
    <w:p w14:paraId="6DFAC0E9"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Snipp, M. C. (1997). The Size and Distribution of the American Indian Population: Fertility, Mortality, Migration, and Residence. </w:t>
      </w:r>
      <w:r w:rsidRPr="00BA5CB7">
        <w:rPr>
          <w:rFonts w:ascii="Times New Roman" w:eastAsia="Times New Roman" w:hAnsi="Times New Roman" w:cs="Times New Roman"/>
          <w:i/>
          <w:iCs/>
          <w:noProof/>
        </w:rPr>
        <w:t>Population Research and Policy Review</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16</w:t>
      </w:r>
      <w:r w:rsidRPr="00BA5CB7">
        <w:rPr>
          <w:rFonts w:ascii="Times New Roman" w:eastAsia="Times New Roman" w:hAnsi="Times New Roman" w:cs="Times New Roman"/>
          <w:noProof/>
        </w:rPr>
        <w:t>(1–2), 61–93. http://doi.org/10.2307/40230133</w:t>
      </w:r>
    </w:p>
    <w:p w14:paraId="47C7A8C0"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Tilcsik, A. (2011). Pride and Prejudice: Employment Discrimination against Openly Gay Men in the United States 1. </w:t>
      </w:r>
      <w:r w:rsidRPr="00BA5CB7">
        <w:rPr>
          <w:rFonts w:ascii="Times New Roman" w:eastAsia="Times New Roman" w:hAnsi="Times New Roman" w:cs="Times New Roman"/>
          <w:i/>
          <w:iCs/>
          <w:noProof/>
        </w:rPr>
        <w:t>American Journal of Sociology</w:t>
      </w:r>
      <w:r w:rsidRPr="00BA5CB7">
        <w:rPr>
          <w:rFonts w:ascii="Times New Roman" w:eastAsia="Times New Roman" w:hAnsi="Times New Roman" w:cs="Times New Roman"/>
          <w:noProof/>
        </w:rPr>
        <w:t xml:space="preserve">, </w:t>
      </w:r>
      <w:r w:rsidRPr="00BA5CB7">
        <w:rPr>
          <w:rFonts w:ascii="Times New Roman" w:eastAsia="Times New Roman" w:hAnsi="Times New Roman" w:cs="Times New Roman"/>
          <w:i/>
          <w:iCs/>
          <w:noProof/>
        </w:rPr>
        <w:t>117</w:t>
      </w:r>
      <w:r w:rsidRPr="00BA5CB7">
        <w:rPr>
          <w:rFonts w:ascii="Times New Roman" w:eastAsia="Times New Roman" w:hAnsi="Times New Roman" w:cs="Times New Roman"/>
          <w:noProof/>
        </w:rPr>
        <w:t>(2), 586–626. http://doi.org/10.1086/661653</w:t>
      </w:r>
    </w:p>
    <w:p w14:paraId="51A19C33"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Tzioumis, K. (2015). </w:t>
      </w:r>
      <w:r w:rsidRPr="00BA5CB7">
        <w:rPr>
          <w:rFonts w:ascii="Times New Roman" w:eastAsia="Times New Roman" w:hAnsi="Times New Roman" w:cs="Times New Roman"/>
          <w:i/>
          <w:iCs/>
          <w:noProof/>
        </w:rPr>
        <w:t>Demographic aspects of first names</w:t>
      </w:r>
      <w:r w:rsidRPr="00BA5CB7">
        <w:rPr>
          <w:rFonts w:ascii="Times New Roman" w:eastAsia="Times New Roman" w:hAnsi="Times New Roman" w:cs="Times New Roman"/>
          <w:noProof/>
        </w:rPr>
        <w:t>.</w:t>
      </w:r>
    </w:p>
    <w:p w14:paraId="3FF2312F"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U.S. Bureau of Labor Statistics. (2016). </w:t>
      </w:r>
      <w:r w:rsidRPr="00BA5CB7">
        <w:rPr>
          <w:rFonts w:ascii="Times New Roman" w:eastAsia="Times New Roman" w:hAnsi="Times New Roman" w:cs="Times New Roman"/>
          <w:i/>
          <w:iCs/>
          <w:noProof/>
        </w:rPr>
        <w:t>Labor Force Characteristics by Race and Ethnicity, 2015</w:t>
      </w:r>
      <w:r w:rsidRPr="00BA5CB7">
        <w:rPr>
          <w:rFonts w:ascii="Times New Roman" w:eastAsia="Times New Roman" w:hAnsi="Times New Roman" w:cs="Times New Roman"/>
          <w:noProof/>
        </w:rPr>
        <w:t>.</w:t>
      </w:r>
    </w:p>
    <w:p w14:paraId="4955BE0D"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 xml:space="preserve">U.S. Census Bureau. (2010). </w:t>
      </w:r>
      <w:r w:rsidRPr="00BA5CB7">
        <w:rPr>
          <w:rFonts w:ascii="Times New Roman" w:eastAsia="Times New Roman" w:hAnsi="Times New Roman" w:cs="Times New Roman"/>
          <w:i/>
          <w:iCs/>
          <w:noProof/>
        </w:rPr>
        <w:t>Census 2010 American Indian and Alaska Native Summary File; Table: PCT2; Urban and rural; Universe Total Population; Population group name: American Indian and Alaska Native alone or in combination with one or more races</w:t>
      </w:r>
      <w:r w:rsidRPr="00BA5CB7">
        <w:rPr>
          <w:rFonts w:ascii="Times New Roman" w:eastAsia="Times New Roman" w:hAnsi="Times New Roman" w:cs="Times New Roman"/>
          <w:noProof/>
        </w:rPr>
        <w:t>.</w:t>
      </w:r>
    </w:p>
    <w:p w14:paraId="7968DABA" w14:textId="77777777" w:rsidR="00BA5CB7" w:rsidRPr="00BA5CB7" w:rsidRDefault="00BA5CB7" w:rsidP="00BA5CB7">
      <w:pPr>
        <w:widowControl w:val="0"/>
        <w:autoSpaceDE w:val="0"/>
        <w:autoSpaceDN w:val="0"/>
        <w:adjustRightInd w:val="0"/>
        <w:spacing w:line="240" w:lineRule="auto"/>
        <w:ind w:left="480" w:hanging="480"/>
        <w:rPr>
          <w:rFonts w:ascii="Times New Roman" w:eastAsia="Times New Roman" w:hAnsi="Times New Roman" w:cs="Times New Roman"/>
          <w:noProof/>
        </w:rPr>
      </w:pPr>
      <w:r w:rsidRPr="00BA5CB7">
        <w:rPr>
          <w:rFonts w:ascii="Times New Roman" w:eastAsia="Times New Roman" w:hAnsi="Times New Roman" w:cs="Times New Roman"/>
          <w:noProof/>
        </w:rPr>
        <w:t>U.S. Census Bureau. (2011). Facts and Features: American Indian and Alaska Native Heritage Month: November 2011.</w:t>
      </w:r>
    </w:p>
    <w:p w14:paraId="469C01E3" w14:textId="77777777" w:rsidR="00BA5CB7" w:rsidRPr="00BA5CB7" w:rsidRDefault="00BA5CB7" w:rsidP="00BA5CB7">
      <w:pPr>
        <w:widowControl w:val="0"/>
        <w:autoSpaceDE w:val="0"/>
        <w:autoSpaceDN w:val="0"/>
        <w:adjustRightInd w:val="0"/>
        <w:spacing w:line="240" w:lineRule="auto"/>
        <w:ind w:left="480" w:hanging="480"/>
        <w:rPr>
          <w:rFonts w:ascii="Times New Roman" w:hAnsi="Times New Roman" w:cs="Times New Roman"/>
          <w:noProof/>
        </w:rPr>
      </w:pPr>
      <w:r w:rsidRPr="00BA5CB7">
        <w:rPr>
          <w:rFonts w:ascii="Times New Roman" w:eastAsia="Times New Roman" w:hAnsi="Times New Roman" w:cs="Times New Roman"/>
          <w:noProof/>
        </w:rPr>
        <w:t>U.S. Census Bureau. (2015). Facts and Features: American Indian and Alaska Native Heritage Month: November 2015.</w:t>
      </w:r>
    </w:p>
    <w:p w14:paraId="2DC2EE8C" w14:textId="2A464920" w:rsidR="008438AA" w:rsidRPr="008438AA" w:rsidRDefault="00964618" w:rsidP="008438AA">
      <w:pPr>
        <w:widowControl w:val="0"/>
        <w:autoSpaceDE w:val="0"/>
        <w:autoSpaceDN w:val="0"/>
        <w:adjustRightInd w:val="0"/>
        <w:spacing w:line="240" w:lineRule="auto"/>
        <w:ind w:left="480" w:hanging="480"/>
        <w:rPr>
          <w:rFonts w:ascii="Times New Roman" w:hAnsi="Times New Roman" w:cs="Times New Roman"/>
          <w:sz w:val="24"/>
          <w:szCs w:val="24"/>
        </w:rPr>
      </w:pPr>
      <w:r>
        <w:rPr>
          <w:rFonts w:ascii="Times New Roman" w:hAnsi="Times New Roman" w:cs="Times New Roman"/>
          <w:sz w:val="24"/>
          <w:szCs w:val="24"/>
        </w:rPr>
        <w:fldChar w:fldCharType="end"/>
      </w:r>
    </w:p>
    <w:sectPr w:rsidR="008438AA" w:rsidRPr="008438AA" w:rsidSect="002403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2A539" w14:textId="77777777" w:rsidR="002A6599" w:rsidRDefault="002A6599" w:rsidP="00682508">
      <w:pPr>
        <w:spacing w:after="0" w:line="240" w:lineRule="auto"/>
      </w:pPr>
      <w:r>
        <w:separator/>
      </w:r>
    </w:p>
  </w:endnote>
  <w:endnote w:type="continuationSeparator" w:id="0">
    <w:p w14:paraId="2F9661E5" w14:textId="77777777" w:rsidR="002A6599" w:rsidRDefault="002A6599" w:rsidP="00682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Book Antiqua">
    <w:panose1 w:val="02040602050305030304"/>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Courier">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UniMath">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4945957"/>
      <w:docPartObj>
        <w:docPartGallery w:val="Page Numbers (Bottom of Page)"/>
        <w:docPartUnique/>
      </w:docPartObj>
    </w:sdtPr>
    <w:sdtEndPr>
      <w:rPr>
        <w:noProof/>
        <w:sz w:val="24"/>
      </w:rPr>
    </w:sdtEndPr>
    <w:sdtContent>
      <w:p w14:paraId="5827084C" w14:textId="3F23AC1E" w:rsidR="002A6599" w:rsidRPr="00C63793" w:rsidRDefault="002A6599">
        <w:pPr>
          <w:pStyle w:val="Footer"/>
          <w:jc w:val="center"/>
          <w:rPr>
            <w:sz w:val="24"/>
          </w:rPr>
        </w:pPr>
        <w:r w:rsidRPr="00C63793">
          <w:rPr>
            <w:sz w:val="24"/>
          </w:rPr>
          <w:fldChar w:fldCharType="begin"/>
        </w:r>
        <w:r w:rsidRPr="00C63793">
          <w:rPr>
            <w:sz w:val="24"/>
          </w:rPr>
          <w:instrText xml:space="preserve"> PAGE   \* MERGEFORMAT </w:instrText>
        </w:r>
        <w:r w:rsidRPr="00C63793">
          <w:rPr>
            <w:sz w:val="24"/>
          </w:rPr>
          <w:fldChar w:fldCharType="separate"/>
        </w:r>
        <w:r w:rsidR="005E0E5F">
          <w:rPr>
            <w:noProof/>
            <w:sz w:val="24"/>
          </w:rPr>
          <w:t>21</w:t>
        </w:r>
        <w:r w:rsidRPr="00C63793">
          <w:rPr>
            <w:noProof/>
            <w:sz w:val="24"/>
          </w:rPr>
          <w:fldChar w:fldCharType="end"/>
        </w:r>
      </w:p>
    </w:sdtContent>
  </w:sdt>
  <w:p w14:paraId="6C762E96" w14:textId="77777777" w:rsidR="002A6599" w:rsidRDefault="002A659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951D3" w14:textId="77777777" w:rsidR="002A6599" w:rsidRDefault="002A6599">
    <w:pPr>
      <w:pStyle w:val="Footer"/>
      <w:jc w:val="center"/>
    </w:pPr>
  </w:p>
  <w:p w14:paraId="15E50796" w14:textId="77777777" w:rsidR="002A6599" w:rsidRDefault="002A659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A0DC1" w14:textId="77777777" w:rsidR="002A6599" w:rsidRDefault="002A6599" w:rsidP="00682508">
      <w:pPr>
        <w:spacing w:after="0" w:line="240" w:lineRule="auto"/>
      </w:pPr>
      <w:r>
        <w:separator/>
      </w:r>
    </w:p>
  </w:footnote>
  <w:footnote w:type="continuationSeparator" w:id="0">
    <w:p w14:paraId="6DEE71D3" w14:textId="77777777" w:rsidR="002A6599" w:rsidRDefault="002A6599" w:rsidP="00682508">
      <w:pPr>
        <w:spacing w:after="0" w:line="240" w:lineRule="auto"/>
      </w:pPr>
      <w:r>
        <w:continuationSeparator/>
      </w:r>
    </w:p>
  </w:footnote>
  <w:footnote w:id="1">
    <w:p w14:paraId="52098915"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w:t>
      </w:r>
      <w:r w:rsidRPr="008635B2">
        <w:rPr>
          <w:rFonts w:asciiTheme="majorBidi" w:eastAsia="Times New Roman" w:hAnsiTheme="majorBidi" w:cstheme="majorBidi"/>
          <w:sz w:val="20"/>
          <w:szCs w:val="20"/>
        </w:rPr>
        <w:t xml:space="preserve">In November 2016 Hawaii had the fifth lowest unemployment rate. See </w:t>
      </w:r>
      <w:hyperlink r:id="rId1" w:history="1">
        <w:r w:rsidRPr="008635B2">
          <w:rPr>
            <w:rStyle w:val="Hyperlink"/>
            <w:rFonts w:asciiTheme="majorBidi" w:eastAsia="Times New Roman" w:hAnsiTheme="majorBidi" w:cstheme="majorBidi"/>
            <w:sz w:val="20"/>
            <w:szCs w:val="20"/>
          </w:rPr>
          <w:t>https://www.bls.gov/web/laus/laumstrk.htm</w:t>
        </w:r>
      </w:hyperlink>
      <w:r w:rsidRPr="008635B2">
        <w:rPr>
          <w:rFonts w:asciiTheme="majorBidi" w:eastAsia="Times New Roman" w:hAnsiTheme="majorBidi" w:cstheme="majorBidi"/>
          <w:sz w:val="20"/>
          <w:szCs w:val="20"/>
        </w:rPr>
        <w:t xml:space="preserve"> (accessed Dec. 30, 2016).</w:t>
      </w:r>
    </w:p>
    <w:p w14:paraId="4F868D0B" w14:textId="77777777" w:rsidR="002A6599" w:rsidRPr="008635B2" w:rsidRDefault="002A6599" w:rsidP="008635B2">
      <w:pPr>
        <w:pStyle w:val="FootnoteText"/>
        <w:rPr>
          <w:rFonts w:asciiTheme="majorBidi" w:hAnsiTheme="majorBidi" w:cstheme="majorBidi"/>
          <w:sz w:val="20"/>
          <w:szCs w:val="20"/>
        </w:rPr>
      </w:pPr>
    </w:p>
  </w:footnote>
  <w:footnote w:id="2">
    <w:p w14:paraId="52DCBE8D"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See, e.g., https://www.justice.gov/opa/pr/justice-department-sues-south-dakota-state-agency-discrimination-against-native-american-job (accessed May. 1, 2016)</w:t>
      </w:r>
    </w:p>
    <w:p w14:paraId="77DDC68B" w14:textId="77777777" w:rsidR="002A6599" w:rsidRPr="008635B2" w:rsidRDefault="002A6599" w:rsidP="008635B2">
      <w:pPr>
        <w:pStyle w:val="FootnoteText"/>
        <w:rPr>
          <w:rFonts w:asciiTheme="majorBidi" w:hAnsiTheme="majorBidi" w:cstheme="majorBidi"/>
          <w:sz w:val="20"/>
          <w:szCs w:val="20"/>
        </w:rPr>
      </w:pPr>
    </w:p>
  </w:footnote>
  <w:footnote w:id="3">
    <w:p w14:paraId="7986F6F1"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Research on discrimination against Indigenous people is somewhat more common for Canada (e.g., Feir, 2013) and Australia (e.g., Booth, Leigh, and Varganova, 2012). There are many discrimination studies using US data, but they are all on other disadvantaged groups. See Neumark (2016) for a review of the experimental studies. </w:t>
      </w:r>
      <w:r w:rsidRPr="008635B2">
        <w:rPr>
          <w:rFonts w:asciiTheme="majorBidi" w:hAnsiTheme="majorBidi" w:cstheme="majorBidi"/>
          <w:sz w:val="20"/>
          <w:szCs w:val="20"/>
        </w:rPr>
        <w:fldChar w:fldCharType="begin" w:fldLock="1"/>
      </w:r>
      <w:r w:rsidRPr="008635B2">
        <w:rPr>
          <w:rFonts w:asciiTheme="majorBidi" w:eastAsia="Times New Roman" w:hAnsiTheme="majorBidi" w:cstheme="majorBidi"/>
          <w:sz w:val="20"/>
          <w:szCs w:val="20"/>
        </w:rPr>
        <w:instrText>ADDIN CSL_CITATION { "citationItems" : [ { "id" : "ITEM-1", "itemData" : { "author" : [ { "dropping-particle" : "", "family" : "Austin", "given" : "Algernon", "non-dropping-particle" : "", "parse-names" : false, "suffix" : "" } ], "container-title" : "Economic Policy Institute Briefing Paper", "id" : "ITEM-1", "issue" : "Briefing Paper #370", "issued" : { "date-parts" : [ [ "2013" ] ] }, "title" : "Native Americans and Jobs: The Challenge and the Promise", "type" : "report" }, "uris" : [ "http://www.mendeley.com/documents/?uuid=f5d9ea39-d29a-449f-8712-a9b3577ef26d" ] } ], "mendeley" : { "formattedCitation" : "(Austin, 2013)", "manualFormatting" : "Austin  (2013)", "plainTextFormattedCitation" : "(Austin, 2013)", "previouslyFormattedCitation" : "(Austin, 2013)" }, "properties" : { "noteIndex" : 0 }, "schema" : "https://github.com/citation-style-language/schema/raw/master/csl-citation.json" }</w:instrText>
      </w:r>
      <w:r w:rsidRPr="008635B2">
        <w:rPr>
          <w:rFonts w:asciiTheme="majorBidi" w:eastAsia="Times New Roman" w:hAnsiTheme="majorBidi" w:cstheme="majorBidi"/>
          <w:sz w:val="20"/>
          <w:szCs w:val="20"/>
        </w:rPr>
        <w:fldChar w:fldCharType="separate"/>
      </w:r>
      <w:r w:rsidRPr="008635B2">
        <w:rPr>
          <w:rFonts w:asciiTheme="majorBidi" w:eastAsia="Times New Roman" w:hAnsiTheme="majorBidi" w:cstheme="majorBidi"/>
          <w:noProof/>
          <w:sz w:val="20"/>
          <w:szCs w:val="20"/>
        </w:rPr>
        <w:t>Austin  (2013)</w:t>
      </w:r>
      <w:r w:rsidRPr="008635B2">
        <w:rPr>
          <w:rFonts w:asciiTheme="majorBidi" w:hAnsiTheme="majorBidi" w:cstheme="majorBidi"/>
          <w:sz w:val="20"/>
          <w:szCs w:val="20"/>
        </w:rPr>
        <w:fldChar w:fldCharType="end"/>
      </w:r>
      <w:r w:rsidRPr="008635B2">
        <w:rPr>
          <w:rFonts w:asciiTheme="majorBidi" w:eastAsia="Times New Roman" w:hAnsiTheme="majorBidi" w:cstheme="majorBidi"/>
          <w:sz w:val="20"/>
          <w:szCs w:val="20"/>
        </w:rPr>
        <w:t xml:space="preserve"> suggests that a resume-correspondence study of our nature for discrimination against Native Americans would be useful (pp. 25).</w:t>
      </w:r>
    </w:p>
  </w:footnote>
  <w:footnote w:id="4">
    <w:p w14:paraId="49BC85F1"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See </w:t>
      </w:r>
      <w:hyperlink r:id="rId2" w:history="1">
        <w:r w:rsidRPr="008635B2">
          <w:rPr>
            <w:rStyle w:val="Hyperlink"/>
            <w:rFonts w:asciiTheme="majorBidi" w:eastAsia="Times New Roman" w:hAnsiTheme="majorBidi" w:cstheme="majorBidi"/>
            <w:sz w:val="20"/>
            <w:szCs w:val="20"/>
          </w:rPr>
          <w:t>http://www2.ed.gov/about/offices/list/oese/oie/index.html</w:t>
        </w:r>
      </w:hyperlink>
      <w:r w:rsidRPr="008635B2">
        <w:rPr>
          <w:rFonts w:asciiTheme="majorBidi" w:eastAsia="Times New Roman" w:hAnsiTheme="majorBidi" w:cstheme="majorBidi"/>
          <w:sz w:val="20"/>
          <w:szCs w:val="20"/>
        </w:rPr>
        <w:t xml:space="preserve"> (accessed October 21, 2016).</w:t>
      </w:r>
    </w:p>
  </w:footnote>
  <w:footnote w:id="5">
    <w:p w14:paraId="427530E5" w14:textId="77777777" w:rsidR="002A6599"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How this is phrased varies very slightly by the resume template style used.</w:t>
      </w:r>
    </w:p>
    <w:p w14:paraId="5528D212" w14:textId="77777777" w:rsidR="002A6599" w:rsidRPr="008635B2" w:rsidRDefault="002A6599" w:rsidP="008635B2">
      <w:pPr>
        <w:pStyle w:val="FootnoteText"/>
        <w:rPr>
          <w:rFonts w:asciiTheme="majorBidi" w:hAnsiTheme="majorBidi" w:cstheme="majorBidi"/>
          <w:sz w:val="20"/>
          <w:szCs w:val="20"/>
        </w:rPr>
      </w:pPr>
    </w:p>
  </w:footnote>
  <w:footnote w:id="6">
    <w:p w14:paraId="06CF8FA0" w14:textId="77777777" w:rsidR="002A6599" w:rsidRPr="008635B2" w:rsidRDefault="002A6599" w:rsidP="008635B2">
      <w:pPr>
        <w:spacing w:after="0" w:line="240" w:lineRule="auto"/>
        <w:jc w:val="both"/>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w:t>
      </w:r>
      <w:r w:rsidRPr="008635B2">
        <w:rPr>
          <w:rFonts w:asciiTheme="majorBidi" w:eastAsia="Times New Roman" w:hAnsiTheme="majorBidi" w:cstheme="majorBidi"/>
          <w:sz w:val="20"/>
          <w:szCs w:val="20"/>
        </w:rPr>
        <w:t>This experience could be seen as valuable to employers, independent of the racial signal, so this must be controlled for. All applicants, regardless of race or signals used, will include one volunteer experience on their resume. The white applicant sent to the same employer gets one of two volunteer experiences, randomly chosen: either being a youth mentor with the local Boys and Girls Club or being a volunteer who sorts food at a local food bank. While these experiences are likely of similar quality, it is still possible that employers perceive Big Brothers Big Sisters as a better or worse experience than the Boys and Girls club or the food bank.</w:t>
      </w:r>
    </w:p>
    <w:p w14:paraId="324A55CC" w14:textId="302B43AA" w:rsidR="002A6599" w:rsidRPr="008635B2" w:rsidRDefault="002A6599" w:rsidP="008635B2">
      <w:pPr>
        <w:pStyle w:val="FootnoteText"/>
        <w:rPr>
          <w:rFonts w:asciiTheme="majorBidi" w:hAnsiTheme="majorBidi" w:cstheme="majorBidi"/>
          <w:sz w:val="20"/>
          <w:szCs w:val="20"/>
        </w:rPr>
      </w:pPr>
    </w:p>
  </w:footnote>
  <w:footnote w:id="7">
    <w:p w14:paraId="24E1AB5E"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This is phrased as: “I mentor youth in my community. I work with youth on social skills, academics, and community engagement.” This is very similar to how it is phrased with this is used as a racial signal, although without the mention of race.</w:t>
      </w:r>
    </w:p>
  </w:footnote>
  <w:footnote w:id="8">
    <w:p w14:paraId="0107F38A" w14:textId="77777777" w:rsidR="002A6599" w:rsidRPr="008635B2" w:rsidRDefault="002A6599" w:rsidP="008635B2">
      <w:pPr>
        <w:spacing w:after="0" w:line="240" w:lineRule="auto"/>
        <w:jc w:val="both"/>
        <w:outlineLvl w:val="0"/>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w:t>
      </w:r>
      <w:r w:rsidRPr="008635B2">
        <w:rPr>
          <w:rFonts w:asciiTheme="majorBidi" w:eastAsia="Times New Roman" w:hAnsiTheme="majorBidi" w:cstheme="majorBidi"/>
          <w:sz w:val="20"/>
          <w:szCs w:val="20"/>
        </w:rPr>
        <w:t>Table 2 presents the languages we selected for each American Indian tribal group and the proportion of individuals who report speaking this language at home and live on the associated reservations. We do not assign a language for individuals from the Osage or Blackfeet tribes since Indigenous language use by this tribe is very low (less than 1% for Osage) or sufficiently uncommon (less than 10% for Blackfeet).</w:t>
      </w:r>
    </w:p>
    <w:p w14:paraId="0DB539F9" w14:textId="0142F6F0" w:rsidR="002A6599" w:rsidRPr="008635B2" w:rsidRDefault="002A6599" w:rsidP="008635B2">
      <w:pPr>
        <w:pStyle w:val="FootnoteText"/>
        <w:rPr>
          <w:rFonts w:asciiTheme="majorBidi" w:hAnsiTheme="majorBidi" w:cstheme="majorBidi"/>
          <w:sz w:val="20"/>
          <w:szCs w:val="20"/>
        </w:rPr>
      </w:pPr>
    </w:p>
  </w:footnote>
  <w:footnote w:id="9">
    <w:p w14:paraId="7AD2AF4D" w14:textId="01E6EE3F" w:rsidR="002A6599" w:rsidRPr="008635B2" w:rsidRDefault="002A6599">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w:t>
      </w:r>
      <w:r w:rsidRPr="008635B2">
        <w:rPr>
          <w:rFonts w:asciiTheme="majorBidi" w:eastAsia="Times New Roman" w:hAnsiTheme="majorBidi" w:cstheme="majorBidi"/>
          <w:sz w:val="20"/>
          <w:szCs w:val="20"/>
        </w:rPr>
        <w:t>To investigate this to some extent, we add a “control” language to 10% of the white resumes. We add the Gaelic language, which is a fairly uncommon language in the United States and one that is unlikely to signal that the applicant might have worse English skills since English is nearly universal in Ireland and the United Kingdom.</w:t>
      </w:r>
    </w:p>
    <w:p w14:paraId="134E86CF" w14:textId="77777777" w:rsidR="002A6599" w:rsidRPr="008635B2" w:rsidRDefault="002A6599">
      <w:pPr>
        <w:pStyle w:val="FootnoteText"/>
        <w:rPr>
          <w:rFonts w:asciiTheme="majorBidi" w:hAnsiTheme="majorBidi" w:cstheme="majorBidi"/>
          <w:sz w:val="20"/>
          <w:szCs w:val="20"/>
        </w:rPr>
      </w:pPr>
    </w:p>
  </w:footnote>
  <w:footnote w:id="10">
    <w:p w14:paraId="0077F764" w14:textId="77777777" w:rsidR="002A6599"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See </w:t>
      </w:r>
      <w:hyperlink r:id="rId3" w:history="1">
        <w:r w:rsidRPr="008635B2">
          <w:rPr>
            <w:rStyle w:val="Hyperlink"/>
            <w:rFonts w:asciiTheme="majorBidi" w:hAnsiTheme="majorBidi" w:cstheme="majorBidi"/>
            <w:sz w:val="20"/>
            <w:szCs w:val="20"/>
          </w:rPr>
          <w:t>https://www.ssa.gov/cgi-bin/namesbystate.cgi</w:t>
        </w:r>
      </w:hyperlink>
      <w:r w:rsidRPr="008635B2">
        <w:rPr>
          <w:rFonts w:asciiTheme="majorBidi" w:hAnsiTheme="majorBidi" w:cstheme="majorBidi"/>
          <w:sz w:val="20"/>
          <w:szCs w:val="20"/>
        </w:rPr>
        <w:t xml:space="preserve"> (accessed November 8, 2016).</w:t>
      </w:r>
    </w:p>
    <w:p w14:paraId="589AD365" w14:textId="77777777" w:rsidR="002A6599" w:rsidRPr="008635B2" w:rsidRDefault="002A6599" w:rsidP="008635B2">
      <w:pPr>
        <w:pStyle w:val="FootnoteText"/>
        <w:rPr>
          <w:rFonts w:asciiTheme="majorBidi" w:hAnsiTheme="majorBidi" w:cstheme="majorBidi"/>
          <w:sz w:val="20"/>
          <w:szCs w:val="20"/>
        </w:rPr>
      </w:pPr>
    </w:p>
  </w:footnote>
  <w:footnote w:id="11">
    <w:p w14:paraId="155A5A53"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Malia also appeared on this list for girls, but we avoid using this name in case it sends a different signal given that this is the name of the President Obama’s daughter. We also did not use Alana since it is also a name of Irish origin. We opted not to use Leilani as there was some evidence that this name is common for those who are not Native Hawaiian as well.</w:t>
      </w:r>
    </w:p>
  </w:footnote>
  <w:footnote w:id="12">
    <w:p w14:paraId="4647CEF6" w14:textId="77777777" w:rsidR="002A6599"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These sources were “allbabynames.net”(</w:t>
      </w:r>
      <w:r w:rsidRPr="008635B2">
        <w:rPr>
          <w:rFonts w:asciiTheme="majorBidi" w:eastAsia="Times New Roman" w:hAnsiTheme="majorBidi" w:cstheme="majorBidi"/>
          <w:sz w:val="20"/>
          <w:szCs w:val="20"/>
        </w:rPr>
        <w:t xml:space="preserve">see, e.g., </w:t>
      </w:r>
      <w:hyperlink r:id="rId4" w:history="1">
        <w:r w:rsidRPr="008635B2">
          <w:rPr>
            <w:rStyle w:val="Hyperlink"/>
            <w:rFonts w:asciiTheme="majorBidi" w:hAnsiTheme="majorBidi" w:cstheme="majorBidi"/>
            <w:sz w:val="20"/>
            <w:szCs w:val="20"/>
          </w:rPr>
          <w:t>http://www.allbabynames.net/index.php?query=Kekoa)</w:t>
        </w:r>
      </w:hyperlink>
      <w:r w:rsidRPr="008635B2">
        <w:rPr>
          <w:rFonts w:asciiTheme="majorBidi" w:hAnsiTheme="majorBidi" w:cstheme="majorBidi"/>
          <w:sz w:val="20"/>
          <w:szCs w:val="20"/>
        </w:rPr>
        <w:t xml:space="preserve">, </w:t>
      </w:r>
      <w:hyperlink r:id="rId5" w:history="1">
        <w:r w:rsidRPr="008635B2">
          <w:rPr>
            <w:rStyle w:val="Hyperlink"/>
            <w:rFonts w:asciiTheme="majorBidi" w:hAnsiTheme="majorBidi" w:cstheme="majorBidi"/>
            <w:sz w:val="20"/>
            <w:szCs w:val="20"/>
          </w:rPr>
          <w:t>http://babynames.allparenting.com/US/States/Hawaii_A_Baby_Name_Paradise/</w:t>
        </w:r>
      </w:hyperlink>
      <w:r w:rsidRPr="008635B2">
        <w:rPr>
          <w:rFonts w:asciiTheme="majorBidi" w:hAnsiTheme="majorBidi" w:cstheme="majorBidi"/>
          <w:sz w:val="20"/>
          <w:szCs w:val="20"/>
        </w:rPr>
        <w:t xml:space="preserve">, </w:t>
      </w:r>
      <w:hyperlink r:id="rId6" w:history="1">
        <w:r w:rsidRPr="008635B2">
          <w:rPr>
            <w:rStyle w:val="Hyperlink"/>
            <w:rFonts w:asciiTheme="majorBidi" w:hAnsiTheme="majorBidi" w:cstheme="majorBidi"/>
            <w:sz w:val="20"/>
            <w:szCs w:val="20"/>
          </w:rPr>
          <w:t>https://en.wiktionary.org/wiki/Appendix:Hawaiian_given_names</w:t>
        </w:r>
      </w:hyperlink>
      <w:r w:rsidRPr="008635B2">
        <w:rPr>
          <w:rFonts w:asciiTheme="majorBidi" w:hAnsiTheme="majorBidi" w:cstheme="majorBidi"/>
          <w:sz w:val="20"/>
          <w:szCs w:val="20"/>
        </w:rPr>
        <w:t xml:space="preserve">, </w:t>
      </w:r>
      <w:hyperlink r:id="rId7" w:history="1">
        <w:r w:rsidRPr="008635B2">
          <w:rPr>
            <w:rStyle w:val="Hyperlink"/>
            <w:rFonts w:asciiTheme="majorBidi" w:hAnsiTheme="majorBidi" w:cstheme="majorBidi"/>
            <w:sz w:val="20"/>
            <w:szCs w:val="20"/>
          </w:rPr>
          <w:t>http://www.behindthename.com/names/usage/hawaiian</w:t>
        </w:r>
      </w:hyperlink>
      <w:r w:rsidRPr="008635B2">
        <w:rPr>
          <w:rFonts w:asciiTheme="majorBidi" w:hAnsiTheme="majorBidi" w:cstheme="majorBidi"/>
          <w:sz w:val="20"/>
          <w:szCs w:val="20"/>
        </w:rPr>
        <w:t xml:space="preserve">, and </w:t>
      </w:r>
      <w:hyperlink r:id="rId8" w:history="1">
        <w:r w:rsidRPr="008635B2">
          <w:rPr>
            <w:rStyle w:val="Hyperlink"/>
            <w:rFonts w:asciiTheme="majorBidi" w:hAnsiTheme="majorBidi" w:cstheme="majorBidi"/>
            <w:sz w:val="20"/>
            <w:szCs w:val="20"/>
          </w:rPr>
          <w:t>http://www.alohafriends.com/names_traditional.html</w:t>
        </w:r>
      </w:hyperlink>
      <w:r w:rsidRPr="008635B2">
        <w:rPr>
          <w:rFonts w:asciiTheme="majorBidi" w:hAnsiTheme="majorBidi" w:cstheme="majorBidi"/>
          <w:sz w:val="20"/>
          <w:szCs w:val="20"/>
        </w:rPr>
        <w:t xml:space="preserve"> (all accessed November 13, 2016). All names appear in each source, except Maile does not appear for the last source, however we are still confident in this name.</w:t>
      </w:r>
    </w:p>
    <w:p w14:paraId="102C7963" w14:textId="77777777" w:rsidR="002A6599" w:rsidRPr="008635B2" w:rsidRDefault="002A6599" w:rsidP="008635B2">
      <w:pPr>
        <w:pStyle w:val="FootnoteText"/>
        <w:rPr>
          <w:rFonts w:asciiTheme="majorBidi" w:hAnsiTheme="majorBidi" w:cstheme="majorBidi"/>
          <w:sz w:val="20"/>
          <w:szCs w:val="20"/>
        </w:rPr>
      </w:pPr>
    </w:p>
  </w:footnote>
  <w:footnote w:id="13">
    <w:p w14:paraId="4BDB8A2C"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See </w:t>
      </w:r>
      <w:hyperlink r:id="rId9" w:history="1">
        <w:r w:rsidRPr="008635B2">
          <w:rPr>
            <w:rStyle w:val="Hyperlink"/>
            <w:rFonts w:asciiTheme="majorBidi" w:eastAsia="Times New Roman" w:hAnsiTheme="majorBidi" w:cstheme="majorBidi"/>
            <w:sz w:val="20"/>
            <w:szCs w:val="20"/>
          </w:rPr>
          <w:t>http://www2.census.gov/topics/genealogy/2000surnames/names.zip</w:t>
        </w:r>
      </w:hyperlink>
      <w:r w:rsidRPr="008635B2">
        <w:rPr>
          <w:rFonts w:asciiTheme="majorBidi" w:eastAsia="Times New Roman" w:hAnsiTheme="majorBidi" w:cstheme="majorBidi"/>
          <w:sz w:val="20"/>
          <w:szCs w:val="20"/>
        </w:rPr>
        <w:t xml:space="preserve"> (accessed June 25, 2016).</w:t>
      </w:r>
    </w:p>
    <w:p w14:paraId="1539771A" w14:textId="77777777" w:rsidR="002A6599" w:rsidRPr="008635B2" w:rsidRDefault="002A6599" w:rsidP="008635B2">
      <w:pPr>
        <w:pStyle w:val="FootnoteText"/>
        <w:rPr>
          <w:rFonts w:asciiTheme="majorBidi" w:hAnsiTheme="majorBidi" w:cstheme="majorBidi"/>
          <w:sz w:val="20"/>
          <w:szCs w:val="20"/>
        </w:rPr>
      </w:pPr>
    </w:p>
  </w:footnote>
  <w:footnote w:id="14">
    <w:p w14:paraId="40509134"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For example, one of the more popular Native Hawaiian last names, Kealoha, only had 911 occurrences. </w:t>
      </w:r>
    </w:p>
  </w:footnote>
  <w:footnote w:id="15">
    <w:p w14:paraId="6DDF3BD9"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This is calculated by taking the number of people with that name per 100,000 people and multiplying it by the share that identify as AIAN only to create an estimate of the number of people per 100,000 with that last name that identify as AIAN. Using the 80% criteria for AIAN-specific names, 3,326 people per 100,000 identify as AIAN only and have an AIAN-specific last name, compared to 56,790 people per 100,000 who identify as AIAN only and do not have an AIAN-specific last name.</w:t>
      </w:r>
    </w:p>
    <w:p w14:paraId="5C9A9ACA" w14:textId="77777777" w:rsidR="002A6599" w:rsidRPr="008635B2" w:rsidRDefault="002A6599" w:rsidP="008635B2">
      <w:pPr>
        <w:pStyle w:val="FootnoteText"/>
        <w:rPr>
          <w:rFonts w:asciiTheme="majorBidi" w:hAnsiTheme="majorBidi" w:cstheme="majorBidi"/>
          <w:sz w:val="20"/>
          <w:szCs w:val="20"/>
        </w:rPr>
      </w:pPr>
    </w:p>
  </w:footnote>
  <w:footnote w:id="16">
    <w:p w14:paraId="2807EA5F"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This list and the calculations used to derive it are available from the authors upon request.</w:t>
      </w:r>
    </w:p>
    <w:p w14:paraId="323128C0" w14:textId="77777777" w:rsidR="002A6599" w:rsidRPr="008635B2" w:rsidRDefault="002A6599" w:rsidP="008635B2">
      <w:pPr>
        <w:pStyle w:val="FootnoteText"/>
        <w:rPr>
          <w:rFonts w:asciiTheme="majorBidi" w:hAnsiTheme="majorBidi" w:cstheme="majorBidi"/>
          <w:sz w:val="20"/>
          <w:szCs w:val="20"/>
        </w:rPr>
      </w:pPr>
    </w:p>
  </w:footnote>
  <w:footnote w:id="17">
    <w:p w14:paraId="52B6FFC6"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See, e.g., </w:t>
      </w:r>
      <w:hyperlink r:id="rId10" w:history="1">
        <w:r w:rsidRPr="008635B2">
          <w:rPr>
            <w:rStyle w:val="Hyperlink"/>
            <w:rFonts w:asciiTheme="majorBidi" w:eastAsia="Times New Roman" w:hAnsiTheme="majorBidi" w:cstheme="majorBidi"/>
            <w:sz w:val="20"/>
            <w:szCs w:val="20"/>
          </w:rPr>
          <w:t>http://www.ancestry.com/name-origin?surname=begay</w:t>
        </w:r>
      </w:hyperlink>
      <w:r w:rsidRPr="008635B2">
        <w:rPr>
          <w:rFonts w:asciiTheme="majorBidi" w:eastAsia="Times New Roman" w:hAnsiTheme="majorBidi" w:cstheme="majorBidi"/>
          <w:sz w:val="20"/>
          <w:szCs w:val="20"/>
        </w:rPr>
        <w:t xml:space="preserve"> (accessed October 30, 2016).</w:t>
      </w:r>
    </w:p>
    <w:p w14:paraId="22F520C6" w14:textId="77777777" w:rsidR="002A6599" w:rsidRPr="008635B2" w:rsidRDefault="002A6599" w:rsidP="008635B2">
      <w:pPr>
        <w:pStyle w:val="FootnoteText"/>
        <w:rPr>
          <w:rFonts w:asciiTheme="majorBidi" w:hAnsiTheme="majorBidi" w:cstheme="majorBidi"/>
          <w:sz w:val="20"/>
          <w:szCs w:val="20"/>
        </w:rPr>
      </w:pPr>
    </w:p>
  </w:footnote>
  <w:footnote w:id="18">
    <w:p w14:paraId="517F30C9" w14:textId="77777777" w:rsidR="002A6599" w:rsidRDefault="002A6599" w:rsidP="008635B2">
      <w:pPr>
        <w:pStyle w:val="FootnoteText"/>
        <w:rPr>
          <w:rFonts w:asciiTheme="majorBidi" w:eastAsia="Times New Roman"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Our primary source was </w:t>
      </w:r>
      <w:hyperlink r:id="rId11" w:history="1">
        <w:r w:rsidRPr="008635B2">
          <w:rPr>
            <w:rStyle w:val="Hyperlink"/>
            <w:rFonts w:asciiTheme="majorBidi" w:eastAsia="Times New Roman" w:hAnsiTheme="majorBidi" w:cstheme="majorBidi"/>
            <w:sz w:val="20"/>
            <w:szCs w:val="20"/>
          </w:rPr>
          <w:t>http://tribalemployee.blogspot.com/2013/03/navajo-last-names.html</w:t>
        </w:r>
      </w:hyperlink>
      <w:r w:rsidRPr="008635B2">
        <w:rPr>
          <w:rFonts w:asciiTheme="majorBidi" w:eastAsia="Times New Roman" w:hAnsiTheme="majorBidi" w:cstheme="majorBidi"/>
          <w:sz w:val="20"/>
          <w:szCs w:val="20"/>
        </w:rPr>
        <w:t xml:space="preserve"> (accessed June 25, 2016) which lists several Navajo last names and their meanings. While this list identified at least ten other names on our list of 38 as being Navajo, we could not sufficiently corroborate this with other sources. We also found many other sources through a web search that confirmed that Begay, Yazzie, Benally, and Tsosie were Navajo.</w:t>
      </w:r>
    </w:p>
    <w:p w14:paraId="30F7094C" w14:textId="77777777" w:rsidR="002A6599" w:rsidRPr="008635B2" w:rsidRDefault="002A6599" w:rsidP="008635B2">
      <w:pPr>
        <w:pStyle w:val="FootnoteText"/>
        <w:rPr>
          <w:rFonts w:asciiTheme="majorBidi" w:hAnsiTheme="majorBidi" w:cstheme="majorBidi"/>
          <w:sz w:val="20"/>
          <w:szCs w:val="20"/>
        </w:rPr>
      </w:pPr>
    </w:p>
  </w:footnote>
  <w:footnote w:id="19">
    <w:p w14:paraId="177F7167"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hAnsiTheme="majorBidi" w:cstheme="majorBidi"/>
          <w:sz w:val="20"/>
          <w:szCs w:val="20"/>
        </w:rPr>
        <w:t xml:space="preserve"> It could be possible to assign some Native American last names regardless of tribal group. These are last names such as “Whiteeagle” (0.16 per 100,000 people) or “(Fast/Yellow/White)horse” (0.14 each). But these names lack external validity since they are not particularly common.</w:t>
      </w:r>
    </w:p>
  </w:footnote>
  <w:footnote w:id="20">
    <w:p w14:paraId="0F2E42DB"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We plan to conduct some surveys both of students and of a more population-representative sample (e.g., via Qualtrics) to gauge perceptions of these names.</w:t>
      </w:r>
    </w:p>
  </w:footnote>
  <w:footnote w:id="21">
    <w:p w14:paraId="55405069"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These schools are ones that have been around for a while and that do not signal any particular race or ethnicity (e.g., no historically black schools).</w:t>
      </w:r>
    </w:p>
  </w:footnote>
  <w:footnote w:id="22">
    <w:p w14:paraId="20A0F6FD" w14:textId="77777777" w:rsidR="002A6599" w:rsidRPr="008635B2" w:rsidRDefault="002A6599" w:rsidP="008635B2">
      <w:pPr>
        <w:pStyle w:val="FootnoteText"/>
        <w:rPr>
          <w:rFonts w:asciiTheme="majorBidi" w:hAnsiTheme="majorBidi" w:cstheme="majorBidi"/>
          <w:sz w:val="20"/>
          <w:szCs w:val="20"/>
        </w:rPr>
      </w:pPr>
      <w:r w:rsidRPr="008635B2">
        <w:rPr>
          <w:rStyle w:val="FootnoteReference"/>
          <w:rFonts w:asciiTheme="majorBidi" w:hAnsiTheme="majorBidi" w:cstheme="majorBidi"/>
          <w:sz w:val="20"/>
          <w:szCs w:val="20"/>
        </w:rPr>
        <w:footnoteRef/>
      </w:r>
      <w:r w:rsidRPr="008635B2">
        <w:rPr>
          <w:rFonts w:asciiTheme="majorBidi" w:eastAsia="Times New Roman" w:hAnsiTheme="majorBidi" w:cstheme="majorBidi"/>
          <w:sz w:val="20"/>
          <w:szCs w:val="20"/>
        </w:rPr>
        <w:t xml:space="preserve"> For example, Spanish, a college degree, and the occupation-specific skills often boosted interview rates in Neumark, Burn, and Button (2015), while adding typos to the resume (missing periods or commas), volunteer experience, and employee of the month awards did not have positive effects, sometimes having negative ones. Lahey and Beasley (2016) also discuss a similar issue for typos. These differential results by quality element prompted us to choose some different quality elements.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D1F10"/>
    <w:multiLevelType w:val="hybridMultilevel"/>
    <w:tmpl w:val="CB4E17DE"/>
    <w:lvl w:ilvl="0" w:tplc="04090001">
      <w:start w:val="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BA673D"/>
    <w:multiLevelType w:val="hybridMultilevel"/>
    <w:tmpl w:val="A4C818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CDC7D54"/>
    <w:multiLevelType w:val="hybridMultilevel"/>
    <w:tmpl w:val="C97AC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1A6D4F"/>
    <w:multiLevelType w:val="hybridMultilevel"/>
    <w:tmpl w:val="6FB29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E025AA"/>
    <w:multiLevelType w:val="hybridMultilevel"/>
    <w:tmpl w:val="3BDE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2871E9"/>
    <w:multiLevelType w:val="hybridMultilevel"/>
    <w:tmpl w:val="A4C818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BDF3464"/>
    <w:multiLevelType w:val="hybridMultilevel"/>
    <w:tmpl w:val="3EC09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C80952"/>
    <w:multiLevelType w:val="hybridMultilevel"/>
    <w:tmpl w:val="F91433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6"/>
  </w:num>
  <w:num w:numId="5">
    <w:abstractNumId w:val="5"/>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9"/>
  <w:activeWritingStyle w:appName="MSWord" w:lang="es-ES" w:vendorID="64" w:dllVersion="131078" w:nlCheck="1" w:checkStyle="0"/>
  <w:activeWritingStyle w:appName="MSWord" w:lang="en-US" w:vendorID="64" w:dllVersion="131078" w:nlCheck="1" w:checkStyle="0"/>
  <w:activeWritingStyle w:appName="MSWord" w:lang="en-CA" w:vendorID="64" w:dllVersion="131078" w:nlCheck="1" w:checkStyle="1"/>
  <w:defaultTabStop w:val="720"/>
  <w:drawingGridHorizontalSpacing w:val="11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CA"/>
    <w:rsid w:val="0000038D"/>
    <w:rsid w:val="00001217"/>
    <w:rsid w:val="000036E8"/>
    <w:rsid w:val="00003C3C"/>
    <w:rsid w:val="000049CA"/>
    <w:rsid w:val="0000542D"/>
    <w:rsid w:val="00006F8C"/>
    <w:rsid w:val="00007A05"/>
    <w:rsid w:val="0001063C"/>
    <w:rsid w:val="00010C24"/>
    <w:rsid w:val="00011089"/>
    <w:rsid w:val="00011875"/>
    <w:rsid w:val="00011D6D"/>
    <w:rsid w:val="000145D6"/>
    <w:rsid w:val="00015E85"/>
    <w:rsid w:val="00021F6C"/>
    <w:rsid w:val="00022958"/>
    <w:rsid w:val="00022AB8"/>
    <w:rsid w:val="000250D1"/>
    <w:rsid w:val="00025A23"/>
    <w:rsid w:val="000275F2"/>
    <w:rsid w:val="00031899"/>
    <w:rsid w:val="000324E1"/>
    <w:rsid w:val="000375D2"/>
    <w:rsid w:val="00037673"/>
    <w:rsid w:val="000376C4"/>
    <w:rsid w:val="000402F7"/>
    <w:rsid w:val="00041B2F"/>
    <w:rsid w:val="000431E6"/>
    <w:rsid w:val="000437E3"/>
    <w:rsid w:val="00045359"/>
    <w:rsid w:val="00045FC6"/>
    <w:rsid w:val="00053AB9"/>
    <w:rsid w:val="00053DF2"/>
    <w:rsid w:val="00055B1D"/>
    <w:rsid w:val="000562D8"/>
    <w:rsid w:val="000564D2"/>
    <w:rsid w:val="000565DD"/>
    <w:rsid w:val="00061A1D"/>
    <w:rsid w:val="00063E42"/>
    <w:rsid w:val="00066201"/>
    <w:rsid w:val="0006640A"/>
    <w:rsid w:val="00066FDF"/>
    <w:rsid w:val="000705B5"/>
    <w:rsid w:val="00071EAA"/>
    <w:rsid w:val="000752DD"/>
    <w:rsid w:val="00080442"/>
    <w:rsid w:val="00080514"/>
    <w:rsid w:val="00081C95"/>
    <w:rsid w:val="000851AB"/>
    <w:rsid w:val="000857FC"/>
    <w:rsid w:val="00090286"/>
    <w:rsid w:val="00091129"/>
    <w:rsid w:val="000921AC"/>
    <w:rsid w:val="00095DC4"/>
    <w:rsid w:val="00096295"/>
    <w:rsid w:val="000975F4"/>
    <w:rsid w:val="000A2B62"/>
    <w:rsid w:val="000A43CF"/>
    <w:rsid w:val="000A4925"/>
    <w:rsid w:val="000A5872"/>
    <w:rsid w:val="000B235F"/>
    <w:rsid w:val="000B35CA"/>
    <w:rsid w:val="000B3EDF"/>
    <w:rsid w:val="000B427F"/>
    <w:rsid w:val="000B5D99"/>
    <w:rsid w:val="000B6525"/>
    <w:rsid w:val="000B6955"/>
    <w:rsid w:val="000B745F"/>
    <w:rsid w:val="000C15C0"/>
    <w:rsid w:val="000C6C6C"/>
    <w:rsid w:val="000C6EF7"/>
    <w:rsid w:val="000D0749"/>
    <w:rsid w:val="000D08DF"/>
    <w:rsid w:val="000D0BEC"/>
    <w:rsid w:val="000D2224"/>
    <w:rsid w:val="000D2B11"/>
    <w:rsid w:val="000D3182"/>
    <w:rsid w:val="000D33BE"/>
    <w:rsid w:val="000D3ED1"/>
    <w:rsid w:val="000D4FBB"/>
    <w:rsid w:val="000D5218"/>
    <w:rsid w:val="000D5787"/>
    <w:rsid w:val="000D6F27"/>
    <w:rsid w:val="000E16C9"/>
    <w:rsid w:val="000E1B54"/>
    <w:rsid w:val="000E252A"/>
    <w:rsid w:val="000E5977"/>
    <w:rsid w:val="000E5F64"/>
    <w:rsid w:val="000E72C8"/>
    <w:rsid w:val="000F145D"/>
    <w:rsid w:val="000F26C2"/>
    <w:rsid w:val="000F2814"/>
    <w:rsid w:val="000F6025"/>
    <w:rsid w:val="000F65AF"/>
    <w:rsid w:val="000F6E0C"/>
    <w:rsid w:val="000F7AF0"/>
    <w:rsid w:val="001008E8"/>
    <w:rsid w:val="00102306"/>
    <w:rsid w:val="00103381"/>
    <w:rsid w:val="00103FF4"/>
    <w:rsid w:val="00104933"/>
    <w:rsid w:val="00105D58"/>
    <w:rsid w:val="00106077"/>
    <w:rsid w:val="00113840"/>
    <w:rsid w:val="00115C8E"/>
    <w:rsid w:val="00116B62"/>
    <w:rsid w:val="0012217A"/>
    <w:rsid w:val="00122D59"/>
    <w:rsid w:val="00124DA5"/>
    <w:rsid w:val="0012680E"/>
    <w:rsid w:val="00126A9A"/>
    <w:rsid w:val="00126D31"/>
    <w:rsid w:val="00127E52"/>
    <w:rsid w:val="001307CB"/>
    <w:rsid w:val="00130C70"/>
    <w:rsid w:val="00131D12"/>
    <w:rsid w:val="0013252B"/>
    <w:rsid w:val="00132ACF"/>
    <w:rsid w:val="00132EEA"/>
    <w:rsid w:val="001330C2"/>
    <w:rsid w:val="001335C5"/>
    <w:rsid w:val="00133EAF"/>
    <w:rsid w:val="00135E69"/>
    <w:rsid w:val="001401E2"/>
    <w:rsid w:val="00143D82"/>
    <w:rsid w:val="001446F0"/>
    <w:rsid w:val="00147504"/>
    <w:rsid w:val="001511B3"/>
    <w:rsid w:val="00152395"/>
    <w:rsid w:val="00155DED"/>
    <w:rsid w:val="00157269"/>
    <w:rsid w:val="00160593"/>
    <w:rsid w:val="001624E7"/>
    <w:rsid w:val="00165508"/>
    <w:rsid w:val="00165EFF"/>
    <w:rsid w:val="00165F15"/>
    <w:rsid w:val="00165F1E"/>
    <w:rsid w:val="00175DC3"/>
    <w:rsid w:val="00181A1A"/>
    <w:rsid w:val="00181C1B"/>
    <w:rsid w:val="00182AFD"/>
    <w:rsid w:val="00184C01"/>
    <w:rsid w:val="0018618A"/>
    <w:rsid w:val="00192AFB"/>
    <w:rsid w:val="001963D7"/>
    <w:rsid w:val="001A1028"/>
    <w:rsid w:val="001A17F4"/>
    <w:rsid w:val="001A1A71"/>
    <w:rsid w:val="001A3855"/>
    <w:rsid w:val="001A39B7"/>
    <w:rsid w:val="001A532A"/>
    <w:rsid w:val="001A5A3A"/>
    <w:rsid w:val="001A6DEC"/>
    <w:rsid w:val="001A76A3"/>
    <w:rsid w:val="001A7C39"/>
    <w:rsid w:val="001B4186"/>
    <w:rsid w:val="001B435C"/>
    <w:rsid w:val="001C05E4"/>
    <w:rsid w:val="001C0A72"/>
    <w:rsid w:val="001C0D11"/>
    <w:rsid w:val="001C0F00"/>
    <w:rsid w:val="001C1287"/>
    <w:rsid w:val="001C2D2F"/>
    <w:rsid w:val="001C36FA"/>
    <w:rsid w:val="001C5F96"/>
    <w:rsid w:val="001D1DD9"/>
    <w:rsid w:val="001D21CA"/>
    <w:rsid w:val="001D494C"/>
    <w:rsid w:val="001D4BE6"/>
    <w:rsid w:val="001D738B"/>
    <w:rsid w:val="001D75ED"/>
    <w:rsid w:val="001E3974"/>
    <w:rsid w:val="001E3A6B"/>
    <w:rsid w:val="001E4395"/>
    <w:rsid w:val="001E5314"/>
    <w:rsid w:val="001E5BAB"/>
    <w:rsid w:val="001F0DE2"/>
    <w:rsid w:val="001F122F"/>
    <w:rsid w:val="001F4A57"/>
    <w:rsid w:val="001F6B8D"/>
    <w:rsid w:val="001F6F63"/>
    <w:rsid w:val="00200E05"/>
    <w:rsid w:val="00202DEC"/>
    <w:rsid w:val="00203786"/>
    <w:rsid w:val="002044E3"/>
    <w:rsid w:val="002047E4"/>
    <w:rsid w:val="00206966"/>
    <w:rsid w:val="00212132"/>
    <w:rsid w:val="00215526"/>
    <w:rsid w:val="002159EB"/>
    <w:rsid w:val="00216CBC"/>
    <w:rsid w:val="00216D33"/>
    <w:rsid w:val="002177DA"/>
    <w:rsid w:val="00220077"/>
    <w:rsid w:val="0022048A"/>
    <w:rsid w:val="002205AC"/>
    <w:rsid w:val="00220752"/>
    <w:rsid w:val="002207C5"/>
    <w:rsid w:val="002208EB"/>
    <w:rsid w:val="00224794"/>
    <w:rsid w:val="002252CC"/>
    <w:rsid w:val="00225E43"/>
    <w:rsid w:val="00232487"/>
    <w:rsid w:val="00233365"/>
    <w:rsid w:val="002335A2"/>
    <w:rsid w:val="00233B12"/>
    <w:rsid w:val="00234462"/>
    <w:rsid w:val="0023653C"/>
    <w:rsid w:val="00236E14"/>
    <w:rsid w:val="002379D4"/>
    <w:rsid w:val="00237DF0"/>
    <w:rsid w:val="0024036C"/>
    <w:rsid w:val="002422EF"/>
    <w:rsid w:val="00242D77"/>
    <w:rsid w:val="00245A6A"/>
    <w:rsid w:val="002515AC"/>
    <w:rsid w:val="002523D4"/>
    <w:rsid w:val="002541F8"/>
    <w:rsid w:val="002560D9"/>
    <w:rsid w:val="002568F3"/>
    <w:rsid w:val="002570E2"/>
    <w:rsid w:val="0025742D"/>
    <w:rsid w:val="00257B7E"/>
    <w:rsid w:val="00261399"/>
    <w:rsid w:val="00265865"/>
    <w:rsid w:val="00267EF4"/>
    <w:rsid w:val="00272C50"/>
    <w:rsid w:val="00275EBD"/>
    <w:rsid w:val="00276B82"/>
    <w:rsid w:val="00277C61"/>
    <w:rsid w:val="00280112"/>
    <w:rsid w:val="00280A8A"/>
    <w:rsid w:val="00281FC9"/>
    <w:rsid w:val="00282EFC"/>
    <w:rsid w:val="002838BB"/>
    <w:rsid w:val="00284151"/>
    <w:rsid w:val="00284338"/>
    <w:rsid w:val="00284BB1"/>
    <w:rsid w:val="00290500"/>
    <w:rsid w:val="00290C85"/>
    <w:rsid w:val="00290DBA"/>
    <w:rsid w:val="00290E24"/>
    <w:rsid w:val="002928A9"/>
    <w:rsid w:val="0029381F"/>
    <w:rsid w:val="00295B65"/>
    <w:rsid w:val="00297DBD"/>
    <w:rsid w:val="002A1474"/>
    <w:rsid w:val="002A2370"/>
    <w:rsid w:val="002A2615"/>
    <w:rsid w:val="002A4735"/>
    <w:rsid w:val="002A6599"/>
    <w:rsid w:val="002A7252"/>
    <w:rsid w:val="002A7918"/>
    <w:rsid w:val="002B03E8"/>
    <w:rsid w:val="002B35B9"/>
    <w:rsid w:val="002B394E"/>
    <w:rsid w:val="002B3D19"/>
    <w:rsid w:val="002B6853"/>
    <w:rsid w:val="002B6F79"/>
    <w:rsid w:val="002B7F7E"/>
    <w:rsid w:val="002C0AE7"/>
    <w:rsid w:val="002C0EAF"/>
    <w:rsid w:val="002C2D63"/>
    <w:rsid w:val="002C419F"/>
    <w:rsid w:val="002C43E3"/>
    <w:rsid w:val="002C6D88"/>
    <w:rsid w:val="002D06D4"/>
    <w:rsid w:val="002D3C15"/>
    <w:rsid w:val="002E05E1"/>
    <w:rsid w:val="002E089E"/>
    <w:rsid w:val="002E672F"/>
    <w:rsid w:val="002E7055"/>
    <w:rsid w:val="002E7350"/>
    <w:rsid w:val="002E7516"/>
    <w:rsid w:val="002F1094"/>
    <w:rsid w:val="002F1208"/>
    <w:rsid w:val="002F16E2"/>
    <w:rsid w:val="002F3DBD"/>
    <w:rsid w:val="002F4CDE"/>
    <w:rsid w:val="002F52A7"/>
    <w:rsid w:val="002F6CCB"/>
    <w:rsid w:val="002F7854"/>
    <w:rsid w:val="002F78AE"/>
    <w:rsid w:val="00302B51"/>
    <w:rsid w:val="00303D3A"/>
    <w:rsid w:val="00303EB1"/>
    <w:rsid w:val="003053D1"/>
    <w:rsid w:val="003104E2"/>
    <w:rsid w:val="0031263B"/>
    <w:rsid w:val="00315FC5"/>
    <w:rsid w:val="003172F7"/>
    <w:rsid w:val="00317D6A"/>
    <w:rsid w:val="00317F13"/>
    <w:rsid w:val="00321407"/>
    <w:rsid w:val="00321546"/>
    <w:rsid w:val="003230F8"/>
    <w:rsid w:val="00323FFD"/>
    <w:rsid w:val="00324847"/>
    <w:rsid w:val="00325798"/>
    <w:rsid w:val="00325D1A"/>
    <w:rsid w:val="0032654D"/>
    <w:rsid w:val="0033028B"/>
    <w:rsid w:val="00330FD7"/>
    <w:rsid w:val="003323E2"/>
    <w:rsid w:val="003328F2"/>
    <w:rsid w:val="00332A9E"/>
    <w:rsid w:val="00333F79"/>
    <w:rsid w:val="003342AB"/>
    <w:rsid w:val="00334CD9"/>
    <w:rsid w:val="0033652C"/>
    <w:rsid w:val="0033670B"/>
    <w:rsid w:val="00337AD8"/>
    <w:rsid w:val="00337CFB"/>
    <w:rsid w:val="00340235"/>
    <w:rsid w:val="00340B5A"/>
    <w:rsid w:val="003453BB"/>
    <w:rsid w:val="00345BDF"/>
    <w:rsid w:val="00346091"/>
    <w:rsid w:val="003465E7"/>
    <w:rsid w:val="00347582"/>
    <w:rsid w:val="003518FA"/>
    <w:rsid w:val="00353A13"/>
    <w:rsid w:val="00354E36"/>
    <w:rsid w:val="00354F4C"/>
    <w:rsid w:val="00356B30"/>
    <w:rsid w:val="0036268B"/>
    <w:rsid w:val="00362966"/>
    <w:rsid w:val="00364258"/>
    <w:rsid w:val="00367888"/>
    <w:rsid w:val="00367F2B"/>
    <w:rsid w:val="003716FA"/>
    <w:rsid w:val="00372F9C"/>
    <w:rsid w:val="00373F0D"/>
    <w:rsid w:val="003809FE"/>
    <w:rsid w:val="003843A3"/>
    <w:rsid w:val="00384859"/>
    <w:rsid w:val="00384AEB"/>
    <w:rsid w:val="00385DF6"/>
    <w:rsid w:val="00385EDC"/>
    <w:rsid w:val="00386ADE"/>
    <w:rsid w:val="003879F6"/>
    <w:rsid w:val="00390D3D"/>
    <w:rsid w:val="0039276F"/>
    <w:rsid w:val="00393CB9"/>
    <w:rsid w:val="00394A83"/>
    <w:rsid w:val="00395AFC"/>
    <w:rsid w:val="00396F22"/>
    <w:rsid w:val="00397EA5"/>
    <w:rsid w:val="003A1443"/>
    <w:rsid w:val="003A26C6"/>
    <w:rsid w:val="003A2BF3"/>
    <w:rsid w:val="003A3848"/>
    <w:rsid w:val="003A6760"/>
    <w:rsid w:val="003A6DBE"/>
    <w:rsid w:val="003A7484"/>
    <w:rsid w:val="003B1058"/>
    <w:rsid w:val="003B14FD"/>
    <w:rsid w:val="003B235C"/>
    <w:rsid w:val="003B3929"/>
    <w:rsid w:val="003B7010"/>
    <w:rsid w:val="003B7665"/>
    <w:rsid w:val="003C37D8"/>
    <w:rsid w:val="003C3DF7"/>
    <w:rsid w:val="003C56DD"/>
    <w:rsid w:val="003C6191"/>
    <w:rsid w:val="003C6D89"/>
    <w:rsid w:val="003D04BE"/>
    <w:rsid w:val="003D0E9D"/>
    <w:rsid w:val="003D14B7"/>
    <w:rsid w:val="003D58A4"/>
    <w:rsid w:val="003D61E5"/>
    <w:rsid w:val="003E0BD7"/>
    <w:rsid w:val="003E1042"/>
    <w:rsid w:val="003E2A90"/>
    <w:rsid w:val="003E4DC5"/>
    <w:rsid w:val="003E4F8E"/>
    <w:rsid w:val="003E4FAF"/>
    <w:rsid w:val="003E5B2E"/>
    <w:rsid w:val="003E6825"/>
    <w:rsid w:val="003E7A2E"/>
    <w:rsid w:val="003F1F69"/>
    <w:rsid w:val="003F2780"/>
    <w:rsid w:val="003F5FD1"/>
    <w:rsid w:val="003F786D"/>
    <w:rsid w:val="0040016D"/>
    <w:rsid w:val="00401135"/>
    <w:rsid w:val="00401513"/>
    <w:rsid w:val="00401A9F"/>
    <w:rsid w:val="00401C1B"/>
    <w:rsid w:val="00402CA1"/>
    <w:rsid w:val="0040762D"/>
    <w:rsid w:val="00417964"/>
    <w:rsid w:val="00422D6A"/>
    <w:rsid w:val="00423AD4"/>
    <w:rsid w:val="004302D4"/>
    <w:rsid w:val="004305AF"/>
    <w:rsid w:val="00431907"/>
    <w:rsid w:val="0043222D"/>
    <w:rsid w:val="0043392E"/>
    <w:rsid w:val="00437E46"/>
    <w:rsid w:val="0044006D"/>
    <w:rsid w:val="00442555"/>
    <w:rsid w:val="00443D28"/>
    <w:rsid w:val="00445308"/>
    <w:rsid w:val="00446A4A"/>
    <w:rsid w:val="00450C7D"/>
    <w:rsid w:val="00450CA8"/>
    <w:rsid w:val="004512E5"/>
    <w:rsid w:val="00451846"/>
    <w:rsid w:val="0045474E"/>
    <w:rsid w:val="00454F8A"/>
    <w:rsid w:val="00461391"/>
    <w:rsid w:val="0046193B"/>
    <w:rsid w:val="00462F38"/>
    <w:rsid w:val="00465CBB"/>
    <w:rsid w:val="004668C6"/>
    <w:rsid w:val="004710AE"/>
    <w:rsid w:val="00472D7F"/>
    <w:rsid w:val="00473B97"/>
    <w:rsid w:val="00476690"/>
    <w:rsid w:val="00480323"/>
    <w:rsid w:val="004836FF"/>
    <w:rsid w:val="0048624B"/>
    <w:rsid w:val="00491EFD"/>
    <w:rsid w:val="00492959"/>
    <w:rsid w:val="0049462C"/>
    <w:rsid w:val="00494F95"/>
    <w:rsid w:val="004A2293"/>
    <w:rsid w:val="004A4F63"/>
    <w:rsid w:val="004A5A12"/>
    <w:rsid w:val="004A7576"/>
    <w:rsid w:val="004A7BAF"/>
    <w:rsid w:val="004B062F"/>
    <w:rsid w:val="004B2D71"/>
    <w:rsid w:val="004B3EE2"/>
    <w:rsid w:val="004B5257"/>
    <w:rsid w:val="004B63A6"/>
    <w:rsid w:val="004C0D48"/>
    <w:rsid w:val="004C1183"/>
    <w:rsid w:val="004C1821"/>
    <w:rsid w:val="004C24EE"/>
    <w:rsid w:val="004C38AA"/>
    <w:rsid w:val="004C491B"/>
    <w:rsid w:val="004C6F66"/>
    <w:rsid w:val="004D0A55"/>
    <w:rsid w:val="004D206F"/>
    <w:rsid w:val="004D4687"/>
    <w:rsid w:val="004D528A"/>
    <w:rsid w:val="004D5B37"/>
    <w:rsid w:val="004D7F59"/>
    <w:rsid w:val="004E45F0"/>
    <w:rsid w:val="004E5249"/>
    <w:rsid w:val="004E60B0"/>
    <w:rsid w:val="004E76BD"/>
    <w:rsid w:val="004F19ED"/>
    <w:rsid w:val="004F4893"/>
    <w:rsid w:val="004F4B1E"/>
    <w:rsid w:val="004F50A0"/>
    <w:rsid w:val="004F66C7"/>
    <w:rsid w:val="0050033B"/>
    <w:rsid w:val="005007BF"/>
    <w:rsid w:val="0050139B"/>
    <w:rsid w:val="00502BF2"/>
    <w:rsid w:val="00502CEC"/>
    <w:rsid w:val="005047BD"/>
    <w:rsid w:val="00505B02"/>
    <w:rsid w:val="00505BCC"/>
    <w:rsid w:val="00505D12"/>
    <w:rsid w:val="00510B08"/>
    <w:rsid w:val="0051427E"/>
    <w:rsid w:val="00514A20"/>
    <w:rsid w:val="005157D2"/>
    <w:rsid w:val="005161EE"/>
    <w:rsid w:val="0051692B"/>
    <w:rsid w:val="0051710C"/>
    <w:rsid w:val="005179AF"/>
    <w:rsid w:val="0052161B"/>
    <w:rsid w:val="00521FE7"/>
    <w:rsid w:val="005224BD"/>
    <w:rsid w:val="00524129"/>
    <w:rsid w:val="0052571A"/>
    <w:rsid w:val="00526923"/>
    <w:rsid w:val="00527438"/>
    <w:rsid w:val="00530622"/>
    <w:rsid w:val="005316F4"/>
    <w:rsid w:val="005324B1"/>
    <w:rsid w:val="0053426C"/>
    <w:rsid w:val="0053551E"/>
    <w:rsid w:val="0053790B"/>
    <w:rsid w:val="00537C43"/>
    <w:rsid w:val="005406C4"/>
    <w:rsid w:val="005429A8"/>
    <w:rsid w:val="00542B71"/>
    <w:rsid w:val="005439C8"/>
    <w:rsid w:val="00545224"/>
    <w:rsid w:val="0055163D"/>
    <w:rsid w:val="005527BF"/>
    <w:rsid w:val="00554494"/>
    <w:rsid w:val="00556163"/>
    <w:rsid w:val="00556936"/>
    <w:rsid w:val="00557BEF"/>
    <w:rsid w:val="00560C90"/>
    <w:rsid w:val="00560E7A"/>
    <w:rsid w:val="00561A5F"/>
    <w:rsid w:val="00566AA8"/>
    <w:rsid w:val="00566E55"/>
    <w:rsid w:val="00567813"/>
    <w:rsid w:val="00572ABE"/>
    <w:rsid w:val="00573852"/>
    <w:rsid w:val="00576F45"/>
    <w:rsid w:val="0057786D"/>
    <w:rsid w:val="005812D3"/>
    <w:rsid w:val="00581959"/>
    <w:rsid w:val="005825A3"/>
    <w:rsid w:val="005828F2"/>
    <w:rsid w:val="00582999"/>
    <w:rsid w:val="00583E58"/>
    <w:rsid w:val="00586A75"/>
    <w:rsid w:val="00587C69"/>
    <w:rsid w:val="005904EB"/>
    <w:rsid w:val="00593695"/>
    <w:rsid w:val="005938FE"/>
    <w:rsid w:val="005940CA"/>
    <w:rsid w:val="005963D6"/>
    <w:rsid w:val="00597BA1"/>
    <w:rsid w:val="005A10DD"/>
    <w:rsid w:val="005A15AF"/>
    <w:rsid w:val="005A1B5F"/>
    <w:rsid w:val="005A231A"/>
    <w:rsid w:val="005A37B4"/>
    <w:rsid w:val="005A57DE"/>
    <w:rsid w:val="005A773A"/>
    <w:rsid w:val="005B0679"/>
    <w:rsid w:val="005B3812"/>
    <w:rsid w:val="005B4951"/>
    <w:rsid w:val="005B5853"/>
    <w:rsid w:val="005B6F38"/>
    <w:rsid w:val="005C1C28"/>
    <w:rsid w:val="005C2952"/>
    <w:rsid w:val="005C3003"/>
    <w:rsid w:val="005C50D3"/>
    <w:rsid w:val="005C6B1D"/>
    <w:rsid w:val="005C7417"/>
    <w:rsid w:val="005D008E"/>
    <w:rsid w:val="005D0F61"/>
    <w:rsid w:val="005D1A34"/>
    <w:rsid w:val="005D1A4A"/>
    <w:rsid w:val="005D3493"/>
    <w:rsid w:val="005D3612"/>
    <w:rsid w:val="005D3FF5"/>
    <w:rsid w:val="005D41C6"/>
    <w:rsid w:val="005D4B45"/>
    <w:rsid w:val="005D62AF"/>
    <w:rsid w:val="005E0E5F"/>
    <w:rsid w:val="005E45AE"/>
    <w:rsid w:val="005E5138"/>
    <w:rsid w:val="005E7A47"/>
    <w:rsid w:val="005E7FA6"/>
    <w:rsid w:val="005F12D3"/>
    <w:rsid w:val="005F2E63"/>
    <w:rsid w:val="005F4151"/>
    <w:rsid w:val="005F42C3"/>
    <w:rsid w:val="005F5DB4"/>
    <w:rsid w:val="005F6B50"/>
    <w:rsid w:val="005F7238"/>
    <w:rsid w:val="005F77D7"/>
    <w:rsid w:val="005F7C7E"/>
    <w:rsid w:val="00600A4B"/>
    <w:rsid w:val="00603201"/>
    <w:rsid w:val="00605146"/>
    <w:rsid w:val="006058E1"/>
    <w:rsid w:val="00605B23"/>
    <w:rsid w:val="00605CE0"/>
    <w:rsid w:val="006110BC"/>
    <w:rsid w:val="00614579"/>
    <w:rsid w:val="00616341"/>
    <w:rsid w:val="00616969"/>
    <w:rsid w:val="00624FD0"/>
    <w:rsid w:val="006258E5"/>
    <w:rsid w:val="00626B98"/>
    <w:rsid w:val="00630E39"/>
    <w:rsid w:val="0063390B"/>
    <w:rsid w:val="00633DA8"/>
    <w:rsid w:val="006372D2"/>
    <w:rsid w:val="00640621"/>
    <w:rsid w:val="00641692"/>
    <w:rsid w:val="00641CF1"/>
    <w:rsid w:val="00642215"/>
    <w:rsid w:val="00642616"/>
    <w:rsid w:val="00642D88"/>
    <w:rsid w:val="00643367"/>
    <w:rsid w:val="006445EC"/>
    <w:rsid w:val="00644A55"/>
    <w:rsid w:val="00644ABB"/>
    <w:rsid w:val="00644AD4"/>
    <w:rsid w:val="00645295"/>
    <w:rsid w:val="00647A2B"/>
    <w:rsid w:val="0065123A"/>
    <w:rsid w:val="00651564"/>
    <w:rsid w:val="00651C54"/>
    <w:rsid w:val="00652DFA"/>
    <w:rsid w:val="00653A54"/>
    <w:rsid w:val="00655016"/>
    <w:rsid w:val="00655100"/>
    <w:rsid w:val="00655801"/>
    <w:rsid w:val="00656484"/>
    <w:rsid w:val="00656BA4"/>
    <w:rsid w:val="006606E6"/>
    <w:rsid w:val="006618CC"/>
    <w:rsid w:val="00661DB8"/>
    <w:rsid w:val="0066371F"/>
    <w:rsid w:val="00664272"/>
    <w:rsid w:val="00664E51"/>
    <w:rsid w:val="00665D03"/>
    <w:rsid w:val="00666B31"/>
    <w:rsid w:val="00667129"/>
    <w:rsid w:val="00671074"/>
    <w:rsid w:val="006714D0"/>
    <w:rsid w:val="00673668"/>
    <w:rsid w:val="00676C4E"/>
    <w:rsid w:val="00677571"/>
    <w:rsid w:val="006778BB"/>
    <w:rsid w:val="00682508"/>
    <w:rsid w:val="006857BE"/>
    <w:rsid w:val="00686B69"/>
    <w:rsid w:val="00687182"/>
    <w:rsid w:val="0069022A"/>
    <w:rsid w:val="00690C0E"/>
    <w:rsid w:val="00691178"/>
    <w:rsid w:val="006911C3"/>
    <w:rsid w:val="00693D23"/>
    <w:rsid w:val="00697985"/>
    <w:rsid w:val="006A0697"/>
    <w:rsid w:val="006A0CE6"/>
    <w:rsid w:val="006A34D2"/>
    <w:rsid w:val="006A36C0"/>
    <w:rsid w:val="006A3AFA"/>
    <w:rsid w:val="006A6455"/>
    <w:rsid w:val="006B0CCD"/>
    <w:rsid w:val="006B104E"/>
    <w:rsid w:val="006B147D"/>
    <w:rsid w:val="006B22D1"/>
    <w:rsid w:val="006B31DE"/>
    <w:rsid w:val="006B33F2"/>
    <w:rsid w:val="006B3B1D"/>
    <w:rsid w:val="006B4223"/>
    <w:rsid w:val="006C1D06"/>
    <w:rsid w:val="006C24C7"/>
    <w:rsid w:val="006C4538"/>
    <w:rsid w:val="006C45F9"/>
    <w:rsid w:val="006C5A1D"/>
    <w:rsid w:val="006D4381"/>
    <w:rsid w:val="006D57A8"/>
    <w:rsid w:val="006E0E72"/>
    <w:rsid w:val="006E1D95"/>
    <w:rsid w:val="006E2E25"/>
    <w:rsid w:val="006E5455"/>
    <w:rsid w:val="006E6AD7"/>
    <w:rsid w:val="006F15A6"/>
    <w:rsid w:val="006F5CA7"/>
    <w:rsid w:val="006F70C6"/>
    <w:rsid w:val="0070033F"/>
    <w:rsid w:val="0070067C"/>
    <w:rsid w:val="00700977"/>
    <w:rsid w:val="00700C1C"/>
    <w:rsid w:val="007014A7"/>
    <w:rsid w:val="00701A74"/>
    <w:rsid w:val="0070239F"/>
    <w:rsid w:val="0070488B"/>
    <w:rsid w:val="00704C02"/>
    <w:rsid w:val="00704DE7"/>
    <w:rsid w:val="00705611"/>
    <w:rsid w:val="00705986"/>
    <w:rsid w:val="00706C0A"/>
    <w:rsid w:val="00707439"/>
    <w:rsid w:val="007075A3"/>
    <w:rsid w:val="00707AC5"/>
    <w:rsid w:val="0071065E"/>
    <w:rsid w:val="00710E36"/>
    <w:rsid w:val="00713F56"/>
    <w:rsid w:val="00714A1F"/>
    <w:rsid w:val="0071571E"/>
    <w:rsid w:val="00717DB9"/>
    <w:rsid w:val="00720BBE"/>
    <w:rsid w:val="0072123A"/>
    <w:rsid w:val="0072140C"/>
    <w:rsid w:val="00722CA5"/>
    <w:rsid w:val="0072369B"/>
    <w:rsid w:val="007246FF"/>
    <w:rsid w:val="007276B1"/>
    <w:rsid w:val="00727C9C"/>
    <w:rsid w:val="00727D50"/>
    <w:rsid w:val="007317F1"/>
    <w:rsid w:val="00732572"/>
    <w:rsid w:val="007356EE"/>
    <w:rsid w:val="007357B7"/>
    <w:rsid w:val="007367AE"/>
    <w:rsid w:val="00736FA3"/>
    <w:rsid w:val="007376EA"/>
    <w:rsid w:val="0074246C"/>
    <w:rsid w:val="0074293F"/>
    <w:rsid w:val="0074488B"/>
    <w:rsid w:val="00745942"/>
    <w:rsid w:val="0074595E"/>
    <w:rsid w:val="0074649F"/>
    <w:rsid w:val="0074748A"/>
    <w:rsid w:val="0074775C"/>
    <w:rsid w:val="00750895"/>
    <w:rsid w:val="007523FD"/>
    <w:rsid w:val="00753411"/>
    <w:rsid w:val="00753811"/>
    <w:rsid w:val="00754B84"/>
    <w:rsid w:val="00755F0B"/>
    <w:rsid w:val="00756BCC"/>
    <w:rsid w:val="00757010"/>
    <w:rsid w:val="007570B1"/>
    <w:rsid w:val="00757A89"/>
    <w:rsid w:val="007603F7"/>
    <w:rsid w:val="007609C9"/>
    <w:rsid w:val="007635D0"/>
    <w:rsid w:val="00763EB3"/>
    <w:rsid w:val="00766B72"/>
    <w:rsid w:val="0076792E"/>
    <w:rsid w:val="0077286B"/>
    <w:rsid w:val="0077530B"/>
    <w:rsid w:val="007772F2"/>
    <w:rsid w:val="0078222B"/>
    <w:rsid w:val="00784649"/>
    <w:rsid w:val="0078541F"/>
    <w:rsid w:val="00785609"/>
    <w:rsid w:val="00785EEC"/>
    <w:rsid w:val="007876DB"/>
    <w:rsid w:val="00791E4A"/>
    <w:rsid w:val="00795549"/>
    <w:rsid w:val="007957DB"/>
    <w:rsid w:val="0079633A"/>
    <w:rsid w:val="00796CF8"/>
    <w:rsid w:val="007979AA"/>
    <w:rsid w:val="00797FC6"/>
    <w:rsid w:val="007A018F"/>
    <w:rsid w:val="007A1563"/>
    <w:rsid w:val="007A1BCA"/>
    <w:rsid w:val="007A315C"/>
    <w:rsid w:val="007B07DE"/>
    <w:rsid w:val="007B271F"/>
    <w:rsid w:val="007B2BCC"/>
    <w:rsid w:val="007B4333"/>
    <w:rsid w:val="007B56E1"/>
    <w:rsid w:val="007B66FC"/>
    <w:rsid w:val="007B6BE3"/>
    <w:rsid w:val="007C3005"/>
    <w:rsid w:val="007C3BDC"/>
    <w:rsid w:val="007C406D"/>
    <w:rsid w:val="007C5088"/>
    <w:rsid w:val="007C583C"/>
    <w:rsid w:val="007C5CE8"/>
    <w:rsid w:val="007D02E0"/>
    <w:rsid w:val="007D0886"/>
    <w:rsid w:val="007D33E2"/>
    <w:rsid w:val="007D4858"/>
    <w:rsid w:val="007D560E"/>
    <w:rsid w:val="007D637F"/>
    <w:rsid w:val="007E048D"/>
    <w:rsid w:val="007E05C8"/>
    <w:rsid w:val="007E0D36"/>
    <w:rsid w:val="007E0D6F"/>
    <w:rsid w:val="007E30A1"/>
    <w:rsid w:val="007E3824"/>
    <w:rsid w:val="007E4FA6"/>
    <w:rsid w:val="007F2931"/>
    <w:rsid w:val="007F325A"/>
    <w:rsid w:val="007F489D"/>
    <w:rsid w:val="007F49F0"/>
    <w:rsid w:val="007F5802"/>
    <w:rsid w:val="007F5E0C"/>
    <w:rsid w:val="007F7EA4"/>
    <w:rsid w:val="008011A0"/>
    <w:rsid w:val="00801322"/>
    <w:rsid w:val="0080210C"/>
    <w:rsid w:val="00802687"/>
    <w:rsid w:val="00803BC1"/>
    <w:rsid w:val="00804F9C"/>
    <w:rsid w:val="0080514A"/>
    <w:rsid w:val="00805447"/>
    <w:rsid w:val="0080671D"/>
    <w:rsid w:val="00806A9D"/>
    <w:rsid w:val="00806B0F"/>
    <w:rsid w:val="0081099E"/>
    <w:rsid w:val="008117D5"/>
    <w:rsid w:val="00811D16"/>
    <w:rsid w:val="008125A7"/>
    <w:rsid w:val="00813136"/>
    <w:rsid w:val="00817E1F"/>
    <w:rsid w:val="00823430"/>
    <w:rsid w:val="00823F84"/>
    <w:rsid w:val="00827633"/>
    <w:rsid w:val="00830504"/>
    <w:rsid w:val="008359EB"/>
    <w:rsid w:val="008369CE"/>
    <w:rsid w:val="00837428"/>
    <w:rsid w:val="00841BA5"/>
    <w:rsid w:val="008438AA"/>
    <w:rsid w:val="00844858"/>
    <w:rsid w:val="00844C8D"/>
    <w:rsid w:val="008502BB"/>
    <w:rsid w:val="00851808"/>
    <w:rsid w:val="00851D5C"/>
    <w:rsid w:val="00853808"/>
    <w:rsid w:val="008552D1"/>
    <w:rsid w:val="00860A52"/>
    <w:rsid w:val="00861DF9"/>
    <w:rsid w:val="0086323B"/>
    <w:rsid w:val="00863596"/>
    <w:rsid w:val="008635B2"/>
    <w:rsid w:val="0086415C"/>
    <w:rsid w:val="00871077"/>
    <w:rsid w:val="008729AB"/>
    <w:rsid w:val="00872EF5"/>
    <w:rsid w:val="00873F23"/>
    <w:rsid w:val="008752CB"/>
    <w:rsid w:val="00876344"/>
    <w:rsid w:val="00876D48"/>
    <w:rsid w:val="0088210E"/>
    <w:rsid w:val="00882650"/>
    <w:rsid w:val="008848CB"/>
    <w:rsid w:val="0088544B"/>
    <w:rsid w:val="00885C42"/>
    <w:rsid w:val="00886FB9"/>
    <w:rsid w:val="00887309"/>
    <w:rsid w:val="00887D72"/>
    <w:rsid w:val="00890E89"/>
    <w:rsid w:val="00891F0F"/>
    <w:rsid w:val="0089277C"/>
    <w:rsid w:val="00892C26"/>
    <w:rsid w:val="008934CB"/>
    <w:rsid w:val="008937EB"/>
    <w:rsid w:val="00895747"/>
    <w:rsid w:val="00896566"/>
    <w:rsid w:val="00896578"/>
    <w:rsid w:val="00897585"/>
    <w:rsid w:val="008A1C6C"/>
    <w:rsid w:val="008A2C35"/>
    <w:rsid w:val="008A46ED"/>
    <w:rsid w:val="008A671C"/>
    <w:rsid w:val="008A6A4D"/>
    <w:rsid w:val="008A7E1E"/>
    <w:rsid w:val="008B0105"/>
    <w:rsid w:val="008B3055"/>
    <w:rsid w:val="008B5334"/>
    <w:rsid w:val="008B6011"/>
    <w:rsid w:val="008B7EC8"/>
    <w:rsid w:val="008C1902"/>
    <w:rsid w:val="008C5848"/>
    <w:rsid w:val="008C67DD"/>
    <w:rsid w:val="008D121A"/>
    <w:rsid w:val="008D1B28"/>
    <w:rsid w:val="008D54B6"/>
    <w:rsid w:val="008D6096"/>
    <w:rsid w:val="008E0463"/>
    <w:rsid w:val="008E0F39"/>
    <w:rsid w:val="008E3042"/>
    <w:rsid w:val="008E4B6C"/>
    <w:rsid w:val="008E66B1"/>
    <w:rsid w:val="008E7235"/>
    <w:rsid w:val="008F46BE"/>
    <w:rsid w:val="00900DC9"/>
    <w:rsid w:val="0090136C"/>
    <w:rsid w:val="009014BB"/>
    <w:rsid w:val="00901866"/>
    <w:rsid w:val="00901A32"/>
    <w:rsid w:val="0090763C"/>
    <w:rsid w:val="00910030"/>
    <w:rsid w:val="00910B30"/>
    <w:rsid w:val="00911FF0"/>
    <w:rsid w:val="00916E05"/>
    <w:rsid w:val="009202B7"/>
    <w:rsid w:val="00920559"/>
    <w:rsid w:val="009210F2"/>
    <w:rsid w:val="00923521"/>
    <w:rsid w:val="00926631"/>
    <w:rsid w:val="00932616"/>
    <w:rsid w:val="00933163"/>
    <w:rsid w:val="009331A9"/>
    <w:rsid w:val="009335F4"/>
    <w:rsid w:val="0093654F"/>
    <w:rsid w:val="00942393"/>
    <w:rsid w:val="00942D47"/>
    <w:rsid w:val="00943E2E"/>
    <w:rsid w:val="00946260"/>
    <w:rsid w:val="00947CB3"/>
    <w:rsid w:val="009501A8"/>
    <w:rsid w:val="00952796"/>
    <w:rsid w:val="00957B7A"/>
    <w:rsid w:val="00962B04"/>
    <w:rsid w:val="00964618"/>
    <w:rsid w:val="00964D86"/>
    <w:rsid w:val="00964DEE"/>
    <w:rsid w:val="00964E59"/>
    <w:rsid w:val="00967A50"/>
    <w:rsid w:val="00967AEF"/>
    <w:rsid w:val="00971B59"/>
    <w:rsid w:val="00972872"/>
    <w:rsid w:val="009736FD"/>
    <w:rsid w:val="00974328"/>
    <w:rsid w:val="00974AD0"/>
    <w:rsid w:val="00974C00"/>
    <w:rsid w:val="009754D1"/>
    <w:rsid w:val="00983772"/>
    <w:rsid w:val="009842F5"/>
    <w:rsid w:val="009848D4"/>
    <w:rsid w:val="00985F5A"/>
    <w:rsid w:val="00986619"/>
    <w:rsid w:val="009872C0"/>
    <w:rsid w:val="00990938"/>
    <w:rsid w:val="00990FAF"/>
    <w:rsid w:val="009914D7"/>
    <w:rsid w:val="0099471C"/>
    <w:rsid w:val="009953A5"/>
    <w:rsid w:val="009960F6"/>
    <w:rsid w:val="0099762B"/>
    <w:rsid w:val="009A0A34"/>
    <w:rsid w:val="009A112B"/>
    <w:rsid w:val="009A178F"/>
    <w:rsid w:val="009A4615"/>
    <w:rsid w:val="009A5730"/>
    <w:rsid w:val="009A58DC"/>
    <w:rsid w:val="009B0A72"/>
    <w:rsid w:val="009B3B34"/>
    <w:rsid w:val="009B50C5"/>
    <w:rsid w:val="009B690C"/>
    <w:rsid w:val="009B7595"/>
    <w:rsid w:val="009B75F4"/>
    <w:rsid w:val="009B787C"/>
    <w:rsid w:val="009C1A24"/>
    <w:rsid w:val="009C2F26"/>
    <w:rsid w:val="009D0363"/>
    <w:rsid w:val="009D0F4B"/>
    <w:rsid w:val="009D3DCF"/>
    <w:rsid w:val="009D4EC2"/>
    <w:rsid w:val="009E18C6"/>
    <w:rsid w:val="009E4F4F"/>
    <w:rsid w:val="009E6BAD"/>
    <w:rsid w:val="009F002C"/>
    <w:rsid w:val="009F0C9B"/>
    <w:rsid w:val="009F13F7"/>
    <w:rsid w:val="009F1F4A"/>
    <w:rsid w:val="009F2033"/>
    <w:rsid w:val="009F4632"/>
    <w:rsid w:val="009F4917"/>
    <w:rsid w:val="009F627D"/>
    <w:rsid w:val="009F6F19"/>
    <w:rsid w:val="009F7B81"/>
    <w:rsid w:val="00A00A8A"/>
    <w:rsid w:val="00A00EE8"/>
    <w:rsid w:val="00A01B3B"/>
    <w:rsid w:val="00A02A23"/>
    <w:rsid w:val="00A02F47"/>
    <w:rsid w:val="00A0746C"/>
    <w:rsid w:val="00A10A10"/>
    <w:rsid w:val="00A14887"/>
    <w:rsid w:val="00A15728"/>
    <w:rsid w:val="00A15C40"/>
    <w:rsid w:val="00A17CA4"/>
    <w:rsid w:val="00A20101"/>
    <w:rsid w:val="00A20575"/>
    <w:rsid w:val="00A20619"/>
    <w:rsid w:val="00A254AE"/>
    <w:rsid w:val="00A31D4B"/>
    <w:rsid w:val="00A33456"/>
    <w:rsid w:val="00A3360C"/>
    <w:rsid w:val="00A3457B"/>
    <w:rsid w:val="00A348DC"/>
    <w:rsid w:val="00A34E14"/>
    <w:rsid w:val="00A35315"/>
    <w:rsid w:val="00A36CB0"/>
    <w:rsid w:val="00A455AA"/>
    <w:rsid w:val="00A45C12"/>
    <w:rsid w:val="00A51EDE"/>
    <w:rsid w:val="00A5242E"/>
    <w:rsid w:val="00A545BC"/>
    <w:rsid w:val="00A55255"/>
    <w:rsid w:val="00A60E74"/>
    <w:rsid w:val="00A629A2"/>
    <w:rsid w:val="00A712D3"/>
    <w:rsid w:val="00A73983"/>
    <w:rsid w:val="00A75AC1"/>
    <w:rsid w:val="00A80065"/>
    <w:rsid w:val="00A8160B"/>
    <w:rsid w:val="00A81A17"/>
    <w:rsid w:val="00A81EE8"/>
    <w:rsid w:val="00A820CF"/>
    <w:rsid w:val="00A841BD"/>
    <w:rsid w:val="00A84D02"/>
    <w:rsid w:val="00A85128"/>
    <w:rsid w:val="00A8548A"/>
    <w:rsid w:val="00A85D20"/>
    <w:rsid w:val="00A86C06"/>
    <w:rsid w:val="00A93694"/>
    <w:rsid w:val="00A96906"/>
    <w:rsid w:val="00AA0DAD"/>
    <w:rsid w:val="00AA1D38"/>
    <w:rsid w:val="00AA2329"/>
    <w:rsid w:val="00AA2781"/>
    <w:rsid w:val="00AA2E7B"/>
    <w:rsid w:val="00AB03D4"/>
    <w:rsid w:val="00AB2494"/>
    <w:rsid w:val="00AB24C0"/>
    <w:rsid w:val="00AB4400"/>
    <w:rsid w:val="00AB5A07"/>
    <w:rsid w:val="00AC0FF8"/>
    <w:rsid w:val="00AC2614"/>
    <w:rsid w:val="00AC3186"/>
    <w:rsid w:val="00AC3FA8"/>
    <w:rsid w:val="00AC40DB"/>
    <w:rsid w:val="00AC50FB"/>
    <w:rsid w:val="00AC6770"/>
    <w:rsid w:val="00AC7765"/>
    <w:rsid w:val="00AD2B91"/>
    <w:rsid w:val="00AD39A5"/>
    <w:rsid w:val="00AD416E"/>
    <w:rsid w:val="00AD7301"/>
    <w:rsid w:val="00AE0824"/>
    <w:rsid w:val="00AE0C8B"/>
    <w:rsid w:val="00AE179B"/>
    <w:rsid w:val="00AE1D5E"/>
    <w:rsid w:val="00AF04A0"/>
    <w:rsid w:val="00AF1AE0"/>
    <w:rsid w:val="00AF3FD2"/>
    <w:rsid w:val="00AF4EEE"/>
    <w:rsid w:val="00AF793E"/>
    <w:rsid w:val="00AF7E4D"/>
    <w:rsid w:val="00B010B2"/>
    <w:rsid w:val="00B04876"/>
    <w:rsid w:val="00B05C84"/>
    <w:rsid w:val="00B05D41"/>
    <w:rsid w:val="00B070C2"/>
    <w:rsid w:val="00B07DB8"/>
    <w:rsid w:val="00B1059B"/>
    <w:rsid w:val="00B122DB"/>
    <w:rsid w:val="00B1342D"/>
    <w:rsid w:val="00B152D2"/>
    <w:rsid w:val="00B16CAC"/>
    <w:rsid w:val="00B1713D"/>
    <w:rsid w:val="00B207F6"/>
    <w:rsid w:val="00B21AA0"/>
    <w:rsid w:val="00B25376"/>
    <w:rsid w:val="00B337DB"/>
    <w:rsid w:val="00B34692"/>
    <w:rsid w:val="00B34E9D"/>
    <w:rsid w:val="00B35E60"/>
    <w:rsid w:val="00B37679"/>
    <w:rsid w:val="00B40C04"/>
    <w:rsid w:val="00B41EF2"/>
    <w:rsid w:val="00B43D17"/>
    <w:rsid w:val="00B46130"/>
    <w:rsid w:val="00B468DD"/>
    <w:rsid w:val="00B50BA5"/>
    <w:rsid w:val="00B5156B"/>
    <w:rsid w:val="00B51760"/>
    <w:rsid w:val="00B519B1"/>
    <w:rsid w:val="00B526D5"/>
    <w:rsid w:val="00B52E09"/>
    <w:rsid w:val="00B53A1C"/>
    <w:rsid w:val="00B55F0E"/>
    <w:rsid w:val="00B560E4"/>
    <w:rsid w:val="00B62291"/>
    <w:rsid w:val="00B63602"/>
    <w:rsid w:val="00B700C6"/>
    <w:rsid w:val="00B72970"/>
    <w:rsid w:val="00B75EFD"/>
    <w:rsid w:val="00B77647"/>
    <w:rsid w:val="00B77DBE"/>
    <w:rsid w:val="00B80069"/>
    <w:rsid w:val="00B81491"/>
    <w:rsid w:val="00B839CB"/>
    <w:rsid w:val="00B845A2"/>
    <w:rsid w:val="00B85253"/>
    <w:rsid w:val="00B91C03"/>
    <w:rsid w:val="00B95152"/>
    <w:rsid w:val="00B958C0"/>
    <w:rsid w:val="00B9591D"/>
    <w:rsid w:val="00B95B41"/>
    <w:rsid w:val="00B97C1E"/>
    <w:rsid w:val="00BA0C40"/>
    <w:rsid w:val="00BA1A03"/>
    <w:rsid w:val="00BA1F87"/>
    <w:rsid w:val="00BA2F75"/>
    <w:rsid w:val="00BA42FD"/>
    <w:rsid w:val="00BA5058"/>
    <w:rsid w:val="00BA5227"/>
    <w:rsid w:val="00BA59B6"/>
    <w:rsid w:val="00BA5CB7"/>
    <w:rsid w:val="00BA7FD1"/>
    <w:rsid w:val="00BB09B5"/>
    <w:rsid w:val="00BB1012"/>
    <w:rsid w:val="00BB198D"/>
    <w:rsid w:val="00BB6F59"/>
    <w:rsid w:val="00BB717B"/>
    <w:rsid w:val="00BB77B5"/>
    <w:rsid w:val="00BC105A"/>
    <w:rsid w:val="00BC1199"/>
    <w:rsid w:val="00BC16B8"/>
    <w:rsid w:val="00BC191C"/>
    <w:rsid w:val="00BC2D68"/>
    <w:rsid w:val="00BC535A"/>
    <w:rsid w:val="00BC541A"/>
    <w:rsid w:val="00BD0A56"/>
    <w:rsid w:val="00BD1CC7"/>
    <w:rsid w:val="00BD39EA"/>
    <w:rsid w:val="00BD48F2"/>
    <w:rsid w:val="00BD64C8"/>
    <w:rsid w:val="00BD694A"/>
    <w:rsid w:val="00BE0C3F"/>
    <w:rsid w:val="00BE2D1D"/>
    <w:rsid w:val="00BF1696"/>
    <w:rsid w:val="00BF2696"/>
    <w:rsid w:val="00BF5945"/>
    <w:rsid w:val="00C001A9"/>
    <w:rsid w:val="00C02CA3"/>
    <w:rsid w:val="00C058C9"/>
    <w:rsid w:val="00C12592"/>
    <w:rsid w:val="00C12AB8"/>
    <w:rsid w:val="00C13A66"/>
    <w:rsid w:val="00C14202"/>
    <w:rsid w:val="00C15835"/>
    <w:rsid w:val="00C15B0F"/>
    <w:rsid w:val="00C168D4"/>
    <w:rsid w:val="00C1743B"/>
    <w:rsid w:val="00C17446"/>
    <w:rsid w:val="00C204C2"/>
    <w:rsid w:val="00C2089D"/>
    <w:rsid w:val="00C20DE6"/>
    <w:rsid w:val="00C21A2F"/>
    <w:rsid w:val="00C22181"/>
    <w:rsid w:val="00C249CF"/>
    <w:rsid w:val="00C24D82"/>
    <w:rsid w:val="00C251C7"/>
    <w:rsid w:val="00C253D2"/>
    <w:rsid w:val="00C262E6"/>
    <w:rsid w:val="00C27409"/>
    <w:rsid w:val="00C27439"/>
    <w:rsid w:val="00C27568"/>
    <w:rsid w:val="00C322BC"/>
    <w:rsid w:val="00C32FD5"/>
    <w:rsid w:val="00C33140"/>
    <w:rsid w:val="00C349A9"/>
    <w:rsid w:val="00C34DFB"/>
    <w:rsid w:val="00C371A3"/>
    <w:rsid w:val="00C41D3B"/>
    <w:rsid w:val="00C43063"/>
    <w:rsid w:val="00C439A0"/>
    <w:rsid w:val="00C4544F"/>
    <w:rsid w:val="00C473B1"/>
    <w:rsid w:val="00C47832"/>
    <w:rsid w:val="00C511FB"/>
    <w:rsid w:val="00C515C7"/>
    <w:rsid w:val="00C5539F"/>
    <w:rsid w:val="00C55C29"/>
    <w:rsid w:val="00C567EE"/>
    <w:rsid w:val="00C611D0"/>
    <w:rsid w:val="00C61903"/>
    <w:rsid w:val="00C61A03"/>
    <w:rsid w:val="00C61F6C"/>
    <w:rsid w:val="00C626C4"/>
    <w:rsid w:val="00C63793"/>
    <w:rsid w:val="00C6569F"/>
    <w:rsid w:val="00C65C38"/>
    <w:rsid w:val="00C65C78"/>
    <w:rsid w:val="00C67010"/>
    <w:rsid w:val="00C70688"/>
    <w:rsid w:val="00C706AE"/>
    <w:rsid w:val="00C707F0"/>
    <w:rsid w:val="00C7099C"/>
    <w:rsid w:val="00C73EC0"/>
    <w:rsid w:val="00C74521"/>
    <w:rsid w:val="00C76653"/>
    <w:rsid w:val="00C80ADA"/>
    <w:rsid w:val="00C83B93"/>
    <w:rsid w:val="00C84683"/>
    <w:rsid w:val="00C856C4"/>
    <w:rsid w:val="00C877C4"/>
    <w:rsid w:val="00C900A5"/>
    <w:rsid w:val="00C90450"/>
    <w:rsid w:val="00C92D4A"/>
    <w:rsid w:val="00C94397"/>
    <w:rsid w:val="00C94879"/>
    <w:rsid w:val="00C95F5D"/>
    <w:rsid w:val="00C96E9A"/>
    <w:rsid w:val="00CA018B"/>
    <w:rsid w:val="00CA1A31"/>
    <w:rsid w:val="00CA3478"/>
    <w:rsid w:val="00CA5AD2"/>
    <w:rsid w:val="00CA7352"/>
    <w:rsid w:val="00CB5238"/>
    <w:rsid w:val="00CC043E"/>
    <w:rsid w:val="00CC09CE"/>
    <w:rsid w:val="00CC0B82"/>
    <w:rsid w:val="00CC3F26"/>
    <w:rsid w:val="00CC4889"/>
    <w:rsid w:val="00CC5219"/>
    <w:rsid w:val="00CC6B8C"/>
    <w:rsid w:val="00CD110E"/>
    <w:rsid w:val="00CD1B12"/>
    <w:rsid w:val="00CD3E04"/>
    <w:rsid w:val="00CE00E7"/>
    <w:rsid w:val="00CE1300"/>
    <w:rsid w:val="00CE4A56"/>
    <w:rsid w:val="00CE775F"/>
    <w:rsid w:val="00CF0E84"/>
    <w:rsid w:val="00CF2106"/>
    <w:rsid w:val="00CF271A"/>
    <w:rsid w:val="00CF34C6"/>
    <w:rsid w:val="00CF45A5"/>
    <w:rsid w:val="00CF5D1A"/>
    <w:rsid w:val="00CF6B23"/>
    <w:rsid w:val="00CF6EC5"/>
    <w:rsid w:val="00CF7A5C"/>
    <w:rsid w:val="00D00C3F"/>
    <w:rsid w:val="00D0176E"/>
    <w:rsid w:val="00D02206"/>
    <w:rsid w:val="00D02605"/>
    <w:rsid w:val="00D035E9"/>
    <w:rsid w:val="00D03722"/>
    <w:rsid w:val="00D05D72"/>
    <w:rsid w:val="00D05DAD"/>
    <w:rsid w:val="00D07683"/>
    <w:rsid w:val="00D078F6"/>
    <w:rsid w:val="00D11C86"/>
    <w:rsid w:val="00D15804"/>
    <w:rsid w:val="00D16A97"/>
    <w:rsid w:val="00D17C32"/>
    <w:rsid w:val="00D20345"/>
    <w:rsid w:val="00D2042C"/>
    <w:rsid w:val="00D20989"/>
    <w:rsid w:val="00D22B08"/>
    <w:rsid w:val="00D27E17"/>
    <w:rsid w:val="00D3239B"/>
    <w:rsid w:val="00D32A5A"/>
    <w:rsid w:val="00D32B7A"/>
    <w:rsid w:val="00D332D5"/>
    <w:rsid w:val="00D34C8D"/>
    <w:rsid w:val="00D3532A"/>
    <w:rsid w:val="00D3618D"/>
    <w:rsid w:val="00D36676"/>
    <w:rsid w:val="00D36E48"/>
    <w:rsid w:val="00D36FFE"/>
    <w:rsid w:val="00D3735E"/>
    <w:rsid w:val="00D41D52"/>
    <w:rsid w:val="00D42211"/>
    <w:rsid w:val="00D457A8"/>
    <w:rsid w:val="00D52602"/>
    <w:rsid w:val="00D53149"/>
    <w:rsid w:val="00D5354C"/>
    <w:rsid w:val="00D56AAF"/>
    <w:rsid w:val="00D608FB"/>
    <w:rsid w:val="00D613A2"/>
    <w:rsid w:val="00D616BF"/>
    <w:rsid w:val="00D638ED"/>
    <w:rsid w:val="00D63986"/>
    <w:rsid w:val="00D66B60"/>
    <w:rsid w:val="00D66DF7"/>
    <w:rsid w:val="00D67711"/>
    <w:rsid w:val="00D708FF"/>
    <w:rsid w:val="00D70DFC"/>
    <w:rsid w:val="00D72E7C"/>
    <w:rsid w:val="00D7313A"/>
    <w:rsid w:val="00D74D5A"/>
    <w:rsid w:val="00D75F37"/>
    <w:rsid w:val="00D8040C"/>
    <w:rsid w:val="00D810EE"/>
    <w:rsid w:val="00D8295E"/>
    <w:rsid w:val="00D834B7"/>
    <w:rsid w:val="00D91EAE"/>
    <w:rsid w:val="00D92971"/>
    <w:rsid w:val="00D939CD"/>
    <w:rsid w:val="00D93AF3"/>
    <w:rsid w:val="00D94535"/>
    <w:rsid w:val="00D976D4"/>
    <w:rsid w:val="00D9772F"/>
    <w:rsid w:val="00DA0CEC"/>
    <w:rsid w:val="00DA1F93"/>
    <w:rsid w:val="00DA27A1"/>
    <w:rsid w:val="00DA2BD3"/>
    <w:rsid w:val="00DA3308"/>
    <w:rsid w:val="00DA47A1"/>
    <w:rsid w:val="00DA7D9E"/>
    <w:rsid w:val="00DB17EC"/>
    <w:rsid w:val="00DB3DD6"/>
    <w:rsid w:val="00DB40F4"/>
    <w:rsid w:val="00DB66E4"/>
    <w:rsid w:val="00DB74E7"/>
    <w:rsid w:val="00DC21CA"/>
    <w:rsid w:val="00DC52FE"/>
    <w:rsid w:val="00DC74F9"/>
    <w:rsid w:val="00DD11EE"/>
    <w:rsid w:val="00DD164D"/>
    <w:rsid w:val="00DD49E5"/>
    <w:rsid w:val="00DD5F25"/>
    <w:rsid w:val="00DD7023"/>
    <w:rsid w:val="00DD70CF"/>
    <w:rsid w:val="00DE1C40"/>
    <w:rsid w:val="00DE2189"/>
    <w:rsid w:val="00DE24D6"/>
    <w:rsid w:val="00DE252A"/>
    <w:rsid w:val="00DE265A"/>
    <w:rsid w:val="00DE336D"/>
    <w:rsid w:val="00DE4627"/>
    <w:rsid w:val="00DE4A2C"/>
    <w:rsid w:val="00DE5EC9"/>
    <w:rsid w:val="00DE6382"/>
    <w:rsid w:val="00DF1805"/>
    <w:rsid w:val="00DF186B"/>
    <w:rsid w:val="00DF3507"/>
    <w:rsid w:val="00DF5870"/>
    <w:rsid w:val="00DF6112"/>
    <w:rsid w:val="00DF6F09"/>
    <w:rsid w:val="00E03280"/>
    <w:rsid w:val="00E03738"/>
    <w:rsid w:val="00E04DBE"/>
    <w:rsid w:val="00E0579E"/>
    <w:rsid w:val="00E06516"/>
    <w:rsid w:val="00E06CCC"/>
    <w:rsid w:val="00E11EC8"/>
    <w:rsid w:val="00E12765"/>
    <w:rsid w:val="00E1311B"/>
    <w:rsid w:val="00E14956"/>
    <w:rsid w:val="00E174CB"/>
    <w:rsid w:val="00E2006F"/>
    <w:rsid w:val="00E20289"/>
    <w:rsid w:val="00E2145E"/>
    <w:rsid w:val="00E224F1"/>
    <w:rsid w:val="00E24E1F"/>
    <w:rsid w:val="00E274E7"/>
    <w:rsid w:val="00E277F1"/>
    <w:rsid w:val="00E30733"/>
    <w:rsid w:val="00E309AA"/>
    <w:rsid w:val="00E32D60"/>
    <w:rsid w:val="00E34617"/>
    <w:rsid w:val="00E3549D"/>
    <w:rsid w:val="00E3646F"/>
    <w:rsid w:val="00E37481"/>
    <w:rsid w:val="00E40DAC"/>
    <w:rsid w:val="00E41028"/>
    <w:rsid w:val="00E42B2E"/>
    <w:rsid w:val="00E432CE"/>
    <w:rsid w:val="00E437FA"/>
    <w:rsid w:val="00E4477A"/>
    <w:rsid w:val="00E50D2A"/>
    <w:rsid w:val="00E518B4"/>
    <w:rsid w:val="00E52EF1"/>
    <w:rsid w:val="00E564A1"/>
    <w:rsid w:val="00E62DE7"/>
    <w:rsid w:val="00E6305D"/>
    <w:rsid w:val="00E63E90"/>
    <w:rsid w:val="00E674EE"/>
    <w:rsid w:val="00E71EA2"/>
    <w:rsid w:val="00E75514"/>
    <w:rsid w:val="00E7556F"/>
    <w:rsid w:val="00E757A5"/>
    <w:rsid w:val="00E758F1"/>
    <w:rsid w:val="00E75C10"/>
    <w:rsid w:val="00E7706D"/>
    <w:rsid w:val="00E8026C"/>
    <w:rsid w:val="00E82E8E"/>
    <w:rsid w:val="00E82EF1"/>
    <w:rsid w:val="00E83960"/>
    <w:rsid w:val="00E8466E"/>
    <w:rsid w:val="00E86045"/>
    <w:rsid w:val="00E8611C"/>
    <w:rsid w:val="00E904DB"/>
    <w:rsid w:val="00E92300"/>
    <w:rsid w:val="00E965D9"/>
    <w:rsid w:val="00E97765"/>
    <w:rsid w:val="00EA185B"/>
    <w:rsid w:val="00EA3BCD"/>
    <w:rsid w:val="00EA4F96"/>
    <w:rsid w:val="00EA5FA0"/>
    <w:rsid w:val="00EA6E84"/>
    <w:rsid w:val="00EA796A"/>
    <w:rsid w:val="00EA7D63"/>
    <w:rsid w:val="00EB0809"/>
    <w:rsid w:val="00EB1394"/>
    <w:rsid w:val="00EB1B16"/>
    <w:rsid w:val="00EB3703"/>
    <w:rsid w:val="00EB44E8"/>
    <w:rsid w:val="00EB4CC9"/>
    <w:rsid w:val="00EB4E86"/>
    <w:rsid w:val="00EB6BE7"/>
    <w:rsid w:val="00EB721B"/>
    <w:rsid w:val="00EB7EBA"/>
    <w:rsid w:val="00EC1B76"/>
    <w:rsid w:val="00EC1FC5"/>
    <w:rsid w:val="00EC343D"/>
    <w:rsid w:val="00EC3C88"/>
    <w:rsid w:val="00EC5D02"/>
    <w:rsid w:val="00EC5FAD"/>
    <w:rsid w:val="00ED0507"/>
    <w:rsid w:val="00ED27B0"/>
    <w:rsid w:val="00ED558C"/>
    <w:rsid w:val="00EE0909"/>
    <w:rsid w:val="00EE3D81"/>
    <w:rsid w:val="00EE4C72"/>
    <w:rsid w:val="00EF06F9"/>
    <w:rsid w:val="00EF1886"/>
    <w:rsid w:val="00EF1D82"/>
    <w:rsid w:val="00EF2BC3"/>
    <w:rsid w:val="00F0104D"/>
    <w:rsid w:val="00F01151"/>
    <w:rsid w:val="00F02914"/>
    <w:rsid w:val="00F0421D"/>
    <w:rsid w:val="00F060D9"/>
    <w:rsid w:val="00F06C04"/>
    <w:rsid w:val="00F10652"/>
    <w:rsid w:val="00F15643"/>
    <w:rsid w:val="00F229AE"/>
    <w:rsid w:val="00F237F1"/>
    <w:rsid w:val="00F2391C"/>
    <w:rsid w:val="00F246AC"/>
    <w:rsid w:val="00F2696A"/>
    <w:rsid w:val="00F31CDC"/>
    <w:rsid w:val="00F341A0"/>
    <w:rsid w:val="00F44FC5"/>
    <w:rsid w:val="00F45F76"/>
    <w:rsid w:val="00F472D6"/>
    <w:rsid w:val="00F47C27"/>
    <w:rsid w:val="00F47F56"/>
    <w:rsid w:val="00F5000C"/>
    <w:rsid w:val="00F502C8"/>
    <w:rsid w:val="00F50432"/>
    <w:rsid w:val="00F50ABE"/>
    <w:rsid w:val="00F510B1"/>
    <w:rsid w:val="00F517B2"/>
    <w:rsid w:val="00F519C9"/>
    <w:rsid w:val="00F52311"/>
    <w:rsid w:val="00F53612"/>
    <w:rsid w:val="00F54BF5"/>
    <w:rsid w:val="00F54D31"/>
    <w:rsid w:val="00F54D5B"/>
    <w:rsid w:val="00F55023"/>
    <w:rsid w:val="00F568AF"/>
    <w:rsid w:val="00F608E1"/>
    <w:rsid w:val="00F6145B"/>
    <w:rsid w:val="00F61867"/>
    <w:rsid w:val="00F61F92"/>
    <w:rsid w:val="00F61FF7"/>
    <w:rsid w:val="00F65AB6"/>
    <w:rsid w:val="00F65C0B"/>
    <w:rsid w:val="00F70470"/>
    <w:rsid w:val="00F710FF"/>
    <w:rsid w:val="00F72341"/>
    <w:rsid w:val="00F7321B"/>
    <w:rsid w:val="00F73BF0"/>
    <w:rsid w:val="00F74212"/>
    <w:rsid w:val="00F74BBB"/>
    <w:rsid w:val="00F81873"/>
    <w:rsid w:val="00F83E6E"/>
    <w:rsid w:val="00F83F13"/>
    <w:rsid w:val="00F854B7"/>
    <w:rsid w:val="00F921D9"/>
    <w:rsid w:val="00F92E52"/>
    <w:rsid w:val="00F952C8"/>
    <w:rsid w:val="00F956A6"/>
    <w:rsid w:val="00F97092"/>
    <w:rsid w:val="00F97BAC"/>
    <w:rsid w:val="00FA22B3"/>
    <w:rsid w:val="00FA2356"/>
    <w:rsid w:val="00FA6EA2"/>
    <w:rsid w:val="00FB077B"/>
    <w:rsid w:val="00FB26FB"/>
    <w:rsid w:val="00FB2F1E"/>
    <w:rsid w:val="00FB4A84"/>
    <w:rsid w:val="00FB5575"/>
    <w:rsid w:val="00FB563F"/>
    <w:rsid w:val="00FB5CE4"/>
    <w:rsid w:val="00FB6A9C"/>
    <w:rsid w:val="00FB7039"/>
    <w:rsid w:val="00FC05D2"/>
    <w:rsid w:val="00FC0EC1"/>
    <w:rsid w:val="00FC2010"/>
    <w:rsid w:val="00FC56EF"/>
    <w:rsid w:val="00FC57E3"/>
    <w:rsid w:val="00FC5ED7"/>
    <w:rsid w:val="00FC6374"/>
    <w:rsid w:val="00FD3186"/>
    <w:rsid w:val="00FD5804"/>
    <w:rsid w:val="00FD688D"/>
    <w:rsid w:val="00FD6AB1"/>
    <w:rsid w:val="00FD6F31"/>
    <w:rsid w:val="00FD79DE"/>
    <w:rsid w:val="00FD7A9B"/>
    <w:rsid w:val="00FD7F3F"/>
    <w:rsid w:val="00FE01F8"/>
    <w:rsid w:val="00FE0D43"/>
    <w:rsid w:val="00FE2ACE"/>
    <w:rsid w:val="00FE3A82"/>
    <w:rsid w:val="00FE7814"/>
    <w:rsid w:val="00FF1FC8"/>
    <w:rsid w:val="00FF2B60"/>
    <w:rsid w:val="00FF43BB"/>
    <w:rsid w:val="00FF4C2F"/>
    <w:rsid w:val="00FF51C9"/>
    <w:rsid w:val="00FF6B4A"/>
    <w:rsid w:val="00FF7C86"/>
    <w:rsid w:val="2822BAE3"/>
    <w:rsid w:val="2826855F"/>
    <w:rsid w:val="478E6EEB"/>
    <w:rsid w:val="7FBA32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EA30D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21CA"/>
    <w:pPr>
      <w:spacing w:after="160" w:line="259" w:lineRule="auto"/>
    </w:pPr>
    <w:rPr>
      <w:sz w:val="22"/>
      <w:szCs w:val="22"/>
    </w:rPr>
  </w:style>
  <w:style w:type="paragraph" w:styleId="Heading2">
    <w:name w:val="heading 2"/>
    <w:basedOn w:val="Normal"/>
    <w:next w:val="Normal"/>
    <w:link w:val="Heading2Char"/>
    <w:uiPriority w:val="9"/>
    <w:semiHidden/>
    <w:unhideWhenUsed/>
    <w:qFormat/>
    <w:rsid w:val="001B43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B43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B43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C21CA"/>
    <w:pPr>
      <w:tabs>
        <w:tab w:val="center" w:pos="4320"/>
        <w:tab w:val="right" w:pos="8640"/>
      </w:tabs>
      <w:spacing w:after="0" w:line="240" w:lineRule="auto"/>
    </w:pPr>
    <w:rPr>
      <w:rFonts w:ascii="Times New Roman" w:eastAsia="Times New Roman" w:hAnsi="Times New Roman" w:cs="Times New Roman"/>
      <w:szCs w:val="24"/>
    </w:rPr>
  </w:style>
  <w:style w:type="character" w:customStyle="1" w:styleId="FooterChar">
    <w:name w:val="Footer Char"/>
    <w:basedOn w:val="DefaultParagraphFont"/>
    <w:link w:val="Footer"/>
    <w:uiPriority w:val="99"/>
    <w:rsid w:val="00DC21CA"/>
    <w:rPr>
      <w:rFonts w:ascii="Times New Roman" w:eastAsia="Times New Roman" w:hAnsi="Times New Roman" w:cs="Times New Roman"/>
      <w:sz w:val="22"/>
    </w:rPr>
  </w:style>
  <w:style w:type="paragraph" w:customStyle="1" w:styleId="bodydate">
    <w:name w:val="@body date"/>
    <w:basedOn w:val="Normal"/>
    <w:rsid w:val="00DC21CA"/>
    <w:pPr>
      <w:spacing w:after="720" w:line="240" w:lineRule="auto"/>
    </w:pPr>
    <w:rPr>
      <w:rFonts w:ascii="Book Antiqua" w:eastAsia="Times New Roman" w:hAnsi="Book Antiqua" w:cs="Times New Roman"/>
      <w:szCs w:val="20"/>
    </w:rPr>
  </w:style>
  <w:style w:type="character" w:styleId="PlaceholderText">
    <w:name w:val="Placeholder Text"/>
    <w:uiPriority w:val="99"/>
    <w:semiHidden/>
    <w:rsid w:val="00DC21CA"/>
    <w:rPr>
      <w:color w:val="808080"/>
    </w:rPr>
  </w:style>
  <w:style w:type="paragraph" w:styleId="FootnoteText">
    <w:name w:val="footnote text"/>
    <w:basedOn w:val="Normal"/>
    <w:link w:val="FootnoteTextChar"/>
    <w:uiPriority w:val="99"/>
    <w:unhideWhenUsed/>
    <w:rsid w:val="00682508"/>
    <w:pPr>
      <w:spacing w:after="0" w:line="240" w:lineRule="auto"/>
    </w:pPr>
    <w:rPr>
      <w:sz w:val="24"/>
      <w:szCs w:val="24"/>
    </w:rPr>
  </w:style>
  <w:style w:type="character" w:customStyle="1" w:styleId="FootnoteTextChar">
    <w:name w:val="Footnote Text Char"/>
    <w:basedOn w:val="DefaultParagraphFont"/>
    <w:link w:val="FootnoteText"/>
    <w:uiPriority w:val="99"/>
    <w:rsid w:val="00682508"/>
  </w:style>
  <w:style w:type="character" w:styleId="FootnoteReference">
    <w:name w:val="footnote reference"/>
    <w:basedOn w:val="DefaultParagraphFont"/>
    <w:uiPriority w:val="99"/>
    <w:unhideWhenUsed/>
    <w:rsid w:val="00682508"/>
    <w:rPr>
      <w:vertAlign w:val="superscript"/>
    </w:rPr>
  </w:style>
  <w:style w:type="paragraph" w:customStyle="1" w:styleId="closing">
    <w:name w:val="@closing"/>
    <w:basedOn w:val="Normal"/>
    <w:rsid w:val="00682508"/>
    <w:pPr>
      <w:spacing w:before="240" w:after="960" w:line="240" w:lineRule="auto"/>
    </w:pPr>
    <w:rPr>
      <w:rFonts w:ascii="Book Antiqua" w:eastAsia="Times New Roman" w:hAnsi="Book Antiqua" w:cs="Times New Roman"/>
      <w:szCs w:val="20"/>
    </w:rPr>
  </w:style>
  <w:style w:type="character" w:styleId="CommentReference">
    <w:name w:val="annotation reference"/>
    <w:basedOn w:val="DefaultParagraphFont"/>
    <w:uiPriority w:val="99"/>
    <w:semiHidden/>
    <w:unhideWhenUsed/>
    <w:rsid w:val="00103381"/>
    <w:rPr>
      <w:sz w:val="18"/>
      <w:szCs w:val="18"/>
    </w:rPr>
  </w:style>
  <w:style w:type="paragraph" w:styleId="CommentText">
    <w:name w:val="annotation text"/>
    <w:basedOn w:val="Normal"/>
    <w:link w:val="CommentTextChar"/>
    <w:uiPriority w:val="99"/>
    <w:semiHidden/>
    <w:unhideWhenUsed/>
    <w:rsid w:val="00103381"/>
    <w:pPr>
      <w:spacing w:line="240" w:lineRule="auto"/>
    </w:pPr>
    <w:rPr>
      <w:sz w:val="24"/>
      <w:szCs w:val="24"/>
    </w:rPr>
  </w:style>
  <w:style w:type="character" w:customStyle="1" w:styleId="CommentTextChar">
    <w:name w:val="Comment Text Char"/>
    <w:basedOn w:val="DefaultParagraphFont"/>
    <w:link w:val="CommentText"/>
    <w:uiPriority w:val="99"/>
    <w:semiHidden/>
    <w:rsid w:val="00103381"/>
  </w:style>
  <w:style w:type="paragraph" w:styleId="CommentSubject">
    <w:name w:val="annotation subject"/>
    <w:basedOn w:val="CommentText"/>
    <w:next w:val="CommentText"/>
    <w:link w:val="CommentSubjectChar"/>
    <w:uiPriority w:val="99"/>
    <w:semiHidden/>
    <w:unhideWhenUsed/>
    <w:rsid w:val="00103381"/>
    <w:rPr>
      <w:b/>
      <w:bCs/>
      <w:sz w:val="20"/>
      <w:szCs w:val="20"/>
    </w:rPr>
  </w:style>
  <w:style w:type="character" w:customStyle="1" w:styleId="CommentSubjectChar">
    <w:name w:val="Comment Subject Char"/>
    <w:basedOn w:val="CommentTextChar"/>
    <w:link w:val="CommentSubject"/>
    <w:uiPriority w:val="99"/>
    <w:semiHidden/>
    <w:rsid w:val="00103381"/>
    <w:rPr>
      <w:b/>
      <w:bCs/>
      <w:sz w:val="20"/>
      <w:szCs w:val="20"/>
    </w:rPr>
  </w:style>
  <w:style w:type="paragraph" w:styleId="BalloonText">
    <w:name w:val="Balloon Text"/>
    <w:basedOn w:val="Normal"/>
    <w:link w:val="BalloonTextChar"/>
    <w:uiPriority w:val="99"/>
    <w:semiHidden/>
    <w:unhideWhenUsed/>
    <w:rsid w:val="0010338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03381"/>
    <w:rPr>
      <w:rFonts w:ascii="Times New Roman" w:hAnsi="Times New Roman" w:cs="Times New Roman"/>
      <w:sz w:val="18"/>
      <w:szCs w:val="18"/>
    </w:rPr>
  </w:style>
  <w:style w:type="character" w:styleId="Hyperlink">
    <w:name w:val="Hyperlink"/>
    <w:basedOn w:val="DefaultParagraphFont"/>
    <w:uiPriority w:val="99"/>
    <w:unhideWhenUsed/>
    <w:rsid w:val="00E52EF1"/>
    <w:rPr>
      <w:color w:val="0563C1" w:themeColor="hyperlink"/>
      <w:u w:val="single"/>
    </w:rPr>
  </w:style>
  <w:style w:type="character" w:styleId="Strong">
    <w:name w:val="Strong"/>
    <w:basedOn w:val="DefaultParagraphFont"/>
    <w:uiPriority w:val="22"/>
    <w:qFormat/>
    <w:rsid w:val="0045474E"/>
    <w:rPr>
      <w:b/>
      <w:bCs/>
    </w:rPr>
  </w:style>
  <w:style w:type="character" w:styleId="EndnoteReference">
    <w:name w:val="endnote reference"/>
    <w:basedOn w:val="DefaultParagraphFont"/>
    <w:uiPriority w:val="99"/>
    <w:semiHidden/>
    <w:unhideWhenUsed/>
    <w:rsid w:val="00F54D31"/>
    <w:rPr>
      <w:vertAlign w:val="superscript"/>
    </w:rPr>
  </w:style>
  <w:style w:type="paragraph" w:styleId="NormalWeb">
    <w:name w:val="Normal (Web)"/>
    <w:basedOn w:val="Normal"/>
    <w:uiPriority w:val="99"/>
    <w:unhideWhenUsed/>
    <w:rsid w:val="00BA0C40"/>
    <w:pPr>
      <w:spacing w:before="100" w:beforeAutospacing="1" w:after="100" w:afterAutospacing="1"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1A5A3A"/>
    <w:rPr>
      <w:color w:val="954F72" w:themeColor="followedHyperlink"/>
      <w:u w:val="single"/>
    </w:rPr>
  </w:style>
  <w:style w:type="paragraph" w:styleId="ListParagraph">
    <w:name w:val="List Paragraph"/>
    <w:basedOn w:val="Normal"/>
    <w:uiPriority w:val="34"/>
    <w:qFormat/>
    <w:rsid w:val="00F710FF"/>
    <w:pPr>
      <w:ind w:left="720"/>
      <w:contextualSpacing/>
    </w:pPr>
  </w:style>
  <w:style w:type="paragraph" w:styleId="BodyText">
    <w:name w:val="Body Text"/>
    <w:basedOn w:val="Normal"/>
    <w:link w:val="BodyTextChar"/>
    <w:unhideWhenUsed/>
    <w:qFormat/>
    <w:rsid w:val="001B435C"/>
    <w:pPr>
      <w:spacing w:after="120" w:line="288" w:lineRule="auto"/>
    </w:pPr>
    <w:rPr>
      <w:rFonts w:eastAsiaTheme="minorEastAsia" w:cstheme="minorHAnsi"/>
      <w:sz w:val="16"/>
      <w:szCs w:val="24"/>
    </w:rPr>
  </w:style>
  <w:style w:type="character" w:customStyle="1" w:styleId="BodyTextChar">
    <w:name w:val="Body Text Char"/>
    <w:basedOn w:val="DefaultParagraphFont"/>
    <w:link w:val="BodyText"/>
    <w:rsid w:val="001B435C"/>
    <w:rPr>
      <w:rFonts w:eastAsiaTheme="minorEastAsia" w:cstheme="minorHAnsi"/>
      <w:sz w:val="16"/>
    </w:rPr>
  </w:style>
  <w:style w:type="paragraph" w:customStyle="1" w:styleId="ContactInformation">
    <w:name w:val="Contact Information"/>
    <w:basedOn w:val="Heading2"/>
    <w:qFormat/>
    <w:rsid w:val="001B435C"/>
    <w:pPr>
      <w:spacing w:after="40" w:line="288" w:lineRule="auto"/>
    </w:pPr>
    <w:rPr>
      <w:rFonts w:asciiTheme="minorHAnsi" w:hAnsiTheme="minorHAnsi"/>
      <w:color w:val="auto"/>
      <w:kern w:val="32"/>
      <w:sz w:val="16"/>
      <w:szCs w:val="32"/>
    </w:rPr>
  </w:style>
  <w:style w:type="paragraph" w:customStyle="1" w:styleId="ResumeHeading1">
    <w:name w:val="Resume Heading 1"/>
    <w:basedOn w:val="Heading3"/>
    <w:qFormat/>
    <w:rsid w:val="001B435C"/>
    <w:pPr>
      <w:framePr w:hSpace="187" w:wrap="around" w:vAnchor="text" w:hAnchor="page" w:xAlign="center" w:y="1"/>
      <w:spacing w:before="0" w:line="288" w:lineRule="auto"/>
      <w:suppressOverlap/>
    </w:pPr>
    <w:rPr>
      <w:rFonts w:cstheme="majorHAnsi"/>
      <w:b/>
      <w:color w:val="000000" w:themeColor="text1"/>
      <w:sz w:val="16"/>
      <w:szCs w:val="28"/>
    </w:rPr>
  </w:style>
  <w:style w:type="paragraph" w:customStyle="1" w:styleId="JobTitle">
    <w:name w:val="Job Title"/>
    <w:basedOn w:val="Heading4"/>
    <w:qFormat/>
    <w:rsid w:val="001B435C"/>
    <w:pPr>
      <w:keepNext w:val="0"/>
      <w:keepLines w:val="0"/>
      <w:framePr w:hSpace="187" w:wrap="around" w:vAnchor="text" w:hAnchor="page" w:xAlign="center" w:y="1"/>
      <w:spacing w:before="0" w:line="288" w:lineRule="auto"/>
      <w:suppressOverlap/>
      <w:jc w:val="both"/>
    </w:pPr>
    <w:rPr>
      <w:rFonts w:eastAsia="Times New Roman" w:cs="Times New Roman"/>
      <w:b/>
      <w:i w:val="0"/>
      <w:iCs w:val="0"/>
      <w:color w:val="auto"/>
      <w:sz w:val="16"/>
      <w:szCs w:val="20"/>
    </w:rPr>
  </w:style>
  <w:style w:type="paragraph" w:styleId="PlainText">
    <w:name w:val="Plain Text"/>
    <w:basedOn w:val="Normal"/>
    <w:link w:val="PlainTextChar"/>
    <w:uiPriority w:val="99"/>
    <w:unhideWhenUsed/>
    <w:rsid w:val="001B435C"/>
    <w:pPr>
      <w:spacing w:after="0" w:line="240" w:lineRule="auto"/>
    </w:pPr>
    <w:rPr>
      <w:rFonts w:ascii="Courier" w:eastAsiaTheme="minorEastAsia" w:hAnsi="Courier"/>
      <w:sz w:val="21"/>
      <w:szCs w:val="21"/>
    </w:rPr>
  </w:style>
  <w:style w:type="character" w:customStyle="1" w:styleId="PlainTextChar">
    <w:name w:val="Plain Text Char"/>
    <w:basedOn w:val="DefaultParagraphFont"/>
    <w:link w:val="PlainText"/>
    <w:uiPriority w:val="99"/>
    <w:rsid w:val="001B435C"/>
    <w:rPr>
      <w:rFonts w:ascii="Courier" w:eastAsiaTheme="minorEastAsia" w:hAnsi="Courier"/>
      <w:sz w:val="21"/>
      <w:szCs w:val="21"/>
    </w:rPr>
  </w:style>
  <w:style w:type="character" w:customStyle="1" w:styleId="Heading2Char">
    <w:name w:val="Heading 2 Char"/>
    <w:basedOn w:val="DefaultParagraphFont"/>
    <w:link w:val="Heading2"/>
    <w:uiPriority w:val="9"/>
    <w:semiHidden/>
    <w:rsid w:val="001B435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B435C"/>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semiHidden/>
    <w:rsid w:val="001B435C"/>
    <w:rPr>
      <w:rFonts w:asciiTheme="majorHAnsi" w:eastAsiaTheme="majorEastAsia" w:hAnsiTheme="majorHAnsi" w:cstheme="majorBidi"/>
      <w:i/>
      <w:iCs/>
      <w:color w:val="2E74B5" w:themeColor="accent1" w:themeShade="BF"/>
      <w:sz w:val="22"/>
      <w:szCs w:val="22"/>
    </w:rPr>
  </w:style>
  <w:style w:type="paragraph" w:customStyle="1" w:styleId="YourName">
    <w:name w:val="Your Name"/>
    <w:basedOn w:val="Normal"/>
    <w:qFormat/>
    <w:rsid w:val="001B435C"/>
    <w:pPr>
      <w:spacing w:after="0" w:line="288" w:lineRule="auto"/>
    </w:pPr>
    <w:rPr>
      <w:rFonts w:asciiTheme="majorHAnsi" w:eastAsia="Times New Roman" w:hAnsiTheme="majorHAnsi" w:cs="Times New Roman"/>
      <w:b/>
      <w:bCs/>
      <w:sz w:val="20"/>
      <w:szCs w:val="20"/>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customStyle="1" w:styleId="Dates">
    <w:name w:val="Dates"/>
    <w:basedOn w:val="Normal"/>
    <w:qFormat/>
    <w:rsid w:val="006A36C0"/>
    <w:pPr>
      <w:spacing w:after="120" w:line="288" w:lineRule="auto"/>
    </w:pPr>
    <w:rPr>
      <w:rFonts w:eastAsia="Times New Roman" w:cs="Times New Roman"/>
      <w:i/>
      <w:sz w:val="16"/>
      <w:szCs w:val="20"/>
    </w:rPr>
  </w:style>
  <w:style w:type="character" w:customStyle="1" w:styleId="apple-converted-space">
    <w:name w:val="apple-converted-space"/>
    <w:basedOn w:val="DefaultParagraphFont"/>
    <w:rsid w:val="00C80ADA"/>
  </w:style>
  <w:style w:type="paragraph" w:styleId="Header">
    <w:name w:val="header"/>
    <w:basedOn w:val="Normal"/>
    <w:link w:val="HeaderChar"/>
    <w:uiPriority w:val="99"/>
    <w:unhideWhenUsed/>
    <w:rsid w:val="00C63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3793"/>
    <w:rPr>
      <w:sz w:val="22"/>
      <w:szCs w:val="22"/>
    </w:rPr>
  </w:style>
  <w:style w:type="table" w:styleId="TableGrid">
    <w:name w:val="Table Grid"/>
    <w:basedOn w:val="TableNormal"/>
    <w:uiPriority w:val="39"/>
    <w:rsid w:val="00FF6B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828257">
      <w:bodyDiv w:val="1"/>
      <w:marLeft w:val="0"/>
      <w:marRight w:val="0"/>
      <w:marTop w:val="0"/>
      <w:marBottom w:val="0"/>
      <w:divBdr>
        <w:top w:val="none" w:sz="0" w:space="0" w:color="auto"/>
        <w:left w:val="none" w:sz="0" w:space="0" w:color="auto"/>
        <w:bottom w:val="none" w:sz="0" w:space="0" w:color="auto"/>
        <w:right w:val="none" w:sz="0" w:space="0" w:color="auto"/>
      </w:divBdr>
    </w:div>
    <w:div w:id="253823575">
      <w:bodyDiv w:val="1"/>
      <w:marLeft w:val="0"/>
      <w:marRight w:val="0"/>
      <w:marTop w:val="0"/>
      <w:marBottom w:val="0"/>
      <w:divBdr>
        <w:top w:val="none" w:sz="0" w:space="0" w:color="auto"/>
        <w:left w:val="none" w:sz="0" w:space="0" w:color="auto"/>
        <w:bottom w:val="none" w:sz="0" w:space="0" w:color="auto"/>
        <w:right w:val="none" w:sz="0" w:space="0" w:color="auto"/>
      </w:divBdr>
    </w:div>
    <w:div w:id="276178862">
      <w:bodyDiv w:val="1"/>
      <w:marLeft w:val="0"/>
      <w:marRight w:val="0"/>
      <w:marTop w:val="0"/>
      <w:marBottom w:val="0"/>
      <w:divBdr>
        <w:top w:val="none" w:sz="0" w:space="0" w:color="auto"/>
        <w:left w:val="none" w:sz="0" w:space="0" w:color="auto"/>
        <w:bottom w:val="none" w:sz="0" w:space="0" w:color="auto"/>
        <w:right w:val="none" w:sz="0" w:space="0" w:color="auto"/>
      </w:divBdr>
    </w:div>
    <w:div w:id="350381316">
      <w:bodyDiv w:val="1"/>
      <w:marLeft w:val="0"/>
      <w:marRight w:val="0"/>
      <w:marTop w:val="0"/>
      <w:marBottom w:val="0"/>
      <w:divBdr>
        <w:top w:val="none" w:sz="0" w:space="0" w:color="auto"/>
        <w:left w:val="none" w:sz="0" w:space="0" w:color="auto"/>
        <w:bottom w:val="none" w:sz="0" w:space="0" w:color="auto"/>
        <w:right w:val="none" w:sz="0" w:space="0" w:color="auto"/>
      </w:divBdr>
      <w:divsChild>
        <w:div w:id="1061758599">
          <w:marLeft w:val="0"/>
          <w:marRight w:val="0"/>
          <w:marTop w:val="0"/>
          <w:marBottom w:val="0"/>
          <w:divBdr>
            <w:top w:val="none" w:sz="0" w:space="0" w:color="auto"/>
            <w:left w:val="none" w:sz="0" w:space="0" w:color="auto"/>
            <w:bottom w:val="none" w:sz="0" w:space="0" w:color="auto"/>
            <w:right w:val="none" w:sz="0" w:space="0" w:color="auto"/>
          </w:divBdr>
          <w:divsChild>
            <w:div w:id="777797968">
              <w:marLeft w:val="0"/>
              <w:marRight w:val="0"/>
              <w:marTop w:val="0"/>
              <w:marBottom w:val="0"/>
              <w:divBdr>
                <w:top w:val="none" w:sz="0" w:space="0" w:color="auto"/>
                <w:left w:val="none" w:sz="0" w:space="0" w:color="auto"/>
                <w:bottom w:val="none" w:sz="0" w:space="0" w:color="auto"/>
                <w:right w:val="none" w:sz="0" w:space="0" w:color="auto"/>
              </w:divBdr>
              <w:divsChild>
                <w:div w:id="168729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350190">
      <w:bodyDiv w:val="1"/>
      <w:marLeft w:val="0"/>
      <w:marRight w:val="0"/>
      <w:marTop w:val="0"/>
      <w:marBottom w:val="0"/>
      <w:divBdr>
        <w:top w:val="none" w:sz="0" w:space="0" w:color="auto"/>
        <w:left w:val="none" w:sz="0" w:space="0" w:color="auto"/>
        <w:bottom w:val="none" w:sz="0" w:space="0" w:color="auto"/>
        <w:right w:val="none" w:sz="0" w:space="0" w:color="auto"/>
      </w:divBdr>
    </w:div>
    <w:div w:id="420807289">
      <w:bodyDiv w:val="1"/>
      <w:marLeft w:val="0"/>
      <w:marRight w:val="0"/>
      <w:marTop w:val="0"/>
      <w:marBottom w:val="0"/>
      <w:divBdr>
        <w:top w:val="none" w:sz="0" w:space="0" w:color="auto"/>
        <w:left w:val="none" w:sz="0" w:space="0" w:color="auto"/>
        <w:bottom w:val="none" w:sz="0" w:space="0" w:color="auto"/>
        <w:right w:val="none" w:sz="0" w:space="0" w:color="auto"/>
      </w:divBdr>
    </w:div>
    <w:div w:id="465590444">
      <w:bodyDiv w:val="1"/>
      <w:marLeft w:val="0"/>
      <w:marRight w:val="0"/>
      <w:marTop w:val="0"/>
      <w:marBottom w:val="0"/>
      <w:divBdr>
        <w:top w:val="none" w:sz="0" w:space="0" w:color="auto"/>
        <w:left w:val="none" w:sz="0" w:space="0" w:color="auto"/>
        <w:bottom w:val="none" w:sz="0" w:space="0" w:color="auto"/>
        <w:right w:val="none" w:sz="0" w:space="0" w:color="auto"/>
      </w:divBdr>
    </w:div>
    <w:div w:id="756169695">
      <w:bodyDiv w:val="1"/>
      <w:marLeft w:val="0"/>
      <w:marRight w:val="0"/>
      <w:marTop w:val="0"/>
      <w:marBottom w:val="0"/>
      <w:divBdr>
        <w:top w:val="none" w:sz="0" w:space="0" w:color="auto"/>
        <w:left w:val="none" w:sz="0" w:space="0" w:color="auto"/>
        <w:bottom w:val="none" w:sz="0" w:space="0" w:color="auto"/>
        <w:right w:val="none" w:sz="0" w:space="0" w:color="auto"/>
      </w:divBdr>
      <w:divsChild>
        <w:div w:id="1369452498">
          <w:marLeft w:val="0"/>
          <w:marRight w:val="0"/>
          <w:marTop w:val="0"/>
          <w:marBottom w:val="0"/>
          <w:divBdr>
            <w:top w:val="none" w:sz="0" w:space="0" w:color="auto"/>
            <w:left w:val="none" w:sz="0" w:space="0" w:color="auto"/>
            <w:bottom w:val="none" w:sz="0" w:space="0" w:color="auto"/>
            <w:right w:val="none" w:sz="0" w:space="0" w:color="auto"/>
          </w:divBdr>
          <w:divsChild>
            <w:div w:id="138882890">
              <w:marLeft w:val="0"/>
              <w:marRight w:val="0"/>
              <w:marTop w:val="0"/>
              <w:marBottom w:val="0"/>
              <w:divBdr>
                <w:top w:val="none" w:sz="0" w:space="0" w:color="auto"/>
                <w:left w:val="none" w:sz="0" w:space="0" w:color="auto"/>
                <w:bottom w:val="none" w:sz="0" w:space="0" w:color="auto"/>
                <w:right w:val="none" w:sz="0" w:space="0" w:color="auto"/>
              </w:divBdr>
              <w:divsChild>
                <w:div w:id="163532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002515">
      <w:bodyDiv w:val="1"/>
      <w:marLeft w:val="0"/>
      <w:marRight w:val="0"/>
      <w:marTop w:val="0"/>
      <w:marBottom w:val="0"/>
      <w:divBdr>
        <w:top w:val="none" w:sz="0" w:space="0" w:color="auto"/>
        <w:left w:val="none" w:sz="0" w:space="0" w:color="auto"/>
        <w:bottom w:val="none" w:sz="0" w:space="0" w:color="auto"/>
        <w:right w:val="none" w:sz="0" w:space="0" w:color="auto"/>
      </w:divBdr>
    </w:div>
    <w:div w:id="999505619">
      <w:bodyDiv w:val="1"/>
      <w:marLeft w:val="0"/>
      <w:marRight w:val="0"/>
      <w:marTop w:val="0"/>
      <w:marBottom w:val="0"/>
      <w:divBdr>
        <w:top w:val="none" w:sz="0" w:space="0" w:color="auto"/>
        <w:left w:val="none" w:sz="0" w:space="0" w:color="auto"/>
        <w:bottom w:val="none" w:sz="0" w:space="0" w:color="auto"/>
        <w:right w:val="none" w:sz="0" w:space="0" w:color="auto"/>
      </w:divBdr>
    </w:div>
    <w:div w:id="1173649032">
      <w:bodyDiv w:val="1"/>
      <w:marLeft w:val="0"/>
      <w:marRight w:val="0"/>
      <w:marTop w:val="0"/>
      <w:marBottom w:val="0"/>
      <w:divBdr>
        <w:top w:val="none" w:sz="0" w:space="0" w:color="auto"/>
        <w:left w:val="none" w:sz="0" w:space="0" w:color="auto"/>
        <w:bottom w:val="none" w:sz="0" w:space="0" w:color="auto"/>
        <w:right w:val="none" w:sz="0" w:space="0" w:color="auto"/>
      </w:divBdr>
    </w:div>
    <w:div w:id="1439176661">
      <w:bodyDiv w:val="1"/>
      <w:marLeft w:val="0"/>
      <w:marRight w:val="0"/>
      <w:marTop w:val="0"/>
      <w:marBottom w:val="0"/>
      <w:divBdr>
        <w:top w:val="none" w:sz="0" w:space="0" w:color="auto"/>
        <w:left w:val="none" w:sz="0" w:space="0" w:color="auto"/>
        <w:bottom w:val="none" w:sz="0" w:space="0" w:color="auto"/>
        <w:right w:val="none" w:sz="0" w:space="0" w:color="auto"/>
      </w:divBdr>
    </w:div>
    <w:div w:id="1944531069">
      <w:bodyDiv w:val="1"/>
      <w:marLeft w:val="0"/>
      <w:marRight w:val="0"/>
      <w:marTop w:val="0"/>
      <w:marBottom w:val="0"/>
      <w:divBdr>
        <w:top w:val="none" w:sz="0" w:space="0" w:color="auto"/>
        <w:left w:val="none" w:sz="0" w:space="0" w:color="auto"/>
        <w:bottom w:val="none" w:sz="0" w:space="0" w:color="auto"/>
        <w:right w:val="none" w:sz="0" w:space="0" w:color="auto"/>
      </w:divBdr>
      <w:divsChild>
        <w:div w:id="63652565">
          <w:marLeft w:val="0"/>
          <w:marRight w:val="0"/>
          <w:marTop w:val="0"/>
          <w:marBottom w:val="0"/>
          <w:divBdr>
            <w:top w:val="none" w:sz="0" w:space="0" w:color="auto"/>
            <w:left w:val="none" w:sz="0" w:space="0" w:color="auto"/>
            <w:bottom w:val="none" w:sz="0" w:space="0" w:color="auto"/>
            <w:right w:val="none" w:sz="0" w:space="0" w:color="auto"/>
          </w:divBdr>
          <w:divsChild>
            <w:div w:id="956064852">
              <w:marLeft w:val="0"/>
              <w:marRight w:val="0"/>
              <w:marTop w:val="0"/>
              <w:marBottom w:val="0"/>
              <w:divBdr>
                <w:top w:val="none" w:sz="0" w:space="0" w:color="auto"/>
                <w:left w:val="none" w:sz="0" w:space="0" w:color="auto"/>
                <w:bottom w:val="none" w:sz="0" w:space="0" w:color="auto"/>
                <w:right w:val="none" w:sz="0" w:space="0" w:color="auto"/>
              </w:divBdr>
              <w:divsChild>
                <w:div w:id="164334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4928">
      <w:bodyDiv w:val="1"/>
      <w:marLeft w:val="0"/>
      <w:marRight w:val="0"/>
      <w:marTop w:val="0"/>
      <w:marBottom w:val="0"/>
      <w:divBdr>
        <w:top w:val="none" w:sz="0" w:space="0" w:color="auto"/>
        <w:left w:val="none" w:sz="0" w:space="0" w:color="auto"/>
        <w:bottom w:val="none" w:sz="0" w:space="0" w:color="auto"/>
        <w:right w:val="none" w:sz="0" w:space="0" w:color="auto"/>
      </w:divBdr>
    </w:div>
    <w:div w:id="2127962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1.emf"/></Relationships>
</file>

<file path=word/_rels/footnotes.xml.rels><?xml version="1.0" encoding="UTF-8" standalone="yes"?>
<Relationships xmlns="http://schemas.openxmlformats.org/package/2006/relationships"><Relationship Id="rId3" Type="http://schemas.openxmlformats.org/officeDocument/2006/relationships/hyperlink" Target="https://www.ssa.gov/cgi-bin/namesbystate.cgi" TargetMode="External"/><Relationship Id="rId4" Type="http://schemas.openxmlformats.org/officeDocument/2006/relationships/hyperlink" Target="http://www.allbabynames.net/index.php?query=Kekoa)" TargetMode="External"/><Relationship Id="rId5" Type="http://schemas.openxmlformats.org/officeDocument/2006/relationships/hyperlink" Target="http://babynames.allparenting.com/US/States/Hawaii_A_Baby_Name_Paradise/" TargetMode="External"/><Relationship Id="rId6" Type="http://schemas.openxmlformats.org/officeDocument/2006/relationships/hyperlink" Target="https://en.wiktionary.org/wiki/Appendix:Hawaiian_given_names" TargetMode="External"/><Relationship Id="rId7" Type="http://schemas.openxmlformats.org/officeDocument/2006/relationships/hyperlink" Target="http://www.behindthename.com/names/usage/hawaiian" TargetMode="External"/><Relationship Id="rId8" Type="http://schemas.openxmlformats.org/officeDocument/2006/relationships/hyperlink" Target="http://www.alohafriends.com/names_traditional.html" TargetMode="External"/><Relationship Id="rId9" Type="http://schemas.openxmlformats.org/officeDocument/2006/relationships/hyperlink" Target="http://www2.census.gov/topics/genealogy/2000surnames/names.zip" TargetMode="External"/><Relationship Id="rId10" Type="http://schemas.openxmlformats.org/officeDocument/2006/relationships/hyperlink" Target="http://www.ancestry.com/name-origin?surname=begay" TargetMode="External"/><Relationship Id="rId11" Type="http://schemas.openxmlformats.org/officeDocument/2006/relationships/hyperlink" Target="http://tribalemployee.blogspot.com/2013/03/navajo-last-names.html" TargetMode="External"/><Relationship Id="rId1" Type="http://schemas.openxmlformats.org/officeDocument/2006/relationships/hyperlink" Target="https://www.bls.gov/web/laus/laumstrk.htm" TargetMode="External"/><Relationship Id="rId2" Type="http://schemas.openxmlformats.org/officeDocument/2006/relationships/hyperlink" Target="http://www2.ed.gov/about/offices/list/oese/oie/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148C0ED-C2C0-CC4E-AF4C-413663321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30</Pages>
  <Words>17397</Words>
  <Characters>99167</Characters>
  <Application>Microsoft Macintosh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Button, Patrick J</dc:creator>
  <cp:keywords/>
  <dc:description/>
  <cp:lastModifiedBy>Walker, Brigham C</cp:lastModifiedBy>
  <cp:revision>134</cp:revision>
  <cp:lastPrinted>2016-11-04T16:47:00Z</cp:lastPrinted>
  <dcterms:created xsi:type="dcterms:W3CDTF">2017-02-01T22:55:00Z</dcterms:created>
  <dcterms:modified xsi:type="dcterms:W3CDTF">2017-03-14T05:01:00Z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3a890b26-949d-3811-98e4-c6db4ec2e33f</vt:lpwstr>
  </property>
</Properties>
</file>