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8F585" w14:textId="15F7B93C" w:rsidR="00164D1C" w:rsidRDefault="007A41E8" w:rsidP="000052D8">
      <w:pPr>
        <w:pStyle w:val="MyStyle-Title"/>
      </w:pPr>
      <w:r w:rsidRPr="00DB505F">
        <w:t>Pre-Analysis Plan for Study “</w:t>
      </w:r>
      <w:bookmarkStart w:id="0" w:name="_Hlk4422080"/>
      <w:r>
        <w:t xml:space="preserve">Anti-Stigma </w:t>
      </w:r>
      <w:r w:rsidRPr="00DB505F">
        <w:t xml:space="preserve">Interventions to </w:t>
      </w:r>
      <w:r>
        <w:t>Encourage</w:t>
      </w:r>
      <w:r w:rsidRPr="00DB505F">
        <w:t xml:space="preserve"> HIV</w:t>
      </w:r>
      <w:r w:rsidR="000052D8">
        <w:t xml:space="preserve"> Testing in Vulnerable Households</w:t>
      </w:r>
      <w:r w:rsidRPr="00DB505F">
        <w:t xml:space="preserve"> </w:t>
      </w:r>
      <w:r>
        <w:t>in Mozambique</w:t>
      </w:r>
      <w:bookmarkEnd w:id="0"/>
      <w:r w:rsidRPr="00DB505F">
        <w:t>”</w:t>
      </w:r>
    </w:p>
    <w:p w14:paraId="4294CB0D" w14:textId="02A93E26" w:rsidR="00067D0E" w:rsidRDefault="00067D0E" w:rsidP="00067D0E">
      <w:pPr>
        <w:pStyle w:val="MyStyle-text"/>
        <w:jc w:val="center"/>
      </w:pPr>
      <w:r>
        <w:t>Hang Yu</w:t>
      </w:r>
    </w:p>
    <w:p w14:paraId="622B9995" w14:textId="56BE1D7E" w:rsidR="000052D8" w:rsidRDefault="001C2144" w:rsidP="00067D0E">
      <w:pPr>
        <w:pStyle w:val="MyStyle-text"/>
        <w:jc w:val="center"/>
      </w:pPr>
      <w:r>
        <w:t>April 1</w:t>
      </w:r>
      <w:r w:rsidR="000052D8">
        <w:t>, 2019</w:t>
      </w:r>
    </w:p>
    <w:p w14:paraId="546DBBF0" w14:textId="1E3D2ACD" w:rsidR="000052D8" w:rsidRDefault="000052D8" w:rsidP="000052D8">
      <w:pPr>
        <w:rPr>
          <w:rFonts w:ascii="Times New Roman" w:hAnsi="Times New Roman" w:cs="Times New Roman"/>
        </w:rPr>
      </w:pPr>
      <w:r w:rsidRPr="00282E54">
        <w:rPr>
          <w:rFonts w:ascii="Times New Roman" w:hAnsi="Times New Roman" w:cs="Times New Roman"/>
        </w:rPr>
        <w:t>This document outlines the pre-analysis plan for the project “</w:t>
      </w:r>
      <w:r w:rsidRPr="000052D8">
        <w:rPr>
          <w:rFonts w:ascii="Times New Roman" w:hAnsi="Times New Roman" w:cs="Times New Roman"/>
        </w:rPr>
        <w:t>Anti-Stigma Interventions to Encourage HIV Testing in Vulnerable Households in Mozambique</w:t>
      </w:r>
      <w:r w:rsidRPr="00282E54">
        <w:rPr>
          <w:rFonts w:ascii="Times New Roman" w:hAnsi="Times New Roman" w:cs="Times New Roman"/>
        </w:rPr>
        <w:t>.” The primary objective of the study is to test whether</w:t>
      </w:r>
      <w:r w:rsidR="00EC01D1">
        <w:rPr>
          <w:rFonts w:ascii="Times New Roman" w:hAnsi="Times New Roman" w:cs="Times New Roman"/>
        </w:rPr>
        <w:t xml:space="preserve"> providing</w:t>
      </w:r>
      <w:r w:rsidRPr="00282E54">
        <w:rPr>
          <w:rFonts w:ascii="Times New Roman" w:hAnsi="Times New Roman" w:cs="Times New Roman"/>
        </w:rPr>
        <w:t xml:space="preserve"> </w:t>
      </w:r>
      <w:r w:rsidR="00EC01D1">
        <w:rPr>
          <w:rFonts w:ascii="Times New Roman" w:hAnsi="Times New Roman" w:cs="Times New Roman"/>
        </w:rPr>
        <w:t>information that intends to relieve individuals concerns about HIV-related social stigma</w:t>
      </w:r>
      <w:r w:rsidRPr="00282E54">
        <w:rPr>
          <w:rFonts w:ascii="Times New Roman" w:hAnsi="Times New Roman" w:cs="Times New Roman"/>
        </w:rPr>
        <w:t xml:space="preserve"> </w:t>
      </w:r>
      <w:r w:rsidRPr="00F22C6B">
        <w:rPr>
          <w:rFonts w:ascii="Times New Roman" w:hAnsi="Times New Roman" w:cs="Times New Roman"/>
          <w:noProof/>
        </w:rPr>
        <w:t>improve</w:t>
      </w:r>
      <w:r w:rsidR="00EC01D1">
        <w:rPr>
          <w:rFonts w:ascii="Times New Roman" w:hAnsi="Times New Roman" w:cs="Times New Roman"/>
          <w:noProof/>
        </w:rPr>
        <w:t>s</w:t>
      </w:r>
      <w:r w:rsidRPr="00282E54">
        <w:rPr>
          <w:rFonts w:ascii="Times New Roman" w:hAnsi="Times New Roman" w:cs="Times New Roman"/>
        </w:rPr>
        <w:t xml:space="preserve"> </w:t>
      </w:r>
      <w:r w:rsidR="00EC01D1">
        <w:rPr>
          <w:rFonts w:ascii="Times New Roman" w:hAnsi="Times New Roman" w:cs="Times New Roman"/>
        </w:rPr>
        <w:t>HIV testing rate</w:t>
      </w:r>
      <w:r w:rsidR="00553BE2">
        <w:rPr>
          <w:rFonts w:ascii="Times New Roman" w:hAnsi="Times New Roman" w:cs="Times New Roman"/>
        </w:rPr>
        <w:t>s</w:t>
      </w:r>
      <w:r w:rsidR="00EC01D1">
        <w:rPr>
          <w:rFonts w:ascii="Times New Roman" w:hAnsi="Times New Roman" w:cs="Times New Roman"/>
        </w:rPr>
        <w:t xml:space="preserve"> in vulnerable households in</w:t>
      </w:r>
      <w:r>
        <w:rPr>
          <w:rFonts w:ascii="Times New Roman" w:hAnsi="Times New Roman" w:cs="Times New Roman"/>
        </w:rPr>
        <w:t xml:space="preserve"> Mozambique. </w:t>
      </w:r>
      <w:r w:rsidRPr="00282E54">
        <w:rPr>
          <w:rFonts w:ascii="Times New Roman" w:hAnsi="Times New Roman" w:cs="Times New Roman"/>
        </w:rPr>
        <w:t xml:space="preserve">Participants </w:t>
      </w:r>
      <w:r w:rsidRPr="000B49FD">
        <w:rPr>
          <w:rFonts w:ascii="Times New Roman" w:hAnsi="Times New Roman" w:cs="Times New Roman"/>
          <w:noProof/>
        </w:rPr>
        <w:t>were randomly assigned</w:t>
      </w:r>
      <w:r w:rsidRPr="00282E54">
        <w:rPr>
          <w:rFonts w:ascii="Times New Roman" w:hAnsi="Times New Roman" w:cs="Times New Roman"/>
        </w:rPr>
        <w:t xml:space="preserve"> at </w:t>
      </w:r>
      <w:r w:rsidR="000B49FD">
        <w:rPr>
          <w:rFonts w:ascii="Times New Roman" w:hAnsi="Times New Roman" w:cs="Times New Roman"/>
        </w:rPr>
        <w:t xml:space="preserve">the </w:t>
      </w:r>
      <w:r w:rsidR="00EC01D1" w:rsidRPr="000B49FD">
        <w:rPr>
          <w:rFonts w:ascii="Times New Roman" w:hAnsi="Times New Roman" w:cs="Times New Roman"/>
          <w:noProof/>
        </w:rPr>
        <w:t>household</w:t>
      </w:r>
      <w:r w:rsidRPr="00282E54">
        <w:rPr>
          <w:rFonts w:ascii="Times New Roman" w:hAnsi="Times New Roman" w:cs="Times New Roman"/>
        </w:rPr>
        <w:t xml:space="preserve"> level to </w:t>
      </w:r>
      <w:r w:rsidR="00EC01D1">
        <w:rPr>
          <w:rFonts w:ascii="Times New Roman" w:hAnsi="Times New Roman" w:cs="Times New Roman"/>
        </w:rPr>
        <w:t>one of the two study</w:t>
      </w:r>
      <w:r w:rsidRPr="00282E54">
        <w:rPr>
          <w:rFonts w:ascii="Times New Roman" w:hAnsi="Times New Roman" w:cs="Times New Roman"/>
        </w:rPr>
        <w:t xml:space="preserve"> groups:</w:t>
      </w:r>
    </w:p>
    <w:p w14:paraId="59087FC3" w14:textId="2193EE75" w:rsidR="00EC01D1" w:rsidRPr="00EC01D1" w:rsidRDefault="00EC01D1" w:rsidP="00EC01D1">
      <w:pPr>
        <w:pStyle w:val="ListParagraph"/>
        <w:numPr>
          <w:ilvl w:val="0"/>
          <w:numId w:val="1"/>
        </w:numPr>
        <w:rPr>
          <w:rFonts w:ascii="Times New Roman" w:hAnsi="Times New Roman" w:cs="Times New Roman"/>
        </w:rPr>
      </w:pPr>
      <w:r w:rsidRPr="00EC01D1">
        <w:rPr>
          <w:rFonts w:ascii="Times New Roman" w:hAnsi="Times New Roman" w:cs="Times New Roman"/>
          <w:u w:val="single"/>
        </w:rPr>
        <w:t>Treatment group</w:t>
      </w:r>
      <w:r>
        <w:rPr>
          <w:rFonts w:ascii="Times New Roman" w:hAnsi="Times New Roman" w:cs="Times New Roman"/>
        </w:rPr>
        <w:t xml:space="preserve"> – Individual adults in a</w:t>
      </w:r>
      <w:r w:rsidR="008D1C04">
        <w:rPr>
          <w:rFonts w:ascii="Times New Roman" w:hAnsi="Times New Roman" w:cs="Times New Roman"/>
        </w:rPr>
        <w:t xml:space="preserve"> treatment</w:t>
      </w:r>
      <w:r>
        <w:rPr>
          <w:rFonts w:ascii="Times New Roman" w:hAnsi="Times New Roman" w:cs="Times New Roman"/>
        </w:rPr>
        <w:t xml:space="preserve"> household will receive information indicating supportive social opinions</w:t>
      </w:r>
      <w:r w:rsidR="00D168F3">
        <w:rPr>
          <w:rFonts w:ascii="Times New Roman" w:hAnsi="Times New Roman" w:cs="Times New Roman"/>
        </w:rPr>
        <w:t xml:space="preserve"> </w:t>
      </w:r>
      <w:r w:rsidR="00A11631">
        <w:rPr>
          <w:rFonts w:ascii="Times New Roman" w:hAnsi="Times New Roman" w:cs="Times New Roman"/>
        </w:rPr>
        <w:t>about</w:t>
      </w:r>
      <w:r w:rsidR="00D168F3">
        <w:rPr>
          <w:rFonts w:ascii="Times New Roman" w:hAnsi="Times New Roman" w:cs="Times New Roman"/>
        </w:rPr>
        <w:t xml:space="preserve"> HIV if they hold over-pessimistic </w:t>
      </w:r>
      <w:r w:rsidR="00A11631">
        <w:rPr>
          <w:rFonts w:ascii="Times New Roman" w:hAnsi="Times New Roman" w:cs="Times New Roman"/>
        </w:rPr>
        <w:t>beliefs about the HIV-related stigma in their neighborhood</w:t>
      </w:r>
      <w:r>
        <w:rPr>
          <w:rFonts w:ascii="Times New Roman" w:hAnsi="Times New Roman" w:cs="Times New Roman"/>
        </w:rPr>
        <w:t xml:space="preserve">. Please see </w:t>
      </w:r>
      <w:r w:rsidR="00A57C7F" w:rsidRPr="00A57C7F">
        <w:rPr>
          <w:rFonts w:ascii="Times New Roman" w:hAnsi="Times New Roman" w:cs="Times New Roman"/>
        </w:rPr>
        <w:fldChar w:fldCharType="begin"/>
      </w:r>
      <w:r w:rsidR="00A57C7F" w:rsidRPr="00A57C7F">
        <w:rPr>
          <w:rFonts w:ascii="Times New Roman" w:hAnsi="Times New Roman" w:cs="Times New Roman"/>
        </w:rPr>
        <w:instrText xml:space="preserve"> REF _Ref5011865 \w \h  \* MERGEFORMAT </w:instrText>
      </w:r>
      <w:r w:rsidR="00A57C7F" w:rsidRPr="00A57C7F">
        <w:rPr>
          <w:rFonts w:ascii="Times New Roman" w:hAnsi="Times New Roman" w:cs="Times New Roman"/>
        </w:rPr>
      </w:r>
      <w:r w:rsidR="00A57C7F" w:rsidRPr="00A57C7F">
        <w:rPr>
          <w:rFonts w:ascii="Times New Roman" w:hAnsi="Times New Roman" w:cs="Times New Roman"/>
        </w:rPr>
        <w:fldChar w:fldCharType="separate"/>
      </w:r>
      <w:r w:rsidR="00A57C7F" w:rsidRPr="00A57C7F">
        <w:rPr>
          <w:rFonts w:ascii="Times New Roman" w:hAnsi="Times New Roman" w:cs="Times New Roman"/>
        </w:rPr>
        <w:t>Appendix 1</w:t>
      </w:r>
      <w:r w:rsidR="00A57C7F" w:rsidRPr="00A57C7F">
        <w:rPr>
          <w:rFonts w:ascii="Times New Roman" w:hAnsi="Times New Roman" w:cs="Times New Roman"/>
        </w:rPr>
        <w:fldChar w:fldCharType="end"/>
      </w:r>
      <w:r w:rsidR="00A57C7F" w:rsidRPr="00A57C7F">
        <w:rPr>
          <w:rFonts w:ascii="Times New Roman" w:hAnsi="Times New Roman" w:cs="Times New Roman"/>
        </w:rPr>
        <w:t xml:space="preserve"> </w:t>
      </w:r>
      <w:r w:rsidRPr="00A57C7F">
        <w:rPr>
          <w:rFonts w:ascii="Times New Roman" w:hAnsi="Times New Roman" w:cs="Times New Roman"/>
        </w:rPr>
        <w:t>fo</w:t>
      </w:r>
      <w:r>
        <w:rPr>
          <w:rFonts w:ascii="Times New Roman" w:hAnsi="Times New Roman" w:cs="Times New Roman"/>
        </w:rPr>
        <w:t>r the treatment details.</w:t>
      </w:r>
    </w:p>
    <w:p w14:paraId="06C3FC5E" w14:textId="3F0F5531" w:rsidR="00EC01D1" w:rsidRPr="00EC01D1" w:rsidRDefault="00EC01D1" w:rsidP="00EC01D1">
      <w:pPr>
        <w:pStyle w:val="ListParagraph"/>
        <w:numPr>
          <w:ilvl w:val="0"/>
          <w:numId w:val="1"/>
        </w:numPr>
        <w:rPr>
          <w:rFonts w:ascii="Times New Roman" w:hAnsi="Times New Roman" w:cs="Times New Roman"/>
        </w:rPr>
      </w:pPr>
      <w:r w:rsidRPr="000B49FD">
        <w:rPr>
          <w:rFonts w:ascii="Times New Roman" w:hAnsi="Times New Roman" w:cs="Times New Roman"/>
          <w:noProof/>
          <w:u w:val="single"/>
        </w:rPr>
        <w:t>Control group</w:t>
      </w:r>
      <w:r w:rsidR="00A11631" w:rsidRPr="000B49FD">
        <w:rPr>
          <w:rFonts w:ascii="Times New Roman" w:hAnsi="Times New Roman" w:cs="Times New Roman"/>
          <w:noProof/>
        </w:rPr>
        <w:t xml:space="preserve"> – No intervention</w:t>
      </w:r>
      <w:r w:rsidR="000B49FD" w:rsidRPr="000B49FD">
        <w:rPr>
          <w:rFonts w:ascii="Times New Roman" w:hAnsi="Times New Roman" w:cs="Times New Roman"/>
          <w:noProof/>
        </w:rPr>
        <w:t xml:space="preserve"> is pr</w:t>
      </w:r>
      <w:r w:rsidR="000B49FD">
        <w:rPr>
          <w:rFonts w:ascii="Times New Roman" w:hAnsi="Times New Roman" w:cs="Times New Roman"/>
          <w:noProof/>
        </w:rPr>
        <w:t>ovided</w:t>
      </w:r>
      <w:r w:rsidR="00A11631" w:rsidRPr="000B49FD">
        <w:rPr>
          <w:rFonts w:ascii="Times New Roman" w:hAnsi="Times New Roman" w:cs="Times New Roman"/>
          <w:noProof/>
        </w:rPr>
        <w:t>.</w:t>
      </w:r>
    </w:p>
    <w:p w14:paraId="0F330D1E" w14:textId="0BA68FFE" w:rsidR="000052D8" w:rsidRPr="00BA6C16" w:rsidRDefault="00282B6E" w:rsidP="00A57C7F">
      <w:pPr>
        <w:pStyle w:val="MyStyle-Heading1"/>
        <w:rPr>
          <w:lang w:val="en-US"/>
        </w:rPr>
      </w:pPr>
      <w:r w:rsidRPr="00BA6C16">
        <w:rPr>
          <w:lang w:val="en-US"/>
        </w:rPr>
        <w:t>Outcomes of Interest and Control Variables</w:t>
      </w:r>
    </w:p>
    <w:p w14:paraId="43398B7D" w14:textId="5EB5C29F" w:rsidR="00E26013" w:rsidRDefault="00E26013" w:rsidP="00E26013">
      <w:pPr>
        <w:pStyle w:val="MyStyle-Heading2"/>
        <w:rPr>
          <w:lang w:val="pt-PT"/>
        </w:rPr>
      </w:pPr>
      <w:r>
        <w:rPr>
          <w:lang w:val="pt-PT"/>
        </w:rPr>
        <w:t xml:space="preserve">Primary </w:t>
      </w:r>
      <w:r w:rsidR="00C633C7">
        <w:rPr>
          <w:lang w:val="pt-PT"/>
        </w:rPr>
        <w:t>O</w:t>
      </w:r>
      <w:r>
        <w:rPr>
          <w:lang w:val="pt-PT"/>
        </w:rPr>
        <w:t>utcome of Interest</w:t>
      </w:r>
    </w:p>
    <w:p w14:paraId="58695A9E" w14:textId="4ECA77DB" w:rsidR="00E26013" w:rsidRDefault="00C633C7" w:rsidP="00C633C7">
      <w:pPr>
        <w:pStyle w:val="MyStyle-text"/>
        <w:numPr>
          <w:ilvl w:val="0"/>
          <w:numId w:val="2"/>
        </w:numPr>
      </w:pPr>
      <w:r>
        <w:t xml:space="preserve">The indicator of </w:t>
      </w:r>
      <w:r w:rsidRPr="00C633C7">
        <w:t xml:space="preserve">HIV-testing coupon </w:t>
      </w:r>
      <w:r>
        <w:t>redemption within 14 days, individual level, adults only</w:t>
      </w:r>
    </w:p>
    <w:p w14:paraId="4864FCE0" w14:textId="5389CF90" w:rsidR="00C633C7" w:rsidRDefault="00C633C7" w:rsidP="00C633C7">
      <w:pPr>
        <w:pStyle w:val="MyStyle-text"/>
        <w:ind w:left="720"/>
      </w:pPr>
      <w:r w:rsidRPr="000B49FD">
        <w:rPr>
          <w:noProof/>
        </w:rPr>
        <w:t>This</w:t>
      </w:r>
      <w:r>
        <w:t xml:space="preserve"> is a binary variable that takes value </w:t>
      </w:r>
      <w:r w:rsidRPr="000B49FD">
        <w:rPr>
          <w:noProof/>
        </w:rPr>
        <w:t>1</w:t>
      </w:r>
      <w:r>
        <w:t xml:space="preserve"> if an adult redeems the HIV-testing coupon </w:t>
      </w:r>
      <w:r w:rsidR="004D113E">
        <w:t>received from</w:t>
      </w:r>
      <w:r>
        <w:t xml:space="preserve"> the study team </w:t>
      </w:r>
      <w:r w:rsidR="004D113E">
        <w:t xml:space="preserve">at the designated health center </w:t>
      </w:r>
      <w:r>
        <w:t xml:space="preserve">within </w:t>
      </w:r>
      <w:r w:rsidR="004D113E">
        <w:t xml:space="preserve">14 days after receiving the coupon and takes value 0 if otherwise. This variable is defined only for the adults that consent to the study and are eligible for an HIV-testing coupon. An eligible </w:t>
      </w:r>
      <w:r w:rsidR="00493A2A">
        <w:t>adult</w:t>
      </w:r>
      <w:r w:rsidR="004D113E">
        <w:t xml:space="preserve"> is one who is not self-reported HIV positive and has not </w:t>
      </w:r>
      <w:r w:rsidR="004D113E" w:rsidRPr="000B49FD">
        <w:rPr>
          <w:noProof/>
        </w:rPr>
        <w:t>been tested</w:t>
      </w:r>
      <w:r w:rsidR="004D113E">
        <w:t xml:space="preserve"> for HIV within three months before enrollment.</w:t>
      </w:r>
    </w:p>
    <w:p w14:paraId="7D96BC8A" w14:textId="5F4F04F4" w:rsidR="004D113E" w:rsidRPr="00C633C7" w:rsidRDefault="00493A2A" w:rsidP="00C633C7">
      <w:pPr>
        <w:pStyle w:val="MyStyle-text"/>
        <w:ind w:left="720"/>
      </w:pPr>
      <w:r>
        <w:t>At the end of the household survey, the study team will distribute one HIV-testing coupon to each eligible adult survey respondent in person. Each coupon has a value of 50 Mts (~$0.83)</w:t>
      </w:r>
      <w:r w:rsidR="00D76B9C">
        <w:t xml:space="preserve"> and is valid 14 days</w:t>
      </w:r>
      <w:r>
        <w:t xml:space="preserve">. </w:t>
      </w:r>
      <w:r w:rsidR="00D76B9C">
        <w:t>A</w:t>
      </w:r>
      <w:r>
        <w:t xml:space="preserve"> coupon is </w:t>
      </w:r>
      <w:r w:rsidR="00D76B9C">
        <w:t xml:space="preserve">redeemable at the designated health center when someone presents </w:t>
      </w:r>
      <w:r w:rsidR="00D76B9C" w:rsidRPr="000B49FD">
        <w:rPr>
          <w:noProof/>
        </w:rPr>
        <w:t>proof</w:t>
      </w:r>
      <w:r w:rsidR="00D76B9C">
        <w:t xml:space="preserve"> of HIV-testing with the coupon to the research staff on site. The payment </w:t>
      </w:r>
      <w:r w:rsidR="007A407C">
        <w:t xml:space="preserve">will </w:t>
      </w:r>
      <w:r w:rsidR="007A407C" w:rsidRPr="000B49FD">
        <w:rPr>
          <w:noProof/>
        </w:rPr>
        <w:t>be made</w:t>
      </w:r>
      <w:r w:rsidR="00D76B9C">
        <w:t xml:space="preserve"> </w:t>
      </w:r>
      <w:r w:rsidR="007A407C">
        <w:t>in digital cash through</w:t>
      </w:r>
      <w:r w:rsidR="00D76B9C">
        <w:t xml:space="preserve"> </w:t>
      </w:r>
      <w:proofErr w:type="spellStart"/>
      <w:r w:rsidR="00D76B9C">
        <w:t>MPesa</w:t>
      </w:r>
      <w:proofErr w:type="spellEnd"/>
      <w:r w:rsidR="007A407C">
        <w:rPr>
          <w:rStyle w:val="FootnoteReference"/>
        </w:rPr>
        <w:footnoteReference w:id="1"/>
      </w:r>
      <w:r w:rsidR="00D76B9C">
        <w:t>.</w:t>
      </w:r>
      <w:r w:rsidR="007A407C">
        <w:t xml:space="preserve"> </w:t>
      </w:r>
      <w:r w:rsidR="00647B34">
        <w:t>There is a unique barcode on each coupon that allows the researcher to link the use of the coupon to one’s survey responses.</w:t>
      </w:r>
    </w:p>
    <w:p w14:paraId="5B066948" w14:textId="2CB402FF" w:rsidR="00E26013" w:rsidRDefault="00E26013" w:rsidP="00E26013">
      <w:pPr>
        <w:pStyle w:val="MyStyle-Heading2"/>
      </w:pPr>
      <w:r w:rsidRPr="00C633C7">
        <w:lastRenderedPageBreak/>
        <w:t xml:space="preserve">Secondary </w:t>
      </w:r>
      <w:r w:rsidR="00C633C7" w:rsidRPr="00C633C7">
        <w:t>O</w:t>
      </w:r>
      <w:r w:rsidRPr="00C633C7">
        <w:t>utcomes of Interest</w:t>
      </w:r>
    </w:p>
    <w:p w14:paraId="2BF75562" w14:textId="408DCDDB" w:rsidR="00282B6E" w:rsidRDefault="00282B6E" w:rsidP="00282B6E">
      <w:pPr>
        <w:pStyle w:val="MyStyle-text"/>
      </w:pPr>
      <w:r>
        <w:t>There are multiple secondary outcomes of interest in this study. Multiple hypothesis correction procedures will be applied to account for multiple outcome measures. The secondary outcomes, as a group, will be considered separately from the primary outcome when the multiple hypothesis correction is applied.</w:t>
      </w:r>
    </w:p>
    <w:p w14:paraId="10E3B3C7" w14:textId="477F4BBC" w:rsidR="00282B6E" w:rsidRPr="00282B6E" w:rsidRDefault="00282B6E" w:rsidP="00282B6E">
      <w:pPr>
        <w:pStyle w:val="MyStyle-text"/>
      </w:pPr>
      <w:r>
        <w:t xml:space="preserve">The hypothesis correction procedure will follow that of List, Shaikh, and Xu (2016), which incorporates information about the joint dependence structure of the test statistics, leading to gains in statistical power compared to more traditional approaches (such as Bonferroni (1935) and Holm (1979)). This approach is particularly attractive when working with </w:t>
      </w:r>
      <w:r w:rsidR="000B49FD">
        <w:rPr>
          <w:noProof/>
        </w:rPr>
        <w:t>highly correlated outcome measures</w:t>
      </w:r>
      <w:r>
        <w:t>.</w:t>
      </w:r>
    </w:p>
    <w:p w14:paraId="35D79A95" w14:textId="77777777" w:rsidR="007C54C8" w:rsidRDefault="007C54C8" w:rsidP="007C54C8">
      <w:pPr>
        <w:pStyle w:val="MyStyle-text"/>
        <w:numPr>
          <w:ilvl w:val="0"/>
          <w:numId w:val="3"/>
        </w:numPr>
      </w:pPr>
      <w:bookmarkStart w:id="1" w:name="_Ref5006665"/>
      <w:r>
        <w:t xml:space="preserve">The indicator of </w:t>
      </w:r>
      <w:r w:rsidRPr="00C633C7">
        <w:t xml:space="preserve">HIV-testing coupon </w:t>
      </w:r>
      <w:r>
        <w:t>redemption within 14 days, household level</w:t>
      </w:r>
      <w:bookmarkEnd w:id="1"/>
    </w:p>
    <w:p w14:paraId="2D0DA3D2" w14:textId="2C948E34" w:rsidR="007C54C8" w:rsidRDefault="007C54C8" w:rsidP="007C54C8">
      <w:pPr>
        <w:pStyle w:val="MyStyle-text"/>
        <w:ind w:left="720"/>
      </w:pPr>
      <w:r w:rsidRPr="000B49FD">
        <w:rPr>
          <w:noProof/>
        </w:rPr>
        <w:t>This</w:t>
      </w:r>
      <w:r>
        <w:t xml:space="preserve"> is a binary variable that takes value </w:t>
      </w:r>
      <w:r w:rsidRPr="000B49FD">
        <w:rPr>
          <w:noProof/>
        </w:rPr>
        <w:t>1</w:t>
      </w:r>
      <w:r>
        <w:t xml:space="preserve"> if </w:t>
      </w:r>
      <w:r w:rsidR="002A1ADB">
        <w:t>a household redeemed least one of the</w:t>
      </w:r>
      <w:r>
        <w:t xml:space="preserve"> HIV-testing coupon</w:t>
      </w:r>
      <w:r w:rsidR="002A1ADB">
        <w:t>s</w:t>
      </w:r>
      <w:r>
        <w:t xml:space="preserve"> received from the study team at the designated health center within 14 days after receiving the coupon</w:t>
      </w:r>
      <w:r w:rsidR="002A1ADB">
        <w:t>s</w:t>
      </w:r>
      <w:r>
        <w:t xml:space="preserve"> and takes value 0 if otherwise. This variable is defined only for the </w:t>
      </w:r>
      <w:r w:rsidR="002A1ADB">
        <w:t>households</w:t>
      </w:r>
      <w:r>
        <w:t xml:space="preserve"> that </w:t>
      </w:r>
      <w:r w:rsidR="002A1ADB">
        <w:t>consent to the study and at least one person is</w:t>
      </w:r>
      <w:r>
        <w:t xml:space="preserve"> eligible for an HIV-testing coupon. An eligible </w:t>
      </w:r>
      <w:r w:rsidR="002A1ADB">
        <w:t>person</w:t>
      </w:r>
      <w:r>
        <w:t xml:space="preserve"> is one who is not reported HIV positive and has not </w:t>
      </w:r>
      <w:r w:rsidRPr="000B49FD">
        <w:rPr>
          <w:noProof/>
        </w:rPr>
        <w:t>been tested</w:t>
      </w:r>
      <w:r>
        <w:t xml:space="preserve"> for HIV within three months before enrollment.</w:t>
      </w:r>
      <w:r w:rsidR="002A1ADB">
        <w:t xml:space="preserve"> Adult participants report their HIV status and testing history for themselves while </w:t>
      </w:r>
      <w:r w:rsidR="002A1ADB" w:rsidRPr="000B49FD">
        <w:rPr>
          <w:noProof/>
        </w:rPr>
        <w:t>children’s information is reported by an adult guardian</w:t>
      </w:r>
      <w:r w:rsidR="002A1ADB">
        <w:t>.</w:t>
      </w:r>
    </w:p>
    <w:p w14:paraId="7F527A70" w14:textId="02DE3EBA" w:rsidR="007C54C8" w:rsidRPr="00C633C7" w:rsidRDefault="007C54C8" w:rsidP="007C54C8">
      <w:pPr>
        <w:pStyle w:val="MyStyle-text"/>
        <w:ind w:left="720"/>
      </w:pPr>
      <w:r>
        <w:t xml:space="preserve">At the end of the household survey, </w:t>
      </w:r>
      <w:r w:rsidR="002A1ADB">
        <w:t xml:space="preserve">in addition to distributing coupons to adults as described in the primary outcome of interest, </w:t>
      </w:r>
      <w:r>
        <w:t xml:space="preserve">the study team will </w:t>
      </w:r>
      <w:r w:rsidR="002A1ADB">
        <w:t xml:space="preserve">also </w:t>
      </w:r>
      <w:r>
        <w:t xml:space="preserve">distribute one HIV-testing coupon to each eligible </w:t>
      </w:r>
      <w:r w:rsidR="002A1ADB">
        <w:t>child</w:t>
      </w:r>
      <w:r>
        <w:t>.</w:t>
      </w:r>
      <w:r w:rsidR="002A1ADB">
        <w:t xml:space="preserve"> The coupon for a child will </w:t>
      </w:r>
      <w:r w:rsidR="002A1ADB" w:rsidRPr="000B49FD">
        <w:rPr>
          <w:noProof/>
        </w:rPr>
        <w:t>be distributed</w:t>
      </w:r>
      <w:r w:rsidR="002A1ADB">
        <w:t xml:space="preserve"> to the adult guardian in person.</w:t>
      </w:r>
      <w:r>
        <w:t xml:space="preserve"> </w:t>
      </w:r>
      <w:r w:rsidR="002A1ADB">
        <w:t>The coupon</w:t>
      </w:r>
      <w:r w:rsidR="00AD50D4">
        <w:t>s for the children are the same as coupons for adults and follows the same</w:t>
      </w:r>
      <w:r w:rsidR="002A1ADB">
        <w:t xml:space="preserve"> redemption rules described above.</w:t>
      </w:r>
    </w:p>
    <w:p w14:paraId="3CED5B0E" w14:textId="249BDA64" w:rsidR="00E26013" w:rsidRDefault="00AD50D4" w:rsidP="007E59DF">
      <w:pPr>
        <w:pStyle w:val="MyStyle-text"/>
        <w:numPr>
          <w:ilvl w:val="0"/>
          <w:numId w:val="3"/>
        </w:numPr>
      </w:pPr>
      <w:r>
        <w:t>Willingness-to-Accept</w:t>
      </w:r>
      <w:r w:rsidR="005E27BE">
        <w:t xml:space="preserve"> (WTA)</w:t>
      </w:r>
      <w:r>
        <w:t xml:space="preserve"> </w:t>
      </w:r>
      <w:r w:rsidR="00553BE2">
        <w:t xml:space="preserve">for </w:t>
      </w:r>
      <w:r>
        <w:t>an HIV-testing coupon, individual level</w:t>
      </w:r>
    </w:p>
    <w:p w14:paraId="0241B59F" w14:textId="5D71D0A8" w:rsidR="00AD50D4" w:rsidRDefault="00E25BCE" w:rsidP="00AD50D4">
      <w:pPr>
        <w:pStyle w:val="MyStyle-text"/>
        <w:ind w:left="720"/>
      </w:pPr>
      <w:r>
        <w:t>Th</w:t>
      </w:r>
      <w:r w:rsidR="005E27BE">
        <w:t>is</w:t>
      </w:r>
      <w:r>
        <w:t xml:space="preserve"> variable gives the value (in Mts) an HIV-testing coupon must </w:t>
      </w:r>
      <w:r w:rsidRPr="000B49FD">
        <w:rPr>
          <w:noProof/>
        </w:rPr>
        <w:t>ha</w:t>
      </w:r>
      <w:r w:rsidR="000B49FD">
        <w:rPr>
          <w:noProof/>
        </w:rPr>
        <w:t>ve</w:t>
      </w:r>
      <w:r>
        <w:t xml:space="preserve"> that makes a participant </w:t>
      </w:r>
      <w:r w:rsidR="005E27BE">
        <w:t xml:space="preserve">indifferent between an HIV-testing coupon and </w:t>
      </w:r>
      <w:r>
        <w:t>a 50-Mt-Clinic-visiting coupon</w:t>
      </w:r>
      <w:r w:rsidR="005E27BE">
        <w:t xml:space="preserve">. This variable is </w:t>
      </w:r>
      <w:r w:rsidR="002B73D2">
        <w:t>constructed</w:t>
      </w:r>
      <w:r w:rsidR="005E27BE">
        <w:t xml:space="preserve"> with a WTA-elicitation procedure at the end of the household survey but before the coupon distribution. See </w:t>
      </w:r>
      <w:r w:rsidR="000B49FD">
        <w:t xml:space="preserve">the </w:t>
      </w:r>
      <w:r w:rsidR="005E27BE" w:rsidRPr="000B49FD">
        <w:rPr>
          <w:noProof/>
        </w:rPr>
        <w:t>detailed</w:t>
      </w:r>
      <w:r w:rsidR="005E27BE">
        <w:t xml:space="preserve"> definition of this variable in </w:t>
      </w:r>
      <w:r w:rsidR="004A0C58">
        <w:fldChar w:fldCharType="begin"/>
      </w:r>
      <w:r w:rsidR="004A0C58">
        <w:instrText xml:space="preserve"> REF _Ref529274984 \w \h </w:instrText>
      </w:r>
      <w:r w:rsidR="004A0C58">
        <w:fldChar w:fldCharType="separate"/>
      </w:r>
      <w:r w:rsidR="004A0C58">
        <w:t>Appendix 2</w:t>
      </w:r>
      <w:r w:rsidR="004A0C58">
        <w:fldChar w:fldCharType="end"/>
      </w:r>
      <w:r w:rsidR="004A0C58">
        <w:t>.</w:t>
      </w:r>
    </w:p>
    <w:p w14:paraId="0875F58B" w14:textId="3D322913" w:rsidR="005E27BE" w:rsidRDefault="005E27BE" w:rsidP="005E27BE">
      <w:pPr>
        <w:pStyle w:val="MyStyle-text"/>
        <w:numPr>
          <w:ilvl w:val="0"/>
          <w:numId w:val="3"/>
        </w:numPr>
      </w:pPr>
      <w:r>
        <w:t xml:space="preserve">Changes in </w:t>
      </w:r>
      <w:r w:rsidR="009237DD">
        <w:t xml:space="preserve">beliefs about HIV-related stigma in the </w:t>
      </w:r>
      <w:r w:rsidR="002B73D2">
        <w:t>community, individual level</w:t>
      </w:r>
    </w:p>
    <w:p w14:paraId="485E877B" w14:textId="0A15F331" w:rsidR="002B73D2" w:rsidRDefault="002B73D2" w:rsidP="002B73D2">
      <w:pPr>
        <w:pStyle w:val="MyStyle-text"/>
        <w:ind w:left="720"/>
      </w:pPr>
      <w:r w:rsidRPr="00D969BC">
        <w:rPr>
          <w:noProof/>
        </w:rPr>
        <w:t xml:space="preserve">This variable </w:t>
      </w:r>
      <w:r w:rsidR="008E5770" w:rsidRPr="00D969BC">
        <w:rPr>
          <w:noProof/>
        </w:rPr>
        <w:t xml:space="preserve">measures the </w:t>
      </w:r>
      <w:r w:rsidR="00553BE2">
        <w:rPr>
          <w:noProof/>
        </w:rPr>
        <w:t>change in</w:t>
      </w:r>
      <w:r w:rsidR="008E5770" w:rsidRPr="00D969BC">
        <w:rPr>
          <w:noProof/>
        </w:rPr>
        <w:t xml:space="preserve"> a participant’s answers to the same three stigma-related questions in the household survey and in the phone-call follow-up survey 15-30 days after.</w:t>
      </w:r>
      <w:r w:rsidR="008E5770">
        <w:t xml:space="preserve"> The stigma related questions are:</w:t>
      </w:r>
    </w:p>
    <w:p w14:paraId="67F5FB17" w14:textId="58FE45CC" w:rsidR="008E5770" w:rsidRDefault="008E5770" w:rsidP="008E5770">
      <w:pPr>
        <w:pStyle w:val="MyStyle-text"/>
        <w:numPr>
          <w:ilvl w:val="0"/>
          <w:numId w:val="4"/>
        </w:numPr>
      </w:pPr>
      <w:r w:rsidRPr="008E5770">
        <w:t xml:space="preserve">If </w:t>
      </w:r>
      <w:r w:rsidRPr="000B49FD">
        <w:rPr>
          <w:noProof/>
        </w:rPr>
        <w:t>I</w:t>
      </w:r>
      <w:r w:rsidRPr="008E5770">
        <w:t xml:space="preserve"> ask the question, “Would you buy fresh vegetables from a shopkeeper or vendor if you knew that this person had HIV?”, to 10 people in </w:t>
      </w:r>
      <w:r w:rsidRPr="000B49FD">
        <w:rPr>
          <w:noProof/>
        </w:rPr>
        <w:t>your</w:t>
      </w:r>
      <w:r w:rsidRPr="008E5770">
        <w:t xml:space="preserve"> neighborhood, how many of them, would </w:t>
      </w:r>
      <w:r w:rsidRPr="000B49FD">
        <w:rPr>
          <w:noProof/>
        </w:rPr>
        <w:t>you</w:t>
      </w:r>
      <w:r w:rsidRPr="008E5770">
        <w:t xml:space="preserve"> expect, to say “Yes”?</w:t>
      </w:r>
    </w:p>
    <w:p w14:paraId="2DC89BAC" w14:textId="61249D34" w:rsidR="008E5770" w:rsidRDefault="008E5770" w:rsidP="008E5770">
      <w:pPr>
        <w:pStyle w:val="MyStyle-text"/>
        <w:numPr>
          <w:ilvl w:val="0"/>
          <w:numId w:val="4"/>
        </w:numPr>
      </w:pPr>
      <w:r w:rsidRPr="008E5770">
        <w:lastRenderedPageBreak/>
        <w:t xml:space="preserve">If </w:t>
      </w:r>
      <w:r w:rsidRPr="000B49FD">
        <w:rPr>
          <w:noProof/>
        </w:rPr>
        <w:t>I</w:t>
      </w:r>
      <w:r w:rsidRPr="008E5770">
        <w:t xml:space="preserve"> ask the question, “If a member of your family became sick with AIDS would you be willing to care for them in your </w:t>
      </w:r>
      <w:r w:rsidRPr="000B49FD">
        <w:rPr>
          <w:noProof/>
        </w:rPr>
        <w:t>own</w:t>
      </w:r>
      <w:r w:rsidRPr="008E5770">
        <w:t xml:space="preserve"> household?”, to 10 people in </w:t>
      </w:r>
      <w:r w:rsidRPr="000B49FD">
        <w:rPr>
          <w:noProof/>
        </w:rPr>
        <w:t>your</w:t>
      </w:r>
      <w:r w:rsidRPr="008E5770">
        <w:t xml:space="preserve"> neighborhood, how many of them, would </w:t>
      </w:r>
      <w:r w:rsidRPr="000B49FD">
        <w:rPr>
          <w:noProof/>
        </w:rPr>
        <w:t>you</w:t>
      </w:r>
      <w:r w:rsidRPr="008E5770">
        <w:t xml:space="preserve"> expect, to say “Yes”?</w:t>
      </w:r>
    </w:p>
    <w:p w14:paraId="43DBC515" w14:textId="77739A29" w:rsidR="008E5770" w:rsidRDefault="008E5770" w:rsidP="008E5770">
      <w:pPr>
        <w:pStyle w:val="MyStyle-text"/>
        <w:numPr>
          <w:ilvl w:val="0"/>
          <w:numId w:val="4"/>
        </w:numPr>
      </w:pPr>
      <w:r w:rsidRPr="003843EE">
        <w:t xml:space="preserve">If </w:t>
      </w:r>
      <w:r w:rsidRPr="000B49FD">
        <w:rPr>
          <w:noProof/>
        </w:rPr>
        <w:t>I</w:t>
      </w:r>
      <w:r w:rsidRPr="003843EE">
        <w:t xml:space="preserve"> ask the question</w:t>
      </w:r>
      <w:r>
        <w:t xml:space="preserve">, “In your </w:t>
      </w:r>
      <w:r w:rsidRPr="000B49FD">
        <w:rPr>
          <w:noProof/>
        </w:rPr>
        <w:t>opinion</w:t>
      </w:r>
      <w:r>
        <w:t xml:space="preserve"> if a teacher has HIV but is not sick, should they be allowed to continue teaching at school</w:t>
      </w:r>
      <w:r w:rsidRPr="003843EE">
        <w:t>?</w:t>
      </w:r>
      <w:r>
        <w:t>”,</w:t>
      </w:r>
      <w:r w:rsidRPr="003843EE">
        <w:t xml:space="preserve"> to 10 people in </w:t>
      </w:r>
      <w:r w:rsidRPr="000B49FD">
        <w:rPr>
          <w:noProof/>
        </w:rPr>
        <w:t>your</w:t>
      </w:r>
      <w:r w:rsidRPr="003843EE">
        <w:t xml:space="preserve"> neighborhood, how many of them, would </w:t>
      </w:r>
      <w:r w:rsidRPr="000B49FD">
        <w:rPr>
          <w:noProof/>
        </w:rPr>
        <w:t>you</w:t>
      </w:r>
      <w:r w:rsidRPr="003843EE">
        <w:t xml:space="preserve"> expect, to say “Yes”?</w:t>
      </w:r>
    </w:p>
    <w:p w14:paraId="5341F3C9" w14:textId="72419932" w:rsidR="00282B6E" w:rsidRDefault="008E5770" w:rsidP="00282B6E">
      <w:pPr>
        <w:pStyle w:val="MyStyle-text"/>
        <w:ind w:left="720"/>
      </w:pPr>
      <w:r>
        <w:t xml:space="preserve">The three answers will be summed </w:t>
      </w:r>
      <w:r w:rsidR="00553BE2">
        <w:t xml:space="preserve">within each survey </w:t>
      </w:r>
      <w:r>
        <w:t xml:space="preserve">for </w:t>
      </w:r>
      <w:r w:rsidR="00553BE2">
        <w:t xml:space="preserve">each </w:t>
      </w:r>
      <w:r>
        <w:t xml:space="preserve">participant. This variable </w:t>
      </w:r>
      <w:r w:rsidRPr="000B49FD">
        <w:rPr>
          <w:noProof/>
        </w:rPr>
        <w:t>is calculated</w:t>
      </w:r>
      <w:r>
        <w:t xml:space="preserve"> by taking the difference between the two sums</w:t>
      </w:r>
      <w:r w:rsidR="00553BE2">
        <w:t xml:space="preserve"> (later survey minus earlier survey)</w:t>
      </w:r>
      <w:r>
        <w:t xml:space="preserve">. </w:t>
      </w:r>
    </w:p>
    <w:p w14:paraId="14F34583" w14:textId="4BBDE3E5" w:rsidR="00EE519F" w:rsidRDefault="00EE519F" w:rsidP="00282B6E">
      <w:pPr>
        <w:pStyle w:val="MyStyle-Heading2"/>
      </w:pPr>
      <w:r>
        <w:t>Pre-treatment Belief about HIV-related Stigma</w:t>
      </w:r>
    </w:p>
    <w:p w14:paraId="1F3468A9" w14:textId="3DB6B84D" w:rsidR="00EE519F" w:rsidRPr="00EE519F" w:rsidRDefault="008A194E" w:rsidP="00EE519F">
      <w:pPr>
        <w:pStyle w:val="MyStyle-text"/>
        <w:numPr>
          <w:ilvl w:val="0"/>
          <w:numId w:val="2"/>
        </w:numPr>
      </w:pPr>
      <w:r>
        <w:t xml:space="preserve">Individual level: </w:t>
      </w:r>
      <w:r w:rsidR="00EE519F" w:rsidRPr="000B49FD">
        <w:rPr>
          <w:noProof/>
        </w:rPr>
        <w:t>Indic</w:t>
      </w:r>
      <w:r w:rsidR="000B49FD">
        <w:rPr>
          <w:noProof/>
        </w:rPr>
        <w:t>a</w:t>
      </w:r>
      <w:r w:rsidR="00EE519F" w:rsidRPr="000B49FD">
        <w:rPr>
          <w:noProof/>
        </w:rPr>
        <w:t>tor</w:t>
      </w:r>
      <w:r w:rsidR="00EE519F" w:rsidRPr="00EE519F">
        <w:t xml:space="preserve"> of a participant overestimat</w:t>
      </w:r>
      <w:r w:rsidR="00EE519F">
        <w:t>ing</w:t>
      </w:r>
      <w:r w:rsidR="00EE519F" w:rsidRPr="00EE519F">
        <w:t xml:space="preserve"> the HIV-related stigma in their community in at least one of the three questions (yes, no)</w:t>
      </w:r>
    </w:p>
    <w:p w14:paraId="4EDC93CB" w14:textId="642AF581" w:rsidR="00EE519F" w:rsidRDefault="00EE519F" w:rsidP="00EE519F">
      <w:pPr>
        <w:pStyle w:val="MyStyle-text"/>
        <w:ind w:left="720"/>
      </w:pPr>
      <w:r w:rsidRPr="00EE519F">
        <w:t xml:space="preserve">The three stigma-related questions are those listed in secondary outcomes of interest #3. The </w:t>
      </w:r>
      <w:r w:rsidRPr="00D969BC">
        <w:rPr>
          <w:noProof/>
        </w:rPr>
        <w:t>true</w:t>
      </w:r>
      <w:r w:rsidRPr="00EE519F">
        <w:t xml:space="preserve"> social stigma varies across communities, as measured by the fraction of respondents giving non-stigmatizing answers in the baseline survey. Please see </w:t>
      </w:r>
      <w:r w:rsidR="004A0C58">
        <w:fldChar w:fldCharType="begin"/>
      </w:r>
      <w:r w:rsidR="004A0C58">
        <w:instrText xml:space="preserve"> REF _Ref5011865 \w \h </w:instrText>
      </w:r>
      <w:r w:rsidR="004A0C58">
        <w:fldChar w:fldCharType="separate"/>
      </w:r>
      <w:r w:rsidR="004A0C58">
        <w:t>Appendix 1</w:t>
      </w:r>
      <w:r w:rsidR="004A0C58">
        <w:fldChar w:fldCharType="end"/>
      </w:r>
      <w:r w:rsidR="004A0C58">
        <w:t xml:space="preserve"> </w:t>
      </w:r>
      <w:r w:rsidRPr="00EE519F">
        <w:t>for details. A participant is considered “overestimating” the stigma if there is an at least 5-percentage-point gap between the guess and the true fraction.</w:t>
      </w:r>
    </w:p>
    <w:p w14:paraId="48D8BE6C" w14:textId="2A8096AC" w:rsidR="008A194E" w:rsidRPr="00EE519F" w:rsidRDefault="008A194E" w:rsidP="008A194E">
      <w:pPr>
        <w:pStyle w:val="MyStyle-text"/>
        <w:numPr>
          <w:ilvl w:val="0"/>
          <w:numId w:val="2"/>
        </w:numPr>
      </w:pPr>
      <w:r>
        <w:t xml:space="preserve">Household level: </w:t>
      </w:r>
      <w:r w:rsidRPr="000B49FD">
        <w:rPr>
          <w:noProof/>
        </w:rPr>
        <w:t>Indic</w:t>
      </w:r>
      <w:r w:rsidR="000B49FD">
        <w:rPr>
          <w:noProof/>
        </w:rPr>
        <w:t>a</w:t>
      </w:r>
      <w:r w:rsidRPr="000B49FD">
        <w:rPr>
          <w:noProof/>
        </w:rPr>
        <w:t>tor</w:t>
      </w:r>
      <w:r w:rsidRPr="00EE519F">
        <w:t xml:space="preserve"> of </w:t>
      </w:r>
      <w:r>
        <w:t xml:space="preserve">there being at least one </w:t>
      </w:r>
      <w:r w:rsidRPr="00EE519F">
        <w:t>participant</w:t>
      </w:r>
      <w:r>
        <w:t xml:space="preserve"> in the household</w:t>
      </w:r>
      <w:r w:rsidRPr="00EE519F">
        <w:t xml:space="preserve"> overestimat</w:t>
      </w:r>
      <w:r>
        <w:t>ing</w:t>
      </w:r>
      <w:r w:rsidRPr="00EE519F">
        <w:t xml:space="preserve"> the HIV-related stigma in their community in at least one of the three questions (yes, no)</w:t>
      </w:r>
    </w:p>
    <w:p w14:paraId="5D2BE4B3" w14:textId="7B01F3CF" w:rsidR="00282B6E" w:rsidRDefault="00282B6E" w:rsidP="00282B6E">
      <w:pPr>
        <w:pStyle w:val="MyStyle-Heading2"/>
      </w:pPr>
      <w:r>
        <w:t>Control Variables</w:t>
      </w:r>
    </w:p>
    <w:p w14:paraId="6E2AD667" w14:textId="0DE675CE" w:rsidR="00282B6E" w:rsidRDefault="00780B3F" w:rsidP="00282B6E">
      <w:pPr>
        <w:pStyle w:val="MyStyle-text"/>
      </w:pPr>
      <w:r>
        <w:t xml:space="preserve">The following </w:t>
      </w:r>
      <w:r w:rsidR="00295A87">
        <w:t xml:space="preserve">control </w:t>
      </w:r>
      <w:r>
        <w:t xml:space="preserve">variables will </w:t>
      </w:r>
      <w:r w:rsidRPr="000B49FD">
        <w:rPr>
          <w:noProof/>
        </w:rPr>
        <w:t>be used</w:t>
      </w:r>
      <w:r>
        <w:t xml:space="preserve"> in </w:t>
      </w:r>
      <w:r w:rsidR="00514BDD">
        <w:t>individual-level regressions:</w:t>
      </w:r>
    </w:p>
    <w:p w14:paraId="429ED20E" w14:textId="56E0A603" w:rsidR="00514BDD" w:rsidRDefault="00514BDD" w:rsidP="00514BDD">
      <w:pPr>
        <w:pStyle w:val="ListParagraph"/>
        <w:numPr>
          <w:ilvl w:val="0"/>
          <w:numId w:val="5"/>
        </w:numPr>
        <w:rPr>
          <w:rFonts w:ascii="Times New Roman" w:hAnsi="Times New Roman" w:cs="Times New Roman"/>
        </w:rPr>
      </w:pPr>
      <w:r w:rsidRPr="007272D9">
        <w:rPr>
          <w:rFonts w:ascii="Times New Roman" w:hAnsi="Times New Roman" w:cs="Times New Roman"/>
        </w:rPr>
        <w:t xml:space="preserve">Indicator: </w:t>
      </w:r>
      <w:r>
        <w:rPr>
          <w:rFonts w:ascii="Times New Roman" w:hAnsi="Times New Roman" w:cs="Times New Roman"/>
        </w:rPr>
        <w:t>a participant</w:t>
      </w:r>
      <w:r w:rsidRPr="007272D9">
        <w:rPr>
          <w:rFonts w:ascii="Times New Roman" w:hAnsi="Times New Roman" w:cs="Times New Roman"/>
        </w:rPr>
        <w:t xml:space="preserve"> is female</w:t>
      </w:r>
      <w:r w:rsidR="00F458BC">
        <w:rPr>
          <w:rFonts w:ascii="Times New Roman" w:hAnsi="Times New Roman" w:cs="Times New Roman"/>
        </w:rPr>
        <w:t xml:space="preserve"> (yes, no)</w:t>
      </w:r>
    </w:p>
    <w:p w14:paraId="3D05DED8" w14:textId="15FFF17B" w:rsidR="00920FBA" w:rsidRDefault="00920FBA" w:rsidP="00514BDD">
      <w:pPr>
        <w:pStyle w:val="ListParagraph"/>
        <w:numPr>
          <w:ilvl w:val="0"/>
          <w:numId w:val="5"/>
        </w:numPr>
        <w:rPr>
          <w:rFonts w:ascii="Times New Roman" w:hAnsi="Times New Roman" w:cs="Times New Roman"/>
        </w:rPr>
      </w:pPr>
      <w:r>
        <w:rPr>
          <w:rFonts w:ascii="Times New Roman" w:hAnsi="Times New Roman" w:cs="Times New Roman"/>
        </w:rPr>
        <w:t xml:space="preserve">Indicator: a participant </w:t>
      </w:r>
      <w:r w:rsidR="004D2C88">
        <w:rPr>
          <w:rFonts w:ascii="Times New Roman" w:hAnsi="Times New Roman" w:cs="Times New Roman"/>
        </w:rPr>
        <w:t xml:space="preserve">is </w:t>
      </w:r>
      <w:r w:rsidR="000B49FD">
        <w:rPr>
          <w:rFonts w:ascii="Times New Roman" w:hAnsi="Times New Roman" w:cs="Times New Roman"/>
          <w:noProof/>
        </w:rPr>
        <w:t>the</w:t>
      </w:r>
      <w:r w:rsidR="004D2C88" w:rsidRPr="000B49FD">
        <w:rPr>
          <w:rFonts w:ascii="Times New Roman" w:hAnsi="Times New Roman" w:cs="Times New Roman"/>
          <w:noProof/>
        </w:rPr>
        <w:t xml:space="preserve"> primary</w:t>
      </w:r>
      <w:r w:rsidR="004D2C88">
        <w:rPr>
          <w:rFonts w:ascii="Times New Roman" w:hAnsi="Times New Roman" w:cs="Times New Roman"/>
        </w:rPr>
        <w:t xml:space="preserve"> guardian of a child</w:t>
      </w:r>
      <w:r>
        <w:rPr>
          <w:rFonts w:ascii="Times New Roman" w:hAnsi="Times New Roman" w:cs="Times New Roman"/>
        </w:rPr>
        <w:t xml:space="preserve"> (yes, no)</w:t>
      </w:r>
    </w:p>
    <w:p w14:paraId="1968F99F" w14:textId="5C21095B" w:rsidR="00A34867" w:rsidRPr="00A34867" w:rsidRDefault="00A34867" w:rsidP="00514BDD">
      <w:pPr>
        <w:pStyle w:val="ListParagraph"/>
        <w:numPr>
          <w:ilvl w:val="0"/>
          <w:numId w:val="5"/>
        </w:numPr>
        <w:rPr>
          <w:rFonts w:ascii="Times New Roman" w:hAnsi="Times New Roman" w:cs="Times New Roman"/>
        </w:rPr>
      </w:pPr>
      <w:r w:rsidRPr="00A34867">
        <w:rPr>
          <w:rFonts w:ascii="Times New Roman" w:hAnsi="Times New Roman" w:cs="Times New Roman"/>
        </w:rPr>
        <w:t>Indicator: a participant has his</w:t>
      </w:r>
      <w:r>
        <w:rPr>
          <w:rFonts w:ascii="Times New Roman" w:hAnsi="Times New Roman" w:cs="Times New Roman"/>
        </w:rPr>
        <w:t xml:space="preserve"> or her </w:t>
      </w:r>
      <w:r w:rsidRPr="000B49FD">
        <w:rPr>
          <w:rFonts w:ascii="Times New Roman" w:hAnsi="Times New Roman" w:cs="Times New Roman"/>
          <w:noProof/>
        </w:rPr>
        <w:t>own</w:t>
      </w:r>
      <w:r>
        <w:rPr>
          <w:rFonts w:ascii="Times New Roman" w:hAnsi="Times New Roman" w:cs="Times New Roman"/>
        </w:rPr>
        <w:t xml:space="preserve"> mobile phone</w:t>
      </w:r>
    </w:p>
    <w:p w14:paraId="043FB200" w14:textId="059CE175" w:rsidR="00514BDD" w:rsidRDefault="00514BDD" w:rsidP="00514BDD">
      <w:pPr>
        <w:pStyle w:val="ListParagraph"/>
        <w:numPr>
          <w:ilvl w:val="0"/>
          <w:numId w:val="5"/>
        </w:numPr>
        <w:rPr>
          <w:rFonts w:ascii="Times New Roman" w:hAnsi="Times New Roman" w:cs="Times New Roman"/>
        </w:rPr>
      </w:pPr>
      <w:r>
        <w:rPr>
          <w:rFonts w:ascii="Times New Roman" w:hAnsi="Times New Roman" w:cs="Times New Roman"/>
        </w:rPr>
        <w:t xml:space="preserve">Indicator: </w:t>
      </w:r>
      <w:r w:rsidR="00F458BC">
        <w:rPr>
          <w:rFonts w:ascii="Times New Roman" w:hAnsi="Times New Roman" w:cs="Times New Roman"/>
        </w:rPr>
        <w:t>number of</w:t>
      </w:r>
      <w:r>
        <w:rPr>
          <w:rFonts w:ascii="Times New Roman" w:hAnsi="Times New Roman" w:cs="Times New Roman"/>
        </w:rPr>
        <w:t xml:space="preserve"> sex partners in the last 12 months</w:t>
      </w:r>
      <w:r w:rsidR="00F458BC">
        <w:rPr>
          <w:rFonts w:ascii="Times New Roman" w:hAnsi="Times New Roman" w:cs="Times New Roman"/>
        </w:rPr>
        <w:t xml:space="preserve"> (</w:t>
      </w:r>
      <w:r w:rsidR="00A73B35">
        <w:rPr>
          <w:rFonts w:ascii="Times New Roman" w:hAnsi="Times New Roman" w:cs="Times New Roman"/>
        </w:rPr>
        <w:t>zero</w:t>
      </w:r>
      <w:r w:rsidR="00F458BC">
        <w:rPr>
          <w:rFonts w:ascii="Times New Roman" w:hAnsi="Times New Roman" w:cs="Times New Roman"/>
        </w:rPr>
        <w:t>, one, more than one)</w:t>
      </w:r>
    </w:p>
    <w:p w14:paraId="7524F95E" w14:textId="3A5CEAEA" w:rsidR="00514BDD" w:rsidRDefault="00514BDD" w:rsidP="00514BDD">
      <w:pPr>
        <w:pStyle w:val="ListParagraph"/>
        <w:numPr>
          <w:ilvl w:val="0"/>
          <w:numId w:val="5"/>
        </w:numPr>
        <w:rPr>
          <w:rFonts w:ascii="Times New Roman" w:hAnsi="Times New Roman" w:cs="Times New Roman"/>
        </w:rPr>
      </w:pPr>
      <w:r>
        <w:rPr>
          <w:rFonts w:ascii="Times New Roman" w:hAnsi="Times New Roman" w:cs="Times New Roman"/>
        </w:rPr>
        <w:t xml:space="preserve">Indicator: </w:t>
      </w:r>
      <w:r w:rsidR="00A34867">
        <w:rPr>
          <w:rFonts w:ascii="Times New Roman" w:hAnsi="Times New Roman" w:cs="Times New Roman"/>
        </w:rPr>
        <w:t xml:space="preserve">time of the </w:t>
      </w:r>
      <w:r w:rsidR="00F458BC">
        <w:rPr>
          <w:rFonts w:ascii="Times New Roman" w:hAnsi="Times New Roman" w:cs="Times New Roman"/>
        </w:rPr>
        <w:t>most recent HIV test (never tested, tested more than a year ago, tested less than a year ago)</w:t>
      </w:r>
    </w:p>
    <w:p w14:paraId="6369F73C" w14:textId="28E093A9" w:rsidR="00514BDD" w:rsidRDefault="00514BDD" w:rsidP="00514BDD">
      <w:pPr>
        <w:pStyle w:val="ListParagraph"/>
        <w:numPr>
          <w:ilvl w:val="0"/>
          <w:numId w:val="5"/>
        </w:numPr>
        <w:rPr>
          <w:rFonts w:ascii="Times New Roman" w:hAnsi="Times New Roman" w:cs="Times New Roman"/>
        </w:rPr>
      </w:pPr>
      <w:r>
        <w:rPr>
          <w:rFonts w:ascii="Times New Roman" w:hAnsi="Times New Roman" w:cs="Times New Roman"/>
        </w:rPr>
        <w:t>Age</w:t>
      </w:r>
      <w:r w:rsidR="00A34867">
        <w:rPr>
          <w:rFonts w:ascii="Times New Roman" w:hAnsi="Times New Roman" w:cs="Times New Roman"/>
        </w:rPr>
        <w:t xml:space="preserve">: </w:t>
      </w:r>
      <w:r>
        <w:rPr>
          <w:rFonts w:ascii="Times New Roman" w:hAnsi="Times New Roman" w:cs="Times New Roman"/>
        </w:rPr>
        <w:t>in years</w:t>
      </w:r>
    </w:p>
    <w:p w14:paraId="733EB21A" w14:textId="7798BC5D" w:rsidR="00514BDD" w:rsidRDefault="00A34867" w:rsidP="00514BDD">
      <w:pPr>
        <w:pStyle w:val="ListParagraph"/>
        <w:numPr>
          <w:ilvl w:val="0"/>
          <w:numId w:val="5"/>
        </w:numPr>
        <w:rPr>
          <w:rFonts w:ascii="Times New Roman" w:hAnsi="Times New Roman" w:cs="Times New Roman"/>
        </w:rPr>
      </w:pPr>
      <w:r>
        <w:rPr>
          <w:rFonts w:ascii="Times New Roman" w:hAnsi="Times New Roman" w:cs="Times New Roman"/>
        </w:rPr>
        <w:t>Education: highest grade completed</w:t>
      </w:r>
      <w:bookmarkStart w:id="2" w:name="_Ref5004809"/>
      <w:r>
        <w:rPr>
          <w:rStyle w:val="FootnoteReference"/>
          <w:rFonts w:ascii="Times New Roman" w:hAnsi="Times New Roman" w:cs="Times New Roman"/>
        </w:rPr>
        <w:footnoteReference w:id="2"/>
      </w:r>
      <w:bookmarkEnd w:id="2"/>
    </w:p>
    <w:p w14:paraId="065AC016" w14:textId="5FE40B3F" w:rsidR="00514BDD" w:rsidRDefault="00514BDD" w:rsidP="00514BDD">
      <w:pPr>
        <w:pStyle w:val="ListParagraph"/>
        <w:numPr>
          <w:ilvl w:val="0"/>
          <w:numId w:val="5"/>
        </w:numPr>
        <w:rPr>
          <w:rFonts w:ascii="Times New Roman" w:hAnsi="Times New Roman" w:cs="Times New Roman"/>
        </w:rPr>
      </w:pPr>
      <w:r>
        <w:rPr>
          <w:rFonts w:ascii="Times New Roman" w:hAnsi="Times New Roman" w:cs="Times New Roman"/>
        </w:rPr>
        <w:t xml:space="preserve">Knowledge about </w:t>
      </w:r>
      <w:r w:rsidR="00875DAA">
        <w:rPr>
          <w:rFonts w:ascii="Times New Roman" w:hAnsi="Times New Roman" w:cs="Times New Roman"/>
        </w:rPr>
        <w:t>HIV</w:t>
      </w:r>
      <w:r>
        <w:rPr>
          <w:rFonts w:ascii="Times New Roman" w:hAnsi="Times New Roman" w:cs="Times New Roman"/>
        </w:rPr>
        <w:t xml:space="preserve"> (</w:t>
      </w:r>
      <w:r w:rsidR="00875DAA">
        <w:rPr>
          <w:rFonts w:ascii="Times New Roman" w:hAnsi="Times New Roman" w:cs="Times New Roman"/>
        </w:rPr>
        <w:t xml:space="preserve">Number of correct answers to the </w:t>
      </w:r>
      <w:r w:rsidR="001F2FC6">
        <w:rPr>
          <w:rFonts w:ascii="Times New Roman" w:hAnsi="Times New Roman" w:cs="Times New Roman"/>
        </w:rPr>
        <w:t>15 questions testing HIV-related knowledge</w:t>
      </w:r>
      <w:bookmarkStart w:id="3" w:name="_Ref5005086"/>
      <w:r w:rsidR="001F2FC6">
        <w:rPr>
          <w:rStyle w:val="FootnoteReference"/>
          <w:rFonts w:ascii="Times New Roman" w:hAnsi="Times New Roman" w:cs="Times New Roman"/>
        </w:rPr>
        <w:footnoteReference w:id="3"/>
      </w:r>
      <w:bookmarkEnd w:id="3"/>
      <w:r>
        <w:rPr>
          <w:rFonts w:ascii="Times New Roman" w:hAnsi="Times New Roman" w:cs="Times New Roman"/>
        </w:rPr>
        <w:t>)</w:t>
      </w:r>
    </w:p>
    <w:p w14:paraId="4A9048D4" w14:textId="3AB812E6" w:rsidR="005A3007" w:rsidRDefault="005A3007" w:rsidP="00514BDD">
      <w:pPr>
        <w:pStyle w:val="ListParagraph"/>
        <w:numPr>
          <w:ilvl w:val="0"/>
          <w:numId w:val="5"/>
        </w:numPr>
        <w:rPr>
          <w:rFonts w:ascii="Times New Roman" w:hAnsi="Times New Roman" w:cs="Times New Roman"/>
        </w:rPr>
      </w:pPr>
      <w:r>
        <w:rPr>
          <w:rFonts w:ascii="Times New Roman" w:hAnsi="Times New Roman" w:cs="Times New Roman"/>
        </w:rPr>
        <w:lastRenderedPageBreak/>
        <w:t>Subjective risk of HIV infection</w:t>
      </w:r>
      <w:r>
        <w:rPr>
          <w:rStyle w:val="FootnoteReference"/>
          <w:rFonts w:ascii="Times New Roman" w:hAnsi="Times New Roman" w:cs="Times New Roman"/>
        </w:rPr>
        <w:footnoteReference w:id="4"/>
      </w:r>
    </w:p>
    <w:p w14:paraId="1EA59F79" w14:textId="01C43448" w:rsidR="00875DAA" w:rsidRPr="00875DAA" w:rsidRDefault="00295A87" w:rsidP="00875DAA">
      <w:pPr>
        <w:rPr>
          <w:rFonts w:ascii="Times New Roman" w:hAnsi="Times New Roman" w:cs="Times New Roman"/>
        </w:rPr>
      </w:pPr>
      <w:r>
        <w:rPr>
          <w:rFonts w:ascii="Times New Roman" w:hAnsi="Times New Roman" w:cs="Times New Roman"/>
        </w:rPr>
        <w:t xml:space="preserve">The following control variables will </w:t>
      </w:r>
      <w:r w:rsidRPr="000B49FD">
        <w:rPr>
          <w:rFonts w:ascii="Times New Roman" w:hAnsi="Times New Roman" w:cs="Times New Roman"/>
          <w:noProof/>
        </w:rPr>
        <w:t>be used</w:t>
      </w:r>
      <w:r>
        <w:rPr>
          <w:rFonts w:ascii="Times New Roman" w:hAnsi="Times New Roman" w:cs="Times New Roman"/>
        </w:rPr>
        <w:t xml:space="preserve"> in both the individual-level regressions and the household-level regressions.</w:t>
      </w:r>
    </w:p>
    <w:p w14:paraId="1B3458F8" w14:textId="6BDA8419" w:rsidR="00854D43" w:rsidRPr="00295A87" w:rsidRDefault="000B49FD" w:rsidP="00295A87">
      <w:pPr>
        <w:pStyle w:val="ListParagraph"/>
        <w:numPr>
          <w:ilvl w:val="0"/>
          <w:numId w:val="5"/>
        </w:numPr>
        <w:rPr>
          <w:rFonts w:ascii="Times New Roman" w:hAnsi="Times New Roman" w:cs="Times New Roman"/>
        </w:rPr>
      </w:pPr>
      <w:r>
        <w:rPr>
          <w:rFonts w:ascii="Times New Roman" w:hAnsi="Times New Roman" w:cs="Times New Roman"/>
          <w:noProof/>
        </w:rPr>
        <w:t>The s</w:t>
      </w:r>
      <w:r w:rsidR="00854D43" w:rsidRPr="000B49FD">
        <w:rPr>
          <w:rFonts w:ascii="Times New Roman" w:hAnsi="Times New Roman" w:cs="Times New Roman"/>
          <w:noProof/>
        </w:rPr>
        <w:t>traight-line</w:t>
      </w:r>
      <w:r w:rsidR="00854D43">
        <w:rPr>
          <w:rFonts w:ascii="Times New Roman" w:hAnsi="Times New Roman" w:cs="Times New Roman"/>
        </w:rPr>
        <w:t xml:space="preserve"> distance between the household and the testing clinic (in km)</w:t>
      </w:r>
    </w:p>
    <w:p w14:paraId="7B0573B1" w14:textId="025A7262" w:rsidR="00854D43" w:rsidRDefault="00854D43" w:rsidP="00875DAA">
      <w:pPr>
        <w:pStyle w:val="ListParagraph"/>
        <w:numPr>
          <w:ilvl w:val="0"/>
          <w:numId w:val="5"/>
        </w:numPr>
        <w:rPr>
          <w:rFonts w:ascii="Times New Roman" w:hAnsi="Times New Roman" w:cs="Times New Roman"/>
        </w:rPr>
      </w:pPr>
      <w:r>
        <w:rPr>
          <w:rFonts w:ascii="Times New Roman" w:hAnsi="Times New Roman" w:cs="Times New Roman"/>
        </w:rPr>
        <w:t>Square of the straight-line distance between the household and the testing clinic (in km)</w:t>
      </w:r>
    </w:p>
    <w:p w14:paraId="4725F856" w14:textId="534EF3B2" w:rsidR="00875DAA" w:rsidRDefault="00875DAA" w:rsidP="00875DAA">
      <w:pPr>
        <w:pStyle w:val="ListParagraph"/>
        <w:numPr>
          <w:ilvl w:val="0"/>
          <w:numId w:val="5"/>
        </w:numPr>
        <w:rPr>
          <w:rFonts w:ascii="Times New Roman" w:hAnsi="Times New Roman" w:cs="Times New Roman"/>
        </w:rPr>
      </w:pPr>
      <w:r w:rsidRPr="00081ACF">
        <w:rPr>
          <w:rFonts w:ascii="Times New Roman" w:hAnsi="Times New Roman" w:cs="Times New Roman"/>
        </w:rPr>
        <w:t xml:space="preserve">Indicator: </w:t>
      </w:r>
      <w:r w:rsidR="004D2C88">
        <w:rPr>
          <w:rFonts w:ascii="Times New Roman" w:hAnsi="Times New Roman" w:cs="Times New Roman"/>
        </w:rPr>
        <w:t>the household</w:t>
      </w:r>
      <w:r w:rsidRPr="00081ACF">
        <w:rPr>
          <w:rFonts w:ascii="Times New Roman" w:hAnsi="Times New Roman" w:cs="Times New Roman"/>
        </w:rPr>
        <w:t xml:space="preserve"> ever </w:t>
      </w:r>
      <w:r w:rsidR="004D2C88">
        <w:rPr>
          <w:rFonts w:ascii="Times New Roman" w:hAnsi="Times New Roman" w:cs="Times New Roman"/>
        </w:rPr>
        <w:t>go without food</w:t>
      </w:r>
      <w:r w:rsidRPr="00081ACF">
        <w:rPr>
          <w:rFonts w:ascii="Times New Roman" w:hAnsi="Times New Roman" w:cs="Times New Roman"/>
        </w:rPr>
        <w:t xml:space="preserve"> in the last 12 months</w:t>
      </w:r>
      <w:r w:rsidR="00854D43">
        <w:rPr>
          <w:rFonts w:ascii="Times New Roman" w:hAnsi="Times New Roman" w:cs="Times New Roman"/>
        </w:rPr>
        <w:t xml:space="preserve"> (yes, no)</w:t>
      </w:r>
    </w:p>
    <w:p w14:paraId="15B426CE" w14:textId="54D7DB10" w:rsidR="004D2C88" w:rsidRDefault="004D2C88" w:rsidP="00875DAA">
      <w:pPr>
        <w:pStyle w:val="ListParagraph"/>
        <w:numPr>
          <w:ilvl w:val="0"/>
          <w:numId w:val="5"/>
        </w:numPr>
        <w:rPr>
          <w:rFonts w:ascii="Times New Roman" w:hAnsi="Times New Roman" w:cs="Times New Roman"/>
        </w:rPr>
      </w:pPr>
      <w:r>
        <w:rPr>
          <w:rFonts w:ascii="Times New Roman" w:hAnsi="Times New Roman" w:cs="Times New Roman"/>
        </w:rPr>
        <w:t>Indicator: there is an HIV positive household member (yes, no)</w:t>
      </w:r>
    </w:p>
    <w:p w14:paraId="77FBE4C1" w14:textId="126FAA03" w:rsidR="004D2C88" w:rsidRDefault="004D2C88" w:rsidP="00875DAA">
      <w:pPr>
        <w:pStyle w:val="ListParagraph"/>
        <w:numPr>
          <w:ilvl w:val="0"/>
          <w:numId w:val="5"/>
        </w:numPr>
        <w:rPr>
          <w:rFonts w:ascii="Times New Roman" w:hAnsi="Times New Roman" w:cs="Times New Roman"/>
        </w:rPr>
      </w:pPr>
      <w:r>
        <w:rPr>
          <w:rFonts w:ascii="Times New Roman" w:hAnsi="Times New Roman" w:cs="Times New Roman"/>
        </w:rPr>
        <w:t>Asset ownership index: the first princip</w:t>
      </w:r>
      <w:r w:rsidR="00A34867">
        <w:rPr>
          <w:rFonts w:ascii="Times New Roman" w:hAnsi="Times New Roman" w:cs="Times New Roman"/>
        </w:rPr>
        <w:t>al component of 14 asset-ownership indicators</w:t>
      </w:r>
      <w:r w:rsidR="00A34867">
        <w:rPr>
          <w:rStyle w:val="FootnoteReference"/>
          <w:rFonts w:ascii="Times New Roman" w:hAnsi="Times New Roman" w:cs="Times New Roman"/>
        </w:rPr>
        <w:footnoteReference w:id="5"/>
      </w:r>
    </w:p>
    <w:p w14:paraId="60D9E1D2" w14:textId="3D40C1D5" w:rsidR="00836F03" w:rsidRDefault="00836F03" w:rsidP="00875DAA">
      <w:pPr>
        <w:pStyle w:val="ListParagraph"/>
        <w:numPr>
          <w:ilvl w:val="0"/>
          <w:numId w:val="5"/>
        </w:numPr>
        <w:rPr>
          <w:rFonts w:ascii="Times New Roman" w:hAnsi="Times New Roman" w:cs="Times New Roman"/>
        </w:rPr>
      </w:pPr>
      <w:r>
        <w:rPr>
          <w:rFonts w:ascii="Times New Roman" w:hAnsi="Times New Roman" w:cs="Times New Roman"/>
        </w:rPr>
        <w:t>Enumerator fixed-effect</w:t>
      </w:r>
      <w:r w:rsidR="0042059C">
        <w:rPr>
          <w:rFonts w:ascii="Times New Roman" w:hAnsi="Times New Roman" w:cs="Times New Roman"/>
        </w:rPr>
        <w:t>s</w:t>
      </w:r>
    </w:p>
    <w:p w14:paraId="7858E5BD" w14:textId="00C0ECA7" w:rsidR="0042059C" w:rsidRDefault="0042059C" w:rsidP="00875DAA">
      <w:pPr>
        <w:pStyle w:val="ListParagraph"/>
        <w:numPr>
          <w:ilvl w:val="0"/>
          <w:numId w:val="5"/>
        </w:numPr>
        <w:rPr>
          <w:rFonts w:ascii="Times New Roman" w:hAnsi="Times New Roman" w:cs="Times New Roman"/>
        </w:rPr>
      </w:pPr>
      <w:r>
        <w:rPr>
          <w:rFonts w:ascii="Times New Roman" w:hAnsi="Times New Roman" w:cs="Times New Roman"/>
        </w:rPr>
        <w:t>Community fixed-effects</w:t>
      </w:r>
    </w:p>
    <w:p w14:paraId="51F5A192" w14:textId="63F874C9" w:rsidR="00514BDD" w:rsidRDefault="00A73B35" w:rsidP="00A73B35">
      <w:pPr>
        <w:pStyle w:val="MyStyle-text"/>
      </w:pPr>
      <w:r>
        <w:t xml:space="preserve">The following control variables will </w:t>
      </w:r>
      <w:r w:rsidRPr="000B49FD">
        <w:rPr>
          <w:noProof/>
        </w:rPr>
        <w:t>be used</w:t>
      </w:r>
      <w:r>
        <w:t xml:space="preserve"> in the household-level regressions.</w:t>
      </w:r>
    </w:p>
    <w:p w14:paraId="4DA53EBA" w14:textId="49987B20" w:rsidR="00A73B35" w:rsidRPr="00A73B35" w:rsidRDefault="00A73B35" w:rsidP="00A73B35">
      <w:pPr>
        <w:pStyle w:val="ListParagraph"/>
        <w:numPr>
          <w:ilvl w:val="0"/>
          <w:numId w:val="5"/>
        </w:numPr>
        <w:rPr>
          <w:rFonts w:ascii="Times New Roman" w:hAnsi="Times New Roman" w:cs="Times New Roman"/>
        </w:rPr>
      </w:pPr>
      <w:r w:rsidRPr="00A73B35">
        <w:rPr>
          <w:rFonts w:ascii="Times New Roman" w:hAnsi="Times New Roman" w:cs="Times New Roman"/>
        </w:rPr>
        <w:t>Indicator: the head of the household is female (yes, no)</w:t>
      </w:r>
    </w:p>
    <w:p w14:paraId="79B85669" w14:textId="54F7A491" w:rsidR="00A73B35" w:rsidRDefault="00A73B35" w:rsidP="00A73B35">
      <w:pPr>
        <w:pStyle w:val="ListParagraph"/>
        <w:numPr>
          <w:ilvl w:val="0"/>
          <w:numId w:val="5"/>
        </w:numPr>
        <w:rPr>
          <w:rFonts w:ascii="Times New Roman" w:hAnsi="Times New Roman" w:cs="Times New Roman"/>
        </w:rPr>
      </w:pPr>
      <w:r>
        <w:rPr>
          <w:rFonts w:ascii="Times New Roman" w:hAnsi="Times New Roman" w:cs="Times New Roman"/>
        </w:rPr>
        <w:t xml:space="preserve">Indicator: </w:t>
      </w:r>
      <w:r w:rsidRPr="000B49FD">
        <w:rPr>
          <w:rFonts w:ascii="Times New Roman" w:hAnsi="Times New Roman" w:cs="Times New Roman"/>
          <w:noProof/>
        </w:rPr>
        <w:t>there is a child living</w:t>
      </w:r>
      <w:r>
        <w:rPr>
          <w:rFonts w:ascii="Times New Roman" w:hAnsi="Times New Roman" w:cs="Times New Roman"/>
        </w:rPr>
        <w:t xml:space="preserve"> in this household (yes, no)</w:t>
      </w:r>
    </w:p>
    <w:p w14:paraId="3B71406B" w14:textId="7F2E5E09" w:rsidR="00A73B35" w:rsidRDefault="00A73B35" w:rsidP="00A73B35">
      <w:pPr>
        <w:pStyle w:val="ListParagraph"/>
        <w:numPr>
          <w:ilvl w:val="0"/>
          <w:numId w:val="5"/>
        </w:numPr>
        <w:rPr>
          <w:rFonts w:ascii="Times New Roman" w:hAnsi="Times New Roman" w:cs="Times New Roman"/>
        </w:rPr>
      </w:pPr>
      <w:r>
        <w:rPr>
          <w:rFonts w:ascii="Times New Roman" w:hAnsi="Times New Roman" w:cs="Times New Roman"/>
        </w:rPr>
        <w:t>Indicator: the household has a mobile phone (yes, no)</w:t>
      </w:r>
    </w:p>
    <w:p w14:paraId="30DA7090" w14:textId="59E346F3" w:rsidR="00A73B35" w:rsidRDefault="00A73B35" w:rsidP="00A73B35">
      <w:pPr>
        <w:pStyle w:val="ListParagraph"/>
        <w:numPr>
          <w:ilvl w:val="0"/>
          <w:numId w:val="5"/>
        </w:numPr>
        <w:rPr>
          <w:rFonts w:ascii="Times New Roman" w:hAnsi="Times New Roman" w:cs="Times New Roman"/>
        </w:rPr>
      </w:pPr>
      <w:r>
        <w:rPr>
          <w:rFonts w:ascii="Times New Roman" w:hAnsi="Times New Roman" w:cs="Times New Roman"/>
        </w:rPr>
        <w:t>Education of the household head: highest grade completed</w:t>
      </w:r>
      <w:r>
        <w:rPr>
          <w:rStyle w:val="FootnoteReference"/>
          <w:rFonts w:ascii="Times New Roman" w:hAnsi="Times New Roman" w:cs="Times New Roman"/>
        </w:rPr>
        <w:footnoteReference w:id="6"/>
      </w:r>
    </w:p>
    <w:p w14:paraId="0B6E4488" w14:textId="2F7ACC7B" w:rsidR="00A73B35" w:rsidRDefault="00836F03" w:rsidP="00A73B35">
      <w:pPr>
        <w:pStyle w:val="ListParagraph"/>
        <w:numPr>
          <w:ilvl w:val="0"/>
          <w:numId w:val="5"/>
        </w:numPr>
        <w:rPr>
          <w:rFonts w:ascii="Times New Roman" w:hAnsi="Times New Roman" w:cs="Times New Roman"/>
        </w:rPr>
      </w:pPr>
      <w:r>
        <w:rPr>
          <w:rFonts w:ascii="Times New Roman" w:hAnsi="Times New Roman" w:cs="Times New Roman"/>
        </w:rPr>
        <w:t>Primary respondent’s knowledge about HIV (Number of correct answers to the 15 questions testing HIV-related knowledge</w:t>
      </w:r>
      <w:r>
        <w:rPr>
          <w:rStyle w:val="FootnoteReference"/>
          <w:rFonts w:ascii="Times New Roman" w:hAnsi="Times New Roman" w:cs="Times New Roman"/>
        </w:rPr>
        <w:footnoteReference w:id="7"/>
      </w:r>
      <w:r>
        <w:rPr>
          <w:rFonts w:ascii="Times New Roman" w:hAnsi="Times New Roman" w:cs="Times New Roman"/>
        </w:rPr>
        <w:t>)</w:t>
      </w:r>
    </w:p>
    <w:p w14:paraId="677B89C2" w14:textId="38FD0DB4" w:rsidR="0042059C" w:rsidRPr="0042059C" w:rsidRDefault="0042059C" w:rsidP="0042059C">
      <w:pPr>
        <w:rPr>
          <w:rFonts w:ascii="Times New Roman" w:hAnsi="Times New Roman" w:cs="Times New Roman"/>
        </w:rPr>
      </w:pPr>
      <w:r w:rsidRPr="0042059C">
        <w:rPr>
          <w:rFonts w:ascii="Times New Roman" w:hAnsi="Times New Roman" w:cs="Times New Roman"/>
        </w:rPr>
        <w:t xml:space="preserve">Because respondents </w:t>
      </w:r>
      <w:proofErr w:type="gramStart"/>
      <w:r w:rsidRPr="0042059C">
        <w:rPr>
          <w:rFonts w:ascii="Times New Roman" w:hAnsi="Times New Roman" w:cs="Times New Roman"/>
        </w:rPr>
        <w:t>are allowed to</w:t>
      </w:r>
      <w:proofErr w:type="gramEnd"/>
      <w:r w:rsidRPr="0042059C">
        <w:rPr>
          <w:rFonts w:ascii="Times New Roman" w:hAnsi="Times New Roman" w:cs="Times New Roman"/>
        </w:rPr>
        <w:t xml:space="preserve"> skip questions </w:t>
      </w:r>
      <w:r>
        <w:rPr>
          <w:rFonts w:ascii="Times New Roman" w:hAnsi="Times New Roman" w:cs="Times New Roman"/>
        </w:rPr>
        <w:t>in</w:t>
      </w:r>
      <w:r w:rsidRPr="0042059C">
        <w:rPr>
          <w:rFonts w:ascii="Times New Roman" w:hAnsi="Times New Roman" w:cs="Times New Roman"/>
        </w:rPr>
        <w:t xml:space="preserve"> </w:t>
      </w:r>
      <w:r w:rsidR="000B49FD">
        <w:rPr>
          <w:rFonts w:ascii="Times New Roman" w:hAnsi="Times New Roman" w:cs="Times New Roman"/>
        </w:rPr>
        <w:t xml:space="preserve">the </w:t>
      </w:r>
      <w:r w:rsidRPr="000B49FD">
        <w:rPr>
          <w:rFonts w:ascii="Times New Roman" w:hAnsi="Times New Roman" w:cs="Times New Roman"/>
          <w:noProof/>
        </w:rPr>
        <w:t>survey</w:t>
      </w:r>
      <w:r w:rsidRPr="0042059C">
        <w:rPr>
          <w:rFonts w:ascii="Times New Roman" w:hAnsi="Times New Roman" w:cs="Times New Roman"/>
        </w:rPr>
        <w:t>, there may be missing values for some of these control variables. If any missing value exists for some variable “X</w:t>
      </w:r>
      <w:r w:rsidR="000B49FD">
        <w:rPr>
          <w:rFonts w:ascii="Times New Roman" w:hAnsi="Times New Roman" w:cs="Times New Roman"/>
          <w:noProof/>
        </w:rPr>
        <w:t>,”</w:t>
      </w:r>
      <w:r w:rsidRPr="0042059C">
        <w:rPr>
          <w:rFonts w:ascii="Times New Roman" w:hAnsi="Times New Roman" w:cs="Times New Roman"/>
        </w:rPr>
        <w:t xml:space="preserve"> we will create an indicator variable for variable X to flag missing status (1 if missing, 0 otherwise), replace the missing value of the variable X with zero, and include the variable X missing indicator variable in the set of control variables. </w:t>
      </w:r>
    </w:p>
    <w:p w14:paraId="00696465" w14:textId="5152FF42" w:rsidR="00E26013" w:rsidRPr="000B49FD" w:rsidRDefault="00E26013" w:rsidP="00A57C7F">
      <w:pPr>
        <w:pStyle w:val="MyStyle-Heading1"/>
        <w:rPr>
          <w:lang w:val="en-US"/>
        </w:rPr>
      </w:pPr>
      <w:r w:rsidRPr="000B49FD">
        <w:rPr>
          <w:lang w:val="en-US"/>
        </w:rPr>
        <w:lastRenderedPageBreak/>
        <w:t>Data Adjustments</w:t>
      </w:r>
    </w:p>
    <w:p w14:paraId="3E1E34D8" w14:textId="6447C6FE" w:rsidR="00E26013" w:rsidRDefault="0042059C" w:rsidP="0042059C">
      <w:pPr>
        <w:pStyle w:val="MyStyle-Heading2"/>
      </w:pPr>
      <w:r>
        <w:t>Exclusion of Observations</w:t>
      </w:r>
    </w:p>
    <w:p w14:paraId="4049684D" w14:textId="265049B5" w:rsidR="0042059C" w:rsidRDefault="0042059C" w:rsidP="0042059C">
      <w:pPr>
        <w:pStyle w:val="MyStyle-text"/>
      </w:pPr>
      <w:r>
        <w:t xml:space="preserve">Observations will </w:t>
      </w:r>
      <w:r w:rsidRPr="00D969BC">
        <w:rPr>
          <w:noProof/>
        </w:rPr>
        <w:t>be excluded</w:t>
      </w:r>
      <w:r>
        <w:t xml:space="preserve"> from the analysis under the following circumstances.</w:t>
      </w:r>
    </w:p>
    <w:p w14:paraId="6E79F4F2" w14:textId="2DE76AAE" w:rsidR="0042059C" w:rsidRDefault="0042059C" w:rsidP="0042059C">
      <w:pPr>
        <w:pStyle w:val="ListParagraph"/>
        <w:numPr>
          <w:ilvl w:val="0"/>
          <w:numId w:val="5"/>
        </w:numPr>
        <w:rPr>
          <w:rFonts w:ascii="Times New Roman" w:hAnsi="Times New Roman" w:cs="Times New Roman"/>
        </w:rPr>
      </w:pPr>
      <w:r w:rsidRPr="0042059C">
        <w:rPr>
          <w:rFonts w:ascii="Times New Roman" w:hAnsi="Times New Roman" w:cs="Times New Roman"/>
        </w:rPr>
        <w:t xml:space="preserve">The primary outcome of interest cannot </w:t>
      </w:r>
      <w:r w:rsidRPr="00D969BC">
        <w:rPr>
          <w:rFonts w:ascii="Times New Roman" w:hAnsi="Times New Roman" w:cs="Times New Roman"/>
          <w:noProof/>
        </w:rPr>
        <w:t>be calculate</w:t>
      </w:r>
      <w:r w:rsidR="00AE5CCD" w:rsidRPr="00D969BC">
        <w:rPr>
          <w:rFonts w:ascii="Times New Roman" w:hAnsi="Times New Roman" w:cs="Times New Roman"/>
          <w:noProof/>
        </w:rPr>
        <w:t>d</w:t>
      </w:r>
      <w:r w:rsidR="00AE5CCD">
        <w:rPr>
          <w:rFonts w:ascii="Times New Roman" w:hAnsi="Times New Roman" w:cs="Times New Roman"/>
        </w:rPr>
        <w:t>.</w:t>
      </w:r>
    </w:p>
    <w:p w14:paraId="09562E07" w14:textId="39D391B4" w:rsidR="0042059C" w:rsidRDefault="0042059C" w:rsidP="0042059C">
      <w:pPr>
        <w:pStyle w:val="ListParagraph"/>
        <w:numPr>
          <w:ilvl w:val="0"/>
          <w:numId w:val="5"/>
        </w:numPr>
        <w:rPr>
          <w:rFonts w:ascii="Times New Roman" w:hAnsi="Times New Roman" w:cs="Times New Roman"/>
        </w:rPr>
      </w:pPr>
      <w:r>
        <w:rPr>
          <w:rFonts w:ascii="Times New Roman" w:hAnsi="Times New Roman" w:cs="Times New Roman"/>
        </w:rPr>
        <w:t>Three or more control variables are missing</w:t>
      </w:r>
      <w:r w:rsidR="00AE5CCD">
        <w:rPr>
          <w:rFonts w:ascii="Times New Roman" w:hAnsi="Times New Roman" w:cs="Times New Roman"/>
        </w:rPr>
        <w:t>.</w:t>
      </w:r>
    </w:p>
    <w:p w14:paraId="5554C949" w14:textId="23635BF6" w:rsidR="0042059C" w:rsidRDefault="001F1C04" w:rsidP="0042059C">
      <w:pPr>
        <w:pStyle w:val="ListParagraph"/>
        <w:numPr>
          <w:ilvl w:val="0"/>
          <w:numId w:val="5"/>
        </w:numPr>
        <w:rPr>
          <w:rFonts w:ascii="Times New Roman" w:hAnsi="Times New Roman" w:cs="Times New Roman"/>
        </w:rPr>
      </w:pPr>
      <w:r>
        <w:rPr>
          <w:rFonts w:ascii="Times New Roman" w:hAnsi="Times New Roman" w:cs="Times New Roman"/>
        </w:rPr>
        <w:t>The household is from a community where the household-level coupon redemption rate is less than 5%</w:t>
      </w:r>
      <w:r>
        <w:rPr>
          <w:rStyle w:val="FootnoteReference"/>
          <w:rFonts w:ascii="Times New Roman" w:hAnsi="Times New Roman" w:cs="Times New Roman"/>
        </w:rPr>
        <w:footnoteReference w:id="8"/>
      </w:r>
      <w:r>
        <w:rPr>
          <w:rFonts w:ascii="Times New Roman" w:hAnsi="Times New Roman" w:cs="Times New Roman"/>
        </w:rPr>
        <w:t>.</w:t>
      </w:r>
    </w:p>
    <w:p w14:paraId="35CBB6C6" w14:textId="58D9BECF" w:rsidR="009F4A3A" w:rsidRDefault="009F4A3A" w:rsidP="009F4A3A">
      <w:pPr>
        <w:pStyle w:val="MyStyle-Heading2"/>
      </w:pPr>
      <w:r>
        <w:t>Exclusion of Control Variables</w:t>
      </w:r>
    </w:p>
    <w:p w14:paraId="3479F7D9" w14:textId="1F6A3BFE" w:rsidR="009F4A3A" w:rsidRDefault="009F4A3A" w:rsidP="009F4A3A">
      <w:pPr>
        <w:pStyle w:val="MyStyle-text"/>
      </w:pPr>
      <w:r>
        <w:t xml:space="preserve">Control variables will </w:t>
      </w:r>
      <w:r w:rsidRPr="00D969BC">
        <w:rPr>
          <w:noProof/>
        </w:rPr>
        <w:t>be excluded</w:t>
      </w:r>
      <w:r>
        <w:t xml:space="preserve"> from the analysis under the following circumstances.</w:t>
      </w:r>
    </w:p>
    <w:p w14:paraId="498C41A9" w14:textId="04898A46" w:rsidR="009F4A3A" w:rsidRDefault="00AE5CCD" w:rsidP="009F4A3A">
      <w:pPr>
        <w:pStyle w:val="ListParagraph"/>
        <w:numPr>
          <w:ilvl w:val="0"/>
          <w:numId w:val="5"/>
        </w:numPr>
        <w:rPr>
          <w:rFonts w:ascii="Times New Roman" w:hAnsi="Times New Roman" w:cs="Times New Roman"/>
        </w:rPr>
      </w:pPr>
      <w:r>
        <w:rPr>
          <w:rFonts w:ascii="Times New Roman" w:hAnsi="Times New Roman" w:cs="Times New Roman"/>
        </w:rPr>
        <w:t>More than 10% of the variable is missing.</w:t>
      </w:r>
    </w:p>
    <w:p w14:paraId="0FD9C166" w14:textId="7556378B" w:rsidR="00AE5CCD" w:rsidRDefault="00AE5CCD" w:rsidP="009F4A3A">
      <w:pPr>
        <w:pStyle w:val="ListParagraph"/>
        <w:numPr>
          <w:ilvl w:val="0"/>
          <w:numId w:val="5"/>
        </w:numPr>
        <w:rPr>
          <w:rFonts w:ascii="Times New Roman" w:hAnsi="Times New Roman" w:cs="Times New Roman"/>
        </w:rPr>
      </w:pPr>
      <w:r>
        <w:rPr>
          <w:rFonts w:ascii="Times New Roman" w:hAnsi="Times New Roman" w:cs="Times New Roman"/>
        </w:rPr>
        <w:t>More than 90% of the variable has the same value.</w:t>
      </w:r>
    </w:p>
    <w:p w14:paraId="079DCFED" w14:textId="55228057" w:rsidR="00AE5CCD" w:rsidRDefault="00AE5CCD" w:rsidP="009F4A3A">
      <w:pPr>
        <w:pStyle w:val="ListParagraph"/>
        <w:numPr>
          <w:ilvl w:val="0"/>
          <w:numId w:val="5"/>
        </w:numPr>
        <w:rPr>
          <w:rFonts w:ascii="Times New Roman" w:hAnsi="Times New Roman" w:cs="Times New Roman"/>
        </w:rPr>
      </w:pPr>
      <w:r>
        <w:rPr>
          <w:rFonts w:ascii="Times New Roman" w:hAnsi="Times New Roman" w:cs="Times New Roman"/>
        </w:rPr>
        <w:t xml:space="preserve">The study team </w:t>
      </w:r>
      <w:r w:rsidRPr="000B49FD">
        <w:rPr>
          <w:rFonts w:ascii="Times New Roman" w:hAnsi="Times New Roman" w:cs="Times New Roman"/>
          <w:noProof/>
        </w:rPr>
        <w:t>f</w:t>
      </w:r>
      <w:r w:rsidR="000B49FD">
        <w:rPr>
          <w:rFonts w:ascii="Times New Roman" w:hAnsi="Times New Roman" w:cs="Times New Roman"/>
          <w:noProof/>
        </w:rPr>
        <w:t>ou</w:t>
      </w:r>
      <w:r w:rsidRPr="000B49FD">
        <w:rPr>
          <w:rFonts w:ascii="Times New Roman" w:hAnsi="Times New Roman" w:cs="Times New Roman"/>
          <w:noProof/>
        </w:rPr>
        <w:t>nd</w:t>
      </w:r>
      <w:r>
        <w:rPr>
          <w:rFonts w:ascii="Times New Roman" w:hAnsi="Times New Roman" w:cs="Times New Roman"/>
        </w:rPr>
        <w:t xml:space="preserve"> evidence that the variable is measured poorly.</w:t>
      </w:r>
    </w:p>
    <w:p w14:paraId="631E0670" w14:textId="5A5DD266" w:rsidR="00067D0E" w:rsidRPr="000B49FD" w:rsidRDefault="00E26013" w:rsidP="00A57C7F">
      <w:pPr>
        <w:pStyle w:val="MyStyle-Heading1"/>
        <w:rPr>
          <w:lang w:val="en-US"/>
        </w:rPr>
      </w:pPr>
      <w:r w:rsidRPr="000B49FD">
        <w:rPr>
          <w:lang w:val="en-US"/>
        </w:rPr>
        <w:t xml:space="preserve">Regression </w:t>
      </w:r>
      <w:r w:rsidR="00067D0E" w:rsidRPr="000B49FD">
        <w:rPr>
          <w:lang w:val="en-US"/>
        </w:rPr>
        <w:t>Specification</w:t>
      </w:r>
      <w:r w:rsidRPr="000B49FD">
        <w:rPr>
          <w:lang w:val="en-US"/>
        </w:rPr>
        <w:t>s and Tests</w:t>
      </w:r>
    </w:p>
    <w:p w14:paraId="0EF0D460" w14:textId="7125BF5E" w:rsidR="00E26013" w:rsidRDefault="00E26013" w:rsidP="00E26013">
      <w:pPr>
        <w:pStyle w:val="MyStyle-Heading2"/>
      </w:pPr>
      <w:r>
        <w:t>Primary Regression Specification and Test</w:t>
      </w:r>
    </w:p>
    <w:p w14:paraId="1D69DFFC" w14:textId="77777777" w:rsidR="00AE5CCD" w:rsidRPr="00AE5CCD" w:rsidRDefault="00AE5CCD" w:rsidP="00AE5CCD">
      <w:pPr>
        <w:pStyle w:val="ListParagraph"/>
        <w:numPr>
          <w:ilvl w:val="0"/>
          <w:numId w:val="9"/>
        </w:numPr>
        <w:rPr>
          <w:rFonts w:ascii="Times New Roman" w:hAnsi="Times New Roman" w:cs="Times New Roman"/>
          <w:i/>
        </w:rPr>
      </w:pPr>
      <w:r w:rsidRPr="00AE5CCD">
        <w:rPr>
          <w:rFonts w:ascii="Times New Roman" w:hAnsi="Times New Roman" w:cs="Times New Roman"/>
          <w:i/>
        </w:rPr>
        <w:t>Specification</w:t>
      </w:r>
      <w:r w:rsidRPr="00AE5CCD">
        <w:rPr>
          <w:rFonts w:ascii="Times New Roman" w:hAnsi="Times New Roman" w:cs="Times New Roman"/>
          <w:i/>
          <w:noProof/>
        </w:rPr>
        <w:t xml:space="preserve"> –</w:t>
      </w:r>
      <w:r w:rsidRPr="00AE5CCD">
        <w:rPr>
          <w:rFonts w:ascii="Times New Roman" w:hAnsi="Times New Roman" w:cs="Times New Roman"/>
          <w:i/>
        </w:rPr>
        <w:t xml:space="preserve"> treatment-on-treated (TT) on individual testing coupon redemption: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6570"/>
        <w:gridCol w:w="715"/>
      </w:tblGrid>
      <w:tr w:rsidR="00AE5CCD" w:rsidRPr="00AE5CCD" w14:paraId="51745F10" w14:textId="77777777" w:rsidTr="0078447C">
        <w:tc>
          <w:tcPr>
            <w:tcW w:w="625" w:type="dxa"/>
          </w:tcPr>
          <w:p w14:paraId="01C27DD9" w14:textId="77777777" w:rsidR="00AE5CCD" w:rsidRPr="00AE5CCD" w:rsidRDefault="00AE5CCD" w:rsidP="0078447C">
            <w:pPr>
              <w:pStyle w:val="ListParagraph"/>
              <w:snapToGrid w:val="0"/>
              <w:spacing w:before="160" w:after="160" w:line="360" w:lineRule="auto"/>
              <w:ind w:left="0"/>
              <w:contextualSpacing w:val="0"/>
              <w:rPr>
                <w:rFonts w:ascii="Times New Roman" w:hAnsi="Times New Roman" w:cs="Times New Roman"/>
              </w:rPr>
            </w:pPr>
          </w:p>
        </w:tc>
        <w:tc>
          <w:tcPr>
            <w:tcW w:w="6570" w:type="dxa"/>
          </w:tcPr>
          <w:p w14:paraId="1D62A342" w14:textId="78176C47" w:rsidR="00AE5CCD" w:rsidRPr="00AE5CCD" w:rsidRDefault="00474EC3" w:rsidP="0078447C">
            <w:pPr>
              <w:pStyle w:val="ListParagraph"/>
              <w:snapToGrid w:val="0"/>
              <w:spacing w:before="160" w:after="160" w:line="360" w:lineRule="auto"/>
              <w:ind w:left="0"/>
              <w:contextualSpacing w:val="0"/>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ihc</m:t>
                    </m:r>
                  </m:sub>
                </m:sSub>
                <m:r>
                  <w:rPr>
                    <w:rFonts w:ascii="Cambria Math" w:hAnsi="Cambria Math" w:cs="Times New Roman"/>
                  </w:rPr>
                  <m:t>=α+</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1</m:t>
                    </m:r>
                  </m:sub>
                  <m:sup>
                    <m:r>
                      <w:rPr>
                        <w:rFonts w:ascii="Cambria Math" w:hAnsi="Cambria Math" w:cs="Times New Roman"/>
                      </w:rPr>
                      <m:t>IS</m:t>
                    </m:r>
                  </m:sup>
                </m:sSubSup>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h</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2</m:t>
                    </m:r>
                  </m:sub>
                  <m:sup>
                    <m:r>
                      <w:rPr>
                        <w:rFonts w:ascii="Cambria Math" w:hAnsi="Cambria Math" w:cs="Times New Roman"/>
                      </w:rPr>
                      <m:t>IS</m:t>
                    </m:r>
                  </m:sup>
                </m:sSubSup>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3</m:t>
                    </m:r>
                  </m:sub>
                  <m:sup>
                    <m:r>
                      <w:rPr>
                        <w:rFonts w:ascii="Cambria Math" w:hAnsi="Cambria Math" w:cs="Times New Roman"/>
                      </w:rPr>
                      <m:t>IS</m:t>
                    </m:r>
                  </m:sup>
                </m:sSub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h</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m:t>
                        </m:r>
                      </m:sub>
                    </m:sSub>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δ</m:t>
                    </m:r>
                  </m:e>
                  <m:sup>
                    <m:r>
                      <w:rPr>
                        <w:rFonts w:ascii="Cambria Math" w:hAnsi="Cambria Math" w:cs="Times New Roman"/>
                      </w:rPr>
                      <m:t>I</m:t>
                    </m:r>
                  </m:sup>
                </m:sSup>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i</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 xml:space="preserve"> δ</m:t>
                    </m:r>
                  </m:e>
                  <m:sup>
                    <m:r>
                      <w:rPr>
                        <w:rFonts w:ascii="Cambria Math" w:hAnsi="Cambria Math" w:cs="Times New Roman"/>
                      </w:rPr>
                      <m:t>H</m:t>
                    </m:r>
                  </m:sup>
                </m:sSup>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h</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ihc</m:t>
                    </m:r>
                  </m:sub>
                </m:sSub>
              </m:oMath>
            </m:oMathPara>
          </w:p>
        </w:tc>
        <w:tc>
          <w:tcPr>
            <w:tcW w:w="715" w:type="dxa"/>
            <w:vAlign w:val="bottom"/>
          </w:tcPr>
          <w:p w14:paraId="6C1DE202" w14:textId="3F563D67" w:rsidR="00AE5CCD" w:rsidRPr="00AE5CCD" w:rsidRDefault="00AE5CCD" w:rsidP="0078447C">
            <w:pPr>
              <w:pStyle w:val="ListParagraph"/>
              <w:snapToGrid w:val="0"/>
              <w:spacing w:before="160" w:after="160" w:line="360" w:lineRule="auto"/>
              <w:ind w:left="0"/>
              <w:contextualSpacing w:val="0"/>
              <w:jc w:val="right"/>
              <w:rPr>
                <w:rFonts w:ascii="Times New Roman" w:hAnsi="Times New Roman" w:cs="Times New Roman"/>
              </w:rPr>
            </w:pPr>
            <w:bookmarkStart w:id="4" w:name="_Ref532887928"/>
            <w:r w:rsidRPr="00AE5CCD">
              <w:rPr>
                <w:rFonts w:ascii="Times New Roman" w:hAnsi="Times New Roman" w:cs="Times New Roman"/>
              </w:rPr>
              <w:t>(</w:t>
            </w:r>
            <w:r w:rsidRPr="00AE5CCD">
              <w:rPr>
                <w:rFonts w:ascii="Times New Roman" w:hAnsi="Times New Roman" w:cs="Times New Roman"/>
              </w:rPr>
              <w:fldChar w:fldCharType="begin"/>
            </w:r>
            <w:r w:rsidRPr="00AE5CCD">
              <w:rPr>
                <w:rFonts w:ascii="Times New Roman" w:hAnsi="Times New Roman" w:cs="Times New Roman"/>
              </w:rPr>
              <w:instrText xml:space="preserve"> SEQ Equation \* ARABIC </w:instrText>
            </w:r>
            <w:r w:rsidRPr="00AE5CCD">
              <w:rPr>
                <w:rFonts w:ascii="Times New Roman" w:hAnsi="Times New Roman" w:cs="Times New Roman"/>
              </w:rPr>
              <w:fldChar w:fldCharType="separate"/>
            </w:r>
            <w:r>
              <w:rPr>
                <w:rFonts w:ascii="Times New Roman" w:hAnsi="Times New Roman" w:cs="Times New Roman"/>
                <w:noProof/>
              </w:rPr>
              <w:t>1</w:t>
            </w:r>
            <w:r w:rsidRPr="00AE5CCD">
              <w:rPr>
                <w:rFonts w:ascii="Times New Roman" w:hAnsi="Times New Roman" w:cs="Times New Roman"/>
                <w:noProof/>
              </w:rPr>
              <w:fldChar w:fldCharType="end"/>
            </w:r>
            <w:r w:rsidRPr="00AE5CCD">
              <w:rPr>
                <w:rFonts w:ascii="Times New Roman" w:hAnsi="Times New Roman" w:cs="Times New Roman"/>
              </w:rPr>
              <w:t>)</w:t>
            </w:r>
            <w:bookmarkEnd w:id="4"/>
          </w:p>
        </w:tc>
      </w:tr>
    </w:tbl>
    <w:p w14:paraId="786FB7DC" w14:textId="2652D768" w:rsidR="00AE5CCD" w:rsidRPr="00AE5CCD" w:rsidRDefault="00474EC3" w:rsidP="00AE5CCD">
      <w:pPr>
        <w:ind w:left="63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ihc</m:t>
            </m:r>
          </m:sub>
        </m:sSub>
      </m:oMath>
      <w:r w:rsidR="00FB34B4">
        <w:rPr>
          <w:rFonts w:ascii="Times New Roman" w:hAnsi="Times New Roman" w:cs="Times New Roman"/>
        </w:rPr>
        <w:t xml:space="preserve"> is the outcome of interest for individual</w:t>
      </w:r>
      <w:r w:rsidR="00AE5CCD" w:rsidRPr="00AE5CCD">
        <w:rPr>
          <w:rFonts w:ascii="Times New Roman" w:hAnsi="Times New Roman" w:cs="Times New Roman"/>
        </w:rPr>
        <w:t xml:space="preserve"> </w:t>
      </w:r>
      <m:oMath>
        <m:r>
          <w:rPr>
            <w:rFonts w:ascii="Cambria Math" w:hAnsi="Cambria Math" w:cs="Times New Roman"/>
          </w:rPr>
          <m:t>i</m:t>
        </m:r>
      </m:oMath>
      <w:r w:rsidR="00FB34B4">
        <w:rPr>
          <w:rFonts w:ascii="Times New Roman" w:hAnsi="Times New Roman" w:cs="Times New Roman"/>
        </w:rPr>
        <w:t xml:space="preserve"> </w:t>
      </w:r>
      <w:r w:rsidR="00AE5CCD" w:rsidRPr="00AE5CCD">
        <w:rPr>
          <w:rFonts w:ascii="Times New Roman" w:hAnsi="Times New Roman" w:cs="Times New Roman"/>
        </w:rPr>
        <w:t xml:space="preserve">in household </w:t>
      </w:r>
      <m:oMath>
        <m:r>
          <w:rPr>
            <w:rFonts w:ascii="Cambria Math" w:hAnsi="Cambria Math" w:cs="Times New Roman"/>
          </w:rPr>
          <m:t>h</m:t>
        </m:r>
      </m:oMath>
      <w:r w:rsidR="00AE5CCD" w:rsidRPr="00AE5CCD">
        <w:rPr>
          <w:rFonts w:ascii="Times New Roman" w:hAnsi="Times New Roman" w:cs="Times New Roman"/>
        </w:rPr>
        <w:t xml:space="preserve"> of community </w:t>
      </w:r>
      <m:oMath>
        <m:r>
          <w:rPr>
            <w:rFonts w:ascii="Cambria Math" w:hAnsi="Cambria Math" w:cs="Times New Roman"/>
          </w:rPr>
          <m:t>c</m:t>
        </m:r>
      </m:oMath>
      <w:r w:rsidR="00FB34B4">
        <w:rPr>
          <w:rFonts w:ascii="Times New Roman" w:hAnsi="Times New Roman" w:cs="Times New Roman"/>
        </w:rPr>
        <w:t>.</w:t>
      </w:r>
      <w:r w:rsidR="00AE5CCD" w:rsidRPr="00AE5CCD">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h</m:t>
            </m:r>
          </m:sub>
        </m:sSub>
      </m:oMath>
      <w:r w:rsidR="00AE5CCD" w:rsidRPr="00AE5CCD">
        <w:rPr>
          <w:rFonts w:ascii="Times New Roman" w:hAnsi="Times New Roman" w:cs="Times New Roman"/>
        </w:rPr>
        <w:t xml:space="preserve"> is the </w:t>
      </w:r>
      <w:r w:rsidR="00FB34B4">
        <w:rPr>
          <w:rFonts w:ascii="Times New Roman" w:hAnsi="Times New Roman" w:cs="Times New Roman"/>
        </w:rPr>
        <w:t>treatment</w:t>
      </w:r>
      <w:r w:rsidR="00AE5CCD" w:rsidRPr="00AE5CCD">
        <w:rPr>
          <w:rFonts w:ascii="Times New Roman" w:hAnsi="Times New Roman" w:cs="Times New Roman"/>
        </w:rPr>
        <w:t xml:space="preserve"> indicator that takes value 1 if household </w:t>
      </w:r>
      <m:oMath>
        <m:r>
          <w:rPr>
            <w:rFonts w:ascii="Cambria Math" w:hAnsi="Cambria Math" w:cs="Times New Roman"/>
          </w:rPr>
          <m:t>h</m:t>
        </m:r>
      </m:oMath>
      <w:r w:rsidR="00AE5CCD" w:rsidRPr="00AE5CCD">
        <w:rPr>
          <w:rFonts w:ascii="Times New Roman" w:hAnsi="Times New Roman" w:cs="Times New Roman"/>
        </w:rPr>
        <w:t xml:space="preserve"> received the stigma-relieving information</w:t>
      </w:r>
      <w:r w:rsidR="00FB34B4">
        <w:rPr>
          <w:rFonts w:ascii="Times New Roman" w:hAnsi="Times New Roman" w:cs="Times New Roman"/>
        </w:rPr>
        <w:t xml:space="preserve"> and 0 otherwise</w:t>
      </w:r>
      <w:r w:rsidR="00AE5CCD" w:rsidRPr="00AE5CCD">
        <w:rPr>
          <w:rFonts w:ascii="Times New Roman" w:hAnsi="Times New Roman" w:cs="Times New Roman"/>
        </w:rPr>
        <w:t>.</w:t>
      </w:r>
      <m:oMath>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sidR="00AE5CCD" w:rsidRPr="00AE5CCD">
        <w:rPr>
          <w:rFonts w:ascii="Times New Roman" w:hAnsi="Times New Roman" w:cs="Times New Roman"/>
        </w:rPr>
        <w:t xml:space="preserve"> </w:t>
      </w:r>
      <w:r w:rsidR="00FB34B4">
        <w:rPr>
          <w:rFonts w:ascii="Times New Roman" w:hAnsi="Times New Roman" w:cs="Times New Roman"/>
        </w:rPr>
        <w:t>is the vector</w:t>
      </w:r>
      <w:r w:rsidR="00AE5CCD" w:rsidRPr="00AE5CCD">
        <w:rPr>
          <w:rFonts w:ascii="Times New Roman" w:hAnsi="Times New Roman" w:cs="Times New Roman"/>
        </w:rPr>
        <w:t xml:space="preserve"> control</w:t>
      </w:r>
      <w:r w:rsidR="00FB34B4">
        <w:rPr>
          <w:rFonts w:ascii="Times New Roman" w:hAnsi="Times New Roman" w:cs="Times New Roman"/>
        </w:rPr>
        <w:t xml:space="preserve"> variables listed </w:t>
      </w:r>
      <w:proofErr w:type="gramStart"/>
      <w:r w:rsidR="00FB34B4">
        <w:rPr>
          <w:rFonts w:ascii="Times New Roman" w:hAnsi="Times New Roman" w:cs="Times New Roman"/>
        </w:rPr>
        <w:t>above</w:t>
      </w:r>
      <w:r w:rsidR="00AE5CCD" w:rsidRPr="00AE5CCD">
        <w:rPr>
          <w:rFonts w:ascii="Times New Roman" w:hAnsi="Times New Roman" w:cs="Times New Roman"/>
        </w:rPr>
        <w:t>.</w:t>
      </w:r>
      <w:proofErr w:type="gramEnd"/>
      <w:r w:rsidR="00FB34B4" w:rsidRPr="00FB34B4">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ihc</m:t>
            </m:r>
          </m:sub>
        </m:sSub>
      </m:oMath>
      <w:r w:rsidR="00AE5CCD" w:rsidRPr="00FB34B4">
        <w:rPr>
          <w:rFonts w:ascii="Times New Roman" w:hAnsi="Times New Roman" w:cs="Times New Roman"/>
        </w:rPr>
        <w:t xml:space="preserve"> is the error term clustered at the household </w:t>
      </w:r>
      <w:proofErr w:type="gramStart"/>
      <w:r w:rsidR="00AE5CCD" w:rsidRPr="00FB34B4">
        <w:rPr>
          <w:rFonts w:ascii="Times New Roman" w:hAnsi="Times New Roman" w:cs="Times New Roman"/>
        </w:rPr>
        <w:t>level.</w:t>
      </w:r>
      <w:proofErr w:type="gramEnd"/>
      <w:r w:rsidR="00AE5CCD" w:rsidRPr="00FB34B4">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m:t>
            </m:r>
          </m:sub>
        </m:sSub>
      </m:oMath>
      <w:r w:rsidR="00AE5CCD" w:rsidRPr="00AE5CCD">
        <w:rPr>
          <w:rFonts w:ascii="Times New Roman" w:hAnsi="Times New Roman" w:cs="Times New Roman"/>
        </w:rPr>
        <w:t xml:space="preserve"> is </w:t>
      </w:r>
      <w:r w:rsidR="00FB34B4">
        <w:rPr>
          <w:rFonts w:ascii="Times New Roman" w:hAnsi="Times New Roman" w:cs="Times New Roman"/>
        </w:rPr>
        <w:t>the</w:t>
      </w:r>
      <w:r w:rsidR="00AE5CCD" w:rsidRPr="00AE5CCD">
        <w:rPr>
          <w:rFonts w:ascii="Times New Roman" w:hAnsi="Times New Roman" w:cs="Times New Roman"/>
        </w:rPr>
        <w:t xml:space="preserve"> binary </w:t>
      </w:r>
      <w:r w:rsidR="00FB34B4">
        <w:rPr>
          <w:rFonts w:ascii="Times New Roman" w:hAnsi="Times New Roman" w:cs="Times New Roman"/>
        </w:rPr>
        <w:t xml:space="preserve">indicator of </w:t>
      </w:r>
      <w:r w:rsidR="00FB34B4" w:rsidRPr="00FB34B4">
        <w:rPr>
          <w:rFonts w:ascii="Times New Roman" w:hAnsi="Times New Roman" w:cs="Times New Roman"/>
        </w:rPr>
        <w:t xml:space="preserve">pre-treatment belief about </w:t>
      </w:r>
      <w:r w:rsidR="00FB34B4">
        <w:rPr>
          <w:rFonts w:ascii="Times New Roman" w:hAnsi="Times New Roman" w:cs="Times New Roman"/>
        </w:rPr>
        <w:t>HIV</w:t>
      </w:r>
      <w:r w:rsidR="00FB34B4" w:rsidRPr="00FB34B4">
        <w:rPr>
          <w:rFonts w:ascii="Times New Roman" w:hAnsi="Times New Roman" w:cs="Times New Roman"/>
        </w:rPr>
        <w:t>-related stigma</w:t>
      </w:r>
      <w:r w:rsidR="00AE5CCD" w:rsidRPr="00AE5CCD">
        <w:rPr>
          <w:rFonts w:ascii="Times New Roman" w:hAnsi="Times New Roman" w:cs="Times New Roman"/>
        </w:rPr>
        <w:t>.</w:t>
      </w:r>
    </w:p>
    <w:p w14:paraId="70ED64F6" w14:textId="77777777" w:rsidR="00AE5CCD" w:rsidRPr="00AE5CCD" w:rsidRDefault="00AE5CCD" w:rsidP="00AE5CCD">
      <w:pPr>
        <w:pStyle w:val="ListParagraph"/>
        <w:numPr>
          <w:ilvl w:val="0"/>
          <w:numId w:val="10"/>
        </w:numPr>
        <w:rPr>
          <w:rFonts w:ascii="Times New Roman" w:hAnsi="Times New Roman" w:cs="Times New Roman"/>
          <w:i/>
        </w:rPr>
      </w:pPr>
      <w:r w:rsidRPr="00AE5CCD">
        <w:rPr>
          <w:rFonts w:ascii="Times New Roman" w:hAnsi="Times New Roman" w:cs="Times New Roman"/>
          <w:i/>
        </w:rPr>
        <w:t xml:space="preserve">Hypothesis: </w:t>
      </w:r>
    </w:p>
    <w:p w14:paraId="592874FC" w14:textId="605B777F" w:rsidR="00E26013" w:rsidRPr="00FB34B4" w:rsidRDefault="00AE5CCD" w:rsidP="00FB34B4">
      <w:pPr>
        <w:ind w:left="630"/>
        <w:rPr>
          <w:rFonts w:ascii="Times New Roman" w:hAnsi="Times New Roman" w:cs="Times New Roman"/>
        </w:rPr>
      </w:pPr>
      <w:r w:rsidRPr="00AE5CCD">
        <w:rPr>
          <w:rFonts w:ascii="Times New Roman" w:hAnsi="Times New Roman" w:cs="Times New Roman"/>
          <w:noProof/>
        </w:rPr>
        <w:t>The treatment takes effect only on individuals who overestimated the social stigma and received the anti-stigma treatment, i.e.,</w:t>
      </w:r>
      <w:r w:rsidRPr="00AE5CCD">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3</m:t>
            </m:r>
          </m:sub>
          <m:sup>
            <m:r>
              <w:rPr>
                <w:rFonts w:ascii="Cambria Math" w:hAnsi="Cambria Math" w:cs="Times New Roman"/>
              </w:rPr>
              <m:t>IS</m:t>
            </m:r>
          </m:sup>
        </m:sSubSup>
        <m:r>
          <w:rPr>
            <w:rFonts w:ascii="Cambria Math" w:hAnsi="Cambria Math" w:cs="Times New Roman"/>
          </w:rPr>
          <m:t>&gt;0</m:t>
        </m:r>
      </m:oMath>
      <w:r w:rsidR="00FB34B4">
        <w:rPr>
          <w:rFonts w:ascii="Times New Roman" w:hAnsi="Times New Roman" w:cs="Times New Roman"/>
        </w:rPr>
        <w:t>.</w:t>
      </w:r>
      <w:r w:rsidR="00DD0A75">
        <w:rPr>
          <w:rFonts w:ascii="Times New Roman" w:hAnsi="Times New Roman" w:cs="Times New Roman"/>
        </w:rPr>
        <w:t xml:space="preserve"> The main effect</w:t>
      </w:r>
      <w:r w:rsidR="00DD0A75">
        <w:rPr>
          <w:rFonts w:ascii="Times New Roman" w:hAnsi="Times New Roman" w:cs="Times New Roman"/>
        </w:rPr>
        <w:t>,</w:t>
      </w:r>
      <w:r w:rsidR="00DD0A75">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1</m:t>
            </m:r>
          </m:sub>
          <m:sup>
            <m:r>
              <w:rPr>
                <w:rFonts w:ascii="Cambria Math" w:hAnsi="Cambria Math" w:cs="Times New Roman"/>
              </w:rPr>
              <m:t>IS</m:t>
            </m:r>
          </m:sup>
        </m:sSubSup>
      </m:oMath>
      <w:bookmarkStart w:id="5" w:name="_GoBack"/>
      <w:r w:rsidR="00DD0A75">
        <w:rPr>
          <w:rFonts w:ascii="Times New Roman" w:hAnsi="Times New Roman" w:cs="Times New Roman"/>
        </w:rPr>
        <w:t>,</w:t>
      </w:r>
      <w:bookmarkEnd w:id="5"/>
      <w:r w:rsidR="00DD0A75">
        <w:rPr>
          <w:rFonts w:ascii="Times New Roman" w:hAnsi="Times New Roman" w:cs="Times New Roman"/>
        </w:rPr>
        <w:t xml:space="preserve"> is expected to be small and not statistically different from zero.</w:t>
      </w:r>
    </w:p>
    <w:p w14:paraId="6E1657E3" w14:textId="7E450BE0" w:rsidR="00E26013" w:rsidRDefault="00E26013" w:rsidP="00E26013">
      <w:pPr>
        <w:pStyle w:val="MyStyle-Heading2"/>
      </w:pPr>
      <w:r>
        <w:t>Secondary Regression Specifications and Tests</w:t>
      </w:r>
    </w:p>
    <w:p w14:paraId="0A4D3DA6" w14:textId="77777777" w:rsidR="00392AD9" w:rsidRPr="00392AD9" w:rsidRDefault="00392AD9" w:rsidP="00392AD9">
      <w:pPr>
        <w:pStyle w:val="ListParagraph"/>
        <w:numPr>
          <w:ilvl w:val="0"/>
          <w:numId w:val="9"/>
        </w:numPr>
        <w:rPr>
          <w:rFonts w:ascii="Times New Roman" w:hAnsi="Times New Roman" w:cs="Times New Roman"/>
          <w:i/>
        </w:rPr>
      </w:pPr>
      <w:r w:rsidRPr="00392AD9">
        <w:rPr>
          <w:rFonts w:ascii="Times New Roman" w:hAnsi="Times New Roman" w:cs="Times New Roman"/>
          <w:i/>
        </w:rPr>
        <w:t>Specification</w:t>
      </w:r>
      <w:r w:rsidRPr="00392AD9">
        <w:rPr>
          <w:rFonts w:ascii="Times New Roman" w:hAnsi="Times New Roman" w:cs="Times New Roman"/>
          <w:i/>
          <w:noProof/>
        </w:rPr>
        <w:t xml:space="preserve"> –</w:t>
      </w:r>
      <w:r w:rsidRPr="00392AD9">
        <w:rPr>
          <w:rFonts w:ascii="Times New Roman" w:hAnsi="Times New Roman" w:cs="Times New Roman"/>
          <w:i/>
        </w:rPr>
        <w:t xml:space="preserve"> treatment-on-treated (TT) on household testing coupon redemption: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6570"/>
        <w:gridCol w:w="715"/>
      </w:tblGrid>
      <w:tr w:rsidR="00392AD9" w:rsidRPr="00392AD9" w14:paraId="0B0803D3" w14:textId="77777777" w:rsidTr="0078447C">
        <w:tc>
          <w:tcPr>
            <w:tcW w:w="625" w:type="dxa"/>
          </w:tcPr>
          <w:p w14:paraId="5042BFDA" w14:textId="77777777" w:rsidR="00392AD9" w:rsidRPr="00392AD9" w:rsidRDefault="00392AD9" w:rsidP="0078447C">
            <w:pPr>
              <w:pStyle w:val="ListParagraph"/>
              <w:snapToGrid w:val="0"/>
              <w:spacing w:before="160" w:after="160" w:line="360" w:lineRule="auto"/>
              <w:ind w:left="0"/>
              <w:contextualSpacing w:val="0"/>
              <w:rPr>
                <w:rFonts w:ascii="Times New Roman" w:hAnsi="Times New Roman" w:cs="Times New Roman"/>
              </w:rPr>
            </w:pPr>
          </w:p>
        </w:tc>
        <w:tc>
          <w:tcPr>
            <w:tcW w:w="6570" w:type="dxa"/>
          </w:tcPr>
          <w:p w14:paraId="2BC6F107" w14:textId="06D0C1E6" w:rsidR="00392AD9" w:rsidRPr="00392AD9" w:rsidRDefault="00474EC3" w:rsidP="0078447C">
            <w:pPr>
              <w:pStyle w:val="ListParagraph"/>
              <w:snapToGrid w:val="0"/>
              <w:spacing w:before="160" w:after="160" w:line="360" w:lineRule="auto"/>
              <w:ind w:left="0"/>
              <w:contextualSpacing w:val="0"/>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hc</m:t>
                    </m:r>
                  </m:sub>
                </m:sSub>
                <m:r>
                  <w:rPr>
                    <w:rFonts w:ascii="Cambria Math" w:hAnsi="Cambria Math" w:cs="Times New Roman"/>
                  </w:rPr>
                  <m:t>=α+</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1</m:t>
                    </m:r>
                  </m:sub>
                  <m:sup>
                    <m:r>
                      <w:rPr>
                        <w:rFonts w:ascii="Cambria Math" w:hAnsi="Cambria Math" w:cs="Times New Roman"/>
                      </w:rPr>
                      <m:t>HS</m:t>
                    </m:r>
                  </m:sup>
                </m:sSubSup>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h</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2</m:t>
                    </m:r>
                  </m:sub>
                  <m:sup>
                    <m:r>
                      <w:rPr>
                        <w:rFonts w:ascii="Cambria Math" w:hAnsi="Cambria Math" w:cs="Times New Roman"/>
                      </w:rPr>
                      <m:t>HS</m:t>
                    </m:r>
                  </m:sup>
                </m:sSubSup>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h</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3</m:t>
                    </m:r>
                  </m:sub>
                  <m:sup>
                    <m:r>
                      <w:rPr>
                        <w:rFonts w:ascii="Cambria Math" w:hAnsi="Cambria Math" w:cs="Times New Roman"/>
                      </w:rPr>
                      <m:t>HS</m:t>
                    </m:r>
                  </m:sup>
                </m:sSubSup>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h</m:t>
                        </m:r>
                      </m:sub>
                      <m:sup>
                        <m:r>
                          <w:rPr>
                            <w:rFonts w:ascii="Cambria Math" w:hAnsi="Cambria Math" w:cs="Times New Roman"/>
                          </w:rPr>
                          <m:t>Info</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h</m:t>
                        </m:r>
                      </m:sub>
                    </m:sSub>
                  </m:e>
                </m:d>
                <m:r>
                  <w:rPr>
                    <w:rFonts w:ascii="Cambria Math" w:hAnsi="Cambria Math" w:cs="Times New Roman"/>
                  </w:rPr>
                  <m:t>+</m:t>
                </m:r>
                <m:sSub>
                  <m:sSubPr>
                    <m:ctrlPr>
                      <w:rPr>
                        <w:rFonts w:ascii="Cambria Math" w:hAnsi="Cambria Math" w:cs="Times New Roman"/>
                        <w:b/>
                        <w:i/>
                      </w:rPr>
                    </m:ctrlPr>
                  </m:sSubPr>
                  <m:e>
                    <m:r>
                      <m:rPr>
                        <m:sty m:val="bi"/>
                      </m:rPr>
                      <w:rPr>
                        <w:rFonts w:ascii="Cambria Math" w:hAnsi="Cambria Math" w:cs="Times New Roman"/>
                      </w:rPr>
                      <m:t>X</m:t>
                    </m:r>
                  </m:e>
                  <m:sub>
                    <m:r>
                      <m:rPr>
                        <m:sty m:val="bi"/>
                      </m:rPr>
                      <w:rPr>
                        <w:rFonts w:ascii="Cambria Math" w:hAnsi="Cambria Math" w:cs="Times New Roman"/>
                      </w:rPr>
                      <m:t>h</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hc</m:t>
                    </m:r>
                  </m:sub>
                </m:sSub>
              </m:oMath>
            </m:oMathPara>
          </w:p>
        </w:tc>
        <w:tc>
          <w:tcPr>
            <w:tcW w:w="715" w:type="dxa"/>
            <w:vAlign w:val="bottom"/>
          </w:tcPr>
          <w:p w14:paraId="0A19636D" w14:textId="12C5AEAD" w:rsidR="00392AD9" w:rsidRPr="00392AD9" w:rsidRDefault="00392AD9" w:rsidP="0078447C">
            <w:pPr>
              <w:pStyle w:val="ListParagraph"/>
              <w:snapToGrid w:val="0"/>
              <w:spacing w:before="160" w:after="160" w:line="360" w:lineRule="auto"/>
              <w:ind w:left="0"/>
              <w:contextualSpacing w:val="0"/>
              <w:jc w:val="right"/>
              <w:rPr>
                <w:rFonts w:ascii="Times New Roman" w:hAnsi="Times New Roman" w:cs="Times New Roman"/>
              </w:rPr>
            </w:pPr>
            <w:bookmarkStart w:id="6" w:name="_Ref532887939"/>
            <w:r w:rsidRPr="00392AD9">
              <w:rPr>
                <w:rFonts w:ascii="Times New Roman" w:hAnsi="Times New Roman" w:cs="Times New Roman"/>
              </w:rPr>
              <w:t>(</w:t>
            </w:r>
            <w:r w:rsidRPr="00392AD9">
              <w:rPr>
                <w:rFonts w:ascii="Times New Roman" w:hAnsi="Times New Roman" w:cs="Times New Roman"/>
              </w:rPr>
              <w:fldChar w:fldCharType="begin"/>
            </w:r>
            <w:r w:rsidRPr="00392AD9">
              <w:rPr>
                <w:rFonts w:ascii="Times New Roman" w:hAnsi="Times New Roman" w:cs="Times New Roman"/>
              </w:rPr>
              <w:instrText xml:space="preserve"> SEQ Equation \* ARABIC </w:instrText>
            </w:r>
            <w:r w:rsidRPr="00392AD9">
              <w:rPr>
                <w:rFonts w:ascii="Times New Roman" w:hAnsi="Times New Roman" w:cs="Times New Roman"/>
              </w:rPr>
              <w:fldChar w:fldCharType="separate"/>
            </w:r>
            <w:r>
              <w:rPr>
                <w:rFonts w:ascii="Times New Roman" w:hAnsi="Times New Roman" w:cs="Times New Roman"/>
                <w:noProof/>
              </w:rPr>
              <w:t>2</w:t>
            </w:r>
            <w:r w:rsidRPr="00392AD9">
              <w:rPr>
                <w:rFonts w:ascii="Times New Roman" w:hAnsi="Times New Roman" w:cs="Times New Roman"/>
                <w:noProof/>
              </w:rPr>
              <w:fldChar w:fldCharType="end"/>
            </w:r>
            <w:bookmarkEnd w:id="6"/>
            <w:r w:rsidRPr="00392AD9">
              <w:rPr>
                <w:rFonts w:ascii="Times New Roman" w:hAnsi="Times New Roman" w:cs="Times New Roman"/>
              </w:rPr>
              <w:t>)</w:t>
            </w:r>
          </w:p>
        </w:tc>
      </w:tr>
    </w:tbl>
    <w:p w14:paraId="43D7905A" w14:textId="4B41836E" w:rsidR="00392AD9" w:rsidRPr="00AE5CCD" w:rsidRDefault="00474EC3" w:rsidP="00392AD9">
      <w:pPr>
        <w:ind w:left="63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hc</m:t>
            </m:r>
          </m:sub>
        </m:sSub>
      </m:oMath>
      <w:r w:rsidR="00392AD9">
        <w:rPr>
          <w:rFonts w:ascii="Times New Roman" w:hAnsi="Times New Roman" w:cs="Times New Roman"/>
        </w:rPr>
        <w:t xml:space="preserve"> is the outcome of interest for </w:t>
      </w:r>
      <w:r w:rsidR="00392AD9" w:rsidRPr="00AE5CCD">
        <w:rPr>
          <w:rFonts w:ascii="Times New Roman" w:hAnsi="Times New Roman" w:cs="Times New Roman"/>
        </w:rPr>
        <w:t xml:space="preserve">household </w:t>
      </w:r>
      <m:oMath>
        <m:r>
          <w:rPr>
            <w:rFonts w:ascii="Cambria Math" w:hAnsi="Cambria Math" w:cs="Times New Roman"/>
          </w:rPr>
          <m:t>h</m:t>
        </m:r>
      </m:oMath>
      <w:r w:rsidR="00392AD9" w:rsidRPr="00AE5CCD">
        <w:rPr>
          <w:rFonts w:ascii="Times New Roman" w:hAnsi="Times New Roman" w:cs="Times New Roman"/>
        </w:rPr>
        <w:t xml:space="preserve"> of community </w:t>
      </w:r>
      <m:oMath>
        <m:r>
          <w:rPr>
            <w:rFonts w:ascii="Cambria Math" w:hAnsi="Cambria Math" w:cs="Times New Roman"/>
          </w:rPr>
          <m:t>c</m:t>
        </m:r>
      </m:oMath>
      <w:r w:rsidR="00392AD9">
        <w:rPr>
          <w:rFonts w:ascii="Times New Roman" w:hAnsi="Times New Roman" w:cs="Times New Roman"/>
        </w:rPr>
        <w:t>.</w:t>
      </w:r>
      <w:r w:rsidR="00392AD9" w:rsidRPr="00AE5CCD">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h</m:t>
            </m:r>
          </m:sub>
        </m:sSub>
      </m:oMath>
      <w:r w:rsidR="00392AD9" w:rsidRPr="00AE5CCD">
        <w:rPr>
          <w:rFonts w:ascii="Times New Roman" w:hAnsi="Times New Roman" w:cs="Times New Roman"/>
        </w:rPr>
        <w:t xml:space="preserve"> is the </w:t>
      </w:r>
      <w:r w:rsidR="00392AD9">
        <w:rPr>
          <w:rFonts w:ascii="Times New Roman" w:hAnsi="Times New Roman" w:cs="Times New Roman"/>
        </w:rPr>
        <w:t>treatment</w:t>
      </w:r>
      <w:r w:rsidR="00392AD9" w:rsidRPr="00AE5CCD">
        <w:rPr>
          <w:rFonts w:ascii="Times New Roman" w:hAnsi="Times New Roman" w:cs="Times New Roman"/>
        </w:rPr>
        <w:t xml:space="preserve"> indicator that takes value 1 if household </w:t>
      </w:r>
      <m:oMath>
        <m:r>
          <w:rPr>
            <w:rFonts w:ascii="Cambria Math" w:hAnsi="Cambria Math" w:cs="Times New Roman"/>
          </w:rPr>
          <m:t>h</m:t>
        </m:r>
      </m:oMath>
      <w:r w:rsidR="00392AD9" w:rsidRPr="00AE5CCD">
        <w:rPr>
          <w:rFonts w:ascii="Times New Roman" w:hAnsi="Times New Roman" w:cs="Times New Roman"/>
        </w:rPr>
        <w:t xml:space="preserve"> received the stigma-relieving information</w:t>
      </w:r>
      <w:r w:rsidR="00392AD9">
        <w:rPr>
          <w:rFonts w:ascii="Times New Roman" w:hAnsi="Times New Roman" w:cs="Times New Roman"/>
        </w:rPr>
        <w:t xml:space="preserve"> and 0 otherwise</w:t>
      </w:r>
      <w:r w:rsidR="00392AD9" w:rsidRPr="00AE5CCD">
        <w:rPr>
          <w:rFonts w:ascii="Times New Roman" w:hAnsi="Times New Roman" w:cs="Times New Roman"/>
        </w:rPr>
        <w:t>.</w:t>
      </w:r>
      <m:oMath>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h</m:t>
            </m:r>
          </m:sub>
        </m:sSub>
      </m:oMath>
      <w:r w:rsidR="00392AD9" w:rsidRPr="00AE5CCD">
        <w:rPr>
          <w:rFonts w:ascii="Times New Roman" w:hAnsi="Times New Roman" w:cs="Times New Roman"/>
        </w:rPr>
        <w:t xml:space="preserve"> </w:t>
      </w:r>
      <w:r w:rsidR="00392AD9">
        <w:rPr>
          <w:rFonts w:ascii="Times New Roman" w:hAnsi="Times New Roman" w:cs="Times New Roman"/>
        </w:rPr>
        <w:t>is the vector</w:t>
      </w:r>
      <w:r w:rsidR="00392AD9" w:rsidRPr="00AE5CCD">
        <w:rPr>
          <w:rFonts w:ascii="Times New Roman" w:hAnsi="Times New Roman" w:cs="Times New Roman"/>
        </w:rPr>
        <w:t xml:space="preserve"> control</w:t>
      </w:r>
      <w:r w:rsidR="00392AD9">
        <w:rPr>
          <w:rFonts w:ascii="Times New Roman" w:hAnsi="Times New Roman" w:cs="Times New Roman"/>
        </w:rPr>
        <w:t xml:space="preserve"> variables listed </w:t>
      </w:r>
      <w:proofErr w:type="gramStart"/>
      <w:r w:rsidR="00392AD9">
        <w:rPr>
          <w:rFonts w:ascii="Times New Roman" w:hAnsi="Times New Roman" w:cs="Times New Roman"/>
        </w:rPr>
        <w:t>above</w:t>
      </w:r>
      <w:r w:rsidR="00392AD9" w:rsidRPr="00AE5CCD">
        <w:rPr>
          <w:rFonts w:ascii="Times New Roman" w:hAnsi="Times New Roman" w:cs="Times New Roman"/>
        </w:rPr>
        <w:t>.</w:t>
      </w:r>
      <w:proofErr w:type="gramEnd"/>
      <w:r w:rsidR="00392AD9" w:rsidRPr="00FB34B4">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ϵ</m:t>
            </m:r>
          </m:e>
          <m:sub>
            <m:r>
              <w:rPr>
                <w:rFonts w:ascii="Cambria Math" w:hAnsi="Cambria Math" w:cs="Times New Roman"/>
              </w:rPr>
              <m:t>hc</m:t>
            </m:r>
          </m:sub>
        </m:sSub>
      </m:oMath>
      <w:r w:rsidR="00392AD9" w:rsidRPr="00FB34B4">
        <w:rPr>
          <w:rFonts w:ascii="Times New Roman" w:hAnsi="Times New Roman" w:cs="Times New Roman"/>
        </w:rPr>
        <w:t xml:space="preserve"> is the error term. </w:t>
      </w: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h</m:t>
            </m:r>
          </m:sub>
        </m:sSub>
      </m:oMath>
      <w:r w:rsidR="00392AD9" w:rsidRPr="00AE5CCD">
        <w:rPr>
          <w:rFonts w:ascii="Times New Roman" w:hAnsi="Times New Roman" w:cs="Times New Roman"/>
        </w:rPr>
        <w:t xml:space="preserve"> is </w:t>
      </w:r>
      <w:r w:rsidR="00392AD9">
        <w:rPr>
          <w:rFonts w:ascii="Times New Roman" w:hAnsi="Times New Roman" w:cs="Times New Roman"/>
        </w:rPr>
        <w:t>the</w:t>
      </w:r>
      <w:r w:rsidR="00392AD9" w:rsidRPr="00AE5CCD">
        <w:rPr>
          <w:rFonts w:ascii="Times New Roman" w:hAnsi="Times New Roman" w:cs="Times New Roman"/>
        </w:rPr>
        <w:t xml:space="preserve"> binary </w:t>
      </w:r>
      <w:r w:rsidR="00392AD9">
        <w:rPr>
          <w:rFonts w:ascii="Times New Roman" w:hAnsi="Times New Roman" w:cs="Times New Roman"/>
        </w:rPr>
        <w:t xml:space="preserve">household level indicator of </w:t>
      </w:r>
      <w:r w:rsidR="00392AD9" w:rsidRPr="00FB34B4">
        <w:rPr>
          <w:rFonts w:ascii="Times New Roman" w:hAnsi="Times New Roman" w:cs="Times New Roman"/>
        </w:rPr>
        <w:t xml:space="preserve">pre-treatment belief about </w:t>
      </w:r>
      <w:r w:rsidR="00392AD9">
        <w:rPr>
          <w:rFonts w:ascii="Times New Roman" w:hAnsi="Times New Roman" w:cs="Times New Roman"/>
        </w:rPr>
        <w:t>HIV</w:t>
      </w:r>
      <w:r w:rsidR="00392AD9" w:rsidRPr="00FB34B4">
        <w:rPr>
          <w:rFonts w:ascii="Times New Roman" w:hAnsi="Times New Roman" w:cs="Times New Roman"/>
        </w:rPr>
        <w:t>-related stigma</w:t>
      </w:r>
      <w:r w:rsidR="00392AD9" w:rsidRPr="00AE5CCD">
        <w:rPr>
          <w:rFonts w:ascii="Times New Roman" w:hAnsi="Times New Roman" w:cs="Times New Roman"/>
        </w:rPr>
        <w:t>.</w:t>
      </w:r>
    </w:p>
    <w:p w14:paraId="5E185153" w14:textId="77777777" w:rsidR="00392AD9" w:rsidRPr="00392AD9" w:rsidRDefault="00392AD9" w:rsidP="00392AD9">
      <w:pPr>
        <w:pStyle w:val="ListParagraph"/>
        <w:numPr>
          <w:ilvl w:val="0"/>
          <w:numId w:val="10"/>
        </w:numPr>
        <w:rPr>
          <w:rFonts w:ascii="Times New Roman" w:hAnsi="Times New Roman" w:cs="Times New Roman"/>
          <w:i/>
        </w:rPr>
      </w:pPr>
      <w:r w:rsidRPr="00392AD9">
        <w:rPr>
          <w:rFonts w:ascii="Times New Roman" w:hAnsi="Times New Roman" w:cs="Times New Roman"/>
          <w:i/>
        </w:rPr>
        <w:t xml:space="preserve">Hypothesis: </w:t>
      </w:r>
    </w:p>
    <w:p w14:paraId="04F09B62" w14:textId="444E1704" w:rsidR="00E26013" w:rsidRPr="00392AD9" w:rsidRDefault="00392AD9" w:rsidP="00392AD9">
      <w:pPr>
        <w:ind w:left="630"/>
        <w:rPr>
          <w:rFonts w:ascii="Times New Roman" w:hAnsi="Times New Roman" w:cs="Times New Roman"/>
        </w:rPr>
      </w:pPr>
      <w:r w:rsidRPr="00392AD9">
        <w:rPr>
          <w:rFonts w:ascii="Times New Roman" w:hAnsi="Times New Roman" w:cs="Times New Roman"/>
          <w:noProof/>
        </w:rPr>
        <w:t>The treatment takes effect only in households where some individual overestimated the social stigma and received the anti-stigma treatment, i.e.,</w:t>
      </w:r>
      <w:r w:rsidRPr="00392AD9">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3</m:t>
            </m:r>
          </m:sub>
          <m:sup>
            <m:r>
              <w:rPr>
                <w:rFonts w:ascii="Cambria Math" w:hAnsi="Cambria Math" w:cs="Times New Roman"/>
              </w:rPr>
              <m:t>HS</m:t>
            </m:r>
          </m:sup>
        </m:sSubSup>
        <m:r>
          <w:rPr>
            <w:rFonts w:ascii="Cambria Math" w:hAnsi="Cambria Math" w:cs="Times New Roman"/>
          </w:rPr>
          <m:t xml:space="preserve">&gt;0 </m:t>
        </m:r>
      </m:oMath>
      <w:r w:rsidRPr="00392AD9">
        <w:rPr>
          <w:rFonts w:ascii="Times New Roman" w:hAnsi="Times New Roman" w:cs="Times New Roman"/>
        </w:rPr>
        <w:t>.</w:t>
      </w:r>
      <w:r w:rsidR="00DD0A75">
        <w:rPr>
          <w:rFonts w:ascii="Times New Roman" w:hAnsi="Times New Roman" w:cs="Times New Roman"/>
        </w:rPr>
        <w:t xml:space="preserve"> </w:t>
      </w:r>
      <w:r w:rsidR="00DD0A75">
        <w:rPr>
          <w:rFonts w:ascii="Times New Roman" w:hAnsi="Times New Roman" w:cs="Times New Roman"/>
        </w:rPr>
        <w:t xml:space="preserve">The main effect, </w:t>
      </w:r>
      <m:oMath>
        <m:sSubSup>
          <m:sSubSupPr>
            <m:ctrlPr>
              <w:rPr>
                <w:rFonts w:ascii="Cambria Math" w:hAnsi="Cambria Math" w:cs="Times New Roman"/>
                <w:i/>
              </w:rPr>
            </m:ctrlPr>
          </m:sSubSupPr>
          <m:e>
            <m:r>
              <w:rPr>
                <w:rFonts w:ascii="Cambria Math" w:hAnsi="Cambria Math" w:cs="Times New Roman"/>
              </w:rPr>
              <m:t>β</m:t>
            </m:r>
          </m:e>
          <m:sub>
            <m:r>
              <w:rPr>
                <w:rFonts w:ascii="Cambria Math" w:hAnsi="Cambria Math" w:cs="Times New Roman"/>
              </w:rPr>
              <m:t>1</m:t>
            </m:r>
          </m:sub>
          <m:sup>
            <m:r>
              <w:rPr>
                <w:rFonts w:ascii="Cambria Math" w:hAnsi="Cambria Math" w:cs="Times New Roman"/>
              </w:rPr>
              <m:t>HS</m:t>
            </m:r>
          </m:sup>
        </m:sSubSup>
      </m:oMath>
      <w:r w:rsidR="00DD0A75">
        <w:rPr>
          <w:rFonts w:ascii="Times New Roman" w:hAnsi="Times New Roman" w:cs="Times New Roman"/>
        </w:rPr>
        <w:t>, is expected to be small and not statistically different from zero.</w:t>
      </w:r>
    </w:p>
    <w:p w14:paraId="2F801EBF" w14:textId="20696EDC" w:rsidR="00E26013" w:rsidRPr="00392AD9" w:rsidRDefault="00E26013" w:rsidP="00E26013">
      <w:pPr>
        <w:pStyle w:val="MyStyle-Heading2"/>
        <w:rPr>
          <w:rFonts w:cs="Times New Roman"/>
        </w:rPr>
      </w:pPr>
      <w:r w:rsidRPr="00392AD9">
        <w:rPr>
          <w:rFonts w:cs="Times New Roman"/>
        </w:rPr>
        <w:t>Subgroup Analyses</w:t>
      </w:r>
    </w:p>
    <w:p w14:paraId="09D7E81F" w14:textId="43AA30F2" w:rsidR="006803E2" w:rsidRDefault="006803E2" w:rsidP="00E26013">
      <w:pPr>
        <w:pStyle w:val="MyStyle-text"/>
        <w:rPr>
          <w:rFonts w:cs="Times New Roman"/>
        </w:rPr>
      </w:pPr>
      <w:r>
        <w:rPr>
          <w:rFonts w:cs="Times New Roman"/>
        </w:rPr>
        <w:t>The regression for the primary outcome of interest will also be run in subgroups to assess heterogeneity of treatment effects. We will run regressions separately for subgroups defined below. We will run a pair of regressions in each corresponding subgroup, and test whether the treatment effect is equal across the subgroups (e.g., between males and females).</w:t>
      </w:r>
    </w:p>
    <w:p w14:paraId="1C1E09AB" w14:textId="16FC98A4" w:rsidR="006803E2" w:rsidRDefault="006803E2" w:rsidP="006803E2">
      <w:pPr>
        <w:pStyle w:val="ListParagraph"/>
        <w:numPr>
          <w:ilvl w:val="0"/>
          <w:numId w:val="5"/>
        </w:numPr>
        <w:rPr>
          <w:rFonts w:ascii="Times New Roman" w:hAnsi="Times New Roman" w:cs="Times New Roman"/>
        </w:rPr>
      </w:pPr>
      <w:r w:rsidRPr="006803E2">
        <w:rPr>
          <w:rFonts w:ascii="Times New Roman" w:hAnsi="Times New Roman" w:cs="Times New Roman"/>
        </w:rPr>
        <w:t>Male vs. Female</w:t>
      </w:r>
    </w:p>
    <w:p w14:paraId="0A68EB50" w14:textId="7B6EE7C5" w:rsidR="006803E2" w:rsidRPr="006803E2" w:rsidRDefault="006803E2" w:rsidP="006803E2">
      <w:pPr>
        <w:pStyle w:val="ListParagraph"/>
        <w:numPr>
          <w:ilvl w:val="0"/>
          <w:numId w:val="5"/>
        </w:numPr>
        <w:rPr>
          <w:rFonts w:ascii="Times New Roman" w:hAnsi="Times New Roman" w:cs="Times New Roman"/>
        </w:rPr>
      </w:pPr>
      <w:r>
        <w:rPr>
          <w:rFonts w:ascii="Times New Roman" w:hAnsi="Times New Roman" w:cs="Times New Roman"/>
        </w:rPr>
        <w:t>Adults vs. Children</w:t>
      </w:r>
    </w:p>
    <w:p w14:paraId="4765B525" w14:textId="299D1C67" w:rsidR="006803E2" w:rsidRPr="006803E2" w:rsidRDefault="006803E2" w:rsidP="006803E2">
      <w:pPr>
        <w:pStyle w:val="ListParagraph"/>
        <w:numPr>
          <w:ilvl w:val="0"/>
          <w:numId w:val="5"/>
        </w:numPr>
        <w:rPr>
          <w:rFonts w:ascii="Times New Roman" w:hAnsi="Times New Roman" w:cs="Times New Roman"/>
        </w:rPr>
      </w:pPr>
      <w:r w:rsidRPr="006803E2">
        <w:rPr>
          <w:rFonts w:ascii="Times New Roman" w:hAnsi="Times New Roman" w:cs="Times New Roman"/>
        </w:rPr>
        <w:t>Above</w:t>
      </w:r>
      <w:r w:rsidR="00D969BC">
        <w:rPr>
          <w:rFonts w:ascii="Times New Roman" w:hAnsi="Times New Roman" w:cs="Times New Roman"/>
        </w:rPr>
        <w:t>-</w:t>
      </w:r>
      <w:r w:rsidRPr="006803E2">
        <w:rPr>
          <w:rFonts w:ascii="Times New Roman" w:hAnsi="Times New Roman" w:cs="Times New Roman"/>
        </w:rPr>
        <w:t xml:space="preserve"> or equal</w:t>
      </w:r>
      <w:r w:rsidR="00D969BC">
        <w:rPr>
          <w:rFonts w:ascii="Times New Roman" w:hAnsi="Times New Roman" w:cs="Times New Roman"/>
        </w:rPr>
        <w:t>-</w:t>
      </w:r>
      <w:r w:rsidRPr="006803E2">
        <w:rPr>
          <w:rFonts w:ascii="Times New Roman" w:hAnsi="Times New Roman" w:cs="Times New Roman"/>
        </w:rPr>
        <w:t>to</w:t>
      </w:r>
      <w:r w:rsidR="00D969BC">
        <w:rPr>
          <w:rFonts w:ascii="Times New Roman" w:hAnsi="Times New Roman" w:cs="Times New Roman"/>
        </w:rPr>
        <w:t>-</w:t>
      </w:r>
      <w:r w:rsidRPr="006803E2">
        <w:rPr>
          <w:rFonts w:ascii="Times New Roman" w:hAnsi="Times New Roman" w:cs="Times New Roman"/>
        </w:rPr>
        <w:t xml:space="preserve"> median education vs. </w:t>
      </w:r>
      <w:r w:rsidRPr="000B49FD">
        <w:rPr>
          <w:rFonts w:ascii="Times New Roman" w:hAnsi="Times New Roman" w:cs="Times New Roman"/>
          <w:noProof/>
        </w:rPr>
        <w:t>Below</w:t>
      </w:r>
      <w:r w:rsidR="000B49FD">
        <w:rPr>
          <w:rFonts w:ascii="Times New Roman" w:hAnsi="Times New Roman" w:cs="Times New Roman"/>
          <w:noProof/>
        </w:rPr>
        <w:t>-</w:t>
      </w:r>
      <w:r w:rsidRPr="000B49FD">
        <w:rPr>
          <w:rFonts w:ascii="Times New Roman" w:hAnsi="Times New Roman" w:cs="Times New Roman"/>
          <w:noProof/>
        </w:rPr>
        <w:t>median</w:t>
      </w:r>
      <w:r w:rsidRPr="006803E2">
        <w:rPr>
          <w:rFonts w:ascii="Times New Roman" w:hAnsi="Times New Roman" w:cs="Times New Roman"/>
        </w:rPr>
        <w:t xml:space="preserve"> education</w:t>
      </w:r>
    </w:p>
    <w:p w14:paraId="23E325FC" w14:textId="0B5765AD" w:rsidR="006803E2" w:rsidRPr="006803E2" w:rsidRDefault="006803E2" w:rsidP="006803E2">
      <w:pPr>
        <w:pStyle w:val="ListParagraph"/>
        <w:numPr>
          <w:ilvl w:val="0"/>
          <w:numId w:val="5"/>
        </w:numPr>
        <w:rPr>
          <w:rFonts w:ascii="Times New Roman" w:hAnsi="Times New Roman" w:cs="Times New Roman"/>
        </w:rPr>
      </w:pPr>
      <w:r>
        <w:rPr>
          <w:rFonts w:ascii="Times New Roman" w:hAnsi="Times New Roman" w:cs="Times New Roman"/>
        </w:rPr>
        <w:t>Above</w:t>
      </w:r>
      <w:r w:rsidR="00D969BC">
        <w:rPr>
          <w:rFonts w:ascii="Times New Roman" w:hAnsi="Times New Roman" w:cs="Times New Roman"/>
        </w:rPr>
        <w:t>-</w:t>
      </w:r>
      <w:r>
        <w:rPr>
          <w:rFonts w:ascii="Times New Roman" w:hAnsi="Times New Roman" w:cs="Times New Roman"/>
        </w:rPr>
        <w:t xml:space="preserve"> or equal</w:t>
      </w:r>
      <w:r w:rsidR="00D969BC">
        <w:rPr>
          <w:rFonts w:ascii="Times New Roman" w:hAnsi="Times New Roman" w:cs="Times New Roman"/>
        </w:rPr>
        <w:t>-</w:t>
      </w:r>
      <w:r>
        <w:rPr>
          <w:rFonts w:ascii="Times New Roman" w:hAnsi="Times New Roman" w:cs="Times New Roman"/>
        </w:rPr>
        <w:t>to</w:t>
      </w:r>
      <w:r w:rsidR="00D969BC">
        <w:rPr>
          <w:rFonts w:ascii="Times New Roman" w:hAnsi="Times New Roman" w:cs="Times New Roman"/>
        </w:rPr>
        <w:t>-</w:t>
      </w:r>
      <w:r>
        <w:rPr>
          <w:rFonts w:ascii="Times New Roman" w:hAnsi="Times New Roman" w:cs="Times New Roman"/>
        </w:rPr>
        <w:t xml:space="preserve"> median household asset vs. Below median household asset</w:t>
      </w:r>
    </w:p>
    <w:p w14:paraId="750F1BD7" w14:textId="7C194E6F" w:rsidR="006803E2" w:rsidRPr="006803E2" w:rsidRDefault="006803E2" w:rsidP="006803E2">
      <w:pPr>
        <w:pStyle w:val="ListParagraph"/>
        <w:numPr>
          <w:ilvl w:val="0"/>
          <w:numId w:val="5"/>
        </w:numPr>
        <w:rPr>
          <w:rFonts w:ascii="Times New Roman" w:hAnsi="Times New Roman" w:cs="Times New Roman"/>
        </w:rPr>
      </w:pPr>
      <w:r w:rsidRPr="006803E2">
        <w:rPr>
          <w:rFonts w:ascii="Times New Roman" w:hAnsi="Times New Roman" w:cs="Times New Roman"/>
        </w:rPr>
        <w:t>Above</w:t>
      </w:r>
      <w:r w:rsidR="00D969BC">
        <w:rPr>
          <w:rFonts w:ascii="Times New Roman" w:hAnsi="Times New Roman" w:cs="Times New Roman"/>
        </w:rPr>
        <w:t>-</w:t>
      </w:r>
      <w:r w:rsidRPr="006803E2">
        <w:rPr>
          <w:rFonts w:ascii="Times New Roman" w:hAnsi="Times New Roman" w:cs="Times New Roman"/>
        </w:rPr>
        <w:t xml:space="preserve"> or equal</w:t>
      </w:r>
      <w:r w:rsidR="00D969BC">
        <w:rPr>
          <w:rFonts w:ascii="Times New Roman" w:hAnsi="Times New Roman" w:cs="Times New Roman"/>
        </w:rPr>
        <w:t>-</w:t>
      </w:r>
      <w:r w:rsidRPr="006803E2">
        <w:rPr>
          <w:rFonts w:ascii="Times New Roman" w:hAnsi="Times New Roman" w:cs="Times New Roman"/>
        </w:rPr>
        <w:t>to</w:t>
      </w:r>
      <w:r w:rsidR="00D969BC">
        <w:rPr>
          <w:rFonts w:ascii="Times New Roman" w:hAnsi="Times New Roman" w:cs="Times New Roman"/>
        </w:rPr>
        <w:t>-</w:t>
      </w:r>
      <w:r w:rsidRPr="006803E2">
        <w:rPr>
          <w:rFonts w:ascii="Times New Roman" w:hAnsi="Times New Roman" w:cs="Times New Roman"/>
        </w:rPr>
        <w:t xml:space="preserve"> </w:t>
      </w:r>
      <w:r w:rsidRPr="00D969BC">
        <w:rPr>
          <w:rFonts w:ascii="Times New Roman" w:hAnsi="Times New Roman" w:cs="Times New Roman"/>
          <w:noProof/>
        </w:rPr>
        <w:t>median</w:t>
      </w:r>
      <w:r w:rsidRPr="006803E2">
        <w:rPr>
          <w:rFonts w:ascii="Times New Roman" w:hAnsi="Times New Roman" w:cs="Times New Roman"/>
        </w:rPr>
        <w:t xml:space="preserve"> </w:t>
      </w:r>
      <w:r>
        <w:rPr>
          <w:rFonts w:ascii="Times New Roman" w:hAnsi="Times New Roman" w:cs="Times New Roman"/>
        </w:rPr>
        <w:t>subject risk of HIV infection</w:t>
      </w:r>
      <w:r w:rsidRPr="006803E2">
        <w:rPr>
          <w:rFonts w:ascii="Times New Roman" w:hAnsi="Times New Roman" w:cs="Times New Roman"/>
        </w:rPr>
        <w:t xml:space="preserve"> vs. Below-median </w:t>
      </w:r>
      <w:r>
        <w:rPr>
          <w:rFonts w:ascii="Times New Roman" w:hAnsi="Times New Roman" w:cs="Times New Roman"/>
        </w:rPr>
        <w:t>subjective risk of HIV infection</w:t>
      </w:r>
    </w:p>
    <w:p w14:paraId="2E2650AC" w14:textId="290BCD9D" w:rsidR="006803E2" w:rsidRDefault="00126B0C" w:rsidP="00E26013">
      <w:pPr>
        <w:pStyle w:val="MyStyle-text"/>
      </w:pPr>
      <w:r w:rsidRPr="00126B0C">
        <w:t>To correct for multiple hypothesis testing in this subgroup analysis, we will also use the method of List, Shaikh, and Xu (2016), accounting for multiple</w:t>
      </w:r>
      <w:r w:rsidR="00DD0A75">
        <w:t xml:space="preserve"> groups</w:t>
      </w:r>
      <w:r w:rsidRPr="00126B0C">
        <w:t>.</w:t>
      </w:r>
    </w:p>
    <w:p w14:paraId="23F2C52A" w14:textId="7E1B0425" w:rsidR="007C54C8" w:rsidRPr="000B49FD" w:rsidRDefault="007C54C8" w:rsidP="00A57C7F">
      <w:pPr>
        <w:pStyle w:val="MyStyle-Heading1"/>
        <w:rPr>
          <w:lang w:val="en-US"/>
        </w:rPr>
      </w:pPr>
      <w:r w:rsidRPr="000B49FD">
        <w:rPr>
          <w:lang w:val="en-US"/>
        </w:rPr>
        <w:t xml:space="preserve">Special </w:t>
      </w:r>
      <w:r w:rsidR="00836F03" w:rsidRPr="000B49FD">
        <w:rPr>
          <w:lang w:val="en-US"/>
        </w:rPr>
        <w:t>C</w:t>
      </w:r>
      <w:r w:rsidRPr="000B49FD">
        <w:rPr>
          <w:lang w:val="en-US"/>
        </w:rPr>
        <w:t>onsideration:</w:t>
      </w:r>
    </w:p>
    <w:p w14:paraId="3382A4DD" w14:textId="4DD95A9F" w:rsidR="007C54C8" w:rsidRPr="007C54C8" w:rsidRDefault="007C54C8" w:rsidP="007C54C8">
      <w:pPr>
        <w:pStyle w:val="MyStyle-text"/>
      </w:pPr>
      <w:r w:rsidRPr="007C54C8">
        <w:t>At the time of distributing</w:t>
      </w:r>
      <w:r w:rsidR="00836F03">
        <w:t xml:space="preserve"> coupons</w:t>
      </w:r>
      <w:r w:rsidRPr="007C54C8">
        <w:t>, the researcher will stress that the coupon should be used by the participant him or herself and is not intended for sharing. Due to the anonymous nature of HIV-testing in the study context, however, the study team will not be able to enforce the use-for-</w:t>
      </w:r>
      <w:r w:rsidR="00E313F0">
        <w:t>one</w:t>
      </w:r>
      <w:r w:rsidRPr="007C54C8">
        <w:t xml:space="preserve">self policy and thus will redeem a coupon for any coupon holder who can provide a proof </w:t>
      </w:r>
      <w:r w:rsidRPr="000B49FD">
        <w:rPr>
          <w:noProof/>
        </w:rPr>
        <w:t>testing</w:t>
      </w:r>
      <w:r w:rsidRPr="007C54C8">
        <w:t xml:space="preserve"> within the validity window. After redeeming a coupon, the researcher will record the gender and age range of the coupon claimant and ask questions about where the coupon is </w:t>
      </w:r>
      <w:r w:rsidRPr="00D969BC">
        <w:rPr>
          <w:noProof/>
        </w:rPr>
        <w:t>from</w:t>
      </w:r>
      <w:r w:rsidRPr="007C54C8">
        <w:t xml:space="preserve">. </w:t>
      </w:r>
    </w:p>
    <w:p w14:paraId="35FB8C80" w14:textId="44DBB635" w:rsidR="007C54C8" w:rsidRDefault="00126B0C" w:rsidP="007C54C8">
      <w:pPr>
        <w:pStyle w:val="MyStyle-text"/>
      </w:pPr>
      <w:r>
        <w:t xml:space="preserve">If a coupon claimant’s gender and age range are consistent with the survey respondent for whom the coupon is intended, and that the coupon claimant self-reports that the coupon </w:t>
      </w:r>
      <w:r w:rsidRPr="00D969BC">
        <w:rPr>
          <w:noProof/>
        </w:rPr>
        <w:t>was distributed</w:t>
      </w:r>
      <w:r>
        <w:t xml:space="preserve"> from the study team to him or her directly, then, we consider this coupon </w:t>
      </w:r>
      <w:r w:rsidR="00E30880">
        <w:t xml:space="preserve">to </w:t>
      </w:r>
      <w:r w:rsidRPr="00D969BC">
        <w:rPr>
          <w:noProof/>
        </w:rPr>
        <w:t>be linked</w:t>
      </w:r>
      <w:r>
        <w:t xml:space="preserve"> at the individual level. </w:t>
      </w:r>
    </w:p>
    <w:p w14:paraId="7B270B8B" w14:textId="626A5C75" w:rsidR="007C54C8" w:rsidRDefault="00126B0C" w:rsidP="0078447C">
      <w:pPr>
        <w:pStyle w:val="MyStyle-text"/>
      </w:pPr>
      <w:r>
        <w:t xml:space="preserve">If </w:t>
      </w:r>
      <w:r w:rsidR="00E30880">
        <w:t xml:space="preserve">fewer </w:t>
      </w:r>
      <w:r>
        <w:t>than 90% of the redeemed coupon</w:t>
      </w:r>
      <w:r w:rsidR="001024BE">
        <w:t>s</w:t>
      </w:r>
      <w:r>
        <w:t xml:space="preserve"> can </w:t>
      </w:r>
      <w:r w:rsidRPr="00D969BC">
        <w:rPr>
          <w:noProof/>
        </w:rPr>
        <w:t>be linked</w:t>
      </w:r>
      <w:r>
        <w:t xml:space="preserve"> at the individual level, then, we will drop the individual-level analyses described above. In </w:t>
      </w:r>
      <w:r w:rsidR="00E30880">
        <w:t xml:space="preserve">this </w:t>
      </w:r>
      <w:r w:rsidRPr="000B49FD">
        <w:rPr>
          <w:noProof/>
        </w:rPr>
        <w:t>case</w:t>
      </w:r>
      <w:r>
        <w:t xml:space="preserve">, the Secondary outcome of </w:t>
      </w:r>
      <w:r>
        <w:lastRenderedPageBreak/>
        <w:t>interest #1 becomes the primary outcome of interest and the secondary regression specification and test</w:t>
      </w:r>
      <w:r w:rsidR="00E30880">
        <w:t xml:space="preserve"> for this outcome</w:t>
      </w:r>
      <w:r>
        <w:t xml:space="preserve"> become</w:t>
      </w:r>
      <w:r w:rsidR="00E30880">
        <w:t>s</w:t>
      </w:r>
      <w:r>
        <w:t xml:space="preserve"> the primary </w:t>
      </w:r>
      <w:r w:rsidR="001024BE">
        <w:t>regression specification and test.</w:t>
      </w:r>
    </w:p>
    <w:p w14:paraId="12AA5AEF" w14:textId="65AE2966" w:rsidR="0078447C" w:rsidRDefault="0078447C" w:rsidP="00A57C7F">
      <w:pPr>
        <w:pStyle w:val="MyStyle-Heading1"/>
      </w:pPr>
      <w:r>
        <w:t>References</w:t>
      </w:r>
    </w:p>
    <w:p w14:paraId="265F00DC" w14:textId="77777777" w:rsidR="0078447C" w:rsidRPr="00BA6CDA" w:rsidRDefault="0078447C" w:rsidP="0078447C">
      <w:pPr>
        <w:pStyle w:val="MyStyle-text"/>
      </w:pPr>
      <w:r w:rsidRPr="001A0702">
        <w:rPr>
          <w:lang w:val="pt-PT"/>
        </w:rPr>
        <w:t xml:space="preserve">Bonferroni, C. E., </w:t>
      </w:r>
      <w:r w:rsidRPr="0078447C">
        <w:rPr>
          <w:i/>
          <w:lang w:val="pt-PT"/>
        </w:rPr>
        <w:t>Il calcolo delle assicurazioni su gruppi di teste</w:t>
      </w:r>
      <w:r w:rsidRPr="001A0702">
        <w:rPr>
          <w:lang w:val="pt-PT"/>
        </w:rPr>
        <w:t xml:space="preserve">. </w:t>
      </w:r>
      <w:proofErr w:type="spellStart"/>
      <w:r>
        <w:t>Tipografia</w:t>
      </w:r>
      <w:proofErr w:type="spellEnd"/>
      <w:r>
        <w:t xml:space="preserve"> del </w:t>
      </w:r>
      <w:proofErr w:type="spellStart"/>
      <w:r>
        <w:t>Senato</w:t>
      </w:r>
      <w:proofErr w:type="spellEnd"/>
      <w:r>
        <w:t>, 1935.</w:t>
      </w:r>
    </w:p>
    <w:p w14:paraId="25B0C2A1" w14:textId="77777777" w:rsidR="0078447C" w:rsidRPr="00BA6CDA" w:rsidRDefault="0078447C" w:rsidP="0078447C">
      <w:pPr>
        <w:pStyle w:val="MyStyle-text"/>
      </w:pPr>
      <w:r>
        <w:t xml:space="preserve">Holm, S., “A Simple Sequentially Rejective Multiple Test Procedure,” </w:t>
      </w:r>
      <w:r w:rsidRPr="0078447C">
        <w:rPr>
          <w:i/>
        </w:rPr>
        <w:t>Scandinavian Journal of Statistics</w:t>
      </w:r>
      <w:r>
        <w:t>, 1979, pp. 65-70.</w:t>
      </w:r>
    </w:p>
    <w:p w14:paraId="092751A4" w14:textId="77777777" w:rsidR="0078447C" w:rsidRDefault="0078447C" w:rsidP="0078447C">
      <w:pPr>
        <w:pStyle w:val="MyStyle-text"/>
      </w:pPr>
      <w:r w:rsidRPr="00D969BC">
        <w:rPr>
          <w:noProof/>
        </w:rPr>
        <w:t>List</w:t>
      </w:r>
      <w:r>
        <w:t xml:space="preserve">, John, Azeem Shaikh, and Yang Xu, “Multiple Hypothesis Testing in Experimental Economics,” </w:t>
      </w:r>
      <w:r w:rsidRPr="0078447C">
        <w:rPr>
          <w:i/>
        </w:rPr>
        <w:t>NBER Working Paper</w:t>
      </w:r>
      <w:r>
        <w:t xml:space="preserve"> 21875, January 2016.</w:t>
      </w:r>
    </w:p>
    <w:p w14:paraId="657721F7" w14:textId="310B135C" w:rsidR="0078447C" w:rsidRDefault="0078447C">
      <w:r>
        <w:br w:type="page"/>
      </w:r>
    </w:p>
    <w:p w14:paraId="10F28F6F" w14:textId="74CDD338" w:rsidR="0078447C" w:rsidRPr="00A04321" w:rsidRDefault="0078447C" w:rsidP="00A57C7F">
      <w:pPr>
        <w:pStyle w:val="MyStyle-Heading1"/>
        <w:numPr>
          <w:ilvl w:val="0"/>
          <w:numId w:val="17"/>
        </w:numPr>
      </w:pPr>
      <w:bookmarkStart w:id="7" w:name="_Ref5011865"/>
      <w:r w:rsidRPr="00A04321">
        <w:lastRenderedPageBreak/>
        <w:t>Anti-Stigma Treatment Procedures</w:t>
      </w:r>
      <w:bookmarkEnd w:id="7"/>
    </w:p>
    <w:p w14:paraId="01A29DFB" w14:textId="77777777" w:rsidR="0078447C" w:rsidRDefault="0078447C" w:rsidP="0078447C">
      <w:pPr>
        <w:pStyle w:val="MyStyle-text"/>
      </w:pPr>
      <w:r>
        <w:t xml:space="preserve">The following three questions on HIV-related stigma </w:t>
      </w:r>
      <w:r w:rsidRPr="00D969BC">
        <w:rPr>
          <w:noProof/>
        </w:rPr>
        <w:t>were asked</w:t>
      </w:r>
      <w:r>
        <w:t xml:space="preserve"> in the baseline survey. </w:t>
      </w:r>
    </w:p>
    <w:p w14:paraId="56936532" w14:textId="77777777" w:rsidR="0078447C" w:rsidRPr="00A04321" w:rsidRDefault="0078447C" w:rsidP="00A04321">
      <w:pPr>
        <w:pStyle w:val="MyStyle-text"/>
        <w:ind w:left="720"/>
        <w:rPr>
          <w:i/>
        </w:rPr>
      </w:pPr>
      <w:bookmarkStart w:id="8" w:name="_Hlk529352320"/>
      <w:r w:rsidRPr="00A04321">
        <w:rPr>
          <w:i/>
        </w:rPr>
        <w:t>J17</w:t>
      </w:r>
      <w:r w:rsidRPr="00A04321">
        <w:rPr>
          <w:i/>
        </w:rPr>
        <w:tab/>
        <w:t xml:space="preserve">Would </w:t>
      </w:r>
      <w:r w:rsidRPr="00D969BC">
        <w:rPr>
          <w:i/>
          <w:noProof/>
        </w:rPr>
        <w:t>you</w:t>
      </w:r>
      <w:r w:rsidRPr="00A04321">
        <w:rPr>
          <w:i/>
        </w:rPr>
        <w:t xml:space="preserve"> buy fresh vegetables from a shopkeeper or vendor if </w:t>
      </w:r>
      <w:r w:rsidRPr="00D969BC">
        <w:rPr>
          <w:i/>
          <w:noProof/>
        </w:rPr>
        <w:t>you</w:t>
      </w:r>
      <w:r w:rsidRPr="00A04321">
        <w:rPr>
          <w:i/>
        </w:rPr>
        <w:t xml:space="preserve"> knew that this person had HIV?</w:t>
      </w:r>
    </w:p>
    <w:bookmarkEnd w:id="8"/>
    <w:p w14:paraId="6F9E2626" w14:textId="77777777" w:rsidR="0078447C" w:rsidRPr="00A04321" w:rsidRDefault="0078447C" w:rsidP="00A04321">
      <w:pPr>
        <w:pStyle w:val="MyStyle-text"/>
        <w:ind w:left="720"/>
        <w:rPr>
          <w:i/>
        </w:rPr>
      </w:pPr>
      <w:r w:rsidRPr="00A04321">
        <w:rPr>
          <w:i/>
        </w:rPr>
        <w:t>J19</w:t>
      </w:r>
      <w:r w:rsidRPr="00A04321">
        <w:rPr>
          <w:i/>
        </w:rPr>
        <w:tab/>
        <w:t xml:space="preserve">If a member of your family became sick with AIDS would you be willing to care for them in your </w:t>
      </w:r>
      <w:r w:rsidRPr="00D969BC">
        <w:rPr>
          <w:i/>
          <w:noProof/>
        </w:rPr>
        <w:t>own</w:t>
      </w:r>
      <w:r w:rsidRPr="00A04321">
        <w:rPr>
          <w:i/>
        </w:rPr>
        <w:t xml:space="preserve"> household?</w:t>
      </w:r>
    </w:p>
    <w:p w14:paraId="212A7632" w14:textId="77777777" w:rsidR="0078447C" w:rsidRPr="00A04321" w:rsidRDefault="0078447C" w:rsidP="00A04321">
      <w:pPr>
        <w:pStyle w:val="MyStyle-text"/>
        <w:ind w:left="720"/>
        <w:rPr>
          <w:i/>
        </w:rPr>
      </w:pPr>
      <w:r w:rsidRPr="00A04321">
        <w:rPr>
          <w:i/>
        </w:rPr>
        <w:t>J20</w:t>
      </w:r>
      <w:r w:rsidRPr="00A04321">
        <w:rPr>
          <w:i/>
        </w:rPr>
        <w:tab/>
        <w:t xml:space="preserve">In </w:t>
      </w:r>
      <w:r w:rsidRPr="00D969BC">
        <w:rPr>
          <w:i/>
          <w:noProof/>
        </w:rPr>
        <w:t>your</w:t>
      </w:r>
      <w:r w:rsidRPr="00A04321">
        <w:rPr>
          <w:i/>
        </w:rPr>
        <w:t xml:space="preserve"> opinion, if a teacher has HIV but is not sick, should they be allowed to continue teaching at school?</w:t>
      </w:r>
    </w:p>
    <w:p w14:paraId="75050F56" w14:textId="77777777" w:rsidR="0078447C" w:rsidRDefault="0078447C" w:rsidP="0078447C">
      <w:pPr>
        <w:pStyle w:val="MyStyle-text"/>
      </w:pPr>
      <w:r>
        <w:t>We summarized the answers to these three questions of the baseline respondents. Let x17, x19, and x20 be the shares of respondents answered “yes” to question J17, J18, and J19, respectively. The table below shows the values of x17, x18, and x19 in each study community. Note that very high shares of respondents answered “yes</w:t>
      </w:r>
      <w:r>
        <w:rPr>
          <w:noProof/>
        </w:rPr>
        <w:t>,”</w:t>
      </w:r>
      <w:r>
        <w:t xml:space="preserve"> indicating relatively low rates of HIV-related stigma. The anti-stigma treatment will reveal these </w:t>
      </w:r>
      <w:r w:rsidRPr="00D969BC">
        <w:rPr>
          <w:noProof/>
        </w:rPr>
        <w:t>very low</w:t>
      </w:r>
      <w:r>
        <w:t xml:space="preserve"> rates of stigmatizing attitudes to respondents, potentially reducing stigma concerns and thereby raising HIV testing rates.</w:t>
      </w:r>
    </w:p>
    <w:p w14:paraId="5E2A58C4" w14:textId="7FAB3FD7" w:rsidR="0078447C" w:rsidRDefault="0078447C" w:rsidP="0078447C">
      <w:pPr>
        <w:pStyle w:val="MyStyle-text"/>
      </w:pPr>
      <w:r>
        <w:t xml:space="preserve">In the </w:t>
      </w:r>
      <w:r w:rsidRPr="000B49FD">
        <w:rPr>
          <w:noProof/>
        </w:rPr>
        <w:t>follow</w:t>
      </w:r>
      <w:r w:rsidR="000B49FD">
        <w:rPr>
          <w:noProof/>
        </w:rPr>
        <w:t>-</w:t>
      </w:r>
      <w:r w:rsidRPr="000B49FD">
        <w:rPr>
          <w:noProof/>
        </w:rPr>
        <w:t>up</w:t>
      </w:r>
      <w:r>
        <w:t xml:space="preserve"> survey, the respondent will be asked to guess the share of people in their neighborhood answering “yes” to each of the three questions above (i.e., guess the values of x17, x19, and x20). Specifically, in the follow-up survey, the respondent will be asked the following three questions:</w:t>
      </w:r>
    </w:p>
    <w:p w14:paraId="199C413B" w14:textId="77777777" w:rsidR="0078447C" w:rsidRPr="00A04321" w:rsidRDefault="0078447C" w:rsidP="00A04321">
      <w:pPr>
        <w:pStyle w:val="MyStyle-text"/>
        <w:ind w:left="720"/>
        <w:rPr>
          <w:i/>
        </w:rPr>
      </w:pPr>
      <w:r w:rsidRPr="00A04321">
        <w:rPr>
          <w:i/>
        </w:rPr>
        <w:t>J17a</w:t>
      </w:r>
      <w:r w:rsidRPr="00A04321">
        <w:rPr>
          <w:i/>
        </w:rPr>
        <w:tab/>
        <w:t xml:space="preserve">If I ask the question, “Would you buy fresh vegetables from a shopkeeper or vendor if you knew that this person had HIV?”, to 10 people in </w:t>
      </w:r>
      <w:r w:rsidRPr="00D969BC">
        <w:rPr>
          <w:i/>
          <w:noProof/>
        </w:rPr>
        <w:t>your</w:t>
      </w:r>
      <w:r w:rsidRPr="00A04321">
        <w:rPr>
          <w:i/>
        </w:rPr>
        <w:t xml:space="preserve"> neighborhood, how many of them, would </w:t>
      </w:r>
      <w:r w:rsidRPr="00D969BC">
        <w:rPr>
          <w:i/>
          <w:noProof/>
        </w:rPr>
        <w:t>you</w:t>
      </w:r>
      <w:r w:rsidRPr="00A04321">
        <w:rPr>
          <w:i/>
        </w:rPr>
        <w:t xml:space="preserve"> expect, to say “Yes”? (guess the value of x17)</w:t>
      </w:r>
    </w:p>
    <w:p w14:paraId="1A7F28BC" w14:textId="77777777" w:rsidR="0078447C" w:rsidRPr="00A04321" w:rsidRDefault="0078447C" w:rsidP="00A04321">
      <w:pPr>
        <w:pStyle w:val="MyStyle-text"/>
        <w:ind w:left="720"/>
        <w:rPr>
          <w:i/>
        </w:rPr>
      </w:pPr>
      <w:r w:rsidRPr="00A04321">
        <w:rPr>
          <w:i/>
        </w:rPr>
        <w:t>J19a</w:t>
      </w:r>
      <w:r w:rsidRPr="00A04321">
        <w:rPr>
          <w:i/>
        </w:rPr>
        <w:tab/>
        <w:t xml:space="preserve">If I ask the question, “If a member of your family became sick with AIDS would you be willing to care for them in your </w:t>
      </w:r>
      <w:r w:rsidRPr="00D969BC">
        <w:rPr>
          <w:i/>
          <w:noProof/>
        </w:rPr>
        <w:t>own</w:t>
      </w:r>
      <w:r w:rsidRPr="00A04321">
        <w:rPr>
          <w:i/>
        </w:rPr>
        <w:t xml:space="preserve"> household?”, to 10 people in </w:t>
      </w:r>
      <w:r w:rsidRPr="00D969BC">
        <w:rPr>
          <w:i/>
          <w:noProof/>
        </w:rPr>
        <w:t>your</w:t>
      </w:r>
      <w:r w:rsidRPr="00A04321">
        <w:rPr>
          <w:i/>
        </w:rPr>
        <w:t xml:space="preserve"> neighborhood, how many of them, would </w:t>
      </w:r>
      <w:r w:rsidRPr="00D969BC">
        <w:rPr>
          <w:i/>
          <w:noProof/>
        </w:rPr>
        <w:t>you</w:t>
      </w:r>
      <w:r w:rsidRPr="00A04321">
        <w:rPr>
          <w:i/>
        </w:rPr>
        <w:t xml:space="preserve"> expect, to say “Yes”? (guess the value of x19)</w:t>
      </w:r>
    </w:p>
    <w:p w14:paraId="1B4A85E5" w14:textId="78E05287" w:rsidR="0078447C" w:rsidRPr="00A04321" w:rsidRDefault="0078447C" w:rsidP="00A04321">
      <w:pPr>
        <w:pStyle w:val="MyStyle-text"/>
        <w:ind w:left="720"/>
        <w:rPr>
          <w:i/>
        </w:rPr>
      </w:pPr>
      <w:r w:rsidRPr="00A04321">
        <w:rPr>
          <w:i/>
        </w:rPr>
        <w:t>J20a</w:t>
      </w:r>
      <w:r w:rsidRPr="00A04321">
        <w:rPr>
          <w:i/>
        </w:rPr>
        <w:tab/>
        <w:t xml:space="preserve">If I ask the question, “In your </w:t>
      </w:r>
      <w:r w:rsidRPr="000B49FD">
        <w:rPr>
          <w:i/>
          <w:noProof/>
        </w:rPr>
        <w:t>opinion</w:t>
      </w:r>
      <w:r w:rsidRPr="00A04321">
        <w:rPr>
          <w:i/>
        </w:rPr>
        <w:t xml:space="preserve"> if a teacher has HIV but is not sick, should they be allowed to continue teaching at school?”, to 10 people in </w:t>
      </w:r>
      <w:r w:rsidRPr="00D969BC">
        <w:rPr>
          <w:i/>
          <w:noProof/>
        </w:rPr>
        <w:t>your</w:t>
      </w:r>
      <w:r w:rsidRPr="00A04321">
        <w:rPr>
          <w:i/>
        </w:rPr>
        <w:t xml:space="preserve"> neighborhood, how many of them, would </w:t>
      </w:r>
      <w:r w:rsidRPr="00D969BC">
        <w:rPr>
          <w:i/>
          <w:noProof/>
        </w:rPr>
        <w:t>you</w:t>
      </w:r>
      <w:r w:rsidRPr="00A04321">
        <w:rPr>
          <w:i/>
        </w:rPr>
        <w:t xml:space="preserve"> expect, to say “Yes”? (guess the value of x20)</w:t>
      </w:r>
    </w:p>
    <w:p w14:paraId="27297D62" w14:textId="77777777" w:rsidR="0078447C" w:rsidRDefault="0078447C" w:rsidP="0078447C">
      <w:pPr>
        <w:pStyle w:val="MyStyle-text"/>
      </w:pPr>
      <w:r>
        <w:t>Let the answers of the respondent to question J17a, J19a, and J20a in the follow-up survey be y17, y19, and y20</w:t>
      </w:r>
      <w:r>
        <w:rPr>
          <w:rStyle w:val="FootnoteReference"/>
        </w:rPr>
        <w:footnoteReference w:id="9"/>
      </w:r>
      <w:r>
        <w:t xml:space="preserve">, respectively. If y17 &lt; x17, then, it suggests that the respondent has overestimated the HIV-related stigma in their community. In this case, we will reveal to him or her the </w:t>
      </w:r>
      <w:r w:rsidRPr="00D969BC">
        <w:rPr>
          <w:noProof/>
        </w:rPr>
        <w:t>true</w:t>
      </w:r>
      <w:r>
        <w:t xml:space="preserve"> value of x17 in the respondent’s community. If y17&gt;= x17, we will not reveal x17. The same rule applies to the pairs of (y19, x19) and (y20, x20) as well.</w:t>
      </w:r>
    </w:p>
    <w:p w14:paraId="7DBBE3FA" w14:textId="77777777" w:rsidR="0078447C" w:rsidRPr="00CF4A0B" w:rsidRDefault="0078447C" w:rsidP="0078447C">
      <w:pPr>
        <w:pStyle w:val="MyStyle-text"/>
      </w:pPr>
      <w:r w:rsidRPr="00D969BC">
        <w:rPr>
          <w:noProof/>
        </w:rPr>
        <w:lastRenderedPageBreak/>
        <w:t>If a respondent answered in the survey in such a way that y17&gt;=x17, y19&gt;=x19, and y20&gt;=x20, then, the anti-stigma treatment will not apply to this respondent.</w:t>
      </w:r>
    </w:p>
    <w:p w14:paraId="2C25E3AF" w14:textId="77777777" w:rsidR="0078447C" w:rsidRPr="00A04321" w:rsidRDefault="0078447C" w:rsidP="00A04321">
      <w:pPr>
        <w:pStyle w:val="MyStyle-Heading2"/>
      </w:pPr>
      <w:r w:rsidRPr="00A04321">
        <w:t>Enumerator Narrative:</w:t>
      </w:r>
    </w:p>
    <w:p w14:paraId="449C7FC6" w14:textId="77777777" w:rsidR="0078447C" w:rsidRDefault="0078447C" w:rsidP="0078447C">
      <w:pPr>
        <w:pStyle w:val="MyStyle-text"/>
      </w:pPr>
      <w:r>
        <w:t xml:space="preserve">In the baseline survey, we asked people in </w:t>
      </w:r>
      <w:r w:rsidRPr="000B49FD">
        <w:rPr>
          <w:noProof/>
        </w:rPr>
        <w:t>your</w:t>
      </w:r>
      <w:r>
        <w:t xml:space="preserve"> neighborhood questions about their attitudes towards HIV/AIDS. We </w:t>
      </w:r>
      <w:r w:rsidRPr="000B49FD">
        <w:rPr>
          <w:noProof/>
        </w:rPr>
        <w:t>would like</w:t>
      </w:r>
      <w:r>
        <w:t xml:space="preserve"> to share with </w:t>
      </w:r>
      <w:r w:rsidRPr="000B49FD">
        <w:rPr>
          <w:noProof/>
        </w:rPr>
        <w:t>you</w:t>
      </w:r>
      <w:r>
        <w:t xml:space="preserve"> how people responded to these questions. </w:t>
      </w:r>
    </w:p>
    <w:p w14:paraId="42DEA88B" w14:textId="77777777" w:rsidR="0078447C" w:rsidRPr="00A04321" w:rsidRDefault="0078447C" w:rsidP="0078447C">
      <w:pPr>
        <w:pStyle w:val="MyStyle-text"/>
        <w:rPr>
          <w:i/>
        </w:rPr>
      </w:pPr>
      <w:r w:rsidRPr="00A04321">
        <w:rPr>
          <w:i/>
        </w:rPr>
        <w:t>If y17&gt;=x17 for this respondent, then the enumerator skips the succeeding two paragraphs. Otherwise, the enumerator says:</w:t>
      </w:r>
    </w:p>
    <w:p w14:paraId="72F4BFA0" w14:textId="77777777" w:rsidR="0078447C" w:rsidRDefault="0078447C" w:rsidP="0078447C">
      <w:pPr>
        <w:pStyle w:val="MyStyle-text"/>
        <w:rPr>
          <w:rFonts w:eastAsia="Times New Roman" w:cs="Times New Roman"/>
          <w:bCs/>
        </w:rPr>
      </w:pPr>
      <w:r>
        <w:rPr>
          <w:rFonts w:eastAsia="Times New Roman" w:cs="Times New Roman"/>
          <w:bCs/>
        </w:rPr>
        <w:t>In the survey we just finished, you guessed that [the survey software automatically inserts the respondent’s answer to question J17a] out of 10 people in your community would answer “yes” to the question, “</w:t>
      </w:r>
      <w:r w:rsidRPr="00645154">
        <w:rPr>
          <w:rFonts w:eastAsia="Times New Roman" w:cs="Times New Roman"/>
          <w:bCs/>
        </w:rPr>
        <w:t xml:space="preserve">Would </w:t>
      </w:r>
      <w:r w:rsidRPr="003832CE">
        <w:rPr>
          <w:rFonts w:eastAsia="Times New Roman" w:cs="Times New Roman"/>
          <w:bCs/>
          <w:noProof/>
        </w:rPr>
        <w:t>you</w:t>
      </w:r>
      <w:r w:rsidRPr="00645154">
        <w:rPr>
          <w:rFonts w:eastAsia="Times New Roman" w:cs="Times New Roman"/>
          <w:bCs/>
        </w:rPr>
        <w:t xml:space="preserve"> buy fresh vegetables from a shopkeeper or vendor if </w:t>
      </w:r>
      <w:r w:rsidRPr="003832CE">
        <w:rPr>
          <w:rFonts w:eastAsia="Times New Roman" w:cs="Times New Roman"/>
          <w:bCs/>
          <w:noProof/>
        </w:rPr>
        <w:t>you</w:t>
      </w:r>
      <w:r w:rsidRPr="00645154">
        <w:rPr>
          <w:rFonts w:eastAsia="Times New Roman" w:cs="Times New Roman"/>
          <w:bCs/>
        </w:rPr>
        <w:t xml:space="preserve"> knew that this person had HIV?</w:t>
      </w:r>
      <w:r>
        <w:rPr>
          <w:rFonts w:eastAsia="Times New Roman" w:cs="Times New Roman"/>
          <w:bCs/>
        </w:rPr>
        <w:t xml:space="preserve">”. </w:t>
      </w:r>
    </w:p>
    <w:p w14:paraId="326842E1" w14:textId="77777777" w:rsidR="0078447C" w:rsidRDefault="0078447C" w:rsidP="0078447C">
      <w:pPr>
        <w:pStyle w:val="MyStyle-text"/>
      </w:pPr>
      <w:r>
        <w:t xml:space="preserve">We did ask this question to people in </w:t>
      </w:r>
      <w:r w:rsidRPr="000B49FD">
        <w:rPr>
          <w:noProof/>
        </w:rPr>
        <w:t>your</w:t>
      </w:r>
      <w:r>
        <w:t xml:space="preserve"> community in the baseline survey. They answered “yes” to this question more often than you think they would. Our data show that [insert the value of x17 for the respondent’s community, see the table below] out of 10 of the people answered “yes</w:t>
      </w:r>
      <w:r w:rsidRPr="000B49FD">
        <w:rPr>
          <w:noProof/>
        </w:rPr>
        <w:t>”,</w:t>
      </w:r>
      <w:r>
        <w:t xml:space="preserve"> indicating that </w:t>
      </w:r>
      <w:proofErr w:type="gramStart"/>
      <w:r>
        <w:t>the vast majority of</w:t>
      </w:r>
      <w:proofErr w:type="gramEnd"/>
      <w:r>
        <w:t xml:space="preserve"> respondents are supportive of people living with HIV. </w:t>
      </w:r>
    </w:p>
    <w:p w14:paraId="64DA7EFD" w14:textId="77777777" w:rsidR="0078447C" w:rsidRPr="00A04321" w:rsidRDefault="0078447C" w:rsidP="0078447C">
      <w:pPr>
        <w:pStyle w:val="MyStyle-text"/>
        <w:rPr>
          <w:i/>
        </w:rPr>
      </w:pPr>
      <w:r w:rsidRPr="00A04321">
        <w:rPr>
          <w:i/>
        </w:rPr>
        <w:t>If y19&gt;=x19 for this respondent, then the enumerator skips the succeeding two paragraphs. Otherwise, the enumerator says:</w:t>
      </w:r>
    </w:p>
    <w:p w14:paraId="2D46942A" w14:textId="77777777" w:rsidR="0078447C" w:rsidRDefault="0078447C" w:rsidP="0078447C">
      <w:pPr>
        <w:pStyle w:val="MyStyle-text"/>
        <w:rPr>
          <w:rFonts w:eastAsia="Times New Roman" w:cs="Times New Roman"/>
          <w:bCs/>
        </w:rPr>
      </w:pPr>
      <w:r>
        <w:rPr>
          <w:rFonts w:eastAsia="Times New Roman" w:cs="Times New Roman"/>
          <w:bCs/>
        </w:rPr>
        <w:t>In the survey we just finished, you guessed that [the survey software automatically inserts the respondent’s answer to question J19a] out of 10 people in your community would answer “yes” to the question, “</w:t>
      </w:r>
      <w:r w:rsidRPr="00F32B6B">
        <w:t>If a member of your family became sick with AIDS would you be willing to care for them in your own household?</w:t>
      </w:r>
      <w:r>
        <w:rPr>
          <w:rFonts w:eastAsia="Times New Roman" w:cs="Times New Roman"/>
          <w:bCs/>
        </w:rPr>
        <w:t xml:space="preserve">”. </w:t>
      </w:r>
    </w:p>
    <w:p w14:paraId="07AEEA73" w14:textId="77777777" w:rsidR="0078447C" w:rsidRDefault="0078447C" w:rsidP="0078447C">
      <w:pPr>
        <w:pStyle w:val="MyStyle-text"/>
      </w:pPr>
      <w:r>
        <w:t xml:space="preserve">We did ask this question to people in </w:t>
      </w:r>
      <w:r w:rsidRPr="000B49FD">
        <w:rPr>
          <w:noProof/>
        </w:rPr>
        <w:t>your</w:t>
      </w:r>
      <w:r>
        <w:t xml:space="preserve"> community in the baseline survey. They answered “yes” to this question more often than you think they would. Our data show that [insert the value of x19 for the respondent’s community, see the table below] of the people answered “yes</w:t>
      </w:r>
      <w:r w:rsidRPr="000B49FD">
        <w:rPr>
          <w:noProof/>
        </w:rPr>
        <w:t>”,</w:t>
      </w:r>
      <w:r>
        <w:t xml:space="preserve"> indicating that </w:t>
      </w:r>
      <w:proofErr w:type="gramStart"/>
      <w:r>
        <w:t>the majority of</w:t>
      </w:r>
      <w:proofErr w:type="gramEnd"/>
      <w:r>
        <w:t xml:space="preserve"> respondents are supportive of people living with HIV. </w:t>
      </w:r>
    </w:p>
    <w:p w14:paraId="5C64F36D" w14:textId="77777777" w:rsidR="0078447C" w:rsidRPr="00A04321" w:rsidRDefault="0078447C" w:rsidP="0078447C">
      <w:pPr>
        <w:pStyle w:val="MyStyle-text"/>
        <w:rPr>
          <w:i/>
        </w:rPr>
      </w:pPr>
      <w:r w:rsidRPr="00A04321">
        <w:rPr>
          <w:i/>
        </w:rPr>
        <w:t>If y20&gt;=x20 for this respondent, then the enumerator skips the succeeding two paragraphs. Otherwise, the enumerator says:</w:t>
      </w:r>
    </w:p>
    <w:p w14:paraId="27DB7889" w14:textId="77777777" w:rsidR="0078447C" w:rsidRDefault="0078447C" w:rsidP="0078447C">
      <w:pPr>
        <w:pStyle w:val="MyStyle-text"/>
        <w:rPr>
          <w:rFonts w:eastAsia="Times New Roman" w:cs="Times New Roman"/>
          <w:bCs/>
        </w:rPr>
      </w:pPr>
      <w:r>
        <w:rPr>
          <w:rFonts w:eastAsia="Times New Roman" w:cs="Times New Roman"/>
          <w:bCs/>
        </w:rPr>
        <w:t>In the survey we just finished, you guessed that [the survey software automatically inserts the respondent’s answer to question J20a] out of 10 people in your community would answer “yes” to the question, “</w:t>
      </w:r>
      <w:r>
        <w:t>In your opinion, if a teacher has HIV but is not sick, should they be allowed to continue teaching at school</w:t>
      </w:r>
      <w:r w:rsidRPr="00645154">
        <w:rPr>
          <w:rFonts w:eastAsia="Times New Roman" w:cs="Times New Roman"/>
          <w:bCs/>
        </w:rPr>
        <w:t>?</w:t>
      </w:r>
      <w:r>
        <w:rPr>
          <w:rFonts w:eastAsia="Times New Roman" w:cs="Times New Roman"/>
          <w:bCs/>
        </w:rPr>
        <w:t xml:space="preserve">”. </w:t>
      </w:r>
    </w:p>
    <w:p w14:paraId="29ABF4BD" w14:textId="77777777" w:rsidR="0078447C" w:rsidRDefault="0078447C" w:rsidP="0078447C">
      <w:pPr>
        <w:pStyle w:val="MyStyle-text"/>
      </w:pPr>
      <w:r>
        <w:t xml:space="preserve">We did ask this question to people in </w:t>
      </w:r>
      <w:r w:rsidRPr="000B49FD">
        <w:rPr>
          <w:noProof/>
        </w:rPr>
        <w:t>your</w:t>
      </w:r>
      <w:r>
        <w:t xml:space="preserve"> community in the baseline survey. They answered “yes” to this question more often than you think they would. Our data show that [insert the value of x20 for the respondent’s community, see the table below] of the people answered “yes</w:t>
      </w:r>
      <w:r w:rsidRPr="000B49FD">
        <w:rPr>
          <w:noProof/>
        </w:rPr>
        <w:t>”,</w:t>
      </w:r>
      <w:r>
        <w:t xml:space="preserve"> indicating that </w:t>
      </w:r>
      <w:proofErr w:type="gramStart"/>
      <w:r>
        <w:t>the majority of</w:t>
      </w:r>
      <w:proofErr w:type="gramEnd"/>
      <w:r>
        <w:t xml:space="preserve"> the respondents are supportive of people living with HIV. </w:t>
      </w:r>
    </w:p>
    <w:tbl>
      <w:tblPr>
        <w:tblW w:w="8545" w:type="dxa"/>
        <w:tblLayout w:type="fixed"/>
        <w:tblCellMar>
          <w:left w:w="0" w:type="dxa"/>
          <w:right w:w="0" w:type="dxa"/>
        </w:tblCellMar>
        <w:tblLook w:val="04A0" w:firstRow="1" w:lastRow="0" w:firstColumn="1" w:lastColumn="0" w:noHBand="0" w:noVBand="1"/>
      </w:tblPr>
      <w:tblGrid>
        <w:gridCol w:w="3595"/>
        <w:gridCol w:w="1650"/>
        <w:gridCol w:w="1650"/>
        <w:gridCol w:w="1650"/>
      </w:tblGrid>
      <w:tr w:rsidR="0078447C" w:rsidRPr="00CF4A0B" w14:paraId="1EF19D83" w14:textId="77777777" w:rsidTr="00A04321">
        <w:tc>
          <w:tcPr>
            <w:tcW w:w="3595" w:type="dxa"/>
            <w:tcBorders>
              <w:top w:val="single" w:sz="4" w:space="0" w:color="auto"/>
              <w:bottom w:val="single" w:sz="4" w:space="0" w:color="auto"/>
            </w:tcBorders>
            <w:shd w:val="clear" w:color="auto" w:fill="auto"/>
            <w:noWrap/>
            <w:tcMar>
              <w:top w:w="15" w:type="dxa"/>
              <w:left w:w="15" w:type="dxa"/>
              <w:bottom w:w="0" w:type="dxa"/>
              <w:right w:w="15" w:type="dxa"/>
            </w:tcMar>
            <w:vAlign w:val="center"/>
            <w:hideMark/>
          </w:tcPr>
          <w:p w14:paraId="44D8CFC0" w14:textId="77777777" w:rsidR="0078447C" w:rsidRPr="00E75874" w:rsidRDefault="0078447C" w:rsidP="00A04321">
            <w:pPr>
              <w:pStyle w:val="MyStyle-text"/>
              <w:spacing w:line="240" w:lineRule="auto"/>
              <w:rPr>
                <w:rFonts w:cs="Times New Roman"/>
                <w:b/>
                <w:color w:val="000000"/>
                <w:sz w:val="20"/>
                <w:szCs w:val="20"/>
              </w:rPr>
            </w:pPr>
            <w:r w:rsidRPr="00E75874">
              <w:rPr>
                <w:rFonts w:cs="Times New Roman"/>
                <w:b/>
                <w:color w:val="000000"/>
                <w:sz w:val="20"/>
                <w:szCs w:val="20"/>
              </w:rPr>
              <w:lastRenderedPageBreak/>
              <w:t>Community Name</w:t>
            </w:r>
            <w:r w:rsidRPr="00E75874">
              <w:rPr>
                <w:rStyle w:val="FootnoteReference"/>
                <w:rFonts w:cs="Times New Roman"/>
                <w:b/>
                <w:color w:val="000000"/>
                <w:sz w:val="20"/>
                <w:szCs w:val="20"/>
              </w:rPr>
              <w:footnoteReference w:id="10"/>
            </w:r>
          </w:p>
        </w:tc>
        <w:tc>
          <w:tcPr>
            <w:tcW w:w="1650" w:type="dxa"/>
            <w:tcBorders>
              <w:top w:val="single" w:sz="4" w:space="0" w:color="auto"/>
              <w:bottom w:val="single" w:sz="4" w:space="0" w:color="auto"/>
            </w:tcBorders>
            <w:shd w:val="clear" w:color="auto" w:fill="auto"/>
            <w:noWrap/>
            <w:tcMar>
              <w:top w:w="15" w:type="dxa"/>
              <w:left w:w="15" w:type="dxa"/>
              <w:bottom w:w="0" w:type="dxa"/>
              <w:right w:w="15" w:type="dxa"/>
            </w:tcMar>
            <w:vAlign w:val="center"/>
            <w:hideMark/>
          </w:tcPr>
          <w:p w14:paraId="4CA6D177" w14:textId="3D549735" w:rsidR="0078447C" w:rsidRPr="00E75874" w:rsidRDefault="000B49FD" w:rsidP="00A04321">
            <w:pPr>
              <w:pStyle w:val="MyStyle-text"/>
              <w:spacing w:line="240" w:lineRule="auto"/>
              <w:rPr>
                <w:rFonts w:cs="Times New Roman"/>
                <w:b/>
                <w:color w:val="000000"/>
                <w:sz w:val="20"/>
                <w:szCs w:val="20"/>
              </w:rPr>
            </w:pPr>
            <w:r>
              <w:rPr>
                <w:rFonts w:cs="Times New Roman"/>
                <w:b/>
                <w:noProof/>
                <w:color w:val="000000"/>
                <w:sz w:val="20"/>
                <w:szCs w:val="20"/>
              </w:rPr>
              <w:t>The s</w:t>
            </w:r>
            <w:r w:rsidR="0078447C" w:rsidRPr="000B49FD">
              <w:rPr>
                <w:rFonts w:cs="Times New Roman"/>
                <w:b/>
                <w:noProof/>
                <w:color w:val="000000"/>
                <w:sz w:val="20"/>
                <w:szCs w:val="20"/>
              </w:rPr>
              <w:t>hare</w:t>
            </w:r>
            <w:r w:rsidR="0078447C" w:rsidRPr="00E75874">
              <w:rPr>
                <w:rFonts w:cs="Times New Roman"/>
                <w:b/>
                <w:color w:val="000000"/>
                <w:sz w:val="20"/>
                <w:szCs w:val="20"/>
              </w:rPr>
              <w:t xml:space="preserve"> of respondents answered "yes" to question J17 (</w:t>
            </w:r>
            <w:r w:rsidR="0078447C" w:rsidRPr="000B49FD">
              <w:rPr>
                <w:rFonts w:cs="Times New Roman"/>
                <w:b/>
                <w:noProof/>
                <w:color w:val="000000"/>
                <w:sz w:val="20"/>
                <w:szCs w:val="20"/>
              </w:rPr>
              <w:t>i.e.</w:t>
            </w:r>
            <w:r>
              <w:rPr>
                <w:rFonts w:cs="Times New Roman"/>
                <w:b/>
                <w:noProof/>
                <w:color w:val="000000"/>
                <w:sz w:val="20"/>
                <w:szCs w:val="20"/>
              </w:rPr>
              <w:t>,</w:t>
            </w:r>
            <w:r w:rsidR="0078447C" w:rsidRPr="00E75874">
              <w:rPr>
                <w:rFonts w:cs="Times New Roman"/>
                <w:b/>
                <w:color w:val="000000"/>
                <w:sz w:val="20"/>
                <w:szCs w:val="20"/>
              </w:rPr>
              <w:t xml:space="preserve"> x17)</w:t>
            </w:r>
          </w:p>
        </w:tc>
        <w:tc>
          <w:tcPr>
            <w:tcW w:w="1650" w:type="dxa"/>
            <w:tcBorders>
              <w:top w:val="single" w:sz="4" w:space="0" w:color="auto"/>
              <w:bottom w:val="single" w:sz="4" w:space="0" w:color="auto"/>
            </w:tcBorders>
            <w:shd w:val="clear" w:color="auto" w:fill="auto"/>
            <w:noWrap/>
            <w:tcMar>
              <w:top w:w="15" w:type="dxa"/>
              <w:left w:w="15" w:type="dxa"/>
              <w:bottom w:w="0" w:type="dxa"/>
              <w:right w:w="15" w:type="dxa"/>
            </w:tcMar>
            <w:vAlign w:val="center"/>
            <w:hideMark/>
          </w:tcPr>
          <w:p w14:paraId="36BE9E78" w14:textId="4BA5B864" w:rsidR="0078447C" w:rsidRPr="00E75874" w:rsidRDefault="000B49FD" w:rsidP="00A04321">
            <w:pPr>
              <w:pStyle w:val="MyStyle-text"/>
              <w:spacing w:line="240" w:lineRule="auto"/>
              <w:rPr>
                <w:rFonts w:cs="Times New Roman"/>
                <w:b/>
                <w:color w:val="000000"/>
                <w:sz w:val="20"/>
                <w:szCs w:val="20"/>
              </w:rPr>
            </w:pPr>
            <w:r>
              <w:rPr>
                <w:rFonts w:cs="Times New Roman"/>
                <w:b/>
                <w:noProof/>
                <w:color w:val="000000"/>
                <w:sz w:val="20"/>
                <w:szCs w:val="20"/>
              </w:rPr>
              <w:t>The s</w:t>
            </w:r>
            <w:r w:rsidR="0078447C" w:rsidRPr="000B49FD">
              <w:rPr>
                <w:rFonts w:cs="Times New Roman"/>
                <w:b/>
                <w:noProof/>
                <w:color w:val="000000"/>
                <w:sz w:val="20"/>
                <w:szCs w:val="20"/>
              </w:rPr>
              <w:t>hare</w:t>
            </w:r>
            <w:r w:rsidR="0078447C" w:rsidRPr="00E75874">
              <w:rPr>
                <w:rFonts w:cs="Times New Roman"/>
                <w:b/>
                <w:color w:val="000000"/>
                <w:sz w:val="20"/>
                <w:szCs w:val="20"/>
              </w:rPr>
              <w:t xml:space="preserve"> of respondents answered "yes" to question J19 (</w:t>
            </w:r>
            <w:r w:rsidR="0078447C" w:rsidRPr="000B49FD">
              <w:rPr>
                <w:rFonts w:cs="Times New Roman"/>
                <w:b/>
                <w:noProof/>
                <w:color w:val="000000"/>
                <w:sz w:val="20"/>
                <w:szCs w:val="20"/>
              </w:rPr>
              <w:t>i.e.</w:t>
            </w:r>
            <w:r>
              <w:rPr>
                <w:rFonts w:cs="Times New Roman"/>
                <w:b/>
                <w:noProof/>
                <w:color w:val="000000"/>
                <w:sz w:val="20"/>
                <w:szCs w:val="20"/>
              </w:rPr>
              <w:t>,</w:t>
            </w:r>
            <w:r w:rsidR="0078447C" w:rsidRPr="00E75874">
              <w:rPr>
                <w:rFonts w:cs="Times New Roman"/>
                <w:b/>
                <w:color w:val="000000"/>
                <w:sz w:val="20"/>
                <w:szCs w:val="20"/>
              </w:rPr>
              <w:t xml:space="preserve"> x19)</w:t>
            </w:r>
          </w:p>
        </w:tc>
        <w:tc>
          <w:tcPr>
            <w:tcW w:w="1650" w:type="dxa"/>
            <w:tcBorders>
              <w:top w:val="single" w:sz="4" w:space="0" w:color="auto"/>
              <w:bottom w:val="single" w:sz="4" w:space="0" w:color="auto"/>
            </w:tcBorders>
            <w:shd w:val="clear" w:color="auto" w:fill="auto"/>
            <w:noWrap/>
            <w:tcMar>
              <w:top w:w="15" w:type="dxa"/>
              <w:left w:w="15" w:type="dxa"/>
              <w:bottom w:w="0" w:type="dxa"/>
              <w:right w:w="15" w:type="dxa"/>
            </w:tcMar>
            <w:vAlign w:val="center"/>
            <w:hideMark/>
          </w:tcPr>
          <w:p w14:paraId="49D22C12" w14:textId="1BDDF9D0" w:rsidR="0078447C" w:rsidRPr="00E75874" w:rsidRDefault="000B49FD" w:rsidP="00A04321">
            <w:pPr>
              <w:pStyle w:val="MyStyle-text"/>
              <w:spacing w:line="240" w:lineRule="auto"/>
              <w:rPr>
                <w:rFonts w:cs="Times New Roman"/>
                <w:b/>
                <w:color w:val="000000"/>
                <w:sz w:val="20"/>
                <w:szCs w:val="20"/>
              </w:rPr>
            </w:pPr>
            <w:r>
              <w:rPr>
                <w:rFonts w:cs="Times New Roman"/>
                <w:b/>
                <w:noProof/>
                <w:color w:val="000000"/>
                <w:sz w:val="20"/>
                <w:szCs w:val="20"/>
              </w:rPr>
              <w:t>The s</w:t>
            </w:r>
            <w:r w:rsidR="0078447C" w:rsidRPr="000B49FD">
              <w:rPr>
                <w:rFonts w:cs="Times New Roman"/>
                <w:b/>
                <w:noProof/>
                <w:color w:val="000000"/>
                <w:sz w:val="20"/>
                <w:szCs w:val="20"/>
              </w:rPr>
              <w:t>hare</w:t>
            </w:r>
            <w:r w:rsidR="0078447C" w:rsidRPr="00E75874">
              <w:rPr>
                <w:rFonts w:cs="Times New Roman"/>
                <w:b/>
                <w:color w:val="000000"/>
                <w:sz w:val="20"/>
                <w:szCs w:val="20"/>
              </w:rPr>
              <w:t xml:space="preserve"> of respondents answered "yes" to question J20 (</w:t>
            </w:r>
            <w:r w:rsidR="0078447C" w:rsidRPr="000B49FD">
              <w:rPr>
                <w:rFonts w:cs="Times New Roman"/>
                <w:b/>
                <w:noProof/>
                <w:color w:val="000000"/>
                <w:sz w:val="20"/>
                <w:szCs w:val="20"/>
              </w:rPr>
              <w:t>i.e.</w:t>
            </w:r>
            <w:r>
              <w:rPr>
                <w:rFonts w:cs="Times New Roman"/>
                <w:b/>
                <w:noProof/>
                <w:color w:val="000000"/>
                <w:sz w:val="20"/>
                <w:szCs w:val="20"/>
              </w:rPr>
              <w:t>,</w:t>
            </w:r>
            <w:r w:rsidR="0078447C" w:rsidRPr="00E75874">
              <w:rPr>
                <w:rFonts w:cs="Times New Roman"/>
                <w:b/>
                <w:color w:val="000000"/>
                <w:sz w:val="20"/>
                <w:szCs w:val="20"/>
              </w:rPr>
              <w:t xml:space="preserve"> x20)</w:t>
            </w:r>
          </w:p>
        </w:tc>
      </w:tr>
      <w:tr w:rsidR="0078447C" w:rsidRPr="00CF4A0B" w14:paraId="76B2266B" w14:textId="77777777" w:rsidTr="00A04321">
        <w:tc>
          <w:tcPr>
            <w:tcW w:w="3595" w:type="dxa"/>
            <w:tcBorders>
              <w:top w:val="single" w:sz="4" w:space="0" w:color="auto"/>
            </w:tcBorders>
            <w:shd w:val="clear" w:color="auto" w:fill="auto"/>
            <w:noWrap/>
            <w:tcMar>
              <w:top w:w="15" w:type="dxa"/>
              <w:left w:w="15" w:type="dxa"/>
              <w:bottom w:w="0" w:type="dxa"/>
              <w:right w:w="15" w:type="dxa"/>
            </w:tcMar>
            <w:vAlign w:val="center"/>
            <w:hideMark/>
          </w:tcPr>
          <w:p w14:paraId="36345E7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Chipinde</w:t>
            </w:r>
            <w:proofErr w:type="spellEnd"/>
          </w:p>
        </w:tc>
        <w:tc>
          <w:tcPr>
            <w:tcW w:w="1650" w:type="dxa"/>
            <w:tcBorders>
              <w:top w:val="single" w:sz="4" w:space="0" w:color="auto"/>
            </w:tcBorders>
            <w:shd w:val="clear" w:color="auto" w:fill="auto"/>
            <w:noWrap/>
            <w:tcMar>
              <w:top w:w="15" w:type="dxa"/>
              <w:left w:w="15" w:type="dxa"/>
              <w:bottom w:w="0" w:type="dxa"/>
              <w:right w:w="15" w:type="dxa"/>
            </w:tcMar>
            <w:vAlign w:val="center"/>
            <w:hideMark/>
          </w:tcPr>
          <w:p w14:paraId="1217E33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92.5%</w:t>
            </w:r>
          </w:p>
        </w:tc>
        <w:tc>
          <w:tcPr>
            <w:tcW w:w="1650" w:type="dxa"/>
            <w:tcBorders>
              <w:top w:val="single" w:sz="4" w:space="0" w:color="auto"/>
            </w:tcBorders>
            <w:shd w:val="clear" w:color="auto" w:fill="auto"/>
            <w:noWrap/>
            <w:tcMar>
              <w:top w:w="15" w:type="dxa"/>
              <w:left w:w="15" w:type="dxa"/>
              <w:bottom w:w="0" w:type="dxa"/>
              <w:right w:w="15" w:type="dxa"/>
            </w:tcMar>
            <w:vAlign w:val="center"/>
            <w:hideMark/>
          </w:tcPr>
          <w:p w14:paraId="397406A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96.8%</w:t>
            </w:r>
          </w:p>
        </w:tc>
        <w:tc>
          <w:tcPr>
            <w:tcW w:w="1650" w:type="dxa"/>
            <w:tcBorders>
              <w:top w:val="single" w:sz="4" w:space="0" w:color="auto"/>
            </w:tcBorders>
            <w:shd w:val="clear" w:color="auto" w:fill="auto"/>
            <w:noWrap/>
            <w:tcMar>
              <w:top w:w="15" w:type="dxa"/>
              <w:left w:w="15" w:type="dxa"/>
              <w:bottom w:w="0" w:type="dxa"/>
              <w:right w:w="15" w:type="dxa"/>
            </w:tcMar>
            <w:vAlign w:val="center"/>
            <w:hideMark/>
          </w:tcPr>
          <w:p w14:paraId="3330EAF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92.3%</w:t>
            </w:r>
          </w:p>
        </w:tc>
      </w:tr>
      <w:tr w:rsidR="0078447C" w:rsidRPr="00CF4A0B" w14:paraId="549CA98E" w14:textId="77777777" w:rsidTr="00A04321">
        <w:tc>
          <w:tcPr>
            <w:tcW w:w="3595" w:type="dxa"/>
            <w:shd w:val="clear" w:color="auto" w:fill="auto"/>
            <w:noWrap/>
            <w:tcMar>
              <w:top w:w="15" w:type="dxa"/>
              <w:left w:w="15" w:type="dxa"/>
              <w:bottom w:w="0" w:type="dxa"/>
              <w:right w:w="15" w:type="dxa"/>
            </w:tcMar>
            <w:vAlign w:val="center"/>
            <w:hideMark/>
          </w:tcPr>
          <w:p w14:paraId="2B78D54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Munhonha</w:t>
            </w:r>
            <w:proofErr w:type="spellEnd"/>
          </w:p>
        </w:tc>
        <w:tc>
          <w:tcPr>
            <w:tcW w:w="1650" w:type="dxa"/>
            <w:shd w:val="clear" w:color="auto" w:fill="auto"/>
            <w:noWrap/>
            <w:tcMar>
              <w:top w:w="15" w:type="dxa"/>
              <w:left w:w="15" w:type="dxa"/>
              <w:bottom w:w="0" w:type="dxa"/>
              <w:right w:w="15" w:type="dxa"/>
            </w:tcMar>
            <w:vAlign w:val="center"/>
            <w:hideMark/>
          </w:tcPr>
          <w:p w14:paraId="559AC8C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93.6%</w:t>
            </w:r>
          </w:p>
        </w:tc>
        <w:tc>
          <w:tcPr>
            <w:tcW w:w="1650" w:type="dxa"/>
            <w:shd w:val="clear" w:color="auto" w:fill="auto"/>
            <w:noWrap/>
            <w:tcMar>
              <w:top w:w="15" w:type="dxa"/>
              <w:left w:w="15" w:type="dxa"/>
              <w:bottom w:w="0" w:type="dxa"/>
              <w:right w:w="15" w:type="dxa"/>
            </w:tcMar>
            <w:vAlign w:val="center"/>
            <w:hideMark/>
          </w:tcPr>
          <w:p w14:paraId="2E14644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99.1%</w:t>
            </w:r>
          </w:p>
        </w:tc>
        <w:tc>
          <w:tcPr>
            <w:tcW w:w="1650" w:type="dxa"/>
            <w:shd w:val="clear" w:color="auto" w:fill="auto"/>
            <w:noWrap/>
            <w:tcMar>
              <w:top w:w="15" w:type="dxa"/>
              <w:left w:w="15" w:type="dxa"/>
              <w:bottom w:w="0" w:type="dxa"/>
              <w:right w:w="15" w:type="dxa"/>
            </w:tcMar>
            <w:vAlign w:val="center"/>
            <w:hideMark/>
          </w:tcPr>
          <w:p w14:paraId="5F582BF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96.3%</w:t>
            </w:r>
          </w:p>
        </w:tc>
      </w:tr>
      <w:tr w:rsidR="0078447C" w:rsidRPr="00CF4A0B" w14:paraId="2AA55B58" w14:textId="77777777" w:rsidTr="00A04321">
        <w:tc>
          <w:tcPr>
            <w:tcW w:w="3595" w:type="dxa"/>
            <w:shd w:val="clear" w:color="auto" w:fill="auto"/>
            <w:noWrap/>
            <w:tcMar>
              <w:top w:w="15" w:type="dxa"/>
              <w:left w:w="15" w:type="dxa"/>
              <w:bottom w:w="0" w:type="dxa"/>
              <w:right w:w="15" w:type="dxa"/>
            </w:tcMar>
            <w:vAlign w:val="center"/>
            <w:hideMark/>
          </w:tcPr>
          <w:p w14:paraId="1921973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do </w:t>
            </w:r>
            <w:proofErr w:type="spellStart"/>
            <w:r w:rsidRPr="00E75874">
              <w:rPr>
                <w:rFonts w:cs="Times New Roman"/>
                <w:color w:val="000000"/>
                <w:sz w:val="20"/>
                <w:szCs w:val="20"/>
              </w:rPr>
              <w:t>Dondo</w:t>
            </w:r>
            <w:proofErr w:type="spellEnd"/>
          </w:p>
        </w:tc>
        <w:tc>
          <w:tcPr>
            <w:tcW w:w="1650" w:type="dxa"/>
            <w:shd w:val="clear" w:color="auto" w:fill="auto"/>
            <w:noWrap/>
            <w:tcMar>
              <w:top w:w="15" w:type="dxa"/>
              <w:left w:w="15" w:type="dxa"/>
              <w:bottom w:w="0" w:type="dxa"/>
              <w:right w:w="15" w:type="dxa"/>
            </w:tcMar>
            <w:vAlign w:val="center"/>
            <w:hideMark/>
          </w:tcPr>
          <w:p w14:paraId="38B2B84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86.8%</w:t>
            </w:r>
          </w:p>
        </w:tc>
        <w:tc>
          <w:tcPr>
            <w:tcW w:w="1650" w:type="dxa"/>
            <w:shd w:val="clear" w:color="auto" w:fill="auto"/>
            <w:noWrap/>
            <w:tcMar>
              <w:top w:w="15" w:type="dxa"/>
              <w:left w:w="15" w:type="dxa"/>
              <w:bottom w:w="0" w:type="dxa"/>
              <w:right w:w="15" w:type="dxa"/>
            </w:tcMar>
            <w:vAlign w:val="center"/>
            <w:hideMark/>
          </w:tcPr>
          <w:p w14:paraId="3B5538F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96.2%</w:t>
            </w:r>
          </w:p>
        </w:tc>
        <w:tc>
          <w:tcPr>
            <w:tcW w:w="1650" w:type="dxa"/>
            <w:shd w:val="clear" w:color="auto" w:fill="auto"/>
            <w:noWrap/>
            <w:tcMar>
              <w:top w:w="15" w:type="dxa"/>
              <w:left w:w="15" w:type="dxa"/>
              <w:bottom w:w="0" w:type="dxa"/>
              <w:right w:w="15" w:type="dxa"/>
            </w:tcMar>
            <w:vAlign w:val="center"/>
            <w:hideMark/>
          </w:tcPr>
          <w:p w14:paraId="4F77312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91.4%</w:t>
            </w:r>
          </w:p>
        </w:tc>
      </w:tr>
      <w:tr w:rsidR="0078447C" w:rsidRPr="00CF4A0B" w14:paraId="190F9A65" w14:textId="77777777" w:rsidTr="00A04321">
        <w:tc>
          <w:tcPr>
            <w:tcW w:w="3595" w:type="dxa"/>
            <w:shd w:val="clear" w:color="auto" w:fill="auto"/>
            <w:noWrap/>
            <w:tcMar>
              <w:top w:w="15" w:type="dxa"/>
              <w:left w:w="15" w:type="dxa"/>
              <w:bottom w:w="0" w:type="dxa"/>
              <w:right w:w="15" w:type="dxa"/>
            </w:tcMar>
            <w:vAlign w:val="center"/>
            <w:hideMark/>
          </w:tcPr>
          <w:p w14:paraId="24ADFEF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de </w:t>
            </w:r>
            <w:proofErr w:type="spellStart"/>
            <w:r w:rsidRPr="00E75874">
              <w:rPr>
                <w:rFonts w:cs="Times New Roman"/>
                <w:color w:val="000000"/>
                <w:sz w:val="20"/>
                <w:szCs w:val="20"/>
              </w:rPr>
              <w:t>Macharote</w:t>
            </w:r>
            <w:proofErr w:type="spellEnd"/>
          </w:p>
        </w:tc>
        <w:tc>
          <w:tcPr>
            <w:tcW w:w="1650" w:type="dxa"/>
            <w:shd w:val="clear" w:color="auto" w:fill="auto"/>
            <w:noWrap/>
            <w:tcMar>
              <w:top w:w="15" w:type="dxa"/>
              <w:left w:w="15" w:type="dxa"/>
              <w:bottom w:w="0" w:type="dxa"/>
              <w:right w:w="15" w:type="dxa"/>
            </w:tcMar>
            <w:vAlign w:val="center"/>
            <w:hideMark/>
          </w:tcPr>
          <w:p w14:paraId="421ADB7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75.0%</w:t>
            </w:r>
          </w:p>
        </w:tc>
        <w:tc>
          <w:tcPr>
            <w:tcW w:w="1650" w:type="dxa"/>
            <w:shd w:val="clear" w:color="auto" w:fill="auto"/>
            <w:noWrap/>
            <w:tcMar>
              <w:top w:w="15" w:type="dxa"/>
              <w:left w:w="15" w:type="dxa"/>
              <w:bottom w:w="0" w:type="dxa"/>
              <w:right w:w="15" w:type="dxa"/>
            </w:tcMar>
            <w:vAlign w:val="center"/>
            <w:hideMark/>
          </w:tcPr>
          <w:p w14:paraId="1B63262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94.3%</w:t>
            </w:r>
          </w:p>
        </w:tc>
        <w:tc>
          <w:tcPr>
            <w:tcW w:w="1650" w:type="dxa"/>
            <w:shd w:val="clear" w:color="auto" w:fill="auto"/>
            <w:noWrap/>
            <w:tcMar>
              <w:top w:w="15" w:type="dxa"/>
              <w:left w:w="15" w:type="dxa"/>
              <w:bottom w:w="0" w:type="dxa"/>
              <w:right w:w="15" w:type="dxa"/>
            </w:tcMar>
            <w:vAlign w:val="center"/>
            <w:hideMark/>
          </w:tcPr>
          <w:p w14:paraId="45BA59B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85.4%</w:t>
            </w:r>
          </w:p>
        </w:tc>
      </w:tr>
      <w:tr w:rsidR="0078447C" w:rsidRPr="00CF4A0B" w14:paraId="65C9C9E2" w14:textId="77777777" w:rsidTr="00A04321">
        <w:tc>
          <w:tcPr>
            <w:tcW w:w="3595" w:type="dxa"/>
            <w:shd w:val="clear" w:color="auto" w:fill="auto"/>
            <w:noWrap/>
            <w:tcMar>
              <w:top w:w="15" w:type="dxa"/>
              <w:left w:w="15" w:type="dxa"/>
              <w:bottom w:w="0" w:type="dxa"/>
              <w:right w:w="15" w:type="dxa"/>
            </w:tcMar>
            <w:vAlign w:val="center"/>
            <w:hideMark/>
          </w:tcPr>
          <w:p w14:paraId="06A2C5E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25 de </w:t>
            </w:r>
            <w:proofErr w:type="spellStart"/>
            <w:r w:rsidRPr="00E75874">
              <w:rPr>
                <w:rFonts w:cs="Times New Roman"/>
                <w:color w:val="000000"/>
                <w:sz w:val="20"/>
                <w:szCs w:val="20"/>
              </w:rPr>
              <w:t>Setembro</w:t>
            </w:r>
            <w:proofErr w:type="spellEnd"/>
            <w:r w:rsidRPr="00E75874">
              <w:rPr>
                <w:rFonts w:cs="Times New Roman"/>
                <w:color w:val="000000"/>
                <w:sz w:val="20"/>
                <w:szCs w:val="20"/>
              </w:rPr>
              <w:t xml:space="preserve"> CFM</w:t>
            </w:r>
          </w:p>
        </w:tc>
        <w:tc>
          <w:tcPr>
            <w:tcW w:w="1650" w:type="dxa"/>
            <w:shd w:val="clear" w:color="auto" w:fill="auto"/>
            <w:noWrap/>
            <w:tcMar>
              <w:top w:w="15" w:type="dxa"/>
              <w:left w:w="15" w:type="dxa"/>
              <w:bottom w:w="0" w:type="dxa"/>
              <w:right w:w="15" w:type="dxa"/>
            </w:tcMar>
            <w:vAlign w:val="center"/>
            <w:hideMark/>
          </w:tcPr>
          <w:p w14:paraId="2D8FAF2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81.3%</w:t>
            </w:r>
          </w:p>
        </w:tc>
        <w:tc>
          <w:tcPr>
            <w:tcW w:w="1650" w:type="dxa"/>
            <w:shd w:val="clear" w:color="auto" w:fill="auto"/>
            <w:noWrap/>
            <w:tcMar>
              <w:top w:w="15" w:type="dxa"/>
              <w:left w:w="15" w:type="dxa"/>
              <w:bottom w:w="0" w:type="dxa"/>
              <w:right w:w="15" w:type="dxa"/>
            </w:tcMar>
            <w:vAlign w:val="center"/>
            <w:hideMark/>
          </w:tcPr>
          <w:p w14:paraId="7C400CE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98.9%</w:t>
            </w:r>
          </w:p>
        </w:tc>
        <w:tc>
          <w:tcPr>
            <w:tcW w:w="1650" w:type="dxa"/>
            <w:shd w:val="clear" w:color="auto" w:fill="auto"/>
            <w:noWrap/>
            <w:tcMar>
              <w:top w:w="15" w:type="dxa"/>
              <w:left w:w="15" w:type="dxa"/>
              <w:bottom w:w="0" w:type="dxa"/>
              <w:right w:w="15" w:type="dxa"/>
            </w:tcMar>
            <w:vAlign w:val="center"/>
            <w:hideMark/>
          </w:tcPr>
          <w:p w14:paraId="403C565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95.4%</w:t>
            </w:r>
          </w:p>
        </w:tc>
      </w:tr>
      <w:tr w:rsidR="0078447C" w:rsidRPr="00CF4A0B" w14:paraId="3C972939" w14:textId="77777777" w:rsidTr="00A04321">
        <w:tc>
          <w:tcPr>
            <w:tcW w:w="3595" w:type="dxa"/>
            <w:shd w:val="clear" w:color="auto" w:fill="auto"/>
            <w:noWrap/>
            <w:tcMar>
              <w:top w:w="15" w:type="dxa"/>
              <w:left w:w="15" w:type="dxa"/>
              <w:bottom w:w="0" w:type="dxa"/>
              <w:right w:w="15" w:type="dxa"/>
            </w:tcMar>
            <w:vAlign w:val="center"/>
            <w:hideMark/>
          </w:tcPr>
          <w:p w14:paraId="0952C15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7 de Abril - </w:t>
            </w:r>
            <w:proofErr w:type="spellStart"/>
            <w:r w:rsidRPr="00E75874">
              <w:rPr>
                <w:rFonts w:cs="Times New Roman"/>
                <w:color w:val="000000"/>
                <w:sz w:val="20"/>
                <w:szCs w:val="20"/>
              </w:rPr>
              <w:t>Matadouro</w:t>
            </w:r>
            <w:proofErr w:type="spellEnd"/>
          </w:p>
        </w:tc>
        <w:tc>
          <w:tcPr>
            <w:tcW w:w="1650" w:type="dxa"/>
            <w:shd w:val="clear" w:color="auto" w:fill="auto"/>
            <w:noWrap/>
            <w:tcMar>
              <w:top w:w="15" w:type="dxa"/>
              <w:left w:w="15" w:type="dxa"/>
              <w:bottom w:w="0" w:type="dxa"/>
              <w:right w:w="15" w:type="dxa"/>
            </w:tcMar>
            <w:vAlign w:val="center"/>
            <w:hideMark/>
          </w:tcPr>
          <w:p w14:paraId="46D0D39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87.5%</w:t>
            </w:r>
          </w:p>
        </w:tc>
        <w:tc>
          <w:tcPr>
            <w:tcW w:w="1650" w:type="dxa"/>
            <w:shd w:val="clear" w:color="auto" w:fill="auto"/>
            <w:noWrap/>
            <w:tcMar>
              <w:top w:w="15" w:type="dxa"/>
              <w:left w:w="15" w:type="dxa"/>
              <w:bottom w:w="0" w:type="dxa"/>
              <w:right w:w="15" w:type="dxa"/>
            </w:tcMar>
            <w:vAlign w:val="center"/>
            <w:hideMark/>
          </w:tcPr>
          <w:p w14:paraId="54523AA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99.0%</w:t>
            </w:r>
          </w:p>
        </w:tc>
        <w:tc>
          <w:tcPr>
            <w:tcW w:w="1650" w:type="dxa"/>
            <w:shd w:val="clear" w:color="auto" w:fill="auto"/>
            <w:noWrap/>
            <w:tcMar>
              <w:top w:w="15" w:type="dxa"/>
              <w:left w:w="15" w:type="dxa"/>
              <w:bottom w:w="0" w:type="dxa"/>
              <w:right w:w="15" w:type="dxa"/>
            </w:tcMar>
            <w:vAlign w:val="center"/>
            <w:hideMark/>
          </w:tcPr>
          <w:p w14:paraId="71A0B04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93.8%</w:t>
            </w:r>
          </w:p>
        </w:tc>
      </w:tr>
      <w:tr w:rsidR="0078447C" w:rsidRPr="00CF4A0B" w14:paraId="28B87D24" w14:textId="77777777" w:rsidTr="00A04321">
        <w:tc>
          <w:tcPr>
            <w:tcW w:w="3595" w:type="dxa"/>
            <w:shd w:val="clear" w:color="auto" w:fill="auto"/>
            <w:noWrap/>
            <w:tcMar>
              <w:top w:w="15" w:type="dxa"/>
              <w:left w:w="15" w:type="dxa"/>
              <w:bottom w:w="0" w:type="dxa"/>
              <w:right w:w="15" w:type="dxa"/>
            </w:tcMar>
            <w:vAlign w:val="center"/>
            <w:hideMark/>
          </w:tcPr>
          <w:p w14:paraId="0E1547C0" w14:textId="77777777" w:rsidR="0078447C" w:rsidRPr="00E75874" w:rsidRDefault="0078447C" w:rsidP="00A04321">
            <w:pPr>
              <w:pStyle w:val="MyStyle-text"/>
              <w:spacing w:line="240" w:lineRule="auto"/>
              <w:rPr>
                <w:rFonts w:cs="Times New Roman"/>
                <w:color w:val="000000"/>
                <w:sz w:val="20"/>
                <w:szCs w:val="20"/>
                <w:lang w:val="pt-PT"/>
              </w:rPr>
            </w:pPr>
            <w:r w:rsidRPr="00E75874">
              <w:rPr>
                <w:rFonts w:cs="Times New Roman"/>
                <w:color w:val="000000"/>
                <w:sz w:val="20"/>
                <w:szCs w:val="20"/>
                <w:lang w:val="pt-PT"/>
              </w:rPr>
              <w:t>EPC de Centro de Acomodação - Mach</w:t>
            </w:r>
          </w:p>
        </w:tc>
        <w:tc>
          <w:tcPr>
            <w:tcW w:w="1650" w:type="dxa"/>
            <w:shd w:val="clear" w:color="auto" w:fill="auto"/>
            <w:noWrap/>
            <w:tcMar>
              <w:top w:w="15" w:type="dxa"/>
              <w:left w:w="15" w:type="dxa"/>
              <w:bottom w:w="0" w:type="dxa"/>
              <w:right w:w="15" w:type="dxa"/>
            </w:tcMar>
            <w:vAlign w:val="center"/>
            <w:hideMark/>
          </w:tcPr>
          <w:p w14:paraId="616E54A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75.0%</w:t>
            </w:r>
          </w:p>
        </w:tc>
        <w:tc>
          <w:tcPr>
            <w:tcW w:w="1650" w:type="dxa"/>
            <w:shd w:val="clear" w:color="auto" w:fill="auto"/>
            <w:noWrap/>
            <w:tcMar>
              <w:top w:w="15" w:type="dxa"/>
              <w:left w:w="15" w:type="dxa"/>
              <w:bottom w:w="0" w:type="dxa"/>
              <w:right w:w="15" w:type="dxa"/>
            </w:tcMar>
            <w:vAlign w:val="center"/>
            <w:hideMark/>
          </w:tcPr>
          <w:p w14:paraId="60B1BA6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91.8%</w:t>
            </w:r>
          </w:p>
        </w:tc>
        <w:tc>
          <w:tcPr>
            <w:tcW w:w="1650" w:type="dxa"/>
            <w:shd w:val="clear" w:color="auto" w:fill="auto"/>
            <w:noWrap/>
            <w:tcMar>
              <w:top w:w="15" w:type="dxa"/>
              <w:left w:w="15" w:type="dxa"/>
              <w:bottom w:w="0" w:type="dxa"/>
              <w:right w:w="15" w:type="dxa"/>
            </w:tcMar>
            <w:vAlign w:val="center"/>
            <w:hideMark/>
          </w:tcPr>
          <w:p w14:paraId="1D49867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87.5%</w:t>
            </w:r>
          </w:p>
        </w:tc>
      </w:tr>
      <w:tr w:rsidR="0078447C" w:rsidRPr="00CF4A0B" w14:paraId="539732A0" w14:textId="77777777" w:rsidTr="00A04321">
        <w:tc>
          <w:tcPr>
            <w:tcW w:w="3595" w:type="dxa"/>
            <w:shd w:val="clear" w:color="auto" w:fill="auto"/>
            <w:noWrap/>
            <w:tcMar>
              <w:top w:w="15" w:type="dxa"/>
              <w:left w:w="15" w:type="dxa"/>
              <w:bottom w:w="0" w:type="dxa"/>
              <w:right w:w="15" w:type="dxa"/>
            </w:tcMar>
            <w:vAlign w:val="center"/>
            <w:hideMark/>
          </w:tcPr>
          <w:p w14:paraId="48A595DC" w14:textId="77777777" w:rsidR="0078447C" w:rsidRPr="00E75874" w:rsidRDefault="0078447C" w:rsidP="00A04321">
            <w:pPr>
              <w:pStyle w:val="MyStyle-text"/>
              <w:spacing w:line="240" w:lineRule="auto"/>
              <w:rPr>
                <w:rFonts w:cs="Times New Roman"/>
                <w:color w:val="000000"/>
                <w:sz w:val="20"/>
                <w:szCs w:val="20"/>
                <w:lang w:val="pt-PT"/>
              </w:rPr>
            </w:pPr>
            <w:r w:rsidRPr="00E75874">
              <w:rPr>
                <w:rFonts w:cs="Times New Roman"/>
                <w:color w:val="000000"/>
                <w:sz w:val="20"/>
                <w:szCs w:val="20"/>
                <w:lang w:val="pt-PT"/>
              </w:rPr>
              <w:t>EPC C.A.de Cheringoma - Dondo</w:t>
            </w:r>
          </w:p>
        </w:tc>
        <w:tc>
          <w:tcPr>
            <w:tcW w:w="1650" w:type="dxa"/>
            <w:shd w:val="clear" w:color="auto" w:fill="auto"/>
            <w:noWrap/>
            <w:tcMar>
              <w:top w:w="15" w:type="dxa"/>
              <w:left w:w="15" w:type="dxa"/>
              <w:bottom w:w="0" w:type="dxa"/>
              <w:right w:w="15" w:type="dxa"/>
            </w:tcMar>
            <w:vAlign w:val="center"/>
            <w:hideMark/>
          </w:tcPr>
          <w:p w14:paraId="1372F33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68.4%</w:t>
            </w:r>
          </w:p>
        </w:tc>
        <w:tc>
          <w:tcPr>
            <w:tcW w:w="1650" w:type="dxa"/>
            <w:shd w:val="clear" w:color="auto" w:fill="auto"/>
            <w:noWrap/>
            <w:tcMar>
              <w:top w:w="15" w:type="dxa"/>
              <w:left w:w="15" w:type="dxa"/>
              <w:bottom w:w="0" w:type="dxa"/>
              <w:right w:w="15" w:type="dxa"/>
            </w:tcMar>
            <w:vAlign w:val="center"/>
            <w:hideMark/>
          </w:tcPr>
          <w:p w14:paraId="3BE933B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85.4%</w:t>
            </w:r>
          </w:p>
        </w:tc>
        <w:tc>
          <w:tcPr>
            <w:tcW w:w="1650" w:type="dxa"/>
            <w:shd w:val="clear" w:color="auto" w:fill="auto"/>
            <w:noWrap/>
            <w:tcMar>
              <w:top w:w="15" w:type="dxa"/>
              <w:left w:w="15" w:type="dxa"/>
              <w:bottom w:w="0" w:type="dxa"/>
              <w:right w:w="15" w:type="dxa"/>
            </w:tcMar>
            <w:vAlign w:val="center"/>
            <w:hideMark/>
          </w:tcPr>
          <w:p w14:paraId="7C729A5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75.0%</w:t>
            </w:r>
          </w:p>
        </w:tc>
      </w:tr>
      <w:tr w:rsidR="0078447C" w:rsidRPr="00CF4A0B" w14:paraId="4866EA75" w14:textId="77777777" w:rsidTr="00A04321">
        <w:tc>
          <w:tcPr>
            <w:tcW w:w="3595" w:type="dxa"/>
            <w:shd w:val="clear" w:color="auto" w:fill="auto"/>
            <w:noWrap/>
            <w:tcMar>
              <w:top w:w="15" w:type="dxa"/>
              <w:left w:w="15" w:type="dxa"/>
              <w:bottom w:w="0" w:type="dxa"/>
              <w:right w:w="15" w:type="dxa"/>
            </w:tcMar>
            <w:vAlign w:val="center"/>
            <w:hideMark/>
          </w:tcPr>
          <w:p w14:paraId="6A7E014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w:t>
            </w:r>
            <w:proofErr w:type="spellStart"/>
            <w:r w:rsidRPr="00E75874">
              <w:rPr>
                <w:rFonts w:cs="Times New Roman"/>
                <w:color w:val="000000"/>
                <w:sz w:val="20"/>
                <w:szCs w:val="20"/>
              </w:rPr>
              <w:t>Samora</w:t>
            </w:r>
            <w:proofErr w:type="spellEnd"/>
            <w:r w:rsidRPr="00E75874">
              <w:rPr>
                <w:rFonts w:cs="Times New Roman"/>
                <w:color w:val="000000"/>
                <w:sz w:val="20"/>
                <w:szCs w:val="20"/>
              </w:rPr>
              <w:t xml:space="preserve"> M. Machel</w:t>
            </w:r>
          </w:p>
        </w:tc>
        <w:tc>
          <w:tcPr>
            <w:tcW w:w="1650" w:type="dxa"/>
            <w:shd w:val="clear" w:color="auto" w:fill="auto"/>
            <w:noWrap/>
            <w:tcMar>
              <w:top w:w="15" w:type="dxa"/>
              <w:left w:w="15" w:type="dxa"/>
              <w:bottom w:w="0" w:type="dxa"/>
              <w:right w:w="15" w:type="dxa"/>
            </w:tcMar>
            <w:vAlign w:val="center"/>
            <w:hideMark/>
          </w:tcPr>
          <w:p w14:paraId="7F0338B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72.6%</w:t>
            </w:r>
          </w:p>
        </w:tc>
        <w:tc>
          <w:tcPr>
            <w:tcW w:w="1650" w:type="dxa"/>
            <w:shd w:val="clear" w:color="auto" w:fill="auto"/>
            <w:noWrap/>
            <w:tcMar>
              <w:top w:w="15" w:type="dxa"/>
              <w:left w:w="15" w:type="dxa"/>
              <w:bottom w:w="0" w:type="dxa"/>
              <w:right w:w="15" w:type="dxa"/>
            </w:tcMar>
            <w:vAlign w:val="center"/>
            <w:hideMark/>
          </w:tcPr>
          <w:p w14:paraId="39A381F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84.3%</w:t>
            </w:r>
          </w:p>
        </w:tc>
        <w:tc>
          <w:tcPr>
            <w:tcW w:w="1650" w:type="dxa"/>
            <w:shd w:val="clear" w:color="auto" w:fill="auto"/>
            <w:noWrap/>
            <w:tcMar>
              <w:top w:w="15" w:type="dxa"/>
              <w:left w:w="15" w:type="dxa"/>
              <w:bottom w:w="0" w:type="dxa"/>
              <w:right w:w="15" w:type="dxa"/>
            </w:tcMar>
            <w:vAlign w:val="center"/>
            <w:hideMark/>
          </w:tcPr>
          <w:p w14:paraId="50BEF26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76.3%</w:t>
            </w:r>
          </w:p>
        </w:tc>
      </w:tr>
      <w:tr w:rsidR="0078447C" w:rsidRPr="00CF4A0B" w14:paraId="0326E35C" w14:textId="77777777" w:rsidTr="00A04321">
        <w:tc>
          <w:tcPr>
            <w:tcW w:w="3595" w:type="dxa"/>
            <w:shd w:val="clear" w:color="auto" w:fill="auto"/>
            <w:noWrap/>
            <w:tcMar>
              <w:top w:w="15" w:type="dxa"/>
              <w:left w:w="15" w:type="dxa"/>
              <w:bottom w:w="0" w:type="dxa"/>
              <w:right w:w="15" w:type="dxa"/>
            </w:tcMar>
            <w:vAlign w:val="center"/>
            <w:hideMark/>
          </w:tcPr>
          <w:p w14:paraId="2F3D607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Mussassa</w:t>
            </w:r>
            <w:proofErr w:type="spellEnd"/>
          </w:p>
        </w:tc>
        <w:tc>
          <w:tcPr>
            <w:tcW w:w="1650" w:type="dxa"/>
            <w:shd w:val="clear" w:color="auto" w:fill="auto"/>
            <w:noWrap/>
            <w:tcMar>
              <w:top w:w="15" w:type="dxa"/>
              <w:left w:w="15" w:type="dxa"/>
              <w:bottom w:w="0" w:type="dxa"/>
              <w:right w:w="15" w:type="dxa"/>
            </w:tcMar>
            <w:vAlign w:val="center"/>
            <w:hideMark/>
          </w:tcPr>
          <w:p w14:paraId="60A9DC5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67.5%</w:t>
            </w:r>
          </w:p>
        </w:tc>
        <w:tc>
          <w:tcPr>
            <w:tcW w:w="1650" w:type="dxa"/>
            <w:shd w:val="clear" w:color="auto" w:fill="auto"/>
            <w:noWrap/>
            <w:tcMar>
              <w:top w:w="15" w:type="dxa"/>
              <w:left w:w="15" w:type="dxa"/>
              <w:bottom w:w="0" w:type="dxa"/>
              <w:right w:w="15" w:type="dxa"/>
            </w:tcMar>
            <w:vAlign w:val="center"/>
            <w:hideMark/>
          </w:tcPr>
          <w:p w14:paraId="6F77CBA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85.7%</w:t>
            </w:r>
          </w:p>
        </w:tc>
        <w:tc>
          <w:tcPr>
            <w:tcW w:w="1650" w:type="dxa"/>
            <w:shd w:val="clear" w:color="auto" w:fill="auto"/>
            <w:noWrap/>
            <w:tcMar>
              <w:top w:w="15" w:type="dxa"/>
              <w:left w:w="15" w:type="dxa"/>
              <w:bottom w:w="0" w:type="dxa"/>
              <w:right w:w="15" w:type="dxa"/>
            </w:tcMar>
            <w:vAlign w:val="center"/>
            <w:hideMark/>
          </w:tcPr>
          <w:p w14:paraId="61CCA6C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71.4%</w:t>
            </w:r>
          </w:p>
        </w:tc>
      </w:tr>
      <w:tr w:rsidR="0078447C" w:rsidRPr="00CF4A0B" w14:paraId="4479060A" w14:textId="77777777" w:rsidTr="00A04321">
        <w:tc>
          <w:tcPr>
            <w:tcW w:w="3595" w:type="dxa"/>
            <w:shd w:val="clear" w:color="auto" w:fill="auto"/>
            <w:noWrap/>
            <w:tcMar>
              <w:top w:w="15" w:type="dxa"/>
              <w:left w:w="15" w:type="dxa"/>
              <w:bottom w:w="0" w:type="dxa"/>
              <w:right w:w="15" w:type="dxa"/>
            </w:tcMar>
            <w:vAlign w:val="center"/>
            <w:hideMark/>
          </w:tcPr>
          <w:p w14:paraId="05ECE35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Monte </w:t>
            </w:r>
            <w:proofErr w:type="spellStart"/>
            <w:r w:rsidRPr="00E75874">
              <w:rPr>
                <w:rFonts w:cs="Times New Roman"/>
                <w:color w:val="000000"/>
                <w:sz w:val="20"/>
                <w:szCs w:val="20"/>
              </w:rPr>
              <w:t>Siluvo</w:t>
            </w:r>
            <w:proofErr w:type="spellEnd"/>
          </w:p>
        </w:tc>
        <w:tc>
          <w:tcPr>
            <w:tcW w:w="1650" w:type="dxa"/>
            <w:shd w:val="clear" w:color="auto" w:fill="auto"/>
            <w:noWrap/>
            <w:tcMar>
              <w:top w:w="15" w:type="dxa"/>
              <w:left w:w="15" w:type="dxa"/>
              <w:bottom w:w="0" w:type="dxa"/>
              <w:right w:w="15" w:type="dxa"/>
            </w:tcMar>
            <w:vAlign w:val="center"/>
            <w:hideMark/>
          </w:tcPr>
          <w:p w14:paraId="6BDA4CC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87.1%</w:t>
            </w:r>
          </w:p>
        </w:tc>
        <w:tc>
          <w:tcPr>
            <w:tcW w:w="1650" w:type="dxa"/>
            <w:shd w:val="clear" w:color="auto" w:fill="auto"/>
            <w:noWrap/>
            <w:tcMar>
              <w:top w:w="15" w:type="dxa"/>
              <w:left w:w="15" w:type="dxa"/>
              <w:bottom w:w="0" w:type="dxa"/>
              <w:right w:w="15" w:type="dxa"/>
            </w:tcMar>
            <w:vAlign w:val="center"/>
            <w:hideMark/>
          </w:tcPr>
          <w:p w14:paraId="30C1879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100.0%</w:t>
            </w:r>
          </w:p>
        </w:tc>
        <w:tc>
          <w:tcPr>
            <w:tcW w:w="1650" w:type="dxa"/>
            <w:shd w:val="clear" w:color="auto" w:fill="auto"/>
            <w:noWrap/>
            <w:tcMar>
              <w:top w:w="15" w:type="dxa"/>
              <w:left w:w="15" w:type="dxa"/>
              <w:bottom w:w="0" w:type="dxa"/>
              <w:right w:w="15" w:type="dxa"/>
            </w:tcMar>
            <w:vAlign w:val="center"/>
            <w:hideMark/>
          </w:tcPr>
          <w:p w14:paraId="0B7C8EA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87.5%</w:t>
            </w:r>
          </w:p>
        </w:tc>
      </w:tr>
      <w:tr w:rsidR="0078447C" w:rsidRPr="00CF4A0B" w14:paraId="039BD8F1" w14:textId="77777777" w:rsidTr="00A04321">
        <w:tc>
          <w:tcPr>
            <w:tcW w:w="3595" w:type="dxa"/>
            <w:shd w:val="clear" w:color="auto" w:fill="auto"/>
            <w:noWrap/>
            <w:tcMar>
              <w:top w:w="15" w:type="dxa"/>
              <w:left w:w="15" w:type="dxa"/>
              <w:bottom w:w="0" w:type="dxa"/>
              <w:right w:w="15" w:type="dxa"/>
            </w:tcMar>
            <w:vAlign w:val="center"/>
            <w:hideMark/>
          </w:tcPr>
          <w:p w14:paraId="71E98D0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Nharuchonga</w:t>
            </w:r>
            <w:proofErr w:type="spellEnd"/>
          </w:p>
        </w:tc>
        <w:tc>
          <w:tcPr>
            <w:tcW w:w="1650" w:type="dxa"/>
            <w:shd w:val="clear" w:color="auto" w:fill="auto"/>
            <w:noWrap/>
            <w:tcMar>
              <w:top w:w="15" w:type="dxa"/>
              <w:left w:w="15" w:type="dxa"/>
              <w:bottom w:w="0" w:type="dxa"/>
              <w:right w:w="15" w:type="dxa"/>
            </w:tcMar>
            <w:vAlign w:val="center"/>
            <w:hideMark/>
          </w:tcPr>
          <w:p w14:paraId="27D3B51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79.2%</w:t>
            </w:r>
          </w:p>
        </w:tc>
        <w:tc>
          <w:tcPr>
            <w:tcW w:w="1650" w:type="dxa"/>
            <w:shd w:val="clear" w:color="auto" w:fill="auto"/>
            <w:noWrap/>
            <w:tcMar>
              <w:top w:w="15" w:type="dxa"/>
              <w:left w:w="15" w:type="dxa"/>
              <w:bottom w:w="0" w:type="dxa"/>
              <w:right w:w="15" w:type="dxa"/>
            </w:tcMar>
            <w:vAlign w:val="center"/>
            <w:hideMark/>
          </w:tcPr>
          <w:p w14:paraId="7FD5DBC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98.6%</w:t>
            </w:r>
          </w:p>
        </w:tc>
        <w:tc>
          <w:tcPr>
            <w:tcW w:w="1650" w:type="dxa"/>
            <w:shd w:val="clear" w:color="auto" w:fill="auto"/>
            <w:noWrap/>
            <w:tcMar>
              <w:top w:w="15" w:type="dxa"/>
              <w:left w:w="15" w:type="dxa"/>
              <w:bottom w:w="0" w:type="dxa"/>
              <w:right w:w="15" w:type="dxa"/>
            </w:tcMar>
            <w:vAlign w:val="center"/>
            <w:hideMark/>
          </w:tcPr>
          <w:p w14:paraId="4A5D97F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89.7%</w:t>
            </w:r>
          </w:p>
        </w:tc>
      </w:tr>
      <w:tr w:rsidR="0078447C" w:rsidRPr="00CF4A0B" w14:paraId="41DDF3C0" w14:textId="77777777" w:rsidTr="00A04321">
        <w:tc>
          <w:tcPr>
            <w:tcW w:w="3595" w:type="dxa"/>
            <w:shd w:val="clear" w:color="auto" w:fill="auto"/>
            <w:noWrap/>
            <w:tcMar>
              <w:top w:w="15" w:type="dxa"/>
              <w:left w:w="15" w:type="dxa"/>
              <w:bottom w:w="0" w:type="dxa"/>
              <w:right w:w="15" w:type="dxa"/>
            </w:tcMar>
            <w:vAlign w:val="center"/>
            <w:hideMark/>
          </w:tcPr>
          <w:p w14:paraId="0CDE52D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3 de </w:t>
            </w:r>
            <w:proofErr w:type="spellStart"/>
            <w:r w:rsidRPr="00E75874">
              <w:rPr>
                <w:rFonts w:cs="Times New Roman"/>
                <w:color w:val="000000"/>
                <w:sz w:val="20"/>
                <w:szCs w:val="20"/>
              </w:rPr>
              <w:t>Fevereiro</w:t>
            </w:r>
            <w:proofErr w:type="spellEnd"/>
          </w:p>
        </w:tc>
        <w:tc>
          <w:tcPr>
            <w:tcW w:w="1650" w:type="dxa"/>
            <w:shd w:val="clear" w:color="auto" w:fill="auto"/>
            <w:noWrap/>
            <w:tcMar>
              <w:top w:w="15" w:type="dxa"/>
              <w:left w:w="15" w:type="dxa"/>
              <w:bottom w:w="0" w:type="dxa"/>
              <w:right w:w="15" w:type="dxa"/>
            </w:tcMar>
            <w:vAlign w:val="center"/>
            <w:hideMark/>
          </w:tcPr>
          <w:p w14:paraId="481CF24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88.9%</w:t>
            </w:r>
          </w:p>
        </w:tc>
        <w:tc>
          <w:tcPr>
            <w:tcW w:w="1650" w:type="dxa"/>
            <w:shd w:val="clear" w:color="auto" w:fill="auto"/>
            <w:noWrap/>
            <w:tcMar>
              <w:top w:w="15" w:type="dxa"/>
              <w:left w:w="15" w:type="dxa"/>
              <w:bottom w:w="0" w:type="dxa"/>
              <w:right w:w="15" w:type="dxa"/>
            </w:tcMar>
            <w:vAlign w:val="center"/>
            <w:hideMark/>
          </w:tcPr>
          <w:p w14:paraId="19873E0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95.5%</w:t>
            </w:r>
          </w:p>
        </w:tc>
        <w:tc>
          <w:tcPr>
            <w:tcW w:w="1650" w:type="dxa"/>
            <w:shd w:val="clear" w:color="auto" w:fill="auto"/>
            <w:noWrap/>
            <w:tcMar>
              <w:top w:w="15" w:type="dxa"/>
              <w:left w:w="15" w:type="dxa"/>
              <w:bottom w:w="0" w:type="dxa"/>
              <w:right w:w="15" w:type="dxa"/>
            </w:tcMar>
            <w:vAlign w:val="center"/>
            <w:hideMark/>
          </w:tcPr>
          <w:p w14:paraId="74642B4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85.7%</w:t>
            </w:r>
          </w:p>
        </w:tc>
      </w:tr>
      <w:tr w:rsidR="0078447C" w:rsidRPr="00CF4A0B" w14:paraId="2CD949E5" w14:textId="77777777" w:rsidTr="00A04321">
        <w:tc>
          <w:tcPr>
            <w:tcW w:w="3595" w:type="dxa"/>
            <w:shd w:val="clear" w:color="auto" w:fill="auto"/>
            <w:noWrap/>
            <w:tcMar>
              <w:top w:w="15" w:type="dxa"/>
              <w:left w:w="15" w:type="dxa"/>
              <w:bottom w:w="0" w:type="dxa"/>
              <w:right w:w="15" w:type="dxa"/>
            </w:tcMar>
            <w:vAlign w:val="center"/>
            <w:hideMark/>
          </w:tcPr>
          <w:p w14:paraId="7ADCF16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25 de </w:t>
            </w:r>
            <w:proofErr w:type="spellStart"/>
            <w:r w:rsidRPr="00E75874">
              <w:rPr>
                <w:rFonts w:cs="Times New Roman"/>
                <w:color w:val="000000"/>
                <w:sz w:val="20"/>
                <w:szCs w:val="20"/>
              </w:rPr>
              <w:t>Setembro</w:t>
            </w:r>
            <w:proofErr w:type="spellEnd"/>
          </w:p>
        </w:tc>
        <w:tc>
          <w:tcPr>
            <w:tcW w:w="1650" w:type="dxa"/>
            <w:shd w:val="clear" w:color="auto" w:fill="auto"/>
            <w:noWrap/>
            <w:tcMar>
              <w:top w:w="15" w:type="dxa"/>
              <w:left w:w="15" w:type="dxa"/>
              <w:bottom w:w="0" w:type="dxa"/>
              <w:right w:w="15" w:type="dxa"/>
            </w:tcMar>
            <w:vAlign w:val="center"/>
            <w:hideMark/>
          </w:tcPr>
          <w:p w14:paraId="0924EDE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91.5%</w:t>
            </w:r>
          </w:p>
        </w:tc>
        <w:tc>
          <w:tcPr>
            <w:tcW w:w="1650" w:type="dxa"/>
            <w:shd w:val="clear" w:color="auto" w:fill="auto"/>
            <w:noWrap/>
            <w:tcMar>
              <w:top w:w="15" w:type="dxa"/>
              <w:left w:w="15" w:type="dxa"/>
              <w:bottom w:w="0" w:type="dxa"/>
              <w:right w:w="15" w:type="dxa"/>
            </w:tcMar>
            <w:vAlign w:val="center"/>
            <w:hideMark/>
          </w:tcPr>
          <w:p w14:paraId="68C7A4D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96.7%</w:t>
            </w:r>
          </w:p>
        </w:tc>
        <w:tc>
          <w:tcPr>
            <w:tcW w:w="1650" w:type="dxa"/>
            <w:shd w:val="clear" w:color="auto" w:fill="auto"/>
            <w:noWrap/>
            <w:tcMar>
              <w:top w:w="15" w:type="dxa"/>
              <w:left w:w="15" w:type="dxa"/>
              <w:bottom w:w="0" w:type="dxa"/>
              <w:right w:w="15" w:type="dxa"/>
            </w:tcMar>
            <w:vAlign w:val="center"/>
            <w:hideMark/>
          </w:tcPr>
          <w:p w14:paraId="4E0B917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94.2%</w:t>
            </w:r>
          </w:p>
        </w:tc>
      </w:tr>
      <w:tr w:rsidR="0078447C" w:rsidRPr="00CF4A0B" w14:paraId="0F63F2B7" w14:textId="77777777" w:rsidTr="00A04321">
        <w:tc>
          <w:tcPr>
            <w:tcW w:w="3595" w:type="dxa"/>
            <w:shd w:val="clear" w:color="auto" w:fill="auto"/>
            <w:noWrap/>
            <w:tcMar>
              <w:top w:w="15" w:type="dxa"/>
              <w:left w:w="15" w:type="dxa"/>
              <w:bottom w:w="0" w:type="dxa"/>
              <w:right w:w="15" w:type="dxa"/>
            </w:tcMar>
            <w:vAlign w:val="center"/>
            <w:hideMark/>
          </w:tcPr>
          <w:p w14:paraId="26F495B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12 de </w:t>
            </w:r>
            <w:proofErr w:type="spellStart"/>
            <w:r w:rsidRPr="00E75874">
              <w:rPr>
                <w:rFonts w:cs="Times New Roman"/>
                <w:color w:val="000000"/>
                <w:sz w:val="20"/>
                <w:szCs w:val="20"/>
              </w:rPr>
              <w:t>Outubro</w:t>
            </w:r>
            <w:proofErr w:type="spellEnd"/>
          </w:p>
        </w:tc>
        <w:tc>
          <w:tcPr>
            <w:tcW w:w="1650" w:type="dxa"/>
            <w:shd w:val="clear" w:color="auto" w:fill="auto"/>
            <w:noWrap/>
            <w:tcMar>
              <w:top w:w="15" w:type="dxa"/>
              <w:left w:w="15" w:type="dxa"/>
              <w:bottom w:w="0" w:type="dxa"/>
              <w:right w:w="15" w:type="dxa"/>
            </w:tcMar>
            <w:vAlign w:val="center"/>
            <w:hideMark/>
          </w:tcPr>
          <w:p w14:paraId="102101F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89.3%</w:t>
            </w:r>
          </w:p>
        </w:tc>
        <w:tc>
          <w:tcPr>
            <w:tcW w:w="1650" w:type="dxa"/>
            <w:shd w:val="clear" w:color="auto" w:fill="auto"/>
            <w:noWrap/>
            <w:tcMar>
              <w:top w:w="15" w:type="dxa"/>
              <w:left w:w="15" w:type="dxa"/>
              <w:bottom w:w="0" w:type="dxa"/>
              <w:right w:w="15" w:type="dxa"/>
            </w:tcMar>
            <w:vAlign w:val="center"/>
            <w:hideMark/>
          </w:tcPr>
          <w:p w14:paraId="5D557B8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98.2%</w:t>
            </w:r>
          </w:p>
        </w:tc>
        <w:tc>
          <w:tcPr>
            <w:tcW w:w="1650" w:type="dxa"/>
            <w:shd w:val="clear" w:color="auto" w:fill="auto"/>
            <w:noWrap/>
            <w:tcMar>
              <w:top w:w="15" w:type="dxa"/>
              <w:left w:w="15" w:type="dxa"/>
              <w:bottom w:w="0" w:type="dxa"/>
              <w:right w:w="15" w:type="dxa"/>
            </w:tcMar>
            <w:vAlign w:val="center"/>
            <w:hideMark/>
          </w:tcPr>
          <w:p w14:paraId="3370F49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91.1%</w:t>
            </w:r>
          </w:p>
        </w:tc>
      </w:tr>
      <w:tr w:rsidR="0078447C" w:rsidRPr="00CF4A0B" w14:paraId="3017ADB7" w14:textId="77777777" w:rsidTr="00A04321">
        <w:tc>
          <w:tcPr>
            <w:tcW w:w="3595" w:type="dxa"/>
            <w:shd w:val="clear" w:color="auto" w:fill="auto"/>
            <w:noWrap/>
            <w:tcMar>
              <w:top w:w="15" w:type="dxa"/>
              <w:left w:w="15" w:type="dxa"/>
              <w:bottom w:w="0" w:type="dxa"/>
              <w:right w:w="15" w:type="dxa"/>
            </w:tcMar>
            <w:vAlign w:val="center"/>
            <w:hideMark/>
          </w:tcPr>
          <w:p w14:paraId="0863104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w:t>
            </w:r>
            <w:proofErr w:type="spellStart"/>
            <w:r w:rsidRPr="00E75874">
              <w:rPr>
                <w:rFonts w:cs="Times New Roman"/>
                <w:color w:val="000000"/>
                <w:sz w:val="20"/>
                <w:szCs w:val="20"/>
              </w:rPr>
              <w:t>Acordos</w:t>
            </w:r>
            <w:proofErr w:type="spellEnd"/>
            <w:r w:rsidRPr="00E75874">
              <w:rPr>
                <w:rFonts w:cs="Times New Roman"/>
                <w:color w:val="000000"/>
                <w:sz w:val="20"/>
                <w:szCs w:val="20"/>
              </w:rPr>
              <w:t xml:space="preserve"> de Lusaka</w:t>
            </w:r>
          </w:p>
        </w:tc>
        <w:tc>
          <w:tcPr>
            <w:tcW w:w="1650" w:type="dxa"/>
            <w:shd w:val="clear" w:color="auto" w:fill="auto"/>
            <w:noWrap/>
            <w:tcMar>
              <w:top w:w="15" w:type="dxa"/>
              <w:left w:w="15" w:type="dxa"/>
              <w:bottom w:w="0" w:type="dxa"/>
              <w:right w:w="15" w:type="dxa"/>
            </w:tcMar>
            <w:vAlign w:val="center"/>
            <w:hideMark/>
          </w:tcPr>
          <w:p w14:paraId="5B7342D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81.8%</w:t>
            </w:r>
          </w:p>
        </w:tc>
        <w:tc>
          <w:tcPr>
            <w:tcW w:w="1650" w:type="dxa"/>
            <w:shd w:val="clear" w:color="auto" w:fill="auto"/>
            <w:noWrap/>
            <w:tcMar>
              <w:top w:w="15" w:type="dxa"/>
              <w:left w:w="15" w:type="dxa"/>
              <w:bottom w:w="0" w:type="dxa"/>
              <w:right w:w="15" w:type="dxa"/>
            </w:tcMar>
            <w:vAlign w:val="center"/>
            <w:hideMark/>
          </w:tcPr>
          <w:p w14:paraId="6FD6FE0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100.0%</w:t>
            </w:r>
          </w:p>
        </w:tc>
        <w:tc>
          <w:tcPr>
            <w:tcW w:w="1650" w:type="dxa"/>
            <w:shd w:val="clear" w:color="auto" w:fill="auto"/>
            <w:noWrap/>
            <w:tcMar>
              <w:top w:w="15" w:type="dxa"/>
              <w:left w:w="15" w:type="dxa"/>
              <w:bottom w:w="0" w:type="dxa"/>
              <w:right w:w="15" w:type="dxa"/>
            </w:tcMar>
            <w:vAlign w:val="center"/>
            <w:hideMark/>
          </w:tcPr>
          <w:p w14:paraId="25DD266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89.5%</w:t>
            </w:r>
          </w:p>
        </w:tc>
      </w:tr>
      <w:tr w:rsidR="0078447C" w:rsidRPr="00CF4A0B" w14:paraId="4AC9C150" w14:textId="77777777" w:rsidTr="00A04321">
        <w:tc>
          <w:tcPr>
            <w:tcW w:w="3595" w:type="dxa"/>
            <w:shd w:val="clear" w:color="auto" w:fill="auto"/>
            <w:noWrap/>
            <w:tcMar>
              <w:top w:w="15" w:type="dxa"/>
              <w:left w:w="15" w:type="dxa"/>
              <w:bottom w:w="0" w:type="dxa"/>
              <w:right w:w="15" w:type="dxa"/>
            </w:tcMar>
            <w:vAlign w:val="center"/>
            <w:hideMark/>
          </w:tcPr>
          <w:p w14:paraId="17700CF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de </w:t>
            </w:r>
            <w:proofErr w:type="spellStart"/>
            <w:r w:rsidRPr="00E75874">
              <w:rPr>
                <w:rFonts w:cs="Times New Roman"/>
                <w:color w:val="000000"/>
                <w:sz w:val="20"/>
                <w:szCs w:val="20"/>
              </w:rPr>
              <w:t>Tica</w:t>
            </w:r>
            <w:proofErr w:type="spellEnd"/>
          </w:p>
        </w:tc>
        <w:tc>
          <w:tcPr>
            <w:tcW w:w="1650" w:type="dxa"/>
            <w:shd w:val="clear" w:color="auto" w:fill="auto"/>
            <w:noWrap/>
            <w:tcMar>
              <w:top w:w="15" w:type="dxa"/>
              <w:left w:w="15" w:type="dxa"/>
              <w:bottom w:w="0" w:type="dxa"/>
              <w:right w:w="15" w:type="dxa"/>
            </w:tcMar>
            <w:vAlign w:val="center"/>
            <w:hideMark/>
          </w:tcPr>
          <w:p w14:paraId="40AE1E2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93.3%</w:t>
            </w:r>
          </w:p>
        </w:tc>
        <w:tc>
          <w:tcPr>
            <w:tcW w:w="1650" w:type="dxa"/>
            <w:shd w:val="clear" w:color="auto" w:fill="auto"/>
            <w:noWrap/>
            <w:tcMar>
              <w:top w:w="15" w:type="dxa"/>
              <w:left w:w="15" w:type="dxa"/>
              <w:bottom w:w="0" w:type="dxa"/>
              <w:right w:w="15" w:type="dxa"/>
            </w:tcMar>
            <w:vAlign w:val="center"/>
            <w:hideMark/>
          </w:tcPr>
          <w:p w14:paraId="72C7570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96.8%</w:t>
            </w:r>
          </w:p>
        </w:tc>
        <w:tc>
          <w:tcPr>
            <w:tcW w:w="1650" w:type="dxa"/>
            <w:shd w:val="clear" w:color="auto" w:fill="auto"/>
            <w:noWrap/>
            <w:tcMar>
              <w:top w:w="15" w:type="dxa"/>
              <w:left w:w="15" w:type="dxa"/>
              <w:bottom w:w="0" w:type="dxa"/>
              <w:right w:w="15" w:type="dxa"/>
            </w:tcMar>
            <w:vAlign w:val="center"/>
            <w:hideMark/>
          </w:tcPr>
          <w:p w14:paraId="6463268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93.7%</w:t>
            </w:r>
          </w:p>
        </w:tc>
      </w:tr>
      <w:tr w:rsidR="0078447C" w:rsidRPr="00CF4A0B" w14:paraId="4187E225" w14:textId="77777777" w:rsidTr="00A04321">
        <w:tc>
          <w:tcPr>
            <w:tcW w:w="3595" w:type="dxa"/>
            <w:shd w:val="clear" w:color="auto" w:fill="auto"/>
            <w:noWrap/>
            <w:tcMar>
              <w:top w:w="15" w:type="dxa"/>
              <w:left w:w="15" w:type="dxa"/>
              <w:bottom w:w="0" w:type="dxa"/>
              <w:right w:w="15" w:type="dxa"/>
            </w:tcMar>
            <w:vAlign w:val="center"/>
            <w:hideMark/>
          </w:tcPr>
          <w:p w14:paraId="390A03B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de </w:t>
            </w:r>
            <w:proofErr w:type="spellStart"/>
            <w:r w:rsidRPr="00E75874">
              <w:rPr>
                <w:rFonts w:cs="Times New Roman"/>
                <w:color w:val="000000"/>
                <w:sz w:val="20"/>
                <w:szCs w:val="20"/>
              </w:rPr>
              <w:t>Metuchira</w:t>
            </w:r>
            <w:proofErr w:type="spellEnd"/>
          </w:p>
        </w:tc>
        <w:tc>
          <w:tcPr>
            <w:tcW w:w="1650" w:type="dxa"/>
            <w:shd w:val="clear" w:color="auto" w:fill="auto"/>
            <w:noWrap/>
            <w:tcMar>
              <w:top w:w="15" w:type="dxa"/>
              <w:left w:w="15" w:type="dxa"/>
              <w:bottom w:w="0" w:type="dxa"/>
              <w:right w:w="15" w:type="dxa"/>
            </w:tcMar>
            <w:vAlign w:val="center"/>
            <w:hideMark/>
          </w:tcPr>
          <w:p w14:paraId="503D3B4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79.0%</w:t>
            </w:r>
          </w:p>
        </w:tc>
        <w:tc>
          <w:tcPr>
            <w:tcW w:w="1650" w:type="dxa"/>
            <w:shd w:val="clear" w:color="auto" w:fill="auto"/>
            <w:noWrap/>
            <w:tcMar>
              <w:top w:w="15" w:type="dxa"/>
              <w:left w:w="15" w:type="dxa"/>
              <w:bottom w:w="0" w:type="dxa"/>
              <w:right w:w="15" w:type="dxa"/>
            </w:tcMar>
            <w:vAlign w:val="center"/>
            <w:hideMark/>
          </w:tcPr>
          <w:p w14:paraId="5818DF2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98.5%</w:t>
            </w:r>
          </w:p>
        </w:tc>
        <w:tc>
          <w:tcPr>
            <w:tcW w:w="1650" w:type="dxa"/>
            <w:shd w:val="clear" w:color="auto" w:fill="auto"/>
            <w:noWrap/>
            <w:tcMar>
              <w:top w:w="15" w:type="dxa"/>
              <w:left w:w="15" w:type="dxa"/>
              <w:bottom w:w="0" w:type="dxa"/>
              <w:right w:w="15" w:type="dxa"/>
            </w:tcMar>
            <w:vAlign w:val="center"/>
            <w:hideMark/>
          </w:tcPr>
          <w:p w14:paraId="4D3691E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84.9%</w:t>
            </w:r>
          </w:p>
        </w:tc>
      </w:tr>
      <w:tr w:rsidR="0078447C" w:rsidRPr="00CF4A0B" w14:paraId="56221CC8" w14:textId="77777777" w:rsidTr="00A04321">
        <w:tc>
          <w:tcPr>
            <w:tcW w:w="3595" w:type="dxa"/>
            <w:shd w:val="clear" w:color="auto" w:fill="auto"/>
            <w:noWrap/>
            <w:tcMar>
              <w:top w:w="15" w:type="dxa"/>
              <w:left w:w="15" w:type="dxa"/>
              <w:bottom w:w="0" w:type="dxa"/>
              <w:right w:w="15" w:type="dxa"/>
            </w:tcMar>
            <w:vAlign w:val="center"/>
            <w:hideMark/>
          </w:tcPr>
          <w:p w14:paraId="14FB8B1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EPC de Muda - Gondola</w:t>
            </w:r>
          </w:p>
        </w:tc>
        <w:tc>
          <w:tcPr>
            <w:tcW w:w="1650" w:type="dxa"/>
            <w:shd w:val="clear" w:color="auto" w:fill="auto"/>
            <w:noWrap/>
            <w:tcMar>
              <w:top w:w="15" w:type="dxa"/>
              <w:left w:w="15" w:type="dxa"/>
              <w:bottom w:w="0" w:type="dxa"/>
              <w:right w:w="15" w:type="dxa"/>
            </w:tcMar>
            <w:vAlign w:val="center"/>
            <w:hideMark/>
          </w:tcPr>
          <w:p w14:paraId="1114EA6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71.6%</w:t>
            </w:r>
          </w:p>
        </w:tc>
        <w:tc>
          <w:tcPr>
            <w:tcW w:w="1650" w:type="dxa"/>
            <w:shd w:val="clear" w:color="auto" w:fill="auto"/>
            <w:noWrap/>
            <w:tcMar>
              <w:top w:w="15" w:type="dxa"/>
              <w:left w:w="15" w:type="dxa"/>
              <w:bottom w:w="0" w:type="dxa"/>
              <w:right w:w="15" w:type="dxa"/>
            </w:tcMar>
            <w:vAlign w:val="center"/>
            <w:hideMark/>
          </w:tcPr>
          <w:p w14:paraId="6A70FF2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89.7%</w:t>
            </w:r>
          </w:p>
        </w:tc>
        <w:tc>
          <w:tcPr>
            <w:tcW w:w="1650" w:type="dxa"/>
            <w:shd w:val="clear" w:color="auto" w:fill="auto"/>
            <w:noWrap/>
            <w:tcMar>
              <w:top w:w="15" w:type="dxa"/>
              <w:left w:w="15" w:type="dxa"/>
              <w:bottom w:w="0" w:type="dxa"/>
              <w:right w:w="15" w:type="dxa"/>
            </w:tcMar>
            <w:vAlign w:val="center"/>
            <w:hideMark/>
          </w:tcPr>
          <w:p w14:paraId="0BF8780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87.0%</w:t>
            </w:r>
          </w:p>
        </w:tc>
      </w:tr>
      <w:tr w:rsidR="0078447C" w:rsidRPr="00CF4A0B" w14:paraId="4684D7D6" w14:textId="77777777" w:rsidTr="00A04321">
        <w:tc>
          <w:tcPr>
            <w:tcW w:w="3595" w:type="dxa"/>
            <w:shd w:val="clear" w:color="auto" w:fill="auto"/>
            <w:noWrap/>
            <w:tcMar>
              <w:top w:w="15" w:type="dxa"/>
              <w:left w:w="15" w:type="dxa"/>
              <w:bottom w:w="0" w:type="dxa"/>
              <w:right w:w="15" w:type="dxa"/>
            </w:tcMar>
            <w:vAlign w:val="center"/>
            <w:hideMark/>
          </w:tcPr>
          <w:p w14:paraId="75B6F5E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1 de </w:t>
            </w:r>
            <w:proofErr w:type="spellStart"/>
            <w:r w:rsidRPr="00E75874">
              <w:rPr>
                <w:rFonts w:cs="Times New Roman"/>
                <w:color w:val="000000"/>
                <w:sz w:val="20"/>
                <w:szCs w:val="20"/>
              </w:rPr>
              <w:t>Maio</w:t>
            </w:r>
            <w:proofErr w:type="spellEnd"/>
            <w:r w:rsidRPr="00E75874">
              <w:rPr>
                <w:rFonts w:cs="Times New Roman"/>
                <w:color w:val="000000"/>
                <w:sz w:val="20"/>
                <w:szCs w:val="20"/>
              </w:rPr>
              <w:t xml:space="preserve"> - Gondola</w:t>
            </w:r>
          </w:p>
        </w:tc>
        <w:tc>
          <w:tcPr>
            <w:tcW w:w="1650" w:type="dxa"/>
            <w:shd w:val="clear" w:color="auto" w:fill="auto"/>
            <w:noWrap/>
            <w:tcMar>
              <w:top w:w="15" w:type="dxa"/>
              <w:left w:w="15" w:type="dxa"/>
              <w:bottom w:w="0" w:type="dxa"/>
              <w:right w:w="15" w:type="dxa"/>
            </w:tcMar>
            <w:vAlign w:val="center"/>
            <w:hideMark/>
          </w:tcPr>
          <w:p w14:paraId="07038EA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81.1%</w:t>
            </w:r>
          </w:p>
        </w:tc>
        <w:tc>
          <w:tcPr>
            <w:tcW w:w="1650" w:type="dxa"/>
            <w:shd w:val="clear" w:color="auto" w:fill="auto"/>
            <w:noWrap/>
            <w:tcMar>
              <w:top w:w="15" w:type="dxa"/>
              <w:left w:w="15" w:type="dxa"/>
              <w:bottom w:w="0" w:type="dxa"/>
              <w:right w:w="15" w:type="dxa"/>
            </w:tcMar>
            <w:vAlign w:val="center"/>
            <w:hideMark/>
          </w:tcPr>
          <w:p w14:paraId="2E85903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96.1%</w:t>
            </w:r>
          </w:p>
        </w:tc>
        <w:tc>
          <w:tcPr>
            <w:tcW w:w="1650" w:type="dxa"/>
            <w:shd w:val="clear" w:color="auto" w:fill="auto"/>
            <w:noWrap/>
            <w:tcMar>
              <w:top w:w="15" w:type="dxa"/>
              <w:left w:w="15" w:type="dxa"/>
              <w:bottom w:w="0" w:type="dxa"/>
              <w:right w:w="15" w:type="dxa"/>
            </w:tcMar>
            <w:vAlign w:val="center"/>
            <w:hideMark/>
          </w:tcPr>
          <w:p w14:paraId="54FB44A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94.7%</w:t>
            </w:r>
          </w:p>
        </w:tc>
      </w:tr>
      <w:tr w:rsidR="0078447C" w:rsidRPr="00CF4A0B" w14:paraId="02E253D6" w14:textId="77777777" w:rsidTr="00A04321">
        <w:tc>
          <w:tcPr>
            <w:tcW w:w="3595" w:type="dxa"/>
            <w:shd w:val="clear" w:color="auto" w:fill="auto"/>
            <w:noWrap/>
            <w:tcMar>
              <w:top w:w="15" w:type="dxa"/>
              <w:left w:w="15" w:type="dxa"/>
              <w:bottom w:w="0" w:type="dxa"/>
              <w:right w:w="15" w:type="dxa"/>
            </w:tcMar>
            <w:vAlign w:val="center"/>
            <w:hideMark/>
          </w:tcPr>
          <w:p w14:paraId="7159168A" w14:textId="77777777" w:rsidR="0078447C" w:rsidRPr="00E75874" w:rsidRDefault="0078447C" w:rsidP="00A04321">
            <w:pPr>
              <w:pStyle w:val="MyStyle-text"/>
              <w:spacing w:line="240" w:lineRule="auto"/>
              <w:rPr>
                <w:rFonts w:cs="Times New Roman"/>
                <w:color w:val="000000"/>
                <w:sz w:val="20"/>
                <w:szCs w:val="20"/>
                <w:lang w:val="pt-PT"/>
              </w:rPr>
            </w:pPr>
            <w:r w:rsidRPr="00E75874">
              <w:rPr>
                <w:rFonts w:cs="Times New Roman"/>
                <w:color w:val="000000"/>
                <w:sz w:val="20"/>
                <w:szCs w:val="20"/>
                <w:lang w:val="pt-PT"/>
              </w:rPr>
              <w:t>EPC de Eduardo Mondlane - Mucorodzi</w:t>
            </w:r>
          </w:p>
        </w:tc>
        <w:tc>
          <w:tcPr>
            <w:tcW w:w="1650" w:type="dxa"/>
            <w:shd w:val="clear" w:color="auto" w:fill="auto"/>
            <w:noWrap/>
            <w:tcMar>
              <w:top w:w="15" w:type="dxa"/>
              <w:left w:w="15" w:type="dxa"/>
              <w:bottom w:w="0" w:type="dxa"/>
              <w:right w:w="15" w:type="dxa"/>
            </w:tcMar>
            <w:vAlign w:val="center"/>
            <w:hideMark/>
          </w:tcPr>
          <w:p w14:paraId="01C2984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72.6%</w:t>
            </w:r>
          </w:p>
        </w:tc>
        <w:tc>
          <w:tcPr>
            <w:tcW w:w="1650" w:type="dxa"/>
            <w:shd w:val="clear" w:color="auto" w:fill="auto"/>
            <w:noWrap/>
            <w:tcMar>
              <w:top w:w="15" w:type="dxa"/>
              <w:left w:w="15" w:type="dxa"/>
              <w:bottom w:w="0" w:type="dxa"/>
              <w:right w:w="15" w:type="dxa"/>
            </w:tcMar>
            <w:vAlign w:val="center"/>
            <w:hideMark/>
          </w:tcPr>
          <w:p w14:paraId="2157D3A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82.8%</w:t>
            </w:r>
          </w:p>
        </w:tc>
        <w:tc>
          <w:tcPr>
            <w:tcW w:w="1650" w:type="dxa"/>
            <w:shd w:val="clear" w:color="auto" w:fill="auto"/>
            <w:noWrap/>
            <w:tcMar>
              <w:top w:w="15" w:type="dxa"/>
              <w:left w:w="15" w:type="dxa"/>
              <w:bottom w:w="0" w:type="dxa"/>
              <w:right w:w="15" w:type="dxa"/>
            </w:tcMar>
            <w:vAlign w:val="center"/>
            <w:hideMark/>
          </w:tcPr>
          <w:p w14:paraId="415F5F9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88.9%</w:t>
            </w:r>
          </w:p>
        </w:tc>
      </w:tr>
      <w:tr w:rsidR="0078447C" w:rsidRPr="00CF4A0B" w14:paraId="79AA0A66" w14:textId="77777777" w:rsidTr="00A04321">
        <w:tc>
          <w:tcPr>
            <w:tcW w:w="3595" w:type="dxa"/>
            <w:shd w:val="clear" w:color="auto" w:fill="auto"/>
            <w:noWrap/>
            <w:tcMar>
              <w:top w:w="15" w:type="dxa"/>
              <w:left w:w="15" w:type="dxa"/>
              <w:bottom w:w="0" w:type="dxa"/>
              <w:right w:w="15" w:type="dxa"/>
            </w:tcMar>
            <w:vAlign w:val="center"/>
            <w:hideMark/>
          </w:tcPr>
          <w:p w14:paraId="3FB6EC8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Cafumpe</w:t>
            </w:r>
            <w:proofErr w:type="spellEnd"/>
          </w:p>
        </w:tc>
        <w:tc>
          <w:tcPr>
            <w:tcW w:w="1650" w:type="dxa"/>
            <w:shd w:val="clear" w:color="auto" w:fill="auto"/>
            <w:noWrap/>
            <w:tcMar>
              <w:top w:w="15" w:type="dxa"/>
              <w:left w:w="15" w:type="dxa"/>
              <w:bottom w:w="0" w:type="dxa"/>
              <w:right w:w="15" w:type="dxa"/>
            </w:tcMar>
            <w:vAlign w:val="center"/>
            <w:hideMark/>
          </w:tcPr>
          <w:p w14:paraId="679C718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75.0%</w:t>
            </w:r>
          </w:p>
        </w:tc>
        <w:tc>
          <w:tcPr>
            <w:tcW w:w="1650" w:type="dxa"/>
            <w:shd w:val="clear" w:color="auto" w:fill="auto"/>
            <w:noWrap/>
            <w:tcMar>
              <w:top w:w="15" w:type="dxa"/>
              <w:left w:w="15" w:type="dxa"/>
              <w:bottom w:w="0" w:type="dxa"/>
              <w:right w:w="15" w:type="dxa"/>
            </w:tcMar>
            <w:vAlign w:val="center"/>
            <w:hideMark/>
          </w:tcPr>
          <w:p w14:paraId="77BB1B6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95.9%</w:t>
            </w:r>
          </w:p>
        </w:tc>
        <w:tc>
          <w:tcPr>
            <w:tcW w:w="1650" w:type="dxa"/>
            <w:shd w:val="clear" w:color="auto" w:fill="auto"/>
            <w:noWrap/>
            <w:tcMar>
              <w:top w:w="15" w:type="dxa"/>
              <w:left w:w="15" w:type="dxa"/>
              <w:bottom w:w="0" w:type="dxa"/>
              <w:right w:w="15" w:type="dxa"/>
            </w:tcMar>
            <w:vAlign w:val="center"/>
            <w:hideMark/>
          </w:tcPr>
          <w:p w14:paraId="601751C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90.4%</w:t>
            </w:r>
          </w:p>
        </w:tc>
      </w:tr>
      <w:tr w:rsidR="0078447C" w:rsidRPr="00CF4A0B" w14:paraId="115360A1" w14:textId="77777777" w:rsidTr="00A04321">
        <w:tc>
          <w:tcPr>
            <w:tcW w:w="3595" w:type="dxa"/>
            <w:shd w:val="clear" w:color="auto" w:fill="auto"/>
            <w:noWrap/>
            <w:tcMar>
              <w:top w:w="15" w:type="dxa"/>
              <w:left w:w="15" w:type="dxa"/>
              <w:bottom w:w="0" w:type="dxa"/>
              <w:right w:w="15" w:type="dxa"/>
            </w:tcMar>
            <w:vAlign w:val="center"/>
            <w:hideMark/>
          </w:tcPr>
          <w:p w14:paraId="0B5DDE9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w:t>
            </w:r>
            <w:proofErr w:type="spellStart"/>
            <w:r w:rsidRPr="00E75874">
              <w:rPr>
                <w:rFonts w:cs="Times New Roman"/>
                <w:color w:val="000000"/>
                <w:sz w:val="20"/>
                <w:szCs w:val="20"/>
              </w:rPr>
              <w:t>Josina</w:t>
            </w:r>
            <w:proofErr w:type="spellEnd"/>
            <w:r w:rsidRPr="00E75874">
              <w:rPr>
                <w:rFonts w:cs="Times New Roman"/>
                <w:color w:val="000000"/>
                <w:sz w:val="20"/>
                <w:szCs w:val="20"/>
              </w:rPr>
              <w:t xml:space="preserve"> Machel</w:t>
            </w:r>
          </w:p>
        </w:tc>
        <w:tc>
          <w:tcPr>
            <w:tcW w:w="1650" w:type="dxa"/>
            <w:shd w:val="clear" w:color="auto" w:fill="auto"/>
            <w:noWrap/>
            <w:tcMar>
              <w:top w:w="15" w:type="dxa"/>
              <w:left w:w="15" w:type="dxa"/>
              <w:bottom w:w="0" w:type="dxa"/>
              <w:right w:w="15" w:type="dxa"/>
            </w:tcMar>
            <w:vAlign w:val="center"/>
            <w:hideMark/>
          </w:tcPr>
          <w:p w14:paraId="2B314AA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88.1%</w:t>
            </w:r>
          </w:p>
        </w:tc>
        <w:tc>
          <w:tcPr>
            <w:tcW w:w="1650" w:type="dxa"/>
            <w:shd w:val="clear" w:color="auto" w:fill="auto"/>
            <w:noWrap/>
            <w:tcMar>
              <w:top w:w="15" w:type="dxa"/>
              <w:left w:w="15" w:type="dxa"/>
              <w:bottom w:w="0" w:type="dxa"/>
              <w:right w:w="15" w:type="dxa"/>
            </w:tcMar>
            <w:vAlign w:val="center"/>
            <w:hideMark/>
          </w:tcPr>
          <w:p w14:paraId="1D09D5E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95.3%</w:t>
            </w:r>
          </w:p>
        </w:tc>
        <w:tc>
          <w:tcPr>
            <w:tcW w:w="1650" w:type="dxa"/>
            <w:shd w:val="clear" w:color="auto" w:fill="auto"/>
            <w:noWrap/>
            <w:tcMar>
              <w:top w:w="15" w:type="dxa"/>
              <w:left w:w="15" w:type="dxa"/>
              <w:bottom w:w="0" w:type="dxa"/>
              <w:right w:w="15" w:type="dxa"/>
            </w:tcMar>
            <w:vAlign w:val="center"/>
            <w:hideMark/>
          </w:tcPr>
          <w:p w14:paraId="1D60456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93.8%</w:t>
            </w:r>
          </w:p>
        </w:tc>
      </w:tr>
      <w:tr w:rsidR="0078447C" w:rsidRPr="00CF4A0B" w14:paraId="429F3327" w14:textId="77777777" w:rsidTr="00A04321">
        <w:tc>
          <w:tcPr>
            <w:tcW w:w="3595" w:type="dxa"/>
            <w:shd w:val="clear" w:color="auto" w:fill="auto"/>
            <w:noWrap/>
            <w:tcMar>
              <w:top w:w="15" w:type="dxa"/>
              <w:left w:w="15" w:type="dxa"/>
              <w:bottom w:w="0" w:type="dxa"/>
              <w:right w:w="15" w:type="dxa"/>
            </w:tcMar>
            <w:vAlign w:val="center"/>
            <w:hideMark/>
          </w:tcPr>
          <w:p w14:paraId="46AEBCA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de </w:t>
            </w:r>
            <w:proofErr w:type="spellStart"/>
            <w:r w:rsidRPr="00E75874">
              <w:rPr>
                <w:rFonts w:cs="Times New Roman"/>
                <w:color w:val="000000"/>
                <w:sz w:val="20"/>
                <w:szCs w:val="20"/>
              </w:rPr>
              <w:t>Macombe</w:t>
            </w:r>
            <w:proofErr w:type="spellEnd"/>
          </w:p>
        </w:tc>
        <w:tc>
          <w:tcPr>
            <w:tcW w:w="1650" w:type="dxa"/>
            <w:shd w:val="clear" w:color="auto" w:fill="auto"/>
            <w:noWrap/>
            <w:tcMar>
              <w:top w:w="15" w:type="dxa"/>
              <w:left w:w="15" w:type="dxa"/>
              <w:bottom w:w="0" w:type="dxa"/>
              <w:right w:w="15" w:type="dxa"/>
            </w:tcMar>
            <w:vAlign w:val="center"/>
            <w:hideMark/>
          </w:tcPr>
          <w:p w14:paraId="38884D6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72.8%</w:t>
            </w:r>
          </w:p>
        </w:tc>
        <w:tc>
          <w:tcPr>
            <w:tcW w:w="1650" w:type="dxa"/>
            <w:shd w:val="clear" w:color="auto" w:fill="auto"/>
            <w:noWrap/>
            <w:tcMar>
              <w:top w:w="15" w:type="dxa"/>
              <w:left w:w="15" w:type="dxa"/>
              <w:bottom w:w="0" w:type="dxa"/>
              <w:right w:w="15" w:type="dxa"/>
            </w:tcMar>
            <w:vAlign w:val="center"/>
            <w:hideMark/>
          </w:tcPr>
          <w:p w14:paraId="600E301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94.1%</w:t>
            </w:r>
          </w:p>
        </w:tc>
        <w:tc>
          <w:tcPr>
            <w:tcW w:w="1650" w:type="dxa"/>
            <w:shd w:val="clear" w:color="auto" w:fill="auto"/>
            <w:noWrap/>
            <w:tcMar>
              <w:top w:w="15" w:type="dxa"/>
              <w:left w:w="15" w:type="dxa"/>
              <w:bottom w:w="0" w:type="dxa"/>
              <w:right w:w="15" w:type="dxa"/>
            </w:tcMar>
            <w:vAlign w:val="center"/>
            <w:hideMark/>
          </w:tcPr>
          <w:p w14:paraId="1B590EF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91.7%</w:t>
            </w:r>
          </w:p>
        </w:tc>
      </w:tr>
      <w:tr w:rsidR="0078447C" w:rsidRPr="00CF4A0B" w14:paraId="4E02ED52" w14:textId="77777777" w:rsidTr="00A04321">
        <w:tc>
          <w:tcPr>
            <w:tcW w:w="3595" w:type="dxa"/>
            <w:shd w:val="clear" w:color="auto" w:fill="auto"/>
            <w:noWrap/>
            <w:tcMar>
              <w:top w:w="15" w:type="dxa"/>
              <w:left w:w="15" w:type="dxa"/>
              <w:bottom w:w="0" w:type="dxa"/>
              <w:right w:w="15" w:type="dxa"/>
            </w:tcMar>
            <w:vAlign w:val="center"/>
            <w:hideMark/>
          </w:tcPr>
          <w:p w14:paraId="707A45D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Mussiquir</w:t>
            </w:r>
            <w:proofErr w:type="spellEnd"/>
          </w:p>
        </w:tc>
        <w:tc>
          <w:tcPr>
            <w:tcW w:w="1650" w:type="dxa"/>
            <w:shd w:val="clear" w:color="auto" w:fill="auto"/>
            <w:noWrap/>
            <w:tcMar>
              <w:top w:w="15" w:type="dxa"/>
              <w:left w:w="15" w:type="dxa"/>
              <w:bottom w:w="0" w:type="dxa"/>
              <w:right w:w="15" w:type="dxa"/>
            </w:tcMar>
            <w:vAlign w:val="center"/>
            <w:hideMark/>
          </w:tcPr>
          <w:p w14:paraId="1DD55D4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64.5%</w:t>
            </w:r>
          </w:p>
        </w:tc>
        <w:tc>
          <w:tcPr>
            <w:tcW w:w="1650" w:type="dxa"/>
            <w:shd w:val="clear" w:color="auto" w:fill="auto"/>
            <w:noWrap/>
            <w:tcMar>
              <w:top w:w="15" w:type="dxa"/>
              <w:left w:w="15" w:type="dxa"/>
              <w:bottom w:w="0" w:type="dxa"/>
              <w:right w:w="15" w:type="dxa"/>
            </w:tcMar>
            <w:vAlign w:val="center"/>
            <w:hideMark/>
          </w:tcPr>
          <w:p w14:paraId="1D6884D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87.5%</w:t>
            </w:r>
          </w:p>
        </w:tc>
        <w:tc>
          <w:tcPr>
            <w:tcW w:w="1650" w:type="dxa"/>
            <w:shd w:val="clear" w:color="auto" w:fill="auto"/>
            <w:noWrap/>
            <w:tcMar>
              <w:top w:w="15" w:type="dxa"/>
              <w:left w:w="15" w:type="dxa"/>
              <w:bottom w:w="0" w:type="dxa"/>
              <w:right w:w="15" w:type="dxa"/>
            </w:tcMar>
            <w:vAlign w:val="center"/>
            <w:hideMark/>
          </w:tcPr>
          <w:p w14:paraId="4DBC5B2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87.1%</w:t>
            </w:r>
          </w:p>
        </w:tc>
      </w:tr>
      <w:tr w:rsidR="0078447C" w:rsidRPr="00CF4A0B" w14:paraId="111C9CE0" w14:textId="77777777" w:rsidTr="00A04321">
        <w:tc>
          <w:tcPr>
            <w:tcW w:w="3595" w:type="dxa"/>
            <w:shd w:val="clear" w:color="auto" w:fill="auto"/>
            <w:noWrap/>
            <w:tcMar>
              <w:top w:w="15" w:type="dxa"/>
              <w:left w:w="15" w:type="dxa"/>
              <w:bottom w:w="0" w:type="dxa"/>
              <w:right w:w="15" w:type="dxa"/>
            </w:tcMar>
            <w:vAlign w:val="center"/>
            <w:hideMark/>
          </w:tcPr>
          <w:p w14:paraId="6157350F" w14:textId="77777777" w:rsidR="0078447C" w:rsidRPr="00E75874" w:rsidRDefault="0078447C" w:rsidP="00A04321">
            <w:pPr>
              <w:pStyle w:val="MyStyle-text"/>
              <w:spacing w:line="240" w:lineRule="auto"/>
              <w:rPr>
                <w:rFonts w:cs="Times New Roman"/>
                <w:color w:val="000000"/>
                <w:sz w:val="20"/>
                <w:szCs w:val="20"/>
                <w:lang w:val="pt-PT"/>
              </w:rPr>
            </w:pPr>
            <w:r w:rsidRPr="00E75874">
              <w:rPr>
                <w:rFonts w:cs="Times New Roman"/>
                <w:color w:val="000000"/>
                <w:sz w:val="20"/>
                <w:szCs w:val="20"/>
                <w:lang w:val="pt-PT"/>
              </w:rPr>
              <w:t>EPC de Bela Vista - Gondola</w:t>
            </w:r>
          </w:p>
        </w:tc>
        <w:tc>
          <w:tcPr>
            <w:tcW w:w="1650" w:type="dxa"/>
            <w:shd w:val="clear" w:color="auto" w:fill="auto"/>
            <w:noWrap/>
            <w:tcMar>
              <w:top w:w="15" w:type="dxa"/>
              <w:left w:w="15" w:type="dxa"/>
              <w:bottom w:w="0" w:type="dxa"/>
              <w:right w:w="15" w:type="dxa"/>
            </w:tcMar>
            <w:vAlign w:val="center"/>
            <w:hideMark/>
          </w:tcPr>
          <w:p w14:paraId="699B6B3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72.4%</w:t>
            </w:r>
          </w:p>
        </w:tc>
        <w:tc>
          <w:tcPr>
            <w:tcW w:w="1650" w:type="dxa"/>
            <w:shd w:val="clear" w:color="auto" w:fill="auto"/>
            <w:noWrap/>
            <w:tcMar>
              <w:top w:w="15" w:type="dxa"/>
              <w:left w:w="15" w:type="dxa"/>
              <w:bottom w:w="0" w:type="dxa"/>
              <w:right w:w="15" w:type="dxa"/>
            </w:tcMar>
            <w:vAlign w:val="center"/>
            <w:hideMark/>
          </w:tcPr>
          <w:p w14:paraId="0A6D3D5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93.2%</w:t>
            </w:r>
          </w:p>
        </w:tc>
        <w:tc>
          <w:tcPr>
            <w:tcW w:w="1650" w:type="dxa"/>
            <w:shd w:val="clear" w:color="auto" w:fill="auto"/>
            <w:noWrap/>
            <w:tcMar>
              <w:top w:w="15" w:type="dxa"/>
              <w:left w:w="15" w:type="dxa"/>
              <w:bottom w:w="0" w:type="dxa"/>
              <w:right w:w="15" w:type="dxa"/>
            </w:tcMar>
            <w:vAlign w:val="center"/>
            <w:hideMark/>
          </w:tcPr>
          <w:p w14:paraId="1BD68E4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86.0%</w:t>
            </w:r>
          </w:p>
        </w:tc>
      </w:tr>
      <w:tr w:rsidR="0078447C" w:rsidRPr="00CF4A0B" w14:paraId="48A9DB46" w14:textId="77777777" w:rsidTr="00A04321">
        <w:tc>
          <w:tcPr>
            <w:tcW w:w="3595" w:type="dxa"/>
            <w:shd w:val="clear" w:color="auto" w:fill="auto"/>
            <w:noWrap/>
            <w:tcMar>
              <w:top w:w="15" w:type="dxa"/>
              <w:left w:w="15" w:type="dxa"/>
              <w:bottom w:w="0" w:type="dxa"/>
              <w:right w:w="15" w:type="dxa"/>
            </w:tcMar>
            <w:vAlign w:val="center"/>
            <w:hideMark/>
          </w:tcPr>
          <w:p w14:paraId="11BAEC82" w14:textId="77777777" w:rsidR="0078447C" w:rsidRPr="00E75874" w:rsidRDefault="0078447C" w:rsidP="00A04321">
            <w:pPr>
              <w:pStyle w:val="MyStyle-text"/>
              <w:spacing w:line="240" w:lineRule="auto"/>
              <w:rPr>
                <w:rFonts w:cs="Times New Roman"/>
                <w:color w:val="000000"/>
                <w:sz w:val="20"/>
                <w:szCs w:val="20"/>
                <w:lang w:val="pt-PT"/>
              </w:rPr>
            </w:pPr>
            <w:r w:rsidRPr="00E75874">
              <w:rPr>
                <w:rFonts w:cs="Times New Roman"/>
                <w:color w:val="000000"/>
                <w:sz w:val="20"/>
                <w:szCs w:val="20"/>
                <w:lang w:val="pt-PT"/>
              </w:rPr>
              <w:t>EPC de Cabeça do Velho</w:t>
            </w:r>
          </w:p>
        </w:tc>
        <w:tc>
          <w:tcPr>
            <w:tcW w:w="1650" w:type="dxa"/>
            <w:shd w:val="clear" w:color="auto" w:fill="auto"/>
            <w:noWrap/>
            <w:tcMar>
              <w:top w:w="15" w:type="dxa"/>
              <w:left w:w="15" w:type="dxa"/>
              <w:bottom w:w="0" w:type="dxa"/>
              <w:right w:w="15" w:type="dxa"/>
            </w:tcMar>
            <w:vAlign w:val="center"/>
            <w:hideMark/>
          </w:tcPr>
          <w:p w14:paraId="4B0FF45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83.6%</w:t>
            </w:r>
          </w:p>
        </w:tc>
        <w:tc>
          <w:tcPr>
            <w:tcW w:w="1650" w:type="dxa"/>
            <w:shd w:val="clear" w:color="auto" w:fill="auto"/>
            <w:noWrap/>
            <w:tcMar>
              <w:top w:w="15" w:type="dxa"/>
              <w:left w:w="15" w:type="dxa"/>
              <w:bottom w:w="0" w:type="dxa"/>
              <w:right w:w="15" w:type="dxa"/>
            </w:tcMar>
            <w:vAlign w:val="center"/>
            <w:hideMark/>
          </w:tcPr>
          <w:p w14:paraId="3E1E9C6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80.9%</w:t>
            </w:r>
          </w:p>
        </w:tc>
        <w:tc>
          <w:tcPr>
            <w:tcW w:w="1650" w:type="dxa"/>
            <w:shd w:val="clear" w:color="auto" w:fill="auto"/>
            <w:noWrap/>
            <w:tcMar>
              <w:top w:w="15" w:type="dxa"/>
              <w:left w:w="15" w:type="dxa"/>
              <w:bottom w:w="0" w:type="dxa"/>
              <w:right w:w="15" w:type="dxa"/>
            </w:tcMar>
            <w:vAlign w:val="center"/>
            <w:hideMark/>
          </w:tcPr>
          <w:p w14:paraId="3762141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86.8%</w:t>
            </w:r>
          </w:p>
        </w:tc>
      </w:tr>
      <w:tr w:rsidR="0078447C" w:rsidRPr="00CF4A0B" w14:paraId="3C790B8C" w14:textId="77777777" w:rsidTr="00A04321">
        <w:tc>
          <w:tcPr>
            <w:tcW w:w="3595" w:type="dxa"/>
            <w:shd w:val="clear" w:color="auto" w:fill="auto"/>
            <w:noWrap/>
            <w:tcMar>
              <w:top w:w="15" w:type="dxa"/>
              <w:left w:w="15" w:type="dxa"/>
              <w:bottom w:w="0" w:type="dxa"/>
              <w:right w:w="15" w:type="dxa"/>
            </w:tcMar>
            <w:vAlign w:val="center"/>
            <w:hideMark/>
          </w:tcPr>
          <w:p w14:paraId="374DDE4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lastRenderedPageBreak/>
              <w:t xml:space="preserve">EPC da </w:t>
            </w:r>
            <w:proofErr w:type="spellStart"/>
            <w:r w:rsidRPr="00E75874">
              <w:rPr>
                <w:rFonts w:cs="Times New Roman"/>
                <w:color w:val="000000"/>
                <w:sz w:val="20"/>
                <w:szCs w:val="20"/>
              </w:rPr>
              <w:t>Fepom</w:t>
            </w:r>
            <w:proofErr w:type="spellEnd"/>
          </w:p>
        </w:tc>
        <w:tc>
          <w:tcPr>
            <w:tcW w:w="1650" w:type="dxa"/>
            <w:shd w:val="clear" w:color="auto" w:fill="auto"/>
            <w:noWrap/>
            <w:tcMar>
              <w:top w:w="15" w:type="dxa"/>
              <w:left w:w="15" w:type="dxa"/>
              <w:bottom w:w="0" w:type="dxa"/>
              <w:right w:w="15" w:type="dxa"/>
            </w:tcMar>
            <w:vAlign w:val="center"/>
            <w:hideMark/>
          </w:tcPr>
          <w:p w14:paraId="4154249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89.2%</w:t>
            </w:r>
          </w:p>
        </w:tc>
        <w:tc>
          <w:tcPr>
            <w:tcW w:w="1650" w:type="dxa"/>
            <w:shd w:val="clear" w:color="auto" w:fill="auto"/>
            <w:noWrap/>
            <w:tcMar>
              <w:top w:w="15" w:type="dxa"/>
              <w:left w:w="15" w:type="dxa"/>
              <w:bottom w:w="0" w:type="dxa"/>
              <w:right w:w="15" w:type="dxa"/>
            </w:tcMar>
            <w:vAlign w:val="center"/>
            <w:hideMark/>
          </w:tcPr>
          <w:p w14:paraId="540C07B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97.3%</w:t>
            </w:r>
          </w:p>
        </w:tc>
        <w:tc>
          <w:tcPr>
            <w:tcW w:w="1650" w:type="dxa"/>
            <w:shd w:val="clear" w:color="auto" w:fill="auto"/>
            <w:noWrap/>
            <w:tcMar>
              <w:top w:w="15" w:type="dxa"/>
              <w:left w:w="15" w:type="dxa"/>
              <w:bottom w:w="0" w:type="dxa"/>
              <w:right w:w="15" w:type="dxa"/>
            </w:tcMar>
            <w:vAlign w:val="center"/>
            <w:hideMark/>
          </w:tcPr>
          <w:p w14:paraId="6C921D4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93.2%</w:t>
            </w:r>
          </w:p>
        </w:tc>
      </w:tr>
      <w:tr w:rsidR="0078447C" w:rsidRPr="00CF4A0B" w14:paraId="68B9457F" w14:textId="77777777" w:rsidTr="00A04321">
        <w:tc>
          <w:tcPr>
            <w:tcW w:w="3595" w:type="dxa"/>
            <w:shd w:val="clear" w:color="auto" w:fill="auto"/>
            <w:noWrap/>
            <w:tcMar>
              <w:top w:w="15" w:type="dxa"/>
              <w:left w:w="15" w:type="dxa"/>
              <w:bottom w:w="0" w:type="dxa"/>
              <w:right w:w="15" w:type="dxa"/>
            </w:tcMar>
            <w:vAlign w:val="center"/>
            <w:hideMark/>
          </w:tcPr>
          <w:p w14:paraId="0ABCD7E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Nhamaonha</w:t>
            </w:r>
            <w:proofErr w:type="spellEnd"/>
          </w:p>
        </w:tc>
        <w:tc>
          <w:tcPr>
            <w:tcW w:w="1650" w:type="dxa"/>
            <w:shd w:val="clear" w:color="auto" w:fill="auto"/>
            <w:noWrap/>
            <w:tcMar>
              <w:top w:w="15" w:type="dxa"/>
              <w:left w:w="15" w:type="dxa"/>
              <w:bottom w:w="0" w:type="dxa"/>
              <w:right w:w="15" w:type="dxa"/>
            </w:tcMar>
            <w:vAlign w:val="center"/>
            <w:hideMark/>
          </w:tcPr>
          <w:p w14:paraId="09B3447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79.7%</w:t>
            </w:r>
          </w:p>
        </w:tc>
        <w:tc>
          <w:tcPr>
            <w:tcW w:w="1650" w:type="dxa"/>
            <w:shd w:val="clear" w:color="auto" w:fill="auto"/>
            <w:noWrap/>
            <w:tcMar>
              <w:top w:w="15" w:type="dxa"/>
              <w:left w:w="15" w:type="dxa"/>
              <w:bottom w:w="0" w:type="dxa"/>
              <w:right w:w="15" w:type="dxa"/>
            </w:tcMar>
            <w:vAlign w:val="center"/>
            <w:hideMark/>
          </w:tcPr>
          <w:p w14:paraId="3D56154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89.4%</w:t>
            </w:r>
          </w:p>
        </w:tc>
        <w:tc>
          <w:tcPr>
            <w:tcW w:w="1650" w:type="dxa"/>
            <w:shd w:val="clear" w:color="auto" w:fill="auto"/>
            <w:noWrap/>
            <w:tcMar>
              <w:top w:w="15" w:type="dxa"/>
              <w:left w:w="15" w:type="dxa"/>
              <w:bottom w:w="0" w:type="dxa"/>
              <w:right w:w="15" w:type="dxa"/>
            </w:tcMar>
            <w:vAlign w:val="center"/>
            <w:hideMark/>
          </w:tcPr>
          <w:p w14:paraId="2A7BC17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87.9%</w:t>
            </w:r>
          </w:p>
        </w:tc>
      </w:tr>
      <w:tr w:rsidR="0078447C" w:rsidRPr="00CF4A0B" w14:paraId="1C09B5C7" w14:textId="77777777" w:rsidTr="00A04321">
        <w:tc>
          <w:tcPr>
            <w:tcW w:w="3595" w:type="dxa"/>
            <w:shd w:val="clear" w:color="auto" w:fill="auto"/>
            <w:noWrap/>
            <w:tcMar>
              <w:top w:w="15" w:type="dxa"/>
              <w:left w:w="15" w:type="dxa"/>
              <w:bottom w:w="0" w:type="dxa"/>
              <w:right w:w="15" w:type="dxa"/>
            </w:tcMar>
            <w:vAlign w:val="center"/>
            <w:hideMark/>
          </w:tcPr>
          <w:p w14:paraId="26AC087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25 de </w:t>
            </w:r>
            <w:proofErr w:type="spellStart"/>
            <w:r w:rsidRPr="00E75874">
              <w:rPr>
                <w:rFonts w:cs="Times New Roman"/>
                <w:color w:val="000000"/>
                <w:sz w:val="20"/>
                <w:szCs w:val="20"/>
              </w:rPr>
              <w:t>Setembro</w:t>
            </w:r>
            <w:proofErr w:type="spellEnd"/>
          </w:p>
        </w:tc>
        <w:tc>
          <w:tcPr>
            <w:tcW w:w="1650" w:type="dxa"/>
            <w:shd w:val="clear" w:color="auto" w:fill="auto"/>
            <w:noWrap/>
            <w:tcMar>
              <w:top w:w="15" w:type="dxa"/>
              <w:left w:w="15" w:type="dxa"/>
              <w:bottom w:w="0" w:type="dxa"/>
              <w:right w:w="15" w:type="dxa"/>
            </w:tcMar>
            <w:vAlign w:val="center"/>
            <w:hideMark/>
          </w:tcPr>
          <w:p w14:paraId="30CE2D6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86.9%</w:t>
            </w:r>
          </w:p>
        </w:tc>
        <w:tc>
          <w:tcPr>
            <w:tcW w:w="1650" w:type="dxa"/>
            <w:shd w:val="clear" w:color="auto" w:fill="auto"/>
            <w:noWrap/>
            <w:tcMar>
              <w:top w:w="15" w:type="dxa"/>
              <w:left w:w="15" w:type="dxa"/>
              <w:bottom w:w="0" w:type="dxa"/>
              <w:right w:w="15" w:type="dxa"/>
            </w:tcMar>
            <w:vAlign w:val="center"/>
            <w:hideMark/>
          </w:tcPr>
          <w:p w14:paraId="70AF9BC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100.0%</w:t>
            </w:r>
          </w:p>
        </w:tc>
        <w:tc>
          <w:tcPr>
            <w:tcW w:w="1650" w:type="dxa"/>
            <w:shd w:val="clear" w:color="auto" w:fill="auto"/>
            <w:noWrap/>
            <w:tcMar>
              <w:top w:w="15" w:type="dxa"/>
              <w:left w:w="15" w:type="dxa"/>
              <w:bottom w:w="0" w:type="dxa"/>
              <w:right w:w="15" w:type="dxa"/>
            </w:tcMar>
            <w:vAlign w:val="center"/>
            <w:hideMark/>
          </w:tcPr>
          <w:p w14:paraId="1BF834A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96.6%</w:t>
            </w:r>
          </w:p>
        </w:tc>
      </w:tr>
      <w:tr w:rsidR="0078447C" w:rsidRPr="00CF4A0B" w14:paraId="7A66E818" w14:textId="77777777" w:rsidTr="00A04321">
        <w:tc>
          <w:tcPr>
            <w:tcW w:w="3595" w:type="dxa"/>
            <w:shd w:val="clear" w:color="auto" w:fill="auto"/>
            <w:noWrap/>
            <w:tcMar>
              <w:top w:w="15" w:type="dxa"/>
              <w:left w:w="15" w:type="dxa"/>
              <w:bottom w:w="0" w:type="dxa"/>
              <w:right w:w="15" w:type="dxa"/>
            </w:tcMar>
            <w:vAlign w:val="center"/>
            <w:hideMark/>
          </w:tcPr>
          <w:p w14:paraId="3B8F607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do Centro </w:t>
            </w:r>
            <w:proofErr w:type="spellStart"/>
            <w:r w:rsidRPr="00E75874">
              <w:rPr>
                <w:rFonts w:cs="Times New Roman"/>
                <w:color w:val="000000"/>
                <w:sz w:val="20"/>
                <w:szCs w:val="20"/>
              </w:rPr>
              <w:t>Hípico</w:t>
            </w:r>
            <w:proofErr w:type="spellEnd"/>
          </w:p>
        </w:tc>
        <w:tc>
          <w:tcPr>
            <w:tcW w:w="1650" w:type="dxa"/>
            <w:shd w:val="clear" w:color="auto" w:fill="auto"/>
            <w:noWrap/>
            <w:tcMar>
              <w:top w:w="15" w:type="dxa"/>
              <w:left w:w="15" w:type="dxa"/>
              <w:bottom w:w="0" w:type="dxa"/>
              <w:right w:w="15" w:type="dxa"/>
            </w:tcMar>
            <w:vAlign w:val="center"/>
            <w:hideMark/>
          </w:tcPr>
          <w:p w14:paraId="0674B8E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78.7%</w:t>
            </w:r>
          </w:p>
        </w:tc>
        <w:tc>
          <w:tcPr>
            <w:tcW w:w="1650" w:type="dxa"/>
            <w:shd w:val="clear" w:color="auto" w:fill="auto"/>
            <w:noWrap/>
            <w:tcMar>
              <w:top w:w="15" w:type="dxa"/>
              <w:left w:w="15" w:type="dxa"/>
              <w:bottom w:w="0" w:type="dxa"/>
              <w:right w:w="15" w:type="dxa"/>
            </w:tcMar>
            <w:vAlign w:val="center"/>
            <w:hideMark/>
          </w:tcPr>
          <w:p w14:paraId="46E56F0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95.2%</w:t>
            </w:r>
          </w:p>
        </w:tc>
        <w:tc>
          <w:tcPr>
            <w:tcW w:w="1650" w:type="dxa"/>
            <w:shd w:val="clear" w:color="auto" w:fill="auto"/>
            <w:noWrap/>
            <w:tcMar>
              <w:top w:w="15" w:type="dxa"/>
              <w:left w:w="15" w:type="dxa"/>
              <w:bottom w:w="0" w:type="dxa"/>
              <w:right w:w="15" w:type="dxa"/>
            </w:tcMar>
            <w:vAlign w:val="center"/>
            <w:hideMark/>
          </w:tcPr>
          <w:p w14:paraId="6AE1FAF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91.9%</w:t>
            </w:r>
          </w:p>
        </w:tc>
      </w:tr>
      <w:tr w:rsidR="0078447C" w:rsidRPr="00CF4A0B" w14:paraId="6C5CD0DF" w14:textId="77777777" w:rsidTr="00A04321">
        <w:tc>
          <w:tcPr>
            <w:tcW w:w="3595" w:type="dxa"/>
            <w:shd w:val="clear" w:color="auto" w:fill="auto"/>
            <w:noWrap/>
            <w:tcMar>
              <w:top w:w="15" w:type="dxa"/>
              <w:left w:w="15" w:type="dxa"/>
              <w:bottom w:w="0" w:type="dxa"/>
              <w:right w:w="15" w:type="dxa"/>
            </w:tcMar>
            <w:vAlign w:val="center"/>
            <w:hideMark/>
          </w:tcPr>
          <w:p w14:paraId="58E2CA7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Nhamadjessa</w:t>
            </w:r>
            <w:proofErr w:type="spellEnd"/>
          </w:p>
        </w:tc>
        <w:tc>
          <w:tcPr>
            <w:tcW w:w="1650" w:type="dxa"/>
            <w:shd w:val="clear" w:color="auto" w:fill="auto"/>
            <w:noWrap/>
            <w:tcMar>
              <w:top w:w="15" w:type="dxa"/>
              <w:left w:w="15" w:type="dxa"/>
              <w:bottom w:w="0" w:type="dxa"/>
              <w:right w:w="15" w:type="dxa"/>
            </w:tcMar>
            <w:vAlign w:val="center"/>
            <w:hideMark/>
          </w:tcPr>
          <w:p w14:paraId="0F7D364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74.3%</w:t>
            </w:r>
          </w:p>
        </w:tc>
        <w:tc>
          <w:tcPr>
            <w:tcW w:w="1650" w:type="dxa"/>
            <w:shd w:val="clear" w:color="auto" w:fill="auto"/>
            <w:noWrap/>
            <w:tcMar>
              <w:top w:w="15" w:type="dxa"/>
              <w:left w:w="15" w:type="dxa"/>
              <w:bottom w:w="0" w:type="dxa"/>
              <w:right w:w="15" w:type="dxa"/>
            </w:tcMar>
            <w:vAlign w:val="center"/>
            <w:hideMark/>
          </w:tcPr>
          <w:p w14:paraId="51982AD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90.3%</w:t>
            </w:r>
          </w:p>
        </w:tc>
        <w:tc>
          <w:tcPr>
            <w:tcW w:w="1650" w:type="dxa"/>
            <w:shd w:val="clear" w:color="auto" w:fill="auto"/>
            <w:noWrap/>
            <w:tcMar>
              <w:top w:w="15" w:type="dxa"/>
              <w:left w:w="15" w:type="dxa"/>
              <w:bottom w:w="0" w:type="dxa"/>
              <w:right w:w="15" w:type="dxa"/>
            </w:tcMar>
            <w:vAlign w:val="center"/>
            <w:hideMark/>
          </w:tcPr>
          <w:p w14:paraId="55B06D4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91.5%</w:t>
            </w:r>
          </w:p>
        </w:tc>
      </w:tr>
      <w:tr w:rsidR="0078447C" w:rsidRPr="00CF4A0B" w14:paraId="47ABDF5D" w14:textId="77777777" w:rsidTr="00A04321">
        <w:tc>
          <w:tcPr>
            <w:tcW w:w="3595" w:type="dxa"/>
            <w:shd w:val="clear" w:color="auto" w:fill="auto"/>
            <w:noWrap/>
            <w:tcMar>
              <w:top w:w="15" w:type="dxa"/>
              <w:left w:w="15" w:type="dxa"/>
              <w:bottom w:w="0" w:type="dxa"/>
              <w:right w:w="15" w:type="dxa"/>
            </w:tcMar>
            <w:vAlign w:val="center"/>
            <w:hideMark/>
          </w:tcPr>
          <w:p w14:paraId="3FC5EEE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7 de </w:t>
            </w:r>
            <w:proofErr w:type="spellStart"/>
            <w:r w:rsidRPr="00E75874">
              <w:rPr>
                <w:rFonts w:cs="Times New Roman"/>
                <w:color w:val="000000"/>
                <w:sz w:val="20"/>
                <w:szCs w:val="20"/>
              </w:rPr>
              <w:t>Setembro</w:t>
            </w:r>
            <w:proofErr w:type="spellEnd"/>
          </w:p>
        </w:tc>
        <w:tc>
          <w:tcPr>
            <w:tcW w:w="1650" w:type="dxa"/>
            <w:shd w:val="clear" w:color="auto" w:fill="auto"/>
            <w:noWrap/>
            <w:tcMar>
              <w:top w:w="15" w:type="dxa"/>
              <w:left w:w="15" w:type="dxa"/>
              <w:bottom w:w="0" w:type="dxa"/>
              <w:right w:w="15" w:type="dxa"/>
            </w:tcMar>
            <w:vAlign w:val="center"/>
            <w:hideMark/>
          </w:tcPr>
          <w:p w14:paraId="276BD3F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81.2%</w:t>
            </w:r>
          </w:p>
        </w:tc>
        <w:tc>
          <w:tcPr>
            <w:tcW w:w="1650" w:type="dxa"/>
            <w:shd w:val="clear" w:color="auto" w:fill="auto"/>
            <w:noWrap/>
            <w:tcMar>
              <w:top w:w="15" w:type="dxa"/>
              <w:left w:w="15" w:type="dxa"/>
              <w:bottom w:w="0" w:type="dxa"/>
              <w:right w:w="15" w:type="dxa"/>
            </w:tcMar>
            <w:vAlign w:val="center"/>
            <w:hideMark/>
          </w:tcPr>
          <w:p w14:paraId="6EAE6FD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97.1%</w:t>
            </w:r>
          </w:p>
        </w:tc>
        <w:tc>
          <w:tcPr>
            <w:tcW w:w="1650" w:type="dxa"/>
            <w:shd w:val="clear" w:color="auto" w:fill="auto"/>
            <w:noWrap/>
            <w:tcMar>
              <w:top w:w="15" w:type="dxa"/>
              <w:left w:w="15" w:type="dxa"/>
              <w:bottom w:w="0" w:type="dxa"/>
              <w:right w:w="15" w:type="dxa"/>
            </w:tcMar>
            <w:vAlign w:val="center"/>
            <w:hideMark/>
          </w:tcPr>
          <w:p w14:paraId="3506245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88.4%</w:t>
            </w:r>
          </w:p>
        </w:tc>
      </w:tr>
      <w:tr w:rsidR="0078447C" w:rsidRPr="00CF4A0B" w14:paraId="3A899103" w14:textId="77777777" w:rsidTr="00A04321">
        <w:tc>
          <w:tcPr>
            <w:tcW w:w="3595" w:type="dxa"/>
            <w:shd w:val="clear" w:color="auto" w:fill="auto"/>
            <w:noWrap/>
            <w:tcMar>
              <w:top w:w="15" w:type="dxa"/>
              <w:left w:w="15" w:type="dxa"/>
              <w:bottom w:w="0" w:type="dxa"/>
              <w:right w:w="15" w:type="dxa"/>
            </w:tcMar>
            <w:vAlign w:val="center"/>
            <w:hideMark/>
          </w:tcPr>
          <w:p w14:paraId="27A4C58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EPC 7 de Abril</w:t>
            </w:r>
          </w:p>
        </w:tc>
        <w:tc>
          <w:tcPr>
            <w:tcW w:w="1650" w:type="dxa"/>
            <w:shd w:val="clear" w:color="auto" w:fill="auto"/>
            <w:noWrap/>
            <w:tcMar>
              <w:top w:w="15" w:type="dxa"/>
              <w:left w:w="15" w:type="dxa"/>
              <w:bottom w:w="0" w:type="dxa"/>
              <w:right w:w="15" w:type="dxa"/>
            </w:tcMar>
            <w:vAlign w:val="center"/>
            <w:hideMark/>
          </w:tcPr>
          <w:p w14:paraId="7739D41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89.2%</w:t>
            </w:r>
          </w:p>
        </w:tc>
        <w:tc>
          <w:tcPr>
            <w:tcW w:w="1650" w:type="dxa"/>
            <w:shd w:val="clear" w:color="auto" w:fill="auto"/>
            <w:noWrap/>
            <w:tcMar>
              <w:top w:w="15" w:type="dxa"/>
              <w:left w:w="15" w:type="dxa"/>
              <w:bottom w:w="0" w:type="dxa"/>
              <w:right w:w="15" w:type="dxa"/>
            </w:tcMar>
            <w:vAlign w:val="center"/>
            <w:hideMark/>
          </w:tcPr>
          <w:p w14:paraId="008A0AE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95.5%</w:t>
            </w:r>
          </w:p>
        </w:tc>
        <w:tc>
          <w:tcPr>
            <w:tcW w:w="1650" w:type="dxa"/>
            <w:shd w:val="clear" w:color="auto" w:fill="auto"/>
            <w:noWrap/>
            <w:tcMar>
              <w:top w:w="15" w:type="dxa"/>
              <w:left w:w="15" w:type="dxa"/>
              <w:bottom w:w="0" w:type="dxa"/>
              <w:right w:w="15" w:type="dxa"/>
            </w:tcMar>
            <w:vAlign w:val="center"/>
            <w:hideMark/>
          </w:tcPr>
          <w:p w14:paraId="4AD0779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98.4%</w:t>
            </w:r>
          </w:p>
        </w:tc>
      </w:tr>
      <w:tr w:rsidR="0078447C" w:rsidRPr="00CF4A0B" w14:paraId="63AE9567" w14:textId="77777777" w:rsidTr="00A04321">
        <w:tc>
          <w:tcPr>
            <w:tcW w:w="3595" w:type="dxa"/>
            <w:shd w:val="clear" w:color="auto" w:fill="auto"/>
            <w:noWrap/>
            <w:tcMar>
              <w:top w:w="15" w:type="dxa"/>
              <w:left w:w="15" w:type="dxa"/>
              <w:bottom w:w="0" w:type="dxa"/>
              <w:right w:w="15" w:type="dxa"/>
            </w:tcMar>
            <w:vAlign w:val="center"/>
            <w:hideMark/>
          </w:tcPr>
          <w:p w14:paraId="4A8CF04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1 de </w:t>
            </w:r>
            <w:proofErr w:type="spellStart"/>
            <w:r w:rsidRPr="00E75874">
              <w:rPr>
                <w:rFonts w:cs="Times New Roman"/>
                <w:color w:val="000000"/>
                <w:sz w:val="20"/>
                <w:szCs w:val="20"/>
              </w:rPr>
              <w:t>Junho</w:t>
            </w:r>
            <w:proofErr w:type="spellEnd"/>
          </w:p>
        </w:tc>
        <w:tc>
          <w:tcPr>
            <w:tcW w:w="1650" w:type="dxa"/>
            <w:shd w:val="clear" w:color="auto" w:fill="auto"/>
            <w:noWrap/>
            <w:tcMar>
              <w:top w:w="15" w:type="dxa"/>
              <w:left w:w="15" w:type="dxa"/>
              <w:bottom w:w="0" w:type="dxa"/>
              <w:right w:w="15" w:type="dxa"/>
            </w:tcMar>
            <w:vAlign w:val="center"/>
            <w:hideMark/>
          </w:tcPr>
          <w:p w14:paraId="1BEA21D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80.3%</w:t>
            </w:r>
          </w:p>
        </w:tc>
        <w:tc>
          <w:tcPr>
            <w:tcW w:w="1650" w:type="dxa"/>
            <w:shd w:val="clear" w:color="auto" w:fill="auto"/>
            <w:noWrap/>
            <w:tcMar>
              <w:top w:w="15" w:type="dxa"/>
              <w:left w:w="15" w:type="dxa"/>
              <w:bottom w:w="0" w:type="dxa"/>
              <w:right w:w="15" w:type="dxa"/>
            </w:tcMar>
            <w:vAlign w:val="center"/>
            <w:hideMark/>
          </w:tcPr>
          <w:p w14:paraId="002022D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92.4%</w:t>
            </w:r>
          </w:p>
        </w:tc>
        <w:tc>
          <w:tcPr>
            <w:tcW w:w="1650" w:type="dxa"/>
            <w:shd w:val="clear" w:color="auto" w:fill="auto"/>
            <w:noWrap/>
            <w:tcMar>
              <w:top w:w="15" w:type="dxa"/>
              <w:left w:w="15" w:type="dxa"/>
              <w:bottom w:w="0" w:type="dxa"/>
              <w:right w:w="15" w:type="dxa"/>
            </w:tcMar>
            <w:vAlign w:val="center"/>
            <w:hideMark/>
          </w:tcPr>
          <w:p w14:paraId="6BE5A317"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88.3%</w:t>
            </w:r>
          </w:p>
        </w:tc>
      </w:tr>
      <w:tr w:rsidR="0078447C" w:rsidRPr="00CF4A0B" w14:paraId="5DF60B5A" w14:textId="77777777" w:rsidTr="00A04321">
        <w:tc>
          <w:tcPr>
            <w:tcW w:w="3595" w:type="dxa"/>
            <w:shd w:val="clear" w:color="auto" w:fill="auto"/>
            <w:noWrap/>
            <w:tcMar>
              <w:top w:w="15" w:type="dxa"/>
              <w:left w:w="15" w:type="dxa"/>
              <w:bottom w:w="0" w:type="dxa"/>
              <w:right w:w="15" w:type="dxa"/>
            </w:tcMar>
            <w:vAlign w:val="center"/>
            <w:hideMark/>
          </w:tcPr>
          <w:p w14:paraId="3BA675C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Mudzingadzi</w:t>
            </w:r>
            <w:proofErr w:type="spellEnd"/>
          </w:p>
        </w:tc>
        <w:tc>
          <w:tcPr>
            <w:tcW w:w="1650" w:type="dxa"/>
            <w:shd w:val="clear" w:color="auto" w:fill="auto"/>
            <w:noWrap/>
            <w:tcMar>
              <w:top w:w="15" w:type="dxa"/>
              <w:left w:w="15" w:type="dxa"/>
              <w:bottom w:w="0" w:type="dxa"/>
              <w:right w:w="15" w:type="dxa"/>
            </w:tcMar>
            <w:vAlign w:val="center"/>
            <w:hideMark/>
          </w:tcPr>
          <w:p w14:paraId="7C01E3B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92.8%</w:t>
            </w:r>
          </w:p>
        </w:tc>
        <w:tc>
          <w:tcPr>
            <w:tcW w:w="1650" w:type="dxa"/>
            <w:shd w:val="clear" w:color="auto" w:fill="auto"/>
            <w:noWrap/>
            <w:tcMar>
              <w:top w:w="15" w:type="dxa"/>
              <w:left w:w="15" w:type="dxa"/>
              <w:bottom w:w="0" w:type="dxa"/>
              <w:right w:w="15" w:type="dxa"/>
            </w:tcMar>
            <w:vAlign w:val="center"/>
            <w:hideMark/>
          </w:tcPr>
          <w:p w14:paraId="6F8A67D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94.5%</w:t>
            </w:r>
          </w:p>
        </w:tc>
        <w:tc>
          <w:tcPr>
            <w:tcW w:w="1650" w:type="dxa"/>
            <w:shd w:val="clear" w:color="auto" w:fill="auto"/>
            <w:noWrap/>
            <w:tcMar>
              <w:top w:w="15" w:type="dxa"/>
              <w:left w:w="15" w:type="dxa"/>
              <w:bottom w:w="0" w:type="dxa"/>
              <w:right w:w="15" w:type="dxa"/>
            </w:tcMar>
            <w:vAlign w:val="center"/>
            <w:hideMark/>
          </w:tcPr>
          <w:p w14:paraId="2BBF1E3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93.2%</w:t>
            </w:r>
          </w:p>
        </w:tc>
      </w:tr>
      <w:tr w:rsidR="0078447C" w:rsidRPr="00CF4A0B" w14:paraId="67816B40" w14:textId="77777777" w:rsidTr="00A04321">
        <w:tc>
          <w:tcPr>
            <w:tcW w:w="3595" w:type="dxa"/>
            <w:shd w:val="clear" w:color="auto" w:fill="auto"/>
            <w:noWrap/>
            <w:tcMar>
              <w:top w:w="15" w:type="dxa"/>
              <w:left w:w="15" w:type="dxa"/>
              <w:bottom w:w="0" w:type="dxa"/>
              <w:right w:w="15" w:type="dxa"/>
            </w:tcMar>
            <w:vAlign w:val="center"/>
            <w:hideMark/>
          </w:tcPr>
          <w:p w14:paraId="431E557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da </w:t>
            </w:r>
            <w:proofErr w:type="spellStart"/>
            <w:r w:rsidRPr="00E75874">
              <w:rPr>
                <w:rFonts w:cs="Times New Roman"/>
                <w:color w:val="000000"/>
                <w:sz w:val="20"/>
                <w:szCs w:val="20"/>
              </w:rPr>
              <w:t>Soalpo</w:t>
            </w:r>
            <w:proofErr w:type="spellEnd"/>
          </w:p>
        </w:tc>
        <w:tc>
          <w:tcPr>
            <w:tcW w:w="1650" w:type="dxa"/>
            <w:shd w:val="clear" w:color="auto" w:fill="auto"/>
            <w:noWrap/>
            <w:tcMar>
              <w:top w:w="15" w:type="dxa"/>
              <w:left w:w="15" w:type="dxa"/>
              <w:bottom w:w="0" w:type="dxa"/>
              <w:right w:w="15" w:type="dxa"/>
            </w:tcMar>
            <w:vAlign w:val="center"/>
            <w:hideMark/>
          </w:tcPr>
          <w:p w14:paraId="7DC15A9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73.1%</w:t>
            </w:r>
          </w:p>
        </w:tc>
        <w:tc>
          <w:tcPr>
            <w:tcW w:w="1650" w:type="dxa"/>
            <w:shd w:val="clear" w:color="auto" w:fill="auto"/>
            <w:noWrap/>
            <w:tcMar>
              <w:top w:w="15" w:type="dxa"/>
              <w:left w:w="15" w:type="dxa"/>
              <w:bottom w:w="0" w:type="dxa"/>
              <w:right w:w="15" w:type="dxa"/>
            </w:tcMar>
            <w:vAlign w:val="center"/>
            <w:hideMark/>
          </w:tcPr>
          <w:p w14:paraId="7DBC708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94.2%</w:t>
            </w:r>
          </w:p>
        </w:tc>
        <w:tc>
          <w:tcPr>
            <w:tcW w:w="1650" w:type="dxa"/>
            <w:shd w:val="clear" w:color="auto" w:fill="auto"/>
            <w:noWrap/>
            <w:tcMar>
              <w:top w:w="15" w:type="dxa"/>
              <w:left w:w="15" w:type="dxa"/>
              <w:bottom w:w="0" w:type="dxa"/>
              <w:right w:w="15" w:type="dxa"/>
            </w:tcMar>
            <w:vAlign w:val="center"/>
            <w:hideMark/>
          </w:tcPr>
          <w:p w14:paraId="41369F1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86.8%</w:t>
            </w:r>
          </w:p>
        </w:tc>
      </w:tr>
      <w:tr w:rsidR="0078447C" w:rsidRPr="00CF4A0B" w14:paraId="5E2E30C3" w14:textId="77777777" w:rsidTr="00A04321">
        <w:tc>
          <w:tcPr>
            <w:tcW w:w="3595" w:type="dxa"/>
            <w:shd w:val="clear" w:color="auto" w:fill="auto"/>
            <w:noWrap/>
            <w:tcMar>
              <w:top w:w="15" w:type="dxa"/>
              <w:left w:w="15" w:type="dxa"/>
              <w:bottom w:w="0" w:type="dxa"/>
              <w:right w:w="15" w:type="dxa"/>
            </w:tcMar>
            <w:vAlign w:val="center"/>
            <w:hideMark/>
          </w:tcPr>
          <w:p w14:paraId="6AFC5DC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Eduardo </w:t>
            </w:r>
            <w:proofErr w:type="spellStart"/>
            <w:r w:rsidRPr="00E75874">
              <w:rPr>
                <w:rFonts w:cs="Times New Roman"/>
                <w:color w:val="000000"/>
                <w:sz w:val="20"/>
                <w:szCs w:val="20"/>
              </w:rPr>
              <w:t>Mondlane</w:t>
            </w:r>
            <w:proofErr w:type="spellEnd"/>
          </w:p>
        </w:tc>
        <w:tc>
          <w:tcPr>
            <w:tcW w:w="1650" w:type="dxa"/>
            <w:shd w:val="clear" w:color="auto" w:fill="auto"/>
            <w:noWrap/>
            <w:tcMar>
              <w:top w:w="15" w:type="dxa"/>
              <w:left w:w="15" w:type="dxa"/>
              <w:bottom w:w="0" w:type="dxa"/>
              <w:right w:w="15" w:type="dxa"/>
            </w:tcMar>
            <w:vAlign w:val="center"/>
            <w:hideMark/>
          </w:tcPr>
          <w:p w14:paraId="6EA75C5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83.3%</w:t>
            </w:r>
          </w:p>
        </w:tc>
        <w:tc>
          <w:tcPr>
            <w:tcW w:w="1650" w:type="dxa"/>
            <w:shd w:val="clear" w:color="auto" w:fill="auto"/>
            <w:noWrap/>
            <w:tcMar>
              <w:top w:w="15" w:type="dxa"/>
              <w:left w:w="15" w:type="dxa"/>
              <w:bottom w:w="0" w:type="dxa"/>
              <w:right w:w="15" w:type="dxa"/>
            </w:tcMar>
            <w:vAlign w:val="center"/>
            <w:hideMark/>
          </w:tcPr>
          <w:p w14:paraId="258F1C00"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84.6%</w:t>
            </w:r>
          </w:p>
        </w:tc>
        <w:tc>
          <w:tcPr>
            <w:tcW w:w="1650" w:type="dxa"/>
            <w:shd w:val="clear" w:color="auto" w:fill="auto"/>
            <w:noWrap/>
            <w:tcMar>
              <w:top w:w="15" w:type="dxa"/>
              <w:left w:w="15" w:type="dxa"/>
              <w:bottom w:w="0" w:type="dxa"/>
              <w:right w:w="15" w:type="dxa"/>
            </w:tcMar>
            <w:vAlign w:val="center"/>
            <w:hideMark/>
          </w:tcPr>
          <w:p w14:paraId="7E31F91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83.3%</w:t>
            </w:r>
          </w:p>
        </w:tc>
      </w:tr>
      <w:tr w:rsidR="0078447C" w:rsidRPr="00CF4A0B" w14:paraId="445FAFFC" w14:textId="77777777" w:rsidTr="00A04321">
        <w:tc>
          <w:tcPr>
            <w:tcW w:w="3595" w:type="dxa"/>
            <w:shd w:val="clear" w:color="auto" w:fill="auto"/>
            <w:noWrap/>
            <w:tcMar>
              <w:top w:w="15" w:type="dxa"/>
              <w:left w:w="15" w:type="dxa"/>
              <w:bottom w:w="0" w:type="dxa"/>
              <w:right w:w="15" w:type="dxa"/>
            </w:tcMar>
            <w:vAlign w:val="center"/>
            <w:hideMark/>
          </w:tcPr>
          <w:p w14:paraId="2D118C4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ES da Vila Nova</w:t>
            </w:r>
          </w:p>
        </w:tc>
        <w:tc>
          <w:tcPr>
            <w:tcW w:w="1650" w:type="dxa"/>
            <w:shd w:val="clear" w:color="auto" w:fill="auto"/>
            <w:noWrap/>
            <w:tcMar>
              <w:top w:w="15" w:type="dxa"/>
              <w:left w:w="15" w:type="dxa"/>
              <w:bottom w:w="0" w:type="dxa"/>
              <w:right w:w="15" w:type="dxa"/>
            </w:tcMar>
            <w:vAlign w:val="center"/>
            <w:hideMark/>
          </w:tcPr>
          <w:p w14:paraId="153F0E5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72.2%</w:t>
            </w:r>
          </w:p>
        </w:tc>
        <w:tc>
          <w:tcPr>
            <w:tcW w:w="1650" w:type="dxa"/>
            <w:shd w:val="clear" w:color="auto" w:fill="auto"/>
            <w:noWrap/>
            <w:tcMar>
              <w:top w:w="15" w:type="dxa"/>
              <w:left w:w="15" w:type="dxa"/>
              <w:bottom w:w="0" w:type="dxa"/>
              <w:right w:w="15" w:type="dxa"/>
            </w:tcMar>
            <w:vAlign w:val="center"/>
            <w:hideMark/>
          </w:tcPr>
          <w:p w14:paraId="2F158F7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91.3%</w:t>
            </w:r>
          </w:p>
        </w:tc>
        <w:tc>
          <w:tcPr>
            <w:tcW w:w="1650" w:type="dxa"/>
            <w:shd w:val="clear" w:color="auto" w:fill="auto"/>
            <w:noWrap/>
            <w:tcMar>
              <w:top w:w="15" w:type="dxa"/>
              <w:left w:w="15" w:type="dxa"/>
              <w:bottom w:w="0" w:type="dxa"/>
              <w:right w:w="15" w:type="dxa"/>
            </w:tcMar>
            <w:vAlign w:val="center"/>
            <w:hideMark/>
          </w:tcPr>
          <w:p w14:paraId="692ED2F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86.1%</w:t>
            </w:r>
          </w:p>
        </w:tc>
      </w:tr>
      <w:tr w:rsidR="0078447C" w:rsidRPr="00CF4A0B" w14:paraId="6122B07D" w14:textId="77777777" w:rsidTr="00A04321">
        <w:tc>
          <w:tcPr>
            <w:tcW w:w="3595" w:type="dxa"/>
            <w:shd w:val="clear" w:color="auto" w:fill="auto"/>
            <w:noWrap/>
            <w:tcMar>
              <w:top w:w="15" w:type="dxa"/>
              <w:left w:w="15" w:type="dxa"/>
              <w:bottom w:w="0" w:type="dxa"/>
              <w:right w:w="15" w:type="dxa"/>
            </w:tcMar>
            <w:vAlign w:val="center"/>
            <w:hideMark/>
          </w:tcPr>
          <w:p w14:paraId="25EF2C1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ES 7 de Abril</w:t>
            </w:r>
          </w:p>
        </w:tc>
        <w:tc>
          <w:tcPr>
            <w:tcW w:w="1650" w:type="dxa"/>
            <w:shd w:val="clear" w:color="auto" w:fill="auto"/>
            <w:noWrap/>
            <w:tcMar>
              <w:top w:w="15" w:type="dxa"/>
              <w:left w:w="15" w:type="dxa"/>
              <w:bottom w:w="0" w:type="dxa"/>
              <w:right w:w="15" w:type="dxa"/>
            </w:tcMar>
            <w:vAlign w:val="center"/>
            <w:hideMark/>
          </w:tcPr>
          <w:p w14:paraId="637C3F0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73.5%</w:t>
            </w:r>
          </w:p>
        </w:tc>
        <w:tc>
          <w:tcPr>
            <w:tcW w:w="1650" w:type="dxa"/>
            <w:shd w:val="clear" w:color="auto" w:fill="auto"/>
            <w:noWrap/>
            <w:tcMar>
              <w:top w:w="15" w:type="dxa"/>
              <w:left w:w="15" w:type="dxa"/>
              <w:bottom w:w="0" w:type="dxa"/>
              <w:right w:w="15" w:type="dxa"/>
            </w:tcMar>
            <w:vAlign w:val="center"/>
            <w:hideMark/>
          </w:tcPr>
          <w:p w14:paraId="308A0DD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95.7%</w:t>
            </w:r>
          </w:p>
        </w:tc>
        <w:tc>
          <w:tcPr>
            <w:tcW w:w="1650" w:type="dxa"/>
            <w:shd w:val="clear" w:color="auto" w:fill="auto"/>
            <w:noWrap/>
            <w:tcMar>
              <w:top w:w="15" w:type="dxa"/>
              <w:left w:w="15" w:type="dxa"/>
              <w:bottom w:w="0" w:type="dxa"/>
              <w:right w:w="15" w:type="dxa"/>
            </w:tcMar>
            <w:vAlign w:val="center"/>
            <w:hideMark/>
          </w:tcPr>
          <w:p w14:paraId="3B41A9F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95.4%</w:t>
            </w:r>
          </w:p>
        </w:tc>
      </w:tr>
      <w:tr w:rsidR="0078447C" w:rsidRPr="00CF4A0B" w14:paraId="263435EB" w14:textId="77777777" w:rsidTr="00A04321">
        <w:tc>
          <w:tcPr>
            <w:tcW w:w="3595" w:type="dxa"/>
            <w:shd w:val="clear" w:color="auto" w:fill="auto"/>
            <w:noWrap/>
            <w:tcMar>
              <w:top w:w="15" w:type="dxa"/>
              <w:left w:w="15" w:type="dxa"/>
              <w:bottom w:w="0" w:type="dxa"/>
              <w:right w:w="15" w:type="dxa"/>
            </w:tcMar>
            <w:vAlign w:val="center"/>
            <w:hideMark/>
          </w:tcPr>
          <w:p w14:paraId="0AD98EF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ES de </w:t>
            </w:r>
            <w:proofErr w:type="spellStart"/>
            <w:r w:rsidRPr="00E75874">
              <w:rPr>
                <w:rFonts w:cs="Times New Roman"/>
                <w:color w:val="000000"/>
                <w:sz w:val="20"/>
                <w:szCs w:val="20"/>
              </w:rPr>
              <w:t>Messica</w:t>
            </w:r>
            <w:proofErr w:type="spellEnd"/>
          </w:p>
        </w:tc>
        <w:tc>
          <w:tcPr>
            <w:tcW w:w="1650" w:type="dxa"/>
            <w:shd w:val="clear" w:color="auto" w:fill="auto"/>
            <w:noWrap/>
            <w:tcMar>
              <w:top w:w="15" w:type="dxa"/>
              <w:left w:w="15" w:type="dxa"/>
              <w:bottom w:w="0" w:type="dxa"/>
              <w:right w:w="15" w:type="dxa"/>
            </w:tcMar>
            <w:vAlign w:val="center"/>
            <w:hideMark/>
          </w:tcPr>
          <w:p w14:paraId="574F691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62.9%</w:t>
            </w:r>
          </w:p>
        </w:tc>
        <w:tc>
          <w:tcPr>
            <w:tcW w:w="1650" w:type="dxa"/>
            <w:shd w:val="clear" w:color="auto" w:fill="auto"/>
            <w:noWrap/>
            <w:tcMar>
              <w:top w:w="15" w:type="dxa"/>
              <w:left w:w="15" w:type="dxa"/>
              <w:bottom w:w="0" w:type="dxa"/>
              <w:right w:w="15" w:type="dxa"/>
            </w:tcMar>
            <w:vAlign w:val="center"/>
            <w:hideMark/>
          </w:tcPr>
          <w:p w14:paraId="1C8031E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88.2%</w:t>
            </w:r>
          </w:p>
        </w:tc>
        <w:tc>
          <w:tcPr>
            <w:tcW w:w="1650" w:type="dxa"/>
            <w:shd w:val="clear" w:color="auto" w:fill="auto"/>
            <w:noWrap/>
            <w:tcMar>
              <w:top w:w="15" w:type="dxa"/>
              <w:left w:w="15" w:type="dxa"/>
              <w:bottom w:w="0" w:type="dxa"/>
              <w:right w:w="15" w:type="dxa"/>
            </w:tcMar>
            <w:vAlign w:val="center"/>
            <w:hideMark/>
          </w:tcPr>
          <w:p w14:paraId="7D07903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79.4%</w:t>
            </w:r>
          </w:p>
        </w:tc>
      </w:tr>
      <w:tr w:rsidR="0078447C" w:rsidRPr="00CF4A0B" w14:paraId="47711219" w14:textId="77777777" w:rsidTr="00A04321">
        <w:tc>
          <w:tcPr>
            <w:tcW w:w="3595" w:type="dxa"/>
            <w:shd w:val="clear" w:color="auto" w:fill="auto"/>
            <w:noWrap/>
            <w:tcMar>
              <w:top w:w="15" w:type="dxa"/>
              <w:left w:w="15" w:type="dxa"/>
              <w:bottom w:w="0" w:type="dxa"/>
              <w:right w:w="15" w:type="dxa"/>
            </w:tcMar>
            <w:vAlign w:val="center"/>
            <w:hideMark/>
          </w:tcPr>
          <w:p w14:paraId="3C054B2B"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Eduardo </w:t>
            </w:r>
            <w:proofErr w:type="spellStart"/>
            <w:r w:rsidRPr="00E75874">
              <w:rPr>
                <w:rFonts w:cs="Times New Roman"/>
                <w:color w:val="000000"/>
                <w:sz w:val="20"/>
                <w:szCs w:val="20"/>
              </w:rPr>
              <w:t>Mondlane</w:t>
            </w:r>
            <w:proofErr w:type="spellEnd"/>
          </w:p>
        </w:tc>
        <w:tc>
          <w:tcPr>
            <w:tcW w:w="1650" w:type="dxa"/>
            <w:shd w:val="clear" w:color="auto" w:fill="auto"/>
            <w:noWrap/>
            <w:tcMar>
              <w:top w:w="15" w:type="dxa"/>
              <w:left w:w="15" w:type="dxa"/>
              <w:bottom w:w="0" w:type="dxa"/>
              <w:right w:w="15" w:type="dxa"/>
            </w:tcMar>
            <w:vAlign w:val="center"/>
            <w:hideMark/>
          </w:tcPr>
          <w:p w14:paraId="32217F72"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77.3%</w:t>
            </w:r>
          </w:p>
        </w:tc>
        <w:tc>
          <w:tcPr>
            <w:tcW w:w="1650" w:type="dxa"/>
            <w:shd w:val="clear" w:color="auto" w:fill="auto"/>
            <w:noWrap/>
            <w:tcMar>
              <w:top w:w="15" w:type="dxa"/>
              <w:left w:w="15" w:type="dxa"/>
              <w:bottom w:w="0" w:type="dxa"/>
              <w:right w:w="15" w:type="dxa"/>
            </w:tcMar>
            <w:vAlign w:val="center"/>
            <w:hideMark/>
          </w:tcPr>
          <w:p w14:paraId="4A23158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80.3%</w:t>
            </w:r>
          </w:p>
        </w:tc>
        <w:tc>
          <w:tcPr>
            <w:tcW w:w="1650" w:type="dxa"/>
            <w:shd w:val="clear" w:color="auto" w:fill="auto"/>
            <w:noWrap/>
            <w:tcMar>
              <w:top w:w="15" w:type="dxa"/>
              <w:left w:w="15" w:type="dxa"/>
              <w:bottom w:w="0" w:type="dxa"/>
              <w:right w:w="15" w:type="dxa"/>
            </w:tcMar>
            <w:vAlign w:val="center"/>
            <w:hideMark/>
          </w:tcPr>
          <w:p w14:paraId="3EFE939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81.5%</w:t>
            </w:r>
          </w:p>
        </w:tc>
      </w:tr>
      <w:tr w:rsidR="0078447C" w:rsidRPr="00CF4A0B" w14:paraId="31A4745B" w14:textId="77777777" w:rsidTr="00A04321">
        <w:tc>
          <w:tcPr>
            <w:tcW w:w="3595" w:type="dxa"/>
            <w:shd w:val="clear" w:color="auto" w:fill="auto"/>
            <w:noWrap/>
            <w:tcMar>
              <w:top w:w="15" w:type="dxa"/>
              <w:left w:w="15" w:type="dxa"/>
              <w:bottom w:w="0" w:type="dxa"/>
              <w:right w:w="15" w:type="dxa"/>
            </w:tcMar>
            <w:vAlign w:val="center"/>
            <w:hideMark/>
          </w:tcPr>
          <w:p w14:paraId="57D027C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Vumba</w:t>
            </w:r>
            <w:proofErr w:type="spellEnd"/>
          </w:p>
        </w:tc>
        <w:tc>
          <w:tcPr>
            <w:tcW w:w="1650" w:type="dxa"/>
            <w:shd w:val="clear" w:color="auto" w:fill="auto"/>
            <w:noWrap/>
            <w:tcMar>
              <w:top w:w="15" w:type="dxa"/>
              <w:left w:w="15" w:type="dxa"/>
              <w:bottom w:w="0" w:type="dxa"/>
              <w:right w:w="15" w:type="dxa"/>
            </w:tcMar>
            <w:vAlign w:val="center"/>
            <w:hideMark/>
          </w:tcPr>
          <w:p w14:paraId="679360FF"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82.0%</w:t>
            </w:r>
          </w:p>
        </w:tc>
        <w:tc>
          <w:tcPr>
            <w:tcW w:w="1650" w:type="dxa"/>
            <w:shd w:val="clear" w:color="auto" w:fill="auto"/>
            <w:noWrap/>
            <w:tcMar>
              <w:top w:w="15" w:type="dxa"/>
              <w:left w:w="15" w:type="dxa"/>
              <w:bottom w:w="0" w:type="dxa"/>
              <w:right w:w="15" w:type="dxa"/>
            </w:tcMar>
            <w:vAlign w:val="center"/>
            <w:hideMark/>
          </w:tcPr>
          <w:p w14:paraId="1BFD1711"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86.0%</w:t>
            </w:r>
          </w:p>
        </w:tc>
        <w:tc>
          <w:tcPr>
            <w:tcW w:w="1650" w:type="dxa"/>
            <w:shd w:val="clear" w:color="auto" w:fill="auto"/>
            <w:noWrap/>
            <w:tcMar>
              <w:top w:w="15" w:type="dxa"/>
              <w:left w:w="15" w:type="dxa"/>
              <w:bottom w:w="0" w:type="dxa"/>
              <w:right w:w="15" w:type="dxa"/>
            </w:tcMar>
            <w:vAlign w:val="center"/>
            <w:hideMark/>
          </w:tcPr>
          <w:p w14:paraId="576AA763"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84.0%</w:t>
            </w:r>
          </w:p>
        </w:tc>
      </w:tr>
      <w:tr w:rsidR="0078447C" w:rsidRPr="00CF4A0B" w14:paraId="7B6E6CCF" w14:textId="77777777" w:rsidTr="00A04321">
        <w:tc>
          <w:tcPr>
            <w:tcW w:w="3595" w:type="dxa"/>
            <w:shd w:val="clear" w:color="auto" w:fill="auto"/>
            <w:noWrap/>
            <w:tcMar>
              <w:top w:w="15" w:type="dxa"/>
              <w:left w:w="15" w:type="dxa"/>
              <w:bottom w:w="0" w:type="dxa"/>
              <w:right w:w="15" w:type="dxa"/>
            </w:tcMar>
            <w:vAlign w:val="center"/>
            <w:hideMark/>
          </w:tcPr>
          <w:p w14:paraId="0D10966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w:t>
            </w:r>
            <w:proofErr w:type="spellStart"/>
            <w:r w:rsidRPr="00E75874">
              <w:rPr>
                <w:rFonts w:cs="Times New Roman"/>
                <w:color w:val="000000"/>
                <w:sz w:val="20"/>
                <w:szCs w:val="20"/>
              </w:rPr>
              <w:t>Messica</w:t>
            </w:r>
            <w:proofErr w:type="spellEnd"/>
            <w:r w:rsidRPr="00E75874">
              <w:rPr>
                <w:rFonts w:cs="Times New Roman"/>
                <w:color w:val="000000"/>
                <w:sz w:val="20"/>
                <w:szCs w:val="20"/>
              </w:rPr>
              <w:t xml:space="preserve"> </w:t>
            </w:r>
            <w:proofErr w:type="spellStart"/>
            <w:r w:rsidRPr="00E75874">
              <w:rPr>
                <w:rFonts w:cs="Times New Roman"/>
                <w:color w:val="000000"/>
                <w:sz w:val="20"/>
                <w:szCs w:val="20"/>
              </w:rPr>
              <w:t>Aldeia</w:t>
            </w:r>
            <w:proofErr w:type="spellEnd"/>
          </w:p>
        </w:tc>
        <w:tc>
          <w:tcPr>
            <w:tcW w:w="1650" w:type="dxa"/>
            <w:shd w:val="clear" w:color="auto" w:fill="auto"/>
            <w:noWrap/>
            <w:tcMar>
              <w:top w:w="15" w:type="dxa"/>
              <w:left w:w="15" w:type="dxa"/>
              <w:bottom w:w="0" w:type="dxa"/>
              <w:right w:w="15" w:type="dxa"/>
            </w:tcMar>
            <w:vAlign w:val="center"/>
            <w:hideMark/>
          </w:tcPr>
          <w:p w14:paraId="5066FB5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78.9%</w:t>
            </w:r>
          </w:p>
        </w:tc>
        <w:tc>
          <w:tcPr>
            <w:tcW w:w="1650" w:type="dxa"/>
            <w:shd w:val="clear" w:color="auto" w:fill="auto"/>
            <w:noWrap/>
            <w:tcMar>
              <w:top w:w="15" w:type="dxa"/>
              <w:left w:w="15" w:type="dxa"/>
              <w:bottom w:w="0" w:type="dxa"/>
              <w:right w:w="15" w:type="dxa"/>
            </w:tcMar>
            <w:vAlign w:val="center"/>
            <w:hideMark/>
          </w:tcPr>
          <w:p w14:paraId="19C4C6C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89.5%</w:t>
            </w:r>
          </w:p>
        </w:tc>
        <w:tc>
          <w:tcPr>
            <w:tcW w:w="1650" w:type="dxa"/>
            <w:shd w:val="clear" w:color="auto" w:fill="auto"/>
            <w:noWrap/>
            <w:tcMar>
              <w:top w:w="15" w:type="dxa"/>
              <w:left w:w="15" w:type="dxa"/>
              <w:bottom w:w="0" w:type="dxa"/>
              <w:right w:w="15" w:type="dxa"/>
            </w:tcMar>
            <w:vAlign w:val="center"/>
            <w:hideMark/>
          </w:tcPr>
          <w:p w14:paraId="2D0A33B5"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84.2%</w:t>
            </w:r>
          </w:p>
        </w:tc>
      </w:tr>
      <w:tr w:rsidR="0078447C" w:rsidRPr="00CF4A0B" w14:paraId="258C42D5" w14:textId="77777777" w:rsidTr="00A04321">
        <w:tc>
          <w:tcPr>
            <w:tcW w:w="3595" w:type="dxa"/>
            <w:shd w:val="clear" w:color="auto" w:fill="auto"/>
            <w:noWrap/>
            <w:tcMar>
              <w:top w:w="15" w:type="dxa"/>
              <w:left w:w="15" w:type="dxa"/>
              <w:bottom w:w="0" w:type="dxa"/>
              <w:right w:w="15" w:type="dxa"/>
            </w:tcMar>
            <w:vAlign w:val="center"/>
            <w:hideMark/>
          </w:tcPr>
          <w:p w14:paraId="56513B0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de </w:t>
            </w:r>
            <w:proofErr w:type="spellStart"/>
            <w:r w:rsidRPr="00E75874">
              <w:rPr>
                <w:rFonts w:cs="Times New Roman"/>
                <w:color w:val="000000"/>
                <w:sz w:val="20"/>
                <w:szCs w:val="20"/>
              </w:rPr>
              <w:t>Manhate</w:t>
            </w:r>
            <w:proofErr w:type="spellEnd"/>
          </w:p>
        </w:tc>
        <w:tc>
          <w:tcPr>
            <w:tcW w:w="1650" w:type="dxa"/>
            <w:shd w:val="clear" w:color="auto" w:fill="auto"/>
            <w:noWrap/>
            <w:tcMar>
              <w:top w:w="15" w:type="dxa"/>
              <w:left w:w="15" w:type="dxa"/>
              <w:bottom w:w="0" w:type="dxa"/>
              <w:right w:w="15" w:type="dxa"/>
            </w:tcMar>
            <w:vAlign w:val="center"/>
            <w:hideMark/>
          </w:tcPr>
          <w:p w14:paraId="0552893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72.2%</w:t>
            </w:r>
          </w:p>
        </w:tc>
        <w:tc>
          <w:tcPr>
            <w:tcW w:w="1650" w:type="dxa"/>
            <w:shd w:val="clear" w:color="auto" w:fill="auto"/>
            <w:noWrap/>
            <w:tcMar>
              <w:top w:w="15" w:type="dxa"/>
              <w:left w:w="15" w:type="dxa"/>
              <w:bottom w:w="0" w:type="dxa"/>
              <w:right w:w="15" w:type="dxa"/>
            </w:tcMar>
            <w:vAlign w:val="center"/>
            <w:hideMark/>
          </w:tcPr>
          <w:p w14:paraId="4A6788C8"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79.2%</w:t>
            </w:r>
          </w:p>
        </w:tc>
        <w:tc>
          <w:tcPr>
            <w:tcW w:w="1650" w:type="dxa"/>
            <w:shd w:val="clear" w:color="auto" w:fill="auto"/>
            <w:noWrap/>
            <w:tcMar>
              <w:top w:w="15" w:type="dxa"/>
              <w:left w:w="15" w:type="dxa"/>
              <w:bottom w:w="0" w:type="dxa"/>
              <w:right w:w="15" w:type="dxa"/>
            </w:tcMar>
            <w:vAlign w:val="center"/>
            <w:hideMark/>
          </w:tcPr>
          <w:p w14:paraId="00F72D2A"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83.3%</w:t>
            </w:r>
          </w:p>
        </w:tc>
      </w:tr>
      <w:tr w:rsidR="0078447C" w:rsidRPr="00CF4A0B" w14:paraId="614FDA36" w14:textId="77777777" w:rsidTr="00A04321">
        <w:tc>
          <w:tcPr>
            <w:tcW w:w="3595" w:type="dxa"/>
            <w:shd w:val="clear" w:color="auto" w:fill="auto"/>
            <w:noWrap/>
            <w:tcMar>
              <w:top w:w="15" w:type="dxa"/>
              <w:left w:w="15" w:type="dxa"/>
              <w:bottom w:w="0" w:type="dxa"/>
              <w:right w:w="15" w:type="dxa"/>
            </w:tcMar>
            <w:vAlign w:val="center"/>
            <w:hideMark/>
          </w:tcPr>
          <w:p w14:paraId="10EC9D0E"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 xml:space="preserve">EPC </w:t>
            </w:r>
            <w:proofErr w:type="spellStart"/>
            <w:r w:rsidRPr="00E75874">
              <w:rPr>
                <w:rFonts w:cs="Times New Roman"/>
                <w:color w:val="000000"/>
                <w:sz w:val="20"/>
                <w:szCs w:val="20"/>
              </w:rPr>
              <w:t>Estevao</w:t>
            </w:r>
            <w:proofErr w:type="spellEnd"/>
            <w:r w:rsidRPr="00E75874">
              <w:rPr>
                <w:rFonts w:cs="Times New Roman"/>
                <w:color w:val="000000"/>
                <w:sz w:val="20"/>
                <w:szCs w:val="20"/>
              </w:rPr>
              <w:t xml:space="preserve"> </w:t>
            </w:r>
            <w:proofErr w:type="spellStart"/>
            <w:r w:rsidRPr="00E75874">
              <w:rPr>
                <w:rFonts w:cs="Times New Roman"/>
                <w:color w:val="000000"/>
                <w:sz w:val="20"/>
                <w:szCs w:val="20"/>
              </w:rPr>
              <w:t>Dimaka</w:t>
            </w:r>
            <w:proofErr w:type="spellEnd"/>
          </w:p>
        </w:tc>
        <w:tc>
          <w:tcPr>
            <w:tcW w:w="1650" w:type="dxa"/>
            <w:shd w:val="clear" w:color="auto" w:fill="auto"/>
            <w:noWrap/>
            <w:tcMar>
              <w:top w:w="15" w:type="dxa"/>
              <w:left w:w="15" w:type="dxa"/>
              <w:bottom w:w="0" w:type="dxa"/>
              <w:right w:w="15" w:type="dxa"/>
            </w:tcMar>
            <w:vAlign w:val="center"/>
            <w:hideMark/>
          </w:tcPr>
          <w:p w14:paraId="6051DF7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75.0%</w:t>
            </w:r>
          </w:p>
        </w:tc>
        <w:tc>
          <w:tcPr>
            <w:tcW w:w="1650" w:type="dxa"/>
            <w:shd w:val="clear" w:color="auto" w:fill="auto"/>
            <w:noWrap/>
            <w:tcMar>
              <w:top w:w="15" w:type="dxa"/>
              <w:left w:w="15" w:type="dxa"/>
              <w:bottom w:w="0" w:type="dxa"/>
              <w:right w:w="15" w:type="dxa"/>
            </w:tcMar>
            <w:vAlign w:val="center"/>
            <w:hideMark/>
          </w:tcPr>
          <w:p w14:paraId="3FF7A5D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72.9%</w:t>
            </w:r>
          </w:p>
        </w:tc>
        <w:tc>
          <w:tcPr>
            <w:tcW w:w="1650" w:type="dxa"/>
            <w:shd w:val="clear" w:color="auto" w:fill="auto"/>
            <w:noWrap/>
            <w:tcMar>
              <w:top w:w="15" w:type="dxa"/>
              <w:left w:w="15" w:type="dxa"/>
              <w:bottom w:w="0" w:type="dxa"/>
              <w:right w:w="15" w:type="dxa"/>
            </w:tcMar>
            <w:vAlign w:val="center"/>
            <w:hideMark/>
          </w:tcPr>
          <w:p w14:paraId="1AA2597D"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71.4%</w:t>
            </w:r>
          </w:p>
        </w:tc>
      </w:tr>
      <w:tr w:rsidR="0078447C" w:rsidRPr="00CF4A0B" w14:paraId="1662E45B" w14:textId="77777777" w:rsidTr="00A04321">
        <w:tc>
          <w:tcPr>
            <w:tcW w:w="3595" w:type="dxa"/>
            <w:tcBorders>
              <w:bottom w:val="single" w:sz="4" w:space="0" w:color="auto"/>
            </w:tcBorders>
            <w:shd w:val="clear" w:color="auto" w:fill="auto"/>
            <w:noWrap/>
            <w:tcMar>
              <w:top w:w="15" w:type="dxa"/>
              <w:left w:w="15" w:type="dxa"/>
              <w:bottom w:w="0" w:type="dxa"/>
              <w:right w:w="15" w:type="dxa"/>
            </w:tcMar>
            <w:vAlign w:val="center"/>
            <w:hideMark/>
          </w:tcPr>
          <w:p w14:paraId="4F734699"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EPC de Manica</w:t>
            </w:r>
          </w:p>
        </w:tc>
        <w:tc>
          <w:tcPr>
            <w:tcW w:w="1650" w:type="dxa"/>
            <w:tcBorders>
              <w:bottom w:val="single" w:sz="4" w:space="0" w:color="auto"/>
            </w:tcBorders>
            <w:shd w:val="clear" w:color="auto" w:fill="auto"/>
            <w:noWrap/>
            <w:tcMar>
              <w:top w:w="15" w:type="dxa"/>
              <w:left w:w="15" w:type="dxa"/>
              <w:bottom w:w="0" w:type="dxa"/>
              <w:right w:w="15" w:type="dxa"/>
            </w:tcMar>
            <w:vAlign w:val="center"/>
            <w:hideMark/>
          </w:tcPr>
          <w:p w14:paraId="14683486"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71.7%</w:t>
            </w:r>
          </w:p>
        </w:tc>
        <w:tc>
          <w:tcPr>
            <w:tcW w:w="1650" w:type="dxa"/>
            <w:tcBorders>
              <w:bottom w:val="single" w:sz="4" w:space="0" w:color="auto"/>
            </w:tcBorders>
            <w:shd w:val="clear" w:color="auto" w:fill="auto"/>
            <w:noWrap/>
            <w:tcMar>
              <w:top w:w="15" w:type="dxa"/>
              <w:left w:w="15" w:type="dxa"/>
              <w:bottom w:w="0" w:type="dxa"/>
              <w:right w:w="15" w:type="dxa"/>
            </w:tcMar>
            <w:vAlign w:val="center"/>
            <w:hideMark/>
          </w:tcPr>
          <w:p w14:paraId="7CB3C374"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87.0%</w:t>
            </w:r>
          </w:p>
        </w:tc>
        <w:tc>
          <w:tcPr>
            <w:tcW w:w="1650" w:type="dxa"/>
            <w:tcBorders>
              <w:bottom w:val="single" w:sz="4" w:space="0" w:color="auto"/>
            </w:tcBorders>
            <w:shd w:val="clear" w:color="auto" w:fill="auto"/>
            <w:noWrap/>
            <w:tcMar>
              <w:top w:w="15" w:type="dxa"/>
              <w:left w:w="15" w:type="dxa"/>
              <w:bottom w:w="0" w:type="dxa"/>
              <w:right w:w="15" w:type="dxa"/>
            </w:tcMar>
            <w:vAlign w:val="center"/>
            <w:hideMark/>
          </w:tcPr>
          <w:p w14:paraId="175E43FC" w14:textId="77777777" w:rsidR="0078447C" w:rsidRPr="00E75874" w:rsidRDefault="0078447C" w:rsidP="00A04321">
            <w:pPr>
              <w:pStyle w:val="MyStyle-text"/>
              <w:spacing w:line="240" w:lineRule="auto"/>
              <w:rPr>
                <w:rFonts w:cs="Times New Roman"/>
                <w:color w:val="000000"/>
                <w:sz w:val="20"/>
                <w:szCs w:val="20"/>
              </w:rPr>
            </w:pPr>
            <w:r w:rsidRPr="00E75874">
              <w:rPr>
                <w:rFonts w:cs="Times New Roman"/>
                <w:color w:val="000000"/>
                <w:sz w:val="20"/>
                <w:szCs w:val="20"/>
              </w:rPr>
              <w:t>92.5%</w:t>
            </w:r>
          </w:p>
        </w:tc>
      </w:tr>
    </w:tbl>
    <w:p w14:paraId="665DB29A" w14:textId="671549EC" w:rsidR="00A04321" w:rsidRDefault="00A04321" w:rsidP="00A04321">
      <w:pPr>
        <w:pStyle w:val="MyStyle-text"/>
        <w:rPr>
          <w:rFonts w:eastAsia="Times New Roman" w:cs="Times New Roman"/>
          <w:bCs/>
        </w:rPr>
      </w:pPr>
    </w:p>
    <w:p w14:paraId="36C1C651" w14:textId="2952DF6A" w:rsidR="00A04321" w:rsidRDefault="00A04321">
      <w:pPr>
        <w:rPr>
          <w:rFonts w:ascii="Times New Roman" w:eastAsia="Times New Roman" w:hAnsi="Times New Roman" w:cs="Times New Roman"/>
          <w:bCs/>
        </w:rPr>
      </w:pPr>
      <w:r>
        <w:rPr>
          <w:rFonts w:eastAsia="Times New Roman" w:cs="Times New Roman"/>
          <w:bCs/>
        </w:rPr>
        <w:br w:type="page"/>
      </w:r>
    </w:p>
    <w:p w14:paraId="42E1D443" w14:textId="16D52999" w:rsidR="00A04321" w:rsidRPr="00A04321" w:rsidRDefault="00A04321" w:rsidP="00A57C7F">
      <w:pPr>
        <w:pStyle w:val="MyStyle-Heading1"/>
        <w:numPr>
          <w:ilvl w:val="0"/>
          <w:numId w:val="17"/>
        </w:numPr>
      </w:pPr>
      <w:bookmarkStart w:id="9" w:name="_Ref529274984"/>
      <w:bookmarkStart w:id="10" w:name="_Ref529274994"/>
      <w:bookmarkStart w:id="11" w:name="_Toc529376585"/>
      <w:r w:rsidRPr="00A04321">
        <w:lastRenderedPageBreak/>
        <w:t>Coupon Choice and Distribution Protocol</w:t>
      </w:r>
      <w:bookmarkEnd w:id="9"/>
      <w:bookmarkEnd w:id="10"/>
      <w:bookmarkEnd w:id="11"/>
    </w:p>
    <w:p w14:paraId="6C98E913" w14:textId="77777777" w:rsidR="00A04321" w:rsidRDefault="00A04321" w:rsidP="00A04321">
      <w:pPr>
        <w:pStyle w:val="MyStyle-Text0"/>
      </w:pPr>
      <w:r>
        <w:t>Among households in which we will make HIV testing recommendations, a</w:t>
      </w:r>
      <w:r w:rsidRPr="0050590C">
        <w:t xml:space="preserve"> subset </w:t>
      </w:r>
      <w:r>
        <w:t xml:space="preserve">will </w:t>
      </w:r>
      <w:r w:rsidRPr="000B49FD">
        <w:rPr>
          <w:noProof/>
        </w:rPr>
        <w:t>be randomly selected</w:t>
      </w:r>
      <w:r>
        <w:t xml:space="preserve"> for a testing willingness-to-accept (WTA) elicitation procedure. This procedure aims to measure WTA to be tested for HIV separately from the WTA to bear the time and money costs of traveling to the health clinic. The procedure seeks to determine the respondent’s point of indifference between a coupon providing an incentive to </w:t>
      </w:r>
      <w:r w:rsidRPr="000B49FD">
        <w:rPr>
          <w:noProof/>
        </w:rPr>
        <w:t>simply</w:t>
      </w:r>
      <w:r>
        <w:t xml:space="preserve"> visit the site of the health clinic (without requiring testing), and a coupon providing an incentive for receiving testing.</w:t>
      </w:r>
    </w:p>
    <w:p w14:paraId="41327CD5" w14:textId="77777777" w:rsidR="00A04321" w:rsidRPr="0050590C" w:rsidRDefault="00A04321" w:rsidP="00A04321">
      <w:pPr>
        <w:pStyle w:val="MyStyle-Text0"/>
      </w:pPr>
      <w:r>
        <w:t xml:space="preserve">The following protocol will </w:t>
      </w:r>
      <w:r w:rsidRPr="000B49FD">
        <w:rPr>
          <w:noProof/>
        </w:rPr>
        <w:t>be administered</w:t>
      </w:r>
      <w:r>
        <w:t xml:space="preserve"> to the primary respondent of each selected household:</w:t>
      </w:r>
    </w:p>
    <w:p w14:paraId="48EBC5D4" w14:textId="77777777" w:rsidR="00A04321" w:rsidRPr="0050590C" w:rsidRDefault="00A04321" w:rsidP="00A04321">
      <w:pPr>
        <w:pStyle w:val="MyStyle-Text0"/>
      </w:pPr>
      <w:r w:rsidRPr="0050590C">
        <w:t xml:space="preserve">Enumerator Narrative: </w:t>
      </w:r>
    </w:p>
    <w:p w14:paraId="181136AD" w14:textId="77777777" w:rsidR="00A04321" w:rsidRDefault="00A04321" w:rsidP="00A04321">
      <w:pPr>
        <w:pStyle w:val="MyStyle2-Notes"/>
      </w:pPr>
      <w:r w:rsidRPr="000B49FD">
        <w:rPr>
          <w:noProof/>
        </w:rPr>
        <w:t>I</w:t>
      </w:r>
      <w:r>
        <w:t xml:space="preserve"> will offer </w:t>
      </w:r>
      <w:r w:rsidRPr="000B49FD">
        <w:rPr>
          <w:noProof/>
        </w:rPr>
        <w:t>your</w:t>
      </w:r>
      <w:r>
        <w:rPr>
          <w:noProof/>
        </w:rPr>
        <w:t xml:space="preserve"> household</w:t>
      </w:r>
      <w:r>
        <w:t xml:space="preserve"> some coupons. </w:t>
      </w:r>
      <w:r>
        <w:rPr>
          <w:noProof/>
        </w:rPr>
        <w:t>We will offer o</w:t>
      </w:r>
      <w:r w:rsidRPr="003832CE">
        <w:rPr>
          <w:noProof/>
        </w:rPr>
        <w:t xml:space="preserve">ne coupon per </w:t>
      </w:r>
      <w:r>
        <w:rPr>
          <w:noProof/>
        </w:rPr>
        <w:t xml:space="preserve">consenting eligible </w:t>
      </w:r>
      <w:r w:rsidRPr="003832CE">
        <w:rPr>
          <w:noProof/>
        </w:rPr>
        <w:t>person</w:t>
      </w:r>
      <w:r>
        <w:rPr>
          <w:noProof/>
        </w:rPr>
        <w:t xml:space="preserve"> in </w:t>
      </w:r>
      <w:r w:rsidRPr="000B49FD">
        <w:rPr>
          <w:noProof/>
        </w:rPr>
        <w:t>your</w:t>
      </w:r>
      <w:r>
        <w:rPr>
          <w:noProof/>
        </w:rPr>
        <w:t xml:space="preserve"> household</w:t>
      </w:r>
      <w:r w:rsidRPr="003832CE">
        <w:rPr>
          <w:noProof/>
        </w:rPr>
        <w:t>.</w:t>
      </w:r>
      <w:r>
        <w:t xml:space="preserve"> </w:t>
      </w:r>
      <w:r w:rsidRPr="000B49FD">
        <w:rPr>
          <w:noProof/>
        </w:rPr>
        <w:t>I</w:t>
      </w:r>
      <w:r>
        <w:t xml:space="preserve"> have two types of coupons that </w:t>
      </w:r>
      <w:r w:rsidRPr="000B49FD">
        <w:rPr>
          <w:noProof/>
        </w:rPr>
        <w:t>you</w:t>
      </w:r>
      <w:r>
        <w:t xml:space="preserve"> can choose </w:t>
      </w:r>
      <w:r w:rsidRPr="000B49FD">
        <w:rPr>
          <w:noProof/>
        </w:rPr>
        <w:t>from</w:t>
      </w:r>
      <w:r>
        <w:t xml:space="preserve">. </w:t>
      </w:r>
    </w:p>
    <w:p w14:paraId="676B4A76" w14:textId="77777777" w:rsidR="00A04321" w:rsidRDefault="00A04321" w:rsidP="00A04321">
      <w:pPr>
        <w:pStyle w:val="MyStyle2-Notes"/>
      </w:pPr>
      <w:bookmarkStart w:id="12" w:name="_Hlk529209642"/>
      <w:r>
        <w:t>Each</w:t>
      </w:r>
      <w:r w:rsidRPr="00AA2F71">
        <w:t xml:space="preserve"> </w:t>
      </w:r>
      <w:r>
        <w:t>“visit</w:t>
      </w:r>
      <w:r w:rsidRPr="00AA2F71">
        <w:t xml:space="preserve"> coupon</w:t>
      </w:r>
      <w:r>
        <w:t>”</w:t>
      </w:r>
      <w:r w:rsidRPr="00AA2F71">
        <w:t xml:space="preserve"> has a value of </w:t>
      </w:r>
      <w:r>
        <w:t>5</w:t>
      </w:r>
      <w:r w:rsidRPr="00AA2F71">
        <w:t xml:space="preserve">0 Mts. To redeem a </w:t>
      </w:r>
      <w:r>
        <w:t>visit</w:t>
      </w:r>
      <w:r w:rsidRPr="00AA2F71">
        <w:t xml:space="preserve"> coupon, </w:t>
      </w:r>
      <w:r>
        <w:t xml:space="preserve">the </w:t>
      </w:r>
      <w:r w:rsidRPr="00AA2F71">
        <w:t xml:space="preserve">person </w:t>
      </w:r>
      <w:r>
        <w:t xml:space="preserve">to whom the coupon </w:t>
      </w:r>
      <w:r w:rsidRPr="000B49FD">
        <w:rPr>
          <w:noProof/>
        </w:rPr>
        <w:t>is provided</w:t>
      </w:r>
      <w:r>
        <w:t xml:space="preserve"> </w:t>
      </w:r>
      <w:r w:rsidRPr="00AA2F71">
        <w:t>must go to [</w:t>
      </w:r>
      <w:r>
        <w:t xml:space="preserve">insert </w:t>
      </w:r>
      <w:r w:rsidRPr="00AA2F71">
        <w:t xml:space="preserve">name of the local health center] before [date 14 days from the survey date]. Our staff will pay </w:t>
      </w:r>
      <w:r>
        <w:t>5</w:t>
      </w:r>
      <w:r w:rsidRPr="00AA2F71">
        <w:t xml:space="preserve">0 Mts on site if the person with the coupon </w:t>
      </w:r>
      <w:r>
        <w:t>shows up before [date 14 days from survey date]</w:t>
      </w:r>
      <w:r w:rsidRPr="00AA2F71">
        <w:t xml:space="preserve">. We will not </w:t>
      </w:r>
      <w:r>
        <w:t xml:space="preserve">collect any personally-identifying information about any person redeeming a coupon. </w:t>
      </w:r>
      <w:r w:rsidRPr="00AA2F71">
        <w:t xml:space="preserve">We expect that </w:t>
      </w:r>
      <w:r w:rsidRPr="00AA2F71">
        <w:rPr>
          <w:noProof/>
        </w:rPr>
        <w:t>each person</w:t>
      </w:r>
      <w:r w:rsidRPr="00AA2F71">
        <w:t xml:space="preserve"> will have to devote about 30 minutes of </w:t>
      </w:r>
      <w:r w:rsidRPr="00AA2F71">
        <w:rPr>
          <w:noProof/>
        </w:rPr>
        <w:t>their</w:t>
      </w:r>
      <w:r w:rsidRPr="00AA2F71">
        <w:t xml:space="preserve"> time at the </w:t>
      </w:r>
      <w:r>
        <w:t>clinic</w:t>
      </w:r>
      <w:r w:rsidRPr="00AA2F71">
        <w:t xml:space="preserve"> to receive payment</w:t>
      </w:r>
      <w:r>
        <w:t>.</w:t>
      </w:r>
      <w:r w:rsidRPr="004A7245">
        <w:t xml:space="preserve"> </w:t>
      </w:r>
    </w:p>
    <w:p w14:paraId="1A1472E0" w14:textId="3629ADE8" w:rsidR="00A04321" w:rsidRPr="00DC68E5" w:rsidRDefault="00A04321" w:rsidP="00A04321">
      <w:pPr>
        <w:pStyle w:val="MyStyle2-Notes"/>
      </w:pPr>
      <w:r>
        <w:t>Each</w:t>
      </w:r>
      <w:r w:rsidRPr="00AA2F71">
        <w:t xml:space="preserve"> </w:t>
      </w:r>
      <w:r>
        <w:t xml:space="preserve">HIV </w:t>
      </w:r>
      <w:r w:rsidRPr="00AA2F71">
        <w:t>test</w:t>
      </w:r>
      <w:r>
        <w:t>ing</w:t>
      </w:r>
      <w:r w:rsidRPr="00AA2F71">
        <w:t xml:space="preserve"> coupon has a value of </w:t>
      </w:r>
      <w:r>
        <w:t>X</w:t>
      </w:r>
      <w:r w:rsidRPr="00AA2F71">
        <w:t xml:space="preserve"> Mts.</w:t>
      </w:r>
      <w:r>
        <w:t xml:space="preserve"> The value of X will be on the next screen of the tablet.</w:t>
      </w:r>
      <w:r w:rsidRPr="00AA2F71">
        <w:t xml:space="preserve"> To redeem a test coupon, </w:t>
      </w:r>
      <w:r>
        <w:t xml:space="preserve">the </w:t>
      </w:r>
      <w:r w:rsidRPr="00AA2F71">
        <w:t xml:space="preserve">person </w:t>
      </w:r>
      <w:r>
        <w:t xml:space="preserve">to whom the coupon </w:t>
      </w:r>
      <w:r w:rsidRPr="000B49FD">
        <w:rPr>
          <w:noProof/>
        </w:rPr>
        <w:t>is provided</w:t>
      </w:r>
      <w:r>
        <w:t xml:space="preserve"> </w:t>
      </w:r>
      <w:r w:rsidRPr="00AA2F71">
        <w:t>must go to [</w:t>
      </w:r>
      <w:r>
        <w:t xml:space="preserve">insert </w:t>
      </w:r>
      <w:r w:rsidRPr="00AA2F71">
        <w:t xml:space="preserve">name of the local health center] to take an HIV test before [date 14 days from the survey date]. Our staff will pay </w:t>
      </w:r>
      <w:r>
        <w:t>X</w:t>
      </w:r>
      <w:r w:rsidRPr="00AA2F71">
        <w:t xml:space="preserve"> Mts on site if the person with the coupon can provide </w:t>
      </w:r>
      <w:r w:rsidRPr="000B49FD">
        <w:rPr>
          <w:noProof/>
        </w:rPr>
        <w:t>proof</w:t>
      </w:r>
      <w:r w:rsidRPr="00AA2F71">
        <w:t xml:space="preserve"> of test</w:t>
      </w:r>
      <w:r>
        <w:t>ing between today and [date 14 days from survey date]</w:t>
      </w:r>
      <w:r w:rsidRPr="00AA2F71">
        <w:t>. We will not ask for the result of the test</w:t>
      </w:r>
      <w:r>
        <w:t xml:space="preserve"> and will not collect any personally-identifying information about any person redeeming a coupon. </w:t>
      </w:r>
      <w:r w:rsidRPr="00AA2F71">
        <w:t xml:space="preserve">We expect that </w:t>
      </w:r>
      <w:r w:rsidRPr="00AA2F71">
        <w:rPr>
          <w:noProof/>
        </w:rPr>
        <w:t>each person</w:t>
      </w:r>
      <w:r w:rsidRPr="00AA2F71">
        <w:t xml:space="preserve"> will have to devote about 30 minutes of </w:t>
      </w:r>
      <w:r w:rsidRPr="00AA2F71">
        <w:rPr>
          <w:noProof/>
        </w:rPr>
        <w:t>their</w:t>
      </w:r>
      <w:r w:rsidRPr="00AA2F71">
        <w:t xml:space="preserve"> time at the clinic for testing and to receive payment.</w:t>
      </w:r>
    </w:p>
    <w:p w14:paraId="1D87C555" w14:textId="77777777" w:rsidR="00A04321" w:rsidRDefault="00A04321" w:rsidP="00A04321">
      <w:pPr>
        <w:pStyle w:val="MyStyle2-Notes"/>
      </w:pPr>
      <w:r>
        <w:t xml:space="preserve">All redeemed coupons will </w:t>
      </w:r>
      <w:r w:rsidRPr="000B49FD">
        <w:rPr>
          <w:noProof/>
        </w:rPr>
        <w:t>be returned</w:t>
      </w:r>
      <w:r>
        <w:t xml:space="preserve"> to our study headquarters in Beira, where senior research staff will determine (via the coupon’s unique code) which people in the study redeemed their coupons. </w:t>
      </w:r>
      <w:r w:rsidRPr="00AA2F71">
        <w:t xml:space="preserve">At the time of redemption, </w:t>
      </w:r>
      <w:r w:rsidRPr="00AA2F71">
        <w:rPr>
          <w:noProof/>
        </w:rPr>
        <w:t xml:space="preserve">the person </w:t>
      </w:r>
      <w:r w:rsidRPr="00AA2F71">
        <w:t>will also need to provide a mobile phone number to receive payment</w:t>
      </w:r>
      <w:r>
        <w:t xml:space="preserve">. The same phone number can be used to receive one payment for all the coupons redeemed in </w:t>
      </w:r>
      <w:r w:rsidRPr="000B49FD">
        <w:rPr>
          <w:noProof/>
        </w:rPr>
        <w:t>your</w:t>
      </w:r>
      <w:r>
        <w:t xml:space="preserve"> household</w:t>
      </w:r>
      <w:r w:rsidRPr="00AA2F71">
        <w:t xml:space="preserve">. </w:t>
      </w:r>
      <w:r>
        <w:t xml:space="preserve">When </w:t>
      </w:r>
      <w:r w:rsidRPr="000B49FD">
        <w:rPr>
          <w:noProof/>
        </w:rPr>
        <w:t>you</w:t>
      </w:r>
      <w:r>
        <w:t xml:space="preserve"> redeem </w:t>
      </w:r>
      <w:r w:rsidRPr="000B49FD">
        <w:rPr>
          <w:noProof/>
        </w:rPr>
        <w:t>your</w:t>
      </w:r>
      <w:r>
        <w:t xml:space="preserve"> coupon(s), o</w:t>
      </w:r>
      <w:r w:rsidRPr="00AA2F71">
        <w:t xml:space="preserve">ur staff will </w:t>
      </w:r>
      <w:r>
        <w:t>make the required payments immediately via</w:t>
      </w:r>
      <w:r w:rsidRPr="00AA2F71">
        <w:t xml:space="preserve"> </w:t>
      </w:r>
      <w:proofErr w:type="spellStart"/>
      <w:r w:rsidRPr="00AA2F71">
        <w:t>MPesa</w:t>
      </w:r>
      <w:proofErr w:type="spellEnd"/>
      <w:r w:rsidRPr="00AA2F71">
        <w:t>.</w:t>
      </w:r>
    </w:p>
    <w:bookmarkEnd w:id="12"/>
    <w:p w14:paraId="7CAA0C11" w14:textId="77777777" w:rsidR="00A04321" w:rsidRDefault="00A04321" w:rsidP="00A04321">
      <w:pPr>
        <w:pStyle w:val="MyStyle2-Notes"/>
      </w:pPr>
      <w:r>
        <w:t xml:space="preserve">Before </w:t>
      </w:r>
      <w:r w:rsidRPr="000B49FD">
        <w:rPr>
          <w:noProof/>
        </w:rPr>
        <w:t>I</w:t>
      </w:r>
      <w:r>
        <w:t xml:space="preserve"> reveal the value X, </w:t>
      </w:r>
      <w:r w:rsidRPr="000B49FD">
        <w:rPr>
          <w:noProof/>
        </w:rPr>
        <w:t>I</w:t>
      </w:r>
      <w:r>
        <w:t xml:space="preserve"> will ask for </w:t>
      </w:r>
      <w:r w:rsidRPr="000B49FD">
        <w:rPr>
          <w:noProof/>
        </w:rPr>
        <w:t>your</w:t>
      </w:r>
      <w:r>
        <w:t xml:space="preserve"> preference over the coupons in different situations. Note that the value X is pre-determined, </w:t>
      </w:r>
      <w:r w:rsidRPr="000B49FD">
        <w:rPr>
          <w:noProof/>
        </w:rPr>
        <w:t>your</w:t>
      </w:r>
      <w:r>
        <w:t xml:space="preserve"> answer to the following questions will not change the value of X. X is a random number drawn by the computer from the following values: 55, 60, 65, 70, 75, 80, 85, 90. Each of these numbers has an equal chance of being the value of X. After these questions, </w:t>
      </w:r>
      <w:r w:rsidRPr="000B49FD">
        <w:rPr>
          <w:noProof/>
        </w:rPr>
        <w:t>I</w:t>
      </w:r>
      <w:r>
        <w:t xml:space="preserve"> will show </w:t>
      </w:r>
      <w:r w:rsidRPr="000B49FD">
        <w:rPr>
          <w:noProof/>
        </w:rPr>
        <w:t>you</w:t>
      </w:r>
      <w:r>
        <w:t xml:space="preserve"> X and give </w:t>
      </w:r>
      <w:r w:rsidRPr="000B49FD">
        <w:rPr>
          <w:noProof/>
        </w:rPr>
        <w:t>you</w:t>
      </w:r>
      <w:r>
        <w:t xml:space="preserve"> the coupons </w:t>
      </w:r>
      <w:r w:rsidRPr="000B49FD">
        <w:rPr>
          <w:noProof/>
        </w:rPr>
        <w:t>you</w:t>
      </w:r>
      <w:r>
        <w:t xml:space="preserve"> choose. </w:t>
      </w:r>
      <w:r w:rsidRPr="000B49FD">
        <w:rPr>
          <w:noProof/>
        </w:rPr>
        <w:t>I</w:t>
      </w:r>
      <w:r>
        <w:t xml:space="preserve"> will give </w:t>
      </w:r>
      <w:r w:rsidRPr="000B49FD">
        <w:rPr>
          <w:noProof/>
        </w:rPr>
        <w:t>you</w:t>
      </w:r>
      <w:r>
        <w:t xml:space="preserve"> one coupon for each </w:t>
      </w:r>
      <w:r>
        <w:rPr>
          <w:noProof/>
        </w:rPr>
        <w:t xml:space="preserve">consenting eligible person in </w:t>
      </w:r>
      <w:r w:rsidRPr="000B49FD">
        <w:rPr>
          <w:noProof/>
        </w:rPr>
        <w:t>your</w:t>
      </w:r>
      <w:r>
        <w:rPr>
          <w:noProof/>
        </w:rPr>
        <w:t xml:space="preserve"> household</w:t>
      </w:r>
      <w:r>
        <w:t>.</w:t>
      </w:r>
    </w:p>
    <w:p w14:paraId="229DDF3D" w14:textId="77777777" w:rsidR="00A04321" w:rsidRDefault="00A04321" w:rsidP="00A04321">
      <w:r>
        <w:t>X1</w:t>
      </w:r>
      <w:r>
        <w:tab/>
        <w:t xml:space="preserve">If X = 70 Mts, which type of coupon do </w:t>
      </w:r>
      <w:r w:rsidRPr="000B49FD">
        <w:rPr>
          <w:noProof/>
        </w:rPr>
        <w:t>you</w:t>
      </w:r>
      <w:r>
        <w:t xml:space="preserve"> want? (Stop if the respondent chooses the visit coupon. Otherwise, move on to the next question.)</w:t>
      </w:r>
    </w:p>
    <w:p w14:paraId="1D89F2C4" w14:textId="77777777" w:rsidR="00A04321" w:rsidRPr="00FB5250" w:rsidRDefault="00A04321" w:rsidP="00A04321">
      <w:r>
        <w:lastRenderedPageBreak/>
        <w:t>X2</w:t>
      </w:r>
      <w:r>
        <w:tab/>
        <w:t xml:space="preserve">If X = 65 Mts, which type of coupon do </w:t>
      </w:r>
      <w:r w:rsidRPr="000B49FD">
        <w:rPr>
          <w:noProof/>
        </w:rPr>
        <w:t>you</w:t>
      </w:r>
      <w:r>
        <w:t xml:space="preserve"> want?</w:t>
      </w:r>
      <w:r w:rsidRPr="00493D03">
        <w:t xml:space="preserve"> </w:t>
      </w:r>
      <w:r>
        <w:t>(Stop if the respondent chooses the visit coupon. Otherwise, move on to the next question.)</w:t>
      </w:r>
    </w:p>
    <w:p w14:paraId="5033073E" w14:textId="77777777" w:rsidR="00A04321" w:rsidRPr="00FB5250" w:rsidRDefault="00A04321" w:rsidP="00A04321">
      <w:r>
        <w:t>X3</w:t>
      </w:r>
      <w:r>
        <w:tab/>
        <w:t xml:space="preserve">If X = 60 Mts, which type of coupon do </w:t>
      </w:r>
      <w:r w:rsidRPr="000B49FD">
        <w:rPr>
          <w:noProof/>
        </w:rPr>
        <w:t>you</w:t>
      </w:r>
      <w:r>
        <w:t xml:space="preserve"> want?</w:t>
      </w:r>
      <w:r w:rsidRPr="00493D03">
        <w:t xml:space="preserve"> </w:t>
      </w:r>
      <w:r>
        <w:t>(Stop if the respondent chooses the visit coupon. Otherwise, move on to the next question.)</w:t>
      </w:r>
    </w:p>
    <w:p w14:paraId="50A9BEA6" w14:textId="77777777" w:rsidR="00A04321" w:rsidRPr="00FB5250" w:rsidRDefault="00A04321" w:rsidP="00A04321">
      <w:r>
        <w:t>X4</w:t>
      </w:r>
      <w:r>
        <w:tab/>
        <w:t xml:space="preserve">If X = 55 Mts, which type of coupon do </w:t>
      </w:r>
      <w:r w:rsidRPr="000B49FD">
        <w:rPr>
          <w:noProof/>
        </w:rPr>
        <w:t>you</w:t>
      </w:r>
      <w:r>
        <w:t xml:space="preserve"> want?</w:t>
      </w:r>
      <w:r w:rsidRPr="00493D03">
        <w:t xml:space="preserve"> </w:t>
      </w:r>
      <w:r>
        <w:t>(Stop if the respondent chooses the visit coupon. Otherwise, move on to the next question.)</w:t>
      </w:r>
    </w:p>
    <w:p w14:paraId="1B03BA14" w14:textId="77777777" w:rsidR="00A04321" w:rsidRPr="00FB5250" w:rsidRDefault="00A04321" w:rsidP="00A04321">
      <w:r>
        <w:t>X5</w:t>
      </w:r>
      <w:r>
        <w:tab/>
        <w:t xml:space="preserve">If X = 50 Mts, which type of coupon do </w:t>
      </w:r>
      <w:r w:rsidRPr="000B49FD">
        <w:rPr>
          <w:noProof/>
        </w:rPr>
        <w:t>you</w:t>
      </w:r>
      <w:r>
        <w:t xml:space="preserve"> want?</w:t>
      </w:r>
      <w:r w:rsidRPr="00493D03">
        <w:t xml:space="preserve"> </w:t>
      </w:r>
      <w:r>
        <w:t>(Stop if the respondent chooses the visit coupon. Otherwise, move on to the next question.)</w:t>
      </w:r>
    </w:p>
    <w:p w14:paraId="79064796" w14:textId="77777777" w:rsidR="00A04321" w:rsidRPr="00FB5250" w:rsidRDefault="00A04321" w:rsidP="00A04321">
      <w:r>
        <w:t>X6</w:t>
      </w:r>
      <w:r>
        <w:tab/>
        <w:t xml:space="preserve">If X = 45 Mts, which type of coupon do </w:t>
      </w:r>
      <w:r w:rsidRPr="000B49FD">
        <w:rPr>
          <w:noProof/>
        </w:rPr>
        <w:t>you</w:t>
      </w:r>
      <w:r>
        <w:t xml:space="preserve"> want?</w:t>
      </w:r>
      <w:r w:rsidRPr="00493D03">
        <w:t xml:space="preserve"> </w:t>
      </w:r>
      <w:r>
        <w:t>(Stop if the respondent chooses the visit coupon. Otherwise, move on to the next question.)</w:t>
      </w:r>
    </w:p>
    <w:p w14:paraId="00F539C9" w14:textId="77777777" w:rsidR="00A04321" w:rsidRPr="00FB5250" w:rsidRDefault="00A04321" w:rsidP="00A04321">
      <w:r>
        <w:t>X7</w:t>
      </w:r>
      <w:r>
        <w:tab/>
        <w:t xml:space="preserve">If X = 40 Mts, which type of coupon do </w:t>
      </w:r>
      <w:r w:rsidRPr="000B49FD">
        <w:rPr>
          <w:noProof/>
        </w:rPr>
        <w:t>you</w:t>
      </w:r>
      <w:r>
        <w:t xml:space="preserve"> want?</w:t>
      </w:r>
      <w:r w:rsidRPr="00493D03">
        <w:t xml:space="preserve"> </w:t>
      </w:r>
      <w:r>
        <w:t>(Stop if the respondent chooses the visit coupon. Otherwise, move on to the next question.)</w:t>
      </w:r>
    </w:p>
    <w:p w14:paraId="5AB683E6" w14:textId="77777777" w:rsidR="00A04321" w:rsidRPr="00FB5250" w:rsidRDefault="00A04321" w:rsidP="00A04321">
      <w:r>
        <w:t>X8</w:t>
      </w:r>
      <w:r>
        <w:tab/>
        <w:t xml:space="preserve">If X = 35 Mts, which type of coupon do </w:t>
      </w:r>
      <w:r w:rsidRPr="000B49FD">
        <w:rPr>
          <w:noProof/>
        </w:rPr>
        <w:t>you</w:t>
      </w:r>
      <w:r>
        <w:t xml:space="preserve"> want?</w:t>
      </w:r>
    </w:p>
    <w:p w14:paraId="32725435" w14:textId="57F2B2B2" w:rsidR="0078447C" w:rsidRPr="00A04321" w:rsidRDefault="00A04321" w:rsidP="00A04321">
      <w:pPr>
        <w:pStyle w:val="MyStyle-Text0"/>
      </w:pPr>
      <w:r w:rsidRPr="00A16683">
        <w:t>Reveal X</w:t>
      </w:r>
      <w:r>
        <w:t xml:space="preserve">. If the respondent has chosen the visit coupon for a value that is equal to or greater than the revealed X, then, people in this household will be given visit coupons. Otherwise, people in this household will </w:t>
      </w:r>
      <w:r w:rsidRPr="000B49FD">
        <w:rPr>
          <w:noProof/>
        </w:rPr>
        <w:t>be given</w:t>
      </w:r>
      <w:r>
        <w:t xml:space="preserve"> testing coupons that </w:t>
      </w:r>
      <w:r w:rsidRPr="003832CE">
        <w:rPr>
          <w:noProof/>
        </w:rPr>
        <w:t>ha</w:t>
      </w:r>
      <w:r>
        <w:rPr>
          <w:noProof/>
        </w:rPr>
        <w:t>ve</w:t>
      </w:r>
      <w:r>
        <w:t xml:space="preserve"> the Mts value of the revealed X.</w:t>
      </w:r>
    </w:p>
    <w:sectPr w:rsidR="0078447C" w:rsidRPr="00A04321">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8DDF6" w14:textId="77777777" w:rsidR="00474EC3" w:rsidRDefault="00474EC3" w:rsidP="007A407C">
      <w:pPr>
        <w:spacing w:after="0" w:line="240" w:lineRule="auto"/>
      </w:pPr>
      <w:r>
        <w:separator/>
      </w:r>
    </w:p>
  </w:endnote>
  <w:endnote w:type="continuationSeparator" w:id="0">
    <w:p w14:paraId="58690FA8" w14:textId="77777777" w:rsidR="00474EC3" w:rsidRDefault="00474EC3" w:rsidP="007A4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056395"/>
      <w:docPartObj>
        <w:docPartGallery w:val="Page Numbers (Bottom of Page)"/>
        <w:docPartUnique/>
      </w:docPartObj>
    </w:sdtPr>
    <w:sdtEndPr>
      <w:rPr>
        <w:noProof/>
      </w:rPr>
    </w:sdtEndPr>
    <w:sdtContent>
      <w:p w14:paraId="0B763849" w14:textId="6577793B" w:rsidR="00553BE2" w:rsidRDefault="00553BE2">
        <w:pPr>
          <w:pStyle w:val="Footer"/>
          <w:jc w:val="center"/>
        </w:pPr>
        <w:r>
          <w:fldChar w:fldCharType="begin"/>
        </w:r>
        <w:r>
          <w:instrText xml:space="preserve"> PAGE   \* MERGEFORMAT </w:instrText>
        </w:r>
        <w:r>
          <w:fldChar w:fldCharType="separate"/>
        </w:r>
        <w:r w:rsidR="00E30880">
          <w:rPr>
            <w:noProof/>
          </w:rPr>
          <w:t>7</w:t>
        </w:r>
        <w:r>
          <w:rPr>
            <w:noProof/>
          </w:rPr>
          <w:fldChar w:fldCharType="end"/>
        </w:r>
      </w:p>
    </w:sdtContent>
  </w:sdt>
  <w:p w14:paraId="22CCC9AD" w14:textId="77777777" w:rsidR="00553BE2" w:rsidRDefault="00553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5C8C9" w14:textId="77777777" w:rsidR="00474EC3" w:rsidRDefault="00474EC3" w:rsidP="007A407C">
      <w:pPr>
        <w:spacing w:after="0" w:line="240" w:lineRule="auto"/>
      </w:pPr>
      <w:r>
        <w:separator/>
      </w:r>
    </w:p>
  </w:footnote>
  <w:footnote w:type="continuationSeparator" w:id="0">
    <w:p w14:paraId="1D3E97CE" w14:textId="77777777" w:rsidR="00474EC3" w:rsidRDefault="00474EC3" w:rsidP="007A407C">
      <w:pPr>
        <w:spacing w:after="0" w:line="240" w:lineRule="auto"/>
      </w:pPr>
      <w:r>
        <w:continuationSeparator/>
      </w:r>
    </w:p>
  </w:footnote>
  <w:footnote w:id="1">
    <w:p w14:paraId="27CB4985" w14:textId="1FA9F98A" w:rsidR="00553BE2" w:rsidRDefault="00553BE2">
      <w:pPr>
        <w:pStyle w:val="FootnoteText"/>
      </w:pPr>
      <w:r>
        <w:rPr>
          <w:rStyle w:val="FootnoteReference"/>
        </w:rPr>
        <w:footnoteRef/>
      </w:r>
      <w:r>
        <w:t xml:space="preserve"> In order to receive the payment, a participant will need to provide a valid phone number at the time of redemption. The participant will be informed of this payment method when receiving the coupon.</w:t>
      </w:r>
    </w:p>
  </w:footnote>
  <w:footnote w:id="2">
    <w:p w14:paraId="397F32B2" w14:textId="052A9465" w:rsidR="00553BE2" w:rsidRDefault="00553BE2">
      <w:pPr>
        <w:pStyle w:val="FootnoteText"/>
      </w:pPr>
      <w:r>
        <w:rPr>
          <w:rStyle w:val="FootnoteReference"/>
        </w:rPr>
        <w:footnoteRef/>
      </w:r>
      <w:r>
        <w:t xml:space="preserve"> Education takes value 0 for illiteracy or incomplete 1</w:t>
      </w:r>
      <w:r w:rsidRPr="00854D43">
        <w:rPr>
          <w:vertAlign w:val="superscript"/>
        </w:rPr>
        <w:t>st</w:t>
      </w:r>
      <w:r>
        <w:t xml:space="preserve"> grade, 1-12 for the 1</w:t>
      </w:r>
      <w:r w:rsidRPr="00004ABE">
        <w:rPr>
          <w:vertAlign w:val="superscript"/>
        </w:rPr>
        <w:t>st</w:t>
      </w:r>
      <w:r>
        <w:t>-12</w:t>
      </w:r>
      <w:r w:rsidRPr="00004ABE">
        <w:rPr>
          <w:vertAlign w:val="superscript"/>
        </w:rPr>
        <w:t>th</w:t>
      </w:r>
      <w:r>
        <w:t xml:space="preserve"> grades, respectively, and 13 for all education levels that are higher than the 12</w:t>
      </w:r>
      <w:r w:rsidRPr="00004ABE">
        <w:rPr>
          <w:vertAlign w:val="superscript"/>
        </w:rPr>
        <w:t>th</w:t>
      </w:r>
      <w:r>
        <w:t xml:space="preserve"> grade.</w:t>
      </w:r>
    </w:p>
  </w:footnote>
  <w:footnote w:id="3">
    <w:p w14:paraId="42A413C9" w14:textId="761E1063" w:rsidR="00553BE2" w:rsidRDefault="00553BE2" w:rsidP="001F2FC6">
      <w:pPr>
        <w:pStyle w:val="FootnoteText"/>
      </w:pPr>
      <w:r>
        <w:rPr>
          <w:rStyle w:val="FootnoteReference"/>
        </w:rPr>
        <w:footnoteRef/>
      </w:r>
      <w:r>
        <w:t xml:space="preserve"> The 15 questions are the following, with correct answers in the parenthesis.</w:t>
      </w:r>
    </w:p>
    <w:p w14:paraId="104EACB2" w14:textId="4F0EB69B" w:rsidR="00553BE2" w:rsidRDefault="00553BE2" w:rsidP="001F2FC6">
      <w:pPr>
        <w:pStyle w:val="FootnoteText"/>
      </w:pPr>
      <w:r>
        <w:t>J05</w:t>
      </w:r>
      <w:r>
        <w:tab/>
        <w:t>Can HIV be transmitted from one person to another through sex behaviors? (yes)</w:t>
      </w:r>
    </w:p>
    <w:p w14:paraId="3543D4CC" w14:textId="643AB746" w:rsidR="00553BE2" w:rsidRDefault="00553BE2" w:rsidP="001F2FC6">
      <w:pPr>
        <w:pStyle w:val="FootnoteText"/>
      </w:pPr>
      <w:r>
        <w:t>JA9</w:t>
      </w:r>
      <w:r>
        <w:tab/>
        <w:t>Can HIV be transmitted from one person to another through blood contact? (yes)</w:t>
      </w:r>
    </w:p>
    <w:p w14:paraId="06476F6E" w14:textId="58BD68BA" w:rsidR="00553BE2" w:rsidRDefault="00553BE2" w:rsidP="001F2FC6">
      <w:pPr>
        <w:pStyle w:val="FootnoteText"/>
      </w:pPr>
      <w:r>
        <w:t>J06</w:t>
      </w:r>
      <w:r>
        <w:tab/>
        <w:t>Can people reduce their chance of getting HIV by having just one uninfected sexual partner who has had no other sexual partners? (yes)</w:t>
      </w:r>
    </w:p>
    <w:p w14:paraId="7D8A6FDA" w14:textId="115185B8" w:rsidR="00553BE2" w:rsidRDefault="00553BE2" w:rsidP="001F2FC6">
      <w:pPr>
        <w:pStyle w:val="FootnoteText"/>
      </w:pPr>
      <w:r>
        <w:t>J06a</w:t>
      </w:r>
      <w:r>
        <w:tab/>
        <w:t>Can people reduce their chance of getting HIV by not having sexual intercourse at all? (yes)</w:t>
      </w:r>
    </w:p>
    <w:p w14:paraId="42F1F46F" w14:textId="63879E94" w:rsidR="00553BE2" w:rsidRDefault="00553BE2" w:rsidP="001F2FC6">
      <w:pPr>
        <w:pStyle w:val="FootnoteText"/>
      </w:pPr>
      <w:r>
        <w:t>J07</w:t>
      </w:r>
      <w:r>
        <w:tab/>
        <w:t>Can people get HIV from mosquito bites? (no)</w:t>
      </w:r>
    </w:p>
    <w:p w14:paraId="573B1213" w14:textId="4633B611" w:rsidR="00553BE2" w:rsidRDefault="00553BE2" w:rsidP="001F2FC6">
      <w:pPr>
        <w:pStyle w:val="FootnoteText"/>
      </w:pPr>
      <w:r>
        <w:t>J07a</w:t>
      </w:r>
      <w:r>
        <w:tab/>
        <w:t>Can people get HIV from shaking hands with an infected person? (no)</w:t>
      </w:r>
    </w:p>
    <w:p w14:paraId="1031553F" w14:textId="3578E293" w:rsidR="00553BE2" w:rsidRDefault="00553BE2" w:rsidP="001F2FC6">
      <w:pPr>
        <w:pStyle w:val="FootnoteText"/>
      </w:pPr>
      <w:r>
        <w:t>J07b</w:t>
      </w:r>
      <w:r>
        <w:tab/>
        <w:t>Can people get HIV from kissing an infected person? (no)</w:t>
      </w:r>
    </w:p>
    <w:p w14:paraId="4FA00C68" w14:textId="296CB7BE" w:rsidR="00553BE2" w:rsidRDefault="00553BE2" w:rsidP="001F2FC6">
      <w:pPr>
        <w:pStyle w:val="FootnoteText"/>
      </w:pPr>
      <w:r>
        <w:t>J14</w:t>
      </w:r>
      <w:r>
        <w:tab/>
        <w:t>Can people get HIV from sharing food with a person who has HIV? (no)</w:t>
      </w:r>
    </w:p>
    <w:p w14:paraId="4A08C64D" w14:textId="2E675076" w:rsidR="00553BE2" w:rsidRDefault="00553BE2" w:rsidP="001F2FC6">
      <w:pPr>
        <w:pStyle w:val="FootnoteText"/>
      </w:pPr>
      <w:r>
        <w:t>J15</w:t>
      </w:r>
      <w:r>
        <w:tab/>
        <w:t>Can people get HIV via witchcraft or other supernatural means? (no)</w:t>
      </w:r>
    </w:p>
    <w:p w14:paraId="4DAC4D9D" w14:textId="5656F033" w:rsidR="00553BE2" w:rsidRDefault="00553BE2" w:rsidP="001F2FC6">
      <w:pPr>
        <w:pStyle w:val="FootnoteText"/>
      </w:pPr>
      <w:r>
        <w:t>J21</w:t>
      </w:r>
      <w:r>
        <w:tab/>
        <w:t>Can HIV be transmitted from a mother to her baby during pregnancy? (yes)</w:t>
      </w:r>
    </w:p>
    <w:p w14:paraId="662A7179" w14:textId="10C6EFFA" w:rsidR="00553BE2" w:rsidRDefault="00553BE2" w:rsidP="001F2FC6">
      <w:pPr>
        <w:pStyle w:val="FootnoteText"/>
      </w:pPr>
      <w:r>
        <w:t>J22</w:t>
      </w:r>
      <w:r>
        <w:tab/>
        <w:t>Can HIV be transmitted from a mother to her baby during delivery? (yes)</w:t>
      </w:r>
    </w:p>
    <w:p w14:paraId="05502F50" w14:textId="13A97DD4" w:rsidR="00553BE2" w:rsidRDefault="00553BE2" w:rsidP="001F2FC6">
      <w:pPr>
        <w:pStyle w:val="FootnoteText"/>
      </w:pPr>
      <w:r>
        <w:t>J23</w:t>
      </w:r>
      <w:r>
        <w:tab/>
        <w:t>Can HIV be transmitted from a mother to her baby by breastfeeding? (yes)</w:t>
      </w:r>
    </w:p>
    <w:p w14:paraId="7033C94E" w14:textId="611DDC46" w:rsidR="00553BE2" w:rsidRDefault="00553BE2" w:rsidP="001F2FC6">
      <w:pPr>
        <w:pStyle w:val="FootnoteText"/>
      </w:pPr>
      <w:r>
        <w:t>J16</w:t>
      </w:r>
      <w:r>
        <w:tab/>
        <w:t>Is it possible for a person who looks healthy to have HIV? (yes)</w:t>
      </w:r>
    </w:p>
    <w:p w14:paraId="0DBEACDA" w14:textId="6534C3D0" w:rsidR="00553BE2" w:rsidRDefault="00553BE2" w:rsidP="001F2FC6">
      <w:pPr>
        <w:pStyle w:val="FootnoteText"/>
      </w:pPr>
      <w:r>
        <w:t>J16a</w:t>
      </w:r>
      <w:r>
        <w:tab/>
        <w:t>Is it possible for a person who feels healthy to have HIV? (yes)</w:t>
      </w:r>
    </w:p>
    <w:p w14:paraId="79929E44" w14:textId="0A94ADDB" w:rsidR="00553BE2" w:rsidRDefault="00553BE2" w:rsidP="001F2FC6">
      <w:pPr>
        <w:pStyle w:val="FootnoteText"/>
      </w:pPr>
      <w:r>
        <w:t>J11</w:t>
      </w:r>
      <w:r>
        <w:tab/>
        <w:t>Do you think people can reduce the risk of transmission of HIV if they use condoms whenever they have sex? (yes)</w:t>
      </w:r>
    </w:p>
  </w:footnote>
  <w:footnote w:id="4">
    <w:p w14:paraId="42B9D52D" w14:textId="73C58209" w:rsidR="00553BE2" w:rsidRDefault="00553BE2">
      <w:pPr>
        <w:pStyle w:val="FootnoteText"/>
      </w:pPr>
      <w:r>
        <w:rPr>
          <w:rStyle w:val="FootnoteReference"/>
        </w:rPr>
        <w:footnoteRef/>
      </w:r>
      <w:r>
        <w:t xml:space="preserve"> This is the answer to the questions “</w:t>
      </w:r>
      <w:r w:rsidRPr="005A3007">
        <w:t>If you take an HIV test today, what do you believe the result will be?</w:t>
      </w:r>
      <w:r>
        <w:t xml:space="preserve">” The respondent chooses from five possible answers: </w:t>
      </w:r>
      <w:r w:rsidRPr="005A3007">
        <w:t>I believe strongly that I am HIV negative;</w:t>
      </w:r>
      <w:r>
        <w:t xml:space="preserve"> </w:t>
      </w:r>
      <w:r w:rsidRPr="005A3007">
        <w:t>I believe weakly that I am HIV negative;</w:t>
      </w:r>
      <w:r>
        <w:t xml:space="preserve"> </w:t>
      </w:r>
      <w:r w:rsidRPr="005A3007">
        <w:t>I am unsure about whether I am HIV positive or HIV negative;</w:t>
      </w:r>
      <w:r>
        <w:t xml:space="preserve"> </w:t>
      </w:r>
      <w:r w:rsidRPr="005A3007">
        <w:t>I believe weakly that I am HIV positive;</w:t>
      </w:r>
      <w:r>
        <w:t xml:space="preserve"> </w:t>
      </w:r>
      <w:r w:rsidRPr="005A3007">
        <w:t>I believe strongly that I am HIV positive</w:t>
      </w:r>
      <w:r>
        <w:t>, which are coded as value 1, 2, 3, 4, 5, respectively.</w:t>
      </w:r>
    </w:p>
  </w:footnote>
  <w:footnote w:id="5">
    <w:p w14:paraId="263515E2" w14:textId="52385FF5" w:rsidR="00553BE2" w:rsidRDefault="00553BE2">
      <w:pPr>
        <w:pStyle w:val="FootnoteText"/>
      </w:pPr>
      <w:r>
        <w:rPr>
          <w:rStyle w:val="FootnoteReference"/>
        </w:rPr>
        <w:footnoteRef/>
      </w:r>
      <w:r>
        <w:t xml:space="preserve"> The 14 assets are car, motorbike, bike, radio, television, sewing machine, fridge, freezer, iron machine, beds, table, mobile phone, clock, solar panel. An indicator for an asset takes value 1 if the household owns at least one and takes value 0 otherwise.</w:t>
      </w:r>
    </w:p>
  </w:footnote>
  <w:footnote w:id="6">
    <w:p w14:paraId="7F25C7D8" w14:textId="3F8E07B5" w:rsidR="00553BE2" w:rsidRDefault="00553BE2">
      <w:pPr>
        <w:pStyle w:val="FootnoteText"/>
      </w:pPr>
      <w:r>
        <w:rPr>
          <w:rStyle w:val="FootnoteReference"/>
        </w:rPr>
        <w:footnoteRef/>
      </w:r>
      <w:r>
        <w:t xml:space="preserve"> See footnote </w:t>
      </w:r>
      <w:r>
        <w:fldChar w:fldCharType="begin"/>
      </w:r>
      <w:r>
        <w:instrText xml:space="preserve"> NOTEREF _Ref5004809 \h </w:instrText>
      </w:r>
      <w:r>
        <w:fldChar w:fldCharType="separate"/>
      </w:r>
      <w:r>
        <w:t>2</w:t>
      </w:r>
      <w:r>
        <w:fldChar w:fldCharType="end"/>
      </w:r>
      <w:r>
        <w:t>.</w:t>
      </w:r>
    </w:p>
  </w:footnote>
  <w:footnote w:id="7">
    <w:p w14:paraId="478BD416" w14:textId="31C2311E" w:rsidR="00553BE2" w:rsidRDefault="00553BE2">
      <w:pPr>
        <w:pStyle w:val="FootnoteText"/>
      </w:pPr>
      <w:r>
        <w:rPr>
          <w:rStyle w:val="FootnoteReference"/>
        </w:rPr>
        <w:footnoteRef/>
      </w:r>
      <w:r>
        <w:t xml:space="preserve"> See footnote </w:t>
      </w:r>
      <w:r>
        <w:fldChar w:fldCharType="begin"/>
      </w:r>
      <w:r>
        <w:instrText xml:space="preserve"> NOTEREF _Ref5005086 \h </w:instrText>
      </w:r>
      <w:r>
        <w:fldChar w:fldCharType="separate"/>
      </w:r>
      <w:r>
        <w:t>3</w:t>
      </w:r>
      <w:r>
        <w:fldChar w:fldCharType="end"/>
      </w:r>
      <w:r>
        <w:t>.</w:t>
      </w:r>
    </w:p>
  </w:footnote>
  <w:footnote w:id="8">
    <w:p w14:paraId="1C9DF35D" w14:textId="407A001E" w:rsidR="00553BE2" w:rsidRDefault="00553BE2">
      <w:pPr>
        <w:pStyle w:val="FootnoteText"/>
      </w:pPr>
      <w:r>
        <w:rPr>
          <w:rStyle w:val="FootnoteReference"/>
        </w:rPr>
        <w:footnoteRef/>
      </w:r>
      <w:r>
        <w:t xml:space="preserve"> The household-level coupon redemption rate of a community is the households who redeem at least one coupon (see secondary outcome of interest #</w:t>
      </w:r>
      <w:r>
        <w:fldChar w:fldCharType="begin"/>
      </w:r>
      <w:r>
        <w:instrText xml:space="preserve"> REF _Ref5006665 \r \h </w:instrText>
      </w:r>
      <w:r>
        <w:fldChar w:fldCharType="separate"/>
      </w:r>
      <w:r>
        <w:t>1</w:t>
      </w:r>
      <w:r>
        <w:fldChar w:fldCharType="end"/>
      </w:r>
      <w:r>
        <w:t xml:space="preserve"> for details) as a fraction of all households of the study from this community. This rule intends to rule out the communities where the coupon redemption behavior has too little variation across households, most likely because the entire community is too far away from an HIV-testing center.</w:t>
      </w:r>
    </w:p>
  </w:footnote>
  <w:footnote w:id="9">
    <w:p w14:paraId="64D74E37" w14:textId="77777777" w:rsidR="00553BE2" w:rsidRDefault="00553BE2" w:rsidP="0078447C">
      <w:pPr>
        <w:pStyle w:val="FootnoteText"/>
      </w:pPr>
      <w:r>
        <w:rPr>
          <w:rStyle w:val="FootnoteReference"/>
        </w:rPr>
        <w:footnoteRef/>
      </w:r>
      <w:r>
        <w:t xml:space="preserve"> y17 = 100% if, when answering question J17a, the respondent guesses that “10 out of 10” people will say “yes”; y17 = 90% if, when answering question J17a, the respondent guesses that “9 out of 10” people will say “yes”; and so on. The same rules apply when define y19 and y20.</w:t>
      </w:r>
    </w:p>
  </w:footnote>
  <w:footnote w:id="10">
    <w:p w14:paraId="32E07F6E" w14:textId="0CEAF875" w:rsidR="00553BE2" w:rsidRDefault="00553BE2" w:rsidP="0078447C">
      <w:pPr>
        <w:pStyle w:val="FootnoteText"/>
      </w:pPr>
      <w:r>
        <w:rPr>
          <w:rStyle w:val="FootnoteReference"/>
        </w:rPr>
        <w:footnoteRef/>
      </w:r>
      <w:r>
        <w:t xml:space="preserve"> Note that a study community is defined as the surrounding area of a 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150BF"/>
    <w:multiLevelType w:val="hybridMultilevel"/>
    <w:tmpl w:val="63F666BA"/>
    <w:lvl w:ilvl="0" w:tplc="50AC5538">
      <w:start w:val="3"/>
      <w:numFmt w:val="decimal"/>
      <w:pStyle w:val="Style3-AppendixHeading1"/>
      <w:lvlText w:val="Appendix %1."/>
      <w:lvlJc w:val="left"/>
      <w:pPr>
        <w:ind w:left="1440" w:hanging="360"/>
      </w:pPr>
      <w:rPr>
        <w:rFonts w:hint="eastAsi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ED5F0E"/>
    <w:multiLevelType w:val="hybridMultilevel"/>
    <w:tmpl w:val="20E41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23D22"/>
    <w:multiLevelType w:val="hybridMultilevel"/>
    <w:tmpl w:val="EC9EE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8F16E6"/>
    <w:multiLevelType w:val="hybridMultilevel"/>
    <w:tmpl w:val="7B9C8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F27840"/>
    <w:multiLevelType w:val="hybridMultilevel"/>
    <w:tmpl w:val="D52C8E28"/>
    <w:lvl w:ilvl="0" w:tplc="04090001">
      <w:start w:val="1"/>
      <w:numFmt w:val="bullet"/>
      <w:lvlText w:val=""/>
      <w:lvlJc w:val="left"/>
      <w:pPr>
        <w:ind w:left="720" w:hanging="360"/>
      </w:pPr>
      <w:rPr>
        <w:rFonts w:ascii="Symbol" w:hAnsi="Symbol" w:hint="default"/>
      </w:rPr>
    </w:lvl>
    <w:lvl w:ilvl="1" w:tplc="47362EDC">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103E1"/>
    <w:multiLevelType w:val="hybridMultilevel"/>
    <w:tmpl w:val="D70218D4"/>
    <w:lvl w:ilvl="0" w:tplc="E1A400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2E6600"/>
    <w:multiLevelType w:val="hybridMultilevel"/>
    <w:tmpl w:val="CE46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A5377D"/>
    <w:multiLevelType w:val="hybridMultilevel"/>
    <w:tmpl w:val="04CA2FAC"/>
    <w:lvl w:ilvl="0" w:tplc="3FF87402">
      <w:start w:val="1"/>
      <w:numFmt w:val="decimal"/>
      <w:lvlText w:val="Appendix %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B3DCB"/>
    <w:multiLevelType w:val="hybridMultilevel"/>
    <w:tmpl w:val="B59CA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9459B6"/>
    <w:multiLevelType w:val="hybridMultilevel"/>
    <w:tmpl w:val="8F46E23E"/>
    <w:lvl w:ilvl="0" w:tplc="24C28A7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FC53F8"/>
    <w:multiLevelType w:val="hybridMultilevel"/>
    <w:tmpl w:val="1408C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D70921"/>
    <w:multiLevelType w:val="hybridMultilevel"/>
    <w:tmpl w:val="4E687F3E"/>
    <w:lvl w:ilvl="0" w:tplc="78C6E77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680D0A"/>
    <w:multiLevelType w:val="hybridMultilevel"/>
    <w:tmpl w:val="AFB41AC4"/>
    <w:lvl w:ilvl="0" w:tplc="78C6E77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152A27"/>
    <w:multiLevelType w:val="hybridMultilevel"/>
    <w:tmpl w:val="363C08DC"/>
    <w:lvl w:ilvl="0" w:tplc="4C7A7B24">
      <w:start w:val="1"/>
      <w:numFmt w:val="decimal"/>
      <w:lvlText w:val="Appendix %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D50521"/>
    <w:multiLevelType w:val="hybridMultilevel"/>
    <w:tmpl w:val="E93888DE"/>
    <w:lvl w:ilvl="0" w:tplc="3FF87402">
      <w:start w:val="1"/>
      <w:numFmt w:val="decimal"/>
      <w:lvlText w:val="Appendix %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F265E4"/>
    <w:multiLevelType w:val="hybridMultilevel"/>
    <w:tmpl w:val="55ECD60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9"/>
  </w:num>
  <w:num w:numId="4">
    <w:abstractNumId w:val="5"/>
  </w:num>
  <w:num w:numId="5">
    <w:abstractNumId w:val="11"/>
  </w:num>
  <w:num w:numId="6">
    <w:abstractNumId w:val="10"/>
  </w:num>
  <w:num w:numId="7">
    <w:abstractNumId w:val="12"/>
  </w:num>
  <w:num w:numId="8">
    <w:abstractNumId w:val="1"/>
  </w:num>
  <w:num w:numId="9">
    <w:abstractNumId w:val="15"/>
  </w:num>
  <w:num w:numId="10">
    <w:abstractNumId w:val="4"/>
  </w:num>
  <w:num w:numId="11">
    <w:abstractNumId w:val="8"/>
  </w:num>
  <w:num w:numId="12">
    <w:abstractNumId w:val="3"/>
  </w:num>
  <w:num w:numId="13">
    <w:abstractNumId w:val="0"/>
  </w:num>
  <w:num w:numId="14">
    <w:abstractNumId w:val="14"/>
  </w:num>
  <w:num w:numId="15">
    <w:abstractNumId w:val="13"/>
  </w:num>
  <w:num w:numId="16">
    <w:abstractNumId w:val="13"/>
    <w:lvlOverride w:ilvl="0">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zMLA0NjKwtDAwsjRR0lEKTi0uzszPAykwrAUAEtJX+CwAAAA="/>
  </w:docVars>
  <w:rsids>
    <w:rsidRoot w:val="000D46A4"/>
    <w:rsid w:val="00004ABE"/>
    <w:rsid w:val="000052D8"/>
    <w:rsid w:val="00067D0E"/>
    <w:rsid w:val="000B49FD"/>
    <w:rsid w:val="000D46A4"/>
    <w:rsid w:val="001024BE"/>
    <w:rsid w:val="00126B0C"/>
    <w:rsid w:val="00164D1C"/>
    <w:rsid w:val="00183230"/>
    <w:rsid w:val="001A5A0B"/>
    <w:rsid w:val="001C2144"/>
    <w:rsid w:val="001F1C04"/>
    <w:rsid w:val="001F2FC6"/>
    <w:rsid w:val="00282B6E"/>
    <w:rsid w:val="00295A87"/>
    <w:rsid w:val="002A1ADB"/>
    <w:rsid w:val="002B73D2"/>
    <w:rsid w:val="0033350A"/>
    <w:rsid w:val="00336876"/>
    <w:rsid w:val="00350532"/>
    <w:rsid w:val="003632EC"/>
    <w:rsid w:val="00392AD9"/>
    <w:rsid w:val="003A3F82"/>
    <w:rsid w:val="0042059C"/>
    <w:rsid w:val="00426C65"/>
    <w:rsid w:val="00474EC3"/>
    <w:rsid w:val="00493A2A"/>
    <w:rsid w:val="004A0C58"/>
    <w:rsid w:val="004D113E"/>
    <w:rsid w:val="004D2C88"/>
    <w:rsid w:val="00514BDD"/>
    <w:rsid w:val="005206C4"/>
    <w:rsid w:val="00553BE2"/>
    <w:rsid w:val="005A3007"/>
    <w:rsid w:val="005E27BE"/>
    <w:rsid w:val="00647B34"/>
    <w:rsid w:val="006803E2"/>
    <w:rsid w:val="00780B3F"/>
    <w:rsid w:val="0078447C"/>
    <w:rsid w:val="007A407C"/>
    <w:rsid w:val="007A41E8"/>
    <w:rsid w:val="007A555F"/>
    <w:rsid w:val="007C54C8"/>
    <w:rsid w:val="007E59DF"/>
    <w:rsid w:val="00836F03"/>
    <w:rsid w:val="00840CD8"/>
    <w:rsid w:val="00842E01"/>
    <w:rsid w:val="0084675C"/>
    <w:rsid w:val="00854D43"/>
    <w:rsid w:val="008676C7"/>
    <w:rsid w:val="00875DAA"/>
    <w:rsid w:val="008A194E"/>
    <w:rsid w:val="008D1C04"/>
    <w:rsid w:val="008E5770"/>
    <w:rsid w:val="008F749D"/>
    <w:rsid w:val="00920FBA"/>
    <w:rsid w:val="009237DD"/>
    <w:rsid w:val="009B667C"/>
    <w:rsid w:val="009D5BB1"/>
    <w:rsid w:val="009E13C4"/>
    <w:rsid w:val="009F4A3A"/>
    <w:rsid w:val="00A04321"/>
    <w:rsid w:val="00A11631"/>
    <w:rsid w:val="00A34867"/>
    <w:rsid w:val="00A57C7F"/>
    <w:rsid w:val="00A73B35"/>
    <w:rsid w:val="00AD50D4"/>
    <w:rsid w:val="00AE5CCD"/>
    <w:rsid w:val="00B826D9"/>
    <w:rsid w:val="00B97EF4"/>
    <w:rsid w:val="00BA6C16"/>
    <w:rsid w:val="00C633C7"/>
    <w:rsid w:val="00D168F3"/>
    <w:rsid w:val="00D30832"/>
    <w:rsid w:val="00D76B9C"/>
    <w:rsid w:val="00D969BC"/>
    <w:rsid w:val="00DD0A75"/>
    <w:rsid w:val="00E22A40"/>
    <w:rsid w:val="00E25BCE"/>
    <w:rsid w:val="00E26013"/>
    <w:rsid w:val="00E30880"/>
    <w:rsid w:val="00E313F0"/>
    <w:rsid w:val="00EC01D1"/>
    <w:rsid w:val="00EE519F"/>
    <w:rsid w:val="00F458BC"/>
    <w:rsid w:val="00FB3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0653D"/>
  <w15:chartTrackingRefBased/>
  <w15:docId w15:val="{031C7FD6-5922-4A1D-BE72-44C0B582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1E8"/>
  </w:style>
  <w:style w:type="paragraph" w:styleId="Heading1">
    <w:name w:val="heading 1"/>
    <w:basedOn w:val="Normal"/>
    <w:next w:val="Normal"/>
    <w:link w:val="Heading1Char"/>
    <w:uiPriority w:val="9"/>
    <w:qFormat/>
    <w:rsid w:val="00D308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B66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Heading1">
    <w:name w:val="MyStyle - Heading 1"/>
    <w:basedOn w:val="Heading1"/>
    <w:next w:val="Normal"/>
    <w:autoRedefine/>
    <w:qFormat/>
    <w:rsid w:val="00A57C7F"/>
    <w:pPr>
      <w:spacing w:before="360" w:after="240" w:line="276" w:lineRule="auto"/>
    </w:pPr>
    <w:rPr>
      <w:rFonts w:ascii="Times New Roman" w:eastAsia="Times New Roman" w:hAnsi="Times New Roman" w:cs="Times New Roman"/>
      <w:b/>
      <w:color w:val="auto"/>
      <w:sz w:val="24"/>
      <w:szCs w:val="24"/>
      <w:lang w:val="pt-PT"/>
    </w:rPr>
  </w:style>
  <w:style w:type="character" w:customStyle="1" w:styleId="Heading1Char">
    <w:name w:val="Heading 1 Char"/>
    <w:basedOn w:val="DefaultParagraphFont"/>
    <w:link w:val="Heading1"/>
    <w:uiPriority w:val="9"/>
    <w:rsid w:val="00D30832"/>
    <w:rPr>
      <w:rFonts w:asciiTheme="majorHAnsi" w:eastAsiaTheme="majorEastAsia" w:hAnsiTheme="majorHAnsi" w:cstheme="majorBidi"/>
      <w:color w:val="2F5496" w:themeColor="accent1" w:themeShade="BF"/>
      <w:sz w:val="32"/>
      <w:szCs w:val="32"/>
    </w:rPr>
  </w:style>
  <w:style w:type="paragraph" w:customStyle="1" w:styleId="Style1">
    <w:name w:val="Style1"/>
    <w:basedOn w:val="Title"/>
    <w:next w:val="Normal"/>
    <w:autoRedefine/>
    <w:qFormat/>
    <w:rsid w:val="009B667C"/>
    <w:pPr>
      <w:jc w:val="center"/>
    </w:pPr>
    <w:rPr>
      <w:rFonts w:ascii="Times New Roman" w:hAnsi="Times New Roman"/>
      <w:b/>
      <w:sz w:val="28"/>
    </w:rPr>
  </w:style>
  <w:style w:type="paragraph" w:styleId="Title">
    <w:name w:val="Title"/>
    <w:basedOn w:val="Normal"/>
    <w:next w:val="Normal"/>
    <w:link w:val="TitleChar"/>
    <w:uiPriority w:val="10"/>
    <w:qFormat/>
    <w:rsid w:val="009B66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67C"/>
    <w:rPr>
      <w:rFonts w:asciiTheme="majorHAnsi" w:eastAsiaTheme="majorEastAsia" w:hAnsiTheme="majorHAnsi" w:cstheme="majorBidi"/>
      <w:spacing w:val="-10"/>
      <w:kern w:val="28"/>
      <w:sz w:val="56"/>
      <w:szCs w:val="56"/>
    </w:rPr>
  </w:style>
  <w:style w:type="paragraph" w:customStyle="1" w:styleId="Style3-AppendixHeading2">
    <w:name w:val="Style3 - Appendix Heading 2"/>
    <w:basedOn w:val="Heading2"/>
    <w:next w:val="Normal"/>
    <w:autoRedefine/>
    <w:qFormat/>
    <w:rsid w:val="009B667C"/>
    <w:pPr>
      <w:spacing w:before="280" w:after="240" w:line="256" w:lineRule="auto"/>
      <w:ind w:left="720"/>
    </w:pPr>
    <w:rPr>
      <w:b/>
      <w:color w:val="auto"/>
      <w:sz w:val="24"/>
      <w:lang w:eastAsia="en-US"/>
    </w:rPr>
  </w:style>
  <w:style w:type="character" w:customStyle="1" w:styleId="Heading2Char">
    <w:name w:val="Heading 2 Char"/>
    <w:basedOn w:val="DefaultParagraphFont"/>
    <w:link w:val="Heading2"/>
    <w:uiPriority w:val="9"/>
    <w:semiHidden/>
    <w:rsid w:val="009B667C"/>
    <w:rPr>
      <w:rFonts w:asciiTheme="majorHAnsi" w:eastAsiaTheme="majorEastAsia" w:hAnsiTheme="majorHAnsi" w:cstheme="majorBidi"/>
      <w:color w:val="2F5496" w:themeColor="accent1" w:themeShade="BF"/>
      <w:sz w:val="26"/>
      <w:szCs w:val="26"/>
    </w:rPr>
  </w:style>
  <w:style w:type="paragraph" w:customStyle="1" w:styleId="MyStyle-Heading2">
    <w:name w:val="MyStyle - Heading 2"/>
    <w:basedOn w:val="Heading2"/>
    <w:next w:val="MyStyle-text"/>
    <w:autoRedefine/>
    <w:qFormat/>
    <w:rsid w:val="00EE519F"/>
    <w:pPr>
      <w:spacing w:before="240" w:after="240"/>
    </w:pPr>
    <w:rPr>
      <w:rFonts w:ascii="Times New Roman" w:hAnsi="Times New Roman"/>
      <w:color w:val="auto"/>
      <w:sz w:val="24"/>
      <w:u w:val="single"/>
    </w:rPr>
  </w:style>
  <w:style w:type="paragraph" w:customStyle="1" w:styleId="MyStyle-Title">
    <w:name w:val="MyStyle - Title"/>
    <w:basedOn w:val="Title"/>
    <w:next w:val="MyStyle-text"/>
    <w:qFormat/>
    <w:rsid w:val="007A41E8"/>
    <w:pPr>
      <w:spacing w:after="240"/>
      <w:jc w:val="center"/>
    </w:pPr>
    <w:rPr>
      <w:rFonts w:ascii="Times New Roman" w:hAnsi="Times New Roman"/>
      <w:b/>
      <w:sz w:val="28"/>
    </w:rPr>
  </w:style>
  <w:style w:type="paragraph" w:customStyle="1" w:styleId="MyStyle-text">
    <w:name w:val="MyStyle - text"/>
    <w:basedOn w:val="Normal"/>
    <w:qFormat/>
    <w:rsid w:val="007A41E8"/>
    <w:pPr>
      <w:spacing w:line="276" w:lineRule="auto"/>
    </w:pPr>
    <w:rPr>
      <w:rFonts w:ascii="Times New Roman" w:hAnsi="Times New Roman"/>
    </w:rPr>
  </w:style>
  <w:style w:type="paragraph" w:styleId="Date">
    <w:name w:val="Date"/>
    <w:basedOn w:val="Normal"/>
    <w:next w:val="Normal"/>
    <w:link w:val="DateChar"/>
    <w:uiPriority w:val="99"/>
    <w:semiHidden/>
    <w:unhideWhenUsed/>
    <w:rsid w:val="000052D8"/>
  </w:style>
  <w:style w:type="character" w:customStyle="1" w:styleId="DateChar">
    <w:name w:val="Date Char"/>
    <w:basedOn w:val="DefaultParagraphFont"/>
    <w:link w:val="Date"/>
    <w:uiPriority w:val="99"/>
    <w:semiHidden/>
    <w:rsid w:val="000052D8"/>
  </w:style>
  <w:style w:type="paragraph" w:styleId="ListParagraph">
    <w:name w:val="List Paragraph"/>
    <w:basedOn w:val="Normal"/>
    <w:uiPriority w:val="34"/>
    <w:qFormat/>
    <w:rsid w:val="00EC01D1"/>
    <w:pPr>
      <w:ind w:left="720"/>
      <w:contextualSpacing/>
    </w:pPr>
  </w:style>
  <w:style w:type="paragraph" w:styleId="FootnoteText">
    <w:name w:val="footnote text"/>
    <w:basedOn w:val="Normal"/>
    <w:link w:val="FootnoteTextChar"/>
    <w:uiPriority w:val="99"/>
    <w:semiHidden/>
    <w:unhideWhenUsed/>
    <w:rsid w:val="007A40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407C"/>
    <w:rPr>
      <w:sz w:val="20"/>
      <w:szCs w:val="20"/>
    </w:rPr>
  </w:style>
  <w:style w:type="character" w:styleId="FootnoteReference">
    <w:name w:val="footnote reference"/>
    <w:basedOn w:val="DefaultParagraphFont"/>
    <w:uiPriority w:val="99"/>
    <w:semiHidden/>
    <w:unhideWhenUsed/>
    <w:rsid w:val="007A407C"/>
    <w:rPr>
      <w:vertAlign w:val="superscript"/>
    </w:rPr>
  </w:style>
  <w:style w:type="table" w:styleId="TableGrid">
    <w:name w:val="Table Grid"/>
    <w:basedOn w:val="TableNormal"/>
    <w:uiPriority w:val="39"/>
    <w:rsid w:val="00AE5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B34B4"/>
    <w:rPr>
      <w:color w:val="808080"/>
    </w:rPr>
  </w:style>
  <w:style w:type="paragraph" w:customStyle="1" w:styleId="MyStyle2-Notes">
    <w:name w:val="MyStyle2 - Notes"/>
    <w:next w:val="Normal"/>
    <w:qFormat/>
    <w:rsid w:val="0078447C"/>
    <w:rPr>
      <w:rFonts w:ascii="Times New Roman" w:hAnsi="Times New Roman"/>
      <w:i/>
    </w:rPr>
  </w:style>
  <w:style w:type="paragraph" w:customStyle="1" w:styleId="Style3-AppendixHeading1">
    <w:name w:val="Style3 - Appendix Heading 1"/>
    <w:basedOn w:val="Heading1"/>
    <w:next w:val="Normal"/>
    <w:autoRedefine/>
    <w:qFormat/>
    <w:rsid w:val="00A04321"/>
    <w:pPr>
      <w:numPr>
        <w:numId w:val="13"/>
      </w:numPr>
      <w:spacing w:before="280" w:after="240" w:line="256" w:lineRule="auto"/>
      <w:ind w:left="360"/>
    </w:pPr>
    <w:rPr>
      <w:b/>
      <w:color w:val="auto"/>
      <w:sz w:val="24"/>
      <w:lang w:eastAsia="en-US"/>
    </w:rPr>
  </w:style>
  <w:style w:type="paragraph" w:customStyle="1" w:styleId="MyStyle-Text0">
    <w:name w:val="MyStyle - Text"/>
    <w:basedOn w:val="Normal"/>
    <w:next w:val="Normal"/>
    <w:qFormat/>
    <w:rsid w:val="00A04321"/>
    <w:pPr>
      <w:spacing w:after="120" w:line="276" w:lineRule="auto"/>
    </w:pPr>
    <w:rPr>
      <w:rFonts w:ascii="Times New Roman" w:hAnsi="Times New Roman"/>
      <w:szCs w:val="24"/>
      <w:lang w:eastAsia="en-US"/>
    </w:rPr>
  </w:style>
  <w:style w:type="paragraph" w:styleId="Header">
    <w:name w:val="header"/>
    <w:basedOn w:val="Normal"/>
    <w:link w:val="HeaderChar"/>
    <w:uiPriority w:val="99"/>
    <w:unhideWhenUsed/>
    <w:rsid w:val="004A0C58"/>
    <w:pPr>
      <w:tabs>
        <w:tab w:val="center" w:pos="4320"/>
        <w:tab w:val="right" w:pos="8640"/>
      </w:tabs>
      <w:spacing w:after="0" w:line="240" w:lineRule="auto"/>
    </w:pPr>
  </w:style>
  <w:style w:type="character" w:customStyle="1" w:styleId="HeaderChar">
    <w:name w:val="Header Char"/>
    <w:basedOn w:val="DefaultParagraphFont"/>
    <w:link w:val="Header"/>
    <w:uiPriority w:val="99"/>
    <w:rsid w:val="004A0C58"/>
  </w:style>
  <w:style w:type="paragraph" w:styleId="Footer">
    <w:name w:val="footer"/>
    <w:basedOn w:val="Normal"/>
    <w:link w:val="FooterChar"/>
    <w:uiPriority w:val="99"/>
    <w:unhideWhenUsed/>
    <w:rsid w:val="004A0C58"/>
    <w:pPr>
      <w:tabs>
        <w:tab w:val="center" w:pos="4320"/>
        <w:tab w:val="right" w:pos="8640"/>
      </w:tabs>
      <w:spacing w:after="0" w:line="240" w:lineRule="auto"/>
    </w:pPr>
  </w:style>
  <w:style w:type="character" w:customStyle="1" w:styleId="FooterChar">
    <w:name w:val="Footer Char"/>
    <w:basedOn w:val="DefaultParagraphFont"/>
    <w:link w:val="Footer"/>
    <w:uiPriority w:val="99"/>
    <w:rsid w:val="004A0C58"/>
  </w:style>
  <w:style w:type="character" w:styleId="CommentReference">
    <w:name w:val="annotation reference"/>
    <w:basedOn w:val="DefaultParagraphFont"/>
    <w:uiPriority w:val="99"/>
    <w:semiHidden/>
    <w:unhideWhenUsed/>
    <w:rsid w:val="005206C4"/>
    <w:rPr>
      <w:sz w:val="16"/>
      <w:szCs w:val="16"/>
    </w:rPr>
  </w:style>
  <w:style w:type="paragraph" w:styleId="CommentText">
    <w:name w:val="annotation text"/>
    <w:basedOn w:val="Normal"/>
    <w:link w:val="CommentTextChar"/>
    <w:uiPriority w:val="99"/>
    <w:semiHidden/>
    <w:unhideWhenUsed/>
    <w:rsid w:val="005206C4"/>
    <w:pPr>
      <w:spacing w:line="240" w:lineRule="auto"/>
    </w:pPr>
    <w:rPr>
      <w:sz w:val="20"/>
      <w:szCs w:val="20"/>
    </w:rPr>
  </w:style>
  <w:style w:type="character" w:customStyle="1" w:styleId="CommentTextChar">
    <w:name w:val="Comment Text Char"/>
    <w:basedOn w:val="DefaultParagraphFont"/>
    <w:link w:val="CommentText"/>
    <w:uiPriority w:val="99"/>
    <w:semiHidden/>
    <w:rsid w:val="005206C4"/>
    <w:rPr>
      <w:sz w:val="20"/>
      <w:szCs w:val="20"/>
    </w:rPr>
  </w:style>
  <w:style w:type="paragraph" w:styleId="CommentSubject">
    <w:name w:val="annotation subject"/>
    <w:basedOn w:val="CommentText"/>
    <w:next w:val="CommentText"/>
    <w:link w:val="CommentSubjectChar"/>
    <w:uiPriority w:val="99"/>
    <w:semiHidden/>
    <w:unhideWhenUsed/>
    <w:rsid w:val="005206C4"/>
    <w:rPr>
      <w:b/>
      <w:bCs/>
    </w:rPr>
  </w:style>
  <w:style w:type="character" w:customStyle="1" w:styleId="CommentSubjectChar">
    <w:name w:val="Comment Subject Char"/>
    <w:basedOn w:val="CommentTextChar"/>
    <w:link w:val="CommentSubject"/>
    <w:uiPriority w:val="99"/>
    <w:semiHidden/>
    <w:rsid w:val="005206C4"/>
    <w:rPr>
      <w:b/>
      <w:bCs/>
      <w:sz w:val="20"/>
      <w:szCs w:val="20"/>
    </w:rPr>
  </w:style>
  <w:style w:type="paragraph" w:styleId="BalloonText">
    <w:name w:val="Balloon Text"/>
    <w:basedOn w:val="Normal"/>
    <w:link w:val="BalloonTextChar"/>
    <w:uiPriority w:val="99"/>
    <w:semiHidden/>
    <w:unhideWhenUsed/>
    <w:rsid w:val="00520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6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432172">
      <w:bodyDiv w:val="1"/>
      <w:marLeft w:val="0"/>
      <w:marRight w:val="0"/>
      <w:marTop w:val="0"/>
      <w:marBottom w:val="0"/>
      <w:divBdr>
        <w:top w:val="none" w:sz="0" w:space="0" w:color="auto"/>
        <w:left w:val="none" w:sz="0" w:space="0" w:color="auto"/>
        <w:bottom w:val="none" w:sz="0" w:space="0" w:color="auto"/>
        <w:right w:val="none" w:sz="0" w:space="0" w:color="auto"/>
      </w:divBdr>
      <w:divsChild>
        <w:div w:id="889145306">
          <w:marLeft w:val="0"/>
          <w:marRight w:val="0"/>
          <w:marTop w:val="0"/>
          <w:marBottom w:val="0"/>
          <w:divBdr>
            <w:top w:val="none" w:sz="0" w:space="0" w:color="auto"/>
            <w:left w:val="none" w:sz="0" w:space="0" w:color="auto"/>
            <w:bottom w:val="none" w:sz="0" w:space="0" w:color="auto"/>
            <w:right w:val="none" w:sz="0" w:space="0" w:color="auto"/>
          </w:divBdr>
        </w:div>
        <w:div w:id="139226093">
          <w:marLeft w:val="0"/>
          <w:marRight w:val="0"/>
          <w:marTop w:val="0"/>
          <w:marBottom w:val="0"/>
          <w:divBdr>
            <w:top w:val="none" w:sz="0" w:space="0" w:color="auto"/>
            <w:left w:val="none" w:sz="0" w:space="0" w:color="auto"/>
            <w:bottom w:val="none" w:sz="0" w:space="0" w:color="auto"/>
            <w:right w:val="none" w:sz="0" w:space="0" w:color="auto"/>
          </w:divBdr>
        </w:div>
        <w:div w:id="133834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E25D-7AB8-4F82-ADAA-B096DD5D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3775</Words>
  <Characters>21522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Yu</dc:creator>
  <cp:keywords/>
  <dc:description/>
  <cp:lastModifiedBy>Hang Yu</cp:lastModifiedBy>
  <cp:revision>3</cp:revision>
  <dcterms:created xsi:type="dcterms:W3CDTF">2019-04-18T13:53:00Z</dcterms:created>
  <dcterms:modified xsi:type="dcterms:W3CDTF">2019-04-18T13:58:00Z</dcterms:modified>
</cp:coreProperties>
</file>