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783DC" w14:textId="77777777" w:rsidR="00462BB9" w:rsidRPr="00760F35" w:rsidRDefault="0055707B" w:rsidP="00A33775">
      <w:pPr>
        <w:spacing w:after="120" w:line="240" w:lineRule="auto"/>
        <w:jc w:val="both"/>
        <w:rPr>
          <w:rFonts w:ascii="Times New Roman" w:hAnsi="Times New Roman" w:cs="Times New Roman"/>
          <w:b/>
          <w:sz w:val="28"/>
          <w:szCs w:val="28"/>
          <w:lang w:val="en-US"/>
        </w:rPr>
      </w:pPr>
      <w:r w:rsidRPr="00760F35">
        <w:rPr>
          <w:rFonts w:ascii="Times New Roman" w:hAnsi="Times New Roman" w:cs="Times New Roman"/>
          <w:b/>
          <w:sz w:val="28"/>
          <w:szCs w:val="28"/>
          <w:lang w:val="en-US"/>
        </w:rPr>
        <w:t>How messages of encouragement influence students’ grades on exams – pre-analysis plan of a large-scale randomized field experiment</w:t>
      </w:r>
    </w:p>
    <w:p w14:paraId="691A9870" w14:textId="77777777" w:rsidR="00F85D61" w:rsidRDefault="00F85D61" w:rsidP="00F85D61">
      <w:pPr>
        <w:pStyle w:val="Default"/>
      </w:pPr>
    </w:p>
    <w:p w14:paraId="3C56EF22" w14:textId="489E1875" w:rsidR="00F85D61" w:rsidRPr="00F85D61" w:rsidRDefault="00F85D61" w:rsidP="00F85D61">
      <w:pPr>
        <w:pStyle w:val="Default"/>
        <w:jc w:val="center"/>
        <w:rPr>
          <w:sz w:val="20"/>
          <w:szCs w:val="20"/>
        </w:rPr>
      </w:pPr>
      <w:r w:rsidRPr="00F85D61">
        <w:rPr>
          <w:sz w:val="20"/>
          <w:szCs w:val="20"/>
        </w:rPr>
        <w:t>Tamás Keller</w:t>
      </w:r>
    </w:p>
    <w:p w14:paraId="521783DD" w14:textId="5AD81FFF" w:rsidR="00462BB9" w:rsidRPr="00F85D61" w:rsidRDefault="00F85D61" w:rsidP="00F85D61">
      <w:pPr>
        <w:spacing w:after="0" w:line="240" w:lineRule="auto"/>
        <w:jc w:val="center"/>
        <w:rPr>
          <w:rFonts w:ascii="Times New Roman" w:hAnsi="Times New Roman" w:cs="Times New Roman"/>
          <w:sz w:val="20"/>
          <w:szCs w:val="20"/>
        </w:rPr>
      </w:pPr>
      <w:r w:rsidRPr="00F85D61">
        <w:rPr>
          <w:rFonts w:ascii="Times New Roman" w:hAnsi="Times New Roman" w:cs="Times New Roman"/>
          <w:sz w:val="20"/>
          <w:szCs w:val="20"/>
        </w:rPr>
        <w:t xml:space="preserve">Center </w:t>
      </w:r>
      <w:proofErr w:type="spellStart"/>
      <w:r w:rsidRPr="00F85D61">
        <w:rPr>
          <w:rFonts w:ascii="Times New Roman" w:hAnsi="Times New Roman" w:cs="Times New Roman"/>
          <w:sz w:val="20"/>
          <w:szCs w:val="20"/>
        </w:rPr>
        <w:t>for</w:t>
      </w:r>
      <w:proofErr w:type="spellEnd"/>
      <w:r w:rsidRPr="00F85D61">
        <w:rPr>
          <w:rFonts w:ascii="Times New Roman" w:hAnsi="Times New Roman" w:cs="Times New Roman"/>
          <w:sz w:val="20"/>
          <w:szCs w:val="20"/>
        </w:rPr>
        <w:t xml:space="preserve"> </w:t>
      </w:r>
      <w:proofErr w:type="spellStart"/>
      <w:r w:rsidRPr="00F85D61">
        <w:rPr>
          <w:rFonts w:ascii="Times New Roman" w:hAnsi="Times New Roman" w:cs="Times New Roman"/>
          <w:sz w:val="20"/>
          <w:szCs w:val="20"/>
        </w:rPr>
        <w:t>Social</w:t>
      </w:r>
      <w:proofErr w:type="spellEnd"/>
      <w:r w:rsidRPr="00F85D61">
        <w:rPr>
          <w:rFonts w:ascii="Times New Roman" w:hAnsi="Times New Roman" w:cs="Times New Roman"/>
          <w:sz w:val="20"/>
          <w:szCs w:val="20"/>
        </w:rPr>
        <w:t xml:space="preserve"> </w:t>
      </w:r>
      <w:proofErr w:type="spellStart"/>
      <w:r w:rsidRPr="00F85D61">
        <w:rPr>
          <w:rFonts w:ascii="Times New Roman" w:hAnsi="Times New Roman" w:cs="Times New Roman"/>
          <w:sz w:val="20"/>
          <w:szCs w:val="20"/>
        </w:rPr>
        <w:t>Sciences</w:t>
      </w:r>
      <w:proofErr w:type="spellEnd"/>
      <w:r w:rsidRPr="00F85D61">
        <w:rPr>
          <w:rFonts w:ascii="Times New Roman" w:hAnsi="Times New Roman" w:cs="Times New Roman"/>
          <w:sz w:val="20"/>
          <w:szCs w:val="20"/>
        </w:rPr>
        <w:t>, Budapest</w:t>
      </w:r>
    </w:p>
    <w:p w14:paraId="30506276" w14:textId="7ED2B669" w:rsidR="00F85D61" w:rsidRDefault="00493DAD" w:rsidP="00F85D61">
      <w:pPr>
        <w:spacing w:after="0" w:line="240" w:lineRule="auto"/>
        <w:jc w:val="center"/>
        <w:rPr>
          <w:rFonts w:ascii="Times New Roman" w:hAnsi="Times New Roman" w:cs="Times New Roman"/>
          <w:sz w:val="20"/>
          <w:szCs w:val="20"/>
        </w:rPr>
      </w:pPr>
      <w:hyperlink r:id="rId9" w:history="1">
        <w:r w:rsidR="00F85D61" w:rsidRPr="00296FF4">
          <w:rPr>
            <w:rStyle w:val="Hiperhivatkozs"/>
            <w:rFonts w:ascii="Times New Roman" w:hAnsi="Times New Roman" w:cs="Times New Roman"/>
            <w:sz w:val="20"/>
            <w:szCs w:val="20"/>
          </w:rPr>
          <w:t>keller.tamas@tk.mta.hu</w:t>
        </w:r>
      </w:hyperlink>
    </w:p>
    <w:p w14:paraId="1D56E324" w14:textId="77777777" w:rsidR="00F85D61" w:rsidRPr="00F85D61" w:rsidRDefault="00F85D61" w:rsidP="00F85D61">
      <w:pPr>
        <w:spacing w:after="0" w:line="240" w:lineRule="auto"/>
        <w:jc w:val="center"/>
        <w:rPr>
          <w:rFonts w:ascii="Times New Roman" w:hAnsi="Times New Roman" w:cs="Times New Roman"/>
          <w:sz w:val="20"/>
          <w:szCs w:val="20"/>
        </w:rPr>
      </w:pPr>
    </w:p>
    <w:p w14:paraId="638FE3CB" w14:textId="7BE82784" w:rsidR="00F85D61" w:rsidRPr="00F85D61" w:rsidRDefault="00F85D61" w:rsidP="00F85D61">
      <w:pPr>
        <w:spacing w:after="0" w:line="240" w:lineRule="auto"/>
        <w:jc w:val="center"/>
        <w:rPr>
          <w:rFonts w:ascii="Times New Roman" w:hAnsi="Times New Roman" w:cs="Times New Roman"/>
          <w:sz w:val="20"/>
          <w:szCs w:val="20"/>
        </w:rPr>
      </w:pPr>
      <w:r w:rsidRPr="00F85D61">
        <w:rPr>
          <w:rFonts w:ascii="Times New Roman" w:hAnsi="Times New Roman" w:cs="Times New Roman"/>
          <w:sz w:val="20"/>
          <w:szCs w:val="20"/>
        </w:rPr>
        <w:t>Péter Szakál</w:t>
      </w:r>
    </w:p>
    <w:p w14:paraId="1440F28F" w14:textId="60D80332" w:rsidR="00F85D61" w:rsidRDefault="00F85D61" w:rsidP="00F85D61">
      <w:pPr>
        <w:spacing w:after="0" w:line="240" w:lineRule="auto"/>
        <w:jc w:val="center"/>
        <w:rPr>
          <w:rFonts w:ascii="Times New Roman" w:hAnsi="Times New Roman" w:cs="Times New Roman"/>
          <w:sz w:val="20"/>
          <w:szCs w:val="20"/>
        </w:rPr>
      </w:pPr>
      <w:r w:rsidRPr="00F85D61">
        <w:rPr>
          <w:rFonts w:ascii="Times New Roman" w:hAnsi="Times New Roman" w:cs="Times New Roman"/>
          <w:sz w:val="20"/>
          <w:szCs w:val="20"/>
        </w:rPr>
        <w:t>University of Szeged</w:t>
      </w:r>
    </w:p>
    <w:p w14:paraId="59FF7539" w14:textId="472ABA8C" w:rsidR="00976791" w:rsidRPr="00976791" w:rsidRDefault="00493DAD" w:rsidP="00F85D61">
      <w:pPr>
        <w:spacing w:after="0" w:line="240" w:lineRule="auto"/>
        <w:jc w:val="center"/>
        <w:rPr>
          <w:rFonts w:ascii="Times New Roman" w:hAnsi="Times New Roman" w:cs="Times New Roman"/>
          <w:sz w:val="20"/>
          <w:szCs w:val="20"/>
        </w:rPr>
      </w:pPr>
      <w:hyperlink r:id="rId10" w:history="1">
        <w:r w:rsidR="00976791" w:rsidRPr="00976791">
          <w:rPr>
            <w:rStyle w:val="Hiperhivatkozs"/>
            <w:rFonts w:ascii="Times New Roman" w:hAnsi="Times New Roman" w:cs="Times New Roman"/>
            <w:sz w:val="20"/>
            <w:szCs w:val="20"/>
          </w:rPr>
          <w:t>Szakal.Peter@rekt.szte.hu</w:t>
        </w:r>
      </w:hyperlink>
      <w:r w:rsidR="00976791" w:rsidRPr="00976791">
        <w:rPr>
          <w:rFonts w:ascii="Times New Roman" w:hAnsi="Times New Roman" w:cs="Times New Roman"/>
          <w:sz w:val="20"/>
          <w:szCs w:val="20"/>
        </w:rPr>
        <w:t xml:space="preserve"> </w:t>
      </w:r>
    </w:p>
    <w:p w14:paraId="4048C9F3" w14:textId="77777777" w:rsidR="001126E7" w:rsidRPr="00976791" w:rsidRDefault="001126E7" w:rsidP="00A33775">
      <w:pPr>
        <w:spacing w:after="120" w:line="240" w:lineRule="auto"/>
        <w:jc w:val="both"/>
        <w:rPr>
          <w:rFonts w:ascii="Times New Roman" w:hAnsi="Times New Roman" w:cs="Times New Roman"/>
        </w:rPr>
      </w:pPr>
    </w:p>
    <w:p w14:paraId="521783DE" w14:textId="77777777" w:rsidR="00462BB9" w:rsidRPr="00760F35"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t>Abstract</w:t>
      </w:r>
    </w:p>
    <w:p w14:paraId="521783DF" w14:textId="77777777" w:rsidR="00462BB9" w:rsidRPr="00760F35" w:rsidRDefault="00462BB9" w:rsidP="00A33775">
      <w:pPr>
        <w:spacing w:after="120" w:line="240" w:lineRule="auto"/>
        <w:jc w:val="both"/>
        <w:rPr>
          <w:rFonts w:ascii="Times New Roman" w:hAnsi="Times New Roman" w:cs="Times New Roman"/>
          <w:lang w:val="en-US"/>
        </w:rPr>
      </w:pPr>
    </w:p>
    <w:p w14:paraId="521783E0" w14:textId="77777777" w:rsidR="00462BB9" w:rsidRPr="00760F35" w:rsidRDefault="00462BB9" w:rsidP="00A33775">
      <w:pPr>
        <w:spacing w:after="120" w:line="240" w:lineRule="auto"/>
        <w:jc w:val="both"/>
        <w:rPr>
          <w:rFonts w:ascii="Times New Roman" w:hAnsi="Times New Roman" w:cs="Times New Roman"/>
          <w:lang w:val="en-US"/>
        </w:rPr>
      </w:pPr>
    </w:p>
    <w:p w14:paraId="521783E1" w14:textId="48729473"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We will conduct a large-scale randomized field experiment at the University of Szeged that takes the form of a message of encouragement. All students at the university will receive before their exam. We will randomize when students receive the message. A randomly selected half of all students will receive the message of encouragement before their first </w:t>
      </w:r>
      <w:proofErr w:type="gramStart"/>
      <w:r w:rsidRPr="00760F35">
        <w:rPr>
          <w:rFonts w:ascii="Times New Roman" w:hAnsi="Times New Roman" w:cs="Times New Roman"/>
          <w:lang w:val="en-US"/>
        </w:rPr>
        <w:t>exam, and</w:t>
      </w:r>
      <w:proofErr w:type="gramEnd"/>
      <w:r w:rsidRPr="00760F35">
        <w:rPr>
          <w:rFonts w:ascii="Times New Roman" w:hAnsi="Times New Roman" w:cs="Times New Roman"/>
          <w:lang w:val="en-US"/>
        </w:rPr>
        <w:t xml:space="preserve"> will not receive it before their second exam. The other random half of the sample will be treated before their second </w:t>
      </w:r>
      <w:proofErr w:type="gramStart"/>
      <w:r w:rsidRPr="00760F35">
        <w:rPr>
          <w:rFonts w:ascii="Times New Roman" w:hAnsi="Times New Roman" w:cs="Times New Roman"/>
          <w:lang w:val="en-US"/>
        </w:rPr>
        <w:t>exam, and</w:t>
      </w:r>
      <w:proofErr w:type="gramEnd"/>
      <w:r w:rsidRPr="00760F35">
        <w:rPr>
          <w:rFonts w:ascii="Times New Roman" w:hAnsi="Times New Roman" w:cs="Times New Roman"/>
          <w:lang w:val="en-US"/>
        </w:rPr>
        <w:t xml:space="preserve"> will not be treated before their first exam. By comparing students who receive the message of encouragement with those who do not, we will investigate how the message of encouragement influences students’ grades on the exam. We will explore treatment heterogeneity and test for the </w:t>
      </w:r>
      <w:proofErr w:type="gramStart"/>
      <w:r w:rsidRPr="00760F35">
        <w:rPr>
          <w:rFonts w:ascii="Times New Roman" w:hAnsi="Times New Roman" w:cs="Times New Roman"/>
          <w:lang w:val="en-US"/>
        </w:rPr>
        <w:t>particular mechanism</w:t>
      </w:r>
      <w:proofErr w:type="gramEnd"/>
      <w:r w:rsidRPr="00760F35">
        <w:rPr>
          <w:rFonts w:ascii="Times New Roman" w:hAnsi="Times New Roman" w:cs="Times New Roman"/>
          <w:lang w:val="en-US"/>
        </w:rPr>
        <w:t xml:space="preserve"> through which the potential effect might operate. Our research has </w:t>
      </w:r>
      <w:proofErr w:type="gramStart"/>
      <w:r w:rsidRPr="00760F35">
        <w:rPr>
          <w:rFonts w:ascii="Times New Roman" w:hAnsi="Times New Roman" w:cs="Times New Roman"/>
          <w:lang w:val="en-US"/>
        </w:rPr>
        <w:t>particular policy</w:t>
      </w:r>
      <w:proofErr w:type="gramEnd"/>
      <w:r w:rsidRPr="00760F35">
        <w:rPr>
          <w:rFonts w:ascii="Times New Roman" w:hAnsi="Times New Roman" w:cs="Times New Roman"/>
          <w:lang w:val="en-US"/>
        </w:rPr>
        <w:t xml:space="preserve"> relevance in terms of its search for low-cost, easily scalable interventions that can prevent students from dropping out.</w:t>
      </w:r>
    </w:p>
    <w:p w14:paraId="521783E2" w14:textId="33896032" w:rsidR="00462BB9" w:rsidRDefault="00462BB9" w:rsidP="00A33775">
      <w:pPr>
        <w:spacing w:after="120" w:line="240" w:lineRule="auto"/>
        <w:jc w:val="both"/>
        <w:rPr>
          <w:rFonts w:ascii="Times New Roman" w:hAnsi="Times New Roman" w:cs="Times New Roman"/>
          <w:lang w:val="en-US"/>
        </w:rPr>
      </w:pPr>
    </w:p>
    <w:p w14:paraId="75B0F8E6" w14:textId="4F7E61BF" w:rsidR="000F6C85" w:rsidRPr="00760F35" w:rsidRDefault="000F6C85" w:rsidP="000F6C85">
      <w:pPr>
        <w:pStyle w:val="Cmsor1"/>
        <w:spacing w:before="0" w:after="120" w:line="240" w:lineRule="auto"/>
        <w:jc w:val="both"/>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Keywords</w:t>
      </w:r>
    </w:p>
    <w:p w14:paraId="383C2054" w14:textId="77777777" w:rsidR="000F6C85" w:rsidRDefault="000F6C85" w:rsidP="00A33775">
      <w:pPr>
        <w:spacing w:after="120" w:line="240" w:lineRule="auto"/>
        <w:jc w:val="both"/>
        <w:rPr>
          <w:rFonts w:ascii="Times New Roman" w:hAnsi="Times New Roman" w:cs="Times New Roman"/>
          <w:lang w:val="en-US"/>
        </w:rPr>
      </w:pPr>
    </w:p>
    <w:p w14:paraId="5EC8A0F2" w14:textId="42553C85" w:rsidR="000F6C85" w:rsidRDefault="000F6C85" w:rsidP="00A33775">
      <w:pPr>
        <w:spacing w:after="120" w:line="240" w:lineRule="auto"/>
        <w:jc w:val="both"/>
        <w:rPr>
          <w:rFonts w:ascii="Times New Roman" w:hAnsi="Times New Roman" w:cs="Times New Roman"/>
          <w:lang w:val="en-US"/>
        </w:rPr>
      </w:pPr>
      <w:r w:rsidRPr="000F6C85">
        <w:rPr>
          <w:rFonts w:ascii="Times New Roman" w:hAnsi="Times New Roman" w:cs="Times New Roman"/>
          <w:lang w:val="en-US"/>
        </w:rPr>
        <w:t>Message of encouragement; Higher education; Crossover randomized field experiment; Learning outcome; Students' exam grades</w:t>
      </w:r>
    </w:p>
    <w:p w14:paraId="349DD11E" w14:textId="77777777" w:rsidR="000F6C85" w:rsidRPr="00760F35" w:rsidRDefault="000F6C85" w:rsidP="00A33775">
      <w:pPr>
        <w:spacing w:after="120" w:line="240" w:lineRule="auto"/>
        <w:jc w:val="both"/>
        <w:rPr>
          <w:rFonts w:ascii="Times New Roman" w:hAnsi="Times New Roman" w:cs="Times New Roman"/>
          <w:lang w:val="en-US"/>
        </w:rPr>
      </w:pPr>
    </w:p>
    <w:p w14:paraId="521783E3" w14:textId="77777777" w:rsidR="00462BB9" w:rsidRPr="00760F35"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t>Introduction</w:t>
      </w:r>
    </w:p>
    <w:p w14:paraId="521783E4" w14:textId="77777777" w:rsidR="00462BB9" w:rsidRPr="00760F35" w:rsidRDefault="00462BB9" w:rsidP="00A33775">
      <w:pPr>
        <w:spacing w:after="120" w:line="240" w:lineRule="auto"/>
        <w:jc w:val="both"/>
        <w:rPr>
          <w:rFonts w:ascii="Times New Roman" w:hAnsi="Times New Roman" w:cs="Times New Roman"/>
          <w:lang w:val="en-US"/>
        </w:rPr>
      </w:pPr>
    </w:p>
    <w:p w14:paraId="521783E5"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Students’ performance in exam situations often depends on skills outside the realm of academic ability. Self-discipline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{"citationItems":[{"id":"ITEM-1","itemData":{"DOI":"10.1111/j.1467-9280.2005.01641.x","ISSN":"0956-7976","author":[{"dropping-particle":"","family":"Duckworth","given":"Angela Lee","non-dropping-particle":"","parse-names":false,"suffix":""},{"dropping-particle":"","family":"Seligman","given":"M. E.P.","non-dropping-particle":"","parse-names":false,"suffix":""}],"container-title":"Psychological Science","id":"ITEM-1","issue":"12","issued":{"date-parts":[["2005","12","1"]]},"page":"939-944","title":"Self-Discipline Outdoes IQ in Predicting Academic Performance of Adolescents","type":"article-journal","volume":"16"},"uris":["http://www.mendeley.com/documents/?uuid=387642eb-2ba6-4303-8d13-9ea34b6686b3"]}],"mendeley":{"formattedCitation":"(Duckworth and Seligman 2005)","plainTextFormattedCitation":"(Duckworth and Seligman 2005)","previouslyFormattedCitation":"(Duckworth and Seligman 2005)"},"properties":{"noteIndex":0},"schema":"https://github.com/citation-style-language/schema/raw/master/csl-citation.json"}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(Duckworth and Seligman 2005)</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self-confidence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{"citationItems":[{"id":"ITEM-1","itemData":{"DOI":"10.1023/A:1011404132508","ISSN":"13824996","abstract":"Competent performance requires not only requisite knowledge and skills but also beliefs of personal efficacy to use both effectively. This study examined the confidence of second-year medical students regarding their OSCE performance. Students completed an OSCE at the end of their second year of medical school; their performance was rated using checklists containing key items. Ten minutes prior to the OSCE, students completed a brief survey, which included 31 items sampling confidence in performing various clinical skills required in the OSCE. In addition, students assessed their preparedness and their anxiety, and reported the number of hours they studied in preparation for the OSCE. A total of 82 identifiable surveys (73%) were used in this analysis. Students with high self-efficacy were more likely to score above the mean OSCE performance compared to low self-rated students (71% versus 51%), however self-efficacy was not significantly correlated to OSCE performance. A causal path model was constructed to predict OSCE performance. Performance in the clinical skills and biomedical science curricula both were related to perceived anxiety, which was related to self-efficacy. Preparedness was predicated on self-efficacy and itself predicted performance. Knowledge also had a strong direct link to performance. Performance is more than having the requisite abilities. Performance was found to be the product of complex relationships between skills and knowledge, mediated by perceptions of anxiety, self-confidence and preparedness. The model illustrates the importance of realistic self-appraisal for competent performance.","author":[{"dropping-particle":"","family":"Mavis","given":"Brian","non-dropping-particle":"","parse-names":false,"suffix":""}],"container-title":"Advances in Health Sciences Education","id":"ITEM-1","issue":"2","issued":{"date-parts":[["2001"]]},"page":"93-102","title":"Self-Efficacy and OSCE Performance among Second Year Medical Students","type":"article-journal","volume":"6"},"uris":["http://www.mendeley.com/documents/?uuid=97e7b9fe-09d5-4b81-b98d-0210bcf3b562"]},{"id":"ITEM-2","itemData":{"author":[{"dropping-particle":"","family":"Tavani","given":"C.","non-dropping-particle":"","parse-names":false,"suffix":""},{"dropping-particle":"","family":"Losh","given":"S. C","non-dropping-particle":"","parse-names":false,"suffix":""}],"container-title":"Child Study Journal,","id":"ITEM-2","issued":{"date-parts":[["2003"]]},"page":"141-152","title":"Motivation, self-confidence and expectations as predictors of the academic performances among students","type":"article-journal","volume":"33"},"uris":["http://www.mendeley.com/documents/?uuid=7fb40a36-fbb5-4f2d-aab3-43d693822163"]}],"mendeley":{"formattedCitation":"(Mavis 2001; Tavani and Losh 2003)","plainTextFormattedCitation":"(Mavis 2001; Tavani and Losh 2003)","previouslyFormattedCitation":"(Mavis 2001; Tavani and Losh 2003)"},"properties":{"noteIndex":0},"schema":"https://github.com/citation-style-language/schema/raw/master/csl-citation.json"}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(Mavis 2001; Tavani and Losh 2003)</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intrinsic motivation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{"citationItems":[{"id":"ITEM-1","itemData":{"DOI":"10.1037/0022-0663.77.6.631","ISSN":"00220663","abstract":"Results of three studies are presented that demonstrate the significance of academic intrinsic motivation for children's education. As predicted, academic intrinsic motivation was found to be significantly and positively correlated with children's school achievement and perceptions of academic competence and negatively correlated with academic anxiety. Evidence supported the view that academic intrinsic motivation is differentiated into school subject areas (reading, math, social studies, science) and is also a general orientation toward school learning. Relations between motivation and perception of competence and anxiety were differentiated by subject area, whereas achievement was more pervasively related to general motivation. Math motivation, however, emerged as a unique predictor of math achievement. The significance of academic intrinsic motivation as differentiated into subjects and as a general orientation is discussed. © 1985 American Psychological Association.","author":[{"dropping-particle":"","family":"Gottfried","given":"Adele Eskeles","non-dropping-particle":"","parse-names":false,"suffix":""}],"container-title":"Journal of Educational Psychology","id":"ITEM-1","issue":"6","issued":{"date-parts":[["1985"]]},"page":"631-645","title":"Academic Intrinsic Motivation in Elementary and Junior High School Students","type":"article-journal","volume":"77"},"uris":["http://www.mendeley.com/documents/?uuid=5c841604-ebfb-45ac-8220-b42c9a26cda7"]}],"mendeley":{"formattedCitation":"(Gottfried 1985)","plainTextFormattedCitation":"(Gottfried 1985)","previouslyFormattedCitation":"(Gottfried 1985)"},"properties":{"noteIndex":0},"schema":"https://github.com/citation-style-language/schema/raw/master/csl-citation.json"}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(Gottfried 1985)</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test-anxiety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{"citationItems":[{"id":"ITEM-1","itemData":{"DOI":"10.2307/1170348","ISSN":"00346543","author":[{"dropping-particle":"","family":"Hembree","given":"Ray","non-dropping-particle":"","parse-names":false,"suffix":""}],"container-title":"Review of Educational Research","id":"ITEM-1","issue":"1","issued":{"date-parts":[["1988"]]},"page":"47","title":"Correlates, Causes, Effects, and Treatment of Test Anxiety","type":"article-journal","volume":"58"},"uris":["http://www.mendeley.com/documents/?uuid=86a723ea-3b90-4150-b8e8-7bf8847c0bdd"]}],"mendeley":{"formattedCitation":"(Hembree 1988)","plainTextFormattedCitation":"(Hembree 1988)","previouslyFormattedCitation":"(Hembree 1988)"},"properties":{"noteIndex":0},"schema":"https://github.com/citation-style-language/schema/raw/master/csl-citation.json"}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(Hembree 1988)</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growth mindset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{"citationItems":[{"id":"ITEM-1","itemData":{"author":[{"dropping-particle":"","family":"Dweck","given":"Carol S.","non-dropping-particle":"","parse-names":false,"suffix":""}],"id":"ITEM-1","issued":{"date-parts":[["2006"]]},"publisher":"Random House","publisher-place":"New York","title":"Mindset: The New Psychology of Success","type":"book"},"uris":["http://www.mendeley.com/documents/?uuid=bc44694c-1d3f-435d-af05-d74727a5fa84"]},{"id":"ITEM-2","itemData":{"DOI":"10.1177/0956797617739704","ISSN":"0956-7976","abstract":"Mind-sets (aka implicit theories) are beliefs about the nature of human attributes (e.g., intelligence). The theory holds that individuals with growth mind-sets (beliefs that attributes are malleable with effort) enjoy many positive outcomes—including higher academic achievement—while their peers who have fixed mind-sets experience negative outcomes. Given this relationship, interventions designed to increase students’ growth mind-sets—thereby increasing their academic achievement—have been implemented in schools around the world. In our first meta-analysis (k = 273, N = 365,915), we examined the strength of the relationship between mind-set and academic achievement and potential moderating factors. In our second meta-analysis (k = 43, N = 57,155), we examined the effectiveness of mindset interventions on academic achievement and potential moderating factors. Overall effects were weak for both metaanalyses. However, some results supported specific tenets of the theory, namely, that students with low socioeconomic status or who are academically at risk might benefit from mind-set interventions.","author":[{"dropping-particle":"","family":"Sisk","given":"Victoria F.","non-dropping-particle":"","parse-names":false,"suffix":""},{"dropping-particle":"","family":"Burgoyne","given":"Alexander P.","non-dropping-particle":"","parse-names":false,"suffix":""},{"dropping-particle":"","family":"Sun","given":"Jingze","non-dropping-particle":"","parse-names":false,"suffix":""},{"dropping-particle":"","family":"Butler","given":"Jennifer L.","non-dropping-particle":"","parse-names":false,"suffix":""},{"dropping-particle":"","family":"Macnamara","given":"Brooke N.","non-dropping-particle":"","parse-names":false,"suffix":""}],"container-title":"Psychological Science","id":"ITEM-2","issue":"4","issued":{"date-parts":[["2018","4","5"]]},"page":"549-571","title":"To What Extent and Under Which Circumstances Are Growth Mind-Sets Important to Academic Achievement? Two Meta-Analyses","type":"article-journal","volume":"29"},"uris":["http://www.mendeley.com/documents/?uuid=cb096a15-4425-43fb-a070-1dee27302620"]}],"mendeley":{"formattedCitation":"(Dweck 2006; Sisk et al. 2018)","plainTextFormattedCitation":"(Dweck 2006; Sisk et al. 2018)","previouslyFormattedCitation":"(Dweck 2006; Sisk et al. 2018)"},"properties":{"noteIndex":0},"schema":"https://github.com/citation-style-language/schema/raw/master/csl-citation.json"}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(Dweck 2006; Sisk et al. 2018)</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grit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{"citationItems":[{"id":"ITEM-1","itemData":{"DOI":"10.1037/0022-3514.92.6.1087","ISSN":"0022-3514","PMID":"17547490","abstract":"The importance of intellectual talent to achievement in all professional domains is well established, but less is known about other individual differences that predict success. The authors tested the importance of 1 noncognitive trait: grit. Defined as perseverance and passion for long-term goals, grit accounted for an average of 4% of the variance in success outcomes, including educational attainment among 2 samples of adults (N=1,545 and N=690), grade point average among Ivy League undergraduates (N=138), retention in 2 classes of United States Military Academy, West Point, cadets (N=1,218 and N=1,308), and ranking in the National Spelling Bee (N=175). Grit did not relate positively to IQ but was highly correlated with Big Five Conscientiousness. Grit nonetheless demonstrated incremental predictive validity of success measures over and beyond IQ and conscientiousness. Collectively, these findings suggest that the achievement of difficult goals entails not only talent but also the sustained and focused application of talent over time.","author":[{"dropping-particle":"","family":"Duckworth","given":"Angela Lee","non-dropping-particle":"","parse-names":false,"suffix":""},{"dropping-particle":"","family":"Peterson","given":"Christopher","non-dropping-particle":"","parse-names":false,"suffix":""},{"dropping-particle":"","family":"Matthews","given":"Michael D","non-dropping-particle":"","parse-names":false,"suffix":""},{"dropping-particle":"","family":"Kelly","given":"Dennis R","non-dropping-particle":"","parse-names":false,"suffix":""}],"container-title":"Journal of personality and social psychology","id":"ITEM-1","issue":"6","issued":{"date-parts":[["2007","6"]]},"page":"1087-101","title":"Grit: perseverance and passion for long-term goals.","type":"article-journal","volume":"92"},"uris":["http://www.mendeley.com/documents/?uuid=6ece1142-3643-4a3d-a718-aef99fb9ca07"]}],"mendeley":{"formattedCitation":"(Duckworth et al. 2007)","plainTextFormattedCitation":"(Duckworth et al. 2007)","previouslyFormattedCitation":"(Duckworth et al. 2007)"},"properties":{"noteIndex":0},"schema":"https://github.com/citation-style-language/schema/raw/master/csl-citation.json"}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(Duckworth et al. 2007)</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and delay of gratification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{"citationItems":[{"id":"ITEM-1","itemData":{"DOI":"10.1093/scan/nsq081","ISBN":"1749-5024 (Electronic)\\n1749-5016 (Linking)","ISSN":"17495016","PMID":"20855294","abstract":"In the 1960s, Mischel and colleagues developed a simple 'marshmallow test' to measure preschoolers' ability to delay gratification. In numerous follow-up studies over 40 years, this 'test' proved to have surprisingly significant predictive validity for consequential social, cognitive and mental health outcomes over the life course. In this article, we review key findings from the longitudinal work and from earlier delay-of-gratification experiments examining the cognitive appraisal and attention control strategies that underlie this ability. Further, we outline a set of hypotheses that emerge from the intersection of these findings with research on 'cognitive control' mechanisms and their neural bases. We discuss implications of these hypotheses for decomposing the phenomena of 'willpower' and the lifelong individual differences in self-regulatory ability that were identified in the earlier research and that are currently being pursued.","author":[{"dropping-particle":"","family":"Mischel","given":"Walter","non-dropping-particle":"","parse-names":false,"suffix":""},{"dropping-particle":"","family":"Ayduk","given":"Ozlem","non-dropping-particle":"","parse-names":false,"suffix":""},{"dropping-particle":"","family":"Berman","given":"Marc G.","non-dropping-particle":"","parse-names":false,"suffix":""},{"dropping-particle":"","family":"Casey","given":"B. J.","non-dropping-particle":"","parse-names":false,"suffix":""},{"dropping-particle":"","family":"Gotlib","given":"Ian H.","non-dropping-particle":"","parse-names":false,"suffix":""},{"dropping-particle":"","family":"Jonides","given":"John","non-dropping-particle":"","parse-names":false,"suffix":""},{"dropping-particle":"","family":"Kross","given":"Ethan","non-dropping-particle":"","parse-names":false,"suffix":""},{"dropping-particle":"","family":"Teslovich","given":"Theresa","non-dropping-particle":"","parse-names":false,"suffix":""},{"dropping-particle":"","family":"Wilson","given":"Nicole L.","non-dropping-particle":"","parse-names":false,"suffix":""},{"dropping-particle":"","family":"Zayas","given":"Vivian","non-dropping-particle":"","parse-names":false,"suffix":""},{"dropping-particle":"","family":"Shoda","given":"Yuichi","non-dropping-particle":"","parse-names":false,"suffix":""}],"container-title":"Social Cognitive and Affective Neuroscience","id":"ITEM-1","issue":"2","issued":{"date-parts":[["2011"]]},"page":"252-256","title":"'Willpower' over the life span: Decomposing self-regulation","type":"article-journal","volume":"6"},"uris":["http://www.mendeley.com/documents/?uuid=4476b65b-a72f-4360-8a65-ca877bdc51bb"]}],"mendeley":{"formattedCitation":"(Mischel et al. 2011)","plainTextFormattedCitation":"(Mischel et al. 2011)","previouslyFormattedCitation":"(Mischel et al. 2011)"},"properties":{"noteIndex":0},"schema":"https://github.com/citation-style-language/schema/raw/master/csl-citation.json"}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(Mischel et al. 2011)</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all have an independent influence on students’ performance. However, developing these soft or non-cognitive skills is not straightforward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{"citationItems":[{"id":"ITEM-1","itemData":{"DOI":"10.1177/074193259701800104","ISSN":"07419325","abstract":"Encouraglng children's intrinsic motivation can help them to achieve academic success (Adelman, 1978; Adelman &amp; Taylor, 1986; Gottfried, 1983, 1985). To help students with and without learning disabilities to develop academic intrinsic motivation, it is important to define the factors that affect motivation (Adelman &amp; Chaney, 1982; Adelman &amp; Taylor, 1983). This article offers educators an insight into the effects of different motivational orientations on the school learning of students with learning disabilities, as well as into the variables affecting intrinsic and extrinsic motivation. Also included are recommendations, based on empirical evidence, for enhancing academic intrinsic motivation in learners of varying abilities at all grade levels.","author":[{"dropping-particle":"","family":"Dev","given":"Poonam C.","non-dropping-particle":"","parse-names":false,"suffix":""}],"container-title":"Remedial and Special Education","id":"ITEM-1","issue":"1","issued":{"date-parts":[["1997"]]},"page":"12-19","title":"Intrinsic motivation and academic achievement: What does their relationship imply for the classroom teacher?","type":"article-journal","volume":"18"},"uris":["http://www.mendeley.com/documents/?uuid=7bcb10dc-c673-41f0-8c6a-ff6356134f67"]}],"mendeley":{"formattedCitation":"(Dev 1997)","plainTextFormattedCitation":"(Dev 1997)","previouslyFormattedCitation":"(Dev 1997)"},"properties":{"noteIndex":0},"schema":"https://github.com/citation-style-language/schema/raw/master/csl-citation.json"}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(Dev 1997)</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since they are resource and time intensive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{"citationItems":[{"id":"ITEM-1","itemData":{"DOI":"10.1037/a0029648","ISSN":"19392117","abstract":"Objective: The study compared the efficacy of 2 behavioral interventions to ameliorate organization, time management, and planning (OTMP) difficulties in 3rd-to 5th-grade children with attention-deficit/hyperactivity disorder (ADHD). Method: In a dual-site randomized controlled trial, 158 children were assigned to organizational skills training (OST; N = 64); PATHKO, a performance-based intervention that precluded skills training (N = 61); or a wait-list control (WL, N = 33). Treatments were 20 individual clinic-based sessions over 10-12 weeks. OST involved skills building provided primarily to the child. PATHKO trained parents and teachers to reinforce children contingently for meeting end-point target goals. Primary outcomes were the Children's Organizational Skills Scales (COSS-Parent, COSS-Teacher). Other relevant functional outcomes were assessed. Percentage of participants no longer meeting inclusion criteria for OTMP impairments informed on clinical significance. Assessments occurred at post-treatment, 1-month post-treatment, and twice in the following school year. Results: OST was superior to WL on the COSS-P (Cohen's d = 2.77; p &lt; .0001), COSS-T (d = 1.18; p &lt; .0001), children's COSS self-ratings, academic performance and proficiency, homework, and family functioning. OST was significantly better than PATHKO only on the COSS-P (d = 0.63; p &lt; .005). PATHKO was superior to WL on most outcomes but not on academic proficiency. Sixty percent of OST and PATHKO participants versus 3% of controls no longer met OTMP inclusion criteria. Significant maintenance effects were found for both treatments. Conclusions: Two distinct treatment s targeting OTMP problems in children with ADHD generated robust, sustained functional improvements. The interventions show promise of clinical utility in children with ADHD and organizational deficits. © 2012 American Psychological Association.","author":[{"dropping-particle":"","family":"Abikoff","given":"Howard","non-dropping-particle":"","parse-names":false,"suffix":""},{"dropping-particle":"","family":"Gallagher","given":"Richard","non-dropping-particle":"","parse-names":false,"suffix":""},{"dropping-particle":"","family":"Wells","given":"Karen C.","non-dropping-particle":"","parse-names":false,"suffix":""},{"dropping-particle":"","family":"Murray","given":"Desiree W.","non-dropping-particle":"","parse-names":false,"suffix":""},{"dropping-particle":"","family":"Huang","given":"Lei","non-dropping-particle":"","parse-names":false,"suffix":""},{"dropping-particle":"","family":"Lu","given":"Feihan","non-dropping-particle":"","parse-names":false,"suffix":""},{"dropping-particle":"","family":"Petkova","given":"Eva","non-dropping-particle":"","parse-names":false,"suffix":""}],"container-title":"Journal of Consulting and Clinical Psychology","id":"ITEM-1","issue":"1","issued":{"date-parts":[["2013"]]},"page":"113-128","title":"Remediating organizational functioning in children with ADHD: Immediate and long-term effects from a randomized controlled trial","type":"article-journal","volume":"81"},"uris":["http://www.mendeley.com/documents/?uuid=74a60ae3-4f1b-4815-b78d-086ebcb65fc4"]},{"id":"ITEM-2","itemData":{"DOI":"10.1177/0956797615571017","ISSN":"14679280","abstract":"© The Author(s) 2015 The efficacy of academic-mind-set interventions has been demonstrated by small-scale, proof-of-concept interventions, generally delivered in person in one school at a time. Whether this approach could be a practical way to raise school achievement on a large scale remains unknown. We therefore delivered brief growth-mind-set and sense-of-purpose interventions through online modules to 1,594 students in 13 geographically diverse high schools. Both interventions were intended to help students persist when they experienced academic difficulty; thus, both were predicted to be most beneficial for poorly performing students. This was the case. Among students at risk of dropping out of high school (one third of the sample), each intervention raised students’ semester grade point averages in core academic courses and increased the rate at which students performed satisfactorily in core courses by 6.4 percentage points. We discuss implications for the pipeline from theory to practice and for education reform.","author":[{"dropping-particle":"","family":"Paunesku","given":"David","non-dropping-particle":"","parse-names":false,"suffix":""},{"dropping-particle":"","family":"Walton","given":"Gregory M.","non-dropping-particle":"","parse-names":false,"suffix":""},{"dropping-particle":"","family":"Romero","given":"Carissa","non-dropping-particle":"","parse-names":false,"suffix":""},{"dropping-particle":"","family":"Smith","given":"Eric N.","non-dropping-particle":"","parse-names":false,"suffix":""},{"dropping-particle":"","family":"Yeager","given":"David S.","non-dropping-particle":"","parse-names":false,"suffix":""},{"dropping-particle":"","family":"Dweck","given":"Carol S.","non-dropping-particle":"","parse-names":false,"suffix":""}],"container-title":"Psychological Science","id":"ITEM-2","issue":"6","issued":{"date-parts":[["2015"]]},"page":"784-793","title":"Mind-Set Interventions Are a Scalable Treatment for Academic Underachievement","type":"article-journal","volume":"26"},"uris":["http://www.mendeley.com/documents/?uuid=680c2736-d196-4c30-9674-94b03df316cc"]},{"id":"ITEM-3","itemData":{"DOI":"10.4073/csr.2010.2","author":[{"dropping-particle":"","family":"Piquero","given":"Alex R.","non-dropping-particle":"","parse-names":false,"suffix":""},{"dropping-particle":"","family":"Jennings","given":"Wesley G.","non-dropping-particle":"","parse-names":false,"suffix":""},{"dropping-particle":"","family":"Farrington","given":"David P.","non-dropping-particle":"","parse-names":false,"suffix":""}],"id":"ITEM-3","issued":{"date-parts":[["2010","3","9"]]},"title":"Self-control interventions for children under age 10 for improving self-control and delinquency and problem behaviors","type":"report"},"uris":["http://www.mendeley.com/documents/?uuid=92a6a2a2-4e7c-4421-93a4-36c594d218e3"]}],"mendeley":{"formattedCitation":"(Abikoff et al. 2013; Paunesku et al. 2015; Piquero, Jennings, and Farrington 2010)","plainTextFormattedCitation":"(Abikoff et al. 2013; Paunesku et al. 2015; Piquero, Jennings, and Farrington 2010)","previouslyFormattedCitation":"(Abikoff et al. 2013; Paunesku et al. 2015; Piquero, Jennings, and Farrington 2010)"},"properties":{"noteIndex":0},"schema":"https://github.com/citation-style-language/schema/raw/master/csl-citation.json"}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(Abikoff et al. 2013; Paunesku et al. 2015; Piquero, Jennings, and Farrington 2010)</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and might require family investment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10.1787/9789264250246-en","ISBN":"9789264250239","author":[{"dropping-particle":"","family":"OECD","given":"","non-dropping-particle":"","parse-names":false,"suffix":""}],"collection-title":"PISA","id":"ITEM-1","issued":{"date-parts":[["2016","2","10"]]},"publisher":"OECD Publishing","title":"Low-Performing Students, Why they fall behind and how to help them succeed","type":"book"},"uris":["http://www.mendeley.com/documents/?uuid=7deb1850-8ce3-4eba-8e5e-c4f005e69cc1"]}],"mendeley":{"formattedCitation":"(OECD 2016)","plainTextFormattedCitation":"(OECD 2016)","previouslyFormattedCitation":"(OECD 2016)"},"properties":{"noteIndex":0},"schema":"https://github.com/citation-style-language/schema/raw/master/csl-citation.json"}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(OECD 2016)</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Though some of the skills are malleable at a later age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{"citationItems":[{"id":"ITEM-1","itemData":{"author":[{"dropping-particle":"","family":"Heckman","given":"James J.","non-dropping-particle":"","parse-names":false,"suffix":""},{"dropping-particle":"","family":"Rubinstein","given":"Yona","non-dropping-particle":"","parse-names":false,"suffix":""}],"container-title":"The American Economic Review","id":"ITEM-1","issue":"1976","issued":{"date-parts":[["2001"]]},"page":"145-149","title":"The importance of noncognitive skll: Lessons from the GED Testing Program","type":"article-journal"},"uris":["http://www.mendeley.com/documents/?uuid=6703312e-6679-49dc-8792-648c0ab98dd6"]},{"id":"ITEM-2","itemData":{"DOI":"10.1006/reec.1999.0225","ISSN":"10909443","abstract":"This paper considers the sources of skill formation in a modern economy and emphasizes the importance of both cognitive and non-cognitive skills in producing economic and social success, and the importance of both formal academic institutions and families and firms as sources of learning. Skill formation is a dynamic process with strong synergistic components. Skill begets skill. Early investment promotes later investment. Non-cognitive skills and motivation are important determinants of success and these can be improved more successfully and at later ages than basic cognitive skills. Methods currently used to evaluate educational interventions ignore these non-cognitive skills and therefore substantially understate the benefits of early intervention programmes and mentoring and teenage motivation programmes. At current levels of investment, American society under-invests in the very young and over-invests in mature adults with low skills. © 2000 University of Venice.","author":[{"dropping-particle":"","family":"Heckman","given":"James J.","non-dropping-particle":"","parse-names":false,"suffix":""}],"container-title":"Research in Economics","id":"ITEM-2","issue":"1","issued":{"date-parts":[["2000"]]},"page":"3-56","title":"Policies to foster human capital","type":"article-journal","volume":"54"},"uris":["http://www.mendeley.com/documents/?uuid=d7b2a2db-34a0-404e-aee1-0a7ea60fe7fd"]}],"mendeley":{"formattedCitation":"(Heckman 2000; Heckman and Rubinstein 2001)","plainTextFormattedCitation":"(Heckman 2000; Heckman and Rubinstein 2001)","previouslyFormattedCitation":"(Heckman 2000; Heckman and Rubinstein 2001)"},"properties":{"noteIndex":0},"schema":"https://github.com/citation-style-language/schema/raw/master/csl-citation.json"}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(Heckman 2000; Heckman and Rubinstein 2001)</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little research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2012)","plainTextFormattedCitation":"(Behncke 2012)","previouslyFormattedCitation":"(Behncke 2012)"},"properties":{"noteIndex":0},"schema":"https://github.com/citation-style-language/schema/raw/master/csl-citation.json"}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(Behncke 2012)</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has focused on the question of how light-touch, low-cost, and easily scalable interventions could increase students’ academic performance through the stimulation of their non-cognitive skills.</w:t>
      </w:r>
    </w:p>
    <w:p w14:paraId="521783E6"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lastRenderedPageBreak/>
        <w:t xml:space="preserve">Prior research found mixed results for the impact of financial incentives on students' cognitive test results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{"citationItems":[{"id":"ITEM-1","itemData":{"DOI":"10.1111/j.1465-7295.2007.00073.x","ISSN":"00952583","abstract":"This article examines whether noncognitive skills - measured both by personality traits and by economic preference parameters - influence cognitive tests' performance. The basic idea is that noncognitive skills might affect the effort people put into a test to obtain good results. We experimentally varied the rewards for questions in a cognitive test to measure to what extent people are sensitive to financial incentives. To distinguish increased mental effort from extra time investments, we also varied the questions' time constraints. Subjects with favorable personality traits such as high performance motivation and an internal locus of control perform relatively well in the absence of rewards, consistent with a model in which trying as hard as you can is the best strategy. In contrast, favorable economic preference parameters (low discount rate, low risk aversion) are associated with increases in time investments when incentives are introduced, consistent with a rational economic model in which people only invest when there are monetary returns. The main conclusion is that individual behavior at cognitive tests depends on noncognitive skills. (JEL J20, J24) © 2008 Western Economic Association International.","author":[{"dropping-particle":"","family":"Borghans","given":"Lex","non-dropping-particle":"","parse-names":false,"suffix":""},{"dropping-particle":"","family":"Meijers","given":"Huub","non-dropping-particle":"","parse-names":false,"suffix":""},{"dropping-particle":"","family":"Weel","given":"Bas","non-dropping-particle":"Ter","parse-names":false,"suffix":""}],"container-title":"Economic Inquiry","id":"ITEM-1","issue":"1","issued":{"date-parts":[["2008"]]},"page":"2-12","title":"The role of noncognitive skills in explaining cognitive test scores","type":"article-journal","volume":"46"},"uris":["http://www.mendeley.com/documents/?uuid=b07f871a-3d54-4b5f-81a3-058e56093a9b"]}],"mendeley":{"formattedCitation":"(Borghans, Meijers, and Ter Weel 2008)","plainTextFormattedCitation":"(Borghans, Meijers, and Ter Weel 2008)","previouslyFormattedCitation":"(Borghans, Meijers, and Ter Weel 2008)"},"properties":{"noteIndex":0},"schema":"https://github.com/citation-style-language/schema/raw/master/csl-citation.json"}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(Borghans, Meijers, and Ter Weel 2008)</w:t>
      </w:r>
      <w:r w:rsidRPr="00760F35">
        <w:rPr>
          <w:rFonts w:ascii="Times New Roman" w:hAnsi="Times New Roman" w:cs="Times New Roman"/>
          <w:lang w:val="en-US"/>
        </w:rPr>
        <w:fldChar w:fldCharType="end"/>
      </w:r>
      <w:r w:rsidRPr="00760F35">
        <w:rPr>
          <w:rFonts w:ascii="Times New Roman" w:hAnsi="Times New Roman" w:cs="Times New Roman"/>
          <w:lang w:val="en-US"/>
        </w:rPr>
        <w:t>. However, undergraduate macroeconomics students in Switzerland were found to be responsive to encouragement messages received during a low-stakes mathematics test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2012)","manualFormatting":"Behncke 2012)","plainTextFormattedCitation":"(Behncke 2012)","previouslyFormattedCitation":"(Behncke 2012)"},"properties":{"noteIndex":0},"schema":"https://github.com/citation-style-language/schema/raw/master/csl-citation.json"}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Behncke 2012)</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Those students who received the message of encouragement obtained an average test score of 2.5 percentage points higher than those who did not. Nevertheless, further empirical evidence is required regarding to what extent this finding is context-specific, and whether we can generalize the finding across different academic disciplines, different exam-situations, and in a different institutional context. Furthermore, we need more evidence about treatment heterogeneity, especially in connection to how much the encouragement of students decreases the social status gradient in students’ exam-scores. Last, our knowledge is still limited in terms of the mechanisms underlying the effect of messages of encouragement. We know little about the </w:t>
      </w:r>
      <w:proofErr w:type="spellStart"/>
      <w:r w:rsidRPr="00760F35">
        <w:rPr>
          <w:rFonts w:ascii="Times New Roman" w:hAnsi="Times New Roman" w:cs="Times New Roman"/>
          <w:lang w:val="en-US"/>
        </w:rPr>
        <w:t>whether</w:t>
      </w:r>
      <w:proofErr w:type="spellEnd"/>
      <w:r w:rsidRPr="00760F35">
        <w:rPr>
          <w:rFonts w:ascii="Times New Roman" w:hAnsi="Times New Roman" w:cs="Times New Roman"/>
          <w:lang w:val="en-US"/>
        </w:rPr>
        <w:t xml:space="preserve"> encouragement messages exert their effects through increasing students’ motivation or self-confidence, or if they decrease test-related anxiety. The identification of the mechanisms behind the treatment may promote the development of innovative and more effective future treatments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{"citationItems":[{"id":"ITEM-1","itemData":{"DOI":"10.1001/archpsyc.59.10.877","ISSN":"0003990X","PMID":"12365874","abstract":"Randomized clinical trials (RCTs) not only are the gold standard for evaluating the efficacy and effectiveness of psychiatric treatments but also can be valuable in revealing moderators and mediators of therapeutic change. Conceptually, moderators identify on whom and under what circumstances treatments have different effects. Mediators identify why and how treatments have effects. We describe an analytic framework to identify and distinguish between moderators and mediators in RCTs when outcomes are measured dimensionally. Rapid progress in identifying the most effective treatments and understanding on whom treatments work and do not work and why treatments work or do not work depends on efforts to identify moderators and mediators of treatment outcome. We recommend that RCTs routinely include and report such analyses.","author":[{"dropping-particle":"","family":"Kraemer","given":"Helena Chmura","non-dropping-particle":"","parse-names":false,"suffix":""},{"dropping-particle":"","family":"Wilson","given":"G. Terence","non-dropping-particle":"","parse-names":false,"suffix":""},{"dropping-particle":"","family":"Fairburn","given":"Christopher G.","non-dropping-particle":"","parse-names":false,"suffix":""},{"dropping-particle":"","family":"Agras","given":"W. Stewart","non-dropping-particle":"","parse-names":false,"suffix":""}],"container-title":"Archives of General Psychiatry","id":"ITEM-1","issue":"10","issued":{"date-parts":[["2002"]]},"page":"877-883","title":"Mediators and moderators of treatment effects in randomized clinical trials","type":"article-journal","volume":"59"},"uris":["http://www.mendeley.com/documents/?uuid=c9c4beea-9e89-4e05-9537-7b9b7bfd990e"]}],"mendeley":{"formattedCitation":"(Kraemer et al. 2002)","plainTextFormattedCitation":"(Kraemer et al. 2002)","previouslyFormattedCitation":"(Kraemer et al. 2002)"},"properties":{"noteIndex":0},"schema":"https://github.com/citation-style-language/schema/raw/master/csl-citation.json"}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(Kraemer et al. 2002)</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w:t>
      </w:r>
    </w:p>
    <w:p w14:paraId="521783E7"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3E8" w14:textId="77777777" w:rsidR="00462BB9" w:rsidRPr="00760F35"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t>Institutional background</w:t>
      </w:r>
    </w:p>
    <w:p w14:paraId="521783E9" w14:textId="77777777" w:rsidR="00462BB9" w:rsidRPr="00760F35" w:rsidRDefault="00462BB9" w:rsidP="00A33775">
      <w:pPr>
        <w:spacing w:after="120" w:line="240" w:lineRule="auto"/>
        <w:jc w:val="both"/>
        <w:rPr>
          <w:rFonts w:ascii="Times New Roman" w:hAnsi="Times New Roman" w:cs="Times New Roman"/>
          <w:lang w:val="en-US"/>
        </w:rPr>
      </w:pPr>
    </w:p>
    <w:p w14:paraId="521783EA"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We will conduct our field experiment at the University of Szeged, which is the second-largest Hungarian university, with nearly 20,000 students in its 12 faculties. </w:t>
      </w:r>
    </w:p>
    <w:p w14:paraId="521783EB"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In Hungary, like in many other countries, university students in every discipline and faculty take </w:t>
      </w:r>
      <w:r w:rsidRPr="00760F35">
        <w:rPr>
          <w:rFonts w:ascii="Times New Roman" w:hAnsi="Times New Roman" w:cs="Times New Roman"/>
          <w:i/>
          <w:lang w:val="en-US"/>
        </w:rPr>
        <w:t>general courses</w:t>
      </w:r>
      <w:r w:rsidRPr="00760F35">
        <w:rPr>
          <w:rFonts w:ascii="Times New Roman" w:hAnsi="Times New Roman" w:cs="Times New Roman"/>
          <w:lang w:val="en-US"/>
        </w:rPr>
        <w:t xml:space="preserve"> (like statistics, anatomy, or macroeconomics) as part of their standard curriculum. General courses take two different instructional forms: theory-, and practice-oriented.</w:t>
      </w:r>
    </w:p>
    <w:p w14:paraId="521783EC"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Students attend common </w:t>
      </w:r>
      <w:r w:rsidRPr="00760F35">
        <w:rPr>
          <w:rFonts w:ascii="Times New Roman" w:hAnsi="Times New Roman" w:cs="Times New Roman"/>
          <w:i/>
          <w:lang w:val="en-US"/>
        </w:rPr>
        <w:t>theory-oriented</w:t>
      </w:r>
      <w:r w:rsidRPr="00760F35">
        <w:rPr>
          <w:rFonts w:ascii="Times New Roman" w:hAnsi="Times New Roman" w:cs="Times New Roman"/>
          <w:lang w:val="en-US"/>
        </w:rPr>
        <w:t xml:space="preserve"> </w:t>
      </w:r>
      <w:r w:rsidRPr="00760F35">
        <w:rPr>
          <w:rFonts w:ascii="Times New Roman" w:hAnsi="Times New Roman" w:cs="Times New Roman"/>
          <w:i/>
          <w:lang w:val="en-US"/>
        </w:rPr>
        <w:t>lectures</w:t>
      </w:r>
      <w:r w:rsidRPr="00760F35">
        <w:rPr>
          <w:rFonts w:ascii="Times New Roman" w:hAnsi="Times New Roman" w:cs="Times New Roman"/>
          <w:lang w:val="en-US"/>
        </w:rPr>
        <w:t xml:space="preserve"> (1) at which all students who have subscribed to the course are grouped together. Thus, one or more instructors teach all the assigned students at the same time. Students receive in-depth explanations of the lecture-material in </w:t>
      </w:r>
      <w:r w:rsidRPr="00760F35">
        <w:rPr>
          <w:rFonts w:ascii="Times New Roman" w:hAnsi="Times New Roman" w:cs="Times New Roman"/>
          <w:i/>
          <w:lang w:val="en-US"/>
        </w:rPr>
        <w:t>practice-oriented</w:t>
      </w:r>
      <w:r w:rsidRPr="00760F35">
        <w:rPr>
          <w:rFonts w:ascii="Times New Roman" w:hAnsi="Times New Roman" w:cs="Times New Roman"/>
          <w:lang w:val="en-US"/>
        </w:rPr>
        <w:t xml:space="preserve"> </w:t>
      </w:r>
      <w:r w:rsidRPr="00760F35">
        <w:rPr>
          <w:rFonts w:ascii="Times New Roman" w:hAnsi="Times New Roman" w:cs="Times New Roman"/>
          <w:i/>
          <w:lang w:val="en-US"/>
        </w:rPr>
        <w:t>tutorial groups</w:t>
      </w:r>
      <w:r w:rsidRPr="00760F35">
        <w:rPr>
          <w:rFonts w:ascii="Times New Roman" w:hAnsi="Times New Roman" w:cs="Times New Roman"/>
          <w:lang w:val="en-US"/>
        </w:rPr>
        <w:t xml:space="preserve"> (2), which are taught in smaller groups (20-30 students) led by one instructor. The same instructor can conduct more than one tutorial group (with different students). Students assign themselves to tutorial groups based on their preferences and academic schedules. </w:t>
      </w:r>
    </w:p>
    <w:p w14:paraId="521783ED" w14:textId="7D27515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Students are required to take exams concerning the lectures at the end of the semester. Exams can be either written or oral. Students </w:t>
      </w:r>
      <w:proofErr w:type="gramStart"/>
      <w:r w:rsidRPr="00760F35">
        <w:rPr>
          <w:rFonts w:ascii="Times New Roman" w:hAnsi="Times New Roman" w:cs="Times New Roman"/>
          <w:lang w:val="en-US"/>
        </w:rPr>
        <w:t>have to</w:t>
      </w:r>
      <w:proofErr w:type="gramEnd"/>
      <w:r w:rsidRPr="00760F35">
        <w:rPr>
          <w:rFonts w:ascii="Times New Roman" w:hAnsi="Times New Roman" w:cs="Times New Roman"/>
          <w:lang w:val="en-US"/>
        </w:rPr>
        <w:t xml:space="preserve"> register for the exams on the university’s online platform. They can change their registration up to 24 hours before an exam. Students who do not show up for an exam they have registered for automatically fail unless a medical doctor warrants that the student was ill on the day of the exam. If the </w:t>
      </w:r>
      <w:proofErr w:type="gramStart"/>
      <w:r w:rsidRPr="00760F35">
        <w:rPr>
          <w:rFonts w:ascii="Times New Roman" w:hAnsi="Times New Roman" w:cs="Times New Roman"/>
          <w:lang w:val="en-US"/>
        </w:rPr>
        <w:t>particular lecture</w:t>
      </w:r>
      <w:proofErr w:type="gramEnd"/>
      <w:r w:rsidRPr="00760F35">
        <w:rPr>
          <w:rFonts w:ascii="Times New Roman" w:hAnsi="Times New Roman" w:cs="Times New Roman"/>
          <w:lang w:val="en-US"/>
        </w:rPr>
        <w:t xml:space="preserve"> has a corresponding tutorial group, then a prerequisite of taking the exam is the fulfillment of the requirements of that group. Requirements in the tutorial groups can vary between tutorial groups corresponding to </w:t>
      </w:r>
      <w:r w:rsidRPr="00760F35">
        <w:rPr>
          <w:rFonts w:ascii="Times New Roman" w:hAnsi="Times New Roman" w:cs="Times New Roman"/>
          <w:i/>
          <w:lang w:val="en-US"/>
        </w:rPr>
        <w:t>the same</w:t>
      </w:r>
      <w:r w:rsidRPr="00760F35">
        <w:rPr>
          <w:rFonts w:ascii="Times New Roman" w:hAnsi="Times New Roman" w:cs="Times New Roman"/>
          <w:lang w:val="en-US"/>
        </w:rPr>
        <w:t xml:space="preserve"> general course. The requirements of tutorial groups corresponding to </w:t>
      </w:r>
      <w:r w:rsidRPr="00760F35">
        <w:rPr>
          <w:rFonts w:ascii="Times New Roman" w:hAnsi="Times New Roman" w:cs="Times New Roman"/>
          <w:i/>
          <w:lang w:val="en-US"/>
        </w:rPr>
        <w:t>different</w:t>
      </w:r>
      <w:r w:rsidRPr="00760F35">
        <w:rPr>
          <w:rFonts w:ascii="Times New Roman" w:hAnsi="Times New Roman" w:cs="Times New Roman"/>
          <w:lang w:val="en-US"/>
        </w:rPr>
        <w:t xml:space="preserve"> general courses might also differ.</w:t>
      </w:r>
    </w:p>
    <w:p w14:paraId="521783EE"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In the fall semester of the academic year 2019/20, the first day when students can take exams from the lecture materials is December 9, 2019. This is the date when our field experiment begins. </w:t>
      </w:r>
    </w:p>
    <w:p w14:paraId="521783EF"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3F0" w14:textId="03DC955C" w:rsidR="00462BB9" w:rsidRPr="00760F35"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lastRenderedPageBreak/>
        <w:t>Design</w:t>
      </w:r>
    </w:p>
    <w:p w14:paraId="521783F1"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3F2"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The study program was initiated by the Directorate of Education of the University of Szeged for the purpose of developing a low cost and easily scalable tool for decreasing dropout. The study program was approved by the rector and senate of the university. </w:t>
      </w:r>
    </w:p>
    <w:p w14:paraId="521783F3" w14:textId="5EBFBE9B"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Our target population is those students who are engaged in full or correspondence-based training at the university, are active in the fall semester of the academic year 2019/2020, and whose training is conducted in the Hungarian language (some students have training in English). </w:t>
      </w:r>
      <w:r w:rsidR="00FD6152" w:rsidRPr="00760F35">
        <w:rPr>
          <w:rFonts w:ascii="Times New Roman" w:hAnsi="Times New Roman" w:cs="Times New Roman"/>
          <w:lang w:val="en-US"/>
        </w:rPr>
        <w:t xml:space="preserve">We will treat students only </w:t>
      </w:r>
      <w:r w:rsidR="002D4636" w:rsidRPr="00760F35">
        <w:rPr>
          <w:rFonts w:ascii="Times New Roman" w:hAnsi="Times New Roman" w:cs="Times New Roman"/>
          <w:lang w:val="en-US"/>
        </w:rPr>
        <w:t>in</w:t>
      </w:r>
      <w:r w:rsidR="00FD6152" w:rsidRPr="00760F35">
        <w:rPr>
          <w:rFonts w:ascii="Times New Roman" w:hAnsi="Times New Roman" w:cs="Times New Roman"/>
          <w:lang w:val="en-US"/>
        </w:rPr>
        <w:t xml:space="preserve"> one study prog</w:t>
      </w:r>
      <w:r w:rsidR="00B61596" w:rsidRPr="00760F35">
        <w:rPr>
          <w:rFonts w:ascii="Times New Roman" w:hAnsi="Times New Roman" w:cs="Times New Roman"/>
          <w:lang w:val="en-US"/>
        </w:rPr>
        <w:t>ram</w:t>
      </w:r>
      <w:r w:rsidR="002D4636" w:rsidRPr="00760F35">
        <w:rPr>
          <w:rFonts w:ascii="Times New Roman" w:hAnsi="Times New Roman" w:cs="Times New Roman"/>
          <w:lang w:val="en-US"/>
        </w:rPr>
        <w:t xml:space="preserve">. </w:t>
      </w:r>
      <w:r w:rsidR="00D0328D" w:rsidRPr="00760F35">
        <w:rPr>
          <w:rFonts w:ascii="Times New Roman" w:hAnsi="Times New Roman" w:cs="Times New Roman"/>
          <w:lang w:val="en-US"/>
        </w:rPr>
        <w:t xml:space="preserve">We have 16,992 different students </w:t>
      </w:r>
      <w:r w:rsidR="0078774D" w:rsidRPr="00760F35">
        <w:rPr>
          <w:rFonts w:ascii="Times New Roman" w:hAnsi="Times New Roman" w:cs="Times New Roman"/>
          <w:lang w:val="en-US"/>
        </w:rPr>
        <w:t xml:space="preserve">at </w:t>
      </w:r>
      <w:r w:rsidR="00D559B7" w:rsidRPr="00760F35">
        <w:rPr>
          <w:rFonts w:ascii="Times New Roman" w:hAnsi="Times New Roman" w:cs="Times New Roman"/>
          <w:lang w:val="en-US"/>
        </w:rPr>
        <w:t xml:space="preserve">the </w:t>
      </w:r>
      <w:r w:rsidR="0078774D" w:rsidRPr="00760F35">
        <w:rPr>
          <w:rFonts w:ascii="Times New Roman" w:hAnsi="Times New Roman" w:cs="Times New Roman"/>
          <w:lang w:val="en-US"/>
        </w:rPr>
        <w:t>university</w:t>
      </w:r>
      <w:r w:rsidR="00464130" w:rsidRPr="00760F35">
        <w:rPr>
          <w:rFonts w:ascii="Times New Roman" w:hAnsi="Times New Roman" w:cs="Times New Roman"/>
          <w:lang w:val="en-US"/>
        </w:rPr>
        <w:t xml:space="preserve"> who correspond</w:t>
      </w:r>
      <w:r w:rsidR="00D559B7" w:rsidRPr="00760F35">
        <w:rPr>
          <w:rFonts w:ascii="Times New Roman" w:hAnsi="Times New Roman" w:cs="Times New Roman"/>
          <w:lang w:val="en-US"/>
        </w:rPr>
        <w:t xml:space="preserve"> to</w:t>
      </w:r>
      <w:r w:rsidR="00464130" w:rsidRPr="00760F35">
        <w:rPr>
          <w:rFonts w:ascii="Times New Roman" w:hAnsi="Times New Roman" w:cs="Times New Roman"/>
          <w:lang w:val="en-US"/>
        </w:rPr>
        <w:t xml:space="preserve"> these criteria. </w:t>
      </w:r>
      <w:r w:rsidR="00DF4D95" w:rsidRPr="00760F35">
        <w:rPr>
          <w:rFonts w:ascii="Times New Roman" w:hAnsi="Times New Roman" w:cs="Times New Roman"/>
          <w:lang w:val="en-US"/>
        </w:rPr>
        <w:t xml:space="preserve">These students are </w:t>
      </w:r>
      <w:r w:rsidR="00C36BDA" w:rsidRPr="00760F35">
        <w:rPr>
          <w:rFonts w:ascii="Times New Roman" w:hAnsi="Times New Roman" w:cs="Times New Roman"/>
          <w:lang w:val="en-US"/>
        </w:rPr>
        <w:t xml:space="preserve">in our target population. </w:t>
      </w:r>
      <w:r w:rsidRPr="00760F35">
        <w:rPr>
          <w:rFonts w:ascii="Times New Roman" w:hAnsi="Times New Roman" w:cs="Times New Roman"/>
          <w:lang w:val="en-US"/>
        </w:rPr>
        <w:t>Students will be treated before their end</w:t>
      </w:r>
      <w:r w:rsidR="00493F26" w:rsidRPr="00760F35">
        <w:rPr>
          <w:rFonts w:ascii="Times New Roman" w:hAnsi="Times New Roman" w:cs="Times New Roman"/>
          <w:lang w:val="en-US"/>
        </w:rPr>
        <w:t>-</w:t>
      </w:r>
      <w:r w:rsidRPr="00760F35">
        <w:rPr>
          <w:rFonts w:ascii="Times New Roman" w:hAnsi="Times New Roman" w:cs="Times New Roman"/>
          <w:lang w:val="en-US"/>
        </w:rPr>
        <w:t>of</w:t>
      </w:r>
      <w:r w:rsidR="00493F26" w:rsidRPr="00760F35">
        <w:rPr>
          <w:rFonts w:ascii="Times New Roman" w:hAnsi="Times New Roman" w:cs="Times New Roman"/>
          <w:lang w:val="en-US"/>
        </w:rPr>
        <w:t>-</w:t>
      </w:r>
      <w:r w:rsidRPr="00760F35">
        <w:rPr>
          <w:rFonts w:ascii="Times New Roman" w:hAnsi="Times New Roman" w:cs="Times New Roman"/>
          <w:lang w:val="en-US"/>
        </w:rPr>
        <w:t>semester</w:t>
      </w:r>
      <w:r w:rsidR="00493F26" w:rsidRPr="00760F35">
        <w:rPr>
          <w:rFonts w:ascii="Times New Roman" w:hAnsi="Times New Roman" w:cs="Times New Roman"/>
          <w:lang w:val="en-US"/>
        </w:rPr>
        <w:t>-</w:t>
      </w:r>
      <w:r w:rsidRPr="00760F35">
        <w:rPr>
          <w:rFonts w:ascii="Times New Roman" w:hAnsi="Times New Roman" w:cs="Times New Roman"/>
          <w:lang w:val="en-US"/>
        </w:rPr>
        <w:t xml:space="preserve">exams on theory-oriented lectures. The exam is not a low-stakes exam, in contrast to the situation in similar earlier research </w:t>
      </w:r>
      <w:r w:rsidRPr="00760F35">
        <w:rPr>
          <w:rFonts w:ascii="Times New Roman" w:hAnsi="Times New Roman" w:cs="Times New Roman"/>
          <w:lang w:val="en-US"/>
        </w:rPr>
        <w:fldChar w:fldCharType="begin" w:fldLock="1"/>
      </w:r>
      <w:r w:rsidR="003E6BC1" w:rsidRPr="00760F35">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2012)","plainTextFormattedCitation":"(Behncke 2012)","previouslyFormattedCitation":"(Behncke 2012)"},"properties":{"noteIndex":0},"schema":"https://github.com/citation-style-language/schema/raw/master/csl-citation.json"}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(Behncke 2012)</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w:t>
      </w:r>
    </w:p>
    <w:p w14:paraId="521783F4" w14:textId="23098B46"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We have designed a crossover randomized field experiment </w:t>
      </w:r>
      <w:r w:rsidR="000864DB" w:rsidRPr="00760F35">
        <w:rPr>
          <w:rFonts w:ascii="Times New Roman" w:hAnsi="Times New Roman" w:cs="Times New Roman"/>
          <w:lang w:val="en-US"/>
        </w:rPr>
        <w:fldChar w:fldCharType="begin" w:fldLock="1"/>
      </w:r>
      <w:r w:rsidR="000864DB" w:rsidRPr="00760F35">
        <w:rPr>
          <w:rFonts w:ascii="Times New Roman" w:hAnsi="Times New Roman" w:cs="Times New Roman"/>
          <w:lang w:val="en-US"/>
        </w:rPr>
        <w:instrText>ADDIN CSL_CITATION {"citationItems":[{"id":"ITEM-1","itemData":{"DOI":"10.2307/2530496","ISSN":"0006341X","author":[{"dropping-particle":"","family":"Brown","given":"Byron Wm.","non-dropping-particle":"","parse-names":false,"suffix":""}],"container-title":"Biometrics","id":"ITEM-1","issue":"1","issued":{"date-parts":[["1980","3"]]},"page":"69","title":"The Crossover Experiment for Clinical Trials","type":"article-journal","volume":"36"},"uris":["http://www.mendeley.com/documents/?uuid=9a4e09ee-e0a7-43c2-84d7-dd00ea673ae9"]}],"mendeley":{"formattedCitation":"(Brown 1980)","plainTextFormattedCitation":"(Brown 1980)"},"properties":{"noteIndex":0},"schema":"https://github.com/citation-style-language/schema/raw/master/csl-citation.json"}</w:instrText>
      </w:r>
      <w:r w:rsidR="000864DB" w:rsidRPr="00760F35">
        <w:rPr>
          <w:rFonts w:ascii="Times New Roman" w:hAnsi="Times New Roman" w:cs="Times New Roman"/>
          <w:lang w:val="en-US"/>
        </w:rPr>
        <w:fldChar w:fldCharType="separate"/>
      </w:r>
      <w:r w:rsidR="000864DB" w:rsidRPr="00760F35">
        <w:rPr>
          <w:rFonts w:ascii="Times New Roman" w:hAnsi="Times New Roman" w:cs="Times New Roman"/>
          <w:lang w:val="en-US"/>
        </w:rPr>
        <w:t>(Brown 1980)</w:t>
      </w:r>
      <w:r w:rsidR="000864DB" w:rsidRPr="00760F35">
        <w:rPr>
          <w:rFonts w:ascii="Times New Roman" w:hAnsi="Times New Roman" w:cs="Times New Roman"/>
          <w:lang w:val="en-US"/>
        </w:rPr>
        <w:fldChar w:fldCharType="end"/>
      </w:r>
      <w:r w:rsidRPr="00760F35">
        <w:rPr>
          <w:rFonts w:ascii="Times New Roman" w:hAnsi="Times New Roman" w:cs="Times New Roman"/>
          <w:color w:val="000000" w:themeColor="text1"/>
          <w:lang w:val="en-US"/>
        </w:rPr>
        <w:t xml:space="preserve"> in which students function as their own control since we have repeated measurements </w:t>
      </w:r>
      <w:r w:rsidR="00282E2B" w:rsidRPr="00760F35">
        <w:rPr>
          <w:rFonts w:ascii="Times New Roman" w:hAnsi="Times New Roman" w:cs="Times New Roman"/>
          <w:color w:val="000000" w:themeColor="text1"/>
          <w:lang w:val="en-US"/>
        </w:rPr>
        <w:t xml:space="preserve">(first and second exam) </w:t>
      </w:r>
      <w:r w:rsidRPr="00760F35">
        <w:rPr>
          <w:rFonts w:ascii="Times New Roman" w:hAnsi="Times New Roman" w:cs="Times New Roman"/>
          <w:color w:val="000000" w:themeColor="text1"/>
          <w:lang w:val="en-US"/>
        </w:rPr>
        <w:t xml:space="preserve">about the same students. </w:t>
      </w:r>
    </w:p>
    <w:p w14:paraId="521783F5"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All students from the target population will receive the treatment for ethical reasons. We will randomize, however, the time when students receive the treatment. Based on the value of a random number, we will create two groups. </w:t>
      </w:r>
      <w:r w:rsidRPr="00760F35">
        <w:rPr>
          <w:rFonts w:ascii="Times New Roman" w:hAnsi="Times New Roman" w:cs="Times New Roman"/>
          <w:i/>
          <w:lang w:val="en-US"/>
        </w:rPr>
        <w:t>Group A</w:t>
      </w:r>
      <w:r w:rsidRPr="00760F35">
        <w:rPr>
          <w:rFonts w:ascii="Times New Roman" w:hAnsi="Times New Roman" w:cs="Times New Roman"/>
          <w:lang w:val="en-US"/>
        </w:rPr>
        <w:t xml:space="preserve"> will receive the treatment before their first </w:t>
      </w:r>
      <w:proofErr w:type="gramStart"/>
      <w:r w:rsidRPr="00760F35">
        <w:rPr>
          <w:rFonts w:ascii="Times New Roman" w:hAnsi="Times New Roman" w:cs="Times New Roman"/>
          <w:lang w:val="en-US"/>
        </w:rPr>
        <w:t>exam, and</w:t>
      </w:r>
      <w:proofErr w:type="gramEnd"/>
      <w:r w:rsidRPr="00760F35">
        <w:rPr>
          <w:rFonts w:ascii="Times New Roman" w:hAnsi="Times New Roman" w:cs="Times New Roman"/>
          <w:lang w:val="en-US"/>
        </w:rPr>
        <w:t xml:space="preserve"> will not receive the treatment before their second exam. </w:t>
      </w:r>
      <w:r w:rsidRPr="00760F35">
        <w:rPr>
          <w:rFonts w:ascii="Times New Roman" w:hAnsi="Times New Roman" w:cs="Times New Roman"/>
          <w:i/>
          <w:lang w:val="en-US"/>
        </w:rPr>
        <w:t>Group B</w:t>
      </w:r>
      <w:r w:rsidRPr="00760F35">
        <w:rPr>
          <w:rFonts w:ascii="Times New Roman" w:hAnsi="Times New Roman" w:cs="Times New Roman"/>
          <w:lang w:val="en-US"/>
        </w:rPr>
        <w:t xml:space="preserve"> will receive the treatment before their second exam, but not before their first exam. Students who receive the treatment (irrespective of whether they receive it before the first or the second exam) will be referred to as the treatment group. Students who do not receive the treatment (irrespective of when) will be referred to as the control group. </w:t>
      </w:r>
    </w:p>
    <w:p w14:paraId="521783F6"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Our </w:t>
      </w:r>
      <w:r w:rsidRPr="00760F35">
        <w:rPr>
          <w:rFonts w:ascii="Times New Roman" w:hAnsi="Times New Roman" w:cs="Times New Roman"/>
          <w:i/>
          <w:u w:val="single"/>
          <w:lang w:val="en-US"/>
        </w:rPr>
        <w:t>intervention</w:t>
      </w:r>
      <w:r w:rsidRPr="00760F35">
        <w:rPr>
          <w:rFonts w:ascii="Times New Roman" w:hAnsi="Times New Roman" w:cs="Times New Roman"/>
          <w:lang w:val="en-US"/>
        </w:rPr>
        <w:t xml:space="preserve"> takes the form of a message of encouragement that students will receive before their exam. The student will receive the message of encouragement via two channels: e-mail and text message on their mobile device. </w:t>
      </w:r>
    </w:p>
    <w:p w14:paraId="521783F7" w14:textId="38AAA3BE"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The English translation of the Hungarian sentence that students in the treated group will receive is the following: “</w:t>
      </w:r>
      <w:r w:rsidRPr="00760F35">
        <w:rPr>
          <w:rFonts w:ascii="Times New Roman" w:hAnsi="Times New Roman" w:cs="Times New Roman"/>
          <w:i/>
          <w:iCs/>
          <w:lang w:val="en-US"/>
        </w:rPr>
        <w:t>Dear Student! The fact that you will take your exam soon proves that you already have many successful exams behind you! I truly hope that you will succeed in the next one as well, and I wish you every success! Please follow this link and answer three simple questions before your next exam. We will distribute vouchers worth a total of HUF 100,000</w:t>
      </w:r>
      <w:r w:rsidRPr="00760F35">
        <w:rPr>
          <w:rStyle w:val="Lbjegyzet-hivatkozs"/>
          <w:rFonts w:ascii="Times New Roman" w:hAnsi="Times New Roman" w:cs="Times New Roman"/>
          <w:i/>
          <w:iCs/>
          <w:lang w:val="en-US"/>
        </w:rPr>
        <w:footnoteReference w:id="1"/>
      </w:r>
      <w:r w:rsidRPr="00760F35">
        <w:rPr>
          <w:rFonts w:ascii="Times New Roman" w:hAnsi="Times New Roman" w:cs="Times New Roman"/>
          <w:i/>
          <w:iCs/>
          <w:lang w:val="en-US"/>
        </w:rPr>
        <w:t xml:space="preserve"> that can be redeemed at the SZTE Gift Shop among the respondents. Winners will be notified via email. In the name of Head of the Directorate of Education, </w:t>
      </w:r>
      <w:proofErr w:type="spellStart"/>
      <w:r w:rsidRPr="00760F35">
        <w:rPr>
          <w:rFonts w:ascii="Times New Roman" w:hAnsi="Times New Roman" w:cs="Times New Roman"/>
          <w:i/>
          <w:iCs/>
          <w:lang w:val="en-US"/>
        </w:rPr>
        <w:t>Péter</w:t>
      </w:r>
      <w:proofErr w:type="spellEnd"/>
      <w:r w:rsidRPr="00760F35">
        <w:rPr>
          <w:rFonts w:ascii="Times New Roman" w:hAnsi="Times New Roman" w:cs="Times New Roman"/>
          <w:i/>
          <w:iCs/>
          <w:lang w:val="en-US"/>
        </w:rPr>
        <w:t xml:space="preserve"> </w:t>
      </w:r>
      <w:proofErr w:type="spellStart"/>
      <w:r w:rsidRPr="00760F35">
        <w:rPr>
          <w:rFonts w:ascii="Times New Roman" w:hAnsi="Times New Roman" w:cs="Times New Roman"/>
          <w:i/>
          <w:iCs/>
          <w:lang w:val="en-US"/>
        </w:rPr>
        <w:t>Szakál</w:t>
      </w:r>
      <w:proofErr w:type="spellEnd"/>
      <w:r w:rsidRPr="00760F35">
        <w:rPr>
          <w:rFonts w:ascii="Times New Roman" w:hAnsi="Times New Roman" w:cs="Times New Roman"/>
          <w:i/>
          <w:iCs/>
          <w:lang w:val="en-US"/>
        </w:rPr>
        <w:t>.</w:t>
      </w:r>
      <w:r w:rsidRPr="00760F35">
        <w:rPr>
          <w:rFonts w:ascii="Times New Roman" w:hAnsi="Times New Roman" w:cs="Times New Roman"/>
          <w:lang w:val="en-US"/>
        </w:rPr>
        <w:t>”</w:t>
      </w:r>
      <w:r w:rsidRPr="00760F35">
        <w:rPr>
          <w:rStyle w:val="Lbjegyzet-hivatkozs"/>
          <w:rFonts w:ascii="Times New Roman" w:hAnsi="Times New Roman" w:cs="Times New Roman"/>
          <w:lang w:val="en-US"/>
        </w:rPr>
        <w:footnoteReference w:id="2"/>
      </w:r>
      <w:r w:rsidRPr="00760F35">
        <w:rPr>
          <w:rFonts w:ascii="Times New Roman" w:hAnsi="Times New Roman" w:cs="Times New Roman"/>
          <w:lang w:val="en-US"/>
        </w:rPr>
        <w:t xml:space="preserve"> </w:t>
      </w:r>
    </w:p>
    <w:p w14:paraId="521783F8"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Students in the control group will receive the following e-mail: “</w:t>
      </w:r>
      <w:r w:rsidRPr="00760F35">
        <w:rPr>
          <w:rFonts w:ascii="Times New Roman" w:hAnsi="Times New Roman" w:cs="Times New Roman"/>
          <w:i/>
          <w:iCs/>
          <w:lang w:val="en-US"/>
        </w:rPr>
        <w:t xml:space="preserve">Dear Student! Please follow this link to answer three simple questions before your next exam. We will distribute vouchers worth a total of HUF 100,000 that can be redeemed at the SZTE Gift Shop among the respondents. Winners will be notified via email. In the name of Head of the Directorate of </w:t>
      </w:r>
      <w:proofErr w:type="gramStart"/>
      <w:r w:rsidRPr="00760F35">
        <w:rPr>
          <w:rFonts w:ascii="Times New Roman" w:hAnsi="Times New Roman" w:cs="Times New Roman"/>
          <w:i/>
          <w:iCs/>
          <w:lang w:val="en-US"/>
        </w:rPr>
        <w:t>Education</w:t>
      </w:r>
      <w:r w:rsidRPr="00760F35">
        <w:rPr>
          <w:lang w:val="en-US"/>
        </w:rPr>
        <w:t xml:space="preserve"> </w:t>
      </w:r>
      <w:r w:rsidRPr="00760F35">
        <w:rPr>
          <w:rFonts w:ascii="Times New Roman" w:hAnsi="Times New Roman" w:cs="Times New Roman"/>
          <w:i/>
          <w:iCs/>
          <w:lang w:val="en-US"/>
        </w:rPr>
        <w:t>.</w:t>
      </w:r>
      <w:proofErr w:type="gramEnd"/>
      <w:r w:rsidRPr="00760F35">
        <w:rPr>
          <w:rFonts w:ascii="Times New Roman" w:hAnsi="Times New Roman" w:cs="Times New Roman"/>
          <w:lang w:val="en-US"/>
        </w:rPr>
        <w:t xml:space="preserve">” </w:t>
      </w:r>
    </w:p>
    <w:p w14:paraId="521783F9" w14:textId="0271997A"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lastRenderedPageBreak/>
        <w:t>Students will receive the e-mail message 24 hours before the exam. In sum, in the e-mail communication the treated and control students differ only in the content of the  message they will receive since every student (including those in the control condition) will receive a message from the rector which serves the aim of minimizing the Hawthorne effect, since in prior semesters students have not received any messages from the university before the exam. We will have information about whether students have received the e-mail (due to email delivery failure messages)</w:t>
      </w:r>
      <w:r w:rsidR="00C734AF" w:rsidRPr="00760F35">
        <w:rPr>
          <w:rFonts w:ascii="Times New Roman" w:hAnsi="Times New Roman" w:cs="Times New Roman"/>
          <w:lang w:val="en-US"/>
        </w:rPr>
        <w:t xml:space="preserve">. Almost everybody </w:t>
      </w:r>
      <w:r w:rsidR="00F130D6" w:rsidRPr="00760F35">
        <w:rPr>
          <w:rFonts w:ascii="Times New Roman" w:hAnsi="Times New Roman" w:cs="Times New Roman"/>
          <w:lang w:val="en-US"/>
        </w:rPr>
        <w:t>(</w:t>
      </w:r>
      <w:r w:rsidR="00C734AF" w:rsidRPr="00760F35">
        <w:rPr>
          <w:rFonts w:ascii="Times New Roman" w:hAnsi="Times New Roman" w:cs="Times New Roman"/>
          <w:lang w:val="en-US"/>
        </w:rPr>
        <w:t>99.9% of students</w:t>
      </w:r>
      <w:r w:rsidR="00F130D6" w:rsidRPr="00760F35">
        <w:rPr>
          <w:rFonts w:ascii="Times New Roman" w:hAnsi="Times New Roman" w:cs="Times New Roman"/>
          <w:lang w:val="en-US"/>
        </w:rPr>
        <w:t>)</w:t>
      </w:r>
      <w:r w:rsidR="00C734AF" w:rsidRPr="00760F35">
        <w:rPr>
          <w:rFonts w:ascii="Times New Roman" w:hAnsi="Times New Roman" w:cs="Times New Roman"/>
          <w:lang w:val="en-US"/>
        </w:rPr>
        <w:t xml:space="preserve"> ha</w:t>
      </w:r>
      <w:r w:rsidR="00F130D6" w:rsidRPr="00760F35">
        <w:rPr>
          <w:rFonts w:ascii="Times New Roman" w:hAnsi="Times New Roman" w:cs="Times New Roman"/>
          <w:lang w:val="en-US"/>
        </w:rPr>
        <w:t>s</w:t>
      </w:r>
      <w:r w:rsidR="00C734AF" w:rsidRPr="00760F35">
        <w:rPr>
          <w:rFonts w:ascii="Times New Roman" w:hAnsi="Times New Roman" w:cs="Times New Roman"/>
          <w:lang w:val="en-US"/>
        </w:rPr>
        <w:t xml:space="preserve"> </w:t>
      </w:r>
      <w:r w:rsidR="00F130D6" w:rsidRPr="00760F35">
        <w:rPr>
          <w:rFonts w:ascii="Times New Roman" w:hAnsi="Times New Roman" w:cs="Times New Roman"/>
          <w:lang w:val="en-US"/>
        </w:rPr>
        <w:t xml:space="preserve">a </w:t>
      </w:r>
      <w:r w:rsidR="00C734AF" w:rsidRPr="00760F35">
        <w:rPr>
          <w:rFonts w:ascii="Times New Roman" w:hAnsi="Times New Roman" w:cs="Times New Roman"/>
          <w:lang w:val="en-US"/>
        </w:rPr>
        <w:t>valid e-mail address.</w:t>
      </w:r>
    </w:p>
    <w:p w14:paraId="521783FA" w14:textId="74701D91" w:rsidR="00462BB9" w:rsidRPr="00760F35" w:rsidRDefault="0055707B" w:rsidP="002432DA">
      <w:pPr>
        <w:jc w:val="both"/>
        <w:rPr>
          <w:rFonts w:ascii="Times New Roman" w:hAnsi="Times New Roman" w:cs="Times New Roman"/>
          <w:lang w:val="en-US"/>
        </w:rPr>
      </w:pPr>
      <w:r w:rsidRPr="00760F35">
        <w:rPr>
          <w:rFonts w:ascii="Times New Roman" w:hAnsi="Times New Roman" w:cs="Times New Roman"/>
          <w:lang w:val="en-US"/>
        </w:rPr>
        <w:t>In addition to the e-mail message, treated students will receive an additional text message on their mobile device before their exam. The English translation of the Hungarian sentence that students in the treated group will receive as a text message on their mobile device is the following: “</w:t>
      </w:r>
      <w:r w:rsidR="002432DA" w:rsidRPr="00760F35">
        <w:rPr>
          <w:rFonts w:ascii="Times New Roman" w:hAnsi="Times New Roman" w:cs="Times New Roman"/>
          <w:i/>
          <w:lang w:val="en-US"/>
        </w:rPr>
        <w:t>We wish you good luck in your next exam since</w:t>
      </w:r>
      <w:r w:rsidR="002432DA" w:rsidRPr="00760F35">
        <w:rPr>
          <w:rFonts w:cs="Times New Roman"/>
          <w:i/>
          <w:lang w:val="en-US"/>
        </w:rPr>
        <w:t>,</w:t>
      </w:r>
      <w:r w:rsidR="002432DA" w:rsidRPr="00760F35">
        <w:rPr>
          <w:rFonts w:ascii="Times New Roman" w:hAnsi="Times New Roman" w:cs="Times New Roman"/>
          <w:i/>
          <w:lang w:val="en-US"/>
        </w:rPr>
        <w:t xml:space="preserve"> during your educational career</w:t>
      </w:r>
      <w:r w:rsidR="002432DA" w:rsidRPr="00760F35">
        <w:rPr>
          <w:rFonts w:cs="Times New Roman"/>
          <w:i/>
          <w:lang w:val="en-US"/>
        </w:rPr>
        <w:t>,</w:t>
      </w:r>
      <w:r w:rsidR="002432DA" w:rsidRPr="00760F35">
        <w:rPr>
          <w:rFonts w:ascii="Times New Roman" w:hAnsi="Times New Roman" w:cs="Times New Roman"/>
          <w:i/>
          <w:lang w:val="en-US"/>
        </w:rPr>
        <w:t xml:space="preserve"> you have already successfully proved your aptitude!</w:t>
      </w:r>
      <w:r w:rsidR="00270D79" w:rsidRPr="00760F35">
        <w:rPr>
          <w:rFonts w:ascii="Times New Roman" w:hAnsi="Times New Roman" w:cs="Times New Roman"/>
          <w:i/>
          <w:lang w:val="en-US"/>
        </w:rPr>
        <w:t xml:space="preserve"> SZTE Education Directorate</w:t>
      </w:r>
      <w:r w:rsidRPr="00760F35">
        <w:rPr>
          <w:rFonts w:ascii="Times New Roman" w:hAnsi="Times New Roman" w:cs="Times New Roman"/>
          <w:lang w:val="en-US"/>
        </w:rPr>
        <w:t>”</w:t>
      </w:r>
      <w:r w:rsidR="002B22BC" w:rsidRPr="00760F35">
        <w:rPr>
          <w:rStyle w:val="Lbjegyzet-hivatkozs"/>
          <w:rFonts w:ascii="Times New Roman" w:hAnsi="Times New Roman" w:cs="Times New Roman"/>
          <w:lang w:val="en-US"/>
        </w:rPr>
        <w:footnoteReference w:id="3"/>
      </w:r>
      <w:r w:rsidRPr="00760F35">
        <w:rPr>
          <w:rFonts w:ascii="Times New Roman" w:hAnsi="Times New Roman" w:cs="Times New Roman"/>
          <w:lang w:val="en-US"/>
        </w:rPr>
        <w:t xml:space="preserve"> Students in the control group will not receive text messages on their mobile devices.</w:t>
      </w:r>
    </w:p>
    <w:p w14:paraId="521783FB" w14:textId="5D989CD9"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Students gave their phone numbers to the university after matriculation. This list of phone numbers is not a supervised list. Approximately 40% of students gave their phone numbers to the university. We will have information about whether their phones have received the text message, but no information about whether the </w:t>
      </w:r>
      <w:proofErr w:type="gramStart"/>
      <w:r w:rsidRPr="00760F35">
        <w:rPr>
          <w:rFonts w:ascii="Times New Roman" w:hAnsi="Times New Roman" w:cs="Times New Roman"/>
          <w:lang w:val="en-US"/>
        </w:rPr>
        <w:t>particular phone</w:t>
      </w:r>
      <w:proofErr w:type="gramEnd"/>
      <w:r w:rsidRPr="00760F35">
        <w:rPr>
          <w:rFonts w:ascii="Times New Roman" w:hAnsi="Times New Roman" w:cs="Times New Roman"/>
          <w:lang w:val="en-US"/>
        </w:rPr>
        <w:t xml:space="preserve"> numbers still belong to the respective students. </w:t>
      </w:r>
    </w:p>
    <w:p w14:paraId="521783FD"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Figure 1 summarizes the message(s) we will send out to students.</w:t>
      </w:r>
    </w:p>
    <w:p w14:paraId="521783FE" w14:textId="4AD5B745" w:rsidR="00462BB9" w:rsidRPr="00760F35" w:rsidRDefault="005363C7" w:rsidP="00447A5F">
      <w:pPr>
        <w:spacing w:after="120" w:line="240" w:lineRule="auto"/>
        <w:jc w:val="center"/>
        <w:rPr>
          <w:rFonts w:ascii="Times New Roman" w:hAnsi="Times New Roman" w:cs="Times New Roman"/>
          <w:lang w:val="en-US"/>
        </w:rPr>
      </w:pPr>
      <w:r w:rsidRPr="00760F35">
        <w:rPr>
          <w:rFonts w:ascii="Times New Roman" w:hAnsi="Times New Roman" w:cs="Times New Roman"/>
          <w:noProof/>
          <w:lang w:val="en-US"/>
        </w:rPr>
        <w:drawing>
          <wp:inline distT="0" distB="0" distL="0" distR="0" wp14:anchorId="5D29CB57" wp14:editId="4DBE9872">
            <wp:extent cx="5040000" cy="3001794"/>
            <wp:effectExtent l="0" t="0" r="0" b="825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0" cy="3001794"/>
                    </a:xfrm>
                    <a:prstGeom prst="rect">
                      <a:avLst/>
                    </a:prstGeom>
                    <a:noFill/>
                  </pic:spPr>
                </pic:pic>
              </a:graphicData>
            </a:graphic>
          </wp:inline>
        </w:drawing>
      </w:r>
    </w:p>
    <w:p w14:paraId="52178400" w14:textId="4B284B03" w:rsidR="00462BB9" w:rsidRPr="00760F35" w:rsidRDefault="00B92C9C" w:rsidP="00447A5F">
      <w:pPr>
        <w:spacing w:after="120" w:line="240" w:lineRule="auto"/>
        <w:jc w:val="center"/>
        <w:rPr>
          <w:rFonts w:ascii="Times New Roman" w:hAnsi="Times New Roman" w:cs="Times New Roman"/>
          <w:lang w:val="en-US"/>
        </w:rPr>
      </w:pPr>
      <w:r w:rsidRPr="00760F35">
        <w:rPr>
          <w:rFonts w:ascii="Times New Roman" w:hAnsi="Times New Roman" w:cs="Times New Roman"/>
          <w:noProof/>
          <w:lang w:val="en-US"/>
        </w:rPr>
        <w:lastRenderedPageBreak/>
        <w:drawing>
          <wp:inline distT="0" distB="0" distL="0" distR="0" wp14:anchorId="60D9C07B" wp14:editId="36495C20">
            <wp:extent cx="5040000" cy="2794695"/>
            <wp:effectExtent l="0" t="0" r="8255" b="571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0" cy="2794695"/>
                    </a:xfrm>
                    <a:prstGeom prst="rect">
                      <a:avLst/>
                    </a:prstGeom>
                    <a:noFill/>
                  </pic:spPr>
                </pic:pic>
              </a:graphicData>
            </a:graphic>
          </wp:inline>
        </w:drawing>
      </w:r>
    </w:p>
    <w:p w14:paraId="52178401"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Figure 1. Messages that students randomized to Group A and Group B will receive</w:t>
      </w:r>
    </w:p>
    <w:p w14:paraId="52178402"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403"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A similar message of encouragement was successfully employed in prior work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2012)","plainTextFormattedCitation":"(Behncke 2012)","previouslyFormattedCitation":"(Behncke 2012)"},"properties":{"noteIndex":0},"schema":"https://github.com/citation-style-language/schema/raw/master/csl-citation.json"}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(Behncke 2012)</w:t>
      </w:r>
      <w:r w:rsidRPr="00760F35">
        <w:rPr>
          <w:rFonts w:ascii="Times New Roman" w:hAnsi="Times New Roman" w:cs="Times New Roman"/>
          <w:lang w:val="en-US"/>
        </w:rPr>
        <w:fldChar w:fldCharType="end"/>
      </w:r>
      <w:r w:rsidRPr="00760F35">
        <w:rPr>
          <w:rFonts w:ascii="Times New Roman" w:hAnsi="Times New Roman" w:cs="Times New Roman"/>
          <w:lang w:val="en-US"/>
        </w:rPr>
        <w:t>.</w:t>
      </w:r>
      <w:r w:rsidRPr="00760F35">
        <w:rPr>
          <w:rStyle w:val="Lbjegyzet-hivatkozs"/>
          <w:rFonts w:ascii="Times New Roman" w:hAnsi="Times New Roman" w:cs="Times New Roman"/>
          <w:lang w:val="en-US"/>
        </w:rPr>
        <w:footnoteReference w:id="4"/>
      </w:r>
      <w:r w:rsidRPr="00760F35">
        <w:rPr>
          <w:rFonts w:ascii="Times New Roman" w:hAnsi="Times New Roman" w:cs="Times New Roman"/>
          <w:lang w:val="en-US"/>
        </w:rPr>
        <w:t xml:space="preserve"> The treatment may influence students’ performance on the exam through various channels: it can raise their self-confidence (1), it can decrease their test-anxiety (2), and it can raise their motivation to perform well (3) since they may seek to comply with the content of the message. We will test for these possible mechanisms in a short questionnaire, which </w:t>
      </w:r>
      <w:proofErr w:type="gramStart"/>
      <w:r w:rsidRPr="00760F35">
        <w:rPr>
          <w:rFonts w:ascii="Times New Roman" w:hAnsi="Times New Roman" w:cs="Times New Roman"/>
          <w:lang w:val="en-US"/>
        </w:rPr>
        <w:t>treated</w:t>
      </w:r>
      <w:proofErr w:type="gramEnd"/>
      <w:r w:rsidRPr="00760F35">
        <w:rPr>
          <w:rFonts w:ascii="Times New Roman" w:hAnsi="Times New Roman" w:cs="Times New Roman"/>
          <w:lang w:val="en-US"/>
        </w:rPr>
        <w:t xml:space="preserve"> and control students will receive with the e-mail message. The original Hungarian version of the questions is shown in the Appendix.</w:t>
      </w:r>
    </w:p>
    <w:p w14:paraId="52178404"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405" w14:textId="7D002469" w:rsidR="00462BB9" w:rsidRPr="00760F35" w:rsidRDefault="0055707B" w:rsidP="00A33775">
      <w:pPr>
        <w:spacing w:after="120" w:line="240" w:lineRule="auto"/>
        <w:jc w:val="both"/>
        <w:rPr>
          <w:rFonts w:ascii="Times New Roman" w:hAnsi="Times New Roman" w:cs="Times New Roman"/>
          <w:i/>
          <w:lang w:val="en-US"/>
        </w:rPr>
      </w:pPr>
      <w:r w:rsidRPr="00760F35">
        <w:rPr>
          <w:rFonts w:ascii="Times New Roman" w:hAnsi="Times New Roman" w:cs="Times New Roman"/>
          <w:i/>
          <w:lang w:val="en-US"/>
        </w:rPr>
        <w:t xml:space="preserve">In the table below, you can read statements that people often use to describe how they feel. Please read each statement independently and use the scale that is provided to indicate how much you consider these statements </w:t>
      </w:r>
      <w:r w:rsidR="00AA1769" w:rsidRPr="00760F35">
        <w:rPr>
          <w:rFonts w:ascii="Times New Roman" w:hAnsi="Times New Roman" w:cs="Times New Roman"/>
          <w:i/>
          <w:lang w:val="en-US"/>
        </w:rPr>
        <w:t xml:space="preserve">to </w:t>
      </w:r>
      <w:r w:rsidRPr="00760F35">
        <w:rPr>
          <w:rFonts w:ascii="Times New Roman" w:hAnsi="Times New Roman" w:cs="Times New Roman"/>
          <w:i/>
          <w:lang w:val="en-US"/>
        </w:rPr>
        <w:t xml:space="preserve">correspond to your current mood. Your answers will not influence the grade of your exam. </w:t>
      </w:r>
    </w:p>
    <w:p w14:paraId="52178406" w14:textId="77777777" w:rsidR="00462BB9" w:rsidRPr="00760F35" w:rsidRDefault="00462BB9" w:rsidP="00A33775">
      <w:pPr>
        <w:spacing w:after="120" w:line="240" w:lineRule="auto"/>
        <w:jc w:val="both"/>
        <w:rPr>
          <w:rFonts w:ascii="Times New Roman" w:hAnsi="Times New Roman" w:cs="Times New Roman"/>
          <w:lang w:val="en-US"/>
        </w:rPr>
      </w:pPr>
    </w:p>
    <w:tbl>
      <w:tblPr>
        <w:tblStyle w:val="Rcsostblzat"/>
        <w:tblW w:w="9098" w:type="dxa"/>
        <w:tblLayout w:type="fixed"/>
        <w:tblLook w:val="04A0" w:firstRow="1" w:lastRow="0" w:firstColumn="1" w:lastColumn="0" w:noHBand="0" w:noVBand="1"/>
      </w:tblPr>
      <w:tblGrid>
        <w:gridCol w:w="3823"/>
        <w:gridCol w:w="479"/>
        <w:gridCol w:w="480"/>
        <w:gridCol w:w="479"/>
        <w:gridCol w:w="480"/>
        <w:gridCol w:w="479"/>
        <w:gridCol w:w="480"/>
        <w:gridCol w:w="479"/>
        <w:gridCol w:w="480"/>
        <w:gridCol w:w="479"/>
        <w:gridCol w:w="480"/>
        <w:gridCol w:w="480"/>
      </w:tblGrid>
      <w:tr w:rsidR="00462BB9" w:rsidRPr="00760F35" w14:paraId="5217840B" w14:textId="77777777">
        <w:trPr>
          <w:trHeight w:val="255"/>
        </w:trPr>
        <w:tc>
          <w:tcPr>
            <w:tcW w:w="3823" w:type="dxa"/>
          </w:tcPr>
          <w:p w14:paraId="52178407" w14:textId="77777777" w:rsidR="00462BB9" w:rsidRPr="00760F35" w:rsidRDefault="00462BB9" w:rsidP="00A33775">
            <w:pPr>
              <w:spacing w:after="120" w:line="240" w:lineRule="auto"/>
              <w:jc w:val="both"/>
              <w:rPr>
                <w:rFonts w:ascii="Times New Roman" w:hAnsi="Times New Roman" w:cs="Times New Roman"/>
                <w:lang w:val="en-US"/>
              </w:rPr>
            </w:pPr>
          </w:p>
        </w:tc>
        <w:tc>
          <w:tcPr>
            <w:tcW w:w="1438" w:type="dxa"/>
            <w:gridSpan w:val="3"/>
          </w:tcPr>
          <w:p w14:paraId="52178408"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Not at all</w:t>
            </w:r>
          </w:p>
        </w:tc>
        <w:tc>
          <w:tcPr>
            <w:tcW w:w="2398" w:type="dxa"/>
            <w:gridSpan w:val="5"/>
          </w:tcPr>
          <w:p w14:paraId="52178409"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=&gt; =&gt; =&gt; =&gt; =&gt; =&gt; =&gt;</w:t>
            </w:r>
          </w:p>
        </w:tc>
        <w:tc>
          <w:tcPr>
            <w:tcW w:w="1439" w:type="dxa"/>
            <w:gridSpan w:val="3"/>
          </w:tcPr>
          <w:p w14:paraId="5217840A"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Very much</w:t>
            </w:r>
          </w:p>
        </w:tc>
      </w:tr>
      <w:tr w:rsidR="00462BB9" w:rsidRPr="00760F35" w14:paraId="52178418" w14:textId="77777777">
        <w:trPr>
          <w:trHeight w:val="246"/>
        </w:trPr>
        <w:tc>
          <w:tcPr>
            <w:tcW w:w="3823" w:type="dxa"/>
          </w:tcPr>
          <w:p w14:paraId="5217840C"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I am anxious because of the exam tomorrow </w:t>
            </w:r>
          </w:p>
        </w:tc>
        <w:tc>
          <w:tcPr>
            <w:tcW w:w="479" w:type="dxa"/>
            <w:vAlign w:val="center"/>
          </w:tcPr>
          <w:p w14:paraId="5217840D"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0</w:t>
            </w:r>
          </w:p>
        </w:tc>
        <w:tc>
          <w:tcPr>
            <w:tcW w:w="480" w:type="dxa"/>
            <w:vAlign w:val="center"/>
          </w:tcPr>
          <w:p w14:paraId="5217840E"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1</w:t>
            </w:r>
          </w:p>
        </w:tc>
        <w:tc>
          <w:tcPr>
            <w:tcW w:w="479" w:type="dxa"/>
            <w:vAlign w:val="center"/>
          </w:tcPr>
          <w:p w14:paraId="5217840F"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2</w:t>
            </w:r>
          </w:p>
        </w:tc>
        <w:tc>
          <w:tcPr>
            <w:tcW w:w="480" w:type="dxa"/>
            <w:vAlign w:val="center"/>
          </w:tcPr>
          <w:p w14:paraId="52178410"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3</w:t>
            </w:r>
          </w:p>
        </w:tc>
        <w:tc>
          <w:tcPr>
            <w:tcW w:w="479" w:type="dxa"/>
            <w:vAlign w:val="center"/>
          </w:tcPr>
          <w:p w14:paraId="52178411"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4</w:t>
            </w:r>
          </w:p>
        </w:tc>
        <w:tc>
          <w:tcPr>
            <w:tcW w:w="480" w:type="dxa"/>
            <w:vAlign w:val="center"/>
          </w:tcPr>
          <w:p w14:paraId="52178412"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5</w:t>
            </w:r>
          </w:p>
        </w:tc>
        <w:tc>
          <w:tcPr>
            <w:tcW w:w="479" w:type="dxa"/>
            <w:vAlign w:val="center"/>
          </w:tcPr>
          <w:p w14:paraId="52178413"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6</w:t>
            </w:r>
          </w:p>
        </w:tc>
        <w:tc>
          <w:tcPr>
            <w:tcW w:w="480" w:type="dxa"/>
            <w:vAlign w:val="center"/>
          </w:tcPr>
          <w:p w14:paraId="52178414"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7</w:t>
            </w:r>
          </w:p>
        </w:tc>
        <w:tc>
          <w:tcPr>
            <w:tcW w:w="479" w:type="dxa"/>
            <w:vAlign w:val="center"/>
          </w:tcPr>
          <w:p w14:paraId="52178415"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8</w:t>
            </w:r>
          </w:p>
        </w:tc>
        <w:tc>
          <w:tcPr>
            <w:tcW w:w="480" w:type="dxa"/>
            <w:vAlign w:val="center"/>
          </w:tcPr>
          <w:p w14:paraId="52178416"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9</w:t>
            </w:r>
          </w:p>
        </w:tc>
        <w:tc>
          <w:tcPr>
            <w:tcW w:w="480" w:type="dxa"/>
            <w:vAlign w:val="center"/>
          </w:tcPr>
          <w:p w14:paraId="52178417"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10</w:t>
            </w:r>
          </w:p>
        </w:tc>
      </w:tr>
      <w:tr w:rsidR="00462BB9" w:rsidRPr="00760F35" w14:paraId="52178425" w14:textId="77777777">
        <w:trPr>
          <w:trHeight w:val="688"/>
        </w:trPr>
        <w:tc>
          <w:tcPr>
            <w:tcW w:w="3823" w:type="dxa"/>
          </w:tcPr>
          <w:p w14:paraId="52178419"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I am confident that I will have a successful exam tomorrow</w:t>
            </w:r>
          </w:p>
        </w:tc>
        <w:tc>
          <w:tcPr>
            <w:tcW w:w="479" w:type="dxa"/>
            <w:vAlign w:val="center"/>
          </w:tcPr>
          <w:p w14:paraId="5217841A"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0</w:t>
            </w:r>
          </w:p>
        </w:tc>
        <w:tc>
          <w:tcPr>
            <w:tcW w:w="480" w:type="dxa"/>
            <w:vAlign w:val="center"/>
          </w:tcPr>
          <w:p w14:paraId="5217841B"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1</w:t>
            </w:r>
          </w:p>
        </w:tc>
        <w:tc>
          <w:tcPr>
            <w:tcW w:w="479" w:type="dxa"/>
            <w:vAlign w:val="center"/>
          </w:tcPr>
          <w:p w14:paraId="5217841C"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2</w:t>
            </w:r>
          </w:p>
        </w:tc>
        <w:tc>
          <w:tcPr>
            <w:tcW w:w="480" w:type="dxa"/>
            <w:vAlign w:val="center"/>
          </w:tcPr>
          <w:p w14:paraId="5217841D"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3</w:t>
            </w:r>
          </w:p>
        </w:tc>
        <w:tc>
          <w:tcPr>
            <w:tcW w:w="479" w:type="dxa"/>
            <w:vAlign w:val="center"/>
          </w:tcPr>
          <w:p w14:paraId="5217841E"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4</w:t>
            </w:r>
          </w:p>
        </w:tc>
        <w:tc>
          <w:tcPr>
            <w:tcW w:w="480" w:type="dxa"/>
            <w:vAlign w:val="center"/>
          </w:tcPr>
          <w:p w14:paraId="5217841F"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5</w:t>
            </w:r>
          </w:p>
        </w:tc>
        <w:tc>
          <w:tcPr>
            <w:tcW w:w="479" w:type="dxa"/>
            <w:vAlign w:val="center"/>
          </w:tcPr>
          <w:p w14:paraId="52178420"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6</w:t>
            </w:r>
          </w:p>
        </w:tc>
        <w:tc>
          <w:tcPr>
            <w:tcW w:w="480" w:type="dxa"/>
            <w:vAlign w:val="center"/>
          </w:tcPr>
          <w:p w14:paraId="52178421"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7</w:t>
            </w:r>
          </w:p>
        </w:tc>
        <w:tc>
          <w:tcPr>
            <w:tcW w:w="479" w:type="dxa"/>
            <w:vAlign w:val="center"/>
          </w:tcPr>
          <w:p w14:paraId="52178422"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8</w:t>
            </w:r>
          </w:p>
        </w:tc>
        <w:tc>
          <w:tcPr>
            <w:tcW w:w="480" w:type="dxa"/>
            <w:vAlign w:val="center"/>
          </w:tcPr>
          <w:p w14:paraId="52178423"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9</w:t>
            </w:r>
          </w:p>
        </w:tc>
        <w:tc>
          <w:tcPr>
            <w:tcW w:w="480" w:type="dxa"/>
            <w:vAlign w:val="center"/>
          </w:tcPr>
          <w:p w14:paraId="52178424"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10</w:t>
            </w:r>
          </w:p>
        </w:tc>
      </w:tr>
      <w:tr w:rsidR="00462BB9" w:rsidRPr="00760F35" w14:paraId="52178432" w14:textId="77777777">
        <w:trPr>
          <w:trHeight w:val="246"/>
        </w:trPr>
        <w:tc>
          <w:tcPr>
            <w:tcW w:w="3823" w:type="dxa"/>
          </w:tcPr>
          <w:p w14:paraId="52178426"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I intend to do well in the exam tomorrow</w:t>
            </w:r>
          </w:p>
        </w:tc>
        <w:tc>
          <w:tcPr>
            <w:tcW w:w="479" w:type="dxa"/>
            <w:vAlign w:val="center"/>
          </w:tcPr>
          <w:p w14:paraId="52178427"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0</w:t>
            </w:r>
          </w:p>
        </w:tc>
        <w:tc>
          <w:tcPr>
            <w:tcW w:w="480" w:type="dxa"/>
            <w:vAlign w:val="center"/>
          </w:tcPr>
          <w:p w14:paraId="52178428"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1</w:t>
            </w:r>
          </w:p>
        </w:tc>
        <w:tc>
          <w:tcPr>
            <w:tcW w:w="479" w:type="dxa"/>
            <w:vAlign w:val="center"/>
          </w:tcPr>
          <w:p w14:paraId="52178429"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2</w:t>
            </w:r>
          </w:p>
        </w:tc>
        <w:tc>
          <w:tcPr>
            <w:tcW w:w="480" w:type="dxa"/>
            <w:vAlign w:val="center"/>
          </w:tcPr>
          <w:p w14:paraId="5217842A"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3</w:t>
            </w:r>
          </w:p>
        </w:tc>
        <w:tc>
          <w:tcPr>
            <w:tcW w:w="479" w:type="dxa"/>
            <w:vAlign w:val="center"/>
          </w:tcPr>
          <w:p w14:paraId="5217842B"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4</w:t>
            </w:r>
          </w:p>
        </w:tc>
        <w:tc>
          <w:tcPr>
            <w:tcW w:w="480" w:type="dxa"/>
            <w:vAlign w:val="center"/>
          </w:tcPr>
          <w:p w14:paraId="5217842C"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5</w:t>
            </w:r>
          </w:p>
        </w:tc>
        <w:tc>
          <w:tcPr>
            <w:tcW w:w="479" w:type="dxa"/>
            <w:vAlign w:val="center"/>
          </w:tcPr>
          <w:p w14:paraId="5217842D"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6</w:t>
            </w:r>
          </w:p>
        </w:tc>
        <w:tc>
          <w:tcPr>
            <w:tcW w:w="480" w:type="dxa"/>
            <w:vAlign w:val="center"/>
          </w:tcPr>
          <w:p w14:paraId="5217842E"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7</w:t>
            </w:r>
          </w:p>
        </w:tc>
        <w:tc>
          <w:tcPr>
            <w:tcW w:w="479" w:type="dxa"/>
            <w:vAlign w:val="center"/>
          </w:tcPr>
          <w:p w14:paraId="5217842F"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8</w:t>
            </w:r>
          </w:p>
        </w:tc>
        <w:tc>
          <w:tcPr>
            <w:tcW w:w="480" w:type="dxa"/>
            <w:vAlign w:val="center"/>
          </w:tcPr>
          <w:p w14:paraId="52178430"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9</w:t>
            </w:r>
          </w:p>
        </w:tc>
        <w:tc>
          <w:tcPr>
            <w:tcW w:w="480" w:type="dxa"/>
            <w:vAlign w:val="center"/>
          </w:tcPr>
          <w:p w14:paraId="52178431"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10</w:t>
            </w:r>
          </w:p>
        </w:tc>
      </w:tr>
    </w:tbl>
    <w:p w14:paraId="52178433"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434" w14:textId="2B739FCC"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We will</w:t>
      </w:r>
      <w:r w:rsidRPr="00760F35">
        <w:rPr>
          <w:rFonts w:ascii="Times New Roman" w:hAnsi="Times New Roman" w:cs="Times New Roman"/>
          <w:i/>
          <w:lang w:val="en-US"/>
        </w:rPr>
        <w:t xml:space="preserve"> </w:t>
      </w:r>
      <w:r w:rsidRPr="00760F35">
        <w:rPr>
          <w:rFonts w:ascii="Times New Roman" w:hAnsi="Times New Roman" w:cs="Times New Roman"/>
          <w:i/>
          <w:u w:val="single"/>
          <w:lang w:val="en-US"/>
        </w:rPr>
        <w:t>randomize</w:t>
      </w:r>
      <w:r w:rsidRPr="00760F35">
        <w:rPr>
          <w:rFonts w:ascii="Times New Roman" w:hAnsi="Times New Roman" w:cs="Times New Roman"/>
          <w:lang w:val="en-US"/>
        </w:rPr>
        <w:t xml:space="preserve"> students at the student level. We will employ pair-matched randomization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{"citationItems":[{"id":"ITEM-1","itemData":{"DOI":"10.1214/08-STS274","ISBN":"0883-4237","ISSN":"0883-4237","abstract":"A basic feature of many field experiments is that investigators are only able to randomize clusters of individuals—such as households, com-munities, firms, medical practices, schools or classrooms—even when the individual is the unit of interest. To recoup the resulting efficiency loss, some studies pair similar clusters and randomize treatment within pairs. However, many other studies avoid pairing, in part because of claims in the litera-ture, echoed by clinical trials standards organizations, that this matched-pair, cluster-randomization design has serious problems. We argue that all such claims are unfounded. We also prove that the estimator recommended for this design in the literature is unbiased only in situations when matching is unnecessary; its standard error is also invalid. To overcome this problem without modeling assumptions, we develop a simple design-based estimator with much improved statistical properties. We also propose a model-based approach that includes some of the benefits of our design-based estimator as well as the estimator in the literature. Our methods also address individual-level noncompliance, which is common in applications but not allowed for in most existing methods. We show that from the perspective of bias, efficiency, power, robustness or research costs, and in large or small samples, pairing should be used in cluster-randomized experiments whenever feasible; failing to do so is equivalent to discarding a considerable fraction of one's data. We develop these techniques in the context of a randomized evaluation we are conducting of the Mexican Universal Health Insurance Program.","author":[{"dropping-particle":"","family":"Imai","given":"Kosuke","non-dropping-particle":"","parse-names":false,"suffix":""},{"dropping-particle":"","family":"King","given":"Gary","non-dropping-particle":"","parse-names":false,"suffix":""},{"dropping-particle":"","family":"Nall","given":"Clayton","non-dropping-particle":"","parse-names":false,"suffix":""}],"container-title":"Statistical Science","id":"ITEM-1","issue":"1","issued":{"date-parts":[["2009"]]},"page":"29-53","title":"The Essential Role of Pair Matching in Cluster-Randomized Experiments, with Application to the Mexican Universal Health Insurance Evaluation","type":"article-journal","volume":"24"},"uris":["http://www.mendeley.com/documents/?uuid=988da64a-9200-4bcc-a46e-9ed5784bc04a"]}],"mendeley":{"formattedCitation":"(Imai, King, and Nall 2009)","plainTextFormattedCitation":"(Imai, King, and Nall 2009)","previouslyFormattedCitation":"(Imai, King, and Nall 2009)"},"properties":{"noteIndex":0},"schema":"https://github.com/citation-style-language/schema/raw/master/csl-citation.json"}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(Imai, King, and Nall 2009)</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We will first sort the data file according to the </w:t>
      </w:r>
      <w:r w:rsidRPr="00760F35">
        <w:rPr>
          <w:rFonts w:ascii="Times New Roman" w:hAnsi="Times New Roman" w:cs="Times New Roman"/>
          <w:lang w:val="en-US"/>
        </w:rPr>
        <w:lastRenderedPageBreak/>
        <w:t>following baseline variables: the study program on which the student is enrolled, the level of training, the type of training, the financ</w:t>
      </w:r>
      <w:r w:rsidR="00AB67E7" w:rsidRPr="00760F35">
        <w:rPr>
          <w:rFonts w:ascii="Times New Roman" w:hAnsi="Times New Roman" w:cs="Times New Roman"/>
          <w:lang w:val="en-US"/>
        </w:rPr>
        <w:t>ial form</w:t>
      </w:r>
      <w:r w:rsidRPr="00760F35">
        <w:rPr>
          <w:rFonts w:ascii="Times New Roman" w:hAnsi="Times New Roman" w:cs="Times New Roman"/>
          <w:lang w:val="en-US"/>
        </w:rPr>
        <w:t xml:space="preserve"> of training, students’ gender, and students’ ability. In the sorted data file</w:t>
      </w:r>
      <w:r w:rsidR="00862792" w:rsidRPr="00760F35">
        <w:rPr>
          <w:rFonts w:ascii="Times New Roman" w:hAnsi="Times New Roman" w:cs="Times New Roman"/>
          <w:lang w:val="en-US"/>
        </w:rPr>
        <w:t>,</w:t>
      </w:r>
      <w:r w:rsidRPr="00760F35">
        <w:rPr>
          <w:rFonts w:ascii="Times New Roman" w:hAnsi="Times New Roman" w:cs="Times New Roman"/>
          <w:lang w:val="en-US"/>
        </w:rPr>
        <w:t xml:space="preserve"> we will identify the most similar pairs of students. We will randomly assign students from the same pair to Group A or Group B based on the value of a randomly generated number. </w:t>
      </w:r>
    </w:p>
    <w:p w14:paraId="52178435" w14:textId="30B0411A"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We pre-register the following criteria for the </w:t>
      </w:r>
      <w:r w:rsidRPr="00760F35">
        <w:rPr>
          <w:rFonts w:ascii="Times New Roman" w:hAnsi="Times New Roman" w:cs="Times New Roman"/>
          <w:u w:val="single"/>
          <w:lang w:val="en-US"/>
        </w:rPr>
        <w:t>exclusion</w:t>
      </w:r>
      <w:r w:rsidRPr="00760F35">
        <w:rPr>
          <w:rFonts w:ascii="Times New Roman" w:hAnsi="Times New Roman" w:cs="Times New Roman"/>
          <w:lang w:val="en-US"/>
        </w:rPr>
        <w:t xml:space="preserve"> of students from the analytical sample: We will not analyze students who only have one exam in the semester and thus cannot be treated before their second exam</w:t>
      </w:r>
      <w:r w:rsidR="00CC16D0" w:rsidRPr="00760F35">
        <w:rPr>
          <w:rFonts w:ascii="Times New Roman" w:hAnsi="Times New Roman" w:cs="Times New Roman"/>
          <w:lang w:val="en-US"/>
        </w:rPr>
        <w:t xml:space="preserve"> (1)</w:t>
      </w:r>
      <w:r w:rsidRPr="00760F35">
        <w:rPr>
          <w:rFonts w:ascii="Times New Roman" w:hAnsi="Times New Roman" w:cs="Times New Roman"/>
          <w:lang w:val="en-US"/>
        </w:rPr>
        <w:t xml:space="preserve">. </w:t>
      </w:r>
      <w:r w:rsidR="00CC16D0" w:rsidRPr="00760F35">
        <w:rPr>
          <w:rFonts w:ascii="Times New Roman" w:hAnsi="Times New Roman" w:cs="Times New Roman"/>
          <w:lang w:val="en-US"/>
        </w:rPr>
        <w:t xml:space="preserve">Those students who </w:t>
      </w:r>
      <w:r w:rsidR="003353C1" w:rsidRPr="00760F35">
        <w:rPr>
          <w:rFonts w:ascii="Times New Roman" w:hAnsi="Times New Roman" w:cs="Times New Roman"/>
          <w:lang w:val="en-US"/>
        </w:rPr>
        <w:t xml:space="preserve">have </w:t>
      </w:r>
      <w:r w:rsidR="002B0AB1" w:rsidRPr="00760F35">
        <w:rPr>
          <w:rFonts w:ascii="Times New Roman" w:hAnsi="Times New Roman" w:cs="Times New Roman"/>
          <w:lang w:val="en-US"/>
        </w:rPr>
        <w:t>neither e-mail addres</w:t>
      </w:r>
      <w:r w:rsidR="002D2BD4" w:rsidRPr="00760F35">
        <w:rPr>
          <w:rFonts w:ascii="Times New Roman" w:hAnsi="Times New Roman" w:cs="Times New Roman"/>
          <w:lang w:val="en-US"/>
        </w:rPr>
        <w:t>se</w:t>
      </w:r>
      <w:r w:rsidR="002B0AB1" w:rsidRPr="00760F35">
        <w:rPr>
          <w:rFonts w:ascii="Times New Roman" w:hAnsi="Times New Roman" w:cs="Times New Roman"/>
          <w:lang w:val="en-US"/>
        </w:rPr>
        <w:t xml:space="preserve">s nor </w:t>
      </w:r>
      <w:r w:rsidR="00A67171" w:rsidRPr="00760F35">
        <w:rPr>
          <w:rFonts w:ascii="Times New Roman" w:hAnsi="Times New Roman" w:cs="Times New Roman"/>
          <w:lang w:val="en-US"/>
        </w:rPr>
        <w:t>mobile phone number</w:t>
      </w:r>
      <w:r w:rsidR="002D2BD4" w:rsidRPr="00760F35">
        <w:rPr>
          <w:rFonts w:ascii="Times New Roman" w:hAnsi="Times New Roman" w:cs="Times New Roman"/>
          <w:lang w:val="en-US"/>
        </w:rPr>
        <w:t>s</w:t>
      </w:r>
      <w:r w:rsidR="00A67171" w:rsidRPr="00760F35">
        <w:rPr>
          <w:rFonts w:ascii="Times New Roman" w:hAnsi="Times New Roman" w:cs="Times New Roman"/>
          <w:lang w:val="en-US"/>
        </w:rPr>
        <w:t xml:space="preserve"> in the university’s register</w:t>
      </w:r>
      <w:r w:rsidR="003353C1" w:rsidRPr="00760F35">
        <w:rPr>
          <w:rFonts w:ascii="Times New Roman" w:hAnsi="Times New Roman" w:cs="Times New Roman"/>
          <w:lang w:val="en-US"/>
        </w:rPr>
        <w:t xml:space="preserve"> cannot be treated (2)</w:t>
      </w:r>
      <w:r w:rsidR="0080244B" w:rsidRPr="00760F35">
        <w:rPr>
          <w:rFonts w:ascii="Times New Roman" w:hAnsi="Times New Roman" w:cs="Times New Roman"/>
          <w:lang w:val="en-US"/>
        </w:rPr>
        <w:t xml:space="preserve">. </w:t>
      </w:r>
    </w:p>
    <w:p w14:paraId="52178436" w14:textId="40764EDB"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We pre-register the following </w:t>
      </w:r>
      <w:r w:rsidRPr="00760F35">
        <w:rPr>
          <w:rFonts w:ascii="Times New Roman" w:hAnsi="Times New Roman" w:cs="Times New Roman"/>
          <w:u w:val="single"/>
          <w:lang w:val="en-US"/>
        </w:rPr>
        <w:t>decision rules</w:t>
      </w:r>
      <w:r w:rsidRPr="00760F35">
        <w:rPr>
          <w:rFonts w:ascii="Times New Roman" w:hAnsi="Times New Roman" w:cs="Times New Roman"/>
          <w:lang w:val="en-US"/>
        </w:rPr>
        <w:t xml:space="preserve">: If a student takes her first and second exam on the same day, the student will be treated corresponding to her assigned status (Group A or Group B) before her third exam (1). Students will receive the treatment corresponding to their status before the second exam in the case that they do not show up to their first exam (2). Students will not receive an additional message if they do not show up </w:t>
      </w:r>
      <w:r w:rsidR="008075A5" w:rsidRPr="00760F35">
        <w:rPr>
          <w:rFonts w:ascii="Times New Roman" w:hAnsi="Times New Roman" w:cs="Times New Roman"/>
          <w:lang w:val="en-US"/>
        </w:rPr>
        <w:t>on</w:t>
      </w:r>
      <w:r w:rsidRPr="00760F35">
        <w:rPr>
          <w:rFonts w:ascii="Times New Roman" w:hAnsi="Times New Roman" w:cs="Times New Roman"/>
          <w:lang w:val="en-US"/>
        </w:rPr>
        <w:t xml:space="preserve"> their second exam (3). Students who are enrolled </w:t>
      </w:r>
      <w:r w:rsidR="008075A5" w:rsidRPr="00760F35">
        <w:rPr>
          <w:rFonts w:ascii="Times New Roman" w:hAnsi="Times New Roman" w:cs="Times New Roman"/>
          <w:lang w:val="en-US"/>
        </w:rPr>
        <w:t>i</w:t>
      </w:r>
      <w:r w:rsidRPr="00760F35">
        <w:rPr>
          <w:rFonts w:ascii="Times New Roman" w:hAnsi="Times New Roman" w:cs="Times New Roman"/>
          <w:lang w:val="en-US"/>
        </w:rPr>
        <w:t xml:space="preserve">n two different study programs (such as sociology and </w:t>
      </w:r>
      <w:r w:rsidR="008075A5" w:rsidRPr="00760F35">
        <w:rPr>
          <w:rFonts w:ascii="Times New Roman" w:hAnsi="Times New Roman" w:cs="Times New Roman"/>
          <w:lang w:val="en-US"/>
        </w:rPr>
        <w:t>engineering</w:t>
      </w:r>
      <w:r w:rsidRPr="00760F35">
        <w:rPr>
          <w:rFonts w:ascii="Times New Roman" w:hAnsi="Times New Roman" w:cs="Times New Roman"/>
          <w:lang w:val="en-US"/>
        </w:rPr>
        <w:t>) will be treated only once. We will randomly select one of</w:t>
      </w:r>
      <w:r w:rsidR="008075A5" w:rsidRPr="00760F35">
        <w:rPr>
          <w:rFonts w:ascii="Times New Roman" w:hAnsi="Times New Roman" w:cs="Times New Roman"/>
          <w:lang w:val="en-US"/>
        </w:rPr>
        <w:t xml:space="preserve"> </w:t>
      </w:r>
      <w:r w:rsidRPr="00760F35">
        <w:rPr>
          <w:rFonts w:ascii="Times New Roman" w:hAnsi="Times New Roman" w:cs="Times New Roman"/>
          <w:lang w:val="en-US"/>
        </w:rPr>
        <w:t xml:space="preserve">the </w:t>
      </w:r>
      <w:proofErr w:type="spellStart"/>
      <w:r w:rsidRPr="00760F35">
        <w:rPr>
          <w:rFonts w:ascii="Times New Roman" w:hAnsi="Times New Roman" w:cs="Times New Roman"/>
          <w:lang w:val="en-US"/>
        </w:rPr>
        <w:t>students’</w:t>
      </w:r>
      <w:r w:rsidR="008075A5" w:rsidRPr="00760F35">
        <w:rPr>
          <w:rFonts w:ascii="Times New Roman" w:hAnsi="Times New Roman" w:cs="Times New Roman"/>
          <w:lang w:val="en-US"/>
        </w:rPr>
        <w:t>study</w:t>
      </w:r>
      <w:proofErr w:type="spellEnd"/>
      <w:r w:rsidR="008075A5" w:rsidRPr="00760F35">
        <w:rPr>
          <w:rFonts w:ascii="Times New Roman" w:hAnsi="Times New Roman" w:cs="Times New Roman"/>
          <w:lang w:val="en-US"/>
        </w:rPr>
        <w:t xml:space="preserve"> </w:t>
      </w:r>
      <w:r w:rsidRPr="00760F35">
        <w:rPr>
          <w:rFonts w:ascii="Times New Roman" w:hAnsi="Times New Roman" w:cs="Times New Roman"/>
          <w:lang w:val="en-US"/>
        </w:rPr>
        <w:t>programs</w:t>
      </w:r>
      <w:r w:rsidR="005321C4" w:rsidRPr="00760F35">
        <w:rPr>
          <w:rFonts w:ascii="Times New Roman" w:hAnsi="Times New Roman" w:cs="Times New Roman"/>
          <w:lang w:val="en-US"/>
        </w:rPr>
        <w:t>,</w:t>
      </w:r>
      <w:r w:rsidRPr="00760F35">
        <w:rPr>
          <w:rFonts w:ascii="Times New Roman" w:hAnsi="Times New Roman" w:cs="Times New Roman"/>
          <w:lang w:val="en-US"/>
        </w:rPr>
        <w:t xml:space="preserve"> and we will send them messages corresponding to that program (4). Figure 2. illustrates the selection and decision rules.</w:t>
      </w:r>
    </w:p>
    <w:p w14:paraId="52178437"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438" w14:textId="69D60514" w:rsidR="00462BB9" w:rsidRPr="00760F35" w:rsidRDefault="00180448" w:rsidP="00A33775">
      <w:pPr>
        <w:spacing w:after="120" w:line="240" w:lineRule="auto"/>
        <w:jc w:val="both"/>
        <w:rPr>
          <w:rFonts w:ascii="Times New Roman" w:hAnsi="Times New Roman" w:cs="Times New Roman"/>
          <w:lang w:val="en-US"/>
        </w:rPr>
      </w:pPr>
      <w:r w:rsidRPr="00760F35">
        <w:rPr>
          <w:rFonts w:ascii="Times New Roman" w:hAnsi="Times New Roman" w:cs="Times New Roman"/>
          <w:noProof/>
          <w:lang w:val="en-US"/>
        </w:rPr>
        <w:drawing>
          <wp:inline distT="0" distB="0" distL="0" distR="0" wp14:anchorId="58B75A7C" wp14:editId="3E5E82E8">
            <wp:extent cx="5040000" cy="2742557"/>
            <wp:effectExtent l="0" t="0" r="0" b="127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0" cy="2742557"/>
                    </a:xfrm>
                    <a:prstGeom prst="rect">
                      <a:avLst/>
                    </a:prstGeom>
                    <a:noFill/>
                  </pic:spPr>
                </pic:pic>
              </a:graphicData>
            </a:graphic>
          </wp:inline>
        </w:drawing>
      </w:r>
    </w:p>
    <w:p w14:paraId="52178439" w14:textId="6793BB80"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Figure 2. Illustration of selection and decision rules</w:t>
      </w:r>
    </w:p>
    <w:p w14:paraId="062806CE" w14:textId="77777777" w:rsidR="005321C4" w:rsidRPr="00760F35" w:rsidRDefault="005321C4" w:rsidP="00A33775">
      <w:pPr>
        <w:spacing w:after="120" w:line="240" w:lineRule="auto"/>
        <w:ind w:firstLine="567"/>
        <w:jc w:val="both"/>
        <w:rPr>
          <w:rFonts w:ascii="Times New Roman" w:hAnsi="Times New Roman" w:cs="Times New Roman"/>
          <w:lang w:val="en-US"/>
        </w:rPr>
      </w:pPr>
    </w:p>
    <w:p w14:paraId="5217843C" w14:textId="13DC4326"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Our design seeks to minimize the spillover effect and </w:t>
      </w:r>
      <w:r w:rsidRPr="00760F35">
        <w:rPr>
          <w:rFonts w:ascii="Times New Roman" w:hAnsi="Times New Roman" w:cs="Times New Roman"/>
          <w:u w:val="single"/>
          <w:lang w:val="en-US"/>
        </w:rPr>
        <w:t>treatment contamination</w:t>
      </w:r>
      <w:r w:rsidRPr="00760F35">
        <w:rPr>
          <w:rFonts w:ascii="Times New Roman" w:hAnsi="Times New Roman" w:cs="Times New Roman"/>
          <w:lang w:val="en-US"/>
        </w:rPr>
        <w:t xml:space="preserve">. First, students will receive the treatment very close to the exam. Thus, students who receive (do not receive) the message of encouragement on a given day will have limited time for exchanging this information. Second, students who have already taken the exam might inform their peers about the message they received. Thus, students who will be treated later might expect to receive a message. However, even in that case, </w:t>
      </w:r>
      <w:r w:rsidR="00704FEB" w:rsidRPr="00760F35">
        <w:rPr>
          <w:rFonts w:ascii="Times New Roman" w:hAnsi="Times New Roman" w:cs="Times New Roman"/>
          <w:lang w:val="en-US"/>
        </w:rPr>
        <w:t>students</w:t>
      </w:r>
      <w:r w:rsidRPr="00760F35">
        <w:rPr>
          <w:rFonts w:ascii="Times New Roman" w:hAnsi="Times New Roman" w:cs="Times New Roman"/>
          <w:lang w:val="en-US"/>
        </w:rPr>
        <w:t xml:space="preserve"> will not know which kind of message they will receive since this cannot be known a priori and is decided at random. Furthermore, students take their first exams in a relatively short period; in the past semesters, 80% of students took their first exam within the first two weeks. </w:t>
      </w:r>
    </w:p>
    <w:p w14:paraId="5217843D" w14:textId="4D3ECFB8"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lastRenderedPageBreak/>
        <w:t xml:space="preserve">The design makes it possible to account for the carryover effect. The carryover effect refers to whether the first treatment </w:t>
      </w:r>
      <w:r w:rsidR="007036A0" w:rsidRPr="00760F35">
        <w:rPr>
          <w:rFonts w:ascii="Times New Roman" w:hAnsi="Times New Roman" w:cs="Times New Roman"/>
          <w:lang w:val="en-US"/>
        </w:rPr>
        <w:t xml:space="preserve">(message of encouragement) </w:t>
      </w:r>
      <w:r w:rsidRPr="00760F35">
        <w:rPr>
          <w:rFonts w:ascii="Times New Roman" w:hAnsi="Times New Roman" w:cs="Times New Roman"/>
          <w:lang w:val="en-US"/>
        </w:rPr>
        <w:t>has an enduring effect that persists during the second treatment.</w:t>
      </w:r>
    </w:p>
    <w:p w14:paraId="16743ED5" w14:textId="248EFE4E" w:rsidR="007C305C" w:rsidRPr="00760F35" w:rsidRDefault="0055707B" w:rsidP="007C305C">
      <w:pPr>
        <w:spacing w:after="120" w:line="240" w:lineRule="auto"/>
        <w:ind w:firstLine="567"/>
        <w:jc w:val="both"/>
        <w:rPr>
          <w:rFonts w:ascii="Times New Roman" w:eastAsiaTheme="majorEastAsia" w:hAnsi="Times New Roman" w:cs="Times New Roman"/>
          <w:b/>
          <w:color w:val="000000" w:themeColor="text1"/>
          <w:lang w:val="en-US"/>
        </w:rPr>
      </w:pPr>
      <w:r w:rsidRPr="00760F35">
        <w:rPr>
          <w:rFonts w:ascii="Times New Roman" w:hAnsi="Times New Roman" w:cs="Times New Roman"/>
          <w:lang w:val="en-US"/>
        </w:rPr>
        <w:t xml:space="preserve">Our design </w:t>
      </w:r>
      <w:proofErr w:type="gramStart"/>
      <w:r w:rsidRPr="00760F35">
        <w:rPr>
          <w:rFonts w:ascii="Times New Roman" w:hAnsi="Times New Roman" w:cs="Times New Roman"/>
          <w:lang w:val="en-US"/>
        </w:rPr>
        <w:t>is capable of handling</w:t>
      </w:r>
      <w:proofErr w:type="gramEnd"/>
      <w:r w:rsidRPr="00760F35">
        <w:rPr>
          <w:rFonts w:ascii="Times New Roman" w:hAnsi="Times New Roman" w:cs="Times New Roman"/>
          <w:lang w:val="en-US"/>
        </w:rPr>
        <w:t xml:space="preserve"> the potential differences between the first and second exam</w:t>
      </w:r>
      <w:r w:rsidR="00B71549" w:rsidRPr="00760F35">
        <w:rPr>
          <w:rFonts w:ascii="Times New Roman" w:hAnsi="Times New Roman" w:cs="Times New Roman"/>
          <w:lang w:val="en-US"/>
        </w:rPr>
        <w:t>s</w:t>
      </w:r>
      <w:r w:rsidR="00AD2B77" w:rsidRPr="00760F35">
        <w:rPr>
          <w:rFonts w:ascii="Times New Roman" w:hAnsi="Times New Roman" w:cs="Times New Roman"/>
          <w:lang w:val="en-US"/>
        </w:rPr>
        <w:t>,</w:t>
      </w:r>
      <w:r w:rsidRPr="00760F35">
        <w:rPr>
          <w:rFonts w:ascii="Times New Roman" w:hAnsi="Times New Roman" w:cs="Times New Roman"/>
          <w:lang w:val="en-US"/>
        </w:rPr>
        <w:t xml:space="preserve"> which may arise from the ordering of the treatment. Since half of the students will not receive the message of encouragement before their first exam, after the first exam the treatment effect thus mixes up two possible mechanisms. Treated students might be encouraged (which can boost their grades), and control students might be discouraged since not receiving the treatment might give rise to a feeling of neglect (which can lower their grades). By comparing students’ grades after the second exam, possible feelings of neglect might be ruled out since all students will receive a message in relation to that event. </w:t>
      </w:r>
      <w:r w:rsidR="007C305C" w:rsidRPr="00760F35">
        <w:rPr>
          <w:rFonts w:ascii="Times New Roman" w:hAnsi="Times New Roman" w:cs="Times New Roman"/>
          <w:b/>
          <w:color w:val="000000" w:themeColor="text1"/>
          <w:lang w:val="en-US"/>
        </w:rPr>
        <w:br w:type="page"/>
      </w:r>
    </w:p>
    <w:p w14:paraId="52178441" w14:textId="7AEAA2CB" w:rsidR="00462BB9" w:rsidRPr="00760F35"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lastRenderedPageBreak/>
        <w:t>Main variables and coding</w:t>
      </w:r>
    </w:p>
    <w:p w14:paraId="52178442" w14:textId="77777777" w:rsidR="00462BB9" w:rsidRPr="00760F35" w:rsidRDefault="00462BB9" w:rsidP="00A33775">
      <w:pPr>
        <w:spacing w:after="120" w:line="240" w:lineRule="auto"/>
        <w:jc w:val="both"/>
        <w:rPr>
          <w:rFonts w:ascii="Times New Roman" w:hAnsi="Times New Roman" w:cs="Times New Roman"/>
          <w:lang w:val="en-US"/>
        </w:rPr>
      </w:pPr>
    </w:p>
    <w:p w14:paraId="52178443" w14:textId="77777777"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The </w:t>
      </w:r>
      <w:r w:rsidRPr="00760F35">
        <w:rPr>
          <w:rFonts w:ascii="Times New Roman" w:hAnsi="Times New Roman" w:cs="Times New Roman"/>
          <w:u w:val="single"/>
          <w:lang w:val="en-US"/>
        </w:rPr>
        <w:t>treatment variable</w:t>
      </w:r>
      <w:r w:rsidRPr="00760F35">
        <w:rPr>
          <w:rFonts w:ascii="Times New Roman" w:hAnsi="Times New Roman" w:cs="Times New Roman"/>
          <w:lang w:val="en-US"/>
        </w:rPr>
        <w:t xml:space="preserve"> will be a 0/1 variable indicating whether the student was randomized to the treatment group in which students will receive the message of encouragement before their exam.</w:t>
      </w:r>
    </w:p>
    <w:p w14:paraId="52178444" w14:textId="23B2980E"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The primary </w:t>
      </w:r>
      <w:r w:rsidRPr="00760F35">
        <w:rPr>
          <w:rFonts w:ascii="Times New Roman" w:hAnsi="Times New Roman" w:cs="Times New Roman"/>
          <w:u w:val="single"/>
          <w:lang w:val="en-US"/>
        </w:rPr>
        <w:t>outcome variable</w:t>
      </w:r>
      <w:r w:rsidRPr="00760F35">
        <w:rPr>
          <w:rFonts w:ascii="Times New Roman" w:hAnsi="Times New Roman" w:cs="Times New Roman"/>
          <w:lang w:val="en-US"/>
        </w:rPr>
        <w:t xml:space="preserve"> is students’ grades on the exam, which are integers between 1 and 5. In the Hungarian system, grade 1 means fail; other grades are equivalent to passing the exam. In addition to the primary outcome variable, we pre-register secondary outcome variables which will comprise 1 if a student fails the exam (grade 1) and 0 if the student receives any other grades. </w:t>
      </w:r>
    </w:p>
    <w:p w14:paraId="52178445" w14:textId="0588B1E6"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The outcome variables will have missing value if a student has not shown up to the exam, and a medical doctor warrants th</w:t>
      </w:r>
      <w:r w:rsidR="00182E2D" w:rsidRPr="00760F35">
        <w:rPr>
          <w:rFonts w:ascii="Times New Roman" w:hAnsi="Times New Roman" w:cs="Times New Roman"/>
          <w:lang w:val="en-US"/>
        </w:rPr>
        <w:t>at</w:t>
      </w:r>
      <w:r w:rsidRPr="00760F35">
        <w:rPr>
          <w:rFonts w:ascii="Times New Roman" w:hAnsi="Times New Roman" w:cs="Times New Roman"/>
          <w:lang w:val="en-US"/>
        </w:rPr>
        <w:t xml:space="preserve"> she was ill. Missing variables in the outcome will be not replaced. </w:t>
      </w:r>
    </w:p>
    <w:p w14:paraId="52178446"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To increase the precision of the estimation, we will deploy baseline variables. The source of the </w:t>
      </w:r>
      <w:r w:rsidRPr="00760F35">
        <w:rPr>
          <w:rFonts w:ascii="Times New Roman" w:hAnsi="Times New Roman" w:cs="Times New Roman"/>
          <w:u w:val="single"/>
          <w:lang w:val="en-US"/>
        </w:rPr>
        <w:t>baseline variables</w:t>
      </w:r>
      <w:r w:rsidRPr="00760F35">
        <w:rPr>
          <w:rFonts w:ascii="Times New Roman" w:hAnsi="Times New Roman" w:cs="Times New Roman"/>
          <w:lang w:val="en-US"/>
        </w:rPr>
        <w:t xml:space="preserve"> shall be the university’s administrative registry about students. </w:t>
      </w:r>
    </w:p>
    <w:p w14:paraId="52178447" w14:textId="62BB4D03" w:rsidR="00462BB9" w:rsidRPr="00760F35"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760F35">
        <w:rPr>
          <w:rFonts w:ascii="Times New Roman" w:hAnsi="Times New Roman" w:cs="Times New Roman"/>
          <w:lang w:val="en-US"/>
        </w:rPr>
        <w:t>Student</w:t>
      </w:r>
      <w:r w:rsidR="003F70AF" w:rsidRPr="00760F35">
        <w:rPr>
          <w:rFonts w:ascii="Times New Roman" w:hAnsi="Times New Roman" w:cs="Times New Roman"/>
          <w:lang w:val="en-US"/>
        </w:rPr>
        <w:t>s’</w:t>
      </w:r>
      <w:r w:rsidRPr="00760F35">
        <w:rPr>
          <w:rFonts w:ascii="Times New Roman" w:hAnsi="Times New Roman" w:cs="Times New Roman"/>
          <w:lang w:val="en-US"/>
        </w:rPr>
        <w:t xml:space="preserve"> </w:t>
      </w:r>
      <w:r w:rsidRPr="00760F35">
        <w:rPr>
          <w:rFonts w:ascii="Times New Roman" w:hAnsi="Times New Roman" w:cs="Times New Roman"/>
          <w:i/>
          <w:lang w:val="en-US"/>
        </w:rPr>
        <w:t>gender</w:t>
      </w:r>
      <w:r w:rsidRPr="00760F35">
        <w:rPr>
          <w:rFonts w:ascii="Times New Roman" w:hAnsi="Times New Roman" w:cs="Times New Roman"/>
          <w:lang w:val="en-US"/>
        </w:rPr>
        <w:t xml:space="preserve"> can be either male or female. Females will be coded as 1. </w:t>
      </w:r>
    </w:p>
    <w:p w14:paraId="52178448" w14:textId="4686481A" w:rsidR="00462BB9" w:rsidRPr="00760F35"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760F35">
        <w:rPr>
          <w:rFonts w:ascii="Times New Roman" w:hAnsi="Times New Roman" w:cs="Times New Roman"/>
          <w:lang w:val="en-US"/>
        </w:rPr>
        <w:t xml:space="preserve">Students’ </w:t>
      </w:r>
      <w:r w:rsidRPr="00760F35">
        <w:rPr>
          <w:rFonts w:ascii="Times New Roman" w:hAnsi="Times New Roman" w:cs="Times New Roman"/>
          <w:i/>
          <w:lang w:val="en-US"/>
        </w:rPr>
        <w:t>age</w:t>
      </w:r>
      <w:r w:rsidRPr="00760F35">
        <w:rPr>
          <w:rFonts w:ascii="Times New Roman" w:hAnsi="Times New Roman" w:cs="Times New Roman"/>
          <w:lang w:val="en-US"/>
        </w:rPr>
        <w:t xml:space="preserve"> is the difference between the date of the exam and their date of birth divided by 365. </w:t>
      </w:r>
    </w:p>
    <w:p w14:paraId="52178449" w14:textId="5F64A8A9" w:rsidR="00462BB9" w:rsidRPr="00760F35"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760F35">
        <w:rPr>
          <w:rFonts w:ascii="Times New Roman" w:hAnsi="Times New Roman" w:cs="Times New Roman"/>
          <w:lang w:val="en-US"/>
        </w:rPr>
        <w:t xml:space="preserve">We will measure students’ </w:t>
      </w:r>
      <w:r w:rsidRPr="00760F35">
        <w:rPr>
          <w:rFonts w:ascii="Times New Roman" w:hAnsi="Times New Roman" w:cs="Times New Roman"/>
          <w:i/>
          <w:lang w:val="en-US"/>
        </w:rPr>
        <w:t>abilit</w:t>
      </w:r>
      <w:r w:rsidR="00C37FE5" w:rsidRPr="00760F35">
        <w:rPr>
          <w:rFonts w:ascii="Times New Roman" w:hAnsi="Times New Roman" w:cs="Times New Roman"/>
          <w:i/>
          <w:lang w:val="en-US"/>
        </w:rPr>
        <w:t>ies</w:t>
      </w:r>
      <w:r w:rsidRPr="00760F35">
        <w:rPr>
          <w:rFonts w:ascii="Times New Roman" w:hAnsi="Times New Roman" w:cs="Times New Roman"/>
          <w:lang w:val="en-US"/>
        </w:rPr>
        <w:t xml:space="preserve"> </w:t>
      </w:r>
      <w:r w:rsidR="004F52B1" w:rsidRPr="00760F35">
        <w:rPr>
          <w:rFonts w:ascii="Times New Roman" w:hAnsi="Times New Roman" w:cs="Times New Roman"/>
          <w:lang w:val="en-US"/>
        </w:rPr>
        <w:t>with</w:t>
      </w:r>
      <w:r w:rsidRPr="00760F35">
        <w:rPr>
          <w:rFonts w:ascii="Times New Roman" w:hAnsi="Times New Roman" w:cs="Times New Roman"/>
          <w:lang w:val="en-US"/>
        </w:rPr>
        <w:t xml:space="preserve"> the admission scores that students achieved for admittance to the university. Essentially, the admission scores are students’ test-scores for the high-school final examination. All students write the same standardized high-school final examination although different study programs at the university require different high-school final examination subjects. Thus, our measure indicates students’ baseline ability, which is specific to their </w:t>
      </w:r>
      <w:proofErr w:type="gramStart"/>
      <w:r w:rsidRPr="00760F35">
        <w:rPr>
          <w:rFonts w:ascii="Times New Roman" w:hAnsi="Times New Roman" w:cs="Times New Roman"/>
          <w:lang w:val="en-US"/>
        </w:rPr>
        <w:t>particular study</w:t>
      </w:r>
      <w:proofErr w:type="gramEnd"/>
      <w:r w:rsidRPr="00760F35">
        <w:rPr>
          <w:rFonts w:ascii="Times New Roman" w:hAnsi="Times New Roman" w:cs="Times New Roman"/>
          <w:lang w:val="en-US"/>
        </w:rPr>
        <w:t xml:space="preserve"> program and field of study. The ability variable will be z-standardized at 0 mean and 1 standard deviation. </w:t>
      </w:r>
    </w:p>
    <w:p w14:paraId="5217844C" w14:textId="5DEDA1E6" w:rsidR="00462BB9" w:rsidRPr="00760F35"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760F35">
        <w:rPr>
          <w:rFonts w:ascii="Times New Roman" w:hAnsi="Times New Roman" w:cs="Times New Roman"/>
          <w:i/>
          <w:lang w:val="en-US"/>
        </w:rPr>
        <w:t>Type of training</w:t>
      </w:r>
      <w:r w:rsidRPr="00760F35">
        <w:rPr>
          <w:rFonts w:ascii="Times New Roman" w:hAnsi="Times New Roman" w:cs="Times New Roman"/>
          <w:lang w:val="en-US"/>
        </w:rPr>
        <w:t xml:space="preserve"> will be a dummy variable indicating whether a student is engaged in full-time training (=1) or either correspondence training or distance learning (=0). </w:t>
      </w:r>
    </w:p>
    <w:p w14:paraId="5217844D" w14:textId="4875D26F" w:rsidR="00462BB9" w:rsidRPr="00760F35"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760F35">
        <w:rPr>
          <w:rFonts w:ascii="Times New Roman" w:hAnsi="Times New Roman" w:cs="Times New Roman"/>
          <w:lang w:val="en-US"/>
        </w:rPr>
        <w:t xml:space="preserve">The </w:t>
      </w:r>
      <w:r w:rsidRPr="00760F35">
        <w:rPr>
          <w:rFonts w:ascii="Times New Roman" w:hAnsi="Times New Roman" w:cs="Times New Roman"/>
          <w:i/>
          <w:lang w:val="en-US"/>
        </w:rPr>
        <w:t>financial form of training</w:t>
      </w:r>
      <w:r w:rsidRPr="00760F35">
        <w:rPr>
          <w:rFonts w:ascii="Times New Roman" w:hAnsi="Times New Roman" w:cs="Times New Roman"/>
          <w:lang w:val="en-US"/>
        </w:rPr>
        <w:t xml:space="preserve"> will be coded as state-financed (=1) or self-financed (=0). </w:t>
      </w:r>
    </w:p>
    <w:p w14:paraId="5217844E" w14:textId="4098B83E" w:rsidR="00462BB9" w:rsidRPr="00760F35" w:rsidRDefault="0055707B" w:rsidP="003F70AF">
      <w:pPr>
        <w:pStyle w:val="HTML-kntformzott"/>
        <w:numPr>
          <w:ilvl w:val="0"/>
          <w:numId w:val="3"/>
        </w:numPr>
        <w:spacing w:after="120"/>
        <w:ind w:left="851"/>
        <w:jc w:val="both"/>
        <w:rPr>
          <w:rFonts w:ascii="Times New Roman" w:hAnsi="Times New Roman" w:cs="Times New Roman"/>
          <w:sz w:val="24"/>
          <w:szCs w:val="24"/>
          <w:lang w:val="en-US"/>
        </w:rPr>
      </w:pPr>
      <w:r w:rsidRPr="00760F35">
        <w:rPr>
          <w:rFonts w:ascii="Times New Roman" w:eastAsiaTheme="minorHAnsi" w:hAnsi="Times New Roman" w:cs="Times New Roman"/>
          <w:sz w:val="24"/>
          <w:szCs w:val="24"/>
          <w:lang w:val="en-US" w:eastAsia="en-US"/>
        </w:rPr>
        <w:t xml:space="preserve">The </w:t>
      </w:r>
      <w:r w:rsidRPr="00760F35">
        <w:rPr>
          <w:rFonts w:ascii="Times New Roman" w:eastAsiaTheme="minorHAnsi" w:hAnsi="Times New Roman" w:cs="Times New Roman"/>
          <w:i/>
          <w:iCs/>
          <w:sz w:val="24"/>
          <w:szCs w:val="24"/>
          <w:lang w:val="en-US" w:eastAsia="en-US"/>
        </w:rPr>
        <w:t>level of training</w:t>
      </w:r>
      <w:r w:rsidRPr="00760F35">
        <w:rPr>
          <w:rFonts w:ascii="Times New Roman" w:eastAsiaTheme="minorHAnsi" w:hAnsi="Times New Roman" w:cs="Times New Roman"/>
          <w:sz w:val="24"/>
          <w:szCs w:val="24"/>
          <w:lang w:val="en-US" w:eastAsia="en-US"/>
        </w:rPr>
        <w:t xml:space="preserve"> will be coded as bachelor level (=1), master level (=2), undivided (=3)</w:t>
      </w:r>
      <w:r w:rsidR="0057202D" w:rsidRPr="00760F35">
        <w:rPr>
          <w:rFonts w:ascii="Times New Roman" w:eastAsiaTheme="minorHAnsi" w:hAnsi="Times New Roman" w:cs="Times New Roman"/>
          <w:sz w:val="24"/>
          <w:szCs w:val="24"/>
          <w:lang w:val="en-US" w:eastAsia="en-US"/>
        </w:rPr>
        <w:t xml:space="preserve"> like the </w:t>
      </w:r>
      <w:r w:rsidRPr="00760F35">
        <w:rPr>
          <w:rFonts w:ascii="Times New Roman" w:eastAsiaTheme="minorHAnsi" w:hAnsi="Times New Roman" w:cs="Times New Roman"/>
          <w:sz w:val="24"/>
          <w:szCs w:val="24"/>
          <w:lang w:val="en-US" w:eastAsia="en-US"/>
        </w:rPr>
        <w:t>training for medical doctors or lawyers</w:t>
      </w:r>
      <w:r w:rsidR="0057202D" w:rsidRPr="00760F35">
        <w:rPr>
          <w:rFonts w:ascii="Times New Roman" w:eastAsiaTheme="minorHAnsi" w:hAnsi="Times New Roman" w:cs="Times New Roman"/>
          <w:sz w:val="24"/>
          <w:szCs w:val="24"/>
          <w:lang w:val="en-US" w:eastAsia="en-US"/>
        </w:rPr>
        <w:t>,</w:t>
      </w:r>
      <w:r w:rsidRPr="00760F35">
        <w:rPr>
          <w:rFonts w:ascii="Times New Roman" w:eastAsiaTheme="minorHAnsi" w:hAnsi="Times New Roman" w:cs="Times New Roman"/>
          <w:sz w:val="24"/>
          <w:szCs w:val="24"/>
          <w:lang w:val="en-US" w:eastAsia="en-US"/>
        </w:rPr>
        <w:t xml:space="preserve"> and higher-level vocational training</w:t>
      </w:r>
      <w:r w:rsidRPr="00760F35">
        <w:rPr>
          <w:rFonts w:ascii="Times New Roman" w:hAnsi="Times New Roman" w:cs="Times New Roman"/>
          <w:sz w:val="24"/>
          <w:szCs w:val="24"/>
          <w:lang w:val="en-US"/>
        </w:rPr>
        <w:t xml:space="preserve"> (4). </w:t>
      </w:r>
      <w:r w:rsidRPr="00760F35">
        <w:rPr>
          <w:rFonts w:ascii="Times New Roman" w:eastAsiaTheme="minorHAnsi" w:hAnsi="Times New Roman" w:cs="Times New Roman"/>
          <w:sz w:val="24"/>
          <w:szCs w:val="24"/>
          <w:lang w:val="en-US" w:eastAsia="en-US"/>
        </w:rPr>
        <w:t xml:space="preserve">Higher-level vocational training involves two years of training taught in higher educational institutions and results in a qualification </w:t>
      </w:r>
      <w:proofErr w:type="gramStart"/>
      <w:r w:rsidRPr="00760F35">
        <w:rPr>
          <w:rFonts w:ascii="Times New Roman" w:eastAsiaTheme="minorHAnsi" w:hAnsi="Times New Roman" w:cs="Times New Roman"/>
          <w:sz w:val="24"/>
          <w:szCs w:val="24"/>
          <w:lang w:val="en-US" w:eastAsia="en-US"/>
        </w:rPr>
        <w:t>similar to</w:t>
      </w:r>
      <w:proofErr w:type="gramEnd"/>
      <w:r w:rsidRPr="00760F35">
        <w:rPr>
          <w:rFonts w:ascii="Times New Roman" w:eastAsiaTheme="minorHAnsi" w:hAnsi="Times New Roman" w:cs="Times New Roman"/>
          <w:sz w:val="24"/>
          <w:szCs w:val="24"/>
          <w:lang w:val="en-US" w:eastAsia="en-US"/>
        </w:rPr>
        <w:t xml:space="preserve"> the bachelor</w:t>
      </w:r>
      <w:r w:rsidR="0057202D" w:rsidRPr="00760F35">
        <w:rPr>
          <w:rFonts w:ascii="Times New Roman" w:eastAsiaTheme="minorHAnsi" w:hAnsi="Times New Roman" w:cs="Times New Roman"/>
          <w:sz w:val="24"/>
          <w:szCs w:val="24"/>
          <w:lang w:val="en-US" w:eastAsia="en-US"/>
        </w:rPr>
        <w:t>'s</w:t>
      </w:r>
      <w:r w:rsidRPr="00760F35">
        <w:rPr>
          <w:rFonts w:ascii="Times New Roman" w:eastAsiaTheme="minorHAnsi" w:hAnsi="Times New Roman" w:cs="Times New Roman"/>
          <w:sz w:val="24"/>
          <w:szCs w:val="24"/>
          <w:lang w:val="en-US" w:eastAsia="en-US"/>
        </w:rPr>
        <w:t xml:space="preserve"> degree, although the qualification itself is not a degree.</w:t>
      </w:r>
      <w:r w:rsidRPr="00760F35">
        <w:rPr>
          <w:rFonts w:ascii="Times New Roman" w:hAnsi="Times New Roman" w:cs="Times New Roman"/>
          <w:sz w:val="24"/>
          <w:szCs w:val="24"/>
          <w:lang w:val="en-US"/>
        </w:rPr>
        <w:t xml:space="preserve"> </w:t>
      </w:r>
      <w:r w:rsidRPr="00760F35">
        <w:rPr>
          <w:rFonts w:ascii="Times New Roman" w:eastAsiaTheme="minorHAnsi" w:hAnsi="Times New Roman" w:cs="Times New Roman"/>
          <w:sz w:val="24"/>
          <w:szCs w:val="24"/>
          <w:lang w:val="en-US" w:eastAsia="en-US"/>
        </w:rPr>
        <w:t>We will use these variables as separate dummy variables. The bachelor level will be the reference category.</w:t>
      </w:r>
    </w:p>
    <w:p w14:paraId="5217844F" w14:textId="367FC3A2" w:rsidR="00462BB9" w:rsidRPr="00760F35"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760F35">
        <w:rPr>
          <w:rFonts w:ascii="Times New Roman" w:hAnsi="Times New Roman" w:cs="Times New Roman"/>
          <w:lang w:val="en-US"/>
        </w:rPr>
        <w:t xml:space="preserve">A dummy variable will indicate whether students are </w:t>
      </w:r>
      <w:r w:rsidRPr="00760F35">
        <w:rPr>
          <w:rFonts w:ascii="Times New Roman" w:hAnsi="Times New Roman" w:cs="Times New Roman"/>
          <w:i/>
          <w:lang w:val="en-US"/>
        </w:rPr>
        <w:t>freshmen</w:t>
      </w:r>
      <w:r w:rsidRPr="00760F35">
        <w:rPr>
          <w:rFonts w:ascii="Times New Roman" w:hAnsi="Times New Roman" w:cs="Times New Roman"/>
          <w:lang w:val="en-US"/>
        </w:rPr>
        <w:t xml:space="preserve"> (=1) or are more experienced students of the university (=0). Note that the first exam of the freshmen will be students’ first exam from the respective course.</w:t>
      </w:r>
    </w:p>
    <w:p w14:paraId="52178450" w14:textId="4A2217C0" w:rsidR="00462BB9" w:rsidRPr="00760F35" w:rsidRDefault="0055707B" w:rsidP="003F70AF">
      <w:pPr>
        <w:pStyle w:val="Listaszerbekezds"/>
        <w:numPr>
          <w:ilvl w:val="0"/>
          <w:numId w:val="3"/>
        </w:numPr>
        <w:spacing w:after="120" w:line="240" w:lineRule="auto"/>
        <w:ind w:left="851"/>
        <w:jc w:val="both"/>
        <w:rPr>
          <w:rFonts w:ascii="Times New Roman" w:hAnsi="Times New Roman" w:cs="Times New Roman"/>
          <w:lang w:val="en-US"/>
        </w:rPr>
      </w:pPr>
      <w:r w:rsidRPr="00760F35">
        <w:rPr>
          <w:rFonts w:ascii="Times New Roman" w:hAnsi="Times New Roman" w:cs="Times New Roman"/>
          <w:lang w:val="en-US"/>
        </w:rPr>
        <w:t xml:space="preserve">To obtain an indicator of the </w:t>
      </w:r>
      <w:r w:rsidRPr="00760F35">
        <w:rPr>
          <w:rFonts w:ascii="Times New Roman" w:hAnsi="Times New Roman" w:cs="Times New Roman"/>
          <w:i/>
          <w:lang w:val="en-US"/>
        </w:rPr>
        <w:t>difficulty of the exam</w:t>
      </w:r>
      <w:r w:rsidR="006C73DE" w:rsidRPr="00760F35">
        <w:rPr>
          <w:rFonts w:ascii="Times New Roman" w:hAnsi="Times New Roman" w:cs="Times New Roman"/>
          <w:i/>
          <w:lang w:val="en-US"/>
        </w:rPr>
        <w:t>,</w:t>
      </w:r>
      <w:r w:rsidRPr="00760F35">
        <w:rPr>
          <w:rFonts w:ascii="Times New Roman" w:hAnsi="Times New Roman" w:cs="Times New Roman"/>
          <w:lang w:val="en-US"/>
        </w:rPr>
        <w:t xml:space="preserve"> we will use the proportion of those who failed the respective exam in the last semester</w:t>
      </w:r>
      <w:r w:rsidR="00103BAE" w:rsidRPr="00760F35">
        <w:rPr>
          <w:rFonts w:ascii="Times New Roman" w:hAnsi="Times New Roman" w:cs="Times New Roman"/>
          <w:lang w:val="en-US"/>
        </w:rPr>
        <w:t>.</w:t>
      </w:r>
      <w:r w:rsidRPr="00760F35">
        <w:rPr>
          <w:rFonts w:ascii="Times New Roman" w:hAnsi="Times New Roman" w:cs="Times New Roman"/>
          <w:lang w:val="en-US"/>
        </w:rPr>
        <w:t xml:space="preserve"> </w:t>
      </w:r>
    </w:p>
    <w:p w14:paraId="7723AF7A" w14:textId="0E5D414C" w:rsidR="00103BAE" w:rsidRPr="00760F35" w:rsidRDefault="00C51CE9" w:rsidP="003F70AF">
      <w:pPr>
        <w:pStyle w:val="Listaszerbekezds"/>
        <w:numPr>
          <w:ilvl w:val="0"/>
          <w:numId w:val="3"/>
        </w:numPr>
        <w:spacing w:after="120" w:line="240" w:lineRule="auto"/>
        <w:ind w:left="851"/>
        <w:jc w:val="both"/>
        <w:rPr>
          <w:rFonts w:ascii="Times New Roman" w:hAnsi="Times New Roman" w:cs="Times New Roman"/>
          <w:lang w:val="en-US"/>
        </w:rPr>
      </w:pPr>
      <w:r w:rsidRPr="00760F35">
        <w:rPr>
          <w:rFonts w:ascii="Times New Roman" w:hAnsi="Times New Roman" w:cs="Times New Roman"/>
          <w:lang w:val="en-US"/>
        </w:rPr>
        <w:t>Separate dummy variables will indicate the</w:t>
      </w:r>
      <w:r w:rsidR="00103BAE" w:rsidRPr="00760F35">
        <w:rPr>
          <w:rFonts w:ascii="Times New Roman" w:hAnsi="Times New Roman" w:cs="Times New Roman"/>
          <w:i/>
          <w:lang w:val="en-US"/>
        </w:rPr>
        <w:t xml:space="preserve"> </w:t>
      </w:r>
      <w:proofErr w:type="gramStart"/>
      <w:r w:rsidR="00103BAE" w:rsidRPr="00760F35">
        <w:rPr>
          <w:rFonts w:ascii="Times New Roman" w:hAnsi="Times New Roman" w:cs="Times New Roman"/>
          <w:lang w:val="en-US"/>
        </w:rPr>
        <w:t>particular</w:t>
      </w:r>
      <w:r w:rsidR="00103BAE" w:rsidRPr="00760F35">
        <w:rPr>
          <w:rFonts w:ascii="Times New Roman" w:hAnsi="Times New Roman" w:cs="Times New Roman"/>
          <w:i/>
          <w:iCs/>
          <w:lang w:val="en-US"/>
        </w:rPr>
        <w:t xml:space="preserve"> study</w:t>
      </w:r>
      <w:proofErr w:type="gramEnd"/>
      <w:r w:rsidR="00103BAE" w:rsidRPr="00760F35">
        <w:rPr>
          <w:rFonts w:ascii="Times New Roman" w:hAnsi="Times New Roman" w:cs="Times New Roman"/>
          <w:i/>
          <w:iCs/>
          <w:lang w:val="en-US"/>
        </w:rPr>
        <w:t xml:space="preserve"> </w:t>
      </w:r>
      <w:r w:rsidR="00103BAE" w:rsidRPr="00760F35">
        <w:rPr>
          <w:rFonts w:ascii="Times New Roman" w:hAnsi="Times New Roman" w:cs="Times New Roman"/>
          <w:i/>
          <w:lang w:val="en-US"/>
        </w:rPr>
        <w:t>program</w:t>
      </w:r>
      <w:r w:rsidR="00103BAE" w:rsidRPr="00760F35">
        <w:rPr>
          <w:rFonts w:ascii="Times New Roman" w:hAnsi="Times New Roman" w:cs="Times New Roman"/>
          <w:lang w:val="en-US"/>
        </w:rPr>
        <w:t xml:space="preserve"> a student is enrolled </w:t>
      </w:r>
      <w:r w:rsidR="007F5B4A" w:rsidRPr="00760F35">
        <w:rPr>
          <w:rFonts w:ascii="Times New Roman" w:hAnsi="Times New Roman" w:cs="Times New Roman"/>
          <w:lang w:val="en-US"/>
        </w:rPr>
        <w:t>i</w:t>
      </w:r>
      <w:r w:rsidR="00103BAE" w:rsidRPr="00760F35">
        <w:rPr>
          <w:rFonts w:ascii="Times New Roman" w:hAnsi="Times New Roman" w:cs="Times New Roman"/>
          <w:lang w:val="en-US"/>
        </w:rPr>
        <w:t>n</w:t>
      </w:r>
      <w:r w:rsidR="007F5B4A" w:rsidRPr="00760F35">
        <w:rPr>
          <w:rFonts w:ascii="Times New Roman" w:hAnsi="Times New Roman" w:cs="Times New Roman"/>
          <w:lang w:val="en-US"/>
        </w:rPr>
        <w:t>,</w:t>
      </w:r>
      <w:r w:rsidR="00103BAE" w:rsidRPr="00760F35">
        <w:rPr>
          <w:rFonts w:ascii="Times New Roman" w:hAnsi="Times New Roman" w:cs="Times New Roman"/>
          <w:lang w:val="en-US"/>
        </w:rPr>
        <w:t xml:space="preserve"> for example, sociology. Study programs are assigned to faculties of the university, such as the Faculty of Social Science</w:t>
      </w:r>
      <w:r w:rsidR="00A2191C" w:rsidRPr="00760F35">
        <w:rPr>
          <w:rFonts w:ascii="Times New Roman" w:hAnsi="Times New Roman" w:cs="Times New Roman"/>
          <w:lang w:val="en-US"/>
        </w:rPr>
        <w:t>.</w:t>
      </w:r>
    </w:p>
    <w:p w14:paraId="52178453" w14:textId="5F3B8019"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In addition to the registry data, we have sent out a questionnaire to all students in the population associated with an incentive for replying. We inquired into psychological variables and parental background information in the questionnaire. Since the questions are survey </w:t>
      </w:r>
      <w:r w:rsidRPr="00760F35">
        <w:rPr>
          <w:rFonts w:ascii="Times New Roman" w:hAnsi="Times New Roman" w:cs="Times New Roman"/>
          <w:lang w:val="en-US"/>
        </w:rPr>
        <w:lastRenderedPageBreak/>
        <w:t xml:space="preserve">questions, we </w:t>
      </w:r>
      <w:r w:rsidR="009E218E" w:rsidRPr="00760F35">
        <w:rPr>
          <w:rFonts w:ascii="Times New Roman" w:hAnsi="Times New Roman" w:cs="Times New Roman"/>
          <w:lang w:val="en-US"/>
        </w:rPr>
        <w:t>will</w:t>
      </w:r>
      <w:r w:rsidRPr="00760F35">
        <w:rPr>
          <w:rFonts w:ascii="Times New Roman" w:hAnsi="Times New Roman" w:cs="Times New Roman"/>
          <w:lang w:val="en-US"/>
        </w:rPr>
        <w:t xml:space="preserve"> not have responses from all the students. </w:t>
      </w:r>
      <w:r w:rsidR="001A6EAE" w:rsidRPr="00760F35">
        <w:rPr>
          <w:rFonts w:ascii="Times New Roman" w:hAnsi="Times New Roman" w:cs="Times New Roman"/>
          <w:lang w:val="en-US"/>
        </w:rPr>
        <w:t xml:space="preserve">One day before the beginning of the </w:t>
      </w:r>
      <w:r w:rsidR="00A3234B" w:rsidRPr="00760F35">
        <w:rPr>
          <w:rFonts w:ascii="Times New Roman" w:hAnsi="Times New Roman" w:cs="Times New Roman"/>
          <w:lang w:val="en-US"/>
        </w:rPr>
        <w:t>treatment, a</w:t>
      </w:r>
      <w:r w:rsidR="009E218E" w:rsidRPr="00760F35">
        <w:rPr>
          <w:rFonts w:ascii="Times New Roman" w:hAnsi="Times New Roman" w:cs="Times New Roman"/>
          <w:lang w:val="en-US"/>
        </w:rPr>
        <w:t>t 8</w:t>
      </w:r>
      <w:r w:rsidR="009E218E" w:rsidRPr="00760F35">
        <w:rPr>
          <w:rFonts w:ascii="Times New Roman" w:hAnsi="Times New Roman" w:cs="Times New Roman"/>
          <w:vertAlign w:val="superscript"/>
          <w:lang w:val="en-US"/>
        </w:rPr>
        <w:t>th</w:t>
      </w:r>
      <w:r w:rsidR="009E218E" w:rsidRPr="00760F35">
        <w:rPr>
          <w:rFonts w:ascii="Times New Roman" w:hAnsi="Times New Roman" w:cs="Times New Roman"/>
          <w:lang w:val="en-US"/>
        </w:rPr>
        <w:t xml:space="preserve"> of December </w:t>
      </w:r>
      <w:r w:rsidR="001A6EAE" w:rsidRPr="00760F35">
        <w:rPr>
          <w:rFonts w:ascii="Times New Roman" w:hAnsi="Times New Roman" w:cs="Times New Roman"/>
          <w:lang w:val="en-US"/>
        </w:rPr>
        <w:t>2019</w:t>
      </w:r>
      <w:r w:rsidR="00612787" w:rsidRPr="00760F35">
        <w:rPr>
          <w:rFonts w:ascii="Times New Roman" w:hAnsi="Times New Roman" w:cs="Times New Roman"/>
          <w:lang w:val="en-US"/>
        </w:rPr>
        <w:t>, 1,5</w:t>
      </w:r>
      <w:r w:rsidR="001E30E1" w:rsidRPr="00760F35">
        <w:rPr>
          <w:rFonts w:ascii="Times New Roman" w:hAnsi="Times New Roman" w:cs="Times New Roman"/>
          <w:lang w:val="en-US"/>
        </w:rPr>
        <w:t>31</w:t>
      </w:r>
      <w:r w:rsidR="00612787" w:rsidRPr="00760F35">
        <w:rPr>
          <w:rFonts w:ascii="Times New Roman" w:hAnsi="Times New Roman" w:cs="Times New Roman"/>
          <w:lang w:val="en-US"/>
        </w:rPr>
        <w:t xml:space="preserve"> students have answered the baseline </w:t>
      </w:r>
      <w:r w:rsidR="00E87F16" w:rsidRPr="00760F35">
        <w:rPr>
          <w:rFonts w:ascii="Times New Roman" w:hAnsi="Times New Roman" w:cs="Times New Roman"/>
          <w:lang w:val="en-US"/>
        </w:rPr>
        <w:t>questionnaire</w:t>
      </w:r>
      <w:r w:rsidR="006F226D" w:rsidRPr="00760F35">
        <w:rPr>
          <w:rStyle w:val="Lbjegyzet-hivatkozs"/>
          <w:rFonts w:ascii="Times New Roman" w:hAnsi="Times New Roman" w:cs="Times New Roman"/>
          <w:lang w:val="en-US"/>
        </w:rPr>
        <w:footnoteReference w:id="5"/>
      </w:r>
      <w:r w:rsidR="0024034A" w:rsidRPr="00760F35">
        <w:rPr>
          <w:rFonts w:ascii="Times New Roman" w:hAnsi="Times New Roman" w:cs="Times New Roman"/>
          <w:lang w:val="en-US"/>
        </w:rPr>
        <w:t>.</w:t>
      </w:r>
      <w:r w:rsidR="001A6EAE" w:rsidRPr="00760F35">
        <w:rPr>
          <w:rFonts w:ascii="Times New Roman" w:hAnsi="Times New Roman" w:cs="Times New Roman"/>
          <w:lang w:val="en-US"/>
        </w:rPr>
        <w:t xml:space="preserve"> </w:t>
      </w:r>
      <w:r w:rsidRPr="00760F35">
        <w:rPr>
          <w:rFonts w:ascii="Times New Roman" w:hAnsi="Times New Roman" w:cs="Times New Roman"/>
          <w:lang w:val="en-US"/>
        </w:rPr>
        <w:t xml:space="preserve">These variables serve the purpose of testing hypotheses raised in prior work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{"citationItems":[{"id":"ITEM-1","itemData":{"DOI":"10.2307/23646575","ISSN":"21154430","abstract":"This paper investigates the extent to which test performance is affected by shocks to non cognitive skills. In a field experiment, students took a mathematics test. Students were clustered into several student groups that were randomly assigned to treatment and control group. The treatment consisted of positive affirmation before students began taking the test. This affirmation significantly raised students' test scores. In particular, students with low maths grades and with self-assessed difficulties in maths achieved higher test scores. Results suggest that teachers may raise their students' performance by interventions to their non-cognitive skills.*","author":[{"dropping-particle":"","family":"Behncke","given":"Stefanie","non-dropping-particle":"","parse-names":false,"suffix":""}],"container-title":"Annals of Economics and Statistics","id":"ITEM-1","issue":"107/108","issued":{"date-parts":[["2012"]]},"page":"155","title":"How Do Shocks to Non-Cognitive Skills Affect Test Scores?","type":"article-journal"},"uris":["http://www.mendeley.com/documents/?uuid=83d56741-ef40-4bb2-a2e9-631d01d8818d"]}],"mendeley":{"formattedCitation":"(Behncke 2012)","plainTextFormattedCitation":"(Behncke 2012)","previouslyFormattedCitation":"(Behncke 2012)"},"properties":{"noteIndex":0},"schema":"https://github.com/citation-style-language/schema/raw/master/csl-citation.json"}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(Behncke 2012)</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The full English translation of the Hungarian questionnaire is shown in the appendix. </w:t>
      </w:r>
    </w:p>
    <w:p w14:paraId="52178454" w14:textId="77B050A5"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In the questionnaire</w:t>
      </w:r>
      <w:r w:rsidR="00565D47" w:rsidRPr="00760F35">
        <w:rPr>
          <w:rFonts w:ascii="Times New Roman" w:hAnsi="Times New Roman" w:cs="Times New Roman"/>
          <w:lang w:val="en-US"/>
        </w:rPr>
        <w:t>,</w:t>
      </w:r>
      <w:r w:rsidRPr="00760F35">
        <w:rPr>
          <w:rFonts w:ascii="Times New Roman" w:hAnsi="Times New Roman" w:cs="Times New Roman"/>
          <w:lang w:val="en-US"/>
        </w:rPr>
        <w:t xml:space="preserve"> we inquired into students’ test anxiety by using items from the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{"citationItems":[{"id":"ITEM-1","itemData":{"author":[{"dropping-particle":"","family":"Sarason","given":"Irwin G","non-dropping-particle":"","parse-names":false,"suffix":""}],"id":"ITEM-1","issued":{"date-parts":[["1980"]]},"number-of-pages":"193-216","publisher":"Lawrence Erlbaum Associates","publisher-place":"Hillsdale, NJ","title":"Test Anxiety: Theory, Research, and Applications","type":"book"},"uris":["http://www.mendeley.com/documents/?uuid=805499c9-cbf1-458b-8d9a-9a5c95b7989c"]}],"mendeley":{"formattedCitation":"(Sarason 1980)","manualFormatting":"Sarason (1980)","plainTextFormattedCitation":"(Sarason 1980)","previouslyFormattedCitation":"(Sarason 1980)"},"properties":{"noteIndex":0},"schema":"https://github.com/citation-style-language/schema/raw/master/csl-citation.json"}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Sarason (1980)</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test anxiety scale. We collected data about self-confidence by applying the academic subscale items from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{"citationItems":[{"id":"ITEM-1","itemData":{"DOI":"10.1177/1073191195002003006","ISSN":"1073-1911","author":[{"dropping-particle":"","family":"Shrauger","given":"J. Sidney","non-dropping-particle":"","parse-names":false,"suffix":""},{"dropping-particle":"","family":"Schohn","given":"Mary","non-dropping-particle":"","parse-names":false,"suffix":""}],"container-title":"Assessment","id":"ITEM-1","issue":"3","issued":{"date-parts":[["1995","9","26"]]},"page":"255-278","title":"Self-Confidence in College Students: Conceptualization, Measurement, and Behavioral Implications","type":"article-journal","volume":"2"},"uris":["http://www.mendeley.com/documents/?uuid=4cb15ad3-b227-4a0d-b50e-718258275a3d"]}],"mendeley":{"formattedCitation":"(Shrauger and Schohn 1995)","manualFormatting":"Shrauger and Schohn's (1995)","plainTextFormattedCitation":"(Shrauger and Schohn 1995)","previouslyFormattedCitation":"(Shrauger and Schohn 1995)"},"properties":{"noteIndex":0},"schema":"https://github.com/citation-style-language/schema/raw/master/csl-citation.json"}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Shrauger and Schohn's (1995)</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Personal Evaluation Inventory. We will measure external/internal locus of control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{"citationItems":[{"id":"ITEM-1","itemData":{"DOI":"10.1037/h0092976","ISSN":"0096-9753","author":[{"dropping-particle":"","family":"Rotter","given":"Julian B.","non-dropping-particle":"","parse-names":false,"suffix":""}],"container-title":"Psychological Monographs: General and Applied","id":"ITEM-1","issue":"1","issued":{"date-parts":[["1966"]]},"page":"1-28","title":"Generalized expectancies for internal versus external control of reinforcement.","type":"article-journal","volume":"80"},"uris":["http://www.mendeley.com/documents/?uuid=0b571552-a2b0-4147-9d76-4b08992734eb"]}],"mendeley":{"formattedCitation":"(Rotter 1966)","manualFormatting":"(Rotter 1966)","plainTextFormattedCitation":"(Rotter 1966)","previouslyFormattedCitation":"(Rotter 1966)"},"properties":{"noteIndex":0},"schema":"https://github.com/citation-style-language/schema/raw/master/csl-citation.json"}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(Rotter 1966)</w:t>
      </w:r>
      <w:r w:rsidRPr="00760F35">
        <w:rPr>
          <w:rFonts w:ascii="Times New Roman" w:hAnsi="Times New Roman" w:cs="Times New Roman"/>
          <w:lang w:val="en-US"/>
        </w:rPr>
        <w:fldChar w:fldCharType="end"/>
      </w:r>
      <w:r w:rsidRPr="00760F35">
        <w:rPr>
          <w:rFonts w:ascii="Times New Roman" w:hAnsi="Times New Roman" w:cs="Times New Roman"/>
          <w:lang w:val="en-US"/>
        </w:rPr>
        <w:t xml:space="preserve"> using the four-item version of the test Rotter-scale </w:t>
      </w: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ADDIN CSL_CITATION {"citationItems":[{"id":"ITEM-1","itemData":{"DOI":"10.2307/145493","ISSN":"0022166X","author":[{"dropping-particle":"","family":"Andrisani","given":"Paul J.","non-dropping-particle":"","parse-names":false,"suffix":""}],"container-title":"The Journal of Human Resources","id":"ITEM-1","issue":"3","issued":{"date-parts":[["1977"]]},"page":"308","title":"Internal-External Attitudes, Personal Initiative, and the Labor Market Experience of Black and White Men","type":"article-journal","volume":"12"},"uris":["http://www.mendeley.com/documents/?uuid=682d71a8-f73e-45d1-84f0-2d683646a551"]},{"id":"ITEM-2","itemData":{"DOI":"10.1016/0167-4870(96)00003-7","ISSN":"01674870","author":[{"dropping-particle":"","family":"Goldsmith","given":"Arthur H.","non-dropping-particle":"","parse-names":false,"suffix":""},{"dropping-particle":"","family":"Veum","given":"Jonathan R.","non-dropping-particle":"","parse-names":false,"suffix":""},{"dropping-particle":"","family":"William","given":"Darity","non-dropping-particle":"","parse-names":false,"suffix":""}],"container-title":"Journal of Economic Psychology","id":"ITEM-2","issue":"2","issued":{"date-parts":[["1996","4"]]},"page":"183-220","title":"The impact of labor force history on self-esteem and its component parts, anxiety, alienation and depression","type":"article-journal","volume":"17"},"uris":["http://www.mendeley.com/documents/?uuid=326029d0-00b1-4c34-907d-11ead6f1b7ee"]}],"mendeley":{"formattedCitation":"(Andrisani 1977; Goldsmith, Veum, and William 1996)","plainTextFormattedCitation":"(Andrisani 1977; Goldsmith, Veum, and William 1996)","previouslyFormattedCitation":"(Andrisani 1977; Goldsmith, Veum, and William 1996)"},"properties":{"noteIndex":0},"schema":"https://github.com/citation-style-language/schema/raw/master/csl-citation.json"}</w:instrText>
      </w:r>
      <w:r w:rsidRPr="00760F35">
        <w:rPr>
          <w:rFonts w:ascii="Times New Roman" w:hAnsi="Times New Roman" w:cs="Times New Roman"/>
          <w:lang w:val="en-US"/>
        </w:rPr>
        <w:fldChar w:fldCharType="separate"/>
      </w:r>
      <w:r w:rsidRPr="00760F35">
        <w:rPr>
          <w:rFonts w:ascii="Times New Roman" w:hAnsi="Times New Roman" w:cs="Times New Roman"/>
          <w:lang w:val="en-US"/>
        </w:rPr>
        <w:t>(Andrisani 1977; Goldsmith, Veum, and William 1996)</w:t>
      </w:r>
      <w:r w:rsidRPr="00760F35">
        <w:rPr>
          <w:rFonts w:ascii="Times New Roman" w:hAnsi="Times New Roman" w:cs="Times New Roman"/>
          <w:lang w:val="en-US"/>
        </w:rPr>
        <w:fldChar w:fldCharType="end"/>
      </w:r>
      <w:r w:rsidRPr="00760F35">
        <w:rPr>
          <w:rFonts w:ascii="Times New Roman" w:hAnsi="Times New Roman" w:cs="Times New Roman"/>
          <w:lang w:val="en-US"/>
        </w:rPr>
        <w:t>. People with an internal locus of control believe that their action determines the reward that they obtain, while those with an external locus of control believe that their own behavior doesn't matter much in terms of their rewards in life.</w:t>
      </w:r>
      <w:r w:rsidR="00D2641B" w:rsidRPr="00760F35">
        <w:rPr>
          <w:rFonts w:ascii="Times New Roman" w:hAnsi="Times New Roman" w:cs="Times New Roman"/>
          <w:lang w:val="en-US"/>
        </w:rPr>
        <w:t xml:space="preserve"> The English translation of the original Hungarian baseline questionnaire is available in the Appendix.</w:t>
      </w:r>
    </w:p>
    <w:p w14:paraId="6F4F6E67" w14:textId="4FCA2384" w:rsidR="007B7F15" w:rsidRPr="00760F35" w:rsidRDefault="00715FD7"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We will use the following coding for the variables </w:t>
      </w:r>
      <w:r w:rsidR="00EC6CFA" w:rsidRPr="00760F35">
        <w:rPr>
          <w:rFonts w:ascii="Times New Roman" w:hAnsi="Times New Roman" w:cs="Times New Roman"/>
          <w:lang w:val="en-US"/>
        </w:rPr>
        <w:t xml:space="preserve">obtained with the student-survey. </w:t>
      </w:r>
    </w:p>
    <w:p w14:paraId="52178455" w14:textId="77777777" w:rsidR="00462BB9" w:rsidRPr="00760F35" w:rsidRDefault="0055707B" w:rsidP="00A75B1A">
      <w:pPr>
        <w:pStyle w:val="Listaszerbekezds"/>
        <w:numPr>
          <w:ilvl w:val="0"/>
          <w:numId w:val="4"/>
        </w:numPr>
        <w:spacing w:after="120" w:line="240" w:lineRule="auto"/>
        <w:ind w:left="709"/>
        <w:jc w:val="both"/>
        <w:rPr>
          <w:rFonts w:ascii="Times New Roman" w:hAnsi="Times New Roman" w:cs="Times New Roman"/>
          <w:lang w:val="en-US"/>
        </w:rPr>
      </w:pPr>
      <w:r w:rsidRPr="00760F35">
        <w:rPr>
          <w:rFonts w:ascii="Times New Roman" w:hAnsi="Times New Roman" w:cs="Times New Roman"/>
          <w:i/>
          <w:lang w:val="en-US"/>
        </w:rPr>
        <w:t>Test anxiety</w:t>
      </w:r>
      <w:r w:rsidRPr="00760F35">
        <w:rPr>
          <w:rFonts w:ascii="Times New Roman" w:hAnsi="Times New Roman" w:cs="Times New Roman"/>
          <w:lang w:val="en-US"/>
        </w:rPr>
        <w:t xml:space="preserve"> will be defined using a scale that ranges from 0 to 10. The scale sums up “Yes” answers across 10 survey items. Higher scores indicate higher test anxiety. The variable will be used in a z-standardized form with 0 as the mean and 1 standard deviation.</w:t>
      </w:r>
    </w:p>
    <w:p w14:paraId="52178456" w14:textId="77777777" w:rsidR="00462BB9" w:rsidRPr="00760F35" w:rsidRDefault="0055707B" w:rsidP="00A75B1A">
      <w:pPr>
        <w:pStyle w:val="Listaszerbekezds"/>
        <w:numPr>
          <w:ilvl w:val="0"/>
          <w:numId w:val="4"/>
        </w:numPr>
        <w:spacing w:after="120" w:line="240" w:lineRule="auto"/>
        <w:ind w:left="709"/>
        <w:jc w:val="both"/>
        <w:rPr>
          <w:rFonts w:ascii="Times New Roman" w:hAnsi="Times New Roman" w:cs="Times New Roman"/>
          <w:lang w:val="en-US"/>
        </w:rPr>
      </w:pPr>
      <w:r w:rsidRPr="00760F35">
        <w:rPr>
          <w:rFonts w:ascii="Times New Roman" w:hAnsi="Times New Roman" w:cs="Times New Roman"/>
          <w:i/>
          <w:lang w:val="en-US"/>
        </w:rPr>
        <w:t>Self-confidence</w:t>
      </w:r>
      <w:r w:rsidRPr="00760F35">
        <w:rPr>
          <w:rFonts w:ascii="Times New Roman" w:hAnsi="Times New Roman" w:cs="Times New Roman"/>
          <w:lang w:val="en-US"/>
        </w:rPr>
        <w:t xml:space="preserve"> will be defined as a scale ranging from 0 to 21. The scale adds up the values attached to </w:t>
      </w:r>
      <w:proofErr w:type="gramStart"/>
      <w:r w:rsidRPr="00760F35">
        <w:rPr>
          <w:rFonts w:ascii="Times New Roman" w:hAnsi="Times New Roman" w:cs="Times New Roman"/>
          <w:lang w:val="en-US"/>
        </w:rPr>
        <w:t>particular answer</w:t>
      </w:r>
      <w:proofErr w:type="gramEnd"/>
      <w:r w:rsidRPr="00760F35">
        <w:rPr>
          <w:rFonts w:ascii="Times New Roman" w:hAnsi="Times New Roman" w:cs="Times New Roman"/>
          <w:lang w:val="en-US"/>
        </w:rPr>
        <w:t xml:space="preserve"> categories using the following coding: 0 = strongly disagree; 1 = mainly disagree; 2 = mainly agree; 3 = strongly agree. Higher scores indicate higher self-confidence. Items marked with an * in the questionnaire will be reverse coded. The variable will be used in a z-standardized form with 0 as mean and 1 standard deviation.</w:t>
      </w:r>
    </w:p>
    <w:p w14:paraId="52178457" w14:textId="77777777" w:rsidR="00462BB9" w:rsidRPr="00760F35" w:rsidRDefault="0055707B" w:rsidP="00A75B1A">
      <w:pPr>
        <w:pStyle w:val="Listaszerbekezds"/>
        <w:numPr>
          <w:ilvl w:val="0"/>
          <w:numId w:val="4"/>
        </w:numPr>
        <w:spacing w:after="120" w:line="240" w:lineRule="auto"/>
        <w:ind w:left="709"/>
        <w:jc w:val="both"/>
        <w:rPr>
          <w:rFonts w:ascii="Times New Roman" w:hAnsi="Times New Roman" w:cs="Times New Roman"/>
          <w:lang w:val="en-US"/>
        </w:rPr>
      </w:pPr>
      <w:r w:rsidRPr="00760F35">
        <w:rPr>
          <w:rFonts w:ascii="Times New Roman" w:hAnsi="Times New Roman" w:cs="Times New Roman"/>
          <w:i/>
          <w:lang w:val="en-US"/>
        </w:rPr>
        <w:t xml:space="preserve">External control </w:t>
      </w:r>
      <w:r w:rsidRPr="00760F35">
        <w:rPr>
          <w:rFonts w:ascii="Times New Roman" w:hAnsi="Times New Roman" w:cs="Times New Roman"/>
          <w:lang w:val="en-US"/>
        </w:rPr>
        <w:t xml:space="preserve">is the sum of external control items in the four-item Rotter questionnaire. </w:t>
      </w:r>
      <w:proofErr w:type="gramStart"/>
      <w:r w:rsidRPr="00760F35">
        <w:rPr>
          <w:rFonts w:ascii="Times New Roman" w:hAnsi="Times New Roman" w:cs="Times New Roman"/>
          <w:lang w:val="en-US"/>
        </w:rPr>
        <w:t>Thus</w:t>
      </w:r>
      <w:proofErr w:type="gramEnd"/>
      <w:r w:rsidRPr="00760F35">
        <w:rPr>
          <w:rFonts w:ascii="Times New Roman" w:hAnsi="Times New Roman" w:cs="Times New Roman"/>
          <w:lang w:val="en-US"/>
        </w:rPr>
        <w:t xml:space="preserve"> the scale ranges from 0 to 4. Higher scores indicate higher external control. The variable will be used in a z-standardized form with 0 as mean and 1 standard deviation.</w:t>
      </w:r>
    </w:p>
    <w:p w14:paraId="52178458" w14:textId="77777777" w:rsidR="00462BB9" w:rsidRPr="00760F35" w:rsidRDefault="0055707B" w:rsidP="00A75B1A">
      <w:pPr>
        <w:pStyle w:val="Listaszerbekezds"/>
        <w:numPr>
          <w:ilvl w:val="0"/>
          <w:numId w:val="4"/>
        </w:numPr>
        <w:spacing w:after="120" w:line="240" w:lineRule="auto"/>
        <w:ind w:left="709"/>
        <w:jc w:val="both"/>
        <w:rPr>
          <w:rFonts w:ascii="Times New Roman" w:hAnsi="Times New Roman" w:cs="Times New Roman"/>
          <w:lang w:val="en-US"/>
        </w:rPr>
      </w:pPr>
      <w:r w:rsidRPr="00760F35">
        <w:rPr>
          <w:rFonts w:ascii="Times New Roman" w:hAnsi="Times New Roman" w:cs="Times New Roman"/>
          <w:i/>
          <w:iCs/>
          <w:lang w:val="en-US"/>
        </w:rPr>
        <w:t xml:space="preserve">Parental education </w:t>
      </w:r>
      <w:r w:rsidRPr="00760F35">
        <w:rPr>
          <w:rFonts w:ascii="Times New Roman" w:hAnsi="Times New Roman" w:cs="Times New Roman"/>
          <w:lang w:val="en-US"/>
        </w:rPr>
        <w:t>will be coded as 1 if either the father or mother has a university degree.</w:t>
      </w:r>
    </w:p>
    <w:p w14:paraId="52178459"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u w:val="single"/>
          <w:lang w:val="en-US"/>
        </w:rPr>
        <w:t>Missing values</w:t>
      </w:r>
      <w:r w:rsidRPr="00760F35">
        <w:rPr>
          <w:rFonts w:ascii="Times New Roman" w:hAnsi="Times New Roman" w:cs="Times New Roman"/>
          <w:lang w:val="en-US"/>
        </w:rPr>
        <w:t xml:space="preserve"> in the registry data will be replaced by 0, and we will include dummy variables controlling for missing status data so that we do not lose observations. We will not replace missing values in the baseline survey data. </w:t>
      </w:r>
    </w:p>
    <w:p w14:paraId="5217845A" w14:textId="77777777"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u w:val="single"/>
          <w:lang w:val="en-US"/>
        </w:rPr>
        <w:t>Selective samples</w:t>
      </w:r>
      <w:r w:rsidRPr="00760F35">
        <w:rPr>
          <w:rFonts w:ascii="Times New Roman" w:hAnsi="Times New Roman" w:cs="Times New Roman"/>
          <w:lang w:val="en-US"/>
        </w:rPr>
        <w:t xml:space="preserve">: We will test whether those students who have valid baseline survey data differ from those students who do not fill out the baseline survey for whom we thus have no baseline survey data. We will test the difference between them in the outcomes </w:t>
      </w:r>
      <w:proofErr w:type="gramStart"/>
      <w:r w:rsidRPr="00760F35">
        <w:rPr>
          <w:rFonts w:ascii="Times New Roman" w:hAnsi="Times New Roman" w:cs="Times New Roman"/>
          <w:lang w:val="en-US"/>
        </w:rPr>
        <w:t>and also</w:t>
      </w:r>
      <w:proofErr w:type="gramEnd"/>
      <w:r w:rsidRPr="00760F35">
        <w:rPr>
          <w:rFonts w:ascii="Times New Roman" w:hAnsi="Times New Roman" w:cs="Times New Roman"/>
          <w:lang w:val="en-US"/>
        </w:rPr>
        <w:t xml:space="preserve"> in the baseline registry data. We will only report the analysis using the baseline survey data if those who have baseline survey data can be regarded as a random sample. </w:t>
      </w:r>
    </w:p>
    <w:p w14:paraId="46C28B1F" w14:textId="23E133BE" w:rsidR="009D53CA" w:rsidRPr="00760F35" w:rsidRDefault="0055707B" w:rsidP="00F8018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Furthermore, we will test the difference between the treated and the control group regarding the answers to the questions that we collect after students have received the treatment. Since the control group will not receive the message of encouragement, they might be less likely to answer the questions, which situation serves to test the mechanism of the effect. If the difference in the numbers of valid answers between the treated and control group exceeds 20%, </w:t>
      </w:r>
      <w:r w:rsidRPr="00760F35">
        <w:rPr>
          <w:rFonts w:ascii="Times New Roman" w:hAnsi="Times New Roman" w:cs="Times New Roman"/>
          <w:lang w:val="en-US"/>
        </w:rPr>
        <w:lastRenderedPageBreak/>
        <w:t xml:space="preserve">or those who have valid answers in the treated and control group are different at a 5% significance level in terms of the baseline registry variables, we will not report the results of the mediation analysis. </w:t>
      </w:r>
    </w:p>
    <w:p w14:paraId="118ACA21" w14:textId="77777777" w:rsidR="00F80185" w:rsidRPr="00760F35" w:rsidRDefault="00F80185" w:rsidP="00F80185">
      <w:pPr>
        <w:spacing w:after="120" w:line="240" w:lineRule="auto"/>
        <w:ind w:firstLine="567"/>
        <w:jc w:val="both"/>
        <w:rPr>
          <w:rFonts w:ascii="Times New Roman" w:eastAsiaTheme="majorEastAsia" w:hAnsi="Times New Roman" w:cs="Times New Roman"/>
          <w:b/>
          <w:color w:val="000000" w:themeColor="text1"/>
          <w:lang w:val="en-US"/>
        </w:rPr>
      </w:pPr>
    </w:p>
    <w:p w14:paraId="5217845D" w14:textId="7056A345" w:rsidR="00462BB9" w:rsidRPr="00760F35"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t>Empirical analysis and hypothesis</w:t>
      </w:r>
    </w:p>
    <w:p w14:paraId="5217845E"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45F" w14:textId="3AD9C25D"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In our exploratory </w:t>
      </w:r>
      <w:r w:rsidRPr="00760F35">
        <w:rPr>
          <w:rFonts w:ascii="Times New Roman" w:hAnsi="Times New Roman" w:cs="Times New Roman"/>
          <w:u w:val="single"/>
          <w:lang w:val="en-US"/>
        </w:rPr>
        <w:t>primary analysis</w:t>
      </w:r>
      <w:r w:rsidR="00BE6A06" w:rsidRPr="00760F35">
        <w:rPr>
          <w:rFonts w:ascii="Times New Roman" w:hAnsi="Times New Roman" w:cs="Times New Roman"/>
          <w:u w:val="single"/>
          <w:lang w:val="en-US"/>
        </w:rPr>
        <w:t>,</w:t>
      </w:r>
      <w:r w:rsidRPr="00760F35">
        <w:rPr>
          <w:rFonts w:ascii="Times New Roman" w:hAnsi="Times New Roman" w:cs="Times New Roman"/>
          <w:lang w:val="en-US"/>
        </w:rPr>
        <w:t xml:space="preserve"> we hypothesize that receiving a message of encouragement will increase students’ grades on the exam.</w:t>
      </w:r>
    </w:p>
    <w:p w14:paraId="52178460" w14:textId="18C2C8C2"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For assessing the treatment effect</w:t>
      </w:r>
      <w:r w:rsidR="00A513AA" w:rsidRPr="00760F35">
        <w:rPr>
          <w:rFonts w:ascii="Times New Roman" w:hAnsi="Times New Roman" w:cs="Times New Roman"/>
          <w:lang w:val="en-US"/>
        </w:rPr>
        <w:t>,</w:t>
      </w:r>
      <w:r w:rsidRPr="00760F35">
        <w:rPr>
          <w:rFonts w:ascii="Times New Roman" w:hAnsi="Times New Roman" w:cs="Times New Roman"/>
          <w:lang w:val="en-US"/>
        </w:rPr>
        <w:t xml:space="preserve"> we will use the following multilevel random-effect</w:t>
      </w:r>
      <w:r w:rsidR="00B41480" w:rsidRPr="00760F35">
        <w:rPr>
          <w:rFonts w:ascii="Times New Roman" w:hAnsi="Times New Roman" w:cs="Times New Roman"/>
          <w:lang w:val="en-US"/>
        </w:rPr>
        <w:t>s</w:t>
      </w:r>
      <w:r w:rsidRPr="00760F35">
        <w:rPr>
          <w:rFonts w:ascii="Times New Roman" w:hAnsi="Times New Roman" w:cs="Times New Roman"/>
          <w:lang w:val="en-US"/>
        </w:rPr>
        <w:t xml:space="preserve"> </w:t>
      </w:r>
      <w:r w:rsidR="00A513AA" w:rsidRPr="00760F35">
        <w:rPr>
          <w:rFonts w:ascii="Times New Roman" w:hAnsi="Times New Roman" w:cs="Times New Roman"/>
          <w:lang w:val="en-US"/>
        </w:rPr>
        <w:t>model</w:t>
      </w:r>
      <w:r w:rsidRPr="00760F35">
        <w:rPr>
          <w:rFonts w:ascii="Times New Roman" w:hAnsi="Times New Roman" w:cs="Times New Roman"/>
          <w:lang w:val="en-US"/>
        </w:rPr>
        <w:t>:</w:t>
      </w:r>
    </w:p>
    <w:p w14:paraId="52178461"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462" w14:textId="74DAFA14" w:rsidR="00462BB9" w:rsidRPr="00760F35" w:rsidRDefault="00493DAD" w:rsidP="009E6AF0">
      <w:pPr>
        <w:spacing w:after="120" w:line="240" w:lineRule="auto"/>
        <w:jc w:val="both"/>
        <w:rPr>
          <w:rFonts w:ascii="Times New Roman" w:eastAsia="Times New Roman" w:hAnsi="Times New Roman" w:cs="Times New Roman"/>
          <w:lang w:val="en-US"/>
        </w:rPr>
      </w:pP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Y</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0</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1</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2</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3</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4</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X</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φ</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μ</m:t>
            </m:r>
          </m:e>
          <m:sub>
            <m:r>
              <w:rPr>
                <w:rFonts w:ascii="Cambria Math" w:eastAsia="Times New Roman" w:hAnsi="Cambria Math" w:cs="Times New Roman"/>
                <w:lang w:val="en-US"/>
              </w:rPr>
              <m:t>i</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ϵ</m:t>
            </m:r>
          </m:e>
          <m:sub>
            <m:r>
              <w:rPr>
                <w:rFonts w:ascii="Cambria Math" w:eastAsia="Times New Roman" w:hAnsi="Cambria Math" w:cs="Times New Roman"/>
                <w:lang w:val="en-US"/>
              </w:rPr>
              <m:t>ied</m:t>
            </m:r>
          </m:sub>
        </m:sSub>
      </m:oMath>
      <w:r w:rsidR="009E6AF0" w:rsidRPr="00760F35">
        <w:rPr>
          <w:rFonts w:ascii="Times New Roman" w:eastAsia="Times New Roman" w:hAnsi="Times New Roman" w:cs="Times New Roman"/>
          <w:lang w:val="en-US"/>
        </w:rPr>
        <w:tab/>
      </w:r>
      <w:r w:rsidR="0055707B" w:rsidRPr="00760F35">
        <w:rPr>
          <w:rFonts w:ascii="Times New Roman" w:eastAsia="Times New Roman" w:hAnsi="Times New Roman" w:cs="Times New Roman"/>
          <w:lang w:val="en-US"/>
        </w:rPr>
        <w:t>(EQ1)</w:t>
      </w:r>
    </w:p>
    <w:p w14:paraId="52178465"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466" w14:textId="5ECCBDDB" w:rsidR="00462BB9" w:rsidRPr="00760F35" w:rsidRDefault="0055707B" w:rsidP="00A33775">
      <w:pPr>
        <w:spacing w:after="120" w:line="240" w:lineRule="auto"/>
        <w:jc w:val="both"/>
        <w:rPr>
          <w:rFonts w:ascii="Times New Roman" w:eastAsiaTheme="minorEastAsia" w:hAnsi="Times New Roman" w:cs="Times New Roman"/>
          <w:lang w:val="en-US"/>
        </w:rPr>
      </w:pPr>
      <w:r w:rsidRPr="00760F35">
        <w:rPr>
          <w:rFonts w:ascii="Times New Roman" w:hAnsi="Times New Roman" w:cs="Times New Roman"/>
          <w:lang w:val="en-US"/>
        </w:rPr>
        <w:t xml:space="preserve">where </w:t>
      </w: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Y</m:t>
            </m:r>
          </m:e>
          <m:sub>
            <m:r>
              <w:rPr>
                <w:rFonts w:ascii="Cambria Math" w:eastAsia="Times New Roman" w:hAnsi="Cambria Math" w:cs="Times New Roman"/>
                <w:lang w:val="en-US"/>
              </w:rPr>
              <m:t>it</m:t>
            </m:r>
          </m:sub>
        </m:sSub>
      </m:oMath>
      <w:r w:rsidRPr="00760F35">
        <w:rPr>
          <w:rFonts w:ascii="Times New Roman" w:eastAsiaTheme="minorEastAsia" w:hAnsi="Times New Roman" w:cs="Times New Roman"/>
          <w:lang w:val="en-US"/>
        </w:rPr>
        <w:t xml:space="preserve"> is the </w:t>
      </w:r>
      <w:proofErr w:type="spellStart"/>
      <w:r w:rsidRPr="00760F35">
        <w:rPr>
          <w:rFonts w:ascii="Times New Roman" w:eastAsiaTheme="minorEastAsia" w:hAnsi="Times New Roman" w:cs="Times New Roman"/>
          <w:i/>
          <w:lang w:val="en-US"/>
        </w:rPr>
        <w:t>i</w:t>
      </w:r>
      <w:r w:rsidRPr="00760F35">
        <w:rPr>
          <w:rFonts w:ascii="Times New Roman" w:eastAsiaTheme="minorEastAsia" w:hAnsi="Times New Roman" w:cs="Times New Roman"/>
          <w:lang w:val="en-US"/>
        </w:rPr>
        <w:t>-th</w:t>
      </w:r>
      <w:proofErr w:type="spellEnd"/>
      <w:r w:rsidRPr="00760F35">
        <w:rPr>
          <w:rFonts w:ascii="Times New Roman" w:eastAsiaTheme="minorEastAsia" w:hAnsi="Times New Roman" w:cs="Times New Roman"/>
          <w:lang w:val="en-US"/>
        </w:rPr>
        <w:t xml:space="preserve"> students’ grade in exam </w:t>
      </w:r>
      <w:r w:rsidRPr="00760F35">
        <w:rPr>
          <w:rFonts w:ascii="Times New Roman" w:eastAsiaTheme="minorEastAsia" w:hAnsi="Times New Roman" w:cs="Times New Roman"/>
          <w:i/>
          <w:lang w:val="en-US"/>
        </w:rPr>
        <w:t>e</w:t>
      </w:r>
      <w:r w:rsidRPr="00760F35">
        <w:rPr>
          <w:rFonts w:ascii="Times New Roman" w:eastAsiaTheme="minorEastAsia" w:hAnsi="Times New Roman" w:cs="Times New Roman"/>
          <w:lang w:val="en-US"/>
        </w:rPr>
        <w:t xml:space="preserve"> on day </w:t>
      </w:r>
      <w:r w:rsidRPr="00760F35">
        <w:rPr>
          <w:rFonts w:ascii="Times New Roman" w:eastAsiaTheme="minorEastAsia" w:hAnsi="Times New Roman" w:cs="Times New Roman"/>
          <w:i/>
          <w:lang w:val="en-US"/>
        </w:rPr>
        <w:t>d</w:t>
      </w:r>
      <w:r w:rsidRPr="00760F35">
        <w:rPr>
          <w:rFonts w:ascii="Times New Roman" w:eastAsiaTheme="minorEastAsia" w:hAnsi="Times New Roman" w:cs="Times New Roman"/>
          <w:lang w:val="en-US"/>
        </w:rPr>
        <w:t xml:space="preserve">. Variable T is </w:t>
      </w:r>
      <w:r w:rsidR="00672E9D" w:rsidRPr="00760F35">
        <w:rPr>
          <w:rFonts w:ascii="Times New Roman" w:eastAsiaTheme="minorEastAsia" w:hAnsi="Times New Roman" w:cs="Times New Roman"/>
          <w:lang w:val="en-US"/>
        </w:rPr>
        <w:t xml:space="preserve">the </w:t>
      </w:r>
      <w:r w:rsidRPr="00760F35">
        <w:rPr>
          <w:rFonts w:ascii="Times New Roman" w:eastAsiaTheme="minorEastAsia" w:hAnsi="Times New Roman" w:cs="Times New Roman"/>
          <w:lang w:val="en-US"/>
        </w:rPr>
        <w:t xml:space="preserve">treatment (0/1) and variable S is </w:t>
      </w:r>
      <w:r w:rsidR="00672E9D" w:rsidRPr="00760F35">
        <w:rPr>
          <w:rFonts w:ascii="Times New Roman" w:eastAsiaTheme="minorEastAsia" w:hAnsi="Times New Roman" w:cs="Times New Roman"/>
          <w:lang w:val="en-US"/>
        </w:rPr>
        <w:t xml:space="preserve">the </w:t>
      </w:r>
      <w:r w:rsidRPr="00760F35">
        <w:rPr>
          <w:rFonts w:ascii="Times New Roman" w:eastAsiaTheme="minorEastAsia" w:hAnsi="Times New Roman" w:cs="Times New Roman"/>
          <w:lang w:val="en-US"/>
        </w:rPr>
        <w:t xml:space="preserve">exam (first=0/second=1). Variable X captures students’ baseline variables measured before the treatment and obtained from the university’s registry. We employ study-program-fixed-effect </w:t>
      </w:r>
      <m:oMath>
        <m:r>
          <w:rPr>
            <w:rFonts w:ascii="Cambria Math" w:eastAsiaTheme="minorEastAsia"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φ</m:t>
            </m:r>
          </m:e>
          <m:sub>
            <m:r>
              <w:rPr>
                <w:rFonts w:ascii="Cambria Math" w:eastAsia="Times New Roman" w:hAnsi="Cambria Math" w:cs="Times New Roman"/>
                <w:lang w:val="en-US"/>
              </w:rPr>
              <m:t>ied</m:t>
            </m:r>
          </m:sub>
        </m:sSub>
      </m:oMath>
      <w:r w:rsidRPr="00760F35">
        <w:rPr>
          <w:rFonts w:ascii="Times New Roman" w:eastAsiaTheme="minorEastAsia" w:hAnsi="Times New Roman" w:cs="Times New Roman"/>
          <w:lang w:val="en-US"/>
        </w:rPr>
        <w:t xml:space="preserve">) and student-random-effect </w:t>
      </w:r>
      <m:oMath>
        <m:d>
          <m:dPr>
            <m:ctrlPr>
              <w:rPr>
                <w:rFonts w:ascii="Cambria Math" w:eastAsiaTheme="minorEastAsia" w:hAnsi="Cambria Math" w:cs="Times New Roman"/>
                <w:i/>
                <w:lang w:val="en-US"/>
              </w:rPr>
            </m:ctrlPr>
          </m:dPr>
          <m:e>
            <m:sSub>
              <m:sSubPr>
                <m:ctrlPr>
                  <w:rPr>
                    <w:rFonts w:ascii="Cambria Math" w:eastAsia="Times New Roman" w:hAnsi="Cambria Math" w:cs="Times New Roman"/>
                    <w:lang w:val="en-US"/>
                  </w:rPr>
                </m:ctrlPr>
              </m:sSubPr>
              <m:e>
                <m:r>
                  <w:rPr>
                    <w:rFonts w:ascii="Cambria Math" w:eastAsia="Times New Roman" w:hAnsi="Cambria Math" w:cs="Times New Roman"/>
                    <w:lang w:val="en-US"/>
                  </w:rPr>
                  <m:t>μ</m:t>
                </m:r>
              </m:e>
              <m:sub>
                <m:r>
                  <w:rPr>
                    <w:rFonts w:ascii="Cambria Math" w:eastAsia="Times New Roman" w:hAnsi="Cambria Math" w:cs="Times New Roman"/>
                    <w:lang w:val="en-US"/>
                  </w:rPr>
                  <m:t>i</m:t>
                </m:r>
              </m:sub>
            </m:sSub>
            <m:ctrlPr>
              <w:rPr>
                <w:rFonts w:ascii="Cambria Math" w:eastAsia="Times New Roman" w:hAnsi="Cambria Math" w:cs="Times New Roman"/>
                <w:i/>
                <w:lang w:val="en-US"/>
              </w:rPr>
            </m:ctrlPr>
          </m:e>
        </m:d>
      </m:oMath>
      <w:r w:rsidRPr="00760F35">
        <w:rPr>
          <w:rFonts w:ascii="Times New Roman" w:eastAsiaTheme="minorEastAsia" w:hAnsi="Times New Roman" w:cs="Times New Roman"/>
          <w:lang w:val="en-US"/>
        </w:rPr>
        <w:t xml:space="preserve"> effect. Our primary hypothesis will be justified if we receive a positive coefficient for β</w:t>
      </w:r>
      <w:r w:rsidRPr="00760F35">
        <w:rPr>
          <w:rFonts w:ascii="Times New Roman" w:eastAsiaTheme="minorEastAsia" w:hAnsi="Times New Roman" w:cs="Times New Roman"/>
          <w:vertAlign w:val="subscript"/>
          <w:lang w:val="en-US"/>
        </w:rPr>
        <w:t>1</w:t>
      </w:r>
      <w:r w:rsidR="001366AE" w:rsidRPr="00760F35">
        <w:rPr>
          <w:rFonts w:ascii="Times New Roman" w:eastAsiaTheme="minorEastAsia" w:hAnsi="Times New Roman" w:cs="Times New Roman"/>
          <w:vertAlign w:val="subscript"/>
          <w:lang w:val="en-US"/>
        </w:rPr>
        <w:t>,</w:t>
      </w:r>
      <w:r w:rsidRPr="00760F35">
        <w:rPr>
          <w:rFonts w:ascii="Times New Roman" w:eastAsiaTheme="minorEastAsia" w:hAnsi="Times New Roman" w:cs="Times New Roman"/>
          <w:lang w:val="en-US"/>
        </w:rPr>
        <w:t xml:space="preserve"> which </w:t>
      </w:r>
      <w:r w:rsidR="001366AE" w:rsidRPr="00760F35">
        <w:rPr>
          <w:rFonts w:ascii="Times New Roman" w:eastAsiaTheme="minorEastAsia" w:hAnsi="Times New Roman" w:cs="Times New Roman"/>
          <w:lang w:val="en-US"/>
        </w:rPr>
        <w:t xml:space="preserve">should be </w:t>
      </w:r>
      <w:r w:rsidRPr="00760F35">
        <w:rPr>
          <w:rFonts w:ascii="Times New Roman" w:eastAsiaTheme="minorEastAsia" w:hAnsi="Times New Roman" w:cs="Times New Roman"/>
          <w:lang w:val="en-US"/>
        </w:rPr>
        <w:t xml:space="preserve">significant at a 5% level. The coefficient will indicate the carryover effect (i.e. that the first treatment has </w:t>
      </w:r>
      <w:r w:rsidR="00E573EE" w:rsidRPr="00760F35">
        <w:rPr>
          <w:rFonts w:ascii="Times New Roman" w:eastAsiaTheme="minorEastAsia" w:hAnsi="Times New Roman" w:cs="Times New Roman"/>
          <w:lang w:val="en-US"/>
        </w:rPr>
        <w:t xml:space="preserve">an </w:t>
      </w:r>
      <w:r w:rsidRPr="00760F35">
        <w:rPr>
          <w:rFonts w:ascii="Times New Roman" w:eastAsiaTheme="minorEastAsia" w:hAnsi="Times New Roman" w:cs="Times New Roman"/>
          <w:lang w:val="en-US"/>
        </w:rPr>
        <w:t xml:space="preserve">enduring effect). </w:t>
      </w:r>
      <w:r w:rsidR="003C3235" w:rsidRPr="00760F35">
        <w:rPr>
          <w:rFonts w:ascii="Times New Roman" w:eastAsiaTheme="minorEastAsia" w:hAnsi="Times New Roman" w:cs="Times New Roman"/>
          <w:lang w:val="en-US"/>
        </w:rPr>
        <w:t xml:space="preserve">The indication for </w:t>
      </w:r>
      <w:r w:rsidR="005A3F2D" w:rsidRPr="00760F35">
        <w:rPr>
          <w:rFonts w:ascii="Times New Roman" w:eastAsiaTheme="minorEastAsia" w:hAnsi="Times New Roman" w:cs="Times New Roman"/>
          <w:lang w:val="en-US"/>
        </w:rPr>
        <w:t xml:space="preserve">the </w:t>
      </w:r>
      <w:r w:rsidR="003C3235" w:rsidRPr="00760F35">
        <w:rPr>
          <w:rFonts w:ascii="Times New Roman" w:eastAsiaTheme="minorEastAsia" w:hAnsi="Times New Roman" w:cs="Times New Roman"/>
          <w:lang w:val="en-US"/>
        </w:rPr>
        <w:t>carryover effect is if</w:t>
      </w:r>
      <w:r w:rsidRPr="00760F35">
        <w:rPr>
          <w:rFonts w:ascii="Times New Roman" w:eastAsiaTheme="minorEastAsia" w:hAnsi="Times New Roman" w:cs="Times New Roman"/>
          <w:lang w:val="en-US"/>
        </w:rPr>
        <w:t xml:space="preserve"> </w:t>
      </w:r>
      <w:r w:rsidR="003C3235" w:rsidRPr="00760F35">
        <w:rPr>
          <w:rFonts w:ascii="Times New Roman" w:eastAsiaTheme="minorEastAsia" w:hAnsi="Times New Roman" w:cs="Times New Roman"/>
          <w:lang w:val="en-US"/>
        </w:rPr>
        <w:t>β</w:t>
      </w:r>
      <w:r w:rsidR="003C3235" w:rsidRPr="00760F35">
        <w:rPr>
          <w:rFonts w:ascii="Times New Roman" w:eastAsiaTheme="minorEastAsia" w:hAnsi="Times New Roman" w:cs="Times New Roman"/>
          <w:vertAlign w:val="subscript"/>
          <w:lang w:val="en-US"/>
        </w:rPr>
        <w:t>3</w:t>
      </w:r>
      <w:r w:rsidRPr="00760F35">
        <w:rPr>
          <w:rFonts w:ascii="Times New Roman" w:eastAsiaTheme="minorEastAsia" w:hAnsi="Times New Roman" w:cs="Times New Roman"/>
          <w:lang w:val="en-US"/>
        </w:rPr>
        <w:t xml:space="preserve"> is significant at the 5% level</w:t>
      </w:r>
      <w:r w:rsidR="00240D0F" w:rsidRPr="00760F35">
        <w:rPr>
          <w:rFonts w:ascii="Times New Roman" w:eastAsiaTheme="minorEastAsia" w:hAnsi="Times New Roman" w:cs="Times New Roman"/>
          <w:lang w:val="en-US"/>
        </w:rPr>
        <w:t>.</w:t>
      </w:r>
      <w:r w:rsidRPr="00760F35">
        <w:rPr>
          <w:rFonts w:ascii="Times New Roman" w:eastAsiaTheme="minorEastAsia" w:hAnsi="Times New Roman" w:cs="Times New Roman"/>
          <w:lang w:val="en-US"/>
        </w:rPr>
        <w:t xml:space="preserve"> </w:t>
      </w:r>
    </w:p>
    <w:p w14:paraId="5217846C" w14:textId="1099E124" w:rsidR="00462BB9" w:rsidRPr="00760F35" w:rsidRDefault="0055707B" w:rsidP="00A33775">
      <w:pPr>
        <w:autoSpaceDE w:val="0"/>
        <w:autoSpaceDN w:val="0"/>
        <w:adjustRightInd w:val="0"/>
        <w:spacing w:after="120" w:line="240" w:lineRule="auto"/>
        <w:jc w:val="both"/>
        <w:rPr>
          <w:rFonts w:ascii="Times New Roman" w:eastAsiaTheme="minorEastAsia" w:hAnsi="Times New Roman" w:cs="Times New Roman"/>
          <w:lang w:val="en-US"/>
        </w:rPr>
      </w:pPr>
      <w:r w:rsidRPr="00760F35">
        <w:rPr>
          <w:rFonts w:ascii="Times New Roman" w:eastAsiaTheme="minorEastAsia" w:hAnsi="Times New Roman" w:cs="Times New Roman"/>
          <w:lang w:val="en-US"/>
        </w:rPr>
        <w:t xml:space="preserve">In our </w:t>
      </w:r>
      <w:r w:rsidRPr="00760F35">
        <w:rPr>
          <w:rFonts w:ascii="Times New Roman" w:eastAsiaTheme="minorEastAsia" w:hAnsi="Times New Roman" w:cs="Times New Roman"/>
          <w:u w:val="single"/>
          <w:lang w:val="en-US"/>
        </w:rPr>
        <w:t>secondary analysis</w:t>
      </w:r>
      <w:r w:rsidR="005A3F2D" w:rsidRPr="00760F35">
        <w:rPr>
          <w:rFonts w:ascii="Times New Roman" w:eastAsiaTheme="minorEastAsia" w:hAnsi="Times New Roman" w:cs="Times New Roman"/>
          <w:u w:val="single"/>
          <w:lang w:val="en-US"/>
        </w:rPr>
        <w:t>,</w:t>
      </w:r>
      <w:r w:rsidRPr="00760F35">
        <w:rPr>
          <w:rFonts w:ascii="Times New Roman" w:eastAsiaTheme="minorEastAsia" w:hAnsi="Times New Roman" w:cs="Times New Roman"/>
          <w:lang w:val="en-US"/>
        </w:rPr>
        <w:t xml:space="preserve"> we will use </w:t>
      </w:r>
      <w:r w:rsidR="005A3F2D" w:rsidRPr="00760F35">
        <w:rPr>
          <w:rFonts w:ascii="Times New Roman" w:eastAsiaTheme="minorEastAsia" w:hAnsi="Times New Roman" w:cs="Times New Roman"/>
          <w:lang w:val="en-US"/>
        </w:rPr>
        <w:t xml:space="preserve">a </w:t>
      </w:r>
      <w:r w:rsidRPr="00760F35">
        <w:rPr>
          <w:rFonts w:ascii="Times New Roman" w:eastAsiaTheme="minorEastAsia" w:hAnsi="Times New Roman" w:cs="Times New Roman"/>
          <w:lang w:val="en-US"/>
        </w:rPr>
        <w:t xml:space="preserve">different outcome variable; we will explore treatment heterogeneity and perform mediation analysis. We </w:t>
      </w:r>
      <w:r w:rsidR="00CD69B6" w:rsidRPr="00760F35">
        <w:rPr>
          <w:rFonts w:ascii="Times New Roman" w:eastAsiaTheme="minorEastAsia" w:hAnsi="Times New Roman" w:cs="Times New Roman"/>
          <w:lang w:val="en-US"/>
        </w:rPr>
        <w:t xml:space="preserve">employ </w:t>
      </w:r>
      <w:r w:rsidR="007B6429" w:rsidRPr="00760F35">
        <w:rPr>
          <w:rFonts w:ascii="Times New Roman" w:eastAsiaTheme="minorEastAsia" w:hAnsi="Times New Roman" w:cs="Times New Roman"/>
          <w:lang w:val="en-US"/>
        </w:rPr>
        <w:t xml:space="preserve">a method to minimize </w:t>
      </w:r>
      <w:r w:rsidR="004D79E4" w:rsidRPr="00760F35">
        <w:rPr>
          <w:rFonts w:ascii="Times New Roman" w:eastAsiaTheme="minorEastAsia" w:hAnsi="Times New Roman" w:cs="Times New Roman"/>
          <w:lang w:val="en-US"/>
        </w:rPr>
        <w:t xml:space="preserve">the </w:t>
      </w:r>
      <w:r w:rsidR="007B6429" w:rsidRPr="00760F35">
        <w:rPr>
          <w:rFonts w:ascii="Times New Roman" w:eastAsiaTheme="minorEastAsia" w:hAnsi="Times New Roman" w:cs="Times New Roman"/>
          <w:lang w:val="en-US"/>
        </w:rPr>
        <w:t>false d</w:t>
      </w:r>
      <w:r w:rsidR="00217E4B" w:rsidRPr="00760F35">
        <w:rPr>
          <w:rFonts w:ascii="Times New Roman" w:eastAsiaTheme="minorEastAsia" w:hAnsi="Times New Roman" w:cs="Times New Roman"/>
          <w:lang w:val="en-US"/>
        </w:rPr>
        <w:t xml:space="preserve">iscovery rate </w:t>
      </w:r>
      <w:r w:rsidR="00217E4B" w:rsidRPr="00760F35">
        <w:rPr>
          <w:rFonts w:ascii="Times New Roman" w:eastAsiaTheme="minorEastAsia" w:hAnsi="Times New Roman" w:cs="Times New Roman"/>
          <w:lang w:val="en-US"/>
        </w:rPr>
        <w:fldChar w:fldCharType="begin" w:fldLock="1"/>
      </w:r>
      <w:r w:rsidR="00217E4B" w:rsidRPr="00760F35">
        <w:rPr>
          <w:rFonts w:ascii="Times New Roman" w:eastAsiaTheme="minorEastAsia" w:hAnsi="Times New Roman" w:cs="Times New Roman"/>
          <w:lang w:val="en-US"/>
        </w:rPr>
        <w:instrText>ADDIN CSL_CITATION {"citationItems":[{"id":"ITEM-1","itemData":{"DOI":"10.1214/aos/1013699998","ISBN":"0090-5364","ISSN":"00905364","PMID":"18298808","abstract":"Benjamini and Hochberg suggest that the false discovery rate may be the appropriate error rate to control in many applied multiple testing prob-lems. A simple procedure was given there as an FDR controlling procedure for independent test statistics and was shown to be much more powerful than comparable procedures which control the traditional familywise error rate. We prove that this same procedure also controls the false discovery rate when the test statistics have positive regression dependency on each of the test statistics corresponding to the true null hypotheses. This condition for positive dependency is general enough to cover many problems of prac-tical interest, including the comparisons of many treatments with a single control, multivariate normal test statistics with positive correlation matrix and multivariate t. Furthermore, the test statistics may be discrete, and the tested hypotheses composite without posing special difficulties. For all other forms of dependency, a simple conservative modification of the proce-dure controls the false discovery rate. Thus the range of problems for which a procedure with proven FDR control can be offered is greatly increased.","author":[{"dropping-particle":"","family":"Benjamini","given":"Yoav","non-dropping-particle":"","parse-names":false,"suffix":""},{"dropping-particle":"","family":"Yekutieli","given":"Daniel","non-dropping-particle":"","parse-names":false,"suffix":""}],"container-title":"Annals of Statistics","id":"ITEM-1","issue":"4","issued":{"date-parts":[["2001"]]},"page":"1165-1188","title":"The control of the false discovery rate in multiple testing under dependency","type":"article-journal","volume":"29"},"uris":["http://www.mendeley.com/documents/?uuid=d911237a-cea9-44de-b27c-65ded8be7f68"]},{"id":"ITEM-2","itemData":{"author":[{"dropping-particle":"","family":"Benjamini","given":"Yoav","non-dropping-particle":"","parse-names":false,"suffix":""},{"dropping-particle":"","family":"Hochberg","given":"Yosef","non-dropping-particle":"","parse-names":false,"suffix":""}],"container-title":"Journal of the Royal Statistical Society. Series B","id":"ITEM-2","issue":"1","issued":{"date-parts":[["1995"]]},"page":"289-300","title":"Controlling the False Discovery Rate : A Practical and Powerful Approach to Multiple Testing Author","type":"article-journal","volume":"57"},"uris":["http://www.mendeley.com/documents/?uuid=7df6c889-083c-4ca4-94e0-89967afd56c8"]}],"mendeley":{"formattedCitation":"(Benjamini and Hochberg 1995; Benjamini and Yekutieli 2001)","plainTextFormattedCitation":"(Benjamini and Hochberg 1995; Benjamini and Yekutieli 2001)","previouslyFormattedCitation":"(Benjamini and Hochberg 1995; Benjamini and Yekutieli 2001)"},"properties":{"noteIndex":0},"schema":"https://github.com/citation-style-language/schema/raw/master/csl-citation.json"}</w:instrText>
      </w:r>
      <w:r w:rsidR="00217E4B" w:rsidRPr="00760F35">
        <w:rPr>
          <w:rFonts w:ascii="Times New Roman" w:eastAsiaTheme="minorEastAsia" w:hAnsi="Times New Roman" w:cs="Times New Roman"/>
          <w:lang w:val="en-US"/>
        </w:rPr>
        <w:fldChar w:fldCharType="separate"/>
      </w:r>
      <w:r w:rsidR="00217E4B" w:rsidRPr="00760F35">
        <w:rPr>
          <w:rFonts w:ascii="Times New Roman" w:eastAsiaTheme="minorEastAsia" w:hAnsi="Times New Roman" w:cs="Times New Roman"/>
          <w:lang w:val="en-US"/>
        </w:rPr>
        <w:t>(Benjamini and Hochberg 1995; Benjamini and Yekutieli 2001)</w:t>
      </w:r>
      <w:r w:rsidR="00217E4B" w:rsidRPr="00760F35">
        <w:rPr>
          <w:rFonts w:ascii="Times New Roman" w:eastAsiaTheme="minorEastAsia" w:hAnsi="Times New Roman" w:cs="Times New Roman"/>
          <w:lang w:val="en-US"/>
        </w:rPr>
        <w:fldChar w:fldCharType="end"/>
      </w:r>
      <w:r w:rsidR="00217E4B" w:rsidRPr="00760F35">
        <w:rPr>
          <w:rFonts w:ascii="Times New Roman" w:eastAsiaTheme="minorEastAsia" w:hAnsi="Times New Roman" w:cs="Times New Roman"/>
          <w:lang w:val="en-US"/>
        </w:rPr>
        <w:t>. Thus</w:t>
      </w:r>
      <w:r w:rsidR="004474D7" w:rsidRPr="00760F35">
        <w:rPr>
          <w:rFonts w:ascii="Times New Roman" w:eastAsiaTheme="minorEastAsia" w:hAnsi="Times New Roman" w:cs="Times New Roman"/>
          <w:lang w:val="en-US"/>
        </w:rPr>
        <w:t>,</w:t>
      </w:r>
      <w:r w:rsidR="00217E4B" w:rsidRPr="00760F35">
        <w:rPr>
          <w:rFonts w:ascii="Times New Roman" w:eastAsiaTheme="minorEastAsia" w:hAnsi="Times New Roman" w:cs="Times New Roman"/>
          <w:lang w:val="en-US"/>
        </w:rPr>
        <w:t xml:space="preserve"> we </w:t>
      </w:r>
      <w:r w:rsidRPr="00760F35">
        <w:rPr>
          <w:rFonts w:ascii="Times New Roman" w:eastAsiaTheme="minorEastAsia" w:hAnsi="Times New Roman" w:cs="Times New Roman"/>
          <w:lang w:val="en-US"/>
        </w:rPr>
        <w:t>will consider results from the secondary analysis as exploratory unless</w:t>
      </w:r>
      <w:r w:rsidR="00BE693E" w:rsidRPr="00760F35">
        <w:rPr>
          <w:rFonts w:ascii="Times New Roman" w:eastAsiaTheme="minorEastAsia" w:hAnsi="Times New Roman" w:cs="Times New Roman"/>
          <w:lang w:val="en-US"/>
        </w:rPr>
        <w:t>,</w:t>
      </w:r>
      <w:r w:rsidRPr="00760F35">
        <w:rPr>
          <w:rFonts w:ascii="Times New Roman" w:eastAsiaTheme="minorEastAsia" w:hAnsi="Times New Roman" w:cs="Times New Roman"/>
          <w:lang w:val="en-US"/>
        </w:rPr>
        <w:t xml:space="preserve"> after correction for multiple testing</w:t>
      </w:r>
      <w:r w:rsidR="00BE693E" w:rsidRPr="00760F35">
        <w:rPr>
          <w:rFonts w:ascii="Times New Roman" w:eastAsiaTheme="minorEastAsia" w:hAnsi="Times New Roman" w:cs="Times New Roman"/>
          <w:lang w:val="en-US"/>
        </w:rPr>
        <w:t>,</w:t>
      </w:r>
      <w:r w:rsidRPr="00760F35">
        <w:rPr>
          <w:rFonts w:ascii="Times New Roman" w:eastAsiaTheme="minorEastAsia" w:hAnsi="Times New Roman" w:cs="Times New Roman"/>
          <w:lang w:val="en-US"/>
        </w:rPr>
        <w:t xml:space="preserve"> we identify significant results at the corresponding significance level. </w:t>
      </w:r>
    </w:p>
    <w:p w14:paraId="5217846D" w14:textId="7A5EDED7" w:rsidR="00462BB9" w:rsidRPr="00760F35" w:rsidRDefault="0055707B" w:rsidP="00A33775">
      <w:pPr>
        <w:spacing w:after="120" w:line="240" w:lineRule="auto"/>
        <w:ind w:firstLine="567"/>
        <w:jc w:val="both"/>
        <w:rPr>
          <w:rFonts w:ascii="Times New Roman" w:eastAsiaTheme="minorEastAsia" w:hAnsi="Times New Roman" w:cs="Times New Roman"/>
          <w:lang w:val="en-US"/>
        </w:rPr>
      </w:pPr>
      <w:r w:rsidRPr="00760F35">
        <w:rPr>
          <w:rFonts w:ascii="Times New Roman" w:eastAsiaTheme="minorEastAsia" w:hAnsi="Times New Roman" w:cs="Times New Roman"/>
          <w:lang w:val="en-US"/>
        </w:rPr>
        <w:t xml:space="preserve">First, we will substitute the primary outcome variable (grades) Y in EQ1 with a dummy variable indication to fail </w:t>
      </w:r>
      <w:r w:rsidR="00BE693E" w:rsidRPr="00760F35">
        <w:rPr>
          <w:rFonts w:ascii="Times New Roman" w:eastAsiaTheme="minorEastAsia" w:hAnsi="Times New Roman" w:cs="Times New Roman"/>
          <w:lang w:val="en-US"/>
        </w:rPr>
        <w:t xml:space="preserve">the </w:t>
      </w:r>
      <w:r w:rsidRPr="00760F35">
        <w:rPr>
          <w:rFonts w:ascii="Times New Roman" w:eastAsiaTheme="minorEastAsia" w:hAnsi="Times New Roman" w:cs="Times New Roman"/>
          <w:lang w:val="en-US"/>
        </w:rPr>
        <w:t>exam.</w:t>
      </w:r>
    </w:p>
    <w:p w14:paraId="5217846E" w14:textId="2866F3CF" w:rsidR="00462BB9" w:rsidRPr="00760F35" w:rsidRDefault="0055707B" w:rsidP="00A33775">
      <w:pPr>
        <w:spacing w:after="120" w:line="240" w:lineRule="auto"/>
        <w:ind w:firstLine="567"/>
        <w:jc w:val="both"/>
        <w:rPr>
          <w:rFonts w:ascii="Times New Roman" w:hAnsi="Times New Roman" w:cs="Times New Roman"/>
          <w:lang w:val="en-US"/>
        </w:rPr>
      </w:pPr>
      <w:r w:rsidRPr="00760F35">
        <w:rPr>
          <w:rFonts w:ascii="Times New Roman" w:hAnsi="Times New Roman" w:cs="Times New Roman"/>
          <w:lang w:val="en-US"/>
        </w:rPr>
        <w:t xml:space="preserve">Second, we will explore treatment heterogeneity in primary and secondary outcomes by interacting </w:t>
      </w: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oMath>
      <w:r w:rsidRPr="00760F35">
        <w:rPr>
          <w:rFonts w:ascii="Times New Roman" w:hAnsi="Times New Roman" w:cs="Times New Roman"/>
          <w:lang w:val="en-US"/>
        </w:rPr>
        <w:t xml:space="preserve"> in EQ1 with the following baseline </w:t>
      </w: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Z</m:t>
            </m:r>
          </m:e>
          <m:sub>
            <m:r>
              <w:rPr>
                <w:rFonts w:ascii="Cambria Math" w:eastAsia="Times New Roman" w:hAnsi="Cambria Math" w:cs="Times New Roman"/>
                <w:lang w:val="en-US"/>
              </w:rPr>
              <m:t>ied</m:t>
            </m:r>
          </m:sub>
        </m:sSub>
      </m:oMath>
      <w:r w:rsidRPr="00760F35">
        <w:rPr>
          <w:rFonts w:ascii="Times New Roman" w:hAnsi="Times New Roman" w:cs="Times New Roman"/>
          <w:lang w:val="en-US"/>
        </w:rPr>
        <w:t xml:space="preserve"> variables: test anxiety (1), self-confidence (2), external control (3), parental education (4), students’ ability (</w:t>
      </w:r>
      <w:r w:rsidR="006C4729" w:rsidRPr="00760F35">
        <w:rPr>
          <w:rFonts w:ascii="Times New Roman" w:hAnsi="Times New Roman" w:cs="Times New Roman"/>
          <w:lang w:val="en-US"/>
        </w:rPr>
        <w:t>5</w:t>
      </w:r>
      <w:r w:rsidRPr="00760F35">
        <w:rPr>
          <w:rFonts w:ascii="Times New Roman" w:hAnsi="Times New Roman" w:cs="Times New Roman"/>
          <w:lang w:val="en-US"/>
        </w:rPr>
        <w:t xml:space="preserve">), </w:t>
      </w:r>
      <w:r w:rsidR="008C2E41" w:rsidRPr="00760F35">
        <w:rPr>
          <w:rFonts w:ascii="Times New Roman" w:hAnsi="Times New Roman" w:cs="Times New Roman"/>
          <w:lang w:val="en-US"/>
        </w:rPr>
        <w:t xml:space="preserve">the </w:t>
      </w:r>
      <w:r w:rsidRPr="00760F35">
        <w:rPr>
          <w:rFonts w:ascii="Times New Roman" w:hAnsi="Times New Roman" w:cs="Times New Roman"/>
          <w:lang w:val="en-US"/>
        </w:rPr>
        <w:t>student is a freshman (</w:t>
      </w:r>
      <w:r w:rsidR="006C4729" w:rsidRPr="00760F35">
        <w:rPr>
          <w:rFonts w:ascii="Times New Roman" w:hAnsi="Times New Roman" w:cs="Times New Roman"/>
          <w:lang w:val="en-US"/>
        </w:rPr>
        <w:t>6</w:t>
      </w:r>
      <w:r w:rsidRPr="00760F35">
        <w:rPr>
          <w:rFonts w:ascii="Times New Roman" w:hAnsi="Times New Roman" w:cs="Times New Roman"/>
          <w:lang w:val="en-US"/>
        </w:rPr>
        <w:t xml:space="preserve">), </w:t>
      </w:r>
      <w:r w:rsidR="00CC0634" w:rsidRPr="00760F35">
        <w:rPr>
          <w:rFonts w:ascii="Times New Roman" w:hAnsi="Times New Roman" w:cs="Times New Roman"/>
          <w:lang w:val="en-US"/>
        </w:rPr>
        <w:t xml:space="preserve">the student is </w:t>
      </w:r>
      <w:r w:rsidR="00C46BA5" w:rsidRPr="00760F35">
        <w:rPr>
          <w:rFonts w:ascii="Times New Roman" w:hAnsi="Times New Roman" w:cs="Times New Roman"/>
          <w:lang w:val="en-US"/>
        </w:rPr>
        <w:t xml:space="preserve">a </w:t>
      </w:r>
      <w:r w:rsidR="00CC0634" w:rsidRPr="00760F35">
        <w:rPr>
          <w:rFonts w:ascii="Times New Roman" w:hAnsi="Times New Roman" w:cs="Times New Roman"/>
          <w:lang w:val="en-US"/>
        </w:rPr>
        <w:t>girl (</w:t>
      </w:r>
      <w:r w:rsidR="006C4729" w:rsidRPr="00760F35">
        <w:rPr>
          <w:rFonts w:ascii="Times New Roman" w:hAnsi="Times New Roman" w:cs="Times New Roman"/>
          <w:lang w:val="en-US"/>
        </w:rPr>
        <w:t>7</w:t>
      </w:r>
      <w:r w:rsidR="00C46BA5" w:rsidRPr="00760F35">
        <w:rPr>
          <w:rFonts w:ascii="Times New Roman" w:hAnsi="Times New Roman" w:cs="Times New Roman"/>
          <w:lang w:val="en-US"/>
        </w:rPr>
        <w:t xml:space="preserve">), </w:t>
      </w:r>
      <w:r w:rsidR="007304A5" w:rsidRPr="00760F35">
        <w:rPr>
          <w:rFonts w:ascii="Times New Roman" w:hAnsi="Times New Roman" w:cs="Times New Roman"/>
          <w:lang w:val="en-US"/>
        </w:rPr>
        <w:t>the stud</w:t>
      </w:r>
      <w:r w:rsidR="005153BF" w:rsidRPr="00760F35">
        <w:rPr>
          <w:rFonts w:ascii="Times New Roman" w:hAnsi="Times New Roman" w:cs="Times New Roman"/>
          <w:lang w:val="en-US"/>
        </w:rPr>
        <w:t xml:space="preserve">ent has mobile </w:t>
      </w:r>
      <w:r w:rsidR="001D7C3A" w:rsidRPr="00760F35">
        <w:rPr>
          <w:rFonts w:ascii="Times New Roman" w:hAnsi="Times New Roman" w:cs="Times New Roman"/>
          <w:lang w:val="en-US"/>
        </w:rPr>
        <w:t xml:space="preserve">phone number in the university’s register (8), </w:t>
      </w:r>
      <w:r w:rsidR="001D3DD0">
        <w:rPr>
          <w:rFonts w:ascii="Times New Roman" w:hAnsi="Times New Roman" w:cs="Times New Roman"/>
          <w:lang w:val="en-US"/>
        </w:rPr>
        <w:t xml:space="preserve">the </w:t>
      </w:r>
      <w:r w:rsidR="00EF1D7F">
        <w:rPr>
          <w:rFonts w:ascii="Times New Roman" w:hAnsi="Times New Roman" w:cs="Times New Roman"/>
          <w:lang w:val="en-US"/>
        </w:rPr>
        <w:t>d</w:t>
      </w:r>
      <w:r w:rsidR="001D3DD0">
        <w:rPr>
          <w:rFonts w:ascii="Times New Roman" w:hAnsi="Times New Roman" w:cs="Times New Roman"/>
          <w:lang w:val="en-US"/>
        </w:rPr>
        <w:t>ay</w:t>
      </w:r>
      <w:r w:rsidR="00EF1D7F">
        <w:rPr>
          <w:rFonts w:ascii="Times New Roman" w:hAnsi="Times New Roman" w:cs="Times New Roman"/>
          <w:lang w:val="en-US"/>
        </w:rPr>
        <w:t xml:space="preserve"> (calculated from the beginning of the campaign) on which students have received the message</w:t>
      </w:r>
      <w:r w:rsidR="00EF1D7F">
        <w:rPr>
          <w:rStyle w:val="Lbjegyzet-hivatkozs"/>
          <w:rFonts w:ascii="Times New Roman" w:hAnsi="Times New Roman" w:cs="Times New Roman"/>
          <w:lang w:val="en-US"/>
        </w:rPr>
        <w:footnoteReference w:id="6"/>
      </w:r>
      <w:r w:rsidR="00EF1D7F">
        <w:rPr>
          <w:rFonts w:ascii="Times New Roman" w:hAnsi="Times New Roman" w:cs="Times New Roman"/>
          <w:lang w:val="en-US"/>
        </w:rPr>
        <w:t xml:space="preserve"> (9),</w:t>
      </w:r>
      <w:r w:rsidR="001D3DD0">
        <w:rPr>
          <w:rFonts w:ascii="Times New Roman" w:hAnsi="Times New Roman" w:cs="Times New Roman"/>
          <w:lang w:val="en-US"/>
        </w:rPr>
        <w:t xml:space="preserve"> </w:t>
      </w:r>
      <w:r w:rsidRPr="00760F35">
        <w:rPr>
          <w:rFonts w:ascii="Times New Roman" w:hAnsi="Times New Roman" w:cs="Times New Roman"/>
          <w:lang w:val="en-US"/>
        </w:rPr>
        <w:t>and difficulty of the exam (</w:t>
      </w:r>
      <w:r w:rsidR="00EF1D7F">
        <w:rPr>
          <w:rFonts w:ascii="Times New Roman" w:hAnsi="Times New Roman" w:cs="Times New Roman"/>
          <w:lang w:val="en-US"/>
        </w:rPr>
        <w:t>10</w:t>
      </w:r>
      <w:r w:rsidRPr="00760F35">
        <w:rPr>
          <w:rFonts w:ascii="Times New Roman" w:hAnsi="Times New Roman" w:cs="Times New Roman"/>
          <w:lang w:val="en-US"/>
        </w:rPr>
        <w:t xml:space="preserve">). Test-anxiety, self-confidence, external control, and parental education are measured with the baseline survey; </w:t>
      </w:r>
      <w:proofErr w:type="gramStart"/>
      <w:r w:rsidRPr="00760F35">
        <w:rPr>
          <w:rFonts w:ascii="Times New Roman" w:hAnsi="Times New Roman" w:cs="Times New Roman"/>
          <w:lang w:val="en-US"/>
        </w:rPr>
        <w:t>thus</w:t>
      </w:r>
      <w:proofErr w:type="gramEnd"/>
      <w:r w:rsidRPr="00760F35">
        <w:rPr>
          <w:rFonts w:ascii="Times New Roman" w:hAnsi="Times New Roman" w:cs="Times New Roman"/>
          <w:lang w:val="en-US"/>
        </w:rPr>
        <w:t xml:space="preserve"> they are not registry data</w:t>
      </w:r>
      <w:r w:rsidR="00C46BA5" w:rsidRPr="00760F35">
        <w:rPr>
          <w:rFonts w:ascii="Times New Roman" w:hAnsi="Times New Roman" w:cs="Times New Roman"/>
          <w:lang w:val="en-US"/>
        </w:rPr>
        <w:t>.</w:t>
      </w:r>
      <w:r w:rsidRPr="00760F35">
        <w:rPr>
          <w:rFonts w:ascii="Times New Roman" w:hAnsi="Times New Roman" w:cs="Times New Roman"/>
          <w:lang w:val="en-US"/>
        </w:rPr>
        <w:t xml:space="preserve"> </w:t>
      </w:r>
      <w:proofErr w:type="gramStart"/>
      <w:r w:rsidR="00C46BA5" w:rsidRPr="00760F35">
        <w:rPr>
          <w:rFonts w:ascii="Times New Roman" w:hAnsi="Times New Roman" w:cs="Times New Roman"/>
          <w:lang w:val="en-US"/>
        </w:rPr>
        <w:t>T</w:t>
      </w:r>
      <w:r w:rsidRPr="00760F35">
        <w:rPr>
          <w:rFonts w:ascii="Times New Roman" w:hAnsi="Times New Roman" w:cs="Times New Roman"/>
          <w:lang w:val="en-US"/>
        </w:rPr>
        <w:t>herefore</w:t>
      </w:r>
      <w:proofErr w:type="gramEnd"/>
      <w:r w:rsidRPr="00760F35">
        <w:rPr>
          <w:rFonts w:ascii="Times New Roman" w:hAnsi="Times New Roman" w:cs="Times New Roman"/>
          <w:lang w:val="en-US"/>
        </w:rPr>
        <w:t xml:space="preserve"> they will not be available for all the students. We will estimate the following </w:t>
      </w:r>
      <w:r w:rsidR="00B41480" w:rsidRPr="00760F35">
        <w:rPr>
          <w:rFonts w:ascii="Times New Roman" w:hAnsi="Times New Roman" w:cs="Times New Roman"/>
          <w:lang w:val="en-US"/>
        </w:rPr>
        <w:t>multilevel random-effects model</w:t>
      </w:r>
      <w:r w:rsidRPr="00760F35">
        <w:rPr>
          <w:rFonts w:ascii="Times New Roman" w:hAnsi="Times New Roman" w:cs="Times New Roman"/>
          <w:lang w:val="en-US"/>
        </w:rPr>
        <w:t>:</w:t>
      </w:r>
    </w:p>
    <w:p w14:paraId="52178470" w14:textId="1D9676A8" w:rsidR="00462BB9" w:rsidRPr="00760F35" w:rsidRDefault="00493DAD" w:rsidP="00A33775">
      <w:pPr>
        <w:spacing w:after="120" w:line="240" w:lineRule="auto"/>
        <w:jc w:val="both"/>
        <w:rPr>
          <w:rFonts w:ascii="Times New Roman" w:eastAsia="Times New Roman" w:hAnsi="Times New Roman" w:cs="Times New Roman"/>
          <w:lang w:val="en-US"/>
        </w:rPr>
      </w:pP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Y</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0</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1</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2</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3</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4</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X</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 β</m:t>
            </m:r>
          </m:e>
          <m:sub>
            <m:r>
              <m:rPr>
                <m:sty m:val="p"/>
              </m:rPr>
              <w:rPr>
                <w:rFonts w:ascii="Cambria Math" w:eastAsia="Times New Roman" w:hAnsi="Cambria Math" w:cs="Times New Roman"/>
                <w:lang w:val="en-US"/>
              </w:rPr>
              <m:t>5</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Z</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6</m:t>
            </m:r>
          </m:sub>
        </m:sSub>
        <m:sSub>
          <m:sSubPr>
            <m:ctrlPr>
              <w:rPr>
                <w:rFonts w:ascii="Cambria Math" w:eastAsia="Times New Roman" w:hAnsi="Cambria Math" w:cs="Times New Roman"/>
                <w:lang w:val="en-US"/>
              </w:rPr>
            </m:ctrlPr>
          </m:sSubPr>
          <m:e>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×Z</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φ</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μ</m:t>
            </m:r>
          </m:e>
          <m:sub>
            <m:r>
              <w:rPr>
                <w:rFonts w:ascii="Cambria Math" w:eastAsia="Times New Roman" w:hAnsi="Cambria Math" w:cs="Times New Roman"/>
                <w:lang w:val="en-US"/>
              </w:rPr>
              <m:t>i</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ϵ</m:t>
            </m:r>
          </m:e>
          <m:sub>
            <m:r>
              <w:rPr>
                <w:rFonts w:ascii="Cambria Math" w:eastAsia="Times New Roman" w:hAnsi="Cambria Math" w:cs="Times New Roman"/>
                <w:lang w:val="en-US"/>
              </w:rPr>
              <m:t>ied</m:t>
            </m:r>
          </m:sub>
        </m:sSub>
      </m:oMath>
      <w:r w:rsidR="00A103F5" w:rsidRPr="00760F35">
        <w:rPr>
          <w:rFonts w:ascii="Times New Roman" w:eastAsia="Times New Roman" w:hAnsi="Times New Roman" w:cs="Times New Roman"/>
          <w:lang w:val="en-US"/>
        </w:rPr>
        <w:tab/>
      </w:r>
      <w:r w:rsidR="00A103F5" w:rsidRPr="00760F35">
        <w:rPr>
          <w:rFonts w:ascii="Times New Roman" w:eastAsia="Times New Roman" w:hAnsi="Times New Roman" w:cs="Times New Roman"/>
          <w:lang w:val="en-US"/>
        </w:rPr>
        <w:tab/>
      </w:r>
      <w:r w:rsidR="00A103F5" w:rsidRPr="00760F35">
        <w:rPr>
          <w:rFonts w:ascii="Times New Roman" w:eastAsia="Times New Roman" w:hAnsi="Times New Roman" w:cs="Times New Roman"/>
          <w:lang w:val="en-US"/>
        </w:rPr>
        <w:tab/>
      </w:r>
      <w:r w:rsidR="00A103F5" w:rsidRPr="00760F35">
        <w:rPr>
          <w:rFonts w:ascii="Times New Roman" w:eastAsia="Times New Roman" w:hAnsi="Times New Roman" w:cs="Times New Roman"/>
          <w:lang w:val="en-US"/>
        </w:rPr>
        <w:tab/>
      </w:r>
      <w:r w:rsidR="00A103F5" w:rsidRPr="00760F35">
        <w:rPr>
          <w:rFonts w:ascii="Times New Roman" w:eastAsia="Times New Roman" w:hAnsi="Times New Roman" w:cs="Times New Roman"/>
          <w:lang w:val="en-US"/>
        </w:rPr>
        <w:tab/>
      </w:r>
      <w:r w:rsidR="00A103F5" w:rsidRPr="00760F35">
        <w:rPr>
          <w:rFonts w:ascii="Times New Roman" w:eastAsia="Times New Roman" w:hAnsi="Times New Roman" w:cs="Times New Roman"/>
          <w:lang w:val="en-US"/>
        </w:rPr>
        <w:tab/>
      </w:r>
      <w:r w:rsidR="00A103F5" w:rsidRPr="00760F35">
        <w:rPr>
          <w:rFonts w:ascii="Times New Roman" w:eastAsia="Times New Roman" w:hAnsi="Times New Roman" w:cs="Times New Roman"/>
          <w:lang w:val="en-US"/>
        </w:rPr>
        <w:tab/>
      </w:r>
      <w:r w:rsidR="00A103F5" w:rsidRPr="00760F35">
        <w:rPr>
          <w:rFonts w:ascii="Times New Roman" w:eastAsia="Times New Roman" w:hAnsi="Times New Roman" w:cs="Times New Roman"/>
          <w:lang w:val="en-US"/>
        </w:rPr>
        <w:tab/>
      </w:r>
      <w:r w:rsidR="00A103F5" w:rsidRPr="00760F35">
        <w:rPr>
          <w:rFonts w:ascii="Times New Roman" w:eastAsia="Times New Roman" w:hAnsi="Times New Roman" w:cs="Times New Roman"/>
          <w:lang w:val="en-US"/>
        </w:rPr>
        <w:tab/>
      </w:r>
      <w:r w:rsidR="00A103F5" w:rsidRPr="00760F35">
        <w:rPr>
          <w:rFonts w:ascii="Times New Roman" w:eastAsia="Times New Roman" w:hAnsi="Times New Roman" w:cs="Times New Roman"/>
          <w:lang w:val="en-US"/>
        </w:rPr>
        <w:tab/>
      </w:r>
      <w:r w:rsidR="0055707B" w:rsidRPr="00760F35">
        <w:rPr>
          <w:rFonts w:ascii="Times New Roman" w:eastAsia="Times New Roman" w:hAnsi="Times New Roman" w:cs="Times New Roman"/>
          <w:lang w:val="en-US"/>
        </w:rPr>
        <w:t>(EQ</w:t>
      </w:r>
      <w:r w:rsidR="00545834" w:rsidRPr="00760F35">
        <w:rPr>
          <w:rFonts w:ascii="Times New Roman" w:eastAsia="Times New Roman" w:hAnsi="Times New Roman" w:cs="Times New Roman"/>
          <w:lang w:val="en-US"/>
        </w:rPr>
        <w:t>2</w:t>
      </w:r>
      <w:r w:rsidR="0055707B" w:rsidRPr="00760F35">
        <w:rPr>
          <w:rFonts w:ascii="Times New Roman" w:eastAsia="Times New Roman" w:hAnsi="Times New Roman" w:cs="Times New Roman"/>
          <w:lang w:val="en-US"/>
        </w:rPr>
        <w:t>)</w:t>
      </w:r>
    </w:p>
    <w:p w14:paraId="52178471" w14:textId="77777777" w:rsidR="00462BB9" w:rsidRPr="00760F35" w:rsidRDefault="00462BB9" w:rsidP="00A33775">
      <w:pPr>
        <w:spacing w:after="120" w:line="240" w:lineRule="auto"/>
        <w:ind w:firstLine="567"/>
        <w:jc w:val="both"/>
        <w:rPr>
          <w:rFonts w:ascii="Times New Roman" w:hAnsi="Times New Roman" w:cs="Times New Roman"/>
          <w:lang w:val="en-US"/>
        </w:rPr>
      </w:pPr>
    </w:p>
    <w:p w14:paraId="52178472" w14:textId="0F027AC5" w:rsidR="00462BB9" w:rsidRPr="00760F35" w:rsidRDefault="0055707B" w:rsidP="00A33775">
      <w:pPr>
        <w:pStyle w:val="Listaszerbekezds"/>
        <w:numPr>
          <w:ilvl w:val="0"/>
          <w:numId w:val="1"/>
        </w:numPr>
        <w:spacing w:after="120" w:line="240" w:lineRule="auto"/>
        <w:ind w:left="851"/>
        <w:jc w:val="both"/>
        <w:rPr>
          <w:rFonts w:ascii="Times New Roman" w:eastAsiaTheme="minorEastAsia" w:hAnsi="Times New Roman" w:cs="Times New Roman"/>
          <w:lang w:val="en-US"/>
        </w:rPr>
      </w:pPr>
      <w:r w:rsidRPr="00760F35">
        <w:rPr>
          <w:rFonts w:ascii="Times New Roman" w:hAnsi="Times New Roman" w:cs="Times New Roman"/>
          <w:lang w:val="en-US"/>
        </w:rPr>
        <w:lastRenderedPageBreak/>
        <w:t xml:space="preserve">We hypothesize </w:t>
      </w:r>
      <w:r w:rsidRPr="00760F35">
        <w:rPr>
          <w:rFonts w:ascii="Times New Roman" w:eastAsiaTheme="minorEastAsia" w:hAnsi="Times New Roman" w:cs="Times New Roman"/>
          <w:lang w:val="en-US"/>
        </w:rPr>
        <w:t>β</w:t>
      </w:r>
      <w:r w:rsidRPr="00760F35">
        <w:rPr>
          <w:rFonts w:ascii="Times New Roman" w:eastAsiaTheme="minorEastAsia" w:hAnsi="Times New Roman" w:cs="Times New Roman"/>
          <w:vertAlign w:val="subscript"/>
          <w:lang w:val="en-US"/>
        </w:rPr>
        <w:t>6</w:t>
      </w:r>
      <w:r w:rsidRPr="00760F35">
        <w:rPr>
          <w:rFonts w:ascii="Times New Roman" w:eastAsiaTheme="minorEastAsia" w:hAnsi="Times New Roman" w:cs="Times New Roman"/>
          <w:lang w:val="en-US"/>
        </w:rPr>
        <w:t xml:space="preserve"> to be </w:t>
      </w:r>
      <w:r w:rsidRPr="00760F35">
        <w:rPr>
          <w:rFonts w:ascii="Times New Roman" w:eastAsiaTheme="minorEastAsia" w:hAnsi="Times New Roman" w:cs="Times New Roman"/>
          <w:i/>
          <w:lang w:val="en-US"/>
        </w:rPr>
        <w:t>negative</w:t>
      </w:r>
      <w:r w:rsidRPr="00760F35">
        <w:rPr>
          <w:rFonts w:ascii="Times New Roman" w:eastAsiaTheme="minorEastAsia" w:hAnsi="Times New Roman" w:cs="Times New Roman"/>
          <w:lang w:val="en-US"/>
        </w:rPr>
        <w:t xml:space="preserve"> for students’ self-confidence (1), ability (2), and parental (university) education</w:t>
      </w:r>
      <w:r w:rsidR="00C83B43" w:rsidRPr="00760F35">
        <w:rPr>
          <w:rFonts w:ascii="Times New Roman" w:eastAsiaTheme="minorEastAsia" w:hAnsi="Times New Roman" w:cs="Times New Roman"/>
          <w:lang w:val="en-US"/>
        </w:rPr>
        <w:t xml:space="preserve"> (3)</w:t>
      </w:r>
      <w:r w:rsidRPr="00760F35">
        <w:rPr>
          <w:rFonts w:ascii="Times New Roman" w:eastAsiaTheme="minorEastAsia" w:hAnsi="Times New Roman" w:cs="Times New Roman"/>
          <w:lang w:val="en-US"/>
        </w:rPr>
        <w:t xml:space="preserve">, indicating that the intervention will have a greater impact on students with low self-confidence and among weaker students and those whose parents do not have a university education. </w:t>
      </w:r>
    </w:p>
    <w:p w14:paraId="52178473" w14:textId="39CDD4BC" w:rsidR="00462BB9" w:rsidRPr="00760F35" w:rsidRDefault="0055707B" w:rsidP="00A33775">
      <w:pPr>
        <w:pStyle w:val="Listaszerbekezds"/>
        <w:numPr>
          <w:ilvl w:val="0"/>
          <w:numId w:val="1"/>
        </w:numPr>
        <w:spacing w:after="120" w:line="240" w:lineRule="auto"/>
        <w:ind w:left="851"/>
        <w:jc w:val="both"/>
        <w:rPr>
          <w:rFonts w:ascii="Times New Roman" w:eastAsiaTheme="minorEastAsia" w:hAnsi="Times New Roman" w:cs="Times New Roman"/>
          <w:lang w:val="en-US"/>
        </w:rPr>
      </w:pPr>
      <w:r w:rsidRPr="00760F35">
        <w:rPr>
          <w:rFonts w:ascii="Times New Roman" w:hAnsi="Times New Roman" w:cs="Times New Roman"/>
          <w:lang w:val="en-US"/>
        </w:rPr>
        <w:t xml:space="preserve">We hypothesize </w:t>
      </w:r>
      <w:r w:rsidRPr="00760F35">
        <w:rPr>
          <w:rFonts w:ascii="Times New Roman" w:eastAsiaTheme="minorEastAsia" w:hAnsi="Times New Roman" w:cs="Times New Roman"/>
          <w:lang w:val="en-US"/>
        </w:rPr>
        <w:t>β</w:t>
      </w:r>
      <w:r w:rsidRPr="00760F35">
        <w:rPr>
          <w:rFonts w:ascii="Times New Roman" w:eastAsiaTheme="minorEastAsia" w:hAnsi="Times New Roman" w:cs="Times New Roman"/>
          <w:vertAlign w:val="subscript"/>
          <w:lang w:val="en-US"/>
        </w:rPr>
        <w:t>3</w:t>
      </w:r>
      <w:r w:rsidRPr="00760F35">
        <w:rPr>
          <w:rFonts w:ascii="Times New Roman" w:eastAsiaTheme="minorEastAsia" w:hAnsi="Times New Roman" w:cs="Times New Roman"/>
          <w:lang w:val="en-US"/>
        </w:rPr>
        <w:t xml:space="preserve"> to be </w:t>
      </w:r>
      <w:r w:rsidRPr="00760F35">
        <w:rPr>
          <w:rFonts w:ascii="Times New Roman" w:eastAsiaTheme="minorEastAsia" w:hAnsi="Times New Roman" w:cs="Times New Roman"/>
          <w:i/>
          <w:lang w:val="en-US"/>
        </w:rPr>
        <w:t>positive</w:t>
      </w:r>
      <w:r w:rsidRPr="00760F35">
        <w:rPr>
          <w:rFonts w:ascii="Times New Roman" w:eastAsiaTheme="minorEastAsia" w:hAnsi="Times New Roman" w:cs="Times New Roman"/>
          <w:lang w:val="en-US"/>
        </w:rPr>
        <w:t xml:space="preserve"> for test anxiety (1), external control (2), </w:t>
      </w:r>
      <w:r w:rsidR="00ED62F7" w:rsidRPr="00760F35">
        <w:rPr>
          <w:rFonts w:ascii="Times New Roman" w:eastAsiaTheme="minorEastAsia" w:hAnsi="Times New Roman" w:cs="Times New Roman"/>
          <w:lang w:val="en-US"/>
        </w:rPr>
        <w:t xml:space="preserve">the </w:t>
      </w:r>
      <w:r w:rsidRPr="00760F35">
        <w:rPr>
          <w:rFonts w:ascii="Times New Roman" w:eastAsiaTheme="minorEastAsia" w:hAnsi="Times New Roman" w:cs="Times New Roman"/>
          <w:lang w:val="en-US"/>
        </w:rPr>
        <w:t xml:space="preserve">student is a freshman (3), </w:t>
      </w:r>
      <w:r w:rsidR="00ED62F7" w:rsidRPr="00760F35">
        <w:rPr>
          <w:rFonts w:ascii="Times New Roman" w:eastAsiaTheme="minorEastAsia" w:hAnsi="Times New Roman" w:cs="Times New Roman"/>
          <w:lang w:val="en-US"/>
        </w:rPr>
        <w:t>the student is a girl (</w:t>
      </w:r>
      <w:r w:rsidR="00F43C02" w:rsidRPr="00760F35">
        <w:rPr>
          <w:rFonts w:ascii="Times New Roman" w:eastAsiaTheme="minorEastAsia" w:hAnsi="Times New Roman" w:cs="Times New Roman"/>
          <w:lang w:val="en-US"/>
        </w:rPr>
        <w:t>4</w:t>
      </w:r>
      <w:r w:rsidR="00ED62F7" w:rsidRPr="00760F35">
        <w:rPr>
          <w:rFonts w:ascii="Times New Roman" w:eastAsiaTheme="minorEastAsia" w:hAnsi="Times New Roman" w:cs="Times New Roman"/>
          <w:lang w:val="en-US"/>
        </w:rPr>
        <w:t>)</w:t>
      </w:r>
      <w:r w:rsidR="001D7C3A" w:rsidRPr="00760F35">
        <w:rPr>
          <w:rFonts w:ascii="Times New Roman" w:eastAsiaTheme="minorEastAsia" w:hAnsi="Times New Roman" w:cs="Times New Roman"/>
          <w:lang w:val="en-US"/>
        </w:rPr>
        <w:t xml:space="preserve">, </w:t>
      </w:r>
      <w:r w:rsidR="001D7C3A" w:rsidRPr="00760F35">
        <w:rPr>
          <w:rFonts w:ascii="Times New Roman" w:hAnsi="Times New Roman" w:cs="Times New Roman"/>
          <w:lang w:val="en-US"/>
        </w:rPr>
        <w:t>the student has mobile phone number in the university’s register (5)</w:t>
      </w:r>
      <w:r w:rsidR="00EF1D7F">
        <w:rPr>
          <w:rFonts w:ascii="Times New Roman" w:hAnsi="Times New Roman" w:cs="Times New Roman"/>
          <w:lang w:val="en-US"/>
        </w:rPr>
        <w:t xml:space="preserve">, the day on which a particular student has received the message of encouragement calculated from the beginning of the campaign (6), </w:t>
      </w:r>
      <w:r w:rsidRPr="00760F35">
        <w:rPr>
          <w:rFonts w:ascii="Times New Roman" w:eastAsiaTheme="minorEastAsia" w:hAnsi="Times New Roman" w:cs="Times New Roman"/>
          <w:lang w:val="en-US"/>
        </w:rPr>
        <w:t>and the exam is difficult (</w:t>
      </w:r>
      <w:r w:rsidR="00EF1D7F">
        <w:rPr>
          <w:rFonts w:ascii="Times New Roman" w:eastAsiaTheme="minorEastAsia" w:hAnsi="Times New Roman" w:cs="Times New Roman"/>
          <w:lang w:val="en-US"/>
        </w:rPr>
        <w:t>7</w:t>
      </w:r>
      <w:r w:rsidRPr="00760F35">
        <w:rPr>
          <w:rFonts w:ascii="Times New Roman" w:eastAsiaTheme="minorEastAsia" w:hAnsi="Times New Roman" w:cs="Times New Roman"/>
          <w:lang w:val="en-US"/>
        </w:rPr>
        <w:t>), indicating that the intervention helps students with these attributes more.</w:t>
      </w:r>
    </w:p>
    <w:p w14:paraId="52178474" w14:textId="776970FE" w:rsidR="00462BB9" w:rsidRPr="00760F35" w:rsidRDefault="0055707B" w:rsidP="00A33775">
      <w:pPr>
        <w:spacing w:after="120" w:line="240" w:lineRule="auto"/>
        <w:ind w:firstLine="567"/>
        <w:jc w:val="both"/>
        <w:rPr>
          <w:rFonts w:ascii="Times New Roman" w:eastAsiaTheme="minorEastAsia" w:hAnsi="Times New Roman" w:cs="Times New Roman"/>
          <w:lang w:val="en-US"/>
        </w:rPr>
      </w:pPr>
      <w:r w:rsidRPr="00760F35">
        <w:rPr>
          <w:rFonts w:ascii="Times New Roman" w:eastAsiaTheme="minorEastAsia" w:hAnsi="Times New Roman" w:cs="Times New Roman"/>
          <w:lang w:val="en-US"/>
        </w:rPr>
        <w:t>Last, by performing a mediation analysis</w:t>
      </w:r>
      <w:r w:rsidR="00273BDB" w:rsidRPr="00760F35">
        <w:rPr>
          <w:rFonts w:ascii="Times New Roman" w:eastAsiaTheme="minorEastAsia" w:hAnsi="Times New Roman" w:cs="Times New Roman"/>
          <w:lang w:val="en-US"/>
        </w:rPr>
        <w:t>,</w:t>
      </w:r>
      <w:r w:rsidRPr="00760F35">
        <w:rPr>
          <w:rFonts w:ascii="Times New Roman" w:eastAsiaTheme="minorEastAsia" w:hAnsi="Times New Roman" w:cs="Times New Roman"/>
          <w:lang w:val="en-US"/>
        </w:rPr>
        <w:t xml:space="preserve"> we will explore the mechanism through which the message of encouragement influences exam grades. Specifically, we will test the following mechanism: </w:t>
      </w:r>
    </w:p>
    <w:p w14:paraId="52178475" w14:textId="77777777" w:rsidR="00462BB9" w:rsidRPr="00760F35" w:rsidRDefault="0055707B" w:rsidP="00A33775">
      <w:pPr>
        <w:pStyle w:val="Listaszerbekezds"/>
        <w:numPr>
          <w:ilvl w:val="0"/>
          <w:numId w:val="2"/>
        </w:numPr>
        <w:spacing w:after="120" w:line="240" w:lineRule="auto"/>
        <w:ind w:left="851"/>
        <w:jc w:val="both"/>
        <w:rPr>
          <w:rFonts w:ascii="Times New Roman" w:eastAsiaTheme="minorEastAsia" w:hAnsi="Times New Roman" w:cs="Times New Roman"/>
          <w:lang w:val="en-US"/>
        </w:rPr>
      </w:pPr>
      <w:r w:rsidRPr="00760F35">
        <w:rPr>
          <w:rFonts w:ascii="Times New Roman" w:eastAsiaTheme="minorEastAsia" w:hAnsi="Times New Roman" w:cs="Times New Roman"/>
          <w:lang w:val="en-US"/>
        </w:rPr>
        <w:t xml:space="preserve">the message of encouragement decreases students’ test anxiety, leading to higher </w:t>
      </w:r>
      <w:r w:rsidRPr="00760F35">
        <w:rPr>
          <w:rFonts w:ascii="Times New Roman" w:hAnsi="Times New Roman" w:cs="Times New Roman"/>
          <w:lang w:val="en-US"/>
        </w:rPr>
        <w:t>grades on the exam</w:t>
      </w:r>
      <w:r w:rsidRPr="00760F35">
        <w:rPr>
          <w:rFonts w:ascii="Times New Roman" w:eastAsiaTheme="minorEastAsia" w:hAnsi="Times New Roman" w:cs="Times New Roman"/>
          <w:lang w:val="en-US"/>
        </w:rPr>
        <w:t xml:space="preserve">; </w:t>
      </w:r>
    </w:p>
    <w:p w14:paraId="52178476" w14:textId="77777777" w:rsidR="00462BB9" w:rsidRPr="00760F35" w:rsidRDefault="0055707B" w:rsidP="00A33775">
      <w:pPr>
        <w:pStyle w:val="Listaszerbekezds"/>
        <w:numPr>
          <w:ilvl w:val="0"/>
          <w:numId w:val="2"/>
        </w:numPr>
        <w:spacing w:after="120" w:line="240" w:lineRule="auto"/>
        <w:ind w:left="851"/>
        <w:jc w:val="both"/>
        <w:rPr>
          <w:rFonts w:ascii="Times New Roman" w:eastAsiaTheme="minorEastAsia" w:hAnsi="Times New Roman" w:cs="Times New Roman"/>
          <w:lang w:val="en-US"/>
        </w:rPr>
      </w:pPr>
      <w:r w:rsidRPr="00760F35">
        <w:rPr>
          <w:rFonts w:ascii="Times New Roman" w:eastAsiaTheme="minorEastAsia" w:hAnsi="Times New Roman" w:cs="Times New Roman"/>
          <w:lang w:val="en-US"/>
        </w:rPr>
        <w:t xml:space="preserve">the message of encouragement increases students’ confidence, leading to higher </w:t>
      </w:r>
      <w:r w:rsidRPr="00760F35">
        <w:rPr>
          <w:rFonts w:ascii="Times New Roman" w:hAnsi="Times New Roman" w:cs="Times New Roman"/>
          <w:lang w:val="en-US"/>
        </w:rPr>
        <w:t>grades on the exam</w:t>
      </w:r>
      <w:r w:rsidRPr="00760F35">
        <w:rPr>
          <w:rFonts w:ascii="Times New Roman" w:eastAsiaTheme="minorEastAsia" w:hAnsi="Times New Roman" w:cs="Times New Roman"/>
          <w:lang w:val="en-US"/>
        </w:rPr>
        <w:t xml:space="preserve">; </w:t>
      </w:r>
    </w:p>
    <w:p w14:paraId="52178477" w14:textId="77777777" w:rsidR="00462BB9" w:rsidRPr="00760F35" w:rsidRDefault="0055707B" w:rsidP="00A33775">
      <w:pPr>
        <w:pStyle w:val="Listaszerbekezds"/>
        <w:numPr>
          <w:ilvl w:val="0"/>
          <w:numId w:val="2"/>
        </w:numPr>
        <w:spacing w:after="120" w:line="240" w:lineRule="auto"/>
        <w:ind w:left="851"/>
        <w:jc w:val="both"/>
        <w:rPr>
          <w:rFonts w:ascii="Times New Roman" w:hAnsi="Times New Roman" w:cs="Times New Roman"/>
          <w:lang w:val="en-US"/>
        </w:rPr>
      </w:pPr>
      <w:r w:rsidRPr="00760F35">
        <w:rPr>
          <w:rFonts w:ascii="Times New Roman" w:eastAsiaTheme="minorEastAsia" w:hAnsi="Times New Roman" w:cs="Times New Roman"/>
          <w:lang w:val="en-US"/>
        </w:rPr>
        <w:t xml:space="preserve">the message of encouragement increases students’ intention to do well in the exam, leading to higher </w:t>
      </w:r>
      <w:r w:rsidRPr="00760F35">
        <w:rPr>
          <w:rFonts w:ascii="Times New Roman" w:hAnsi="Times New Roman" w:cs="Times New Roman"/>
          <w:lang w:val="en-US"/>
        </w:rPr>
        <w:t>grades on the exam</w:t>
      </w:r>
      <w:r w:rsidRPr="00760F35">
        <w:rPr>
          <w:rFonts w:ascii="Times New Roman" w:eastAsiaTheme="minorEastAsia" w:hAnsi="Times New Roman" w:cs="Times New Roman"/>
          <w:lang w:val="en-US"/>
        </w:rPr>
        <w:t>.</w:t>
      </w:r>
    </w:p>
    <w:p w14:paraId="52178478" w14:textId="554FAA55" w:rsidR="00462BB9" w:rsidRPr="00760F35" w:rsidRDefault="0055707B" w:rsidP="00A33775">
      <w:pPr>
        <w:spacing w:after="120" w:line="240" w:lineRule="auto"/>
        <w:jc w:val="both"/>
        <w:rPr>
          <w:rFonts w:ascii="Times New Roman" w:eastAsiaTheme="minorEastAsia" w:hAnsi="Times New Roman" w:cs="Times New Roman"/>
          <w:lang w:val="en-US"/>
        </w:rPr>
      </w:pPr>
      <w:r w:rsidRPr="00760F35">
        <w:rPr>
          <w:rFonts w:ascii="Times New Roman" w:hAnsi="Times New Roman" w:cs="Times New Roman"/>
          <w:lang w:val="en-US"/>
        </w:rPr>
        <w:t xml:space="preserve">To test these hypotheses, we will compare </w:t>
      </w:r>
      <w:r w:rsidRPr="00760F35">
        <w:rPr>
          <w:rFonts w:ascii="Times New Roman" w:eastAsiaTheme="minorEastAsia" w:hAnsi="Times New Roman" w:cs="Times New Roman"/>
          <w:lang w:val="en-US"/>
        </w:rPr>
        <w:t>β</w:t>
      </w:r>
      <w:r w:rsidRPr="00760F35">
        <w:rPr>
          <w:rFonts w:ascii="Times New Roman" w:eastAsiaTheme="minorEastAsia" w:hAnsi="Times New Roman" w:cs="Times New Roman"/>
          <w:vertAlign w:val="subscript"/>
          <w:lang w:val="en-US"/>
        </w:rPr>
        <w:t>1</w:t>
      </w:r>
      <w:r w:rsidRPr="00760F35">
        <w:rPr>
          <w:rFonts w:ascii="Times New Roman" w:eastAsiaTheme="minorEastAsia" w:hAnsi="Times New Roman" w:cs="Times New Roman"/>
          <w:lang w:val="en-US"/>
        </w:rPr>
        <w:t xml:space="preserve"> across different models. The reference β</w:t>
      </w:r>
      <w:r w:rsidRPr="00760F35">
        <w:rPr>
          <w:rFonts w:ascii="Times New Roman" w:eastAsiaTheme="minorEastAsia" w:hAnsi="Times New Roman" w:cs="Times New Roman"/>
          <w:vertAlign w:val="subscript"/>
          <w:lang w:val="en-US"/>
        </w:rPr>
        <w:t>1</w:t>
      </w:r>
      <w:r w:rsidRPr="00760F35">
        <w:rPr>
          <w:rFonts w:ascii="Times New Roman" w:eastAsiaTheme="minorEastAsia" w:hAnsi="Times New Roman" w:cs="Times New Roman"/>
          <w:lang w:val="en-US"/>
        </w:rPr>
        <w:t xml:space="preserve"> (total effect) will be the β</w:t>
      </w:r>
      <w:r w:rsidRPr="00760F35">
        <w:rPr>
          <w:rFonts w:ascii="Times New Roman" w:eastAsiaTheme="minorEastAsia" w:hAnsi="Times New Roman" w:cs="Times New Roman"/>
          <w:vertAlign w:val="subscript"/>
          <w:lang w:val="en-US"/>
        </w:rPr>
        <w:t>1</w:t>
      </w:r>
      <w:r w:rsidRPr="00760F35">
        <w:rPr>
          <w:rFonts w:ascii="Times New Roman" w:eastAsiaTheme="minorEastAsia" w:hAnsi="Times New Roman" w:cs="Times New Roman"/>
          <w:lang w:val="en-US"/>
        </w:rPr>
        <w:t xml:space="preserve"> coefficient obtained in the primary analysis (EQ1). We will compare the total effect to the indirect effect</w:t>
      </w:r>
      <w:r w:rsidR="00CD5C0A" w:rsidRPr="00760F35">
        <w:rPr>
          <w:rFonts w:ascii="Times New Roman" w:eastAsiaTheme="minorEastAsia" w:hAnsi="Times New Roman" w:cs="Times New Roman"/>
          <w:lang w:val="en-US"/>
        </w:rPr>
        <w:t>,</w:t>
      </w:r>
      <w:r w:rsidRPr="00760F35">
        <w:rPr>
          <w:rFonts w:ascii="Times New Roman" w:eastAsiaTheme="minorEastAsia" w:hAnsi="Times New Roman" w:cs="Times New Roman"/>
          <w:lang w:val="en-US"/>
        </w:rPr>
        <w:t xml:space="preserve"> </w:t>
      </w:r>
      <w:r w:rsidR="00CD5C0A" w:rsidRPr="00760F35">
        <w:rPr>
          <w:rFonts w:ascii="Times New Roman" w:eastAsiaTheme="minorEastAsia" w:hAnsi="Times New Roman" w:cs="Times New Roman"/>
          <w:lang w:val="en-US"/>
        </w:rPr>
        <w:t>m</w:t>
      </w:r>
      <w:r w:rsidRPr="00760F35">
        <w:rPr>
          <w:rFonts w:ascii="Times New Roman" w:eastAsiaTheme="minorEastAsia" w:hAnsi="Times New Roman" w:cs="Times New Roman"/>
          <w:lang w:val="en-US"/>
        </w:rPr>
        <w:t>ore particularly to the β</w:t>
      </w:r>
      <w:r w:rsidRPr="00760F35">
        <w:rPr>
          <w:rFonts w:ascii="Times New Roman" w:eastAsiaTheme="minorEastAsia" w:hAnsi="Times New Roman" w:cs="Times New Roman"/>
          <w:vertAlign w:val="subscript"/>
          <w:lang w:val="en-US"/>
        </w:rPr>
        <w:t>1</w:t>
      </w:r>
      <w:r w:rsidRPr="00760F35">
        <w:rPr>
          <w:rFonts w:ascii="Times New Roman" w:eastAsiaTheme="minorEastAsia" w:hAnsi="Times New Roman" w:cs="Times New Roman"/>
          <w:lang w:val="en-US"/>
        </w:rPr>
        <w:t xml:space="preserve"> coefficient obtained in EQ3 in which we control for test-anxiety, confidence, and intention, respectively. In EQ3 the variable </w:t>
      </w: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M</m:t>
            </m:r>
          </m:e>
          <m:sub>
            <m:r>
              <w:rPr>
                <w:rFonts w:ascii="Cambria Math" w:eastAsia="Times New Roman" w:hAnsi="Cambria Math" w:cs="Times New Roman"/>
                <w:lang w:val="en-US"/>
              </w:rPr>
              <m:t>ied</m:t>
            </m:r>
          </m:sub>
        </m:sSub>
      </m:oMath>
      <w:r w:rsidRPr="00760F35">
        <w:rPr>
          <w:rFonts w:ascii="Times New Roman" w:eastAsiaTheme="minorEastAsia" w:hAnsi="Times New Roman" w:cs="Times New Roman"/>
          <w:lang w:val="en-US"/>
        </w:rPr>
        <w:t xml:space="preserve"> denotes the </w:t>
      </w:r>
      <w:proofErr w:type="gramStart"/>
      <w:r w:rsidRPr="00760F35">
        <w:rPr>
          <w:rFonts w:ascii="Times New Roman" w:eastAsiaTheme="minorEastAsia" w:hAnsi="Times New Roman" w:cs="Times New Roman"/>
          <w:lang w:val="en-US"/>
        </w:rPr>
        <w:t>particular mechanism</w:t>
      </w:r>
      <w:proofErr w:type="gramEnd"/>
      <w:r w:rsidRPr="00760F35">
        <w:rPr>
          <w:rFonts w:ascii="Times New Roman" w:eastAsiaTheme="minorEastAsia" w:hAnsi="Times New Roman" w:cs="Times New Roman"/>
          <w:lang w:val="en-US"/>
        </w:rPr>
        <w:t xml:space="preserve"> that we test (more specifically, test-anxiety, confidence, and intention, respectively). </w:t>
      </w:r>
    </w:p>
    <w:p w14:paraId="52178479" w14:textId="77777777" w:rsidR="00462BB9" w:rsidRPr="00760F35" w:rsidRDefault="00462BB9" w:rsidP="00A33775">
      <w:pPr>
        <w:spacing w:after="120" w:line="240" w:lineRule="auto"/>
        <w:jc w:val="both"/>
        <w:rPr>
          <w:rFonts w:ascii="Times New Roman" w:eastAsiaTheme="minorEastAsia" w:hAnsi="Times New Roman" w:cs="Times New Roman"/>
          <w:lang w:val="en-US"/>
        </w:rPr>
      </w:pPr>
    </w:p>
    <w:p w14:paraId="5217847A" w14:textId="3C6CA66B" w:rsidR="00462BB9" w:rsidRPr="00760F35" w:rsidRDefault="00493DAD" w:rsidP="00A33775">
      <w:pPr>
        <w:spacing w:after="120" w:line="240" w:lineRule="auto"/>
        <w:jc w:val="both"/>
        <w:rPr>
          <w:rFonts w:ascii="Times New Roman" w:hAnsi="Times New Roman" w:cs="Times New Roman"/>
          <w:lang w:val="en-US"/>
        </w:rPr>
      </w:pPr>
      <m:oMath>
        <m:sSub>
          <m:sSubPr>
            <m:ctrlPr>
              <w:rPr>
                <w:rFonts w:ascii="Cambria Math" w:eastAsia="Times New Roman" w:hAnsi="Cambria Math" w:cs="Times New Roman"/>
                <w:lang w:val="en-US"/>
              </w:rPr>
            </m:ctrlPr>
          </m:sSubPr>
          <m:e>
            <m:r>
              <w:rPr>
                <w:rFonts w:ascii="Cambria Math" w:eastAsia="Times New Roman" w:hAnsi="Cambria Math" w:cs="Times New Roman"/>
                <w:lang w:val="en-US"/>
              </w:rPr>
              <m:t>Y</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0</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1</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2</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3</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T</m:t>
            </m:r>
          </m:e>
          <m:sub>
            <m:r>
              <w:rPr>
                <w:rFonts w:ascii="Cambria Math" w:eastAsia="Times New Roman" w:hAnsi="Cambria Math" w:cs="Times New Roman"/>
                <w:lang w:val="en-US"/>
              </w:rPr>
              <m:t>ied</m:t>
            </m:r>
          </m:sub>
        </m:sSub>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S</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β</m:t>
            </m:r>
          </m:e>
          <m:sub>
            <m:r>
              <m:rPr>
                <m:sty m:val="p"/>
              </m:rPr>
              <w:rPr>
                <w:rFonts w:ascii="Cambria Math" w:eastAsia="Times New Roman" w:hAnsi="Cambria Math" w:cs="Times New Roman"/>
                <w:lang w:val="en-US"/>
              </w:rPr>
              <m:t>4</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X</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 xml:space="preserve"> </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 β</m:t>
            </m:r>
          </m:e>
          <m:sub>
            <m:r>
              <m:rPr>
                <m:sty m:val="p"/>
              </m:rPr>
              <w:rPr>
                <w:rFonts w:ascii="Cambria Math" w:eastAsia="Times New Roman" w:hAnsi="Cambria Math" w:cs="Times New Roman"/>
                <w:lang w:val="en-US"/>
              </w:rPr>
              <m:t>5</m:t>
            </m:r>
          </m:sub>
        </m:sSub>
        <m:sSub>
          <m:sSubPr>
            <m:ctrlPr>
              <w:rPr>
                <w:rFonts w:ascii="Cambria Math" w:eastAsia="Times New Roman" w:hAnsi="Cambria Math" w:cs="Times New Roman"/>
                <w:lang w:val="en-US"/>
              </w:rPr>
            </m:ctrlPr>
          </m:sSubPr>
          <m:e>
            <m:r>
              <w:rPr>
                <w:rFonts w:ascii="Cambria Math" w:eastAsia="Times New Roman" w:hAnsi="Cambria Math" w:cs="Times New Roman"/>
                <w:lang w:val="en-US"/>
              </w:rPr>
              <m:t>M</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φ</m:t>
            </m:r>
          </m:e>
          <m:sub>
            <m:r>
              <w:rPr>
                <w:rFonts w:ascii="Cambria Math" w:eastAsia="Times New Roman" w:hAnsi="Cambria Math" w:cs="Times New Roman"/>
                <w:lang w:val="en-US"/>
              </w:rPr>
              <m:t>ied</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μ</m:t>
            </m:r>
          </m:e>
          <m:sub>
            <m:r>
              <w:rPr>
                <w:rFonts w:ascii="Cambria Math" w:eastAsia="Times New Roman" w:hAnsi="Cambria Math" w:cs="Times New Roman"/>
                <w:lang w:val="en-US"/>
              </w:rPr>
              <m:t>i</m:t>
            </m:r>
          </m:sub>
        </m:sSub>
        <m:r>
          <m:rPr>
            <m:sty m:val="p"/>
          </m:rPr>
          <w:rPr>
            <w:rFonts w:ascii="Cambria Math" w:eastAsia="Times New Roman" w:hAnsi="Cambria Math" w:cs="Times New Roman"/>
            <w:lang w:val="en-US"/>
          </w:rPr>
          <m:t>+</m:t>
        </m:r>
        <m:sSub>
          <m:sSubPr>
            <m:ctrlPr>
              <w:rPr>
                <w:rFonts w:ascii="Cambria Math" w:eastAsia="Times New Roman" w:hAnsi="Cambria Math" w:cs="Times New Roman"/>
                <w:lang w:val="en-US"/>
              </w:rPr>
            </m:ctrlPr>
          </m:sSubPr>
          <m:e>
            <m:r>
              <w:rPr>
                <w:rFonts w:ascii="Cambria Math" w:eastAsia="Times New Roman" w:hAnsi="Cambria Math" w:cs="Times New Roman"/>
                <w:lang w:val="en-US"/>
              </w:rPr>
              <m:t>ϵ</m:t>
            </m:r>
          </m:e>
          <m:sub>
            <m:r>
              <w:rPr>
                <w:rFonts w:ascii="Cambria Math" w:eastAsia="Times New Roman" w:hAnsi="Cambria Math" w:cs="Times New Roman"/>
                <w:lang w:val="en-US"/>
              </w:rPr>
              <m:t>ied</m:t>
            </m:r>
          </m:sub>
        </m:sSub>
      </m:oMath>
      <w:r w:rsidR="0043560A" w:rsidRPr="00760F35">
        <w:rPr>
          <w:rFonts w:ascii="Times New Roman" w:eastAsia="Times New Roman" w:hAnsi="Times New Roman" w:cs="Times New Roman"/>
          <w:lang w:val="en-US"/>
        </w:rPr>
        <w:t xml:space="preserve">  (EQ3)</w:t>
      </w:r>
    </w:p>
    <w:p w14:paraId="5217847F" w14:textId="77777777" w:rsidR="00462BB9" w:rsidRPr="00760F35" w:rsidRDefault="00462BB9" w:rsidP="00A33775">
      <w:pPr>
        <w:spacing w:after="120" w:line="240" w:lineRule="auto"/>
        <w:jc w:val="both"/>
        <w:rPr>
          <w:rFonts w:ascii="Times New Roman" w:eastAsiaTheme="minorEastAsia" w:hAnsi="Times New Roman" w:cs="Times New Roman"/>
          <w:lang w:val="en-US"/>
        </w:rPr>
      </w:pPr>
    </w:p>
    <w:p w14:paraId="52178480" w14:textId="3C066976" w:rsidR="00462BB9" w:rsidRPr="00760F35" w:rsidRDefault="0055707B" w:rsidP="00A33775">
      <w:pPr>
        <w:spacing w:after="120" w:line="240" w:lineRule="auto"/>
        <w:jc w:val="both"/>
        <w:rPr>
          <w:rFonts w:ascii="Times New Roman" w:eastAsiaTheme="minorEastAsia" w:hAnsi="Times New Roman" w:cs="Times New Roman"/>
          <w:lang w:val="en-US"/>
        </w:rPr>
      </w:pPr>
      <w:r w:rsidRPr="00760F35">
        <w:rPr>
          <w:rFonts w:ascii="Times New Roman" w:eastAsiaTheme="minorEastAsia" w:hAnsi="Times New Roman" w:cs="Times New Roman"/>
          <w:lang w:val="en-US"/>
        </w:rPr>
        <w:t>We will test the difference between the two β</w:t>
      </w:r>
      <w:r w:rsidRPr="00760F35">
        <w:rPr>
          <w:rFonts w:ascii="Times New Roman" w:eastAsiaTheme="minorEastAsia" w:hAnsi="Times New Roman" w:cs="Times New Roman"/>
          <w:vertAlign w:val="subscript"/>
          <w:lang w:val="en-US"/>
        </w:rPr>
        <w:t>1</w:t>
      </w:r>
      <w:r w:rsidRPr="00760F35">
        <w:rPr>
          <w:rFonts w:ascii="Times New Roman" w:eastAsiaTheme="minorEastAsia" w:hAnsi="Times New Roman" w:cs="Times New Roman"/>
          <w:lang w:val="en-US"/>
        </w:rPr>
        <w:t xml:space="preserve"> coefficients using seemingly unrelated estimations (e.g.: Stata’s </w:t>
      </w:r>
      <w:proofErr w:type="spellStart"/>
      <w:r w:rsidRPr="00760F35">
        <w:rPr>
          <w:rFonts w:ascii="Times New Roman" w:eastAsiaTheme="minorEastAsia" w:hAnsi="Times New Roman" w:cs="Times New Roman"/>
          <w:i/>
          <w:lang w:val="en-US"/>
        </w:rPr>
        <w:t>suest</w:t>
      </w:r>
      <w:proofErr w:type="spellEnd"/>
      <w:r w:rsidRPr="00760F35">
        <w:rPr>
          <w:rFonts w:ascii="Times New Roman" w:eastAsiaTheme="minorEastAsia" w:hAnsi="Times New Roman" w:cs="Times New Roman"/>
          <w:lang w:val="en-US"/>
        </w:rPr>
        <w:t xml:space="preserve"> routine). Regarding the three mechanisms, we hypothesize a decline between β</w:t>
      </w:r>
      <w:r w:rsidRPr="00760F35">
        <w:rPr>
          <w:rFonts w:ascii="Times New Roman" w:eastAsiaTheme="minorEastAsia" w:hAnsi="Times New Roman" w:cs="Times New Roman"/>
          <w:vertAlign w:val="subscript"/>
          <w:lang w:val="en-US"/>
        </w:rPr>
        <w:t>1</w:t>
      </w:r>
      <w:r w:rsidRPr="00760F35">
        <w:rPr>
          <w:rFonts w:ascii="Times New Roman" w:eastAsiaTheme="minorEastAsia" w:hAnsi="Times New Roman" w:cs="Times New Roman"/>
          <w:lang w:val="en-US"/>
        </w:rPr>
        <w:t xml:space="preserve"> in EQ1 and β</w:t>
      </w:r>
      <w:r w:rsidRPr="00760F35">
        <w:rPr>
          <w:rFonts w:ascii="Times New Roman" w:eastAsiaTheme="minorEastAsia" w:hAnsi="Times New Roman" w:cs="Times New Roman"/>
          <w:vertAlign w:val="subscript"/>
          <w:lang w:val="en-US"/>
        </w:rPr>
        <w:t>1</w:t>
      </w:r>
      <w:r w:rsidRPr="00760F35">
        <w:rPr>
          <w:rFonts w:ascii="Times New Roman" w:eastAsiaTheme="minorEastAsia" w:hAnsi="Times New Roman" w:cs="Times New Roman"/>
          <w:lang w:val="en-US"/>
        </w:rPr>
        <w:t xml:space="preserve"> in EQ</w:t>
      </w:r>
      <w:r w:rsidR="003F5FB4" w:rsidRPr="00760F35">
        <w:rPr>
          <w:rFonts w:ascii="Times New Roman" w:eastAsiaTheme="minorEastAsia" w:hAnsi="Times New Roman" w:cs="Times New Roman"/>
          <w:lang w:val="en-US"/>
        </w:rPr>
        <w:t>3</w:t>
      </w:r>
      <w:r w:rsidRPr="00760F35">
        <w:rPr>
          <w:rFonts w:ascii="Times New Roman" w:eastAsiaTheme="minorEastAsia" w:hAnsi="Times New Roman" w:cs="Times New Roman"/>
          <w:lang w:val="en-US"/>
        </w:rPr>
        <w:t xml:space="preserve">. </w:t>
      </w:r>
    </w:p>
    <w:p w14:paraId="52178481" w14:textId="77777777" w:rsidR="00462BB9" w:rsidRPr="00760F35" w:rsidRDefault="00462BB9" w:rsidP="00A33775">
      <w:pPr>
        <w:spacing w:after="120" w:line="240" w:lineRule="auto"/>
        <w:jc w:val="both"/>
        <w:rPr>
          <w:rFonts w:ascii="Times New Roman" w:eastAsiaTheme="minorEastAsia" w:hAnsi="Times New Roman" w:cs="Times New Roman"/>
          <w:lang w:val="en-US"/>
        </w:rPr>
      </w:pPr>
    </w:p>
    <w:p w14:paraId="52178482" w14:textId="77777777" w:rsidR="00462BB9" w:rsidRPr="00760F35"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t>Power calculation</w:t>
      </w:r>
    </w:p>
    <w:p w14:paraId="52178483" w14:textId="77777777" w:rsidR="00462BB9" w:rsidRPr="00760F35" w:rsidRDefault="00462BB9" w:rsidP="00A33775">
      <w:pPr>
        <w:spacing w:after="120" w:line="240" w:lineRule="auto"/>
        <w:jc w:val="both"/>
        <w:rPr>
          <w:rFonts w:ascii="Times New Roman" w:hAnsi="Times New Roman" w:cs="Times New Roman"/>
          <w:lang w:val="en-US"/>
        </w:rPr>
      </w:pPr>
    </w:p>
    <w:p w14:paraId="52178484" w14:textId="7F21145A"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We expect a sample size of at least </w:t>
      </w:r>
      <w:r w:rsidR="008055DD" w:rsidRPr="00760F35">
        <w:rPr>
          <w:rFonts w:ascii="Times New Roman" w:hAnsi="Times New Roman" w:cs="Times New Roman"/>
          <w:lang w:val="en-US"/>
        </w:rPr>
        <w:t>10,</w:t>
      </w:r>
      <w:r w:rsidRPr="00760F35">
        <w:rPr>
          <w:rFonts w:ascii="Times New Roman" w:hAnsi="Times New Roman" w:cs="Times New Roman"/>
          <w:lang w:val="en-US"/>
        </w:rPr>
        <w:t xml:space="preserve">000 </w:t>
      </w:r>
      <w:r w:rsidR="00B75A5E" w:rsidRPr="00760F35">
        <w:rPr>
          <w:rFonts w:ascii="Times New Roman" w:hAnsi="Times New Roman" w:cs="Times New Roman"/>
          <w:lang w:val="en-US"/>
        </w:rPr>
        <w:t xml:space="preserve">students in the </w:t>
      </w:r>
      <w:r w:rsidR="00327195" w:rsidRPr="00760F35">
        <w:rPr>
          <w:rFonts w:ascii="Times New Roman" w:hAnsi="Times New Roman" w:cs="Times New Roman"/>
          <w:lang w:val="en-US"/>
        </w:rPr>
        <w:t>analytical sample</w:t>
      </w:r>
      <w:r w:rsidRPr="00760F35">
        <w:rPr>
          <w:rFonts w:ascii="Times New Roman" w:hAnsi="Times New Roman" w:cs="Times New Roman"/>
          <w:lang w:val="en-US"/>
        </w:rPr>
        <w:t>. The power calculation obtained with the Optimal Design program yields an effect size of 0.</w:t>
      </w:r>
      <w:r w:rsidR="00587D18" w:rsidRPr="00760F35">
        <w:rPr>
          <w:rFonts w:ascii="Times New Roman" w:hAnsi="Times New Roman" w:cs="Times New Roman"/>
          <w:lang w:val="en-US"/>
        </w:rPr>
        <w:t>05</w:t>
      </w:r>
      <w:r w:rsidRPr="00760F35">
        <w:rPr>
          <w:rFonts w:ascii="Times New Roman" w:hAnsi="Times New Roman" w:cs="Times New Roman"/>
          <w:lang w:val="en-US"/>
        </w:rPr>
        <w:t xml:space="preserve"> at that sample size. Thus, our sample size is large enough to yield a small effect. </w:t>
      </w:r>
    </w:p>
    <w:p w14:paraId="52178485" w14:textId="77777777" w:rsidR="00462BB9" w:rsidRPr="00760F35" w:rsidRDefault="00462BB9" w:rsidP="00A33775">
      <w:pPr>
        <w:spacing w:after="120" w:line="240" w:lineRule="auto"/>
        <w:jc w:val="both"/>
        <w:rPr>
          <w:rFonts w:ascii="Times New Roman" w:hAnsi="Times New Roman" w:cs="Times New Roman"/>
          <w:lang w:val="en-US"/>
        </w:rPr>
      </w:pPr>
    </w:p>
    <w:p w14:paraId="52178486" w14:textId="5B58B269" w:rsidR="00462BB9" w:rsidRPr="00760F35" w:rsidRDefault="0055707B" w:rsidP="00A33775">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t xml:space="preserve">IRB approval </w:t>
      </w:r>
    </w:p>
    <w:p w14:paraId="52178487" w14:textId="77777777" w:rsidR="00462BB9" w:rsidRPr="00760F35" w:rsidRDefault="00462BB9" w:rsidP="00A33775">
      <w:pPr>
        <w:spacing w:after="120" w:line="240" w:lineRule="auto"/>
        <w:jc w:val="both"/>
        <w:rPr>
          <w:rFonts w:ascii="Times New Roman" w:hAnsi="Times New Roman" w:cs="Times New Roman"/>
          <w:lang w:val="en-US"/>
        </w:rPr>
      </w:pPr>
    </w:p>
    <w:p w14:paraId="52178488" w14:textId="6F0C8A2B" w:rsidR="00462BB9" w:rsidRPr="00760F35" w:rsidRDefault="0055707B" w:rsidP="00A33775">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The ethical board at the Social Science Center has reviewed the data collection plan and plan of analysis and raised no ethical concerns (the IRB’s decision was issued on December 5, 2019). Our data collection process corresponds to the recent GDPR regulations. All the students of the university were informed about our research. They were informed that they would receive an </w:t>
      </w:r>
      <w:r w:rsidRPr="00760F35">
        <w:rPr>
          <w:rFonts w:ascii="Times New Roman" w:hAnsi="Times New Roman" w:cs="Times New Roman"/>
          <w:lang w:val="en-US"/>
        </w:rPr>
        <w:lastRenderedPageBreak/>
        <w:t xml:space="preserve">e-mail and text message. They were also informed about the data about them that we will handle when they respond to the questionnaire. They were further informed about how and where they can seek </w:t>
      </w:r>
      <w:r w:rsidR="00523956" w:rsidRPr="00760F35">
        <w:rPr>
          <w:rFonts w:ascii="Times New Roman" w:hAnsi="Times New Roman" w:cs="Times New Roman"/>
          <w:lang w:val="en-US"/>
        </w:rPr>
        <w:t xml:space="preserve">a </w:t>
      </w:r>
      <w:r w:rsidRPr="00760F35">
        <w:rPr>
          <w:rFonts w:ascii="Times New Roman" w:hAnsi="Times New Roman" w:cs="Times New Roman"/>
          <w:lang w:val="en-US"/>
        </w:rPr>
        <w:t xml:space="preserve">remedy. </w:t>
      </w:r>
    </w:p>
    <w:p w14:paraId="2B310454" w14:textId="127FCCAE" w:rsidR="00523956" w:rsidRPr="00760F35" w:rsidRDefault="00523956" w:rsidP="00A33775">
      <w:pPr>
        <w:spacing w:after="120" w:line="240" w:lineRule="auto"/>
        <w:jc w:val="both"/>
        <w:rPr>
          <w:rFonts w:ascii="Times New Roman" w:hAnsi="Times New Roman" w:cs="Times New Roman"/>
          <w:lang w:val="en-US"/>
        </w:rPr>
      </w:pPr>
    </w:p>
    <w:p w14:paraId="5C149AD0" w14:textId="01B0EF24" w:rsidR="00523956" w:rsidRPr="00760F35" w:rsidRDefault="00523956" w:rsidP="00523956">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t>Archive</w:t>
      </w:r>
    </w:p>
    <w:p w14:paraId="346919F5" w14:textId="32A190EB" w:rsidR="00110D4B" w:rsidRPr="00760F35" w:rsidRDefault="00523956" w:rsidP="009746A9">
      <w:pPr>
        <w:spacing w:after="120" w:line="240" w:lineRule="auto"/>
        <w:jc w:val="both"/>
        <w:rPr>
          <w:rFonts w:ascii="Times New Roman" w:hAnsi="Times New Roman" w:cs="Times New Roman"/>
          <w:lang w:val="en-US"/>
        </w:rPr>
      </w:pPr>
      <w:r w:rsidRPr="00760F35">
        <w:rPr>
          <w:rFonts w:ascii="Times New Roman" w:hAnsi="Times New Roman" w:cs="Times New Roman"/>
          <w:lang w:val="en-US"/>
        </w:rPr>
        <w:t xml:space="preserve">The pre-analysis plan is archived before any </w:t>
      </w:r>
      <w:proofErr w:type="spellStart"/>
      <w:r w:rsidRPr="00760F35">
        <w:rPr>
          <w:rFonts w:ascii="Times New Roman" w:hAnsi="Times New Roman" w:cs="Times New Roman"/>
          <w:lang w:val="en-US"/>
        </w:rPr>
        <w:t>endline</w:t>
      </w:r>
      <w:proofErr w:type="spellEnd"/>
      <w:r w:rsidRPr="00760F35">
        <w:rPr>
          <w:rFonts w:ascii="Times New Roman" w:hAnsi="Times New Roman" w:cs="Times New Roman"/>
          <w:lang w:val="en-US"/>
        </w:rPr>
        <w:t xml:space="preserve"> data is received and before beginning the treatment. </w:t>
      </w:r>
      <w:r w:rsidR="008D3B3F" w:rsidRPr="00760F35">
        <w:rPr>
          <w:rFonts w:ascii="Times New Roman" w:hAnsi="Times New Roman" w:cs="Times New Roman"/>
          <w:lang w:val="en-US"/>
        </w:rPr>
        <w:t>We have not see</w:t>
      </w:r>
      <w:r w:rsidR="000C0F06" w:rsidRPr="00760F35">
        <w:rPr>
          <w:rFonts w:ascii="Times New Roman" w:hAnsi="Times New Roman" w:cs="Times New Roman"/>
          <w:lang w:val="en-US"/>
        </w:rPr>
        <w:t xml:space="preserve">n students' baseline survey answers at the pre-registration. </w:t>
      </w:r>
      <w:r w:rsidRPr="00760F35">
        <w:rPr>
          <w:rFonts w:ascii="Times New Roman" w:hAnsi="Times New Roman" w:cs="Times New Roman"/>
          <w:lang w:val="en-US"/>
        </w:rPr>
        <w:t xml:space="preserve">We archive </w:t>
      </w:r>
      <w:r w:rsidR="000C0F06" w:rsidRPr="00760F35">
        <w:rPr>
          <w:rFonts w:ascii="Times New Roman" w:hAnsi="Times New Roman" w:cs="Times New Roman"/>
          <w:lang w:val="en-US"/>
        </w:rPr>
        <w:t>our pre-registration plan</w:t>
      </w:r>
      <w:r w:rsidRPr="00760F35">
        <w:rPr>
          <w:rFonts w:ascii="Times New Roman" w:hAnsi="Times New Roman" w:cs="Times New Roman"/>
          <w:lang w:val="en-US"/>
        </w:rPr>
        <w:t xml:space="preserve"> at the registry for randomized controlled held by The American Economic Association: https://www.socialscienceregistry.org/ on </w:t>
      </w:r>
      <w:r w:rsidR="00933A5B" w:rsidRPr="00760F35">
        <w:rPr>
          <w:rFonts w:ascii="Times New Roman" w:hAnsi="Times New Roman" w:cs="Times New Roman"/>
          <w:lang w:val="en-US"/>
        </w:rPr>
        <w:t>8</w:t>
      </w:r>
      <w:r w:rsidR="00933A5B" w:rsidRPr="00760F35">
        <w:rPr>
          <w:rFonts w:ascii="Times New Roman" w:hAnsi="Times New Roman" w:cs="Times New Roman"/>
          <w:vertAlign w:val="superscript"/>
          <w:lang w:val="en-US"/>
        </w:rPr>
        <w:t>th</w:t>
      </w:r>
      <w:r w:rsidR="00933A5B" w:rsidRPr="00760F35">
        <w:rPr>
          <w:rFonts w:ascii="Times New Roman" w:hAnsi="Times New Roman" w:cs="Times New Roman"/>
          <w:lang w:val="en-US"/>
        </w:rPr>
        <w:t xml:space="preserve"> December 2019.</w:t>
      </w:r>
      <w:r w:rsidRPr="00760F35">
        <w:rPr>
          <w:rFonts w:ascii="Times New Roman" w:hAnsi="Times New Roman" w:cs="Times New Roman"/>
          <w:lang w:val="en-US"/>
        </w:rPr>
        <w:t xml:space="preserve"> We will receive the </w:t>
      </w:r>
      <w:proofErr w:type="spellStart"/>
      <w:r w:rsidRPr="00760F35">
        <w:rPr>
          <w:rFonts w:ascii="Times New Roman" w:hAnsi="Times New Roman" w:cs="Times New Roman"/>
          <w:lang w:val="en-US"/>
        </w:rPr>
        <w:t>endline</w:t>
      </w:r>
      <w:proofErr w:type="spellEnd"/>
      <w:r w:rsidRPr="00760F35">
        <w:rPr>
          <w:rFonts w:ascii="Times New Roman" w:hAnsi="Times New Roman" w:cs="Times New Roman"/>
          <w:lang w:val="en-US"/>
        </w:rPr>
        <w:t xml:space="preserve"> data </w:t>
      </w:r>
      <w:r w:rsidR="000323E3" w:rsidRPr="00760F35">
        <w:rPr>
          <w:rFonts w:ascii="Times New Roman" w:hAnsi="Times New Roman" w:cs="Times New Roman"/>
          <w:lang w:val="en-US"/>
        </w:rPr>
        <w:t>at the</w:t>
      </w:r>
      <w:r w:rsidR="0099104E" w:rsidRPr="00760F35">
        <w:rPr>
          <w:rFonts w:ascii="Times New Roman" w:hAnsi="Times New Roman" w:cs="Times New Roman"/>
          <w:lang w:val="en-US"/>
        </w:rPr>
        <w:t xml:space="preserve"> e</w:t>
      </w:r>
      <w:r w:rsidR="000323E3" w:rsidRPr="00760F35">
        <w:rPr>
          <w:rFonts w:ascii="Times New Roman" w:hAnsi="Times New Roman" w:cs="Times New Roman"/>
          <w:lang w:val="en-US"/>
        </w:rPr>
        <w:t>nd of February 2020.</w:t>
      </w:r>
      <w:r w:rsidR="00110D4B" w:rsidRPr="00760F35">
        <w:rPr>
          <w:rFonts w:ascii="Times New Roman" w:hAnsi="Times New Roman" w:cs="Times New Roman"/>
          <w:lang w:val="en-US"/>
        </w:rPr>
        <w:br w:type="page"/>
      </w:r>
    </w:p>
    <w:p w14:paraId="6D9EA29B" w14:textId="7D69170A" w:rsidR="00D26265" w:rsidRPr="00760F35" w:rsidRDefault="00D26265" w:rsidP="00D26265">
      <w:pPr>
        <w:pStyle w:val="Cmsor1"/>
        <w:spacing w:before="0" w:after="120" w:line="240" w:lineRule="auto"/>
        <w:jc w:val="both"/>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lastRenderedPageBreak/>
        <w:t>Literature</w:t>
      </w:r>
    </w:p>
    <w:p w14:paraId="61920162" w14:textId="3F15ABFD" w:rsidR="00523956" w:rsidRPr="00760F35" w:rsidRDefault="00523956" w:rsidP="00523956">
      <w:pPr>
        <w:spacing w:after="120" w:line="240" w:lineRule="auto"/>
        <w:jc w:val="both"/>
        <w:rPr>
          <w:rFonts w:ascii="Times New Roman" w:hAnsi="Times New Roman" w:cs="Times New Roman"/>
          <w:lang w:val="en-US"/>
        </w:rPr>
      </w:pPr>
    </w:p>
    <w:p w14:paraId="340322E6" w14:textId="7A0B2A77" w:rsidR="000864DB" w:rsidRPr="00760F35" w:rsidRDefault="003E6BC1"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fldChar w:fldCharType="begin" w:fldLock="1"/>
      </w:r>
      <w:r w:rsidRPr="00760F35">
        <w:rPr>
          <w:rFonts w:ascii="Times New Roman" w:hAnsi="Times New Roman" w:cs="Times New Roman"/>
          <w:lang w:val="en-US"/>
        </w:rPr>
        <w:instrText xml:space="preserve">ADDIN Mendeley Bibliography CSL_BIBLIOGRAPHY </w:instrText>
      </w:r>
      <w:r w:rsidRPr="00760F35">
        <w:rPr>
          <w:rFonts w:ascii="Times New Roman" w:hAnsi="Times New Roman" w:cs="Times New Roman"/>
          <w:lang w:val="en-US"/>
        </w:rPr>
        <w:fldChar w:fldCharType="separate"/>
      </w:r>
      <w:r w:rsidR="000864DB" w:rsidRPr="00760F35">
        <w:rPr>
          <w:rFonts w:ascii="Times New Roman" w:hAnsi="Times New Roman" w:cs="Times New Roman"/>
          <w:lang w:val="en-US"/>
        </w:rPr>
        <w:t xml:space="preserve">Abikoff, Howard, Richard Gallagher, Karen C. Wells, Desiree W. Murray, Lei Huang, Feihan Lu, and Eva Petkova. 2013. “Remediating Organizational Functioning in Children with ADHD: Immediate and Long-Term Effects from a Randomized Controlled Trial.” </w:t>
      </w:r>
      <w:r w:rsidR="000864DB" w:rsidRPr="00760F35">
        <w:rPr>
          <w:rFonts w:ascii="Times New Roman" w:hAnsi="Times New Roman" w:cs="Times New Roman"/>
          <w:i/>
          <w:iCs/>
          <w:lang w:val="en-US"/>
        </w:rPr>
        <w:t>Journal of Consulting and Clinical Psychology</w:t>
      </w:r>
      <w:r w:rsidR="000864DB" w:rsidRPr="00760F35">
        <w:rPr>
          <w:rFonts w:ascii="Times New Roman" w:hAnsi="Times New Roman" w:cs="Times New Roman"/>
          <w:lang w:val="en-US"/>
        </w:rPr>
        <w:t xml:space="preserve"> 81(1):113–28.</w:t>
      </w:r>
    </w:p>
    <w:p w14:paraId="775EA0E7"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Andrisani, Paul J. 1977. “Internal-External Attitudes, Personal Initiative, and the Labor Market Experience of Black and White Men.” </w:t>
      </w:r>
      <w:r w:rsidRPr="00760F35">
        <w:rPr>
          <w:rFonts w:ascii="Times New Roman" w:hAnsi="Times New Roman" w:cs="Times New Roman"/>
          <w:i/>
          <w:iCs/>
          <w:lang w:val="en-US"/>
        </w:rPr>
        <w:t>The Journal of Human Resources</w:t>
      </w:r>
      <w:r w:rsidRPr="00760F35">
        <w:rPr>
          <w:rFonts w:ascii="Times New Roman" w:hAnsi="Times New Roman" w:cs="Times New Roman"/>
          <w:lang w:val="en-US"/>
        </w:rPr>
        <w:t xml:space="preserve"> 12(3):308.</w:t>
      </w:r>
    </w:p>
    <w:p w14:paraId="044FA579"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Behncke, Stefanie. 2012. “How Do Shocks to Non-Cognitive Skills Affect Test Scores?” </w:t>
      </w:r>
      <w:r w:rsidRPr="00760F35">
        <w:rPr>
          <w:rFonts w:ascii="Times New Roman" w:hAnsi="Times New Roman" w:cs="Times New Roman"/>
          <w:i/>
          <w:iCs/>
          <w:lang w:val="en-US"/>
        </w:rPr>
        <w:t>Annals of Economics and Statistics</w:t>
      </w:r>
      <w:r w:rsidRPr="00760F35">
        <w:rPr>
          <w:rFonts w:ascii="Times New Roman" w:hAnsi="Times New Roman" w:cs="Times New Roman"/>
          <w:lang w:val="en-US"/>
        </w:rPr>
        <w:t xml:space="preserve"> (107/108):155.</w:t>
      </w:r>
    </w:p>
    <w:p w14:paraId="7E8BC7A1"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Benjamini, Yoav and Yosef Hochberg. 1995. “Controlling the False Discovery Rate : A Practical and Powerful Approach to Multiple Testing Author.” </w:t>
      </w:r>
      <w:r w:rsidRPr="00760F35">
        <w:rPr>
          <w:rFonts w:ascii="Times New Roman" w:hAnsi="Times New Roman" w:cs="Times New Roman"/>
          <w:i/>
          <w:iCs/>
          <w:lang w:val="en-US"/>
        </w:rPr>
        <w:t>Journal of the Royal Statistical Society. Series B</w:t>
      </w:r>
      <w:r w:rsidRPr="00760F35">
        <w:rPr>
          <w:rFonts w:ascii="Times New Roman" w:hAnsi="Times New Roman" w:cs="Times New Roman"/>
          <w:lang w:val="en-US"/>
        </w:rPr>
        <w:t xml:space="preserve"> 57(1):289–300.</w:t>
      </w:r>
    </w:p>
    <w:p w14:paraId="53765FED"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Benjamini, Yoav and Daniel Yekutieli. 2001. “The Control of the False Discovery Rate in Multiple Testing under Dependency.” </w:t>
      </w:r>
      <w:r w:rsidRPr="00760F35">
        <w:rPr>
          <w:rFonts w:ascii="Times New Roman" w:hAnsi="Times New Roman" w:cs="Times New Roman"/>
          <w:i/>
          <w:iCs/>
          <w:lang w:val="en-US"/>
        </w:rPr>
        <w:t>Annals of Statistics</w:t>
      </w:r>
      <w:r w:rsidRPr="00760F35">
        <w:rPr>
          <w:rFonts w:ascii="Times New Roman" w:hAnsi="Times New Roman" w:cs="Times New Roman"/>
          <w:lang w:val="en-US"/>
        </w:rPr>
        <w:t xml:space="preserve"> 29(4):1165–88.</w:t>
      </w:r>
    </w:p>
    <w:p w14:paraId="7F4AEB6C"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Borghans, Lex, Huub Meijers, and Bas Ter Weel. 2008. “The Role of Noncognitive Skills in Explaining Cognitive Test Scores.” </w:t>
      </w:r>
      <w:r w:rsidRPr="00760F35">
        <w:rPr>
          <w:rFonts w:ascii="Times New Roman" w:hAnsi="Times New Roman" w:cs="Times New Roman"/>
          <w:i/>
          <w:iCs/>
          <w:lang w:val="en-US"/>
        </w:rPr>
        <w:t>Economic Inquiry</w:t>
      </w:r>
      <w:r w:rsidRPr="00760F35">
        <w:rPr>
          <w:rFonts w:ascii="Times New Roman" w:hAnsi="Times New Roman" w:cs="Times New Roman"/>
          <w:lang w:val="en-US"/>
        </w:rPr>
        <w:t xml:space="preserve"> 46(1):2–12.</w:t>
      </w:r>
    </w:p>
    <w:p w14:paraId="783696C0"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Brown, Byron Wm. 1980. “The Crossover Experiment for Clinical Trials.” </w:t>
      </w:r>
      <w:r w:rsidRPr="00760F35">
        <w:rPr>
          <w:rFonts w:ascii="Times New Roman" w:hAnsi="Times New Roman" w:cs="Times New Roman"/>
          <w:i/>
          <w:iCs/>
          <w:lang w:val="en-US"/>
        </w:rPr>
        <w:t>Biometrics</w:t>
      </w:r>
      <w:r w:rsidRPr="00760F35">
        <w:rPr>
          <w:rFonts w:ascii="Times New Roman" w:hAnsi="Times New Roman" w:cs="Times New Roman"/>
          <w:lang w:val="en-US"/>
        </w:rPr>
        <w:t xml:space="preserve"> 36(1):69.</w:t>
      </w:r>
    </w:p>
    <w:p w14:paraId="61424227"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Dev, Poonam C. 1997. “Intrinsic Motivation and Academic Achievement: What Does Their Relationship Imply for the Classroom Teacher?” </w:t>
      </w:r>
      <w:r w:rsidRPr="00760F35">
        <w:rPr>
          <w:rFonts w:ascii="Times New Roman" w:hAnsi="Times New Roman" w:cs="Times New Roman"/>
          <w:i/>
          <w:iCs/>
          <w:lang w:val="en-US"/>
        </w:rPr>
        <w:t>Remedial and Special Education</w:t>
      </w:r>
      <w:r w:rsidRPr="00760F35">
        <w:rPr>
          <w:rFonts w:ascii="Times New Roman" w:hAnsi="Times New Roman" w:cs="Times New Roman"/>
          <w:lang w:val="en-US"/>
        </w:rPr>
        <w:t xml:space="preserve"> 18(1):12–19.</w:t>
      </w:r>
    </w:p>
    <w:p w14:paraId="45F0BC7E"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Duckworth, Angela Lee, Christopher Peterson, Michael D. Matthews, and Dennis R. Kelly. 2007. “Grit: Perseverance and Passion for Long-Term Goals.” </w:t>
      </w:r>
      <w:r w:rsidRPr="00760F35">
        <w:rPr>
          <w:rFonts w:ascii="Times New Roman" w:hAnsi="Times New Roman" w:cs="Times New Roman"/>
          <w:i/>
          <w:iCs/>
          <w:lang w:val="en-US"/>
        </w:rPr>
        <w:t>Journal of Personality and Social Psychology</w:t>
      </w:r>
      <w:r w:rsidRPr="00760F35">
        <w:rPr>
          <w:rFonts w:ascii="Times New Roman" w:hAnsi="Times New Roman" w:cs="Times New Roman"/>
          <w:lang w:val="en-US"/>
        </w:rPr>
        <w:t xml:space="preserve"> 92(6):1087–1101.</w:t>
      </w:r>
    </w:p>
    <w:p w14:paraId="3F7BFDF2"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Duckworth, Angela Lee and M. E. P. Seligman. 2005. “Self-Discipline Outdoes IQ in Predicting Academic Performance of Adolescents.” </w:t>
      </w:r>
      <w:r w:rsidRPr="00760F35">
        <w:rPr>
          <w:rFonts w:ascii="Times New Roman" w:hAnsi="Times New Roman" w:cs="Times New Roman"/>
          <w:i/>
          <w:iCs/>
          <w:lang w:val="en-US"/>
        </w:rPr>
        <w:t>Psychological Science</w:t>
      </w:r>
      <w:r w:rsidRPr="00760F35">
        <w:rPr>
          <w:rFonts w:ascii="Times New Roman" w:hAnsi="Times New Roman" w:cs="Times New Roman"/>
          <w:lang w:val="en-US"/>
        </w:rPr>
        <w:t xml:space="preserve"> 16(12):939–44.</w:t>
      </w:r>
    </w:p>
    <w:p w14:paraId="12CA1465"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Dweck, Carol S. 2006. </w:t>
      </w:r>
      <w:r w:rsidRPr="00760F35">
        <w:rPr>
          <w:rFonts w:ascii="Times New Roman" w:hAnsi="Times New Roman" w:cs="Times New Roman"/>
          <w:i/>
          <w:iCs/>
          <w:lang w:val="en-US"/>
        </w:rPr>
        <w:t>Mindset: The New Psychology of Success</w:t>
      </w:r>
      <w:r w:rsidRPr="00760F35">
        <w:rPr>
          <w:rFonts w:ascii="Times New Roman" w:hAnsi="Times New Roman" w:cs="Times New Roman"/>
          <w:lang w:val="en-US"/>
        </w:rPr>
        <w:t>. New York: Random House.</w:t>
      </w:r>
    </w:p>
    <w:p w14:paraId="6D7D143F"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Goldsmith, Arthur H., Jonathan R. Veum, and Darity William. 1996. “The Impact of Labor Force History on Self-Esteem and Its Component Parts, Anxiety, Alienation and Depression.” </w:t>
      </w:r>
      <w:r w:rsidRPr="00760F35">
        <w:rPr>
          <w:rFonts w:ascii="Times New Roman" w:hAnsi="Times New Roman" w:cs="Times New Roman"/>
          <w:i/>
          <w:iCs/>
          <w:lang w:val="en-US"/>
        </w:rPr>
        <w:t>Journal of Economic Psychology</w:t>
      </w:r>
      <w:r w:rsidRPr="00760F35">
        <w:rPr>
          <w:rFonts w:ascii="Times New Roman" w:hAnsi="Times New Roman" w:cs="Times New Roman"/>
          <w:lang w:val="en-US"/>
        </w:rPr>
        <w:t xml:space="preserve"> 17(2):183–220.</w:t>
      </w:r>
    </w:p>
    <w:p w14:paraId="727E9F82"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Gottfried, Adele Eskeles. 1985. “Academic Intrinsic Motivation in Elementary and Junior High School Students.” </w:t>
      </w:r>
      <w:r w:rsidRPr="00760F35">
        <w:rPr>
          <w:rFonts w:ascii="Times New Roman" w:hAnsi="Times New Roman" w:cs="Times New Roman"/>
          <w:i/>
          <w:iCs/>
          <w:lang w:val="en-US"/>
        </w:rPr>
        <w:t>Journal of Educational Psychology</w:t>
      </w:r>
      <w:r w:rsidRPr="00760F35">
        <w:rPr>
          <w:rFonts w:ascii="Times New Roman" w:hAnsi="Times New Roman" w:cs="Times New Roman"/>
          <w:lang w:val="en-US"/>
        </w:rPr>
        <w:t xml:space="preserve"> 77(6):631–45.</w:t>
      </w:r>
    </w:p>
    <w:p w14:paraId="7EBA2A58"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Heckman, James J. 2000. “Policies to Foster Human Capital.” </w:t>
      </w:r>
      <w:r w:rsidRPr="00760F35">
        <w:rPr>
          <w:rFonts w:ascii="Times New Roman" w:hAnsi="Times New Roman" w:cs="Times New Roman"/>
          <w:i/>
          <w:iCs/>
          <w:lang w:val="en-US"/>
        </w:rPr>
        <w:t>Research in Economics</w:t>
      </w:r>
      <w:r w:rsidRPr="00760F35">
        <w:rPr>
          <w:rFonts w:ascii="Times New Roman" w:hAnsi="Times New Roman" w:cs="Times New Roman"/>
          <w:lang w:val="en-US"/>
        </w:rPr>
        <w:t xml:space="preserve"> 54(1):3–56.</w:t>
      </w:r>
    </w:p>
    <w:p w14:paraId="46F7765E"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Heckman, James J. and Yona Rubinstein. 2001. “The Importance of Noncognitive Skll: Lessons from the GED Testing Program.” </w:t>
      </w:r>
      <w:r w:rsidRPr="00760F35">
        <w:rPr>
          <w:rFonts w:ascii="Times New Roman" w:hAnsi="Times New Roman" w:cs="Times New Roman"/>
          <w:i/>
          <w:iCs/>
          <w:lang w:val="en-US"/>
        </w:rPr>
        <w:t>The American Economic Review</w:t>
      </w:r>
      <w:r w:rsidRPr="00760F35">
        <w:rPr>
          <w:rFonts w:ascii="Times New Roman" w:hAnsi="Times New Roman" w:cs="Times New Roman"/>
          <w:lang w:val="en-US"/>
        </w:rPr>
        <w:t xml:space="preserve"> (1976):145–49.</w:t>
      </w:r>
    </w:p>
    <w:p w14:paraId="1E84CC7E"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Hembree, Ray. 1988. “Correlates, Causes, Effects, and Treatment of Test Anxiety.” </w:t>
      </w:r>
      <w:r w:rsidRPr="00760F35">
        <w:rPr>
          <w:rFonts w:ascii="Times New Roman" w:hAnsi="Times New Roman" w:cs="Times New Roman"/>
          <w:i/>
          <w:iCs/>
          <w:lang w:val="en-US"/>
        </w:rPr>
        <w:t>Review of Educational Research</w:t>
      </w:r>
      <w:r w:rsidRPr="00760F35">
        <w:rPr>
          <w:rFonts w:ascii="Times New Roman" w:hAnsi="Times New Roman" w:cs="Times New Roman"/>
          <w:lang w:val="en-US"/>
        </w:rPr>
        <w:t xml:space="preserve"> 58(1):47.</w:t>
      </w:r>
    </w:p>
    <w:p w14:paraId="67A5B72B"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lastRenderedPageBreak/>
        <w:t xml:space="preserve">Imai, Kosuke, Gary King, and Clayton Nall. 2009. “The Essential Role of Pair Matching in Cluster-Randomized Experiments, with Application to the Mexican Universal Health Insurance Evaluation.” </w:t>
      </w:r>
      <w:r w:rsidRPr="00760F35">
        <w:rPr>
          <w:rFonts w:ascii="Times New Roman" w:hAnsi="Times New Roman" w:cs="Times New Roman"/>
          <w:i/>
          <w:iCs/>
          <w:lang w:val="en-US"/>
        </w:rPr>
        <w:t>Statistical Science</w:t>
      </w:r>
      <w:r w:rsidRPr="00760F35">
        <w:rPr>
          <w:rFonts w:ascii="Times New Roman" w:hAnsi="Times New Roman" w:cs="Times New Roman"/>
          <w:lang w:val="en-US"/>
        </w:rPr>
        <w:t xml:space="preserve"> 24(1):29–53.</w:t>
      </w:r>
    </w:p>
    <w:p w14:paraId="5B70CBB4"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Kraemer, Helena Chmura, G. Terence Wilson, Christopher G. Fairburn, and W. Stewart Agras. 2002. “Mediators and Moderators of Treatment Effects in Randomized Clinical Trials.” </w:t>
      </w:r>
      <w:r w:rsidRPr="00760F35">
        <w:rPr>
          <w:rFonts w:ascii="Times New Roman" w:hAnsi="Times New Roman" w:cs="Times New Roman"/>
          <w:i/>
          <w:iCs/>
          <w:lang w:val="en-US"/>
        </w:rPr>
        <w:t>Archives of General Psychiatry</w:t>
      </w:r>
      <w:r w:rsidRPr="00760F35">
        <w:rPr>
          <w:rFonts w:ascii="Times New Roman" w:hAnsi="Times New Roman" w:cs="Times New Roman"/>
          <w:lang w:val="en-US"/>
        </w:rPr>
        <w:t xml:space="preserve"> 59(10):877–83.</w:t>
      </w:r>
    </w:p>
    <w:p w14:paraId="1143A57D"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Mavis, Brian. 2001. “Self-Efficacy and OSCE Performance among Second Year Medical Students.” </w:t>
      </w:r>
      <w:r w:rsidRPr="00760F35">
        <w:rPr>
          <w:rFonts w:ascii="Times New Roman" w:hAnsi="Times New Roman" w:cs="Times New Roman"/>
          <w:i/>
          <w:iCs/>
          <w:lang w:val="en-US"/>
        </w:rPr>
        <w:t>Advances in Health Sciences Education</w:t>
      </w:r>
      <w:r w:rsidRPr="00760F35">
        <w:rPr>
          <w:rFonts w:ascii="Times New Roman" w:hAnsi="Times New Roman" w:cs="Times New Roman"/>
          <w:lang w:val="en-US"/>
        </w:rPr>
        <w:t xml:space="preserve"> 6(2):93–102.</w:t>
      </w:r>
    </w:p>
    <w:p w14:paraId="6B3071DE"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Mischel, Walter, Ozlem Ayduk, Marc G. Berman, B. J. Casey, Ian H. Gotlib, John Jonides, Ethan Kross, Theresa Teslovich, Nicole L. Wilson, Vivian Zayas, and Yuichi Shoda. 2011. “‘Willpower’ over the Life Span: Decomposing Self-Regulation.” </w:t>
      </w:r>
      <w:r w:rsidRPr="00760F35">
        <w:rPr>
          <w:rFonts w:ascii="Times New Roman" w:hAnsi="Times New Roman" w:cs="Times New Roman"/>
          <w:i/>
          <w:iCs/>
          <w:lang w:val="en-US"/>
        </w:rPr>
        <w:t>Social Cognitive and Affective Neuroscience</w:t>
      </w:r>
      <w:r w:rsidRPr="00760F35">
        <w:rPr>
          <w:rFonts w:ascii="Times New Roman" w:hAnsi="Times New Roman" w:cs="Times New Roman"/>
          <w:lang w:val="en-US"/>
        </w:rPr>
        <w:t xml:space="preserve"> 6(2):252–56.</w:t>
      </w:r>
    </w:p>
    <w:p w14:paraId="3C8D3A19"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OECD. 2016. </w:t>
      </w:r>
      <w:r w:rsidRPr="00760F35">
        <w:rPr>
          <w:rFonts w:ascii="Times New Roman" w:hAnsi="Times New Roman" w:cs="Times New Roman"/>
          <w:i/>
          <w:iCs/>
          <w:lang w:val="en-US"/>
        </w:rPr>
        <w:t>Low-Performing Students, Why They Fall behind and How to Help Them Succeed</w:t>
      </w:r>
      <w:r w:rsidRPr="00760F35">
        <w:rPr>
          <w:rFonts w:ascii="Times New Roman" w:hAnsi="Times New Roman" w:cs="Times New Roman"/>
          <w:lang w:val="en-US"/>
        </w:rPr>
        <w:t>. OECD Publishing.</w:t>
      </w:r>
    </w:p>
    <w:p w14:paraId="10FAB304"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Paunesku, David, Gregory M. Walton, Carissa Romero, Eric N. Smith, David S. Yeager, and Carol S. Dweck. 2015. “Mind-Set Interventions Are a Scalable Treatment for Academic Underachievement.” </w:t>
      </w:r>
      <w:r w:rsidRPr="00760F35">
        <w:rPr>
          <w:rFonts w:ascii="Times New Roman" w:hAnsi="Times New Roman" w:cs="Times New Roman"/>
          <w:i/>
          <w:iCs/>
          <w:lang w:val="en-US"/>
        </w:rPr>
        <w:t>Psychological Science</w:t>
      </w:r>
      <w:r w:rsidRPr="00760F35">
        <w:rPr>
          <w:rFonts w:ascii="Times New Roman" w:hAnsi="Times New Roman" w:cs="Times New Roman"/>
          <w:lang w:val="en-US"/>
        </w:rPr>
        <w:t xml:space="preserve"> 26(6):784–93.</w:t>
      </w:r>
    </w:p>
    <w:p w14:paraId="7CB26370"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Piquero, Alex R., Wesley G. Jennings, and David P. Farrington. 2010. </w:t>
      </w:r>
      <w:r w:rsidRPr="00760F35">
        <w:rPr>
          <w:rFonts w:ascii="Times New Roman" w:hAnsi="Times New Roman" w:cs="Times New Roman"/>
          <w:i/>
          <w:iCs/>
          <w:lang w:val="en-US"/>
        </w:rPr>
        <w:t>Self-Control Interventions for Children under Age 10 for Improving Self-Control and Delinquency and Problem Behaviors</w:t>
      </w:r>
      <w:r w:rsidRPr="00760F35">
        <w:rPr>
          <w:rFonts w:ascii="Times New Roman" w:hAnsi="Times New Roman" w:cs="Times New Roman"/>
          <w:lang w:val="en-US"/>
        </w:rPr>
        <w:t>.</w:t>
      </w:r>
    </w:p>
    <w:p w14:paraId="629DA85C"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Rotter, Julian B. 1966. “Generalized Expectancies for Internal versus External Control of Reinforcement.” </w:t>
      </w:r>
      <w:r w:rsidRPr="00760F35">
        <w:rPr>
          <w:rFonts w:ascii="Times New Roman" w:hAnsi="Times New Roman" w:cs="Times New Roman"/>
          <w:i/>
          <w:iCs/>
          <w:lang w:val="en-US"/>
        </w:rPr>
        <w:t>Psychological Monographs: General and Applied</w:t>
      </w:r>
      <w:r w:rsidRPr="00760F35">
        <w:rPr>
          <w:rFonts w:ascii="Times New Roman" w:hAnsi="Times New Roman" w:cs="Times New Roman"/>
          <w:lang w:val="en-US"/>
        </w:rPr>
        <w:t xml:space="preserve"> 80(1):1–28.</w:t>
      </w:r>
    </w:p>
    <w:p w14:paraId="5550C82F"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Sarason, Irwin G. 1980. </w:t>
      </w:r>
      <w:r w:rsidRPr="00760F35">
        <w:rPr>
          <w:rFonts w:ascii="Times New Roman" w:hAnsi="Times New Roman" w:cs="Times New Roman"/>
          <w:i/>
          <w:iCs/>
          <w:lang w:val="en-US"/>
        </w:rPr>
        <w:t>Test Anxiety: Theory, Research, and Applications</w:t>
      </w:r>
      <w:r w:rsidRPr="00760F35">
        <w:rPr>
          <w:rFonts w:ascii="Times New Roman" w:hAnsi="Times New Roman" w:cs="Times New Roman"/>
          <w:lang w:val="en-US"/>
        </w:rPr>
        <w:t>. Hillsdale, NJ: Lawrence Erlbaum Associates.</w:t>
      </w:r>
    </w:p>
    <w:p w14:paraId="171C8918"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Shrauger, J. Sidney and Mary Schohn. 1995. “Self-Confidence in College Students: Conceptualization, Measurement, and Behavioral Implications.” </w:t>
      </w:r>
      <w:r w:rsidRPr="00760F35">
        <w:rPr>
          <w:rFonts w:ascii="Times New Roman" w:hAnsi="Times New Roman" w:cs="Times New Roman"/>
          <w:i/>
          <w:iCs/>
          <w:lang w:val="en-US"/>
        </w:rPr>
        <w:t>Assessment</w:t>
      </w:r>
      <w:r w:rsidRPr="00760F35">
        <w:rPr>
          <w:rFonts w:ascii="Times New Roman" w:hAnsi="Times New Roman" w:cs="Times New Roman"/>
          <w:lang w:val="en-US"/>
        </w:rPr>
        <w:t xml:space="preserve"> 2(3):255–78.</w:t>
      </w:r>
    </w:p>
    <w:p w14:paraId="3CC42547"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Sisk, Victoria F., Alexander P. Burgoyne, Jingze Sun, Jennifer L. Butler, and Brooke N. Macnamara. 2018. “To What Extent and Under Which Circumstances Are Growth Mind-Sets Important to Academic Achievement? Two Meta-Analyses.” </w:t>
      </w:r>
      <w:r w:rsidRPr="00760F35">
        <w:rPr>
          <w:rFonts w:ascii="Times New Roman" w:hAnsi="Times New Roman" w:cs="Times New Roman"/>
          <w:i/>
          <w:iCs/>
          <w:lang w:val="en-US"/>
        </w:rPr>
        <w:t>Psychological Science</w:t>
      </w:r>
      <w:r w:rsidRPr="00760F35">
        <w:rPr>
          <w:rFonts w:ascii="Times New Roman" w:hAnsi="Times New Roman" w:cs="Times New Roman"/>
          <w:lang w:val="en-US"/>
        </w:rPr>
        <w:t xml:space="preserve"> 29(4):549–71.</w:t>
      </w:r>
    </w:p>
    <w:p w14:paraId="4BD6DA2D" w14:textId="77777777" w:rsidR="000864DB" w:rsidRPr="00760F35" w:rsidRDefault="000864DB" w:rsidP="000864DB">
      <w:pPr>
        <w:widowControl w:val="0"/>
        <w:autoSpaceDE w:val="0"/>
        <w:autoSpaceDN w:val="0"/>
        <w:adjustRightInd w:val="0"/>
        <w:spacing w:after="120" w:line="240" w:lineRule="auto"/>
        <w:ind w:left="480" w:hanging="480"/>
        <w:rPr>
          <w:rFonts w:ascii="Times New Roman" w:hAnsi="Times New Roman" w:cs="Times New Roman"/>
          <w:lang w:val="en-US"/>
        </w:rPr>
      </w:pPr>
      <w:r w:rsidRPr="00760F35">
        <w:rPr>
          <w:rFonts w:ascii="Times New Roman" w:hAnsi="Times New Roman" w:cs="Times New Roman"/>
          <w:lang w:val="en-US"/>
        </w:rPr>
        <w:t xml:space="preserve">Tavani, C. and S. C. Losh. 2003. “Motivation, Self-Confidence and Expectations as Predictors of the Academic Performances among Students.” </w:t>
      </w:r>
      <w:r w:rsidRPr="00760F35">
        <w:rPr>
          <w:rFonts w:ascii="Times New Roman" w:hAnsi="Times New Roman" w:cs="Times New Roman"/>
          <w:i/>
          <w:iCs/>
          <w:lang w:val="en-US"/>
        </w:rPr>
        <w:t>Child Study Journal,</w:t>
      </w:r>
      <w:r w:rsidRPr="00760F35">
        <w:rPr>
          <w:rFonts w:ascii="Times New Roman" w:hAnsi="Times New Roman" w:cs="Times New Roman"/>
          <w:lang w:val="en-US"/>
        </w:rPr>
        <w:t xml:space="preserve"> 33:141–52.</w:t>
      </w:r>
    </w:p>
    <w:p w14:paraId="3D73D689" w14:textId="7F98B92C" w:rsidR="0096472D" w:rsidRPr="00760F35" w:rsidRDefault="003E6BC1" w:rsidP="00523956">
      <w:pPr>
        <w:spacing w:after="120" w:line="240" w:lineRule="auto"/>
        <w:jc w:val="both"/>
        <w:rPr>
          <w:rFonts w:ascii="Times New Roman" w:hAnsi="Times New Roman" w:cs="Times New Roman"/>
          <w:lang w:val="en-US"/>
        </w:rPr>
      </w:pPr>
      <w:r w:rsidRPr="00760F35">
        <w:rPr>
          <w:rFonts w:ascii="Times New Roman" w:hAnsi="Times New Roman" w:cs="Times New Roman"/>
          <w:lang w:val="en-US"/>
        </w:rPr>
        <w:fldChar w:fldCharType="end"/>
      </w:r>
    </w:p>
    <w:p w14:paraId="2104D26F" w14:textId="77777777" w:rsidR="0096472D" w:rsidRPr="00760F35" w:rsidRDefault="0096472D">
      <w:pPr>
        <w:rPr>
          <w:rFonts w:ascii="Times New Roman" w:hAnsi="Times New Roman" w:cs="Times New Roman"/>
          <w:lang w:val="en-US"/>
        </w:rPr>
      </w:pPr>
      <w:r w:rsidRPr="00760F35">
        <w:rPr>
          <w:rFonts w:ascii="Times New Roman" w:hAnsi="Times New Roman" w:cs="Times New Roman"/>
          <w:lang w:val="en-US"/>
        </w:rPr>
        <w:br w:type="page"/>
      </w:r>
    </w:p>
    <w:p w14:paraId="5109B321" w14:textId="4DAE56E5" w:rsidR="0096472D" w:rsidRPr="00760F35" w:rsidRDefault="00182CA3" w:rsidP="0096472D">
      <w:pPr>
        <w:pStyle w:val="Cmsor1"/>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lastRenderedPageBreak/>
        <w:t>Baseline q</w:t>
      </w:r>
      <w:r w:rsidR="0096472D" w:rsidRPr="00760F35">
        <w:rPr>
          <w:rFonts w:ascii="Times New Roman" w:hAnsi="Times New Roman" w:cs="Times New Roman"/>
          <w:b/>
          <w:color w:val="000000" w:themeColor="text1"/>
          <w:sz w:val="24"/>
          <w:szCs w:val="24"/>
          <w:lang w:val="en-US"/>
        </w:rPr>
        <w:t>uestionnaire</w:t>
      </w:r>
    </w:p>
    <w:p w14:paraId="7C29EBC6" w14:textId="77777777" w:rsidR="0096472D" w:rsidRPr="00760F35" w:rsidRDefault="0096472D" w:rsidP="0096472D">
      <w:pPr>
        <w:jc w:val="both"/>
        <w:rPr>
          <w:rFonts w:ascii="Times New Roman" w:hAnsi="Times New Roman" w:cs="Times New Roman"/>
          <w:lang w:val="en-US"/>
        </w:rPr>
      </w:pPr>
    </w:p>
    <w:p w14:paraId="6F47159F" w14:textId="3FCA32C3" w:rsidR="0096472D" w:rsidRPr="00760F35" w:rsidRDefault="0096472D" w:rsidP="0096472D">
      <w:pPr>
        <w:jc w:val="both"/>
        <w:rPr>
          <w:rFonts w:ascii="Times New Roman" w:hAnsi="Times New Roman" w:cs="Times New Roman"/>
          <w:lang w:val="en-US"/>
        </w:rPr>
      </w:pPr>
      <w:r w:rsidRPr="00760F35">
        <w:rPr>
          <w:rFonts w:ascii="Times New Roman" w:hAnsi="Times New Roman" w:cs="Times New Roman"/>
          <w:lang w:val="en-US"/>
        </w:rPr>
        <w:t>[Test anxiety questions</w:t>
      </w:r>
      <w:r w:rsidR="003438E5" w:rsidRPr="00760F35">
        <w:rPr>
          <w:rFonts w:ascii="Times New Roman" w:hAnsi="Times New Roman" w:cs="Times New Roman"/>
          <w:lang w:val="en-US"/>
        </w:rPr>
        <w:t xml:space="preserve">: </w:t>
      </w:r>
      <w:r w:rsidR="003438E5" w:rsidRPr="00760F35">
        <w:rPr>
          <w:rFonts w:ascii="Times New Roman" w:hAnsi="Times New Roman" w:cs="Times New Roman"/>
          <w:lang w:val="en-US"/>
        </w:rPr>
        <w:fldChar w:fldCharType="begin" w:fldLock="1"/>
      </w:r>
      <w:r w:rsidR="003438E5" w:rsidRPr="00760F35">
        <w:rPr>
          <w:rFonts w:ascii="Times New Roman" w:hAnsi="Times New Roman" w:cs="Times New Roman"/>
          <w:lang w:val="en-US"/>
        </w:rPr>
        <w:instrText>ADDIN CSL_CITATION {"citationItems":[{"id":"ITEM-1","itemData":{"author":[{"dropping-particle":"","family":"Sarason","given":"Irwin G","non-dropping-particle":"","parse-names":false,"suffix":""}],"id":"ITEM-1","issued":{"date-parts":[["1980"]]},"number-of-pages":"193-216","publisher":"Lawrence Erlbaum Associates","publisher-place":"Hillsdale, NJ","title":"Test Anxiety: Theory, Research, and Applications","type":"book"},"uris":["http://www.mendeley.com/documents/?uuid=805499c9-cbf1-458b-8d9a-9a5c95b7989c"]}],"mendeley":{"formattedCitation":"(Sarason 1980)","manualFormatting":"Sarason (1980)","plainTextFormattedCitation":"(Sarason 1980)","previouslyFormattedCitation":"(Sarason 1980)"},"properties":{"noteIndex":0},"schema":"https://github.com/citation-style-language/schema/raw/master/csl-citation.json"}</w:instrText>
      </w:r>
      <w:r w:rsidR="003438E5" w:rsidRPr="00760F35">
        <w:rPr>
          <w:rFonts w:ascii="Times New Roman" w:hAnsi="Times New Roman" w:cs="Times New Roman"/>
          <w:lang w:val="en-US"/>
        </w:rPr>
        <w:fldChar w:fldCharType="separate"/>
      </w:r>
      <w:r w:rsidR="003438E5" w:rsidRPr="00760F35">
        <w:rPr>
          <w:rFonts w:ascii="Times New Roman" w:hAnsi="Times New Roman" w:cs="Times New Roman"/>
          <w:lang w:val="en-US"/>
        </w:rPr>
        <w:t>Sarason (1980)</w:t>
      </w:r>
      <w:r w:rsidR="003438E5" w:rsidRPr="00760F35">
        <w:rPr>
          <w:rFonts w:ascii="Times New Roman" w:hAnsi="Times New Roman" w:cs="Times New Roman"/>
          <w:lang w:val="en-US"/>
        </w:rPr>
        <w:fldChar w:fldCharType="end"/>
      </w:r>
      <w:r w:rsidRPr="00760F35">
        <w:rPr>
          <w:rFonts w:ascii="Times New Roman" w:hAnsi="Times New Roman" w:cs="Times New Roman"/>
          <w:lang w:val="en-US"/>
        </w:rPr>
        <w:t>]</w:t>
      </w:r>
    </w:p>
    <w:p w14:paraId="151556FF" w14:textId="205B1005" w:rsidR="0096472D" w:rsidRPr="00760F35" w:rsidRDefault="00835A34" w:rsidP="00014719">
      <w:pPr>
        <w:pStyle w:val="Listaszerbekezds"/>
        <w:ind w:left="0"/>
        <w:jc w:val="both"/>
        <w:rPr>
          <w:rFonts w:ascii="Times New Roman" w:hAnsi="Times New Roman" w:cs="Times New Roman"/>
          <w:b/>
          <w:lang w:val="en-US"/>
        </w:rPr>
      </w:pPr>
      <w:r w:rsidRPr="00760F35">
        <w:rPr>
          <w:rFonts w:ascii="Times New Roman" w:hAnsi="Times New Roman" w:cs="Times New Roman"/>
          <w:b/>
          <w:lang w:val="en-US"/>
        </w:rPr>
        <w:t xml:space="preserve">Please indicate by ticking the </w:t>
      </w:r>
      <w:r w:rsidR="0013064D" w:rsidRPr="00760F35">
        <w:rPr>
          <w:rFonts w:ascii="Times New Roman" w:hAnsi="Times New Roman" w:cs="Times New Roman"/>
          <w:b/>
          <w:lang w:val="en-US"/>
        </w:rPr>
        <w:t>corresponding</w:t>
      </w:r>
      <w:r w:rsidRPr="00760F35">
        <w:rPr>
          <w:rFonts w:ascii="Times New Roman" w:hAnsi="Times New Roman" w:cs="Times New Roman"/>
          <w:b/>
          <w:lang w:val="en-US"/>
        </w:rPr>
        <w:t xml:space="preserve"> answer whether </w:t>
      </w:r>
      <w:r w:rsidR="0013064D" w:rsidRPr="00760F35">
        <w:rPr>
          <w:rFonts w:ascii="Times New Roman" w:hAnsi="Times New Roman" w:cs="Times New Roman"/>
          <w:b/>
          <w:lang w:val="en-US"/>
        </w:rPr>
        <w:t>the</w:t>
      </w:r>
      <w:r w:rsidRPr="00760F35">
        <w:rPr>
          <w:rFonts w:ascii="Times New Roman" w:hAnsi="Times New Roman" w:cs="Times New Roman"/>
          <w:b/>
          <w:lang w:val="en-US"/>
        </w:rPr>
        <w:t xml:space="preserve"> statement is "True" or "False"</w:t>
      </w:r>
      <w:r w:rsidR="0013064D" w:rsidRPr="00760F35">
        <w:rPr>
          <w:rFonts w:ascii="Times New Roman" w:hAnsi="Times New Roman" w:cs="Times New Roman"/>
          <w:b/>
          <w:lang w:val="en-US"/>
        </w:rPr>
        <w:t xml:space="preserve"> in your case</w:t>
      </w:r>
      <w:r w:rsidRPr="00760F35">
        <w:rPr>
          <w:rFonts w:ascii="Times New Roman" w:hAnsi="Times New Roman" w:cs="Times New Roman"/>
          <w:b/>
          <w:lang w:val="en-US"/>
        </w:rPr>
        <w:t>.</w:t>
      </w:r>
    </w:p>
    <w:tbl>
      <w:tblPr>
        <w:tblStyle w:val="Rcsostblzat"/>
        <w:tblW w:w="0" w:type="auto"/>
        <w:tblLook w:val="04A0" w:firstRow="1" w:lastRow="0" w:firstColumn="1" w:lastColumn="0" w:noHBand="0" w:noVBand="1"/>
      </w:tblPr>
      <w:tblGrid>
        <w:gridCol w:w="7360"/>
        <w:gridCol w:w="851"/>
        <w:gridCol w:w="845"/>
      </w:tblGrid>
      <w:tr w:rsidR="0096472D" w:rsidRPr="00760F35" w14:paraId="40D9C9E5" w14:textId="77777777" w:rsidTr="00014719">
        <w:tc>
          <w:tcPr>
            <w:tcW w:w="7360" w:type="dxa"/>
          </w:tcPr>
          <w:p w14:paraId="4597955C" w14:textId="77777777" w:rsidR="0096472D" w:rsidRPr="00760F35" w:rsidRDefault="0096472D" w:rsidP="007555F7">
            <w:pPr>
              <w:ind w:left="27"/>
              <w:rPr>
                <w:rFonts w:ascii="Times New Roman" w:hAnsi="Times New Roman" w:cs="Times New Roman"/>
                <w:lang w:val="en-US"/>
              </w:rPr>
            </w:pPr>
          </w:p>
        </w:tc>
        <w:tc>
          <w:tcPr>
            <w:tcW w:w="851" w:type="dxa"/>
          </w:tcPr>
          <w:p w14:paraId="6349B9B2"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True</w:t>
            </w:r>
          </w:p>
        </w:tc>
        <w:tc>
          <w:tcPr>
            <w:tcW w:w="845" w:type="dxa"/>
          </w:tcPr>
          <w:p w14:paraId="1E65C240"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False</w:t>
            </w:r>
          </w:p>
        </w:tc>
      </w:tr>
      <w:tr w:rsidR="0096472D" w:rsidRPr="00760F35" w14:paraId="5DE48CC0" w14:textId="77777777" w:rsidTr="00014719">
        <w:tc>
          <w:tcPr>
            <w:tcW w:w="7360" w:type="dxa"/>
          </w:tcPr>
          <w:p w14:paraId="7E233C51" w14:textId="77777777"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While taking an important exam, I find myself thinking of how much brighter the other students are than I am.</w:t>
            </w:r>
          </w:p>
        </w:tc>
        <w:tc>
          <w:tcPr>
            <w:tcW w:w="851" w:type="dxa"/>
            <w:vAlign w:val="center"/>
          </w:tcPr>
          <w:p w14:paraId="28CDDF5F"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845" w:type="dxa"/>
            <w:vAlign w:val="center"/>
          </w:tcPr>
          <w:p w14:paraId="7CFF015F"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r>
      <w:tr w:rsidR="0096472D" w:rsidRPr="00760F35" w14:paraId="081583AC" w14:textId="77777777" w:rsidTr="00014719">
        <w:tc>
          <w:tcPr>
            <w:tcW w:w="7360" w:type="dxa"/>
          </w:tcPr>
          <w:p w14:paraId="23F889AD" w14:textId="77777777"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While taking an important exam, I perspire a great deal</w:t>
            </w:r>
          </w:p>
        </w:tc>
        <w:tc>
          <w:tcPr>
            <w:tcW w:w="851" w:type="dxa"/>
            <w:vAlign w:val="center"/>
          </w:tcPr>
          <w:p w14:paraId="10C68938" w14:textId="77777777" w:rsidR="0096472D" w:rsidRPr="00760F35" w:rsidRDefault="0096472D" w:rsidP="007555F7">
            <w:pPr>
              <w:jc w:val="center"/>
              <w:rPr>
                <w:rFonts w:ascii="Times New Roman" w:hAnsi="Times New Roman" w:cs="Times New Roman"/>
                <w:lang w:val="en-US"/>
              </w:rPr>
            </w:pPr>
          </w:p>
        </w:tc>
        <w:tc>
          <w:tcPr>
            <w:tcW w:w="845" w:type="dxa"/>
            <w:vAlign w:val="center"/>
          </w:tcPr>
          <w:p w14:paraId="2B8AD4E1" w14:textId="77777777" w:rsidR="0096472D" w:rsidRPr="00760F35" w:rsidRDefault="0096472D" w:rsidP="007555F7">
            <w:pPr>
              <w:jc w:val="center"/>
              <w:rPr>
                <w:rFonts w:ascii="Times New Roman" w:hAnsi="Times New Roman" w:cs="Times New Roman"/>
                <w:lang w:val="en-US"/>
              </w:rPr>
            </w:pPr>
          </w:p>
        </w:tc>
      </w:tr>
      <w:tr w:rsidR="0096472D" w:rsidRPr="00760F35" w14:paraId="1578E757" w14:textId="77777777" w:rsidTr="00014719">
        <w:tc>
          <w:tcPr>
            <w:tcW w:w="7360" w:type="dxa"/>
          </w:tcPr>
          <w:p w14:paraId="3C691F59" w14:textId="77777777"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During class examinations, I find myself thinking of things unrelated to the actual course material</w:t>
            </w:r>
          </w:p>
        </w:tc>
        <w:tc>
          <w:tcPr>
            <w:tcW w:w="851" w:type="dxa"/>
            <w:vAlign w:val="center"/>
          </w:tcPr>
          <w:p w14:paraId="27E46636"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845" w:type="dxa"/>
            <w:vAlign w:val="center"/>
          </w:tcPr>
          <w:p w14:paraId="0031E709"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r>
      <w:tr w:rsidR="0096472D" w:rsidRPr="00760F35" w14:paraId="00CAB554" w14:textId="77777777" w:rsidTr="00014719">
        <w:tc>
          <w:tcPr>
            <w:tcW w:w="7360" w:type="dxa"/>
          </w:tcPr>
          <w:p w14:paraId="5A4FA862" w14:textId="77777777"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I sometimes feel my heart beating very fast during important exams.</w:t>
            </w:r>
          </w:p>
        </w:tc>
        <w:tc>
          <w:tcPr>
            <w:tcW w:w="851" w:type="dxa"/>
            <w:vAlign w:val="center"/>
          </w:tcPr>
          <w:p w14:paraId="3CFB8D27"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845" w:type="dxa"/>
            <w:vAlign w:val="center"/>
          </w:tcPr>
          <w:p w14:paraId="1962DD26"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r>
      <w:tr w:rsidR="0096472D" w:rsidRPr="00760F35" w14:paraId="6FB8301E" w14:textId="77777777" w:rsidTr="00014719">
        <w:tc>
          <w:tcPr>
            <w:tcW w:w="7360" w:type="dxa"/>
          </w:tcPr>
          <w:p w14:paraId="7B9B05AB" w14:textId="77777777"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 xml:space="preserve">I get to feeling very panicky when I </w:t>
            </w:r>
            <w:proofErr w:type="gramStart"/>
            <w:r w:rsidRPr="00760F35">
              <w:rPr>
                <w:rFonts w:ascii="Times New Roman" w:hAnsi="Times New Roman"/>
                <w:sz w:val="24"/>
                <w:szCs w:val="24"/>
                <w:lang w:val="en-US"/>
              </w:rPr>
              <w:t>have to</w:t>
            </w:r>
            <w:proofErr w:type="gramEnd"/>
            <w:r w:rsidRPr="00760F35">
              <w:rPr>
                <w:rFonts w:ascii="Times New Roman" w:hAnsi="Times New Roman"/>
                <w:sz w:val="24"/>
                <w:szCs w:val="24"/>
                <w:lang w:val="en-US"/>
              </w:rPr>
              <w:t xml:space="preserve"> take a surprise exam</w:t>
            </w:r>
          </w:p>
        </w:tc>
        <w:tc>
          <w:tcPr>
            <w:tcW w:w="851" w:type="dxa"/>
            <w:vAlign w:val="center"/>
          </w:tcPr>
          <w:p w14:paraId="05356D22"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845" w:type="dxa"/>
            <w:vAlign w:val="center"/>
          </w:tcPr>
          <w:p w14:paraId="6DA861AE"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r>
      <w:tr w:rsidR="0096472D" w:rsidRPr="00760F35" w14:paraId="75E46D16" w14:textId="77777777" w:rsidTr="00014719">
        <w:tc>
          <w:tcPr>
            <w:tcW w:w="7360" w:type="dxa"/>
          </w:tcPr>
          <w:p w14:paraId="081ADBEC" w14:textId="4DE72AC4"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 xml:space="preserve">During a test, I find myself thinking </w:t>
            </w:r>
            <w:r w:rsidR="008E1F57" w:rsidRPr="00760F35">
              <w:rPr>
                <w:rFonts w:ascii="Times New Roman" w:hAnsi="Times New Roman"/>
                <w:sz w:val="24"/>
                <w:szCs w:val="24"/>
                <w:lang w:val="en-US"/>
              </w:rPr>
              <w:t>about</w:t>
            </w:r>
            <w:r w:rsidRPr="00760F35">
              <w:rPr>
                <w:rFonts w:ascii="Times New Roman" w:hAnsi="Times New Roman"/>
                <w:sz w:val="24"/>
                <w:szCs w:val="24"/>
                <w:lang w:val="en-US"/>
              </w:rPr>
              <w:t xml:space="preserve"> the consequences of failing.</w:t>
            </w:r>
          </w:p>
        </w:tc>
        <w:tc>
          <w:tcPr>
            <w:tcW w:w="851" w:type="dxa"/>
            <w:vAlign w:val="center"/>
          </w:tcPr>
          <w:p w14:paraId="0973AB4E"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845" w:type="dxa"/>
            <w:vAlign w:val="center"/>
          </w:tcPr>
          <w:p w14:paraId="357F7626"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r>
      <w:tr w:rsidR="0096472D" w:rsidRPr="00760F35" w14:paraId="7656A460" w14:textId="77777777" w:rsidTr="00014719">
        <w:tc>
          <w:tcPr>
            <w:tcW w:w="7360" w:type="dxa"/>
          </w:tcPr>
          <w:p w14:paraId="5739EAAA" w14:textId="77777777"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During a course examination, I frequently get so nervous that I forget facts I really know</w:t>
            </w:r>
          </w:p>
        </w:tc>
        <w:tc>
          <w:tcPr>
            <w:tcW w:w="851" w:type="dxa"/>
            <w:vAlign w:val="center"/>
          </w:tcPr>
          <w:p w14:paraId="63EC5765"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845" w:type="dxa"/>
            <w:vAlign w:val="center"/>
          </w:tcPr>
          <w:p w14:paraId="7CE19D26"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r>
      <w:tr w:rsidR="0096472D" w:rsidRPr="00760F35" w14:paraId="537851DB" w14:textId="77777777" w:rsidTr="00014719">
        <w:tc>
          <w:tcPr>
            <w:tcW w:w="7360" w:type="dxa"/>
          </w:tcPr>
          <w:p w14:paraId="74ECF487" w14:textId="77777777"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Even when I'm well prepared for a test, I feel very anxious about it</w:t>
            </w:r>
          </w:p>
        </w:tc>
        <w:tc>
          <w:tcPr>
            <w:tcW w:w="851" w:type="dxa"/>
            <w:vAlign w:val="center"/>
          </w:tcPr>
          <w:p w14:paraId="416DD069"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845" w:type="dxa"/>
            <w:vAlign w:val="center"/>
          </w:tcPr>
          <w:p w14:paraId="2CE11F3E"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r>
      <w:tr w:rsidR="0096472D" w:rsidRPr="00760F35" w14:paraId="1B05A9B9" w14:textId="77777777" w:rsidTr="00014719">
        <w:tc>
          <w:tcPr>
            <w:tcW w:w="7360" w:type="dxa"/>
          </w:tcPr>
          <w:p w14:paraId="49E93193" w14:textId="77777777"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I don't enjoy eating before an important test</w:t>
            </w:r>
          </w:p>
        </w:tc>
        <w:tc>
          <w:tcPr>
            <w:tcW w:w="851" w:type="dxa"/>
            <w:vAlign w:val="center"/>
          </w:tcPr>
          <w:p w14:paraId="121FA747"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845" w:type="dxa"/>
            <w:vAlign w:val="center"/>
          </w:tcPr>
          <w:p w14:paraId="6360FE39"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r>
      <w:tr w:rsidR="0096472D" w:rsidRPr="00760F35" w14:paraId="66299E02" w14:textId="77777777" w:rsidTr="00014719">
        <w:tc>
          <w:tcPr>
            <w:tcW w:w="7360" w:type="dxa"/>
          </w:tcPr>
          <w:p w14:paraId="434CEFF4" w14:textId="77777777" w:rsidR="0096472D" w:rsidRPr="00760F35" w:rsidRDefault="0096472D" w:rsidP="0096472D">
            <w:pPr>
              <w:pStyle w:val="t"/>
              <w:numPr>
                <w:ilvl w:val="0"/>
                <w:numId w:val="5"/>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Before an important examination, I find my hands or arms trembling.</w:t>
            </w:r>
          </w:p>
        </w:tc>
        <w:tc>
          <w:tcPr>
            <w:tcW w:w="851" w:type="dxa"/>
            <w:vAlign w:val="center"/>
          </w:tcPr>
          <w:p w14:paraId="799E43FF"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845" w:type="dxa"/>
            <w:vAlign w:val="center"/>
          </w:tcPr>
          <w:p w14:paraId="47A37E1B"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r>
    </w:tbl>
    <w:p w14:paraId="659FA883" w14:textId="77777777" w:rsidR="0096472D" w:rsidRPr="00760F35" w:rsidRDefault="0096472D" w:rsidP="0096472D">
      <w:pPr>
        <w:jc w:val="both"/>
        <w:rPr>
          <w:rFonts w:ascii="Times New Roman" w:hAnsi="Times New Roman" w:cs="Times New Roman"/>
          <w:lang w:val="en-US"/>
        </w:rPr>
      </w:pPr>
    </w:p>
    <w:p w14:paraId="3910981C" w14:textId="77777777" w:rsidR="0096472D" w:rsidRPr="00760F35" w:rsidRDefault="0096472D" w:rsidP="0096472D">
      <w:pPr>
        <w:rPr>
          <w:rFonts w:ascii="Times New Roman" w:hAnsi="Times New Roman" w:cs="Times New Roman"/>
          <w:lang w:val="en-US"/>
        </w:rPr>
      </w:pPr>
      <w:r w:rsidRPr="00760F35">
        <w:rPr>
          <w:rFonts w:ascii="Times New Roman" w:hAnsi="Times New Roman" w:cs="Times New Roman"/>
          <w:lang w:val="en-US"/>
        </w:rPr>
        <w:br w:type="page"/>
      </w:r>
    </w:p>
    <w:p w14:paraId="4CA840F0" w14:textId="2AF754A6" w:rsidR="0096472D" w:rsidRPr="00760F35" w:rsidRDefault="0096472D" w:rsidP="0096472D">
      <w:pPr>
        <w:jc w:val="both"/>
        <w:rPr>
          <w:rFonts w:ascii="Times New Roman" w:hAnsi="Times New Roman" w:cs="Times New Roman"/>
          <w:lang w:val="en-US"/>
        </w:rPr>
      </w:pPr>
      <w:r w:rsidRPr="00760F35">
        <w:rPr>
          <w:rFonts w:ascii="Times New Roman" w:hAnsi="Times New Roman" w:cs="Times New Roman"/>
          <w:lang w:val="en-US"/>
        </w:rPr>
        <w:lastRenderedPageBreak/>
        <w:t>[Self-confidence</w:t>
      </w:r>
      <w:r w:rsidR="003438E5" w:rsidRPr="00760F35">
        <w:rPr>
          <w:rFonts w:ascii="Times New Roman" w:hAnsi="Times New Roman" w:cs="Times New Roman"/>
          <w:lang w:val="en-US"/>
        </w:rPr>
        <w:t xml:space="preserve">: </w:t>
      </w:r>
      <w:r w:rsidR="003438E5" w:rsidRPr="00760F35">
        <w:rPr>
          <w:rFonts w:ascii="Times New Roman" w:hAnsi="Times New Roman" w:cs="Times New Roman"/>
          <w:lang w:val="en-US"/>
        </w:rPr>
        <w:fldChar w:fldCharType="begin" w:fldLock="1"/>
      </w:r>
      <w:r w:rsidR="003438E5" w:rsidRPr="00760F35">
        <w:rPr>
          <w:rFonts w:ascii="Times New Roman" w:hAnsi="Times New Roman" w:cs="Times New Roman"/>
          <w:lang w:val="en-US"/>
        </w:rPr>
        <w:instrText>ADDIN CSL_CITATION {"citationItems":[{"id":"ITEM-1","itemData":{"DOI":"10.1177/1073191195002003006","ISSN":"1073-1911","author":[{"dropping-particle":"","family":"Shrauger","given":"J. Sidney","non-dropping-particle":"","parse-names":false,"suffix":""},{"dropping-particle":"","family":"Schohn","given":"Mary","non-dropping-particle":"","parse-names":false,"suffix":""}],"container-title":"Assessment","id":"ITEM-1","issue":"3","issued":{"date-parts":[["1995","9","26"]]},"page":"255-278","title":"Self-Confidence in College Students: Conceptualization, Measurement, and Behavioral Implications","type":"article-journal","volume":"2"},"uris":["http://www.mendeley.com/documents/?uuid=4cb15ad3-b227-4a0d-b50e-718258275a3d"]}],"mendeley":{"formattedCitation":"(Shrauger and Schohn 1995)","manualFormatting":"Shrauger and Schohn's (1995)","plainTextFormattedCitation":"(Shrauger and Schohn 1995)","previouslyFormattedCitation":"(Shrauger and Schohn 1995)"},"properties":{"noteIndex":0},"schema":"https://github.com/citation-style-language/schema/raw/master/csl-citation.json"}</w:instrText>
      </w:r>
      <w:r w:rsidR="003438E5" w:rsidRPr="00760F35">
        <w:rPr>
          <w:rFonts w:ascii="Times New Roman" w:hAnsi="Times New Roman" w:cs="Times New Roman"/>
          <w:lang w:val="en-US"/>
        </w:rPr>
        <w:fldChar w:fldCharType="separate"/>
      </w:r>
      <w:r w:rsidR="003438E5" w:rsidRPr="00760F35">
        <w:rPr>
          <w:rFonts w:ascii="Times New Roman" w:hAnsi="Times New Roman" w:cs="Times New Roman"/>
          <w:lang w:val="en-US"/>
        </w:rPr>
        <w:t>Shrauger and Schohn's (1995)</w:t>
      </w:r>
      <w:r w:rsidR="003438E5" w:rsidRPr="00760F35">
        <w:rPr>
          <w:rFonts w:ascii="Times New Roman" w:hAnsi="Times New Roman" w:cs="Times New Roman"/>
          <w:lang w:val="en-US"/>
        </w:rPr>
        <w:fldChar w:fldCharType="end"/>
      </w:r>
      <w:r w:rsidRPr="00760F35">
        <w:rPr>
          <w:rFonts w:ascii="Times New Roman" w:hAnsi="Times New Roman" w:cs="Times New Roman"/>
          <w:lang w:val="en-US"/>
        </w:rPr>
        <w:t>]</w:t>
      </w:r>
    </w:p>
    <w:p w14:paraId="375BB9C0" w14:textId="370E8699" w:rsidR="003160D0" w:rsidRPr="00760F35" w:rsidRDefault="003160D0" w:rsidP="003160D0">
      <w:pPr>
        <w:spacing w:after="0" w:line="240" w:lineRule="auto"/>
        <w:jc w:val="both"/>
        <w:rPr>
          <w:rFonts w:ascii="Times New Roman" w:hAnsi="Times New Roman" w:cs="Times New Roman"/>
          <w:b/>
          <w:lang w:val="en-US"/>
        </w:rPr>
      </w:pPr>
      <w:r w:rsidRPr="00760F35">
        <w:rPr>
          <w:rFonts w:ascii="Times New Roman" w:hAnsi="Times New Roman" w:cs="Times New Roman"/>
          <w:b/>
          <w:lang w:val="en-US"/>
        </w:rPr>
        <w:t xml:space="preserve">The table below contains statements that express different feelings and opinions. Please, read each statement carefully and determine </w:t>
      </w:r>
      <w:r w:rsidR="002D22F3" w:rsidRPr="00760F35">
        <w:rPr>
          <w:rFonts w:ascii="Times New Roman" w:hAnsi="Times New Roman" w:cs="Times New Roman"/>
          <w:b/>
          <w:lang w:val="en-US"/>
        </w:rPr>
        <w:t xml:space="preserve">how much do you agree with that statement by marking the </w:t>
      </w:r>
      <w:r w:rsidR="008E352D" w:rsidRPr="00760F35">
        <w:rPr>
          <w:rFonts w:ascii="Times New Roman" w:hAnsi="Times New Roman" w:cs="Times New Roman"/>
          <w:b/>
          <w:lang w:val="en-US"/>
        </w:rPr>
        <w:t xml:space="preserve">corresponding </w:t>
      </w:r>
      <w:r w:rsidRPr="00760F35">
        <w:rPr>
          <w:rFonts w:ascii="Times New Roman" w:hAnsi="Times New Roman" w:cs="Times New Roman"/>
          <w:b/>
          <w:lang w:val="en-US"/>
        </w:rPr>
        <w:t>value in the table.</w:t>
      </w:r>
    </w:p>
    <w:p w14:paraId="4BBE68C4" w14:textId="77777777" w:rsidR="0096472D" w:rsidRPr="00760F35" w:rsidRDefault="0096472D" w:rsidP="0096472D">
      <w:pPr>
        <w:jc w:val="both"/>
        <w:rPr>
          <w:rFonts w:ascii="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4"/>
        <w:gridCol w:w="1076"/>
        <w:gridCol w:w="1077"/>
        <w:gridCol w:w="1077"/>
        <w:gridCol w:w="1077"/>
      </w:tblGrid>
      <w:tr w:rsidR="0096472D" w:rsidRPr="00760F35" w14:paraId="1F5BEB3D" w14:textId="77777777" w:rsidTr="007555F7">
        <w:trPr>
          <w:jc w:val="center"/>
        </w:trPr>
        <w:tc>
          <w:tcPr>
            <w:tcW w:w="4744" w:type="dxa"/>
            <w:tcBorders>
              <w:top w:val="nil"/>
              <w:left w:val="nil"/>
              <w:bottom w:val="single" w:sz="12" w:space="0" w:color="auto"/>
              <w:right w:val="single" w:sz="12" w:space="0" w:color="auto"/>
            </w:tcBorders>
          </w:tcPr>
          <w:p w14:paraId="62C615F2" w14:textId="77777777" w:rsidR="0096472D" w:rsidRPr="00760F35" w:rsidRDefault="0096472D" w:rsidP="007555F7">
            <w:pPr>
              <w:pStyle w:val="lc"/>
              <w:rPr>
                <w:rFonts w:ascii="Times New Roman" w:hAnsi="Times New Roman"/>
                <w:sz w:val="24"/>
                <w:szCs w:val="24"/>
                <w:lang w:val="en-US"/>
              </w:rPr>
            </w:pPr>
          </w:p>
        </w:tc>
        <w:tc>
          <w:tcPr>
            <w:tcW w:w="1076" w:type="dxa"/>
            <w:tcBorders>
              <w:top w:val="single" w:sz="12" w:space="0" w:color="auto"/>
              <w:left w:val="single" w:sz="12" w:space="0" w:color="auto"/>
              <w:bottom w:val="single" w:sz="12" w:space="0" w:color="auto"/>
            </w:tcBorders>
            <w:vAlign w:val="center"/>
          </w:tcPr>
          <w:p w14:paraId="6444D096" w14:textId="77777777" w:rsidR="0096472D" w:rsidRPr="00760F35" w:rsidRDefault="0096472D" w:rsidP="007555F7">
            <w:pPr>
              <w:pStyle w:val="lc"/>
              <w:rPr>
                <w:rFonts w:ascii="Times New Roman" w:hAnsi="Times New Roman"/>
                <w:sz w:val="24"/>
                <w:szCs w:val="24"/>
                <w:lang w:val="en-US"/>
              </w:rPr>
            </w:pPr>
            <w:r w:rsidRPr="00760F35">
              <w:rPr>
                <w:rFonts w:ascii="Times New Roman" w:hAnsi="Times New Roman"/>
                <w:sz w:val="24"/>
                <w:szCs w:val="24"/>
                <w:lang w:val="en-US"/>
              </w:rPr>
              <w:t>Strongly disagree</w:t>
            </w:r>
          </w:p>
        </w:tc>
        <w:tc>
          <w:tcPr>
            <w:tcW w:w="1077" w:type="dxa"/>
            <w:tcBorders>
              <w:top w:val="single" w:sz="12" w:space="0" w:color="auto"/>
              <w:bottom w:val="single" w:sz="12" w:space="0" w:color="auto"/>
            </w:tcBorders>
            <w:vAlign w:val="center"/>
          </w:tcPr>
          <w:p w14:paraId="3F02E502" w14:textId="77777777" w:rsidR="0096472D" w:rsidRPr="00760F35" w:rsidRDefault="0096472D" w:rsidP="007555F7">
            <w:pPr>
              <w:pStyle w:val="lc"/>
              <w:rPr>
                <w:rFonts w:ascii="Times New Roman" w:hAnsi="Times New Roman"/>
                <w:sz w:val="24"/>
                <w:szCs w:val="24"/>
                <w:lang w:val="en-US"/>
              </w:rPr>
            </w:pPr>
            <w:r w:rsidRPr="00760F35">
              <w:rPr>
                <w:rFonts w:ascii="Times New Roman" w:hAnsi="Times New Roman"/>
                <w:sz w:val="24"/>
                <w:szCs w:val="24"/>
                <w:lang w:val="en-US"/>
              </w:rPr>
              <w:t>Mainly disagree</w:t>
            </w:r>
          </w:p>
        </w:tc>
        <w:tc>
          <w:tcPr>
            <w:tcW w:w="1077" w:type="dxa"/>
            <w:tcBorders>
              <w:top w:val="single" w:sz="12" w:space="0" w:color="auto"/>
              <w:bottom w:val="single" w:sz="12" w:space="0" w:color="auto"/>
            </w:tcBorders>
            <w:vAlign w:val="center"/>
          </w:tcPr>
          <w:p w14:paraId="6D184162" w14:textId="77777777" w:rsidR="0096472D" w:rsidRPr="00760F35" w:rsidRDefault="0096472D" w:rsidP="007555F7">
            <w:pPr>
              <w:pStyle w:val="lc"/>
              <w:rPr>
                <w:rFonts w:ascii="Times New Roman" w:hAnsi="Times New Roman"/>
                <w:sz w:val="24"/>
                <w:szCs w:val="24"/>
                <w:lang w:val="en-US"/>
              </w:rPr>
            </w:pPr>
            <w:r w:rsidRPr="00760F35">
              <w:rPr>
                <w:rFonts w:ascii="Times New Roman" w:hAnsi="Times New Roman"/>
                <w:sz w:val="24"/>
                <w:szCs w:val="24"/>
                <w:lang w:val="en-US"/>
              </w:rPr>
              <w:t>Mainly agree</w:t>
            </w:r>
          </w:p>
        </w:tc>
        <w:tc>
          <w:tcPr>
            <w:tcW w:w="1077" w:type="dxa"/>
            <w:tcBorders>
              <w:top w:val="single" w:sz="12" w:space="0" w:color="auto"/>
              <w:bottom w:val="single" w:sz="12" w:space="0" w:color="auto"/>
              <w:right w:val="single" w:sz="12" w:space="0" w:color="auto"/>
            </w:tcBorders>
            <w:vAlign w:val="center"/>
          </w:tcPr>
          <w:p w14:paraId="56914DA1" w14:textId="77777777" w:rsidR="0096472D" w:rsidRPr="00760F35" w:rsidRDefault="0096472D" w:rsidP="007555F7">
            <w:pPr>
              <w:pStyle w:val="lc"/>
              <w:rPr>
                <w:rFonts w:ascii="Times New Roman" w:hAnsi="Times New Roman"/>
                <w:sz w:val="24"/>
                <w:szCs w:val="24"/>
                <w:lang w:val="en-US"/>
              </w:rPr>
            </w:pPr>
            <w:r w:rsidRPr="00760F35">
              <w:rPr>
                <w:rFonts w:ascii="Times New Roman" w:hAnsi="Times New Roman"/>
                <w:sz w:val="24"/>
                <w:szCs w:val="24"/>
                <w:lang w:val="en-US"/>
              </w:rPr>
              <w:t>Strongly agree</w:t>
            </w:r>
          </w:p>
        </w:tc>
      </w:tr>
      <w:tr w:rsidR="0096472D" w:rsidRPr="00760F35" w14:paraId="611CC6FB" w14:textId="77777777" w:rsidTr="007555F7">
        <w:trPr>
          <w:jc w:val="center"/>
        </w:trPr>
        <w:tc>
          <w:tcPr>
            <w:tcW w:w="4744" w:type="dxa"/>
            <w:tcBorders>
              <w:top w:val="single" w:sz="12" w:space="0" w:color="auto"/>
              <w:left w:val="single" w:sz="12" w:space="0" w:color="auto"/>
              <w:right w:val="single" w:sz="12" w:space="0" w:color="auto"/>
            </w:tcBorders>
          </w:tcPr>
          <w:p w14:paraId="245C3D28" w14:textId="77777777" w:rsidR="0096472D" w:rsidRPr="00760F35" w:rsidRDefault="0096472D" w:rsidP="0096472D">
            <w:pPr>
              <w:pStyle w:val="t"/>
              <w:numPr>
                <w:ilvl w:val="0"/>
                <w:numId w:val="7"/>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Academic performance is an area in which I can show my competence and be recognized for my achievement.</w:t>
            </w:r>
          </w:p>
        </w:tc>
        <w:tc>
          <w:tcPr>
            <w:tcW w:w="1076" w:type="dxa"/>
            <w:tcBorders>
              <w:top w:val="single" w:sz="12" w:space="0" w:color="auto"/>
              <w:left w:val="single" w:sz="12" w:space="0" w:color="auto"/>
            </w:tcBorders>
            <w:vAlign w:val="center"/>
          </w:tcPr>
          <w:p w14:paraId="01A2F1A4"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1077" w:type="dxa"/>
            <w:tcBorders>
              <w:top w:val="single" w:sz="12" w:space="0" w:color="auto"/>
            </w:tcBorders>
            <w:vAlign w:val="center"/>
          </w:tcPr>
          <w:p w14:paraId="631CC657"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c>
          <w:tcPr>
            <w:tcW w:w="1077" w:type="dxa"/>
            <w:tcBorders>
              <w:top w:val="single" w:sz="12" w:space="0" w:color="auto"/>
            </w:tcBorders>
            <w:vAlign w:val="center"/>
          </w:tcPr>
          <w:p w14:paraId="61F1E66D"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3</w:t>
            </w:r>
          </w:p>
        </w:tc>
        <w:tc>
          <w:tcPr>
            <w:tcW w:w="1077" w:type="dxa"/>
            <w:tcBorders>
              <w:top w:val="single" w:sz="12" w:space="0" w:color="auto"/>
              <w:right w:val="single" w:sz="12" w:space="0" w:color="auto"/>
            </w:tcBorders>
            <w:vAlign w:val="center"/>
          </w:tcPr>
          <w:p w14:paraId="1821BB57"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4</w:t>
            </w:r>
          </w:p>
        </w:tc>
      </w:tr>
      <w:tr w:rsidR="0096472D" w:rsidRPr="00760F35" w14:paraId="30735DBF" w14:textId="77777777" w:rsidTr="007555F7">
        <w:trPr>
          <w:jc w:val="center"/>
        </w:trPr>
        <w:tc>
          <w:tcPr>
            <w:tcW w:w="4744" w:type="dxa"/>
            <w:tcBorders>
              <w:left w:val="single" w:sz="12" w:space="0" w:color="auto"/>
              <w:right w:val="single" w:sz="12" w:space="0" w:color="auto"/>
            </w:tcBorders>
          </w:tcPr>
          <w:p w14:paraId="280A64E0" w14:textId="77777777" w:rsidR="0096472D" w:rsidRPr="00760F35" w:rsidRDefault="0096472D" w:rsidP="0096472D">
            <w:pPr>
              <w:pStyle w:val="t"/>
              <w:numPr>
                <w:ilvl w:val="0"/>
                <w:numId w:val="7"/>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 I frequently wonder whether I have the intellectual ability to successfully achieve my vocational and academic goals.</w:t>
            </w:r>
          </w:p>
        </w:tc>
        <w:tc>
          <w:tcPr>
            <w:tcW w:w="1076" w:type="dxa"/>
            <w:tcBorders>
              <w:left w:val="single" w:sz="12" w:space="0" w:color="auto"/>
            </w:tcBorders>
            <w:vAlign w:val="center"/>
          </w:tcPr>
          <w:p w14:paraId="31CCA91D"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1077" w:type="dxa"/>
            <w:vAlign w:val="center"/>
          </w:tcPr>
          <w:p w14:paraId="138078CE"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c>
          <w:tcPr>
            <w:tcW w:w="1077" w:type="dxa"/>
            <w:vAlign w:val="center"/>
          </w:tcPr>
          <w:p w14:paraId="42A74450"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3</w:t>
            </w:r>
          </w:p>
        </w:tc>
        <w:tc>
          <w:tcPr>
            <w:tcW w:w="1077" w:type="dxa"/>
            <w:tcBorders>
              <w:right w:val="single" w:sz="12" w:space="0" w:color="auto"/>
            </w:tcBorders>
            <w:vAlign w:val="center"/>
          </w:tcPr>
          <w:p w14:paraId="25F483DC"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4</w:t>
            </w:r>
          </w:p>
        </w:tc>
      </w:tr>
      <w:tr w:rsidR="0096472D" w:rsidRPr="00760F35" w14:paraId="509B5C95" w14:textId="77777777" w:rsidTr="007555F7">
        <w:trPr>
          <w:jc w:val="center"/>
        </w:trPr>
        <w:tc>
          <w:tcPr>
            <w:tcW w:w="4744" w:type="dxa"/>
            <w:tcBorders>
              <w:left w:val="single" w:sz="12" w:space="0" w:color="auto"/>
              <w:right w:val="single" w:sz="12" w:space="0" w:color="auto"/>
            </w:tcBorders>
          </w:tcPr>
          <w:p w14:paraId="54E04586" w14:textId="77777777" w:rsidR="0096472D" w:rsidRPr="00760F35" w:rsidRDefault="0096472D" w:rsidP="0096472D">
            <w:pPr>
              <w:pStyle w:val="t"/>
              <w:numPr>
                <w:ilvl w:val="0"/>
                <w:numId w:val="7"/>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 I have recognized that I am not as good a student as most of the people with whom I am competing.</w:t>
            </w:r>
          </w:p>
        </w:tc>
        <w:tc>
          <w:tcPr>
            <w:tcW w:w="1076" w:type="dxa"/>
            <w:tcBorders>
              <w:left w:val="single" w:sz="12" w:space="0" w:color="auto"/>
            </w:tcBorders>
            <w:vAlign w:val="center"/>
          </w:tcPr>
          <w:p w14:paraId="3AD7F70D"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1077" w:type="dxa"/>
            <w:vAlign w:val="center"/>
          </w:tcPr>
          <w:p w14:paraId="0A2D919B"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c>
          <w:tcPr>
            <w:tcW w:w="1077" w:type="dxa"/>
            <w:vAlign w:val="center"/>
          </w:tcPr>
          <w:p w14:paraId="11379FA8"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3</w:t>
            </w:r>
          </w:p>
        </w:tc>
        <w:tc>
          <w:tcPr>
            <w:tcW w:w="1077" w:type="dxa"/>
            <w:tcBorders>
              <w:right w:val="single" w:sz="12" w:space="0" w:color="auto"/>
            </w:tcBorders>
            <w:vAlign w:val="center"/>
          </w:tcPr>
          <w:p w14:paraId="1DF4BA4A"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4</w:t>
            </w:r>
          </w:p>
        </w:tc>
      </w:tr>
      <w:tr w:rsidR="0096472D" w:rsidRPr="00760F35" w14:paraId="03140DB3" w14:textId="77777777" w:rsidTr="007555F7">
        <w:trPr>
          <w:jc w:val="center"/>
        </w:trPr>
        <w:tc>
          <w:tcPr>
            <w:tcW w:w="4744" w:type="dxa"/>
            <w:tcBorders>
              <w:left w:val="single" w:sz="12" w:space="0" w:color="auto"/>
              <w:right w:val="single" w:sz="12" w:space="0" w:color="auto"/>
            </w:tcBorders>
          </w:tcPr>
          <w:p w14:paraId="733BA6B4" w14:textId="77777777" w:rsidR="0096472D" w:rsidRPr="00760F35" w:rsidRDefault="0096472D" w:rsidP="0096472D">
            <w:pPr>
              <w:pStyle w:val="t"/>
              <w:numPr>
                <w:ilvl w:val="0"/>
                <w:numId w:val="7"/>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 It bothers me that I don't measure up to others intellectually.</w:t>
            </w:r>
          </w:p>
        </w:tc>
        <w:tc>
          <w:tcPr>
            <w:tcW w:w="1076" w:type="dxa"/>
            <w:tcBorders>
              <w:left w:val="single" w:sz="12" w:space="0" w:color="auto"/>
            </w:tcBorders>
            <w:vAlign w:val="center"/>
          </w:tcPr>
          <w:p w14:paraId="52773AC8"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1077" w:type="dxa"/>
            <w:vAlign w:val="center"/>
          </w:tcPr>
          <w:p w14:paraId="4316DA01"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c>
          <w:tcPr>
            <w:tcW w:w="1077" w:type="dxa"/>
            <w:vAlign w:val="center"/>
          </w:tcPr>
          <w:p w14:paraId="5EB63FEA"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3</w:t>
            </w:r>
          </w:p>
        </w:tc>
        <w:tc>
          <w:tcPr>
            <w:tcW w:w="1077" w:type="dxa"/>
            <w:tcBorders>
              <w:right w:val="single" w:sz="12" w:space="0" w:color="auto"/>
            </w:tcBorders>
            <w:vAlign w:val="center"/>
          </w:tcPr>
          <w:p w14:paraId="10BECEE6"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4</w:t>
            </w:r>
          </w:p>
        </w:tc>
      </w:tr>
      <w:tr w:rsidR="0096472D" w:rsidRPr="00760F35" w14:paraId="57FF8A53" w14:textId="77777777" w:rsidTr="007555F7">
        <w:trPr>
          <w:jc w:val="center"/>
        </w:trPr>
        <w:tc>
          <w:tcPr>
            <w:tcW w:w="4744" w:type="dxa"/>
            <w:tcBorders>
              <w:left w:val="single" w:sz="12" w:space="0" w:color="auto"/>
              <w:right w:val="single" w:sz="12" w:space="0" w:color="auto"/>
            </w:tcBorders>
          </w:tcPr>
          <w:p w14:paraId="335E2BB9" w14:textId="77777777" w:rsidR="0096472D" w:rsidRPr="00760F35" w:rsidRDefault="0096472D" w:rsidP="0096472D">
            <w:pPr>
              <w:pStyle w:val="t"/>
              <w:numPr>
                <w:ilvl w:val="0"/>
                <w:numId w:val="7"/>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When I take a new course, I am usually sure that I will end up in the top 25% of the class.</w:t>
            </w:r>
          </w:p>
        </w:tc>
        <w:tc>
          <w:tcPr>
            <w:tcW w:w="1076" w:type="dxa"/>
            <w:tcBorders>
              <w:left w:val="single" w:sz="12" w:space="0" w:color="auto"/>
            </w:tcBorders>
            <w:vAlign w:val="center"/>
          </w:tcPr>
          <w:p w14:paraId="3EC02BAE"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1077" w:type="dxa"/>
            <w:vAlign w:val="center"/>
          </w:tcPr>
          <w:p w14:paraId="6D588A06"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c>
          <w:tcPr>
            <w:tcW w:w="1077" w:type="dxa"/>
            <w:vAlign w:val="center"/>
          </w:tcPr>
          <w:p w14:paraId="78B403E2"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3</w:t>
            </w:r>
          </w:p>
        </w:tc>
        <w:tc>
          <w:tcPr>
            <w:tcW w:w="1077" w:type="dxa"/>
            <w:tcBorders>
              <w:right w:val="single" w:sz="12" w:space="0" w:color="auto"/>
            </w:tcBorders>
            <w:vAlign w:val="center"/>
          </w:tcPr>
          <w:p w14:paraId="2D05F11C"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4</w:t>
            </w:r>
          </w:p>
        </w:tc>
      </w:tr>
      <w:tr w:rsidR="0096472D" w:rsidRPr="00760F35" w14:paraId="6D25DE4C" w14:textId="77777777" w:rsidTr="007555F7">
        <w:trPr>
          <w:jc w:val="center"/>
        </w:trPr>
        <w:tc>
          <w:tcPr>
            <w:tcW w:w="4744" w:type="dxa"/>
            <w:tcBorders>
              <w:left w:val="single" w:sz="12" w:space="0" w:color="auto"/>
              <w:right w:val="single" w:sz="12" w:space="0" w:color="auto"/>
            </w:tcBorders>
          </w:tcPr>
          <w:p w14:paraId="016A731D" w14:textId="77777777" w:rsidR="0096472D" w:rsidRPr="00760F35" w:rsidRDefault="0096472D" w:rsidP="0096472D">
            <w:pPr>
              <w:pStyle w:val="t"/>
              <w:numPr>
                <w:ilvl w:val="0"/>
                <w:numId w:val="7"/>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 xml:space="preserve">When I </w:t>
            </w:r>
            <w:proofErr w:type="gramStart"/>
            <w:r w:rsidRPr="00760F35">
              <w:rPr>
                <w:rFonts w:ascii="Times New Roman" w:hAnsi="Times New Roman"/>
                <w:sz w:val="24"/>
                <w:szCs w:val="24"/>
                <w:lang w:val="en-US"/>
              </w:rPr>
              <w:t>have to</w:t>
            </w:r>
            <w:proofErr w:type="gramEnd"/>
            <w:r w:rsidRPr="00760F35">
              <w:rPr>
                <w:rFonts w:ascii="Times New Roman" w:hAnsi="Times New Roman"/>
                <w:sz w:val="24"/>
                <w:szCs w:val="24"/>
                <w:lang w:val="en-US"/>
              </w:rPr>
              <w:t xml:space="preserve"> come through an important test or other academic assignments, I know that I can do it.</w:t>
            </w:r>
          </w:p>
        </w:tc>
        <w:tc>
          <w:tcPr>
            <w:tcW w:w="1076" w:type="dxa"/>
            <w:tcBorders>
              <w:left w:val="single" w:sz="12" w:space="0" w:color="auto"/>
            </w:tcBorders>
            <w:vAlign w:val="center"/>
          </w:tcPr>
          <w:p w14:paraId="6BCED4A8"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1077" w:type="dxa"/>
            <w:vAlign w:val="center"/>
          </w:tcPr>
          <w:p w14:paraId="78C128EA"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c>
          <w:tcPr>
            <w:tcW w:w="1077" w:type="dxa"/>
            <w:vAlign w:val="center"/>
          </w:tcPr>
          <w:p w14:paraId="254B965D"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3</w:t>
            </w:r>
          </w:p>
        </w:tc>
        <w:tc>
          <w:tcPr>
            <w:tcW w:w="1077" w:type="dxa"/>
            <w:tcBorders>
              <w:right w:val="single" w:sz="12" w:space="0" w:color="auto"/>
            </w:tcBorders>
            <w:vAlign w:val="center"/>
          </w:tcPr>
          <w:p w14:paraId="5FD44347"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4</w:t>
            </w:r>
          </w:p>
        </w:tc>
      </w:tr>
      <w:tr w:rsidR="0096472D" w:rsidRPr="00760F35" w14:paraId="2D88175C" w14:textId="77777777" w:rsidTr="007555F7">
        <w:trPr>
          <w:jc w:val="center"/>
        </w:trPr>
        <w:tc>
          <w:tcPr>
            <w:tcW w:w="4744" w:type="dxa"/>
            <w:tcBorders>
              <w:left w:val="single" w:sz="12" w:space="0" w:color="auto"/>
              <w:bottom w:val="single" w:sz="12" w:space="0" w:color="auto"/>
              <w:right w:val="single" w:sz="12" w:space="0" w:color="auto"/>
            </w:tcBorders>
          </w:tcPr>
          <w:p w14:paraId="60CDEBD7" w14:textId="77777777" w:rsidR="0096472D" w:rsidRPr="00760F35" w:rsidRDefault="0096472D" w:rsidP="0096472D">
            <w:pPr>
              <w:pStyle w:val="t"/>
              <w:numPr>
                <w:ilvl w:val="0"/>
                <w:numId w:val="7"/>
              </w:numPr>
              <w:spacing w:before="120" w:after="120" w:line="240" w:lineRule="auto"/>
              <w:rPr>
                <w:rFonts w:ascii="Times New Roman" w:hAnsi="Times New Roman"/>
                <w:sz w:val="24"/>
                <w:szCs w:val="24"/>
                <w:lang w:val="en-US"/>
              </w:rPr>
            </w:pPr>
            <w:r w:rsidRPr="00760F35">
              <w:rPr>
                <w:rFonts w:ascii="Times New Roman" w:hAnsi="Times New Roman"/>
                <w:sz w:val="24"/>
                <w:szCs w:val="24"/>
                <w:lang w:val="en-US"/>
              </w:rPr>
              <w:t>I seek out activities that are intellectually challenging, because I know I can do them better than most people.</w:t>
            </w:r>
          </w:p>
        </w:tc>
        <w:tc>
          <w:tcPr>
            <w:tcW w:w="1076" w:type="dxa"/>
            <w:tcBorders>
              <w:left w:val="single" w:sz="12" w:space="0" w:color="auto"/>
              <w:bottom w:val="single" w:sz="12" w:space="0" w:color="auto"/>
            </w:tcBorders>
            <w:vAlign w:val="center"/>
          </w:tcPr>
          <w:p w14:paraId="56DD760A"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1</w:t>
            </w:r>
          </w:p>
        </w:tc>
        <w:tc>
          <w:tcPr>
            <w:tcW w:w="1077" w:type="dxa"/>
            <w:tcBorders>
              <w:bottom w:val="single" w:sz="12" w:space="0" w:color="auto"/>
            </w:tcBorders>
            <w:vAlign w:val="center"/>
          </w:tcPr>
          <w:p w14:paraId="09063CCC"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2</w:t>
            </w:r>
          </w:p>
        </w:tc>
        <w:tc>
          <w:tcPr>
            <w:tcW w:w="1077" w:type="dxa"/>
            <w:tcBorders>
              <w:bottom w:val="single" w:sz="12" w:space="0" w:color="auto"/>
            </w:tcBorders>
            <w:vAlign w:val="center"/>
          </w:tcPr>
          <w:p w14:paraId="4F570572"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3</w:t>
            </w:r>
          </w:p>
        </w:tc>
        <w:tc>
          <w:tcPr>
            <w:tcW w:w="1077" w:type="dxa"/>
            <w:tcBorders>
              <w:bottom w:val="single" w:sz="12" w:space="0" w:color="auto"/>
              <w:right w:val="single" w:sz="12" w:space="0" w:color="auto"/>
            </w:tcBorders>
            <w:vAlign w:val="center"/>
          </w:tcPr>
          <w:p w14:paraId="5878CE1D" w14:textId="77777777" w:rsidR="0096472D" w:rsidRPr="00760F35" w:rsidRDefault="0096472D" w:rsidP="007555F7">
            <w:pPr>
              <w:jc w:val="center"/>
              <w:rPr>
                <w:rFonts w:ascii="Times New Roman" w:hAnsi="Times New Roman" w:cs="Times New Roman"/>
                <w:lang w:val="en-US"/>
              </w:rPr>
            </w:pPr>
            <w:r w:rsidRPr="00760F35">
              <w:rPr>
                <w:rFonts w:ascii="Times New Roman" w:hAnsi="Times New Roman" w:cs="Times New Roman"/>
                <w:lang w:val="en-US"/>
              </w:rPr>
              <w:t>4</w:t>
            </w:r>
          </w:p>
        </w:tc>
      </w:tr>
    </w:tbl>
    <w:p w14:paraId="58F502AE" w14:textId="205A379D" w:rsidR="0096472D" w:rsidRPr="00760F35" w:rsidRDefault="0096472D" w:rsidP="0096472D">
      <w:pPr>
        <w:jc w:val="both"/>
        <w:rPr>
          <w:rFonts w:ascii="Times New Roman" w:hAnsi="Times New Roman" w:cs="Times New Roman"/>
          <w:lang w:val="en-US"/>
        </w:rPr>
      </w:pPr>
      <w:r w:rsidRPr="00760F35">
        <w:rPr>
          <w:rFonts w:ascii="Times New Roman" w:hAnsi="Times New Roman" w:cs="Times New Roman"/>
          <w:lang w:val="en-US"/>
        </w:rPr>
        <w:t>Items marked with the asterisk are reve</w:t>
      </w:r>
      <w:r w:rsidR="003458C5" w:rsidRPr="00760F35">
        <w:rPr>
          <w:rFonts w:ascii="Times New Roman" w:hAnsi="Times New Roman" w:cs="Times New Roman"/>
          <w:lang w:val="en-US"/>
        </w:rPr>
        <w:t>rse</w:t>
      </w:r>
      <w:r w:rsidRPr="00760F35">
        <w:rPr>
          <w:rFonts w:ascii="Times New Roman" w:hAnsi="Times New Roman" w:cs="Times New Roman"/>
          <w:lang w:val="en-US"/>
        </w:rPr>
        <w:t xml:space="preserve"> coded.</w:t>
      </w:r>
    </w:p>
    <w:p w14:paraId="4A74BA62" w14:textId="77777777" w:rsidR="0096472D" w:rsidRPr="00760F35" w:rsidRDefault="0096472D" w:rsidP="0096472D">
      <w:pPr>
        <w:rPr>
          <w:rFonts w:ascii="Times New Roman" w:hAnsi="Times New Roman" w:cs="Times New Roman"/>
          <w:lang w:val="en-US"/>
        </w:rPr>
      </w:pPr>
      <w:r w:rsidRPr="00760F35">
        <w:rPr>
          <w:rFonts w:ascii="Times New Roman" w:hAnsi="Times New Roman" w:cs="Times New Roman"/>
          <w:lang w:val="en-US"/>
        </w:rPr>
        <w:br w:type="page"/>
      </w:r>
    </w:p>
    <w:p w14:paraId="4842B0D7" w14:textId="57DC386B" w:rsidR="00731E6C" w:rsidRPr="00760F35" w:rsidRDefault="00731E6C" w:rsidP="00731E6C">
      <w:pPr>
        <w:spacing w:after="0" w:line="240" w:lineRule="auto"/>
        <w:jc w:val="both"/>
        <w:rPr>
          <w:rFonts w:ascii="Times New Roman" w:hAnsi="Times New Roman" w:cs="Times New Roman"/>
          <w:b/>
          <w:lang w:val="en-US"/>
        </w:rPr>
      </w:pPr>
      <w:r w:rsidRPr="00760F35">
        <w:rPr>
          <w:rFonts w:ascii="Times New Roman" w:hAnsi="Times New Roman" w:cs="Times New Roman"/>
          <w:b/>
          <w:lang w:val="en-US"/>
        </w:rPr>
        <w:lastRenderedPageBreak/>
        <w:t>For the following pairs of statement</w:t>
      </w:r>
      <w:r w:rsidR="00A34E5A" w:rsidRPr="00760F35">
        <w:rPr>
          <w:rFonts w:ascii="Times New Roman" w:hAnsi="Times New Roman" w:cs="Times New Roman"/>
          <w:b/>
          <w:lang w:val="en-US"/>
        </w:rPr>
        <w:t>s</w:t>
      </w:r>
      <w:r w:rsidRPr="00760F35">
        <w:rPr>
          <w:rFonts w:ascii="Times New Roman" w:hAnsi="Times New Roman" w:cs="Times New Roman"/>
          <w:b/>
          <w:lang w:val="en-US"/>
        </w:rPr>
        <w:t>, ple</w:t>
      </w:r>
      <w:r w:rsidR="00A34E5A" w:rsidRPr="00760F35">
        <w:rPr>
          <w:rFonts w:ascii="Times New Roman" w:hAnsi="Times New Roman" w:cs="Times New Roman"/>
          <w:b/>
          <w:lang w:val="en-US"/>
        </w:rPr>
        <w:t>ase</w:t>
      </w:r>
      <w:r w:rsidRPr="00760F35">
        <w:rPr>
          <w:rFonts w:ascii="Times New Roman" w:hAnsi="Times New Roman" w:cs="Times New Roman"/>
          <w:b/>
          <w:lang w:val="en-US"/>
        </w:rPr>
        <w:t xml:space="preserve">, select which </w:t>
      </w:r>
      <w:proofErr w:type="gramStart"/>
      <w:r w:rsidR="00A34E5A" w:rsidRPr="00760F35">
        <w:rPr>
          <w:rFonts w:ascii="Times New Roman" w:hAnsi="Times New Roman" w:cs="Times New Roman"/>
          <w:b/>
          <w:lang w:val="en-US"/>
        </w:rPr>
        <w:t>particular statement</w:t>
      </w:r>
      <w:proofErr w:type="gramEnd"/>
      <w:r w:rsidR="00A34E5A" w:rsidRPr="00760F35">
        <w:rPr>
          <w:rFonts w:ascii="Times New Roman" w:hAnsi="Times New Roman" w:cs="Times New Roman"/>
          <w:b/>
          <w:lang w:val="en-US"/>
        </w:rPr>
        <w:t xml:space="preserve"> do you agree</w:t>
      </w:r>
      <w:r w:rsidR="00C964F7" w:rsidRPr="00760F35">
        <w:rPr>
          <w:rFonts w:ascii="Times New Roman" w:hAnsi="Times New Roman" w:cs="Times New Roman"/>
          <w:b/>
          <w:lang w:val="en-US"/>
        </w:rPr>
        <w:t xml:space="preserve"> with</w:t>
      </w:r>
      <w:r w:rsidR="00037ED0" w:rsidRPr="00760F35">
        <w:rPr>
          <w:rFonts w:ascii="Times New Roman" w:hAnsi="Times New Roman" w:cs="Times New Roman"/>
          <w:b/>
          <w:lang w:val="en-US"/>
        </w:rPr>
        <w:t>!</w:t>
      </w:r>
    </w:p>
    <w:p w14:paraId="0B967B3F" w14:textId="77777777" w:rsidR="0096472D" w:rsidRPr="00760F35" w:rsidRDefault="0096472D" w:rsidP="0096472D">
      <w:pPr>
        <w:pStyle w:val="vk"/>
        <w:keepNext/>
        <w:rPr>
          <w:rFonts w:ascii="Times New Roman" w:hAnsi="Times New Roman"/>
          <w:sz w:val="24"/>
          <w:szCs w:val="24"/>
          <w:lang w:val="en-US"/>
        </w:rPr>
      </w:pPr>
    </w:p>
    <w:tbl>
      <w:tblPr>
        <w:tblW w:w="9589" w:type="dxa"/>
        <w:tblInd w:w="215" w:type="dxa"/>
        <w:tblBorders>
          <w:top w:val="single" w:sz="2" w:space="0" w:color="auto"/>
          <w:bottom w:val="single" w:sz="2" w:space="0" w:color="auto"/>
        </w:tblBorders>
        <w:tblLayout w:type="fixed"/>
        <w:tblCellMar>
          <w:left w:w="28" w:type="dxa"/>
          <w:right w:w="28" w:type="dxa"/>
        </w:tblCellMar>
        <w:tblLook w:val="0000" w:firstRow="0" w:lastRow="0" w:firstColumn="0" w:lastColumn="0" w:noHBand="0" w:noVBand="0"/>
      </w:tblPr>
      <w:tblGrid>
        <w:gridCol w:w="460"/>
        <w:gridCol w:w="567"/>
        <w:gridCol w:w="8562"/>
      </w:tblGrid>
      <w:tr w:rsidR="0096472D" w:rsidRPr="00760F35" w14:paraId="40485234" w14:textId="77777777" w:rsidTr="007555F7">
        <w:trPr>
          <w:cantSplit/>
          <w:trHeight w:hRule="exact" w:val="400"/>
        </w:trPr>
        <w:tc>
          <w:tcPr>
            <w:tcW w:w="460" w:type="dxa"/>
            <w:vAlign w:val="center"/>
          </w:tcPr>
          <w:p w14:paraId="2702D876" w14:textId="77777777" w:rsidR="0096472D" w:rsidRPr="00760F35" w:rsidRDefault="0096472D" w:rsidP="007555F7">
            <w:pPr>
              <w:keepNext/>
              <w:spacing w:before="120" w:after="60"/>
              <w:ind w:left="-28" w:right="-51"/>
              <w:jc w:val="right"/>
              <w:rPr>
                <w:rFonts w:ascii="Times New Roman" w:hAnsi="Times New Roman" w:cs="Times New Roman"/>
                <w:b/>
                <w:lang w:val="en-US"/>
              </w:rPr>
            </w:pPr>
            <w:r w:rsidRPr="00760F35">
              <w:rPr>
                <w:rFonts w:ascii="Times New Roman" w:hAnsi="Times New Roman" w:cs="Times New Roman"/>
                <w:b/>
                <w:lang w:val="en-US"/>
              </w:rPr>
              <w:t>A.</w:t>
            </w:r>
          </w:p>
        </w:tc>
        <w:tc>
          <w:tcPr>
            <w:tcW w:w="567" w:type="dxa"/>
            <w:vAlign w:val="center"/>
          </w:tcPr>
          <w:p w14:paraId="3336DFAA" w14:textId="77777777" w:rsidR="0096472D" w:rsidRPr="00760F35" w:rsidRDefault="0096472D" w:rsidP="002E6848">
            <w:pPr>
              <w:keepNext/>
              <w:spacing w:after="0" w:line="240" w:lineRule="auto"/>
              <w:ind w:left="170" w:right="34"/>
              <w:rPr>
                <w:rFonts w:ascii="Times New Roman" w:hAnsi="Times New Roman" w:cs="Times New Roman"/>
                <w:lang w:val="en-US"/>
              </w:rPr>
            </w:pPr>
            <w:r w:rsidRPr="00760F35">
              <w:rPr>
                <w:rFonts w:ascii="Times New Roman" w:hAnsi="Times New Roman" w:cs="Times New Roman"/>
                <w:lang w:val="en-US"/>
              </w:rPr>
              <w:t>1 –</w:t>
            </w:r>
          </w:p>
        </w:tc>
        <w:tc>
          <w:tcPr>
            <w:tcW w:w="8562" w:type="dxa"/>
            <w:vAlign w:val="center"/>
          </w:tcPr>
          <w:p w14:paraId="5B2F4A75" w14:textId="77777777" w:rsidR="0096472D" w:rsidRPr="00760F35" w:rsidRDefault="0096472D" w:rsidP="002E6848">
            <w:pPr>
              <w:keepNext/>
              <w:spacing w:after="0" w:line="240" w:lineRule="auto"/>
              <w:rPr>
                <w:rFonts w:ascii="Times New Roman" w:hAnsi="Times New Roman" w:cs="Times New Roman"/>
                <w:i/>
                <w:iCs/>
                <w:lang w:val="en-US"/>
              </w:rPr>
            </w:pPr>
            <w:r w:rsidRPr="00760F35">
              <w:rPr>
                <w:rFonts w:ascii="Times New Roman" w:hAnsi="Times New Roman" w:cs="Times New Roman"/>
                <w:color w:val="000000"/>
                <w:shd w:val="clear" w:color="auto" w:fill="FFFFFF"/>
                <w:lang w:val="en-US"/>
              </w:rPr>
              <w:t xml:space="preserve">What happens to me is my own doing </w:t>
            </w:r>
            <w:r w:rsidRPr="00760F35">
              <w:rPr>
                <w:rFonts w:ascii="Times New Roman" w:hAnsi="Times New Roman" w:cs="Times New Roman"/>
                <w:smallCaps/>
                <w:color w:val="000000"/>
                <w:shd w:val="clear" w:color="auto" w:fill="FFFFFF"/>
                <w:lang w:val="en-US"/>
              </w:rPr>
              <w:t>[Internal control</w:t>
            </w:r>
            <w:r w:rsidRPr="00760F35">
              <w:rPr>
                <w:rFonts w:ascii="Times New Roman" w:hAnsi="Times New Roman" w:cs="Times New Roman"/>
                <w:color w:val="000000"/>
                <w:shd w:val="clear" w:color="auto" w:fill="FFFFFF"/>
                <w:lang w:val="en-US"/>
              </w:rPr>
              <w:t>]</w:t>
            </w:r>
            <w:r w:rsidRPr="00760F35">
              <w:rPr>
                <w:rFonts w:ascii="Times New Roman" w:hAnsi="Times New Roman" w:cs="Times New Roman"/>
                <w:i/>
                <w:iCs/>
                <w:lang w:val="en-US"/>
              </w:rPr>
              <w:t>.</w:t>
            </w:r>
          </w:p>
        </w:tc>
      </w:tr>
      <w:tr w:rsidR="0096472D" w:rsidRPr="00760F35" w14:paraId="700F25CE" w14:textId="77777777" w:rsidTr="007555F7">
        <w:trPr>
          <w:cantSplit/>
        </w:trPr>
        <w:tc>
          <w:tcPr>
            <w:tcW w:w="460" w:type="dxa"/>
            <w:vAlign w:val="center"/>
          </w:tcPr>
          <w:p w14:paraId="31867DB7" w14:textId="77777777" w:rsidR="0096472D" w:rsidRPr="00760F35" w:rsidRDefault="0096472D" w:rsidP="007555F7">
            <w:pPr>
              <w:keepNext/>
              <w:spacing w:before="40" w:after="40"/>
              <w:rPr>
                <w:rFonts w:ascii="Times New Roman" w:hAnsi="Times New Roman" w:cs="Times New Roman"/>
                <w:vertAlign w:val="superscript"/>
                <w:lang w:val="en-US"/>
              </w:rPr>
            </w:pPr>
          </w:p>
        </w:tc>
        <w:tc>
          <w:tcPr>
            <w:tcW w:w="567" w:type="dxa"/>
            <w:vAlign w:val="center"/>
          </w:tcPr>
          <w:p w14:paraId="0F91B3BE" w14:textId="77777777" w:rsidR="0096472D" w:rsidRPr="00760F35" w:rsidRDefault="0096472D" w:rsidP="002E6848">
            <w:pPr>
              <w:keepNext/>
              <w:spacing w:after="0" w:line="240" w:lineRule="auto"/>
              <w:ind w:left="170" w:right="34"/>
              <w:rPr>
                <w:rFonts w:ascii="Times New Roman" w:hAnsi="Times New Roman" w:cs="Times New Roman"/>
                <w:lang w:val="en-US"/>
              </w:rPr>
            </w:pPr>
          </w:p>
        </w:tc>
        <w:tc>
          <w:tcPr>
            <w:tcW w:w="8562" w:type="dxa"/>
            <w:vAlign w:val="center"/>
          </w:tcPr>
          <w:p w14:paraId="63A946D4" w14:textId="77777777" w:rsidR="0096472D" w:rsidRPr="00760F35" w:rsidRDefault="0096472D" w:rsidP="002E6848">
            <w:pPr>
              <w:pStyle w:val="keret"/>
              <w:tabs>
                <w:tab w:val="clear" w:pos="794"/>
              </w:tabs>
              <w:spacing w:before="0" w:after="0" w:line="240" w:lineRule="auto"/>
              <w:rPr>
                <w:rFonts w:ascii="Times New Roman" w:hAnsi="Times New Roman"/>
                <w:b/>
                <w:bCs/>
                <w:iCs/>
                <w:sz w:val="24"/>
                <w:szCs w:val="24"/>
                <w:lang w:val="en-US"/>
              </w:rPr>
            </w:pPr>
            <w:r w:rsidRPr="00760F35">
              <w:rPr>
                <w:rFonts w:ascii="Times New Roman" w:hAnsi="Times New Roman"/>
                <w:b/>
                <w:bCs/>
                <w:iCs/>
                <w:sz w:val="24"/>
                <w:szCs w:val="24"/>
                <w:lang w:val="en-US"/>
              </w:rPr>
              <w:t>OR</w:t>
            </w:r>
          </w:p>
        </w:tc>
      </w:tr>
      <w:tr w:rsidR="0096472D" w:rsidRPr="00760F35" w14:paraId="30E707E0" w14:textId="77777777" w:rsidTr="007555F7">
        <w:trPr>
          <w:cantSplit/>
          <w:trHeight w:hRule="exact" w:val="631"/>
        </w:trPr>
        <w:tc>
          <w:tcPr>
            <w:tcW w:w="460" w:type="dxa"/>
            <w:vAlign w:val="center"/>
          </w:tcPr>
          <w:p w14:paraId="102A342B" w14:textId="77777777" w:rsidR="0096472D" w:rsidRPr="00760F35" w:rsidRDefault="0096472D" w:rsidP="007555F7">
            <w:pPr>
              <w:keepNext/>
              <w:rPr>
                <w:rFonts w:ascii="Times New Roman" w:hAnsi="Times New Roman" w:cs="Times New Roman"/>
                <w:vertAlign w:val="superscript"/>
                <w:lang w:val="en-US"/>
              </w:rPr>
            </w:pPr>
          </w:p>
        </w:tc>
        <w:tc>
          <w:tcPr>
            <w:tcW w:w="567" w:type="dxa"/>
            <w:vAlign w:val="center"/>
          </w:tcPr>
          <w:p w14:paraId="3E20117D" w14:textId="77777777" w:rsidR="0096472D" w:rsidRPr="00760F35" w:rsidRDefault="0096472D" w:rsidP="002E6848">
            <w:pPr>
              <w:keepNext/>
              <w:spacing w:after="0" w:line="240" w:lineRule="auto"/>
              <w:ind w:left="170" w:right="34"/>
              <w:rPr>
                <w:rFonts w:ascii="Times New Roman" w:hAnsi="Times New Roman" w:cs="Times New Roman"/>
                <w:lang w:val="en-US"/>
              </w:rPr>
            </w:pPr>
            <w:r w:rsidRPr="00760F35">
              <w:rPr>
                <w:rFonts w:ascii="Times New Roman" w:hAnsi="Times New Roman" w:cs="Times New Roman"/>
                <w:lang w:val="en-US"/>
              </w:rPr>
              <w:t>2 –</w:t>
            </w:r>
          </w:p>
        </w:tc>
        <w:tc>
          <w:tcPr>
            <w:tcW w:w="8562" w:type="dxa"/>
            <w:vAlign w:val="center"/>
          </w:tcPr>
          <w:p w14:paraId="6F4BC744" w14:textId="77777777" w:rsidR="0096472D" w:rsidRPr="00760F35" w:rsidRDefault="0096472D" w:rsidP="002E6848">
            <w:pPr>
              <w:shd w:val="clear" w:color="auto" w:fill="FFFFFF"/>
              <w:spacing w:after="0" w:line="240" w:lineRule="auto"/>
              <w:rPr>
                <w:rFonts w:ascii="Times New Roman" w:eastAsia="Times New Roman" w:hAnsi="Times New Roman" w:cs="Times New Roman"/>
                <w:color w:val="000000"/>
                <w:lang w:val="en-US" w:eastAsia="hu-HU"/>
              </w:rPr>
            </w:pPr>
            <w:r w:rsidRPr="00760F35">
              <w:rPr>
                <w:rFonts w:ascii="Times New Roman" w:eastAsia="Times New Roman" w:hAnsi="Times New Roman" w:cs="Times New Roman"/>
                <w:color w:val="000000"/>
                <w:lang w:val="en-US" w:eastAsia="hu-HU"/>
              </w:rPr>
              <w:t>Sometimes I feel that I don't have enough control over the direction my life is taking [</w:t>
            </w:r>
            <w:r w:rsidRPr="00760F35">
              <w:rPr>
                <w:rFonts w:ascii="Times New Roman" w:hAnsi="Times New Roman" w:cs="Times New Roman"/>
                <w:smallCaps/>
                <w:color w:val="000000"/>
                <w:shd w:val="clear" w:color="auto" w:fill="FFFFFF"/>
                <w:lang w:val="en-US"/>
              </w:rPr>
              <w:t>External control</w:t>
            </w:r>
            <w:r w:rsidRPr="00760F35">
              <w:rPr>
                <w:rFonts w:ascii="Times New Roman" w:eastAsia="Times New Roman" w:hAnsi="Times New Roman" w:cs="Times New Roman"/>
                <w:color w:val="000000"/>
                <w:lang w:val="en-US" w:eastAsia="hu-HU"/>
              </w:rPr>
              <w:t>]</w:t>
            </w:r>
          </w:p>
          <w:p w14:paraId="49287A42" w14:textId="77777777" w:rsidR="0096472D" w:rsidRPr="00760F35" w:rsidRDefault="0096472D" w:rsidP="002E6848">
            <w:pPr>
              <w:keepNext/>
              <w:spacing w:after="0" w:line="240" w:lineRule="auto"/>
              <w:rPr>
                <w:rFonts w:ascii="Times New Roman" w:hAnsi="Times New Roman" w:cs="Times New Roman"/>
                <w:i/>
                <w:iCs/>
                <w:lang w:val="en-US"/>
              </w:rPr>
            </w:pPr>
            <w:r w:rsidRPr="00760F35">
              <w:rPr>
                <w:rFonts w:ascii="Times New Roman" w:hAnsi="Times New Roman" w:cs="Times New Roman"/>
                <w:i/>
                <w:iCs/>
                <w:lang w:val="en-US"/>
              </w:rPr>
              <w:t>.</w:t>
            </w:r>
          </w:p>
        </w:tc>
      </w:tr>
    </w:tbl>
    <w:p w14:paraId="2A25E44F" w14:textId="77777777" w:rsidR="0096472D" w:rsidRPr="00760F35" w:rsidRDefault="0096472D" w:rsidP="0096472D">
      <w:pPr>
        <w:pStyle w:val="vk"/>
        <w:rPr>
          <w:rFonts w:ascii="Times New Roman" w:hAnsi="Times New Roman"/>
          <w:sz w:val="24"/>
          <w:szCs w:val="24"/>
          <w:lang w:val="en-US"/>
        </w:rPr>
      </w:pPr>
    </w:p>
    <w:tbl>
      <w:tblPr>
        <w:tblW w:w="9589" w:type="dxa"/>
        <w:tblInd w:w="215" w:type="dxa"/>
        <w:tblBorders>
          <w:top w:val="single" w:sz="2" w:space="0" w:color="auto"/>
          <w:bottom w:val="single" w:sz="2" w:space="0" w:color="auto"/>
        </w:tblBorders>
        <w:tblLayout w:type="fixed"/>
        <w:tblCellMar>
          <w:left w:w="28" w:type="dxa"/>
          <w:right w:w="28" w:type="dxa"/>
        </w:tblCellMar>
        <w:tblLook w:val="0000" w:firstRow="0" w:lastRow="0" w:firstColumn="0" w:lastColumn="0" w:noHBand="0" w:noVBand="0"/>
      </w:tblPr>
      <w:tblGrid>
        <w:gridCol w:w="460"/>
        <w:gridCol w:w="567"/>
        <w:gridCol w:w="8562"/>
      </w:tblGrid>
      <w:tr w:rsidR="0096472D" w:rsidRPr="00760F35" w14:paraId="7C3AD348" w14:textId="77777777" w:rsidTr="007555F7">
        <w:trPr>
          <w:cantSplit/>
          <w:trHeight w:hRule="exact" w:val="664"/>
        </w:trPr>
        <w:tc>
          <w:tcPr>
            <w:tcW w:w="460" w:type="dxa"/>
            <w:vAlign w:val="center"/>
          </w:tcPr>
          <w:p w14:paraId="0AB46C91" w14:textId="77777777" w:rsidR="0096472D" w:rsidRPr="00760F35" w:rsidRDefault="0096472D" w:rsidP="007555F7">
            <w:pPr>
              <w:keepNext/>
              <w:spacing w:before="120" w:after="60"/>
              <w:ind w:left="-28" w:right="-51"/>
              <w:jc w:val="right"/>
              <w:rPr>
                <w:rFonts w:ascii="Times New Roman" w:hAnsi="Times New Roman" w:cs="Times New Roman"/>
                <w:b/>
                <w:lang w:val="en-US"/>
              </w:rPr>
            </w:pPr>
            <w:r w:rsidRPr="00760F35">
              <w:rPr>
                <w:rFonts w:ascii="Times New Roman" w:hAnsi="Times New Roman" w:cs="Times New Roman"/>
                <w:b/>
                <w:lang w:val="en-US"/>
              </w:rPr>
              <w:t>B.</w:t>
            </w:r>
          </w:p>
        </w:tc>
        <w:tc>
          <w:tcPr>
            <w:tcW w:w="567" w:type="dxa"/>
            <w:vAlign w:val="center"/>
          </w:tcPr>
          <w:p w14:paraId="46B59D30" w14:textId="77777777" w:rsidR="0096472D" w:rsidRPr="00760F35" w:rsidRDefault="0096472D" w:rsidP="007555F7">
            <w:pPr>
              <w:keepNext/>
              <w:spacing w:before="40"/>
              <w:ind w:left="170" w:right="34"/>
              <w:rPr>
                <w:rFonts w:ascii="Times New Roman" w:hAnsi="Times New Roman" w:cs="Times New Roman"/>
                <w:lang w:val="en-US"/>
              </w:rPr>
            </w:pPr>
            <w:r w:rsidRPr="00760F35">
              <w:rPr>
                <w:rFonts w:ascii="Times New Roman" w:hAnsi="Times New Roman" w:cs="Times New Roman"/>
                <w:lang w:val="en-US"/>
              </w:rPr>
              <w:t>1 –</w:t>
            </w:r>
          </w:p>
        </w:tc>
        <w:tc>
          <w:tcPr>
            <w:tcW w:w="8562" w:type="dxa"/>
            <w:vAlign w:val="center"/>
          </w:tcPr>
          <w:p w14:paraId="405C2237" w14:textId="77777777" w:rsidR="0096472D" w:rsidRPr="00760F35" w:rsidRDefault="0096472D" w:rsidP="00C876FC">
            <w:pPr>
              <w:keepNext/>
              <w:spacing w:after="0" w:line="240" w:lineRule="auto"/>
              <w:rPr>
                <w:rFonts w:ascii="Times New Roman" w:hAnsi="Times New Roman" w:cs="Times New Roman"/>
                <w:lang w:val="en-US"/>
              </w:rPr>
            </w:pPr>
            <w:r w:rsidRPr="00760F35">
              <w:rPr>
                <w:rFonts w:ascii="Times New Roman" w:hAnsi="Times New Roman" w:cs="Times New Roman"/>
                <w:lang w:val="en-US"/>
              </w:rPr>
              <w:t xml:space="preserve">When I make plans, I am almost certain that I can make them work </w:t>
            </w:r>
          </w:p>
          <w:p w14:paraId="29996169" w14:textId="77777777" w:rsidR="0096472D" w:rsidRPr="00760F35" w:rsidRDefault="0096472D" w:rsidP="00C876FC">
            <w:pPr>
              <w:keepNext/>
              <w:spacing w:after="0" w:line="240" w:lineRule="auto"/>
              <w:rPr>
                <w:rFonts w:ascii="Times New Roman" w:hAnsi="Times New Roman" w:cs="Times New Roman"/>
                <w:i/>
                <w:iCs/>
                <w:lang w:val="en-US"/>
              </w:rPr>
            </w:pPr>
            <w:r w:rsidRPr="00760F35">
              <w:rPr>
                <w:rFonts w:ascii="Times New Roman" w:hAnsi="Times New Roman" w:cs="Times New Roman"/>
                <w:smallCaps/>
                <w:color w:val="000000"/>
                <w:shd w:val="clear" w:color="auto" w:fill="FFFFFF"/>
                <w:lang w:val="en-US"/>
              </w:rPr>
              <w:t>[Internal control</w:t>
            </w:r>
            <w:r w:rsidRPr="00760F35">
              <w:rPr>
                <w:rFonts w:ascii="Times New Roman" w:hAnsi="Times New Roman" w:cs="Times New Roman"/>
                <w:color w:val="000000"/>
                <w:shd w:val="clear" w:color="auto" w:fill="FFFFFF"/>
                <w:lang w:val="en-US"/>
              </w:rPr>
              <w:t>]</w:t>
            </w:r>
            <w:r w:rsidRPr="00760F35">
              <w:rPr>
                <w:rFonts w:ascii="Times New Roman" w:hAnsi="Times New Roman" w:cs="Times New Roman"/>
                <w:i/>
                <w:iCs/>
                <w:lang w:val="en-US"/>
              </w:rPr>
              <w:t>.</w:t>
            </w:r>
          </w:p>
        </w:tc>
      </w:tr>
      <w:tr w:rsidR="0096472D" w:rsidRPr="00760F35" w14:paraId="2BD10390" w14:textId="77777777" w:rsidTr="007555F7">
        <w:trPr>
          <w:cantSplit/>
        </w:trPr>
        <w:tc>
          <w:tcPr>
            <w:tcW w:w="460" w:type="dxa"/>
            <w:vAlign w:val="center"/>
          </w:tcPr>
          <w:p w14:paraId="77C85EB3" w14:textId="77777777" w:rsidR="0096472D" w:rsidRPr="00760F35" w:rsidRDefault="0096472D" w:rsidP="007555F7">
            <w:pPr>
              <w:keepNext/>
              <w:spacing w:before="40" w:after="40"/>
              <w:rPr>
                <w:rFonts w:ascii="Times New Roman" w:hAnsi="Times New Roman" w:cs="Times New Roman"/>
                <w:vertAlign w:val="superscript"/>
                <w:lang w:val="en-US"/>
              </w:rPr>
            </w:pPr>
          </w:p>
        </w:tc>
        <w:tc>
          <w:tcPr>
            <w:tcW w:w="567" w:type="dxa"/>
            <w:vAlign w:val="center"/>
          </w:tcPr>
          <w:p w14:paraId="5CE5E872" w14:textId="77777777" w:rsidR="0096472D" w:rsidRPr="00760F35" w:rsidRDefault="0096472D" w:rsidP="007555F7">
            <w:pPr>
              <w:keepNext/>
              <w:spacing w:before="40" w:after="40"/>
              <w:ind w:left="170" w:right="34"/>
              <w:rPr>
                <w:rFonts w:ascii="Times New Roman" w:hAnsi="Times New Roman" w:cs="Times New Roman"/>
                <w:lang w:val="en-US"/>
              </w:rPr>
            </w:pPr>
          </w:p>
        </w:tc>
        <w:tc>
          <w:tcPr>
            <w:tcW w:w="8562" w:type="dxa"/>
            <w:vAlign w:val="center"/>
          </w:tcPr>
          <w:p w14:paraId="7B133B25" w14:textId="77777777" w:rsidR="0096472D" w:rsidRPr="00760F35" w:rsidRDefault="0096472D" w:rsidP="00C876FC">
            <w:pPr>
              <w:pStyle w:val="keret"/>
              <w:tabs>
                <w:tab w:val="clear" w:pos="794"/>
              </w:tabs>
              <w:spacing w:before="0" w:after="0" w:line="240" w:lineRule="auto"/>
              <w:rPr>
                <w:rFonts w:ascii="Times New Roman" w:hAnsi="Times New Roman"/>
                <w:b/>
                <w:bCs/>
                <w:iCs/>
                <w:sz w:val="24"/>
                <w:szCs w:val="24"/>
                <w:lang w:val="en-US"/>
              </w:rPr>
            </w:pPr>
            <w:r w:rsidRPr="00760F35">
              <w:rPr>
                <w:rFonts w:ascii="Times New Roman" w:hAnsi="Times New Roman"/>
                <w:b/>
                <w:bCs/>
                <w:iCs/>
                <w:sz w:val="24"/>
                <w:szCs w:val="24"/>
                <w:lang w:val="en-US"/>
              </w:rPr>
              <w:t>OR</w:t>
            </w:r>
          </w:p>
        </w:tc>
      </w:tr>
      <w:tr w:rsidR="0096472D" w:rsidRPr="00760F35" w14:paraId="35460FB9" w14:textId="77777777" w:rsidTr="007555F7">
        <w:trPr>
          <w:cantSplit/>
          <w:trHeight w:hRule="exact" w:val="618"/>
        </w:trPr>
        <w:tc>
          <w:tcPr>
            <w:tcW w:w="460" w:type="dxa"/>
            <w:vAlign w:val="center"/>
          </w:tcPr>
          <w:p w14:paraId="0C826E60" w14:textId="77777777" w:rsidR="0096472D" w:rsidRPr="00760F35" w:rsidRDefault="0096472D" w:rsidP="007555F7">
            <w:pPr>
              <w:keepNext/>
              <w:rPr>
                <w:rFonts w:ascii="Times New Roman" w:hAnsi="Times New Roman" w:cs="Times New Roman"/>
                <w:vertAlign w:val="superscript"/>
                <w:lang w:val="en-US"/>
              </w:rPr>
            </w:pPr>
          </w:p>
        </w:tc>
        <w:tc>
          <w:tcPr>
            <w:tcW w:w="567" w:type="dxa"/>
            <w:vAlign w:val="center"/>
          </w:tcPr>
          <w:p w14:paraId="02D12229" w14:textId="77777777" w:rsidR="0096472D" w:rsidRPr="00760F35" w:rsidRDefault="0096472D" w:rsidP="007555F7">
            <w:pPr>
              <w:keepNext/>
              <w:spacing w:before="40"/>
              <w:ind w:left="170" w:right="34"/>
              <w:rPr>
                <w:rFonts w:ascii="Times New Roman" w:hAnsi="Times New Roman" w:cs="Times New Roman"/>
                <w:lang w:val="en-US"/>
              </w:rPr>
            </w:pPr>
            <w:r w:rsidRPr="00760F35">
              <w:rPr>
                <w:rFonts w:ascii="Times New Roman" w:hAnsi="Times New Roman" w:cs="Times New Roman"/>
                <w:lang w:val="en-US"/>
              </w:rPr>
              <w:t>2 –</w:t>
            </w:r>
          </w:p>
        </w:tc>
        <w:tc>
          <w:tcPr>
            <w:tcW w:w="8562" w:type="dxa"/>
            <w:vAlign w:val="center"/>
          </w:tcPr>
          <w:p w14:paraId="2C1824BC" w14:textId="77777777" w:rsidR="0096472D" w:rsidRPr="00760F35" w:rsidRDefault="0096472D" w:rsidP="00C876FC">
            <w:pPr>
              <w:keepNext/>
              <w:spacing w:after="0" w:line="240" w:lineRule="auto"/>
              <w:rPr>
                <w:rFonts w:ascii="Times New Roman" w:hAnsi="Times New Roman" w:cs="Times New Roman"/>
                <w:i/>
                <w:iCs/>
                <w:lang w:val="en-US"/>
              </w:rPr>
            </w:pPr>
            <w:r w:rsidRPr="00760F35">
              <w:rPr>
                <w:rFonts w:ascii="Times New Roman" w:hAnsi="Times New Roman" w:cs="Times New Roman"/>
                <w:lang w:val="en-US"/>
              </w:rPr>
              <w:t xml:space="preserve">It is not always wise to plan too far ahead because many things turn out to be a matter of luck anyway </w:t>
            </w:r>
            <w:r w:rsidRPr="00760F35">
              <w:rPr>
                <w:rFonts w:ascii="Times New Roman" w:eastAsia="Times New Roman" w:hAnsi="Times New Roman" w:cs="Times New Roman"/>
                <w:color w:val="000000"/>
                <w:lang w:val="en-US" w:eastAsia="hu-HU"/>
              </w:rPr>
              <w:t>[</w:t>
            </w:r>
            <w:r w:rsidRPr="00760F35">
              <w:rPr>
                <w:rFonts w:ascii="Times New Roman" w:hAnsi="Times New Roman" w:cs="Times New Roman"/>
                <w:smallCaps/>
                <w:color w:val="000000"/>
                <w:shd w:val="clear" w:color="auto" w:fill="FFFFFF"/>
                <w:lang w:val="en-US"/>
              </w:rPr>
              <w:t>External control</w:t>
            </w:r>
            <w:r w:rsidRPr="00760F35">
              <w:rPr>
                <w:rFonts w:ascii="Times New Roman" w:eastAsia="Times New Roman" w:hAnsi="Times New Roman" w:cs="Times New Roman"/>
                <w:color w:val="000000"/>
                <w:lang w:val="en-US" w:eastAsia="hu-HU"/>
              </w:rPr>
              <w:t>]</w:t>
            </w:r>
          </w:p>
        </w:tc>
      </w:tr>
    </w:tbl>
    <w:p w14:paraId="5BD60B5D" w14:textId="77777777" w:rsidR="0096472D" w:rsidRPr="00760F35" w:rsidRDefault="0096472D" w:rsidP="0096472D">
      <w:pPr>
        <w:pStyle w:val="vk"/>
        <w:rPr>
          <w:rFonts w:ascii="Times New Roman" w:hAnsi="Times New Roman"/>
          <w:sz w:val="24"/>
          <w:szCs w:val="24"/>
          <w:lang w:val="en-US"/>
        </w:rPr>
      </w:pPr>
    </w:p>
    <w:tbl>
      <w:tblPr>
        <w:tblW w:w="9589" w:type="dxa"/>
        <w:tblInd w:w="215" w:type="dxa"/>
        <w:tblBorders>
          <w:top w:val="single" w:sz="2" w:space="0" w:color="auto"/>
          <w:bottom w:val="single" w:sz="2" w:space="0" w:color="auto"/>
        </w:tblBorders>
        <w:tblLayout w:type="fixed"/>
        <w:tblCellMar>
          <w:left w:w="28" w:type="dxa"/>
          <w:right w:w="28" w:type="dxa"/>
        </w:tblCellMar>
        <w:tblLook w:val="0000" w:firstRow="0" w:lastRow="0" w:firstColumn="0" w:lastColumn="0" w:noHBand="0" w:noVBand="0"/>
      </w:tblPr>
      <w:tblGrid>
        <w:gridCol w:w="460"/>
        <w:gridCol w:w="567"/>
        <w:gridCol w:w="8562"/>
      </w:tblGrid>
      <w:tr w:rsidR="0096472D" w:rsidRPr="00760F35" w14:paraId="4B74EC79" w14:textId="77777777" w:rsidTr="007555F7">
        <w:trPr>
          <w:cantSplit/>
          <w:trHeight w:hRule="exact" w:val="665"/>
        </w:trPr>
        <w:tc>
          <w:tcPr>
            <w:tcW w:w="460" w:type="dxa"/>
            <w:vAlign w:val="center"/>
          </w:tcPr>
          <w:p w14:paraId="3D7EE2D9" w14:textId="77777777" w:rsidR="0096472D" w:rsidRPr="00760F35" w:rsidRDefault="0096472D" w:rsidP="007555F7">
            <w:pPr>
              <w:keepNext/>
              <w:spacing w:before="120" w:after="60"/>
              <w:ind w:left="-28" w:right="-51"/>
              <w:jc w:val="right"/>
              <w:rPr>
                <w:rFonts w:ascii="Times New Roman" w:hAnsi="Times New Roman" w:cs="Times New Roman"/>
                <w:b/>
                <w:lang w:val="en-US"/>
              </w:rPr>
            </w:pPr>
            <w:r w:rsidRPr="00760F35">
              <w:rPr>
                <w:rFonts w:ascii="Times New Roman" w:hAnsi="Times New Roman" w:cs="Times New Roman"/>
                <w:b/>
                <w:lang w:val="en-US"/>
              </w:rPr>
              <w:t>C.</w:t>
            </w:r>
          </w:p>
        </w:tc>
        <w:tc>
          <w:tcPr>
            <w:tcW w:w="567" w:type="dxa"/>
            <w:vAlign w:val="center"/>
          </w:tcPr>
          <w:p w14:paraId="47D18688" w14:textId="77777777" w:rsidR="0096472D" w:rsidRPr="00760F35" w:rsidRDefault="0096472D" w:rsidP="007555F7">
            <w:pPr>
              <w:keepNext/>
              <w:spacing w:before="40"/>
              <w:ind w:left="170" w:right="34"/>
              <w:rPr>
                <w:rFonts w:ascii="Times New Roman" w:hAnsi="Times New Roman" w:cs="Times New Roman"/>
                <w:lang w:val="en-US"/>
              </w:rPr>
            </w:pPr>
            <w:r w:rsidRPr="00760F35">
              <w:rPr>
                <w:rFonts w:ascii="Times New Roman" w:hAnsi="Times New Roman" w:cs="Times New Roman"/>
                <w:lang w:val="en-US"/>
              </w:rPr>
              <w:t>1 –</w:t>
            </w:r>
          </w:p>
        </w:tc>
        <w:tc>
          <w:tcPr>
            <w:tcW w:w="8562" w:type="dxa"/>
            <w:vAlign w:val="center"/>
          </w:tcPr>
          <w:p w14:paraId="4C22F83B" w14:textId="77777777" w:rsidR="0096472D" w:rsidRPr="00760F35" w:rsidRDefault="0096472D" w:rsidP="00C876FC">
            <w:pPr>
              <w:keepNext/>
              <w:spacing w:after="0" w:line="240" w:lineRule="auto"/>
              <w:rPr>
                <w:rFonts w:ascii="Times New Roman" w:hAnsi="Times New Roman" w:cs="Times New Roman"/>
                <w:lang w:val="en-US"/>
              </w:rPr>
            </w:pPr>
            <w:r w:rsidRPr="00760F35">
              <w:rPr>
                <w:rFonts w:ascii="Times New Roman" w:hAnsi="Times New Roman" w:cs="Times New Roman"/>
                <w:lang w:val="en-US"/>
              </w:rPr>
              <w:t xml:space="preserve">In my case, getting what I want has little or nothing to do with luck </w:t>
            </w:r>
          </w:p>
          <w:p w14:paraId="7499CDB1" w14:textId="77777777" w:rsidR="0096472D" w:rsidRPr="00760F35" w:rsidRDefault="0096472D" w:rsidP="00C876FC">
            <w:pPr>
              <w:keepNext/>
              <w:spacing w:after="0" w:line="240" w:lineRule="auto"/>
              <w:rPr>
                <w:rFonts w:ascii="Times New Roman" w:hAnsi="Times New Roman" w:cs="Times New Roman"/>
                <w:i/>
                <w:iCs/>
                <w:lang w:val="en-US"/>
              </w:rPr>
            </w:pPr>
            <w:r w:rsidRPr="00760F35">
              <w:rPr>
                <w:rFonts w:ascii="Times New Roman" w:hAnsi="Times New Roman" w:cs="Times New Roman"/>
                <w:smallCaps/>
                <w:color w:val="000000"/>
                <w:shd w:val="clear" w:color="auto" w:fill="FFFFFF"/>
                <w:lang w:val="en-US"/>
              </w:rPr>
              <w:t>[Internal control</w:t>
            </w:r>
            <w:r w:rsidRPr="00760F35">
              <w:rPr>
                <w:rFonts w:ascii="Times New Roman" w:hAnsi="Times New Roman" w:cs="Times New Roman"/>
                <w:color w:val="000000"/>
                <w:shd w:val="clear" w:color="auto" w:fill="FFFFFF"/>
                <w:lang w:val="en-US"/>
              </w:rPr>
              <w:t>]</w:t>
            </w:r>
          </w:p>
        </w:tc>
      </w:tr>
      <w:tr w:rsidR="0096472D" w:rsidRPr="00760F35" w14:paraId="05FC6E7F" w14:textId="77777777" w:rsidTr="007555F7">
        <w:trPr>
          <w:cantSplit/>
        </w:trPr>
        <w:tc>
          <w:tcPr>
            <w:tcW w:w="460" w:type="dxa"/>
            <w:vAlign w:val="center"/>
          </w:tcPr>
          <w:p w14:paraId="5FA0AA75" w14:textId="77777777" w:rsidR="0096472D" w:rsidRPr="00760F35" w:rsidRDefault="0096472D" w:rsidP="007555F7">
            <w:pPr>
              <w:keepNext/>
              <w:spacing w:before="40" w:after="40"/>
              <w:rPr>
                <w:rFonts w:ascii="Times New Roman" w:hAnsi="Times New Roman" w:cs="Times New Roman"/>
                <w:vertAlign w:val="superscript"/>
                <w:lang w:val="en-US"/>
              </w:rPr>
            </w:pPr>
          </w:p>
        </w:tc>
        <w:tc>
          <w:tcPr>
            <w:tcW w:w="567" w:type="dxa"/>
            <w:vAlign w:val="center"/>
          </w:tcPr>
          <w:p w14:paraId="31B835CD" w14:textId="77777777" w:rsidR="0096472D" w:rsidRPr="00760F35" w:rsidRDefault="0096472D" w:rsidP="007555F7">
            <w:pPr>
              <w:keepNext/>
              <w:spacing w:before="40" w:after="40"/>
              <w:ind w:left="170" w:right="34"/>
              <w:rPr>
                <w:rFonts w:ascii="Times New Roman" w:hAnsi="Times New Roman" w:cs="Times New Roman"/>
                <w:lang w:val="en-US"/>
              </w:rPr>
            </w:pPr>
          </w:p>
        </w:tc>
        <w:tc>
          <w:tcPr>
            <w:tcW w:w="8562" w:type="dxa"/>
            <w:vAlign w:val="center"/>
          </w:tcPr>
          <w:p w14:paraId="02F4D783" w14:textId="77777777" w:rsidR="0096472D" w:rsidRPr="00760F35" w:rsidRDefault="0096472D" w:rsidP="00C876FC">
            <w:pPr>
              <w:pStyle w:val="keret"/>
              <w:tabs>
                <w:tab w:val="clear" w:pos="794"/>
              </w:tabs>
              <w:spacing w:before="0" w:after="0" w:line="240" w:lineRule="auto"/>
              <w:rPr>
                <w:rFonts w:ascii="Times New Roman" w:hAnsi="Times New Roman"/>
                <w:b/>
                <w:bCs/>
                <w:iCs/>
                <w:sz w:val="24"/>
                <w:szCs w:val="24"/>
                <w:lang w:val="en-US"/>
              </w:rPr>
            </w:pPr>
            <w:r w:rsidRPr="00760F35">
              <w:rPr>
                <w:rFonts w:ascii="Times New Roman" w:hAnsi="Times New Roman"/>
                <w:b/>
                <w:bCs/>
                <w:iCs/>
                <w:sz w:val="24"/>
                <w:szCs w:val="24"/>
                <w:lang w:val="en-US"/>
              </w:rPr>
              <w:t>OR</w:t>
            </w:r>
          </w:p>
        </w:tc>
      </w:tr>
      <w:tr w:rsidR="0096472D" w:rsidRPr="00760F35" w14:paraId="5146F039" w14:textId="77777777" w:rsidTr="007555F7">
        <w:trPr>
          <w:cantSplit/>
          <w:trHeight w:hRule="exact" w:val="600"/>
        </w:trPr>
        <w:tc>
          <w:tcPr>
            <w:tcW w:w="460" w:type="dxa"/>
            <w:vAlign w:val="center"/>
          </w:tcPr>
          <w:p w14:paraId="4027B091" w14:textId="77777777" w:rsidR="0096472D" w:rsidRPr="00760F35" w:rsidRDefault="0096472D" w:rsidP="007555F7">
            <w:pPr>
              <w:keepNext/>
              <w:rPr>
                <w:rFonts w:ascii="Times New Roman" w:hAnsi="Times New Roman" w:cs="Times New Roman"/>
                <w:vertAlign w:val="superscript"/>
                <w:lang w:val="en-US"/>
              </w:rPr>
            </w:pPr>
          </w:p>
        </w:tc>
        <w:tc>
          <w:tcPr>
            <w:tcW w:w="567" w:type="dxa"/>
            <w:vAlign w:val="center"/>
          </w:tcPr>
          <w:p w14:paraId="4DAD7E83" w14:textId="77777777" w:rsidR="0096472D" w:rsidRPr="00760F35" w:rsidRDefault="0096472D" w:rsidP="007555F7">
            <w:pPr>
              <w:keepNext/>
              <w:spacing w:before="40"/>
              <w:ind w:left="170" w:right="34"/>
              <w:rPr>
                <w:rFonts w:ascii="Times New Roman" w:hAnsi="Times New Roman" w:cs="Times New Roman"/>
                <w:lang w:val="en-US"/>
              </w:rPr>
            </w:pPr>
            <w:r w:rsidRPr="00760F35">
              <w:rPr>
                <w:rFonts w:ascii="Times New Roman" w:hAnsi="Times New Roman" w:cs="Times New Roman"/>
                <w:lang w:val="en-US"/>
              </w:rPr>
              <w:t>2 –</w:t>
            </w:r>
          </w:p>
        </w:tc>
        <w:tc>
          <w:tcPr>
            <w:tcW w:w="8562" w:type="dxa"/>
            <w:vAlign w:val="center"/>
          </w:tcPr>
          <w:p w14:paraId="13DB3BF6" w14:textId="77777777" w:rsidR="0096472D" w:rsidRPr="00760F35" w:rsidRDefault="0096472D" w:rsidP="00C876FC">
            <w:pPr>
              <w:keepNext/>
              <w:spacing w:after="0" w:line="240" w:lineRule="auto"/>
              <w:rPr>
                <w:rFonts w:ascii="Times New Roman" w:hAnsi="Times New Roman" w:cs="Times New Roman"/>
                <w:lang w:val="en-US"/>
              </w:rPr>
            </w:pPr>
            <w:r w:rsidRPr="00760F35">
              <w:rPr>
                <w:rFonts w:ascii="Times New Roman" w:hAnsi="Times New Roman" w:cs="Times New Roman"/>
                <w:lang w:val="en-US"/>
              </w:rPr>
              <w:t xml:space="preserve">Many </w:t>
            </w:r>
            <w:proofErr w:type="gramStart"/>
            <w:r w:rsidRPr="00760F35">
              <w:rPr>
                <w:rFonts w:ascii="Times New Roman" w:hAnsi="Times New Roman" w:cs="Times New Roman"/>
                <w:lang w:val="en-US"/>
              </w:rPr>
              <w:t>times</w:t>
            </w:r>
            <w:proofErr w:type="gramEnd"/>
            <w:r w:rsidRPr="00760F35">
              <w:rPr>
                <w:rFonts w:ascii="Times New Roman" w:hAnsi="Times New Roman" w:cs="Times New Roman"/>
                <w:lang w:val="en-US"/>
              </w:rPr>
              <w:t xml:space="preserve"> we might just as well decide what to do by flipping a coin</w:t>
            </w:r>
          </w:p>
          <w:p w14:paraId="5C981412" w14:textId="77777777" w:rsidR="0096472D" w:rsidRPr="00760F35" w:rsidRDefault="0096472D" w:rsidP="00C876FC">
            <w:pPr>
              <w:keepNext/>
              <w:spacing w:after="0" w:line="240" w:lineRule="auto"/>
              <w:rPr>
                <w:rFonts w:ascii="Times New Roman" w:hAnsi="Times New Roman" w:cs="Times New Roman"/>
                <w:lang w:val="en-US"/>
              </w:rPr>
            </w:pPr>
            <w:r w:rsidRPr="00760F35">
              <w:rPr>
                <w:rFonts w:ascii="Times New Roman" w:eastAsia="Times New Roman" w:hAnsi="Times New Roman" w:cs="Times New Roman"/>
                <w:color w:val="000000"/>
                <w:lang w:val="en-US" w:eastAsia="hu-HU"/>
              </w:rPr>
              <w:t>[</w:t>
            </w:r>
            <w:r w:rsidRPr="00760F35">
              <w:rPr>
                <w:rFonts w:ascii="Times New Roman" w:hAnsi="Times New Roman" w:cs="Times New Roman"/>
                <w:smallCaps/>
                <w:color w:val="000000"/>
                <w:shd w:val="clear" w:color="auto" w:fill="FFFFFF"/>
                <w:lang w:val="en-US"/>
              </w:rPr>
              <w:t>External control</w:t>
            </w:r>
            <w:r w:rsidRPr="00760F35">
              <w:rPr>
                <w:rFonts w:ascii="Times New Roman" w:eastAsia="Times New Roman" w:hAnsi="Times New Roman" w:cs="Times New Roman"/>
                <w:color w:val="000000"/>
                <w:lang w:val="en-US" w:eastAsia="hu-HU"/>
              </w:rPr>
              <w:t>]</w:t>
            </w:r>
            <w:r w:rsidRPr="00760F35">
              <w:rPr>
                <w:rFonts w:ascii="Times New Roman" w:hAnsi="Times New Roman" w:cs="Times New Roman"/>
                <w:i/>
                <w:iCs/>
                <w:lang w:val="en-US"/>
              </w:rPr>
              <w:t>.</w:t>
            </w:r>
          </w:p>
        </w:tc>
      </w:tr>
    </w:tbl>
    <w:p w14:paraId="297A93F3" w14:textId="77777777" w:rsidR="0096472D" w:rsidRPr="00760F35" w:rsidRDefault="0096472D" w:rsidP="0096472D">
      <w:pPr>
        <w:pStyle w:val="vk"/>
        <w:rPr>
          <w:rFonts w:ascii="Times New Roman" w:hAnsi="Times New Roman"/>
          <w:sz w:val="24"/>
          <w:szCs w:val="24"/>
          <w:lang w:val="en-US"/>
        </w:rPr>
      </w:pPr>
    </w:p>
    <w:tbl>
      <w:tblPr>
        <w:tblW w:w="9589" w:type="dxa"/>
        <w:tblInd w:w="215" w:type="dxa"/>
        <w:tblBorders>
          <w:top w:val="single" w:sz="2" w:space="0" w:color="auto"/>
          <w:bottom w:val="single" w:sz="2" w:space="0" w:color="auto"/>
        </w:tblBorders>
        <w:tblLayout w:type="fixed"/>
        <w:tblCellMar>
          <w:left w:w="28" w:type="dxa"/>
          <w:right w:w="28" w:type="dxa"/>
        </w:tblCellMar>
        <w:tblLook w:val="0000" w:firstRow="0" w:lastRow="0" w:firstColumn="0" w:lastColumn="0" w:noHBand="0" w:noVBand="0"/>
      </w:tblPr>
      <w:tblGrid>
        <w:gridCol w:w="460"/>
        <w:gridCol w:w="567"/>
        <w:gridCol w:w="8562"/>
      </w:tblGrid>
      <w:tr w:rsidR="0096472D" w:rsidRPr="00760F35" w14:paraId="08E4335E" w14:textId="77777777" w:rsidTr="007555F7">
        <w:trPr>
          <w:cantSplit/>
          <w:trHeight w:hRule="exact" w:val="692"/>
        </w:trPr>
        <w:tc>
          <w:tcPr>
            <w:tcW w:w="460" w:type="dxa"/>
            <w:vAlign w:val="center"/>
          </w:tcPr>
          <w:p w14:paraId="5E8A9190" w14:textId="77777777" w:rsidR="0096472D" w:rsidRPr="00760F35" w:rsidRDefault="0096472D" w:rsidP="007555F7">
            <w:pPr>
              <w:keepNext/>
              <w:spacing w:before="120" w:after="60"/>
              <w:ind w:left="-28" w:right="-51"/>
              <w:jc w:val="right"/>
              <w:rPr>
                <w:rFonts w:ascii="Times New Roman" w:hAnsi="Times New Roman" w:cs="Times New Roman"/>
                <w:b/>
                <w:lang w:val="en-US"/>
              </w:rPr>
            </w:pPr>
            <w:r w:rsidRPr="00760F35">
              <w:rPr>
                <w:rFonts w:ascii="Times New Roman" w:hAnsi="Times New Roman" w:cs="Times New Roman"/>
                <w:b/>
                <w:lang w:val="en-US"/>
              </w:rPr>
              <w:t>D.</w:t>
            </w:r>
          </w:p>
        </w:tc>
        <w:tc>
          <w:tcPr>
            <w:tcW w:w="567" w:type="dxa"/>
            <w:vAlign w:val="center"/>
          </w:tcPr>
          <w:p w14:paraId="04FF3BAD" w14:textId="77777777" w:rsidR="0096472D" w:rsidRPr="00760F35" w:rsidRDefault="0096472D" w:rsidP="007555F7">
            <w:pPr>
              <w:keepNext/>
              <w:spacing w:before="40"/>
              <w:ind w:left="170" w:right="34"/>
              <w:rPr>
                <w:rFonts w:ascii="Times New Roman" w:hAnsi="Times New Roman" w:cs="Times New Roman"/>
                <w:lang w:val="en-US"/>
              </w:rPr>
            </w:pPr>
            <w:r w:rsidRPr="00760F35">
              <w:rPr>
                <w:rFonts w:ascii="Times New Roman" w:hAnsi="Times New Roman" w:cs="Times New Roman"/>
                <w:lang w:val="en-US"/>
              </w:rPr>
              <w:t>1 –</w:t>
            </w:r>
          </w:p>
        </w:tc>
        <w:tc>
          <w:tcPr>
            <w:tcW w:w="8562" w:type="dxa"/>
            <w:vAlign w:val="center"/>
          </w:tcPr>
          <w:p w14:paraId="4EA100B6" w14:textId="71B51F9C" w:rsidR="0096472D" w:rsidRPr="00760F35" w:rsidRDefault="0096472D" w:rsidP="00C876FC">
            <w:pPr>
              <w:spacing w:after="0" w:line="240" w:lineRule="auto"/>
              <w:rPr>
                <w:rFonts w:ascii="Times New Roman" w:hAnsi="Times New Roman" w:cs="Times New Roman"/>
                <w:lang w:val="en-US"/>
              </w:rPr>
            </w:pPr>
            <w:r w:rsidRPr="00760F35">
              <w:rPr>
                <w:rFonts w:ascii="Times New Roman" w:hAnsi="Times New Roman" w:cs="Times New Roman"/>
                <w:lang w:val="en-US"/>
              </w:rPr>
              <w:t>I</w:t>
            </w:r>
            <w:r w:rsidR="00C876FC" w:rsidRPr="00760F35">
              <w:rPr>
                <w:rFonts w:ascii="Times New Roman" w:hAnsi="Times New Roman" w:cs="Times New Roman"/>
                <w:lang w:val="en-US"/>
              </w:rPr>
              <w:t xml:space="preserve"> can't</w:t>
            </w:r>
            <w:r w:rsidRPr="00760F35">
              <w:rPr>
                <w:rFonts w:ascii="Times New Roman" w:hAnsi="Times New Roman" w:cs="Times New Roman"/>
                <w:lang w:val="en-US"/>
              </w:rPr>
              <w:t xml:space="preserve"> believe that chance or luck plays an important role</w:t>
            </w:r>
          </w:p>
          <w:p w14:paraId="11A52E0C" w14:textId="77777777" w:rsidR="0096472D" w:rsidRPr="00760F35" w:rsidRDefault="0096472D" w:rsidP="00C876FC">
            <w:pPr>
              <w:keepNext/>
              <w:spacing w:after="0" w:line="240" w:lineRule="auto"/>
              <w:rPr>
                <w:rFonts w:ascii="Times New Roman" w:hAnsi="Times New Roman" w:cs="Times New Roman"/>
                <w:i/>
                <w:iCs/>
                <w:lang w:val="en-US"/>
              </w:rPr>
            </w:pPr>
            <w:r w:rsidRPr="00760F35">
              <w:rPr>
                <w:rFonts w:ascii="Times New Roman" w:hAnsi="Times New Roman" w:cs="Times New Roman"/>
                <w:lang w:val="en-US"/>
              </w:rPr>
              <w:t xml:space="preserve">in my life </w:t>
            </w:r>
            <w:r w:rsidRPr="00760F35">
              <w:rPr>
                <w:rFonts w:ascii="Times New Roman" w:hAnsi="Times New Roman" w:cs="Times New Roman"/>
                <w:smallCaps/>
                <w:color w:val="000000"/>
                <w:shd w:val="clear" w:color="auto" w:fill="FFFFFF"/>
                <w:lang w:val="en-US"/>
              </w:rPr>
              <w:t>[Internal control</w:t>
            </w:r>
            <w:r w:rsidRPr="00760F35">
              <w:rPr>
                <w:rFonts w:ascii="Times New Roman" w:hAnsi="Times New Roman" w:cs="Times New Roman"/>
                <w:color w:val="000000"/>
                <w:shd w:val="clear" w:color="auto" w:fill="FFFFFF"/>
                <w:lang w:val="en-US"/>
              </w:rPr>
              <w:t>]</w:t>
            </w:r>
          </w:p>
        </w:tc>
      </w:tr>
      <w:tr w:rsidR="0096472D" w:rsidRPr="00760F35" w14:paraId="0F51994F" w14:textId="77777777" w:rsidTr="007555F7">
        <w:trPr>
          <w:cantSplit/>
        </w:trPr>
        <w:tc>
          <w:tcPr>
            <w:tcW w:w="460" w:type="dxa"/>
            <w:vAlign w:val="center"/>
          </w:tcPr>
          <w:p w14:paraId="359348AF" w14:textId="77777777" w:rsidR="0096472D" w:rsidRPr="00760F35" w:rsidRDefault="0096472D" w:rsidP="007555F7">
            <w:pPr>
              <w:keepNext/>
              <w:spacing w:before="40" w:after="40"/>
              <w:rPr>
                <w:rFonts w:ascii="Times New Roman" w:hAnsi="Times New Roman" w:cs="Times New Roman"/>
                <w:vertAlign w:val="superscript"/>
                <w:lang w:val="en-US"/>
              </w:rPr>
            </w:pPr>
          </w:p>
        </w:tc>
        <w:tc>
          <w:tcPr>
            <w:tcW w:w="567" w:type="dxa"/>
            <w:vAlign w:val="center"/>
          </w:tcPr>
          <w:p w14:paraId="6E582981" w14:textId="77777777" w:rsidR="0096472D" w:rsidRPr="00760F35" w:rsidRDefault="0096472D" w:rsidP="007555F7">
            <w:pPr>
              <w:keepNext/>
              <w:spacing w:before="40" w:after="40"/>
              <w:ind w:left="170" w:right="34"/>
              <w:rPr>
                <w:rFonts w:ascii="Times New Roman" w:hAnsi="Times New Roman" w:cs="Times New Roman"/>
                <w:lang w:val="en-US"/>
              </w:rPr>
            </w:pPr>
          </w:p>
        </w:tc>
        <w:tc>
          <w:tcPr>
            <w:tcW w:w="8562" w:type="dxa"/>
            <w:vAlign w:val="center"/>
          </w:tcPr>
          <w:p w14:paraId="473D2217" w14:textId="77777777" w:rsidR="0096472D" w:rsidRPr="00760F35" w:rsidRDefault="0096472D" w:rsidP="00C876FC">
            <w:pPr>
              <w:pStyle w:val="keret"/>
              <w:tabs>
                <w:tab w:val="clear" w:pos="794"/>
              </w:tabs>
              <w:spacing w:before="0" w:after="0" w:line="240" w:lineRule="auto"/>
              <w:rPr>
                <w:rFonts w:ascii="Times New Roman" w:hAnsi="Times New Roman"/>
                <w:b/>
                <w:bCs/>
                <w:iCs/>
                <w:sz w:val="24"/>
                <w:szCs w:val="24"/>
                <w:lang w:val="en-US"/>
              </w:rPr>
            </w:pPr>
            <w:r w:rsidRPr="00760F35">
              <w:rPr>
                <w:rFonts w:ascii="Times New Roman" w:hAnsi="Times New Roman"/>
                <w:b/>
                <w:bCs/>
                <w:iCs/>
                <w:sz w:val="24"/>
                <w:szCs w:val="24"/>
                <w:lang w:val="en-US"/>
              </w:rPr>
              <w:t>OR</w:t>
            </w:r>
          </w:p>
        </w:tc>
      </w:tr>
      <w:tr w:rsidR="0096472D" w:rsidRPr="00760F35" w14:paraId="170A680E" w14:textId="77777777" w:rsidTr="007555F7">
        <w:trPr>
          <w:cantSplit/>
          <w:trHeight w:hRule="exact" w:val="632"/>
        </w:trPr>
        <w:tc>
          <w:tcPr>
            <w:tcW w:w="460" w:type="dxa"/>
            <w:vAlign w:val="center"/>
          </w:tcPr>
          <w:p w14:paraId="48733414" w14:textId="77777777" w:rsidR="0096472D" w:rsidRPr="00760F35" w:rsidRDefault="0096472D" w:rsidP="007555F7">
            <w:pPr>
              <w:keepNext/>
              <w:rPr>
                <w:rFonts w:ascii="Times New Roman" w:hAnsi="Times New Roman" w:cs="Times New Roman"/>
                <w:vertAlign w:val="superscript"/>
                <w:lang w:val="en-US"/>
              </w:rPr>
            </w:pPr>
          </w:p>
        </w:tc>
        <w:tc>
          <w:tcPr>
            <w:tcW w:w="567" w:type="dxa"/>
            <w:vAlign w:val="center"/>
          </w:tcPr>
          <w:p w14:paraId="06A1CEF1" w14:textId="77777777" w:rsidR="0096472D" w:rsidRPr="00760F35" w:rsidRDefault="0096472D" w:rsidP="007555F7">
            <w:pPr>
              <w:keepNext/>
              <w:spacing w:before="40"/>
              <w:ind w:left="170" w:right="34"/>
              <w:rPr>
                <w:rFonts w:ascii="Times New Roman" w:hAnsi="Times New Roman" w:cs="Times New Roman"/>
                <w:lang w:val="en-US"/>
              </w:rPr>
            </w:pPr>
            <w:r w:rsidRPr="00760F35">
              <w:rPr>
                <w:rFonts w:ascii="Times New Roman" w:hAnsi="Times New Roman" w:cs="Times New Roman"/>
                <w:lang w:val="en-US"/>
              </w:rPr>
              <w:t>2 –</w:t>
            </w:r>
          </w:p>
        </w:tc>
        <w:tc>
          <w:tcPr>
            <w:tcW w:w="8562" w:type="dxa"/>
            <w:vAlign w:val="center"/>
          </w:tcPr>
          <w:p w14:paraId="088CA7B4" w14:textId="77777777" w:rsidR="0096472D" w:rsidRPr="00760F35" w:rsidRDefault="0096472D" w:rsidP="00C876FC">
            <w:pPr>
              <w:keepNext/>
              <w:spacing w:after="0" w:line="240" w:lineRule="auto"/>
              <w:rPr>
                <w:rFonts w:ascii="Times New Roman" w:hAnsi="Times New Roman" w:cs="Times New Roman"/>
                <w:i/>
                <w:iCs/>
                <w:lang w:val="en-US"/>
              </w:rPr>
            </w:pPr>
            <w:r w:rsidRPr="00760F35">
              <w:rPr>
                <w:rFonts w:ascii="Times New Roman" w:hAnsi="Times New Roman" w:cs="Times New Roman"/>
                <w:lang w:val="en-US"/>
              </w:rPr>
              <w:t xml:space="preserve">Many </w:t>
            </w:r>
            <w:proofErr w:type="gramStart"/>
            <w:r w:rsidRPr="00760F35">
              <w:rPr>
                <w:rFonts w:ascii="Times New Roman" w:hAnsi="Times New Roman" w:cs="Times New Roman"/>
                <w:lang w:val="en-US"/>
              </w:rPr>
              <w:t>times</w:t>
            </w:r>
            <w:proofErr w:type="gramEnd"/>
            <w:r w:rsidRPr="00760F35">
              <w:rPr>
                <w:rFonts w:ascii="Times New Roman" w:hAnsi="Times New Roman" w:cs="Times New Roman"/>
                <w:lang w:val="en-US"/>
              </w:rPr>
              <w:t xml:space="preserve"> I feel that I have little influence over the things that happen to me </w:t>
            </w:r>
            <w:r w:rsidRPr="00760F35">
              <w:rPr>
                <w:rFonts w:ascii="Times New Roman" w:eastAsia="Times New Roman" w:hAnsi="Times New Roman" w:cs="Times New Roman"/>
                <w:color w:val="000000"/>
                <w:lang w:val="en-US" w:eastAsia="hu-HU"/>
              </w:rPr>
              <w:t>[</w:t>
            </w:r>
            <w:r w:rsidRPr="00760F35">
              <w:rPr>
                <w:rFonts w:ascii="Times New Roman" w:hAnsi="Times New Roman" w:cs="Times New Roman"/>
                <w:smallCaps/>
                <w:color w:val="000000"/>
                <w:shd w:val="clear" w:color="auto" w:fill="FFFFFF"/>
                <w:lang w:val="en-US"/>
              </w:rPr>
              <w:t>External control</w:t>
            </w:r>
            <w:r w:rsidRPr="00760F35">
              <w:rPr>
                <w:rFonts w:ascii="Times New Roman" w:eastAsia="Times New Roman" w:hAnsi="Times New Roman" w:cs="Times New Roman"/>
                <w:color w:val="000000"/>
                <w:lang w:val="en-US" w:eastAsia="hu-HU"/>
              </w:rPr>
              <w:t>]</w:t>
            </w:r>
            <w:r w:rsidRPr="00760F35">
              <w:rPr>
                <w:rFonts w:ascii="Times New Roman" w:hAnsi="Times New Roman" w:cs="Times New Roman"/>
                <w:i/>
                <w:iCs/>
                <w:lang w:val="en-US"/>
              </w:rPr>
              <w:t>.</w:t>
            </w:r>
          </w:p>
        </w:tc>
      </w:tr>
    </w:tbl>
    <w:p w14:paraId="05469564" w14:textId="646A1192" w:rsidR="00514D24" w:rsidRPr="00760F35" w:rsidRDefault="00514D24" w:rsidP="0096472D">
      <w:pPr>
        <w:rPr>
          <w:rFonts w:ascii="Times New Roman" w:hAnsi="Times New Roman" w:cs="Times New Roman"/>
          <w:lang w:val="en-US"/>
        </w:rPr>
      </w:pPr>
    </w:p>
    <w:p w14:paraId="5430EB66" w14:textId="77777777" w:rsidR="00514D24" w:rsidRPr="00760F35" w:rsidRDefault="00514D24">
      <w:pPr>
        <w:rPr>
          <w:rFonts w:ascii="Times New Roman" w:hAnsi="Times New Roman" w:cs="Times New Roman"/>
          <w:lang w:val="en-US"/>
        </w:rPr>
      </w:pPr>
      <w:r w:rsidRPr="00760F35">
        <w:rPr>
          <w:rFonts w:ascii="Times New Roman" w:hAnsi="Times New Roman" w:cs="Times New Roman"/>
          <w:lang w:val="en-US"/>
        </w:rPr>
        <w:br w:type="page"/>
      </w:r>
    </w:p>
    <w:p w14:paraId="73C38E54" w14:textId="77777777" w:rsidR="00514D24" w:rsidRPr="00760F35" w:rsidRDefault="00514D24" w:rsidP="00A07106">
      <w:pPr>
        <w:widowControl w:val="0"/>
        <w:spacing w:before="10" w:after="0" w:line="206" w:lineRule="auto"/>
        <w:ind w:left="1341" w:right="-6"/>
        <w:rPr>
          <w:rFonts w:ascii="Times New Roman" w:hAnsi="Times New Roman" w:cs="Times New Roman"/>
          <w:b/>
          <w:lang w:val="en-US"/>
        </w:rPr>
      </w:pPr>
      <w:r w:rsidRPr="00760F35">
        <w:rPr>
          <w:rFonts w:ascii="Times New Roman" w:hAnsi="Times New Roman" w:cs="Times New Roman"/>
          <w:b/>
          <w:lang w:val="en-US"/>
        </w:rPr>
        <w:lastRenderedPageBreak/>
        <w:t>What is your mother’s highest educational level? If you are living with your stepmother, then please indicate her highest educational level!</w:t>
      </w:r>
    </w:p>
    <w:p w14:paraId="30382A65" w14:textId="77777777" w:rsidR="00514D24" w:rsidRPr="00760F35" w:rsidRDefault="00514D24" w:rsidP="00514D24">
      <w:pPr>
        <w:spacing w:line="40" w:lineRule="atLeast"/>
        <w:ind w:left="1266"/>
        <w:rPr>
          <w:rFonts w:ascii="Times New Roman" w:eastAsia="Minion Pro" w:hAnsi="Times New Roman" w:cs="Times New Roman"/>
          <w:lang w:val="en-US"/>
        </w:rPr>
      </w:pPr>
      <w:r w:rsidRPr="00760F35">
        <w:rPr>
          <w:rFonts w:ascii="Times New Roman" w:eastAsia="Minion Pro" w:hAnsi="Times New Roman" w:cs="Times New Roman"/>
          <w:noProof/>
          <w:lang w:val="en-US" w:eastAsia="hu-HU"/>
        </w:rPr>
        <mc:AlternateContent>
          <mc:Choice Requires="wpg">
            <w:drawing>
              <wp:inline distT="0" distB="0" distL="0" distR="0" wp14:anchorId="2E4ABCA6" wp14:editId="0433FEA8">
                <wp:extent cx="839470" cy="25400"/>
                <wp:effectExtent l="3810" t="3175" r="4445" b="0"/>
                <wp:docPr id="49" name="Group 16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9470" cy="25400"/>
                          <a:chOff x="0" y="0"/>
                          <a:chExt cx="1322" cy="40"/>
                        </a:xfrm>
                      </wpg:grpSpPr>
                      <wpg:grpSp>
                        <wpg:cNvPr id="50" name="Group 1680"/>
                        <wpg:cNvGrpSpPr>
                          <a:grpSpLocks/>
                        </wpg:cNvGrpSpPr>
                        <wpg:grpSpPr bwMode="auto">
                          <a:xfrm>
                            <a:off x="20" y="20"/>
                            <a:ext cx="1282" cy="2"/>
                            <a:chOff x="20" y="20"/>
                            <a:chExt cx="1282" cy="2"/>
                          </a:xfrm>
                        </wpg:grpSpPr>
                        <wps:wsp>
                          <wps:cNvPr id="51" name="Freeform 1681"/>
                          <wps:cNvSpPr>
                            <a:spLocks/>
                          </wps:cNvSpPr>
                          <wps:spPr bwMode="auto">
                            <a:xfrm>
                              <a:off x="20" y="20"/>
                              <a:ext cx="1282" cy="2"/>
                            </a:xfrm>
                            <a:custGeom>
                              <a:avLst/>
                              <a:gdLst>
                                <a:gd name="T0" fmla="+- 0 20 20"/>
                                <a:gd name="T1" fmla="*/ T0 w 1282"/>
                                <a:gd name="T2" fmla="+- 0 1301 20"/>
                                <a:gd name="T3" fmla="*/ T2 w 1282"/>
                              </a:gdLst>
                              <a:ahLst/>
                              <a:cxnLst>
                                <a:cxn ang="0">
                                  <a:pos x="T1" y="0"/>
                                </a:cxn>
                                <a:cxn ang="0">
                                  <a:pos x="T3" y="0"/>
                                </a:cxn>
                              </a:cxnLst>
                              <a:rect l="0" t="0" r="r" b="b"/>
                              <a:pathLst>
                                <a:path w="1282">
                                  <a:moveTo>
                                    <a:pt x="0" y="0"/>
                                  </a:moveTo>
                                  <a:lnTo>
                                    <a:pt x="1281"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FD3FC30" id="Group 1679" o:spid="_x0000_s1026" style="width:66.1pt;height:2pt;mso-position-horizontal-relative:char;mso-position-vertical-relative:line" coordsize="13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">
                <v:group id="Group 1680" o:spid="_x0000_s1027" style="position:absolute;left:20;top:20;width:1282;height:2" coordorigin="20,20" coordsize="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1681" o:spid="_x0000_s1028" style="position:absolute;left:20;top:20;width:1282;height:2;visibility:visible;mso-wrap-style:square;v-text-anchor:top" coordsize="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" path="m,l1281,e" filled="f" strokeweight="2pt">
                    <v:path arrowok="t" o:connecttype="custom" o:connectlocs="0,0;1281,0" o:connectangles="0,0"/>
                  </v:shape>
                </v:group>
                <w10:anchorlock/>
              </v:group>
            </w:pict>
          </mc:Fallback>
        </mc:AlternateContent>
      </w:r>
    </w:p>
    <w:p w14:paraId="75BF4486" w14:textId="77777777" w:rsidR="00514D24" w:rsidRPr="00760F35" w:rsidRDefault="00514D24" w:rsidP="00514D24">
      <w:pPr>
        <w:spacing w:before="25"/>
        <w:ind w:left="1560"/>
        <w:rPr>
          <w:rFonts w:ascii="Times New Roman" w:eastAsia="Minion Pro" w:hAnsi="Times New Roman" w:cs="Times New Roman"/>
          <w:lang w:val="en-US"/>
        </w:rPr>
      </w:pPr>
      <w:r w:rsidRPr="00760F35">
        <w:rPr>
          <w:rFonts w:ascii="Times New Roman" w:hAnsi="Times New Roman" w:cs="Times New Roman"/>
          <w:i/>
          <w:spacing w:val="-1"/>
          <w:lang w:val="en-US"/>
        </w:rPr>
        <w:t xml:space="preserve">Only </w:t>
      </w:r>
      <w:r w:rsidRPr="00760F35">
        <w:rPr>
          <w:rFonts w:ascii="Times New Roman" w:hAnsi="Times New Roman" w:cs="Times New Roman"/>
          <w:b/>
          <w:i/>
          <w:spacing w:val="-1"/>
          <w:lang w:val="en-US"/>
        </w:rPr>
        <w:t>one answer</w:t>
      </w:r>
      <w:r w:rsidRPr="00760F35">
        <w:rPr>
          <w:rFonts w:ascii="Times New Roman" w:hAnsi="Times New Roman" w:cs="Times New Roman"/>
          <w:i/>
          <w:spacing w:val="-1"/>
          <w:lang w:val="en-US"/>
        </w:rPr>
        <w:t xml:space="preserve"> is possible!</w:t>
      </w:r>
    </w:p>
    <w:p w14:paraId="45B4AEBB" w14:textId="5F7AE994" w:rsidR="00514D24" w:rsidRPr="00760F35" w:rsidRDefault="00514D24" w:rsidP="00514D24">
      <w:pPr>
        <w:spacing w:before="25"/>
        <w:ind w:left="1560"/>
        <w:rPr>
          <w:rFonts w:ascii="Times New Roman" w:eastAsia="Minion Pro" w:hAnsi="Times New Roman" w:cs="Times New Roman"/>
          <w:lang w:val="en-US"/>
        </w:rPr>
      </w:pPr>
    </w:p>
    <w:p w14:paraId="0049D467" w14:textId="36165AB8" w:rsidR="00A07106" w:rsidRPr="00760F35" w:rsidRDefault="00A07106" w:rsidP="00A07106">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a)</w:t>
      </w:r>
      <w:r w:rsidRPr="00760F35">
        <w:rPr>
          <w:rFonts w:ascii="Times New Roman" w:eastAsia="Minion Pro" w:hAnsi="Times New Roman" w:cs="Times New Roman"/>
          <w:lang w:val="en-US"/>
        </w:rPr>
        <w:tab/>
        <w:t>Unfinished primary school</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1</w:t>
      </w:r>
    </w:p>
    <w:p w14:paraId="2B662C97" w14:textId="4363FDA0" w:rsidR="00A07106" w:rsidRPr="00760F35" w:rsidRDefault="00A07106" w:rsidP="00A07106">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b)</w:t>
      </w:r>
      <w:r w:rsidRPr="00760F35">
        <w:rPr>
          <w:rFonts w:ascii="Times New Roman" w:eastAsia="Minion Pro" w:hAnsi="Times New Roman" w:cs="Times New Roman"/>
          <w:lang w:val="en-US"/>
        </w:rPr>
        <w:tab/>
        <w:t>Completed primary school</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2</w:t>
      </w:r>
    </w:p>
    <w:p w14:paraId="09C9670A" w14:textId="2A29D71D" w:rsidR="00A07106" w:rsidRPr="00760F35" w:rsidRDefault="00A07106" w:rsidP="00A07106">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c)</w:t>
      </w:r>
      <w:r w:rsidRPr="00760F35">
        <w:rPr>
          <w:rFonts w:ascii="Times New Roman" w:eastAsia="Minion Pro" w:hAnsi="Times New Roman" w:cs="Times New Roman"/>
          <w:lang w:val="en-US"/>
        </w:rPr>
        <w:tab/>
        <w:t>Vocational school (</w:t>
      </w:r>
      <w:r w:rsidR="00781FD0" w:rsidRPr="00760F35">
        <w:rPr>
          <w:rFonts w:ascii="Times New Roman" w:eastAsia="Minion Pro" w:hAnsi="Times New Roman" w:cs="Times New Roman"/>
          <w:lang w:val="en-US"/>
        </w:rPr>
        <w:t>[</w:t>
      </w:r>
      <w:proofErr w:type="spellStart"/>
      <w:r w:rsidR="00781FD0" w:rsidRPr="00760F35">
        <w:rPr>
          <w:rFonts w:ascii="Times New Roman" w:eastAsia="Minion Pro" w:hAnsi="Times New Roman" w:cs="Times New Roman"/>
          <w:i/>
          <w:iCs/>
          <w:lang w:val="en-US"/>
        </w:rPr>
        <w:t>Szakiskola</w:t>
      </w:r>
      <w:proofErr w:type="spellEnd"/>
      <w:r w:rsidR="00781FD0" w:rsidRPr="00760F35">
        <w:rPr>
          <w:rFonts w:ascii="Times New Roman" w:eastAsia="Minion Pro" w:hAnsi="Times New Roman" w:cs="Times New Roman"/>
          <w:lang w:val="en-US"/>
        </w:rPr>
        <w:t xml:space="preserve">] </w:t>
      </w:r>
      <w:r w:rsidRPr="00760F35">
        <w:rPr>
          <w:rFonts w:ascii="Times New Roman" w:eastAsia="Minion Pro" w:hAnsi="Times New Roman" w:cs="Times New Roman"/>
          <w:lang w:val="en-US"/>
        </w:rPr>
        <w:t>new term)</w:t>
      </w:r>
      <w:r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3</w:t>
      </w:r>
    </w:p>
    <w:p w14:paraId="0E82A5C1" w14:textId="423A7166" w:rsidR="00A07106" w:rsidRPr="00760F35" w:rsidRDefault="00A07106" w:rsidP="00A07106">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d)</w:t>
      </w:r>
      <w:r w:rsidRPr="00760F35">
        <w:rPr>
          <w:rFonts w:ascii="Times New Roman" w:eastAsia="Minion Pro" w:hAnsi="Times New Roman" w:cs="Times New Roman"/>
          <w:lang w:val="en-US"/>
        </w:rPr>
        <w:tab/>
        <w:t>Vocational school (</w:t>
      </w:r>
      <w:r w:rsidR="00781FD0" w:rsidRPr="00760F35">
        <w:rPr>
          <w:rFonts w:ascii="Times New Roman" w:eastAsia="Minion Pro" w:hAnsi="Times New Roman" w:cs="Times New Roman"/>
          <w:lang w:val="en-US"/>
        </w:rPr>
        <w:t>[</w:t>
      </w:r>
      <w:proofErr w:type="spellStart"/>
      <w:r w:rsidR="00781FD0" w:rsidRPr="00760F35">
        <w:rPr>
          <w:rFonts w:ascii="Times New Roman" w:eastAsia="Minion Pro" w:hAnsi="Times New Roman" w:cs="Times New Roman"/>
          <w:i/>
          <w:iCs/>
          <w:lang w:val="en-US"/>
        </w:rPr>
        <w:t>Szakmunkásképző</w:t>
      </w:r>
      <w:proofErr w:type="spellEnd"/>
      <w:r w:rsidR="00781FD0" w:rsidRPr="00760F35">
        <w:rPr>
          <w:rFonts w:ascii="Times New Roman" w:eastAsia="Minion Pro" w:hAnsi="Times New Roman" w:cs="Times New Roman"/>
          <w:lang w:val="en-US"/>
        </w:rPr>
        <w:t xml:space="preserve">] </w:t>
      </w:r>
      <w:r w:rsidRPr="00760F35">
        <w:rPr>
          <w:rFonts w:ascii="Times New Roman" w:eastAsia="Minion Pro" w:hAnsi="Times New Roman" w:cs="Times New Roman"/>
          <w:lang w:val="en-US"/>
        </w:rPr>
        <w:t>old term)</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t>4</w:t>
      </w:r>
    </w:p>
    <w:p w14:paraId="451D9CA7" w14:textId="0BB9C4A8" w:rsidR="00A07106" w:rsidRPr="00760F35" w:rsidRDefault="00A07106" w:rsidP="00A07106">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e)</w:t>
      </w:r>
      <w:r w:rsidRPr="00760F35">
        <w:rPr>
          <w:rFonts w:ascii="Times New Roman" w:eastAsia="Minion Pro" w:hAnsi="Times New Roman" w:cs="Times New Roman"/>
          <w:lang w:val="en-US"/>
        </w:rPr>
        <w:tab/>
        <w:t>High-school final examination</w:t>
      </w:r>
      <w:r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5</w:t>
      </w:r>
    </w:p>
    <w:p w14:paraId="1C0F8DB5" w14:textId="7C7026D8" w:rsidR="00A07106" w:rsidRPr="00655682" w:rsidRDefault="00A07106" w:rsidP="00A07106">
      <w:pPr>
        <w:spacing w:after="0" w:line="240" w:lineRule="auto"/>
        <w:ind w:left="1559"/>
        <w:rPr>
          <w:rFonts w:ascii="Times New Roman" w:eastAsia="Minion Pro" w:hAnsi="Times New Roman" w:cs="Times New Roman"/>
          <w:lang w:val="de-DE"/>
        </w:rPr>
      </w:pPr>
      <w:r w:rsidRPr="00655682">
        <w:rPr>
          <w:rFonts w:ascii="Times New Roman" w:eastAsia="Minion Pro" w:hAnsi="Times New Roman" w:cs="Times New Roman"/>
          <w:lang w:val="de-DE"/>
        </w:rPr>
        <w:t>f)</w:t>
      </w:r>
      <w:r w:rsidRPr="00655682">
        <w:rPr>
          <w:rFonts w:ascii="Times New Roman" w:eastAsia="Minion Pro" w:hAnsi="Times New Roman" w:cs="Times New Roman"/>
          <w:lang w:val="de-DE"/>
        </w:rPr>
        <w:tab/>
        <w:t xml:space="preserve">BA, </w:t>
      </w:r>
      <w:proofErr w:type="spellStart"/>
      <w:r w:rsidRPr="00655682">
        <w:rPr>
          <w:rFonts w:ascii="Times New Roman" w:eastAsia="Minion Pro" w:hAnsi="Times New Roman" w:cs="Times New Roman"/>
          <w:lang w:val="de-DE"/>
        </w:rPr>
        <w:t>BSc</w:t>
      </w:r>
      <w:proofErr w:type="spellEnd"/>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00781FD0" w:rsidRPr="00655682">
        <w:rPr>
          <w:rFonts w:ascii="Times New Roman" w:eastAsia="Minion Pro" w:hAnsi="Times New Roman" w:cs="Times New Roman"/>
          <w:lang w:val="de-DE"/>
        </w:rPr>
        <w:tab/>
      </w:r>
      <w:r w:rsidR="00781FD0" w:rsidRPr="00655682">
        <w:rPr>
          <w:rFonts w:ascii="Times New Roman" w:eastAsia="Minion Pro" w:hAnsi="Times New Roman" w:cs="Times New Roman"/>
          <w:lang w:val="de-DE"/>
        </w:rPr>
        <w:tab/>
      </w:r>
      <w:r w:rsidR="00781FD0"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6</w:t>
      </w:r>
    </w:p>
    <w:p w14:paraId="1BBC26D5" w14:textId="706353A6" w:rsidR="00A07106" w:rsidRPr="00655682" w:rsidRDefault="00A07106" w:rsidP="00A07106">
      <w:pPr>
        <w:spacing w:after="0" w:line="240" w:lineRule="auto"/>
        <w:ind w:left="1559"/>
        <w:rPr>
          <w:rFonts w:ascii="Times New Roman" w:eastAsia="Minion Pro" w:hAnsi="Times New Roman" w:cs="Times New Roman"/>
          <w:lang w:val="de-DE"/>
        </w:rPr>
      </w:pPr>
      <w:r w:rsidRPr="00655682">
        <w:rPr>
          <w:rFonts w:ascii="Times New Roman" w:eastAsia="Minion Pro" w:hAnsi="Times New Roman" w:cs="Times New Roman"/>
          <w:lang w:val="de-DE"/>
        </w:rPr>
        <w:t>g)</w:t>
      </w:r>
      <w:r w:rsidRPr="00655682">
        <w:rPr>
          <w:rFonts w:ascii="Times New Roman" w:eastAsia="Minion Pro" w:hAnsi="Times New Roman" w:cs="Times New Roman"/>
          <w:lang w:val="de-DE"/>
        </w:rPr>
        <w:tab/>
        <w:t xml:space="preserve">MA, </w:t>
      </w:r>
      <w:proofErr w:type="spellStart"/>
      <w:r w:rsidRPr="00655682">
        <w:rPr>
          <w:rFonts w:ascii="Times New Roman" w:eastAsia="Minion Pro" w:hAnsi="Times New Roman" w:cs="Times New Roman"/>
          <w:lang w:val="de-DE"/>
        </w:rPr>
        <w:t>MSc</w:t>
      </w:r>
      <w:proofErr w:type="spellEnd"/>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00781FD0" w:rsidRPr="00655682">
        <w:rPr>
          <w:rFonts w:ascii="Times New Roman" w:eastAsia="Minion Pro" w:hAnsi="Times New Roman" w:cs="Times New Roman"/>
          <w:lang w:val="de-DE"/>
        </w:rPr>
        <w:tab/>
      </w:r>
      <w:r w:rsidR="00781FD0" w:rsidRPr="00655682">
        <w:rPr>
          <w:rFonts w:ascii="Times New Roman" w:eastAsia="Minion Pro" w:hAnsi="Times New Roman" w:cs="Times New Roman"/>
          <w:lang w:val="de-DE"/>
        </w:rPr>
        <w:tab/>
      </w:r>
      <w:r w:rsidR="00781FD0"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7</w:t>
      </w:r>
    </w:p>
    <w:p w14:paraId="095FB41A" w14:textId="6A866E18" w:rsidR="00A07106" w:rsidRPr="00760F35" w:rsidRDefault="00A07106" w:rsidP="00A07106">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h)</w:t>
      </w:r>
      <w:r w:rsidRPr="00760F35">
        <w:rPr>
          <w:rFonts w:ascii="Times New Roman" w:eastAsia="Minion Pro" w:hAnsi="Times New Roman" w:cs="Times New Roman"/>
          <w:lang w:val="en-US"/>
        </w:rPr>
        <w:tab/>
        <w:t>Don’t know</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00781FD0"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8</w:t>
      </w:r>
    </w:p>
    <w:p w14:paraId="3687DEA4" w14:textId="77777777" w:rsidR="00A07106" w:rsidRPr="00760F35" w:rsidRDefault="00A07106" w:rsidP="00514D24">
      <w:pPr>
        <w:spacing w:before="25"/>
        <w:ind w:left="1560"/>
        <w:rPr>
          <w:rFonts w:ascii="Times New Roman" w:eastAsia="Minion Pro" w:hAnsi="Times New Roman" w:cs="Times New Roman"/>
          <w:lang w:val="en-US"/>
        </w:rPr>
      </w:pPr>
    </w:p>
    <w:p w14:paraId="7616A167" w14:textId="77777777" w:rsidR="00514D24" w:rsidRPr="00760F35" w:rsidRDefault="00514D24" w:rsidP="00514D24">
      <w:pPr>
        <w:spacing w:before="25"/>
        <w:ind w:left="1134"/>
        <w:rPr>
          <w:rFonts w:ascii="Times New Roman" w:eastAsia="Minion Pro" w:hAnsi="Times New Roman" w:cs="Times New Roman"/>
          <w:lang w:val="en-US"/>
        </w:rPr>
      </w:pPr>
      <w:r w:rsidRPr="00760F35">
        <w:rPr>
          <w:rFonts w:ascii="Times New Roman" w:eastAsia="Minion Pro" w:hAnsi="Times New Roman" w:cs="Times New Roman"/>
          <w:noProof/>
          <w:lang w:val="en-US" w:eastAsia="hu-HU"/>
        </w:rPr>
        <mc:AlternateContent>
          <mc:Choice Requires="wpg">
            <w:drawing>
              <wp:inline distT="0" distB="0" distL="0" distR="0" wp14:anchorId="472A9262" wp14:editId="473E93AA">
                <wp:extent cx="6580505" cy="6350"/>
                <wp:effectExtent l="5715" t="10160" r="5080" b="2540"/>
                <wp:docPr id="32" name="Group 17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80505" cy="6350"/>
                          <a:chOff x="0" y="0"/>
                          <a:chExt cx="10363" cy="10"/>
                        </a:xfrm>
                      </wpg:grpSpPr>
                      <wpg:grpSp>
                        <wpg:cNvPr id="33" name="Group 1767"/>
                        <wpg:cNvGrpSpPr>
                          <a:grpSpLocks/>
                        </wpg:cNvGrpSpPr>
                        <wpg:grpSpPr bwMode="auto">
                          <a:xfrm>
                            <a:off x="5" y="5"/>
                            <a:ext cx="10353" cy="2"/>
                            <a:chOff x="5" y="5"/>
                            <a:chExt cx="10353" cy="2"/>
                          </a:xfrm>
                        </wpg:grpSpPr>
                        <wps:wsp>
                          <wps:cNvPr id="34" name="Freeform 1768"/>
                          <wps:cNvSpPr>
                            <a:spLocks/>
                          </wps:cNvSpPr>
                          <wps:spPr bwMode="auto">
                            <a:xfrm>
                              <a:off x="5" y="5"/>
                              <a:ext cx="10353" cy="2"/>
                            </a:xfrm>
                            <a:custGeom>
                              <a:avLst/>
                              <a:gdLst>
                                <a:gd name="T0" fmla="+- 0 5 5"/>
                                <a:gd name="T1" fmla="*/ T0 w 10353"/>
                                <a:gd name="T2" fmla="+- 0 10357 5"/>
                                <a:gd name="T3" fmla="*/ T2 w 10353"/>
                              </a:gdLst>
                              <a:ahLst/>
                              <a:cxnLst>
                                <a:cxn ang="0">
                                  <a:pos x="T1" y="0"/>
                                </a:cxn>
                                <a:cxn ang="0">
                                  <a:pos x="T3" y="0"/>
                                </a:cxn>
                              </a:cxnLst>
                              <a:rect l="0" t="0" r="r" b="b"/>
                              <a:pathLst>
                                <a:path w="10353">
                                  <a:moveTo>
                                    <a:pt x="0" y="0"/>
                                  </a:moveTo>
                                  <a:lnTo>
                                    <a:pt x="1035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2E799D1" id="Group 1766" o:spid="_x0000_s1026" style="width:518.15pt;height:.5pt;mso-position-horizontal-relative:char;mso-position-vertical-relative:line" coordsize="1036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">
                <v:group id="Group 1767" o:spid="_x0000_s1027" style="position:absolute;left:5;top:5;width:10353;height:2" coordorigin="5,5" coordsize="10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1768" o:spid="_x0000_s1028" style="position:absolute;left:5;top:5;width:10353;height:2;visibility:visible;mso-wrap-style:square;v-text-anchor:top" coordsize="103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" path="m,l10352,e" filled="f" strokeweight=".5pt">
                    <v:path arrowok="t" o:connecttype="custom" o:connectlocs="0,0;10352,0" o:connectangles="0,0"/>
                  </v:shape>
                </v:group>
                <w10:anchorlock/>
              </v:group>
            </w:pict>
          </mc:Fallback>
        </mc:AlternateContent>
      </w:r>
    </w:p>
    <w:p w14:paraId="5D3AEC2B" w14:textId="77777777" w:rsidR="00514D24" w:rsidRPr="00760F35" w:rsidRDefault="00514D24" w:rsidP="00514D24">
      <w:pPr>
        <w:spacing w:before="25"/>
        <w:ind w:left="1134"/>
        <w:rPr>
          <w:rFonts w:ascii="Times New Roman" w:eastAsia="Minion Pro" w:hAnsi="Times New Roman" w:cs="Times New Roman"/>
          <w:lang w:val="en-US"/>
        </w:rPr>
      </w:pPr>
    </w:p>
    <w:p w14:paraId="38832249" w14:textId="77777777" w:rsidR="00514D24" w:rsidRPr="00760F35" w:rsidRDefault="00514D24" w:rsidP="00A07106">
      <w:pPr>
        <w:widowControl w:val="0"/>
        <w:spacing w:before="10" w:after="0" w:line="206" w:lineRule="auto"/>
        <w:ind w:left="1636" w:right="-6"/>
        <w:rPr>
          <w:rFonts w:ascii="Times New Roman" w:hAnsi="Times New Roman" w:cs="Times New Roman"/>
          <w:b/>
          <w:lang w:val="en-US"/>
        </w:rPr>
      </w:pPr>
      <w:r w:rsidRPr="00760F35">
        <w:rPr>
          <w:rFonts w:ascii="Times New Roman" w:hAnsi="Times New Roman" w:cs="Times New Roman"/>
          <w:b/>
          <w:lang w:val="en-US"/>
        </w:rPr>
        <w:t>What is your father’s highest educational level? If you are living with your stepfather, then please indicate his highest educational level!</w:t>
      </w:r>
    </w:p>
    <w:p w14:paraId="19C71D3E" w14:textId="77777777" w:rsidR="00514D24" w:rsidRPr="00760F35" w:rsidRDefault="00514D24" w:rsidP="00514D24">
      <w:pPr>
        <w:spacing w:line="40" w:lineRule="atLeast"/>
        <w:ind w:left="1266"/>
        <w:rPr>
          <w:rFonts w:ascii="Times New Roman" w:eastAsia="Minion Pro" w:hAnsi="Times New Roman" w:cs="Times New Roman"/>
          <w:lang w:val="en-US"/>
        </w:rPr>
      </w:pPr>
      <w:r w:rsidRPr="00760F35">
        <w:rPr>
          <w:rFonts w:ascii="Times New Roman" w:eastAsia="Minion Pro" w:hAnsi="Times New Roman" w:cs="Times New Roman"/>
          <w:noProof/>
          <w:lang w:val="en-US" w:eastAsia="hu-HU"/>
        </w:rPr>
        <mc:AlternateContent>
          <mc:Choice Requires="wpg">
            <w:drawing>
              <wp:inline distT="0" distB="0" distL="0" distR="0" wp14:anchorId="46B3C756" wp14:editId="79F2FB44">
                <wp:extent cx="839470" cy="25400"/>
                <wp:effectExtent l="3810" t="3810" r="4445" b="8890"/>
                <wp:docPr id="29" name="Group 1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9470" cy="25400"/>
                          <a:chOff x="0" y="0"/>
                          <a:chExt cx="1322" cy="40"/>
                        </a:xfrm>
                      </wpg:grpSpPr>
                      <wpg:grpSp>
                        <wpg:cNvPr id="30" name="Group 1736"/>
                        <wpg:cNvGrpSpPr>
                          <a:grpSpLocks/>
                        </wpg:cNvGrpSpPr>
                        <wpg:grpSpPr bwMode="auto">
                          <a:xfrm>
                            <a:off x="20" y="20"/>
                            <a:ext cx="1282" cy="2"/>
                            <a:chOff x="20" y="20"/>
                            <a:chExt cx="1282" cy="2"/>
                          </a:xfrm>
                        </wpg:grpSpPr>
                        <wps:wsp>
                          <wps:cNvPr id="31" name="Freeform 1737"/>
                          <wps:cNvSpPr>
                            <a:spLocks/>
                          </wps:cNvSpPr>
                          <wps:spPr bwMode="auto">
                            <a:xfrm>
                              <a:off x="20" y="20"/>
                              <a:ext cx="1282" cy="2"/>
                            </a:xfrm>
                            <a:custGeom>
                              <a:avLst/>
                              <a:gdLst>
                                <a:gd name="T0" fmla="+- 0 20 20"/>
                                <a:gd name="T1" fmla="*/ T0 w 1282"/>
                                <a:gd name="T2" fmla="+- 0 1301 20"/>
                                <a:gd name="T3" fmla="*/ T2 w 1282"/>
                              </a:gdLst>
                              <a:ahLst/>
                              <a:cxnLst>
                                <a:cxn ang="0">
                                  <a:pos x="T1" y="0"/>
                                </a:cxn>
                                <a:cxn ang="0">
                                  <a:pos x="T3" y="0"/>
                                </a:cxn>
                              </a:cxnLst>
                              <a:rect l="0" t="0" r="r" b="b"/>
                              <a:pathLst>
                                <a:path w="1282">
                                  <a:moveTo>
                                    <a:pt x="0" y="0"/>
                                  </a:moveTo>
                                  <a:lnTo>
                                    <a:pt x="1281"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AF1044B" id="Group 1735" o:spid="_x0000_s1026" style="width:66.1pt;height:2pt;mso-position-horizontal-relative:char;mso-position-vertical-relative:line" coordsize="13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">
                <v:group id="Group 1736" o:spid="_x0000_s1027" style="position:absolute;left:20;top:20;width:1282;height:2" coordorigin="20,20" coordsize="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1737" o:spid="_x0000_s1028" style="position:absolute;left:20;top:20;width:1282;height:2;visibility:visible;mso-wrap-style:square;v-text-anchor:top" coordsize="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" path="m,l1281,e" filled="f" strokeweight="2pt">
                    <v:path arrowok="t" o:connecttype="custom" o:connectlocs="0,0;1281,0" o:connectangles="0,0"/>
                  </v:shape>
                </v:group>
                <w10:anchorlock/>
              </v:group>
            </w:pict>
          </mc:Fallback>
        </mc:AlternateContent>
      </w:r>
    </w:p>
    <w:p w14:paraId="06B99B62" w14:textId="77777777" w:rsidR="00514D24" w:rsidRPr="00760F35" w:rsidRDefault="00514D24" w:rsidP="00514D24">
      <w:pPr>
        <w:spacing w:before="25"/>
        <w:ind w:left="1560"/>
        <w:rPr>
          <w:rFonts w:ascii="Times New Roman" w:eastAsia="Minion Pro" w:hAnsi="Times New Roman" w:cs="Times New Roman"/>
          <w:lang w:val="en-US"/>
        </w:rPr>
      </w:pPr>
      <w:r w:rsidRPr="00760F35">
        <w:rPr>
          <w:rFonts w:ascii="Times New Roman" w:hAnsi="Times New Roman" w:cs="Times New Roman"/>
          <w:i/>
          <w:spacing w:val="-1"/>
          <w:lang w:val="en-US"/>
        </w:rPr>
        <w:t xml:space="preserve">Only </w:t>
      </w:r>
      <w:r w:rsidRPr="00760F35">
        <w:rPr>
          <w:rFonts w:ascii="Times New Roman" w:hAnsi="Times New Roman" w:cs="Times New Roman"/>
          <w:b/>
          <w:i/>
          <w:spacing w:val="-1"/>
          <w:lang w:val="en-US"/>
        </w:rPr>
        <w:t>one answer</w:t>
      </w:r>
      <w:r w:rsidRPr="00760F35">
        <w:rPr>
          <w:rFonts w:ascii="Times New Roman" w:hAnsi="Times New Roman" w:cs="Times New Roman"/>
          <w:i/>
          <w:spacing w:val="-1"/>
          <w:lang w:val="en-US"/>
        </w:rPr>
        <w:t xml:space="preserve"> is possible!</w:t>
      </w:r>
    </w:p>
    <w:p w14:paraId="73066CFF" w14:textId="77777777" w:rsidR="00781FD0" w:rsidRPr="00760F35" w:rsidRDefault="00781FD0" w:rsidP="00781FD0">
      <w:pPr>
        <w:spacing w:before="25"/>
        <w:ind w:left="1560"/>
        <w:rPr>
          <w:rFonts w:ascii="Times New Roman" w:eastAsia="Minion Pro" w:hAnsi="Times New Roman" w:cs="Times New Roman"/>
          <w:lang w:val="en-US"/>
        </w:rPr>
      </w:pPr>
    </w:p>
    <w:p w14:paraId="58907011" w14:textId="77777777" w:rsidR="00781FD0" w:rsidRPr="00760F35" w:rsidRDefault="00781FD0" w:rsidP="00781FD0">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a)</w:t>
      </w:r>
      <w:r w:rsidRPr="00760F35">
        <w:rPr>
          <w:rFonts w:ascii="Times New Roman" w:eastAsia="Minion Pro" w:hAnsi="Times New Roman" w:cs="Times New Roman"/>
          <w:lang w:val="en-US"/>
        </w:rPr>
        <w:tab/>
        <w:t>Unfinished primary school</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t>1</w:t>
      </w:r>
    </w:p>
    <w:p w14:paraId="382818B7" w14:textId="77777777" w:rsidR="00781FD0" w:rsidRPr="00760F35" w:rsidRDefault="00781FD0" w:rsidP="00781FD0">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b)</w:t>
      </w:r>
      <w:r w:rsidRPr="00760F35">
        <w:rPr>
          <w:rFonts w:ascii="Times New Roman" w:eastAsia="Minion Pro" w:hAnsi="Times New Roman" w:cs="Times New Roman"/>
          <w:lang w:val="en-US"/>
        </w:rPr>
        <w:tab/>
        <w:t>Completed primary school</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t>2</w:t>
      </w:r>
    </w:p>
    <w:p w14:paraId="7548E477" w14:textId="77777777" w:rsidR="00781FD0" w:rsidRPr="00760F35" w:rsidRDefault="00781FD0" w:rsidP="00781FD0">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c)</w:t>
      </w:r>
      <w:r w:rsidRPr="00760F35">
        <w:rPr>
          <w:rFonts w:ascii="Times New Roman" w:eastAsia="Minion Pro" w:hAnsi="Times New Roman" w:cs="Times New Roman"/>
          <w:lang w:val="en-US"/>
        </w:rPr>
        <w:tab/>
        <w:t>Vocational school ([</w:t>
      </w:r>
      <w:proofErr w:type="spellStart"/>
      <w:r w:rsidRPr="00760F35">
        <w:rPr>
          <w:rFonts w:ascii="Times New Roman" w:eastAsia="Minion Pro" w:hAnsi="Times New Roman" w:cs="Times New Roman"/>
          <w:i/>
          <w:iCs/>
          <w:lang w:val="en-US"/>
        </w:rPr>
        <w:t>Szakiskola</w:t>
      </w:r>
      <w:proofErr w:type="spellEnd"/>
      <w:r w:rsidRPr="00760F35">
        <w:rPr>
          <w:rFonts w:ascii="Times New Roman" w:eastAsia="Minion Pro" w:hAnsi="Times New Roman" w:cs="Times New Roman"/>
          <w:lang w:val="en-US"/>
        </w:rPr>
        <w:t>] new term)</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t>3</w:t>
      </w:r>
    </w:p>
    <w:p w14:paraId="0871AE15" w14:textId="77777777" w:rsidR="00781FD0" w:rsidRPr="00760F35" w:rsidRDefault="00781FD0" w:rsidP="00781FD0">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d)</w:t>
      </w:r>
      <w:r w:rsidRPr="00760F35">
        <w:rPr>
          <w:rFonts w:ascii="Times New Roman" w:eastAsia="Minion Pro" w:hAnsi="Times New Roman" w:cs="Times New Roman"/>
          <w:lang w:val="en-US"/>
        </w:rPr>
        <w:tab/>
        <w:t>Vocational school ([</w:t>
      </w:r>
      <w:proofErr w:type="spellStart"/>
      <w:r w:rsidRPr="00760F35">
        <w:rPr>
          <w:rFonts w:ascii="Times New Roman" w:eastAsia="Minion Pro" w:hAnsi="Times New Roman" w:cs="Times New Roman"/>
          <w:i/>
          <w:iCs/>
          <w:lang w:val="en-US"/>
        </w:rPr>
        <w:t>Szakmunkásképző</w:t>
      </w:r>
      <w:proofErr w:type="spellEnd"/>
      <w:r w:rsidRPr="00760F35">
        <w:rPr>
          <w:rFonts w:ascii="Times New Roman" w:eastAsia="Minion Pro" w:hAnsi="Times New Roman" w:cs="Times New Roman"/>
          <w:lang w:val="en-US"/>
        </w:rPr>
        <w:t>] old term)</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t>4</w:t>
      </w:r>
    </w:p>
    <w:p w14:paraId="0C30110E" w14:textId="77777777" w:rsidR="00781FD0" w:rsidRPr="00760F35" w:rsidRDefault="00781FD0" w:rsidP="00781FD0">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e)</w:t>
      </w:r>
      <w:r w:rsidRPr="00760F35">
        <w:rPr>
          <w:rFonts w:ascii="Times New Roman" w:eastAsia="Minion Pro" w:hAnsi="Times New Roman" w:cs="Times New Roman"/>
          <w:lang w:val="en-US"/>
        </w:rPr>
        <w:tab/>
        <w:t>High-school final examination</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t>5</w:t>
      </w:r>
    </w:p>
    <w:p w14:paraId="2B0B0D1F" w14:textId="77777777" w:rsidR="00781FD0" w:rsidRPr="00655682" w:rsidRDefault="00781FD0" w:rsidP="00781FD0">
      <w:pPr>
        <w:spacing w:after="0" w:line="240" w:lineRule="auto"/>
        <w:ind w:left="1559"/>
        <w:rPr>
          <w:rFonts w:ascii="Times New Roman" w:eastAsia="Minion Pro" w:hAnsi="Times New Roman" w:cs="Times New Roman"/>
          <w:lang w:val="de-DE"/>
        </w:rPr>
      </w:pPr>
      <w:r w:rsidRPr="00655682">
        <w:rPr>
          <w:rFonts w:ascii="Times New Roman" w:eastAsia="Minion Pro" w:hAnsi="Times New Roman" w:cs="Times New Roman"/>
          <w:lang w:val="de-DE"/>
        </w:rPr>
        <w:t>f)</w:t>
      </w:r>
      <w:r w:rsidRPr="00655682">
        <w:rPr>
          <w:rFonts w:ascii="Times New Roman" w:eastAsia="Minion Pro" w:hAnsi="Times New Roman" w:cs="Times New Roman"/>
          <w:lang w:val="de-DE"/>
        </w:rPr>
        <w:tab/>
        <w:t xml:space="preserve">BA, </w:t>
      </w:r>
      <w:proofErr w:type="spellStart"/>
      <w:r w:rsidRPr="00655682">
        <w:rPr>
          <w:rFonts w:ascii="Times New Roman" w:eastAsia="Minion Pro" w:hAnsi="Times New Roman" w:cs="Times New Roman"/>
          <w:lang w:val="de-DE"/>
        </w:rPr>
        <w:t>BSc</w:t>
      </w:r>
      <w:proofErr w:type="spellEnd"/>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t>6</w:t>
      </w:r>
    </w:p>
    <w:p w14:paraId="6203193B" w14:textId="77777777" w:rsidR="00781FD0" w:rsidRPr="00655682" w:rsidRDefault="00781FD0" w:rsidP="00781FD0">
      <w:pPr>
        <w:spacing w:after="0" w:line="240" w:lineRule="auto"/>
        <w:ind w:left="1559"/>
        <w:rPr>
          <w:rFonts w:ascii="Times New Roman" w:eastAsia="Minion Pro" w:hAnsi="Times New Roman" w:cs="Times New Roman"/>
          <w:lang w:val="de-DE"/>
        </w:rPr>
      </w:pPr>
      <w:r w:rsidRPr="00655682">
        <w:rPr>
          <w:rFonts w:ascii="Times New Roman" w:eastAsia="Minion Pro" w:hAnsi="Times New Roman" w:cs="Times New Roman"/>
          <w:lang w:val="de-DE"/>
        </w:rPr>
        <w:t>g)</w:t>
      </w:r>
      <w:r w:rsidRPr="00655682">
        <w:rPr>
          <w:rFonts w:ascii="Times New Roman" w:eastAsia="Minion Pro" w:hAnsi="Times New Roman" w:cs="Times New Roman"/>
          <w:lang w:val="de-DE"/>
        </w:rPr>
        <w:tab/>
        <w:t xml:space="preserve">MA, </w:t>
      </w:r>
      <w:proofErr w:type="spellStart"/>
      <w:r w:rsidRPr="00655682">
        <w:rPr>
          <w:rFonts w:ascii="Times New Roman" w:eastAsia="Minion Pro" w:hAnsi="Times New Roman" w:cs="Times New Roman"/>
          <w:lang w:val="de-DE"/>
        </w:rPr>
        <w:t>MSc</w:t>
      </w:r>
      <w:proofErr w:type="spellEnd"/>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r>
      <w:r w:rsidRPr="00655682">
        <w:rPr>
          <w:rFonts w:ascii="Times New Roman" w:eastAsia="Minion Pro" w:hAnsi="Times New Roman" w:cs="Times New Roman"/>
          <w:lang w:val="de-DE"/>
        </w:rPr>
        <w:tab/>
        <w:t>7</w:t>
      </w:r>
    </w:p>
    <w:p w14:paraId="2BEBC467" w14:textId="77777777" w:rsidR="00781FD0" w:rsidRPr="00760F35" w:rsidRDefault="00781FD0" w:rsidP="00781FD0">
      <w:pPr>
        <w:spacing w:after="0" w:line="240" w:lineRule="auto"/>
        <w:ind w:left="1559"/>
        <w:rPr>
          <w:rFonts w:ascii="Times New Roman" w:eastAsia="Minion Pro" w:hAnsi="Times New Roman" w:cs="Times New Roman"/>
          <w:lang w:val="en-US"/>
        </w:rPr>
      </w:pPr>
      <w:r w:rsidRPr="00760F35">
        <w:rPr>
          <w:rFonts w:ascii="Times New Roman" w:eastAsia="Minion Pro" w:hAnsi="Times New Roman" w:cs="Times New Roman"/>
          <w:lang w:val="en-US"/>
        </w:rPr>
        <w:t>h)</w:t>
      </w:r>
      <w:r w:rsidRPr="00760F35">
        <w:rPr>
          <w:rFonts w:ascii="Times New Roman" w:eastAsia="Minion Pro" w:hAnsi="Times New Roman" w:cs="Times New Roman"/>
          <w:lang w:val="en-US"/>
        </w:rPr>
        <w:tab/>
        <w:t>Don’t know</w:t>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r>
      <w:r w:rsidRPr="00760F35">
        <w:rPr>
          <w:rFonts w:ascii="Times New Roman" w:eastAsia="Minion Pro" w:hAnsi="Times New Roman" w:cs="Times New Roman"/>
          <w:lang w:val="en-US"/>
        </w:rPr>
        <w:tab/>
        <w:t>8</w:t>
      </w:r>
    </w:p>
    <w:p w14:paraId="1E66C020" w14:textId="77777777" w:rsidR="0096472D" w:rsidRPr="00760F35" w:rsidRDefault="0096472D" w:rsidP="0096472D">
      <w:pPr>
        <w:jc w:val="both"/>
        <w:rPr>
          <w:rFonts w:ascii="Times New Roman" w:hAnsi="Times New Roman" w:cs="Times New Roman"/>
          <w:lang w:val="en-US"/>
        </w:rPr>
      </w:pPr>
    </w:p>
    <w:p w14:paraId="7FDDC88F" w14:textId="5F320E98" w:rsidR="00514D24" w:rsidRPr="00760F35" w:rsidRDefault="00514D24" w:rsidP="0096472D">
      <w:pPr>
        <w:jc w:val="both"/>
        <w:rPr>
          <w:rFonts w:ascii="Times New Roman" w:hAnsi="Times New Roman" w:cs="Times New Roman"/>
          <w:lang w:val="en-US"/>
        </w:rPr>
        <w:sectPr w:rsidR="00514D24" w:rsidRPr="00760F35" w:rsidSect="001935A9">
          <w:headerReference w:type="even" r:id="rId14"/>
          <w:headerReference w:type="default" r:id="rId15"/>
          <w:footerReference w:type="even" r:id="rId16"/>
          <w:footerReference w:type="default" r:id="rId17"/>
          <w:headerReference w:type="first" r:id="rId18"/>
          <w:footerReference w:type="first" r:id="rId19"/>
          <w:pgSz w:w="11900" w:h="16840"/>
          <w:pgMar w:top="1417" w:right="1417" w:bottom="1417" w:left="1417" w:header="708" w:footer="708" w:gutter="0"/>
          <w:cols w:space="708"/>
          <w:docGrid w:linePitch="360"/>
        </w:sectPr>
      </w:pPr>
    </w:p>
    <w:p w14:paraId="7A640EBB" w14:textId="55019E31" w:rsidR="0096472D" w:rsidRPr="00760F35" w:rsidRDefault="0007537B" w:rsidP="00182CA3">
      <w:pPr>
        <w:pStyle w:val="Cmsor1"/>
        <w:rPr>
          <w:rFonts w:ascii="Times New Roman" w:hAnsi="Times New Roman" w:cs="Times New Roman"/>
          <w:b/>
          <w:color w:val="000000" w:themeColor="text1"/>
          <w:sz w:val="24"/>
          <w:szCs w:val="24"/>
          <w:lang w:val="en-US"/>
        </w:rPr>
      </w:pPr>
      <w:r w:rsidRPr="00760F35">
        <w:rPr>
          <w:rFonts w:ascii="Times New Roman" w:hAnsi="Times New Roman" w:cs="Times New Roman"/>
          <w:b/>
          <w:color w:val="000000" w:themeColor="text1"/>
          <w:sz w:val="24"/>
          <w:szCs w:val="24"/>
          <w:lang w:val="en-US"/>
        </w:rPr>
        <w:lastRenderedPageBreak/>
        <w:t>The original Hungarian ve</w:t>
      </w:r>
      <w:r w:rsidR="002E0E30" w:rsidRPr="00760F35">
        <w:rPr>
          <w:rFonts w:ascii="Times New Roman" w:hAnsi="Times New Roman" w:cs="Times New Roman"/>
          <w:b/>
          <w:color w:val="000000" w:themeColor="text1"/>
          <w:sz w:val="24"/>
          <w:szCs w:val="24"/>
          <w:lang w:val="en-US"/>
        </w:rPr>
        <w:t>r</w:t>
      </w:r>
      <w:r w:rsidRPr="00760F35">
        <w:rPr>
          <w:rFonts w:ascii="Times New Roman" w:hAnsi="Times New Roman" w:cs="Times New Roman"/>
          <w:b/>
          <w:color w:val="000000" w:themeColor="text1"/>
          <w:sz w:val="24"/>
          <w:szCs w:val="24"/>
          <w:lang w:val="en-US"/>
        </w:rPr>
        <w:t>sion of the questions received with the e-ma</w:t>
      </w:r>
      <w:r w:rsidR="002E0E30" w:rsidRPr="00760F35">
        <w:rPr>
          <w:rFonts w:ascii="Times New Roman" w:hAnsi="Times New Roman" w:cs="Times New Roman"/>
          <w:b/>
          <w:color w:val="000000" w:themeColor="text1"/>
          <w:sz w:val="24"/>
          <w:szCs w:val="24"/>
          <w:lang w:val="en-US"/>
        </w:rPr>
        <w:t>il message</w:t>
      </w:r>
    </w:p>
    <w:p w14:paraId="6B9614A4" w14:textId="77777777" w:rsidR="0096472D" w:rsidRPr="00760F35" w:rsidRDefault="0096472D" w:rsidP="0096472D">
      <w:pPr>
        <w:rPr>
          <w:rFonts w:ascii="Times New Roman" w:hAnsi="Times New Roman" w:cs="Times New Roman"/>
          <w:lang w:val="en-US"/>
        </w:rPr>
      </w:pPr>
    </w:p>
    <w:p w14:paraId="77A2C964" w14:textId="77777777" w:rsidR="0096472D" w:rsidRPr="00760F35" w:rsidRDefault="0096472D" w:rsidP="0096472D">
      <w:pPr>
        <w:ind w:left="360"/>
        <w:jc w:val="both"/>
        <w:rPr>
          <w:rFonts w:ascii="Times New Roman" w:hAnsi="Times New Roman" w:cs="Times New Roman"/>
          <w:b/>
          <w:lang w:val="en-US"/>
        </w:rPr>
      </w:pPr>
      <w:r w:rsidRPr="00760F35">
        <w:rPr>
          <w:rFonts w:ascii="Times New Roman" w:hAnsi="Times New Roman" w:cs="Times New Roman"/>
          <w:b/>
          <w:lang w:val="en-US"/>
        </w:rPr>
        <w:t xml:space="preserve">A </w:t>
      </w:r>
      <w:proofErr w:type="spellStart"/>
      <w:r w:rsidRPr="00760F35">
        <w:rPr>
          <w:rFonts w:ascii="Times New Roman" w:hAnsi="Times New Roman" w:cs="Times New Roman"/>
          <w:b/>
          <w:lang w:val="en-US"/>
        </w:rPr>
        <w:t>következő</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táblázatban</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különböző</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érzéseket</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leíró</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mondatokat</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olvashat</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Kérem</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egy</w:t>
      </w:r>
      <w:proofErr w:type="spellEnd"/>
      <w:r w:rsidRPr="00760F35">
        <w:rPr>
          <w:rFonts w:ascii="Times New Roman" w:hAnsi="Times New Roman" w:cs="Times New Roman"/>
          <w:b/>
          <w:lang w:val="en-US"/>
        </w:rPr>
        <w:t xml:space="preserve"> 0-tól 10-ig </w:t>
      </w:r>
      <w:proofErr w:type="spellStart"/>
      <w:r w:rsidRPr="00760F35">
        <w:rPr>
          <w:rFonts w:ascii="Times New Roman" w:hAnsi="Times New Roman" w:cs="Times New Roman"/>
          <w:b/>
          <w:lang w:val="en-US"/>
        </w:rPr>
        <w:t>terjedő</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skálán</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jelölje</w:t>
      </w:r>
      <w:proofErr w:type="spellEnd"/>
      <w:r w:rsidRPr="00760F35">
        <w:rPr>
          <w:rFonts w:ascii="Times New Roman" w:hAnsi="Times New Roman" w:cs="Times New Roman"/>
          <w:b/>
          <w:lang w:val="en-US"/>
        </w:rPr>
        <w:t xml:space="preserve"> be, </w:t>
      </w:r>
      <w:proofErr w:type="spellStart"/>
      <w:r w:rsidRPr="00760F35">
        <w:rPr>
          <w:rFonts w:ascii="Times New Roman" w:hAnsi="Times New Roman" w:cs="Times New Roman"/>
          <w:b/>
          <w:lang w:val="en-US"/>
        </w:rPr>
        <w:t>hogy</w:t>
      </w:r>
      <w:proofErr w:type="spellEnd"/>
      <w:r w:rsidRPr="00760F35">
        <w:rPr>
          <w:rFonts w:ascii="Times New Roman" w:hAnsi="Times New Roman" w:cs="Times New Roman"/>
          <w:b/>
          <w:lang w:val="en-US"/>
        </w:rPr>
        <w:t xml:space="preserve"> a </w:t>
      </w:r>
      <w:proofErr w:type="spellStart"/>
      <w:r w:rsidRPr="00760F35">
        <w:rPr>
          <w:rFonts w:ascii="Times New Roman" w:hAnsi="Times New Roman" w:cs="Times New Roman"/>
          <w:b/>
          <w:lang w:val="en-US"/>
        </w:rPr>
        <w:t>mostani</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érzésit</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figyelembe</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véve</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Ön</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mennyire</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érzi</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azt</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hogy</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az</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adott</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kijelentés</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megfelel</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annak</w:t>
      </w:r>
      <w:proofErr w:type="spellEnd"/>
      <w:r w:rsidRPr="00760F35">
        <w:rPr>
          <w:rFonts w:ascii="Times New Roman" w:hAnsi="Times New Roman" w:cs="Times New Roman"/>
          <w:b/>
          <w:lang w:val="en-US"/>
        </w:rPr>
        <w:t xml:space="preserve">, </w:t>
      </w:r>
      <w:proofErr w:type="spellStart"/>
      <w:r w:rsidRPr="00760F35">
        <w:rPr>
          <w:rFonts w:ascii="Times New Roman" w:hAnsi="Times New Roman" w:cs="Times New Roman"/>
          <w:b/>
          <w:lang w:val="en-US"/>
        </w:rPr>
        <w:t>amit</w:t>
      </w:r>
      <w:proofErr w:type="spellEnd"/>
      <w:r w:rsidRPr="00760F35">
        <w:rPr>
          <w:rFonts w:ascii="Times New Roman" w:hAnsi="Times New Roman" w:cs="Times New Roman"/>
          <w:b/>
          <w:lang w:val="en-US"/>
        </w:rPr>
        <w:t xml:space="preserve"> most </w:t>
      </w:r>
      <w:proofErr w:type="spellStart"/>
      <w:r w:rsidRPr="00760F35">
        <w:rPr>
          <w:rFonts w:ascii="Times New Roman" w:hAnsi="Times New Roman" w:cs="Times New Roman"/>
          <w:b/>
          <w:lang w:val="en-US"/>
        </w:rPr>
        <w:t>érez</w:t>
      </w:r>
      <w:proofErr w:type="spellEnd"/>
      <w:r w:rsidRPr="00760F35">
        <w:rPr>
          <w:rFonts w:ascii="Times New Roman" w:hAnsi="Times New Roman" w:cs="Times New Roman"/>
          <w:b/>
          <w:lang w:val="en-US"/>
        </w:rPr>
        <w:t>.</w:t>
      </w:r>
    </w:p>
    <w:p w14:paraId="3B14FE3C" w14:textId="77777777" w:rsidR="0096472D" w:rsidRPr="00760F35" w:rsidRDefault="0096472D" w:rsidP="0096472D">
      <w:pPr>
        <w:ind w:left="1080"/>
        <w:jc w:val="both"/>
        <w:rPr>
          <w:rFonts w:ascii="Times New Roman" w:hAnsi="Times New Roman" w:cs="Times New Roman"/>
          <w:i/>
          <w:lang w:val="en-US"/>
        </w:rPr>
      </w:pPr>
      <w:r w:rsidRPr="00760F35">
        <w:rPr>
          <w:rFonts w:ascii="Times New Roman" w:hAnsi="Times New Roman" w:cs="Times New Roman"/>
          <w:i/>
          <w:lang w:val="en-US"/>
        </w:rPr>
        <w:t xml:space="preserve">A 0 </w:t>
      </w:r>
      <w:proofErr w:type="spellStart"/>
      <w:r w:rsidRPr="00760F35">
        <w:rPr>
          <w:rFonts w:ascii="Times New Roman" w:hAnsi="Times New Roman" w:cs="Times New Roman"/>
          <w:i/>
          <w:lang w:val="en-US"/>
        </w:rPr>
        <w:t>azt</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jelenti</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hogy</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Ön</w:t>
      </w:r>
      <w:proofErr w:type="spellEnd"/>
      <w:r w:rsidRPr="00760F35">
        <w:rPr>
          <w:rFonts w:ascii="Times New Roman" w:hAnsi="Times New Roman" w:cs="Times New Roman"/>
          <w:i/>
          <w:lang w:val="en-US"/>
        </w:rPr>
        <w:t xml:space="preserve"> a </w:t>
      </w:r>
      <w:proofErr w:type="spellStart"/>
      <w:r w:rsidRPr="00760F35">
        <w:rPr>
          <w:rFonts w:ascii="Times New Roman" w:hAnsi="Times New Roman" w:cs="Times New Roman"/>
          <w:i/>
          <w:lang w:val="en-US"/>
        </w:rPr>
        <w:t>jelenlegi</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érzései</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alapján</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egyáltalán</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nem</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így</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érez</w:t>
      </w:r>
      <w:proofErr w:type="spellEnd"/>
      <w:r w:rsidRPr="00760F35">
        <w:rPr>
          <w:rFonts w:ascii="Times New Roman" w:hAnsi="Times New Roman" w:cs="Times New Roman"/>
          <w:i/>
          <w:lang w:val="en-US"/>
        </w:rPr>
        <w:t xml:space="preserve">. A 10-es </w:t>
      </w:r>
      <w:proofErr w:type="spellStart"/>
      <w:r w:rsidRPr="00760F35">
        <w:rPr>
          <w:rFonts w:ascii="Times New Roman" w:hAnsi="Times New Roman" w:cs="Times New Roman"/>
          <w:i/>
          <w:lang w:val="en-US"/>
        </w:rPr>
        <w:t>azt</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jelenti</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hogy</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Ön</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jelenlegi</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érzései</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alapján</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teljes</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mértékben</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így</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érez</w:t>
      </w:r>
      <w:proofErr w:type="spellEnd"/>
      <w:r w:rsidRPr="00760F35">
        <w:rPr>
          <w:rFonts w:ascii="Times New Roman" w:hAnsi="Times New Roman" w:cs="Times New Roman"/>
          <w:i/>
          <w:lang w:val="en-US"/>
        </w:rPr>
        <w:t xml:space="preserve">. A 0 </w:t>
      </w:r>
      <w:proofErr w:type="spellStart"/>
      <w:r w:rsidRPr="00760F35">
        <w:rPr>
          <w:rFonts w:ascii="Times New Roman" w:hAnsi="Times New Roman" w:cs="Times New Roman"/>
          <w:i/>
          <w:lang w:val="en-US"/>
        </w:rPr>
        <w:t>és</w:t>
      </w:r>
      <w:proofErr w:type="spellEnd"/>
      <w:r w:rsidRPr="00760F35">
        <w:rPr>
          <w:rFonts w:ascii="Times New Roman" w:hAnsi="Times New Roman" w:cs="Times New Roman"/>
          <w:i/>
          <w:lang w:val="en-US"/>
        </w:rPr>
        <w:t xml:space="preserve"> 10 </w:t>
      </w:r>
      <w:proofErr w:type="spellStart"/>
      <w:r w:rsidRPr="00760F35">
        <w:rPr>
          <w:rFonts w:ascii="Times New Roman" w:hAnsi="Times New Roman" w:cs="Times New Roman"/>
          <w:i/>
          <w:lang w:val="en-US"/>
        </w:rPr>
        <w:t>közötti</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számokkal</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árnyalhatja</w:t>
      </w:r>
      <w:proofErr w:type="spellEnd"/>
      <w:r w:rsidRPr="00760F35">
        <w:rPr>
          <w:rFonts w:ascii="Times New Roman" w:hAnsi="Times New Roman" w:cs="Times New Roman"/>
          <w:i/>
          <w:lang w:val="en-US"/>
        </w:rPr>
        <w:t xml:space="preserve"> </w:t>
      </w:r>
      <w:proofErr w:type="spellStart"/>
      <w:r w:rsidRPr="00760F35">
        <w:rPr>
          <w:rFonts w:ascii="Times New Roman" w:hAnsi="Times New Roman" w:cs="Times New Roman"/>
          <w:i/>
          <w:lang w:val="en-US"/>
        </w:rPr>
        <w:t>véleményét</w:t>
      </w:r>
      <w:proofErr w:type="spellEnd"/>
      <w:r w:rsidRPr="00760F35">
        <w:rPr>
          <w:rFonts w:ascii="Times New Roman" w:hAnsi="Times New Roman" w:cs="Times New Roman"/>
          <w:i/>
          <w:lang w:val="en-US"/>
        </w:rPr>
        <w:t>.</w:t>
      </w:r>
    </w:p>
    <w:p w14:paraId="2F6A15D8" w14:textId="77777777" w:rsidR="0096472D" w:rsidRPr="00760F35" w:rsidRDefault="0096472D" w:rsidP="0096472D">
      <w:pPr>
        <w:ind w:left="851"/>
        <w:rPr>
          <w:rFonts w:ascii="Times New Roman" w:hAnsi="Times New Roman" w:cs="Times New Roman"/>
          <w:i/>
          <w:lang w:val="en-US"/>
        </w:rPr>
      </w:pPr>
    </w:p>
    <w:tbl>
      <w:tblPr>
        <w:tblStyle w:val="Rcsostblzat"/>
        <w:tblW w:w="11417" w:type="dxa"/>
        <w:tblInd w:w="1287" w:type="dxa"/>
        <w:tblLayout w:type="fixed"/>
        <w:tblLook w:val="04A0" w:firstRow="1" w:lastRow="0" w:firstColumn="1" w:lastColumn="0" w:noHBand="0" w:noVBand="1"/>
      </w:tblPr>
      <w:tblGrid>
        <w:gridCol w:w="5186"/>
        <w:gridCol w:w="1985"/>
        <w:gridCol w:w="246"/>
        <w:gridCol w:w="247"/>
        <w:gridCol w:w="247"/>
        <w:gridCol w:w="246"/>
        <w:gridCol w:w="247"/>
        <w:gridCol w:w="247"/>
        <w:gridCol w:w="246"/>
        <w:gridCol w:w="247"/>
        <w:gridCol w:w="247"/>
        <w:gridCol w:w="2026"/>
      </w:tblGrid>
      <w:tr w:rsidR="0096472D" w:rsidRPr="00760F35" w14:paraId="10A61EFA" w14:textId="77777777" w:rsidTr="007555F7">
        <w:trPr>
          <w:trHeight w:val="216"/>
        </w:trPr>
        <w:tc>
          <w:tcPr>
            <w:tcW w:w="5186" w:type="dxa"/>
          </w:tcPr>
          <w:p w14:paraId="13D4D557" w14:textId="77777777" w:rsidR="0096472D" w:rsidRPr="00760F35" w:rsidRDefault="0096472D" w:rsidP="007555F7">
            <w:pPr>
              <w:rPr>
                <w:rFonts w:ascii="Times New Roman" w:hAnsi="Times New Roman" w:cs="Times New Roman"/>
                <w:sz w:val="20"/>
                <w:szCs w:val="20"/>
                <w:lang w:val="en-US"/>
              </w:rPr>
            </w:pPr>
          </w:p>
        </w:tc>
        <w:tc>
          <w:tcPr>
            <w:tcW w:w="1985" w:type="dxa"/>
          </w:tcPr>
          <w:p w14:paraId="67092439" w14:textId="77777777" w:rsidR="0096472D" w:rsidRPr="00760F35" w:rsidRDefault="0096472D" w:rsidP="007555F7">
            <w:pPr>
              <w:jc w:val="center"/>
              <w:rPr>
                <w:rFonts w:ascii="Times New Roman" w:hAnsi="Times New Roman" w:cs="Times New Roman"/>
                <w:sz w:val="20"/>
                <w:szCs w:val="20"/>
                <w:lang w:val="en-US"/>
              </w:rPr>
            </w:pPr>
            <w:proofErr w:type="spellStart"/>
            <w:r w:rsidRPr="00760F35">
              <w:rPr>
                <w:rFonts w:ascii="Times New Roman" w:hAnsi="Times New Roman" w:cs="Times New Roman"/>
                <w:sz w:val="20"/>
                <w:szCs w:val="20"/>
                <w:lang w:val="en-US"/>
              </w:rPr>
              <w:t>Egyáltalán</w:t>
            </w:r>
            <w:proofErr w:type="spellEnd"/>
            <w:r w:rsidRPr="00760F35">
              <w:rPr>
                <w:rFonts w:ascii="Times New Roman" w:hAnsi="Times New Roman" w:cs="Times New Roman"/>
                <w:sz w:val="20"/>
                <w:szCs w:val="20"/>
                <w:lang w:val="en-US"/>
              </w:rPr>
              <w:t xml:space="preserve"> </w:t>
            </w:r>
            <w:proofErr w:type="spellStart"/>
            <w:r w:rsidRPr="00760F35">
              <w:rPr>
                <w:rFonts w:ascii="Times New Roman" w:hAnsi="Times New Roman" w:cs="Times New Roman"/>
                <w:sz w:val="20"/>
                <w:szCs w:val="20"/>
                <w:lang w:val="en-US"/>
              </w:rPr>
              <w:t>nem</w:t>
            </w:r>
            <w:proofErr w:type="spellEnd"/>
            <w:r w:rsidRPr="00760F35">
              <w:rPr>
                <w:rFonts w:ascii="Times New Roman" w:hAnsi="Times New Roman" w:cs="Times New Roman"/>
                <w:sz w:val="20"/>
                <w:szCs w:val="20"/>
                <w:lang w:val="en-US"/>
              </w:rPr>
              <w:t xml:space="preserve"> </w:t>
            </w:r>
            <w:proofErr w:type="spellStart"/>
            <w:r w:rsidRPr="00760F35">
              <w:rPr>
                <w:rFonts w:ascii="Times New Roman" w:hAnsi="Times New Roman" w:cs="Times New Roman"/>
                <w:sz w:val="20"/>
                <w:szCs w:val="20"/>
                <w:lang w:val="en-US"/>
              </w:rPr>
              <w:t>érzem</w:t>
            </w:r>
            <w:proofErr w:type="spellEnd"/>
            <w:r w:rsidRPr="00760F35">
              <w:rPr>
                <w:rFonts w:ascii="Times New Roman" w:hAnsi="Times New Roman" w:cs="Times New Roman"/>
                <w:sz w:val="20"/>
                <w:szCs w:val="20"/>
                <w:lang w:val="en-US"/>
              </w:rPr>
              <w:t xml:space="preserve"> most </w:t>
            </w:r>
            <w:proofErr w:type="spellStart"/>
            <w:r w:rsidRPr="00760F35">
              <w:rPr>
                <w:rFonts w:ascii="Times New Roman" w:hAnsi="Times New Roman" w:cs="Times New Roman"/>
                <w:sz w:val="20"/>
                <w:szCs w:val="20"/>
                <w:lang w:val="en-US"/>
              </w:rPr>
              <w:t>ezt</w:t>
            </w:r>
            <w:proofErr w:type="spellEnd"/>
          </w:p>
        </w:tc>
        <w:tc>
          <w:tcPr>
            <w:tcW w:w="246" w:type="dxa"/>
          </w:tcPr>
          <w:p w14:paraId="64BF92B2"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&gt;</w:t>
            </w:r>
          </w:p>
        </w:tc>
        <w:tc>
          <w:tcPr>
            <w:tcW w:w="247" w:type="dxa"/>
          </w:tcPr>
          <w:p w14:paraId="246B9766"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&gt;</w:t>
            </w:r>
          </w:p>
        </w:tc>
        <w:tc>
          <w:tcPr>
            <w:tcW w:w="247" w:type="dxa"/>
          </w:tcPr>
          <w:p w14:paraId="4E9BEAA3"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&gt;</w:t>
            </w:r>
          </w:p>
        </w:tc>
        <w:tc>
          <w:tcPr>
            <w:tcW w:w="246" w:type="dxa"/>
          </w:tcPr>
          <w:p w14:paraId="4E854D19"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&gt;</w:t>
            </w:r>
          </w:p>
        </w:tc>
        <w:tc>
          <w:tcPr>
            <w:tcW w:w="247" w:type="dxa"/>
          </w:tcPr>
          <w:p w14:paraId="6AEBA8C6"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&gt;</w:t>
            </w:r>
          </w:p>
        </w:tc>
        <w:tc>
          <w:tcPr>
            <w:tcW w:w="247" w:type="dxa"/>
          </w:tcPr>
          <w:p w14:paraId="6DB694F6"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&gt;</w:t>
            </w:r>
          </w:p>
        </w:tc>
        <w:tc>
          <w:tcPr>
            <w:tcW w:w="246" w:type="dxa"/>
          </w:tcPr>
          <w:p w14:paraId="107D83E7"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&gt;</w:t>
            </w:r>
          </w:p>
        </w:tc>
        <w:tc>
          <w:tcPr>
            <w:tcW w:w="247" w:type="dxa"/>
          </w:tcPr>
          <w:p w14:paraId="3A39E300"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&gt;</w:t>
            </w:r>
          </w:p>
        </w:tc>
        <w:tc>
          <w:tcPr>
            <w:tcW w:w="247" w:type="dxa"/>
          </w:tcPr>
          <w:p w14:paraId="59C645AC"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&gt;</w:t>
            </w:r>
          </w:p>
        </w:tc>
        <w:tc>
          <w:tcPr>
            <w:tcW w:w="2026" w:type="dxa"/>
          </w:tcPr>
          <w:p w14:paraId="266BCD0C" w14:textId="77777777" w:rsidR="0096472D" w:rsidRPr="00760F35" w:rsidRDefault="0096472D" w:rsidP="007555F7">
            <w:pPr>
              <w:jc w:val="center"/>
              <w:rPr>
                <w:rFonts w:ascii="Times New Roman" w:hAnsi="Times New Roman" w:cs="Times New Roman"/>
                <w:sz w:val="20"/>
                <w:szCs w:val="20"/>
                <w:lang w:val="en-US"/>
              </w:rPr>
            </w:pPr>
            <w:proofErr w:type="spellStart"/>
            <w:r w:rsidRPr="00760F35">
              <w:rPr>
                <w:rFonts w:ascii="Times New Roman" w:hAnsi="Times New Roman" w:cs="Times New Roman"/>
                <w:sz w:val="20"/>
                <w:szCs w:val="20"/>
                <w:lang w:val="en-US"/>
              </w:rPr>
              <w:t>Teljes</w:t>
            </w:r>
            <w:proofErr w:type="spellEnd"/>
            <w:r w:rsidRPr="00760F35">
              <w:rPr>
                <w:rFonts w:ascii="Times New Roman" w:hAnsi="Times New Roman" w:cs="Times New Roman"/>
                <w:sz w:val="20"/>
                <w:szCs w:val="20"/>
                <w:lang w:val="en-US"/>
              </w:rPr>
              <w:t xml:space="preserve"> </w:t>
            </w:r>
            <w:proofErr w:type="spellStart"/>
            <w:r w:rsidRPr="00760F35">
              <w:rPr>
                <w:rFonts w:ascii="Times New Roman" w:hAnsi="Times New Roman" w:cs="Times New Roman"/>
                <w:sz w:val="20"/>
                <w:szCs w:val="20"/>
                <w:lang w:val="en-US"/>
              </w:rPr>
              <w:t>mértékben</w:t>
            </w:r>
            <w:proofErr w:type="spellEnd"/>
            <w:r w:rsidRPr="00760F35">
              <w:rPr>
                <w:rFonts w:ascii="Times New Roman" w:hAnsi="Times New Roman" w:cs="Times New Roman"/>
                <w:sz w:val="20"/>
                <w:szCs w:val="20"/>
                <w:lang w:val="en-US"/>
              </w:rPr>
              <w:t xml:space="preserve"> </w:t>
            </w:r>
            <w:proofErr w:type="spellStart"/>
            <w:r w:rsidRPr="00760F35">
              <w:rPr>
                <w:rFonts w:ascii="Times New Roman" w:hAnsi="Times New Roman" w:cs="Times New Roman"/>
                <w:sz w:val="20"/>
                <w:szCs w:val="20"/>
                <w:lang w:val="en-US"/>
              </w:rPr>
              <w:t>ezt</w:t>
            </w:r>
            <w:proofErr w:type="spellEnd"/>
            <w:r w:rsidRPr="00760F35">
              <w:rPr>
                <w:rFonts w:ascii="Times New Roman" w:hAnsi="Times New Roman" w:cs="Times New Roman"/>
                <w:sz w:val="20"/>
                <w:szCs w:val="20"/>
                <w:lang w:val="en-US"/>
              </w:rPr>
              <w:t xml:space="preserve"> </w:t>
            </w:r>
            <w:proofErr w:type="spellStart"/>
            <w:r w:rsidRPr="00760F35">
              <w:rPr>
                <w:rFonts w:ascii="Times New Roman" w:hAnsi="Times New Roman" w:cs="Times New Roman"/>
                <w:sz w:val="20"/>
                <w:szCs w:val="20"/>
                <w:lang w:val="en-US"/>
              </w:rPr>
              <w:t>érzem</w:t>
            </w:r>
            <w:proofErr w:type="spellEnd"/>
          </w:p>
        </w:tc>
      </w:tr>
      <w:tr w:rsidR="0096472D" w:rsidRPr="00760F35" w14:paraId="1782AC7A" w14:textId="77777777" w:rsidTr="007555F7">
        <w:trPr>
          <w:trHeight w:val="226"/>
        </w:trPr>
        <w:tc>
          <w:tcPr>
            <w:tcW w:w="5186" w:type="dxa"/>
          </w:tcPr>
          <w:p w14:paraId="4FFF1996" w14:textId="77777777" w:rsidR="0096472D" w:rsidRPr="00760F35" w:rsidRDefault="0096472D" w:rsidP="007555F7">
            <w:pPr>
              <w:rPr>
                <w:rFonts w:ascii="Times New Roman" w:hAnsi="Times New Roman" w:cs="Times New Roman"/>
                <w:sz w:val="20"/>
                <w:szCs w:val="20"/>
                <w:lang w:val="en-US"/>
              </w:rPr>
            </w:pPr>
            <w:proofErr w:type="spellStart"/>
            <w:r w:rsidRPr="00760F35">
              <w:rPr>
                <w:rFonts w:ascii="Times New Roman" w:hAnsi="Times New Roman" w:cs="Times New Roman"/>
                <w:sz w:val="20"/>
                <w:szCs w:val="20"/>
                <w:lang w:val="en-US"/>
              </w:rPr>
              <w:t>Izgulok</w:t>
            </w:r>
            <w:proofErr w:type="spellEnd"/>
            <w:r w:rsidRPr="00760F35">
              <w:rPr>
                <w:rFonts w:ascii="Times New Roman" w:hAnsi="Times New Roman" w:cs="Times New Roman"/>
                <w:sz w:val="20"/>
                <w:szCs w:val="20"/>
                <w:lang w:val="en-US"/>
              </w:rPr>
              <w:t xml:space="preserve"> a </w:t>
            </w:r>
            <w:proofErr w:type="spellStart"/>
            <w:r w:rsidRPr="00760F35">
              <w:rPr>
                <w:rFonts w:ascii="Times New Roman" w:hAnsi="Times New Roman" w:cs="Times New Roman"/>
                <w:sz w:val="20"/>
                <w:szCs w:val="20"/>
                <w:lang w:val="en-US"/>
              </w:rPr>
              <w:t>holnapi</w:t>
            </w:r>
            <w:proofErr w:type="spellEnd"/>
            <w:r w:rsidRPr="00760F35">
              <w:rPr>
                <w:rFonts w:ascii="Times New Roman" w:hAnsi="Times New Roman" w:cs="Times New Roman"/>
                <w:sz w:val="20"/>
                <w:szCs w:val="20"/>
                <w:lang w:val="en-US"/>
              </w:rPr>
              <w:t xml:space="preserve"> </w:t>
            </w:r>
            <w:proofErr w:type="spellStart"/>
            <w:r w:rsidRPr="00760F35">
              <w:rPr>
                <w:rFonts w:ascii="Times New Roman" w:hAnsi="Times New Roman" w:cs="Times New Roman"/>
                <w:sz w:val="20"/>
                <w:szCs w:val="20"/>
                <w:lang w:val="en-US"/>
              </w:rPr>
              <w:t>vizsgám</w:t>
            </w:r>
            <w:proofErr w:type="spellEnd"/>
            <w:r w:rsidRPr="00760F35">
              <w:rPr>
                <w:rFonts w:ascii="Times New Roman" w:hAnsi="Times New Roman" w:cs="Times New Roman"/>
                <w:sz w:val="20"/>
                <w:szCs w:val="20"/>
                <w:lang w:val="en-US"/>
              </w:rPr>
              <w:t xml:space="preserve"> </w:t>
            </w:r>
            <w:proofErr w:type="spellStart"/>
            <w:r w:rsidRPr="00760F35">
              <w:rPr>
                <w:rFonts w:ascii="Times New Roman" w:hAnsi="Times New Roman" w:cs="Times New Roman"/>
                <w:sz w:val="20"/>
                <w:szCs w:val="20"/>
                <w:lang w:val="en-US"/>
              </w:rPr>
              <w:t>miatt</w:t>
            </w:r>
            <w:proofErr w:type="spellEnd"/>
          </w:p>
        </w:tc>
        <w:tc>
          <w:tcPr>
            <w:tcW w:w="1985" w:type="dxa"/>
          </w:tcPr>
          <w:p w14:paraId="08857540"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0</w:t>
            </w:r>
          </w:p>
        </w:tc>
        <w:tc>
          <w:tcPr>
            <w:tcW w:w="246" w:type="dxa"/>
          </w:tcPr>
          <w:p w14:paraId="02EFBEFE"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1</w:t>
            </w:r>
          </w:p>
        </w:tc>
        <w:tc>
          <w:tcPr>
            <w:tcW w:w="247" w:type="dxa"/>
          </w:tcPr>
          <w:p w14:paraId="427EC63A"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2</w:t>
            </w:r>
          </w:p>
        </w:tc>
        <w:tc>
          <w:tcPr>
            <w:tcW w:w="247" w:type="dxa"/>
          </w:tcPr>
          <w:p w14:paraId="14878281"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3</w:t>
            </w:r>
          </w:p>
        </w:tc>
        <w:tc>
          <w:tcPr>
            <w:tcW w:w="246" w:type="dxa"/>
          </w:tcPr>
          <w:p w14:paraId="2DA65AC4"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4</w:t>
            </w:r>
          </w:p>
        </w:tc>
        <w:tc>
          <w:tcPr>
            <w:tcW w:w="247" w:type="dxa"/>
          </w:tcPr>
          <w:p w14:paraId="61F4EB1E"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5</w:t>
            </w:r>
          </w:p>
        </w:tc>
        <w:tc>
          <w:tcPr>
            <w:tcW w:w="247" w:type="dxa"/>
          </w:tcPr>
          <w:p w14:paraId="0BECB68B"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6</w:t>
            </w:r>
          </w:p>
        </w:tc>
        <w:tc>
          <w:tcPr>
            <w:tcW w:w="246" w:type="dxa"/>
          </w:tcPr>
          <w:p w14:paraId="1323A167"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7</w:t>
            </w:r>
          </w:p>
        </w:tc>
        <w:tc>
          <w:tcPr>
            <w:tcW w:w="247" w:type="dxa"/>
          </w:tcPr>
          <w:p w14:paraId="58F3BB04"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8</w:t>
            </w:r>
          </w:p>
        </w:tc>
        <w:tc>
          <w:tcPr>
            <w:tcW w:w="247" w:type="dxa"/>
          </w:tcPr>
          <w:p w14:paraId="195A770D"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9</w:t>
            </w:r>
          </w:p>
        </w:tc>
        <w:tc>
          <w:tcPr>
            <w:tcW w:w="2026" w:type="dxa"/>
          </w:tcPr>
          <w:p w14:paraId="3E95E518"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10</w:t>
            </w:r>
          </w:p>
        </w:tc>
      </w:tr>
      <w:tr w:rsidR="0096472D" w:rsidRPr="00760F35" w14:paraId="24292FE0" w14:textId="77777777" w:rsidTr="007555F7">
        <w:trPr>
          <w:trHeight w:val="226"/>
        </w:trPr>
        <w:tc>
          <w:tcPr>
            <w:tcW w:w="5186" w:type="dxa"/>
          </w:tcPr>
          <w:p w14:paraId="0B1F873C" w14:textId="77777777" w:rsidR="0096472D" w:rsidRPr="00655682" w:rsidRDefault="0096472D" w:rsidP="007555F7">
            <w:pPr>
              <w:rPr>
                <w:rFonts w:ascii="Times New Roman" w:hAnsi="Times New Roman" w:cs="Times New Roman"/>
                <w:sz w:val="20"/>
                <w:szCs w:val="20"/>
              </w:rPr>
            </w:pPr>
            <w:r w:rsidRPr="00655682">
              <w:rPr>
                <w:rFonts w:ascii="Times New Roman" w:hAnsi="Times New Roman" w:cs="Times New Roman"/>
                <w:sz w:val="20"/>
                <w:szCs w:val="20"/>
              </w:rPr>
              <w:t>Biztos vagyok benne, hogy holnap sikeresen fogok vizsgázni</w:t>
            </w:r>
          </w:p>
        </w:tc>
        <w:tc>
          <w:tcPr>
            <w:tcW w:w="1985" w:type="dxa"/>
          </w:tcPr>
          <w:p w14:paraId="5393C424"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0</w:t>
            </w:r>
          </w:p>
        </w:tc>
        <w:tc>
          <w:tcPr>
            <w:tcW w:w="246" w:type="dxa"/>
          </w:tcPr>
          <w:p w14:paraId="66D86D85"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1</w:t>
            </w:r>
          </w:p>
        </w:tc>
        <w:tc>
          <w:tcPr>
            <w:tcW w:w="247" w:type="dxa"/>
          </w:tcPr>
          <w:p w14:paraId="17EE7C5B"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2</w:t>
            </w:r>
          </w:p>
        </w:tc>
        <w:tc>
          <w:tcPr>
            <w:tcW w:w="247" w:type="dxa"/>
          </w:tcPr>
          <w:p w14:paraId="33257E42"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3</w:t>
            </w:r>
          </w:p>
        </w:tc>
        <w:tc>
          <w:tcPr>
            <w:tcW w:w="246" w:type="dxa"/>
          </w:tcPr>
          <w:p w14:paraId="40698397"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4</w:t>
            </w:r>
          </w:p>
        </w:tc>
        <w:tc>
          <w:tcPr>
            <w:tcW w:w="247" w:type="dxa"/>
          </w:tcPr>
          <w:p w14:paraId="2AEA1AFD"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5</w:t>
            </w:r>
          </w:p>
        </w:tc>
        <w:tc>
          <w:tcPr>
            <w:tcW w:w="247" w:type="dxa"/>
          </w:tcPr>
          <w:p w14:paraId="721A1B4C"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6</w:t>
            </w:r>
          </w:p>
        </w:tc>
        <w:tc>
          <w:tcPr>
            <w:tcW w:w="246" w:type="dxa"/>
          </w:tcPr>
          <w:p w14:paraId="6E962612"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7</w:t>
            </w:r>
          </w:p>
        </w:tc>
        <w:tc>
          <w:tcPr>
            <w:tcW w:w="247" w:type="dxa"/>
          </w:tcPr>
          <w:p w14:paraId="113F7D4C"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8</w:t>
            </w:r>
          </w:p>
        </w:tc>
        <w:tc>
          <w:tcPr>
            <w:tcW w:w="247" w:type="dxa"/>
          </w:tcPr>
          <w:p w14:paraId="4BB690B8"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9</w:t>
            </w:r>
          </w:p>
        </w:tc>
        <w:tc>
          <w:tcPr>
            <w:tcW w:w="2026" w:type="dxa"/>
          </w:tcPr>
          <w:p w14:paraId="35DAC0F4"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10</w:t>
            </w:r>
          </w:p>
        </w:tc>
      </w:tr>
      <w:tr w:rsidR="0096472D" w:rsidRPr="00760F35" w14:paraId="6B49EDB1" w14:textId="77777777" w:rsidTr="007555F7">
        <w:trPr>
          <w:trHeight w:val="233"/>
        </w:trPr>
        <w:tc>
          <w:tcPr>
            <w:tcW w:w="5186" w:type="dxa"/>
          </w:tcPr>
          <w:p w14:paraId="5B1E790B" w14:textId="77777777" w:rsidR="0096472D" w:rsidRPr="00655682" w:rsidRDefault="0096472D" w:rsidP="007555F7">
            <w:pPr>
              <w:rPr>
                <w:rFonts w:ascii="Times New Roman" w:hAnsi="Times New Roman" w:cs="Times New Roman"/>
                <w:sz w:val="20"/>
                <w:szCs w:val="20"/>
              </w:rPr>
            </w:pPr>
            <w:r w:rsidRPr="00655682">
              <w:rPr>
                <w:rFonts w:ascii="Times New Roman" w:hAnsi="Times New Roman" w:cs="Times New Roman"/>
                <w:sz w:val="20"/>
                <w:szCs w:val="20"/>
              </w:rPr>
              <w:t>Szeretnék jól teljesíteni a holnapi vizsgámon</w:t>
            </w:r>
          </w:p>
        </w:tc>
        <w:tc>
          <w:tcPr>
            <w:tcW w:w="1985" w:type="dxa"/>
          </w:tcPr>
          <w:p w14:paraId="3B167E94"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0</w:t>
            </w:r>
          </w:p>
        </w:tc>
        <w:tc>
          <w:tcPr>
            <w:tcW w:w="246" w:type="dxa"/>
          </w:tcPr>
          <w:p w14:paraId="6902B699"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1</w:t>
            </w:r>
          </w:p>
        </w:tc>
        <w:tc>
          <w:tcPr>
            <w:tcW w:w="247" w:type="dxa"/>
          </w:tcPr>
          <w:p w14:paraId="28240CAF"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2</w:t>
            </w:r>
          </w:p>
        </w:tc>
        <w:tc>
          <w:tcPr>
            <w:tcW w:w="247" w:type="dxa"/>
          </w:tcPr>
          <w:p w14:paraId="0A076E25"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3</w:t>
            </w:r>
          </w:p>
        </w:tc>
        <w:tc>
          <w:tcPr>
            <w:tcW w:w="246" w:type="dxa"/>
          </w:tcPr>
          <w:p w14:paraId="5A192960"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4</w:t>
            </w:r>
          </w:p>
        </w:tc>
        <w:tc>
          <w:tcPr>
            <w:tcW w:w="247" w:type="dxa"/>
          </w:tcPr>
          <w:p w14:paraId="125540F6"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5</w:t>
            </w:r>
          </w:p>
        </w:tc>
        <w:tc>
          <w:tcPr>
            <w:tcW w:w="247" w:type="dxa"/>
          </w:tcPr>
          <w:p w14:paraId="6BA9E539"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6</w:t>
            </w:r>
          </w:p>
        </w:tc>
        <w:tc>
          <w:tcPr>
            <w:tcW w:w="246" w:type="dxa"/>
          </w:tcPr>
          <w:p w14:paraId="6FCB9CF6"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7</w:t>
            </w:r>
          </w:p>
        </w:tc>
        <w:tc>
          <w:tcPr>
            <w:tcW w:w="247" w:type="dxa"/>
          </w:tcPr>
          <w:p w14:paraId="715180E0"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8</w:t>
            </w:r>
          </w:p>
        </w:tc>
        <w:tc>
          <w:tcPr>
            <w:tcW w:w="247" w:type="dxa"/>
          </w:tcPr>
          <w:p w14:paraId="5ECA06C9"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9</w:t>
            </w:r>
          </w:p>
        </w:tc>
        <w:tc>
          <w:tcPr>
            <w:tcW w:w="2026" w:type="dxa"/>
          </w:tcPr>
          <w:p w14:paraId="07733F24" w14:textId="77777777" w:rsidR="0096472D" w:rsidRPr="00760F35" w:rsidRDefault="0096472D" w:rsidP="007555F7">
            <w:pPr>
              <w:jc w:val="center"/>
              <w:rPr>
                <w:rFonts w:ascii="Times New Roman" w:hAnsi="Times New Roman" w:cs="Times New Roman"/>
                <w:sz w:val="20"/>
                <w:szCs w:val="20"/>
                <w:lang w:val="en-US"/>
              </w:rPr>
            </w:pPr>
            <w:r w:rsidRPr="00760F35">
              <w:rPr>
                <w:rFonts w:ascii="Times New Roman" w:hAnsi="Times New Roman" w:cs="Times New Roman"/>
                <w:sz w:val="20"/>
                <w:szCs w:val="20"/>
                <w:lang w:val="en-US"/>
              </w:rPr>
              <w:t>10</w:t>
            </w:r>
          </w:p>
        </w:tc>
      </w:tr>
    </w:tbl>
    <w:p w14:paraId="0E308030" w14:textId="77777777" w:rsidR="0096472D" w:rsidRPr="00760F35" w:rsidRDefault="0096472D" w:rsidP="0096472D">
      <w:pPr>
        <w:ind w:left="851"/>
        <w:rPr>
          <w:rFonts w:ascii="Times New Roman" w:hAnsi="Times New Roman" w:cs="Times New Roman"/>
          <w:i/>
          <w:lang w:val="en-US"/>
        </w:rPr>
      </w:pPr>
    </w:p>
    <w:p w14:paraId="75B25FAA" w14:textId="77777777" w:rsidR="0096472D" w:rsidRPr="00760F35" w:rsidRDefault="0096472D" w:rsidP="0096472D">
      <w:pPr>
        <w:jc w:val="both"/>
        <w:rPr>
          <w:rFonts w:ascii="Times New Roman" w:hAnsi="Times New Roman" w:cs="Times New Roman"/>
          <w:lang w:val="en-US"/>
        </w:rPr>
      </w:pPr>
    </w:p>
    <w:p w14:paraId="3C937267" w14:textId="77777777" w:rsidR="00110D4B" w:rsidRPr="00760F35" w:rsidRDefault="00110D4B" w:rsidP="00523956">
      <w:pPr>
        <w:spacing w:after="120" w:line="240" w:lineRule="auto"/>
        <w:jc w:val="both"/>
        <w:rPr>
          <w:rFonts w:ascii="Times New Roman" w:hAnsi="Times New Roman" w:cs="Times New Roman"/>
          <w:lang w:val="en-US"/>
        </w:rPr>
      </w:pPr>
    </w:p>
    <w:sectPr w:rsidR="00110D4B" w:rsidRPr="00760F35">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155ED" w14:textId="77777777" w:rsidR="00493DAD" w:rsidRDefault="00493DAD">
      <w:pPr>
        <w:spacing w:after="0" w:line="240" w:lineRule="auto"/>
      </w:pPr>
      <w:r>
        <w:separator/>
      </w:r>
    </w:p>
  </w:endnote>
  <w:endnote w:type="continuationSeparator" w:id="0">
    <w:p w14:paraId="6BEB5D57" w14:textId="77777777" w:rsidR="00493DAD" w:rsidRDefault="00493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223B4" w14:textId="77777777" w:rsidR="00C625E8" w:rsidRDefault="00C625E8">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9549597"/>
      <w:docPartObj>
        <w:docPartGallery w:val="Page Numbers (Bottom of Page)"/>
        <w:docPartUnique/>
      </w:docPartObj>
    </w:sdtPr>
    <w:sdtEndPr/>
    <w:sdtContent>
      <w:p w14:paraId="2A146AEF" w14:textId="64346BA4" w:rsidR="00C625E8" w:rsidRDefault="00C625E8">
        <w:pPr>
          <w:pStyle w:val="llb"/>
          <w:jc w:val="right"/>
        </w:pPr>
        <w:r w:rsidRPr="00C625E8">
          <w:rPr>
            <w:rFonts w:ascii="Times New Roman" w:hAnsi="Times New Roman" w:cs="Times New Roman"/>
          </w:rPr>
          <w:fldChar w:fldCharType="begin"/>
        </w:r>
        <w:r w:rsidRPr="00C625E8">
          <w:rPr>
            <w:rFonts w:ascii="Times New Roman" w:hAnsi="Times New Roman" w:cs="Times New Roman"/>
          </w:rPr>
          <w:instrText>PAGE   \* MERGEFORMAT</w:instrText>
        </w:r>
        <w:r w:rsidRPr="00C625E8">
          <w:rPr>
            <w:rFonts w:ascii="Times New Roman" w:hAnsi="Times New Roman" w:cs="Times New Roman"/>
          </w:rPr>
          <w:fldChar w:fldCharType="separate"/>
        </w:r>
        <w:r w:rsidRPr="00C625E8">
          <w:rPr>
            <w:rFonts w:ascii="Times New Roman" w:hAnsi="Times New Roman" w:cs="Times New Roman"/>
          </w:rPr>
          <w:t>2</w:t>
        </w:r>
        <w:r w:rsidRPr="00C625E8">
          <w:rPr>
            <w:rFonts w:ascii="Times New Roman" w:hAnsi="Times New Roman" w:cs="Times New Roman"/>
          </w:rPr>
          <w:fldChar w:fldCharType="end"/>
        </w:r>
      </w:p>
    </w:sdtContent>
  </w:sdt>
  <w:p w14:paraId="28BB9641" w14:textId="77777777" w:rsidR="0096472D" w:rsidRDefault="0096472D">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9113D" w14:textId="77777777" w:rsidR="00C625E8" w:rsidRDefault="00C625E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AB52D" w14:textId="77777777" w:rsidR="00493DAD" w:rsidRDefault="00493DAD">
      <w:pPr>
        <w:spacing w:after="0" w:line="240" w:lineRule="auto"/>
      </w:pPr>
      <w:r>
        <w:separator/>
      </w:r>
    </w:p>
  </w:footnote>
  <w:footnote w:type="continuationSeparator" w:id="0">
    <w:p w14:paraId="3A5DC601" w14:textId="77777777" w:rsidR="00493DAD" w:rsidRDefault="00493DAD">
      <w:pPr>
        <w:spacing w:after="0" w:line="240" w:lineRule="auto"/>
      </w:pPr>
      <w:r>
        <w:continuationSeparator/>
      </w:r>
    </w:p>
  </w:footnote>
  <w:footnote w:id="1">
    <w:p w14:paraId="52178495" w14:textId="77777777" w:rsidR="00462BB9" w:rsidRPr="001E30E1" w:rsidRDefault="0055707B" w:rsidP="001E30E1">
      <w:pPr>
        <w:pStyle w:val="Lbjegyzetszveg"/>
        <w:spacing w:after="0" w:line="240" w:lineRule="auto"/>
        <w:rPr>
          <w:rFonts w:ascii="Times New Roman" w:hAnsi="Times New Roman" w:cs="Times New Roman"/>
          <w:lang w:val="en-US"/>
        </w:rPr>
      </w:pPr>
      <w:r w:rsidRPr="001E30E1">
        <w:rPr>
          <w:rStyle w:val="Lbjegyzet-hivatkozs"/>
          <w:lang w:val="en-US"/>
        </w:rPr>
        <w:footnoteRef/>
      </w:r>
      <w:r w:rsidRPr="001E30E1">
        <w:rPr>
          <w:lang w:val="en-US"/>
        </w:rPr>
        <w:t xml:space="preserve"> </w:t>
      </w:r>
      <w:r w:rsidRPr="001E30E1">
        <w:rPr>
          <w:rFonts w:ascii="Times New Roman" w:hAnsi="Times New Roman" w:cs="Times New Roman"/>
          <w:lang w:val="en-US"/>
        </w:rPr>
        <w:t>About 350 USD.</w:t>
      </w:r>
    </w:p>
  </w:footnote>
  <w:footnote w:id="2">
    <w:p w14:paraId="52178496" w14:textId="77777777" w:rsidR="00462BB9" w:rsidRPr="001E30E1" w:rsidRDefault="0055707B" w:rsidP="001E30E1">
      <w:pPr>
        <w:pStyle w:val="Lbjegyzetszveg"/>
        <w:spacing w:after="0" w:line="240" w:lineRule="auto"/>
        <w:jc w:val="both"/>
        <w:rPr>
          <w:rFonts w:ascii="Times New Roman" w:hAnsi="Times New Roman" w:cs="Times New Roman"/>
          <w:lang w:val="en-US"/>
        </w:rPr>
      </w:pPr>
      <w:r w:rsidRPr="001E30E1">
        <w:rPr>
          <w:rStyle w:val="Lbjegyzet-hivatkozs"/>
          <w:rFonts w:ascii="Times New Roman" w:hAnsi="Times New Roman" w:cs="Times New Roman"/>
          <w:lang w:val="en-US"/>
        </w:rPr>
        <w:footnoteRef/>
      </w:r>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Kedves</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Hallgató</w:t>
      </w:r>
      <w:proofErr w:type="spellEnd"/>
      <w:r w:rsidRPr="001E30E1">
        <w:rPr>
          <w:rFonts w:ascii="Times New Roman" w:hAnsi="Times New Roman" w:cs="Times New Roman"/>
          <w:lang w:val="en-US"/>
        </w:rPr>
        <w:t xml:space="preserve">! Az, </w:t>
      </w:r>
      <w:proofErr w:type="spellStart"/>
      <w:r w:rsidRPr="001E30E1">
        <w:rPr>
          <w:rFonts w:ascii="Times New Roman" w:hAnsi="Times New Roman" w:cs="Times New Roman"/>
          <w:lang w:val="en-US"/>
        </w:rPr>
        <w:t>hogy</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Ön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hamarosan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vizsgázik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annak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bizonyítéka</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hogy</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számtalan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sikeres</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vizsga</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áll</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már</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Ön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mögött</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Őszintén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bízom</w:t>
      </w:r>
      <w:proofErr w:type="spellEnd"/>
      <w:r w:rsidRPr="001E30E1">
        <w:rPr>
          <w:rFonts w:ascii="Times New Roman" w:hAnsi="Times New Roman" w:cs="Times New Roman"/>
          <w:lang w:val="en-US"/>
        </w:rPr>
        <w:t xml:space="preserve"> benne, </w:t>
      </w:r>
      <w:proofErr w:type="spellStart"/>
      <w:r w:rsidRPr="001E30E1">
        <w:rPr>
          <w:rFonts w:ascii="Times New Roman" w:hAnsi="Times New Roman" w:cs="Times New Roman"/>
          <w:lang w:val="en-US"/>
        </w:rPr>
        <w:t>hogy</w:t>
      </w:r>
      <w:proofErr w:type="spellEnd"/>
      <w:r w:rsidRPr="001E30E1">
        <w:rPr>
          <w:rFonts w:ascii="Times New Roman" w:hAnsi="Times New Roman" w:cs="Times New Roman"/>
          <w:lang w:val="en-US"/>
        </w:rPr>
        <w:t xml:space="preserve"> a </w:t>
      </w:r>
      <w:proofErr w:type="spellStart"/>
      <w:r w:rsidRPr="001E30E1">
        <w:rPr>
          <w:rFonts w:ascii="Times New Roman" w:hAnsi="Times New Roman" w:cs="Times New Roman"/>
          <w:lang w:val="en-US"/>
        </w:rPr>
        <w:t>soron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következőt</w:t>
      </w:r>
      <w:proofErr w:type="spellEnd"/>
      <w:r w:rsidRPr="001E30E1">
        <w:rPr>
          <w:rFonts w:ascii="Times New Roman" w:hAnsi="Times New Roman" w:cs="Times New Roman"/>
          <w:lang w:val="en-US"/>
        </w:rPr>
        <w:t xml:space="preserve"> is </w:t>
      </w:r>
      <w:proofErr w:type="spellStart"/>
      <w:r w:rsidRPr="001E30E1">
        <w:rPr>
          <w:rFonts w:ascii="Times New Roman" w:hAnsi="Times New Roman" w:cs="Times New Roman"/>
          <w:lang w:val="en-US"/>
        </w:rPr>
        <w:t>sikeresen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fogja</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teljesíteni</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Ehhez</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sok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sikert</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kívánok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Kérem</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ezen</w:t>
      </w:r>
      <w:proofErr w:type="spellEnd"/>
      <w:r w:rsidRPr="001E30E1">
        <w:rPr>
          <w:rFonts w:ascii="Times New Roman" w:hAnsi="Times New Roman" w:cs="Times New Roman"/>
          <w:lang w:val="en-US"/>
        </w:rPr>
        <w:t xml:space="preserve"> a </w:t>
      </w:r>
      <w:proofErr w:type="spellStart"/>
      <w:r w:rsidRPr="001E30E1">
        <w:rPr>
          <w:rFonts w:ascii="Times New Roman" w:hAnsi="Times New Roman" w:cs="Times New Roman"/>
          <w:lang w:val="en-US"/>
        </w:rPr>
        <w:t>linken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válaszoljon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három</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egyszerű</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kérdésre</w:t>
      </w:r>
      <w:proofErr w:type="spellEnd"/>
      <w:r w:rsidRPr="001E30E1">
        <w:rPr>
          <w:rFonts w:ascii="Times New Roman" w:hAnsi="Times New Roman" w:cs="Times New Roman"/>
          <w:lang w:val="en-US"/>
        </w:rPr>
        <w:t xml:space="preserve">. A </w:t>
      </w:r>
      <w:proofErr w:type="spellStart"/>
      <w:r w:rsidRPr="001E30E1">
        <w:rPr>
          <w:rFonts w:ascii="Times New Roman" w:hAnsi="Times New Roman" w:cs="Times New Roman"/>
          <w:lang w:val="en-US"/>
        </w:rPr>
        <w:t>válaszadók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között</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összesen</w:t>
      </w:r>
      <w:proofErr w:type="spellEnd"/>
      <w:r w:rsidRPr="001E30E1">
        <w:rPr>
          <w:rFonts w:ascii="Times New Roman" w:hAnsi="Times New Roman" w:cs="Times New Roman"/>
          <w:lang w:val="en-US"/>
        </w:rPr>
        <w:t xml:space="preserve"> 100 </w:t>
      </w:r>
      <w:proofErr w:type="spellStart"/>
      <w:r w:rsidRPr="001E30E1">
        <w:rPr>
          <w:rFonts w:ascii="Times New Roman" w:hAnsi="Times New Roman" w:cs="Times New Roman"/>
          <w:lang w:val="en-US"/>
        </w:rPr>
        <w:t>ezer</w:t>
      </w:r>
      <w:proofErr w:type="spellEnd"/>
      <w:r w:rsidRPr="001E30E1">
        <w:rPr>
          <w:rFonts w:ascii="Times New Roman" w:hAnsi="Times New Roman" w:cs="Times New Roman"/>
          <w:lang w:val="en-US"/>
        </w:rPr>
        <w:t xml:space="preserve"> forint </w:t>
      </w:r>
      <w:proofErr w:type="spellStart"/>
      <w:r w:rsidRPr="001E30E1">
        <w:rPr>
          <w:rFonts w:ascii="Times New Roman" w:hAnsi="Times New Roman" w:cs="Times New Roman"/>
          <w:lang w:val="en-US"/>
        </w:rPr>
        <w:t>értékben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sorsolunk</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ki</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az</w:t>
      </w:r>
      <w:proofErr w:type="spellEnd"/>
      <w:r w:rsidRPr="001E30E1">
        <w:rPr>
          <w:rFonts w:ascii="Times New Roman" w:hAnsi="Times New Roman" w:cs="Times New Roman"/>
          <w:lang w:val="en-US"/>
        </w:rPr>
        <w:t xml:space="preserve"> SZTE </w:t>
      </w:r>
      <w:proofErr w:type="spellStart"/>
      <w:r w:rsidRPr="001E30E1">
        <w:rPr>
          <w:rFonts w:ascii="Times New Roman" w:hAnsi="Times New Roman" w:cs="Times New Roman"/>
          <w:lang w:val="en-US"/>
        </w:rPr>
        <w:t>Ajándékboltba</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szóló</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utalványokat</w:t>
      </w:r>
      <w:proofErr w:type="spellEnd"/>
      <w:r w:rsidRPr="001E30E1">
        <w:rPr>
          <w:rFonts w:ascii="Times New Roman" w:hAnsi="Times New Roman" w:cs="Times New Roman"/>
          <w:lang w:val="en-US"/>
        </w:rPr>
        <w:t xml:space="preserve">. A </w:t>
      </w:r>
      <w:proofErr w:type="spellStart"/>
      <w:r w:rsidRPr="001E30E1">
        <w:rPr>
          <w:rFonts w:ascii="Times New Roman" w:hAnsi="Times New Roman" w:cs="Times New Roman"/>
          <w:lang w:val="en-US"/>
        </w:rPr>
        <w:t>nyerteseket</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emailben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értesítjük</w:t>
      </w:r>
      <w:proofErr w:type="spellEnd"/>
      <w:r w:rsidRPr="001E30E1">
        <w:rPr>
          <w:rFonts w:ascii="Times New Roman" w:hAnsi="Times New Roman" w:cs="Times New Roman"/>
          <w:lang w:val="en-US"/>
        </w:rPr>
        <w:t xml:space="preserve">. </w:t>
      </w:r>
    </w:p>
    <w:p w14:paraId="52178497" w14:textId="20F576D5" w:rsidR="00462BB9" w:rsidRPr="001E30E1" w:rsidRDefault="0055707B" w:rsidP="001E30E1">
      <w:pPr>
        <w:pStyle w:val="Lbjegyzetszveg"/>
        <w:spacing w:after="0" w:line="240" w:lineRule="auto"/>
        <w:jc w:val="both"/>
        <w:rPr>
          <w:lang w:val="en-US"/>
        </w:rPr>
      </w:pPr>
      <w:r w:rsidRPr="001E30E1">
        <w:rPr>
          <w:rFonts w:ascii="Times New Roman" w:hAnsi="Times New Roman" w:cs="Times New Roman"/>
          <w:lang w:val="en-US"/>
        </w:rPr>
        <w:t xml:space="preserve">Az </w:t>
      </w:r>
      <w:proofErr w:type="spellStart"/>
      <w:r w:rsidRPr="001E30E1">
        <w:rPr>
          <w:rFonts w:ascii="Times New Roman" w:hAnsi="Times New Roman" w:cs="Times New Roman"/>
          <w:lang w:val="en-US"/>
        </w:rPr>
        <w:t>Oktatási</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Igazgatóság</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nevében</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Szakál</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Péter</w:t>
      </w:r>
      <w:proofErr w:type="spellEnd"/>
    </w:p>
  </w:footnote>
  <w:footnote w:id="3">
    <w:p w14:paraId="10C1118C" w14:textId="03179627" w:rsidR="002B22BC" w:rsidRPr="001E30E1" w:rsidRDefault="002B22BC" w:rsidP="00471D0E">
      <w:pPr>
        <w:pStyle w:val="Lbjegyzetszveg"/>
        <w:spacing w:after="0" w:line="240" w:lineRule="auto"/>
        <w:jc w:val="both"/>
        <w:rPr>
          <w:rFonts w:ascii="Times New Roman" w:hAnsi="Times New Roman" w:cs="Times New Roman"/>
          <w:lang w:val="en-US"/>
        </w:rPr>
      </w:pPr>
      <w:r w:rsidRPr="001E30E1">
        <w:rPr>
          <w:rStyle w:val="Lbjegyzet-hivatkozs"/>
          <w:lang w:val="en-US"/>
        </w:rPr>
        <w:footnoteRef/>
      </w:r>
      <w:r w:rsidRPr="001E30E1">
        <w:rPr>
          <w:lang w:val="en-US"/>
        </w:rPr>
        <w:t xml:space="preserve"> </w:t>
      </w:r>
      <w:proofErr w:type="spellStart"/>
      <w:r w:rsidR="00FE5E68" w:rsidRPr="00FE5E68">
        <w:rPr>
          <w:rFonts w:ascii="Times New Roman" w:hAnsi="Times New Roman" w:cs="Times New Roman"/>
          <w:lang w:val="en-US"/>
        </w:rPr>
        <w:t>Soron</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következő</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vizsgájához</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sok</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sikert</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kívánunk</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hiszen</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eddig</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tanulmányai</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során</w:t>
      </w:r>
      <w:proofErr w:type="spellEnd"/>
      <w:r w:rsidR="00FE5E68" w:rsidRPr="00FE5E68">
        <w:rPr>
          <w:rFonts w:ascii="Times New Roman" w:hAnsi="Times New Roman" w:cs="Times New Roman"/>
          <w:lang w:val="en-US"/>
        </w:rPr>
        <w:t xml:space="preserve"> is </w:t>
      </w:r>
      <w:proofErr w:type="spellStart"/>
      <w:r w:rsidR="00FE5E68" w:rsidRPr="00FE5E68">
        <w:rPr>
          <w:rFonts w:ascii="Times New Roman" w:hAnsi="Times New Roman" w:cs="Times New Roman"/>
          <w:lang w:val="en-US"/>
        </w:rPr>
        <w:t>eredményesen</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bizonyította</w:t>
      </w:r>
      <w:proofErr w:type="spellEnd"/>
      <w:r w:rsidR="00FE5E68" w:rsidRPr="00FE5E68">
        <w:rPr>
          <w:rFonts w:ascii="Times New Roman" w:hAnsi="Times New Roman" w:cs="Times New Roman"/>
          <w:lang w:val="en-US"/>
        </w:rPr>
        <w:t xml:space="preserve"> </w:t>
      </w:r>
      <w:proofErr w:type="spellStart"/>
      <w:r w:rsidR="00FE5E68" w:rsidRPr="00FE5E68">
        <w:rPr>
          <w:rFonts w:ascii="Times New Roman" w:hAnsi="Times New Roman" w:cs="Times New Roman"/>
          <w:lang w:val="en-US"/>
        </w:rPr>
        <w:t>rátermettségét</w:t>
      </w:r>
      <w:proofErr w:type="spellEnd"/>
      <w:r w:rsidR="00FE5E68" w:rsidRPr="00FE5E68">
        <w:rPr>
          <w:rFonts w:ascii="Times New Roman" w:hAnsi="Times New Roman" w:cs="Times New Roman"/>
          <w:lang w:val="en-US"/>
        </w:rPr>
        <w:t>!</w:t>
      </w:r>
      <w:r w:rsidR="00FE5E68" w:rsidRPr="00FE5E68">
        <w:rPr>
          <w:lang w:val="en-US"/>
        </w:rPr>
        <w:t xml:space="preserve"> </w:t>
      </w:r>
      <w:r w:rsidRPr="001E30E1">
        <w:rPr>
          <w:rFonts w:ascii="Times New Roman" w:hAnsi="Times New Roman" w:cs="Times New Roman"/>
          <w:lang w:val="en-US"/>
        </w:rPr>
        <w:t xml:space="preserve">SZTE </w:t>
      </w:r>
      <w:proofErr w:type="spellStart"/>
      <w:r w:rsidRPr="001E30E1">
        <w:rPr>
          <w:rFonts w:ascii="Times New Roman" w:hAnsi="Times New Roman" w:cs="Times New Roman"/>
          <w:lang w:val="en-US"/>
        </w:rPr>
        <w:t>Oktatási</w:t>
      </w:r>
      <w:proofErr w:type="spellEnd"/>
      <w:r w:rsidRPr="001E30E1">
        <w:rPr>
          <w:rFonts w:ascii="Times New Roman" w:hAnsi="Times New Roman" w:cs="Times New Roman"/>
          <w:lang w:val="en-US"/>
        </w:rPr>
        <w:t xml:space="preserve"> </w:t>
      </w:r>
      <w:proofErr w:type="spellStart"/>
      <w:r w:rsidRPr="001E30E1">
        <w:rPr>
          <w:rFonts w:ascii="Times New Roman" w:hAnsi="Times New Roman" w:cs="Times New Roman"/>
          <w:lang w:val="en-US"/>
        </w:rPr>
        <w:t>Igazgatóság</w:t>
      </w:r>
      <w:proofErr w:type="spellEnd"/>
    </w:p>
  </w:footnote>
  <w:footnote w:id="4">
    <w:p w14:paraId="52178499" w14:textId="77777777" w:rsidR="00462BB9" w:rsidRPr="001E30E1" w:rsidRDefault="0055707B" w:rsidP="001E30E1">
      <w:pPr>
        <w:pStyle w:val="Lbjegyzetszveg"/>
        <w:spacing w:after="0" w:line="240" w:lineRule="auto"/>
        <w:rPr>
          <w:rFonts w:ascii="Times New Roman" w:hAnsi="Times New Roman" w:cs="Times New Roman"/>
          <w:lang w:val="en-US"/>
        </w:rPr>
      </w:pPr>
      <w:r w:rsidRPr="001E30E1">
        <w:rPr>
          <w:rStyle w:val="Lbjegyzet-hivatkozs"/>
          <w:lang w:val="en-US"/>
        </w:rPr>
        <w:footnoteRef/>
      </w:r>
      <w:r w:rsidRPr="001E30E1">
        <w:rPr>
          <w:rFonts w:ascii="Times New Roman" w:hAnsi="Times New Roman" w:cs="Times New Roman"/>
          <w:lang w:val="en-US"/>
        </w:rPr>
        <w:t xml:space="preserve"> “I am sure that you will solve the given problems very well. You have already taken tests in the past with success; otherwise you would not be here.”</w:t>
      </w:r>
    </w:p>
  </w:footnote>
  <w:footnote w:id="5">
    <w:p w14:paraId="48BA25EE" w14:textId="0E0BA8C7" w:rsidR="006F226D" w:rsidRPr="001E30E1" w:rsidRDefault="006F226D" w:rsidP="001E30E1">
      <w:pPr>
        <w:pStyle w:val="Lbjegyzetszveg"/>
        <w:spacing w:after="0" w:line="240" w:lineRule="auto"/>
        <w:rPr>
          <w:lang w:val="en-US"/>
        </w:rPr>
      </w:pPr>
      <w:r w:rsidRPr="001E30E1">
        <w:rPr>
          <w:rStyle w:val="Lbjegyzet-hivatkozs"/>
          <w:lang w:val="en-US"/>
        </w:rPr>
        <w:footnoteRef/>
      </w:r>
      <w:r w:rsidRPr="001E30E1">
        <w:rPr>
          <w:lang w:val="en-US"/>
        </w:rPr>
        <w:t xml:space="preserve"> </w:t>
      </w:r>
      <w:r w:rsidRPr="001E30E1">
        <w:rPr>
          <w:rFonts w:ascii="Times New Roman" w:hAnsi="Times New Roman" w:cs="Times New Roman"/>
          <w:lang w:val="en-US"/>
        </w:rPr>
        <w:t xml:space="preserve">We only </w:t>
      </w:r>
      <w:r w:rsidR="009D53CA" w:rsidRPr="001E30E1">
        <w:rPr>
          <w:rFonts w:ascii="Times New Roman" w:hAnsi="Times New Roman" w:cs="Times New Roman"/>
          <w:lang w:val="en-US"/>
        </w:rPr>
        <w:t>know</w:t>
      </w:r>
      <w:r w:rsidRPr="001E30E1">
        <w:rPr>
          <w:rFonts w:ascii="Times New Roman" w:hAnsi="Times New Roman" w:cs="Times New Roman"/>
          <w:lang w:val="en-US"/>
        </w:rPr>
        <w:t xml:space="preserve"> the number of those who filled in the questionnaire. We have not seen the answers, and thus we do not know </w:t>
      </w:r>
      <w:proofErr w:type="spellStart"/>
      <w:r w:rsidRPr="001E30E1">
        <w:rPr>
          <w:rFonts w:ascii="Times New Roman" w:hAnsi="Times New Roman" w:cs="Times New Roman"/>
          <w:lang w:val="en-US"/>
        </w:rPr>
        <w:t>wheter</w:t>
      </w:r>
      <w:proofErr w:type="spellEnd"/>
      <w:r w:rsidRPr="001E30E1">
        <w:rPr>
          <w:rFonts w:ascii="Times New Roman" w:hAnsi="Times New Roman" w:cs="Times New Roman"/>
          <w:lang w:val="en-US"/>
        </w:rPr>
        <w:t xml:space="preserve"> </w:t>
      </w:r>
      <w:r w:rsidR="009D53CA" w:rsidRPr="001E30E1">
        <w:rPr>
          <w:rFonts w:ascii="Times New Roman" w:hAnsi="Times New Roman" w:cs="Times New Roman"/>
          <w:lang w:val="en-US"/>
        </w:rPr>
        <w:t>the answer we have is valid.</w:t>
      </w:r>
    </w:p>
  </w:footnote>
  <w:footnote w:id="6">
    <w:p w14:paraId="10A418EE" w14:textId="7D84D132" w:rsidR="00EF1D7F" w:rsidRPr="00B1253A" w:rsidRDefault="00EF1D7F" w:rsidP="00B1253A">
      <w:pPr>
        <w:pStyle w:val="Lbjegyzetszveg"/>
        <w:spacing w:after="0" w:line="240" w:lineRule="auto"/>
        <w:rPr>
          <w:rFonts w:ascii="Times New Roman" w:hAnsi="Times New Roman" w:cs="Times New Roman"/>
        </w:rPr>
      </w:pPr>
      <w:r>
        <w:rPr>
          <w:rStyle w:val="Lbjegyzet-hivatkozs"/>
        </w:rPr>
        <w:footnoteRef/>
      </w:r>
      <w:r>
        <w:t xml:space="preserve"> </w:t>
      </w:r>
      <w:r w:rsidR="0096589E" w:rsidRPr="009D6105">
        <w:rPr>
          <w:rFonts w:ascii="Times New Roman" w:hAnsi="Times New Roman" w:cs="Times New Roman"/>
          <w:lang w:val="en-US"/>
        </w:rPr>
        <w:t>This will be a number ranging from 1 (the first they of the camp</w:t>
      </w:r>
      <w:r w:rsidR="0096589E" w:rsidRPr="009D6105">
        <w:rPr>
          <w:rFonts w:cs="Times New Roman"/>
          <w:lang w:val="en-US"/>
        </w:rPr>
        <w:t>a</w:t>
      </w:r>
      <w:r w:rsidR="0096589E" w:rsidRPr="009D6105">
        <w:rPr>
          <w:rFonts w:ascii="Times New Roman" w:hAnsi="Times New Roman" w:cs="Times New Roman"/>
          <w:lang w:val="en-US"/>
        </w:rPr>
        <w:t xml:space="preserve">ign) </w:t>
      </w:r>
      <w:r w:rsidR="00B7695A">
        <w:rPr>
          <w:rFonts w:ascii="Times New Roman" w:hAnsi="Times New Roman" w:cs="Times New Roman"/>
          <w:lang w:val="en-US"/>
        </w:rPr>
        <w:t>until</w:t>
      </w:r>
      <w:r w:rsidR="0096589E" w:rsidRPr="009D6105">
        <w:rPr>
          <w:rFonts w:ascii="Times New Roman" w:hAnsi="Times New Roman" w:cs="Times New Roman"/>
          <w:lang w:val="en-US"/>
        </w:rPr>
        <w:t xml:space="preserve"> the last day when we </w:t>
      </w:r>
      <w:r w:rsidR="0096589E">
        <w:rPr>
          <w:rFonts w:cs="Times New Roman"/>
          <w:lang w:val="en-US"/>
        </w:rPr>
        <w:t>will</w:t>
      </w:r>
      <w:r w:rsidR="0096589E" w:rsidRPr="009D6105">
        <w:rPr>
          <w:rFonts w:ascii="Times New Roman" w:hAnsi="Times New Roman" w:cs="Times New Roman"/>
          <w:lang w:val="en-US"/>
        </w:rPr>
        <w:t xml:space="preserve"> send out a message of enc</w:t>
      </w:r>
      <w:r w:rsidR="0096589E" w:rsidRPr="009D6105">
        <w:rPr>
          <w:rFonts w:cs="Times New Roman"/>
          <w:lang w:val="en-US"/>
        </w:rPr>
        <w:t>ouragemen</w:t>
      </w:r>
      <w:r w:rsidR="0096589E" w:rsidRPr="009D6105">
        <w:rPr>
          <w:rFonts w:ascii="Times New Roman" w:hAnsi="Times New Roman" w:cs="Times New Roman"/>
          <w:lang w:val="en-US"/>
        </w:rPr>
        <w:t>t. This date is not yet known.</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E1632" w14:textId="77777777" w:rsidR="00C625E8" w:rsidRDefault="00C625E8">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52658" w14:textId="77777777" w:rsidR="00C625E8" w:rsidRDefault="00C625E8">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00308" w14:textId="77777777" w:rsidR="00C625E8" w:rsidRDefault="00C625E8">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5DD3"/>
    <w:multiLevelType w:val="hybridMultilevel"/>
    <w:tmpl w:val="0C0224E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AED388A"/>
    <w:multiLevelType w:val="hybridMultilevel"/>
    <w:tmpl w:val="93246954"/>
    <w:lvl w:ilvl="0" w:tplc="0809000F">
      <w:start w:val="1"/>
      <w:numFmt w:val="decimal"/>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2" w15:restartNumberingAfterBreak="0">
    <w:nsid w:val="29100E2F"/>
    <w:multiLevelType w:val="hybridMultilevel"/>
    <w:tmpl w:val="EC9E1940"/>
    <w:lvl w:ilvl="0" w:tplc="AD2AB844">
      <w:start w:val="1"/>
      <w:numFmt w:val="lowerLetter"/>
      <w:lvlText w:val="%1)"/>
      <w:lvlJc w:val="left"/>
      <w:pPr>
        <w:ind w:left="2137" w:hanging="284"/>
      </w:pPr>
      <w:rPr>
        <w:rFonts w:ascii="Minion Pro" w:eastAsia="Minion Pro" w:hAnsi="Minion Pro" w:hint="default"/>
        <w:i/>
        <w:spacing w:val="-1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704B39"/>
    <w:multiLevelType w:val="multilevel"/>
    <w:tmpl w:val="31704B39"/>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3BE0372E"/>
    <w:multiLevelType w:val="hybridMultilevel"/>
    <w:tmpl w:val="487AED60"/>
    <w:lvl w:ilvl="0" w:tplc="040E000F">
      <w:start w:val="1"/>
      <w:numFmt w:val="decimal"/>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5" w15:restartNumberingAfterBreak="0">
    <w:nsid w:val="3EC37B4B"/>
    <w:multiLevelType w:val="hybridMultilevel"/>
    <w:tmpl w:val="EC9E1940"/>
    <w:lvl w:ilvl="0" w:tplc="AD2AB844">
      <w:start w:val="1"/>
      <w:numFmt w:val="lowerLetter"/>
      <w:lvlText w:val="%1)"/>
      <w:lvlJc w:val="left"/>
      <w:pPr>
        <w:ind w:left="2137" w:hanging="284"/>
      </w:pPr>
      <w:rPr>
        <w:rFonts w:ascii="Minion Pro" w:eastAsia="Minion Pro" w:hAnsi="Minion Pro" w:hint="default"/>
        <w:i/>
        <w:spacing w:val="-1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A90394"/>
    <w:multiLevelType w:val="hybridMultilevel"/>
    <w:tmpl w:val="EE5A89AE"/>
    <w:lvl w:ilvl="0" w:tplc="1AA80EB2">
      <w:start w:val="1"/>
      <w:numFmt w:val="lowerLetter"/>
      <w:lvlText w:val="%1."/>
      <w:lvlJc w:val="left"/>
      <w:pPr>
        <w:tabs>
          <w:tab w:val="num" w:pos="360"/>
        </w:tabs>
        <w:ind w:left="340" w:hanging="340"/>
      </w:pPr>
      <w:rPr>
        <w:rFonts w:hint="default"/>
        <w:b w:val="0"/>
        <w:i w:val="0"/>
        <w:sz w:val="2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15:restartNumberingAfterBreak="0">
    <w:nsid w:val="43AD791D"/>
    <w:multiLevelType w:val="hybridMultilevel"/>
    <w:tmpl w:val="0C0224E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F7041AD"/>
    <w:multiLevelType w:val="hybridMultilevel"/>
    <w:tmpl w:val="EE5A89AE"/>
    <w:lvl w:ilvl="0" w:tplc="1AA80EB2">
      <w:start w:val="1"/>
      <w:numFmt w:val="lowerLetter"/>
      <w:lvlText w:val="%1."/>
      <w:lvlJc w:val="left"/>
      <w:pPr>
        <w:tabs>
          <w:tab w:val="num" w:pos="360"/>
        </w:tabs>
        <w:ind w:left="340" w:hanging="340"/>
      </w:pPr>
      <w:rPr>
        <w:rFonts w:hint="default"/>
        <w:b w:val="0"/>
        <w:i w:val="0"/>
        <w:sz w:val="20"/>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15:restartNumberingAfterBreak="0">
    <w:nsid w:val="700E0DA6"/>
    <w:multiLevelType w:val="multilevel"/>
    <w:tmpl w:val="700E0DA6"/>
    <w:lvl w:ilvl="0">
      <w:start w:val="1"/>
      <w:numFmt w:val="lowerRoman"/>
      <w:lvlText w:val="%1."/>
      <w:lvlJc w:val="righ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7AF26368"/>
    <w:multiLevelType w:val="hybridMultilevel"/>
    <w:tmpl w:val="B986EF56"/>
    <w:lvl w:ilvl="0" w:tplc="040E000F">
      <w:start w:val="1"/>
      <w:numFmt w:val="decimal"/>
      <w:lvlText w:val="%1."/>
      <w:lvlJc w:val="lef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num w:numId="1">
    <w:abstractNumId w:val="3"/>
  </w:num>
  <w:num w:numId="2">
    <w:abstractNumId w:val="9"/>
  </w:num>
  <w:num w:numId="3">
    <w:abstractNumId w:val="10"/>
  </w:num>
  <w:num w:numId="4">
    <w:abstractNumId w:val="4"/>
  </w:num>
  <w:num w:numId="5">
    <w:abstractNumId w:val="6"/>
  </w:num>
  <w:num w:numId="6">
    <w:abstractNumId w:val="7"/>
  </w:num>
  <w:num w:numId="7">
    <w:abstractNumId w:val="8"/>
  </w:num>
  <w:num w:numId="8">
    <w:abstractNumId w:val="0"/>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W3MDY1NjA0NbS0MDRR0lEKTi0uzszPAykwsqwFAIwwEAstAAAA"/>
  </w:docVars>
  <w:rsids>
    <w:rsidRoot w:val="00C056DA"/>
    <w:rsid w:val="00005569"/>
    <w:rsid w:val="00014719"/>
    <w:rsid w:val="000152FE"/>
    <w:rsid w:val="00031AA5"/>
    <w:rsid w:val="000323E3"/>
    <w:rsid w:val="00037ED0"/>
    <w:rsid w:val="00040A30"/>
    <w:rsid w:val="00045DD8"/>
    <w:rsid w:val="00047A01"/>
    <w:rsid w:val="00052CD4"/>
    <w:rsid w:val="000630BC"/>
    <w:rsid w:val="000656FA"/>
    <w:rsid w:val="0007537B"/>
    <w:rsid w:val="00082620"/>
    <w:rsid w:val="000864DB"/>
    <w:rsid w:val="000964D6"/>
    <w:rsid w:val="00097E13"/>
    <w:rsid w:val="000B1826"/>
    <w:rsid w:val="000B3B4B"/>
    <w:rsid w:val="000C0F06"/>
    <w:rsid w:val="000C2291"/>
    <w:rsid w:val="000C2F1F"/>
    <w:rsid w:val="000E5AC3"/>
    <w:rsid w:val="000F67E3"/>
    <w:rsid w:val="000F6C85"/>
    <w:rsid w:val="001015A8"/>
    <w:rsid w:val="0010189C"/>
    <w:rsid w:val="00103BAE"/>
    <w:rsid w:val="001065C6"/>
    <w:rsid w:val="00110D4B"/>
    <w:rsid w:val="00112501"/>
    <w:rsid w:val="001126E7"/>
    <w:rsid w:val="00117129"/>
    <w:rsid w:val="00127C66"/>
    <w:rsid w:val="0013008C"/>
    <w:rsid w:val="0013064D"/>
    <w:rsid w:val="00135AEC"/>
    <w:rsid w:val="001366AE"/>
    <w:rsid w:val="00140C6C"/>
    <w:rsid w:val="001428EB"/>
    <w:rsid w:val="0014291E"/>
    <w:rsid w:val="001466BE"/>
    <w:rsid w:val="00150922"/>
    <w:rsid w:val="0015650E"/>
    <w:rsid w:val="00160396"/>
    <w:rsid w:val="00166EDC"/>
    <w:rsid w:val="00173D1F"/>
    <w:rsid w:val="00180448"/>
    <w:rsid w:val="001813BD"/>
    <w:rsid w:val="00181945"/>
    <w:rsid w:val="001819F7"/>
    <w:rsid w:val="00182CA3"/>
    <w:rsid w:val="00182E2D"/>
    <w:rsid w:val="0018608C"/>
    <w:rsid w:val="0019073E"/>
    <w:rsid w:val="001935A9"/>
    <w:rsid w:val="001A319F"/>
    <w:rsid w:val="001A6450"/>
    <w:rsid w:val="001A6861"/>
    <w:rsid w:val="001A6EAE"/>
    <w:rsid w:val="001B044A"/>
    <w:rsid w:val="001B1A3C"/>
    <w:rsid w:val="001B5E4C"/>
    <w:rsid w:val="001C5576"/>
    <w:rsid w:val="001C74E4"/>
    <w:rsid w:val="001D03A7"/>
    <w:rsid w:val="001D3DD0"/>
    <w:rsid w:val="001D7C3A"/>
    <w:rsid w:val="001E2443"/>
    <w:rsid w:val="001E30E1"/>
    <w:rsid w:val="001E3CBD"/>
    <w:rsid w:val="001F503F"/>
    <w:rsid w:val="001F664E"/>
    <w:rsid w:val="00203529"/>
    <w:rsid w:val="00204E5C"/>
    <w:rsid w:val="002063BB"/>
    <w:rsid w:val="00215671"/>
    <w:rsid w:val="00216946"/>
    <w:rsid w:val="00217D0C"/>
    <w:rsid w:val="00217E4B"/>
    <w:rsid w:val="00222427"/>
    <w:rsid w:val="00232887"/>
    <w:rsid w:val="002352D2"/>
    <w:rsid w:val="002372E3"/>
    <w:rsid w:val="0024034A"/>
    <w:rsid w:val="00240D0F"/>
    <w:rsid w:val="002417E1"/>
    <w:rsid w:val="00241D3F"/>
    <w:rsid w:val="002425C8"/>
    <w:rsid w:val="00242FE2"/>
    <w:rsid w:val="002432DA"/>
    <w:rsid w:val="0024339D"/>
    <w:rsid w:val="00255636"/>
    <w:rsid w:val="00255B96"/>
    <w:rsid w:val="002572E3"/>
    <w:rsid w:val="00257B81"/>
    <w:rsid w:val="00257EB5"/>
    <w:rsid w:val="00266831"/>
    <w:rsid w:val="00270D79"/>
    <w:rsid w:val="00272797"/>
    <w:rsid w:val="00273BDB"/>
    <w:rsid w:val="0027402E"/>
    <w:rsid w:val="00282E2B"/>
    <w:rsid w:val="0029732A"/>
    <w:rsid w:val="002A60A2"/>
    <w:rsid w:val="002B0AB1"/>
    <w:rsid w:val="002B22BC"/>
    <w:rsid w:val="002B26C1"/>
    <w:rsid w:val="002B2DA1"/>
    <w:rsid w:val="002B3FDF"/>
    <w:rsid w:val="002C21C6"/>
    <w:rsid w:val="002C69FE"/>
    <w:rsid w:val="002C7C5D"/>
    <w:rsid w:val="002D22F3"/>
    <w:rsid w:val="002D2BD4"/>
    <w:rsid w:val="002D4411"/>
    <w:rsid w:val="002D4636"/>
    <w:rsid w:val="002D7FC6"/>
    <w:rsid w:val="002E0E30"/>
    <w:rsid w:val="002E6848"/>
    <w:rsid w:val="002F39A1"/>
    <w:rsid w:val="002F55B4"/>
    <w:rsid w:val="003110E9"/>
    <w:rsid w:val="003134E3"/>
    <w:rsid w:val="003160D0"/>
    <w:rsid w:val="003215E7"/>
    <w:rsid w:val="0032345E"/>
    <w:rsid w:val="00323908"/>
    <w:rsid w:val="003241B6"/>
    <w:rsid w:val="00327195"/>
    <w:rsid w:val="003353C1"/>
    <w:rsid w:val="0033570D"/>
    <w:rsid w:val="0033609C"/>
    <w:rsid w:val="00337147"/>
    <w:rsid w:val="00343377"/>
    <w:rsid w:val="003438E5"/>
    <w:rsid w:val="003458C5"/>
    <w:rsid w:val="00352C22"/>
    <w:rsid w:val="0037640C"/>
    <w:rsid w:val="0038023F"/>
    <w:rsid w:val="00384CED"/>
    <w:rsid w:val="00390CCE"/>
    <w:rsid w:val="003919F8"/>
    <w:rsid w:val="0039658D"/>
    <w:rsid w:val="003A1ABE"/>
    <w:rsid w:val="003B14D0"/>
    <w:rsid w:val="003B2A01"/>
    <w:rsid w:val="003B36A6"/>
    <w:rsid w:val="003B3EE9"/>
    <w:rsid w:val="003C277E"/>
    <w:rsid w:val="003C3235"/>
    <w:rsid w:val="003C4009"/>
    <w:rsid w:val="003C5C06"/>
    <w:rsid w:val="003E5E8B"/>
    <w:rsid w:val="003E68B8"/>
    <w:rsid w:val="003E6BC1"/>
    <w:rsid w:val="003F3156"/>
    <w:rsid w:val="003F43C6"/>
    <w:rsid w:val="003F5FB4"/>
    <w:rsid w:val="003F661E"/>
    <w:rsid w:val="003F70AF"/>
    <w:rsid w:val="00400896"/>
    <w:rsid w:val="00410617"/>
    <w:rsid w:val="0042070E"/>
    <w:rsid w:val="00420961"/>
    <w:rsid w:val="00421248"/>
    <w:rsid w:val="00422F7F"/>
    <w:rsid w:val="00423002"/>
    <w:rsid w:val="00423472"/>
    <w:rsid w:val="00424C6F"/>
    <w:rsid w:val="00431B77"/>
    <w:rsid w:val="00432AE0"/>
    <w:rsid w:val="0043560A"/>
    <w:rsid w:val="00435920"/>
    <w:rsid w:val="004445FC"/>
    <w:rsid w:val="00444C91"/>
    <w:rsid w:val="00444D8D"/>
    <w:rsid w:val="004474D7"/>
    <w:rsid w:val="00447A5F"/>
    <w:rsid w:val="0045075F"/>
    <w:rsid w:val="00451A58"/>
    <w:rsid w:val="00451B45"/>
    <w:rsid w:val="00462BB9"/>
    <w:rsid w:val="00464130"/>
    <w:rsid w:val="00471D0E"/>
    <w:rsid w:val="00472115"/>
    <w:rsid w:val="004759C6"/>
    <w:rsid w:val="00480398"/>
    <w:rsid w:val="00482C6E"/>
    <w:rsid w:val="00485E71"/>
    <w:rsid w:val="00493DAD"/>
    <w:rsid w:val="00493F26"/>
    <w:rsid w:val="00496622"/>
    <w:rsid w:val="00497D3F"/>
    <w:rsid w:val="004A36F3"/>
    <w:rsid w:val="004C14BC"/>
    <w:rsid w:val="004D4136"/>
    <w:rsid w:val="004D4B49"/>
    <w:rsid w:val="004D79E4"/>
    <w:rsid w:val="004D7B87"/>
    <w:rsid w:val="004E1995"/>
    <w:rsid w:val="004E1B3D"/>
    <w:rsid w:val="004E4154"/>
    <w:rsid w:val="004E4D51"/>
    <w:rsid w:val="004E586E"/>
    <w:rsid w:val="004E5AD6"/>
    <w:rsid w:val="004E6C27"/>
    <w:rsid w:val="004F52B1"/>
    <w:rsid w:val="004F71D3"/>
    <w:rsid w:val="005019FD"/>
    <w:rsid w:val="005073A1"/>
    <w:rsid w:val="00514D24"/>
    <w:rsid w:val="005153BF"/>
    <w:rsid w:val="00523823"/>
    <w:rsid w:val="00523956"/>
    <w:rsid w:val="005320BF"/>
    <w:rsid w:val="005321C4"/>
    <w:rsid w:val="0053309E"/>
    <w:rsid w:val="005363C7"/>
    <w:rsid w:val="00544951"/>
    <w:rsid w:val="00545834"/>
    <w:rsid w:val="0054697F"/>
    <w:rsid w:val="005474F7"/>
    <w:rsid w:val="00552927"/>
    <w:rsid w:val="00555A0F"/>
    <w:rsid w:val="0055707B"/>
    <w:rsid w:val="00560230"/>
    <w:rsid w:val="00565D47"/>
    <w:rsid w:val="00567A97"/>
    <w:rsid w:val="00570647"/>
    <w:rsid w:val="0057202D"/>
    <w:rsid w:val="005769A9"/>
    <w:rsid w:val="00582B80"/>
    <w:rsid w:val="00587D18"/>
    <w:rsid w:val="005A3F2D"/>
    <w:rsid w:val="005B3EE2"/>
    <w:rsid w:val="005B7D59"/>
    <w:rsid w:val="005D0ABD"/>
    <w:rsid w:val="005D0E00"/>
    <w:rsid w:val="005D0E6F"/>
    <w:rsid w:val="005D199D"/>
    <w:rsid w:val="005D6E2F"/>
    <w:rsid w:val="005D726D"/>
    <w:rsid w:val="005D74F5"/>
    <w:rsid w:val="005E2625"/>
    <w:rsid w:val="005F1258"/>
    <w:rsid w:val="006016B8"/>
    <w:rsid w:val="00606359"/>
    <w:rsid w:val="00612787"/>
    <w:rsid w:val="00617413"/>
    <w:rsid w:val="00622D27"/>
    <w:rsid w:val="00635BCB"/>
    <w:rsid w:val="0064215E"/>
    <w:rsid w:val="006449FF"/>
    <w:rsid w:val="00647942"/>
    <w:rsid w:val="0065187C"/>
    <w:rsid w:val="00655682"/>
    <w:rsid w:val="006576E2"/>
    <w:rsid w:val="00657A29"/>
    <w:rsid w:val="00657F5D"/>
    <w:rsid w:val="006620C0"/>
    <w:rsid w:val="0067111A"/>
    <w:rsid w:val="00672E9D"/>
    <w:rsid w:val="00675B8D"/>
    <w:rsid w:val="00685AC5"/>
    <w:rsid w:val="006A416A"/>
    <w:rsid w:val="006B09AD"/>
    <w:rsid w:val="006B0E4B"/>
    <w:rsid w:val="006C10F9"/>
    <w:rsid w:val="006C4729"/>
    <w:rsid w:val="006C73DE"/>
    <w:rsid w:val="006C7573"/>
    <w:rsid w:val="006D36A1"/>
    <w:rsid w:val="006E0129"/>
    <w:rsid w:val="006E259D"/>
    <w:rsid w:val="006E2E9B"/>
    <w:rsid w:val="006F226D"/>
    <w:rsid w:val="0070090D"/>
    <w:rsid w:val="00701352"/>
    <w:rsid w:val="007036A0"/>
    <w:rsid w:val="00704FEB"/>
    <w:rsid w:val="00713F76"/>
    <w:rsid w:val="00713FC1"/>
    <w:rsid w:val="00715FD7"/>
    <w:rsid w:val="007269FC"/>
    <w:rsid w:val="00727180"/>
    <w:rsid w:val="007304A5"/>
    <w:rsid w:val="00731E6C"/>
    <w:rsid w:val="00731FBF"/>
    <w:rsid w:val="007372B2"/>
    <w:rsid w:val="00741C54"/>
    <w:rsid w:val="00752C8E"/>
    <w:rsid w:val="00754569"/>
    <w:rsid w:val="00755942"/>
    <w:rsid w:val="00760F35"/>
    <w:rsid w:val="0076224E"/>
    <w:rsid w:val="007675E2"/>
    <w:rsid w:val="00776AD1"/>
    <w:rsid w:val="00781B41"/>
    <w:rsid w:val="00781FD0"/>
    <w:rsid w:val="007873CB"/>
    <w:rsid w:val="00787400"/>
    <w:rsid w:val="0078774D"/>
    <w:rsid w:val="007901BA"/>
    <w:rsid w:val="00791A55"/>
    <w:rsid w:val="0079709A"/>
    <w:rsid w:val="00797841"/>
    <w:rsid w:val="007B15A5"/>
    <w:rsid w:val="007B3134"/>
    <w:rsid w:val="007B6429"/>
    <w:rsid w:val="007B7F15"/>
    <w:rsid w:val="007C305C"/>
    <w:rsid w:val="007C307D"/>
    <w:rsid w:val="007C3FA9"/>
    <w:rsid w:val="007C40D5"/>
    <w:rsid w:val="007E054F"/>
    <w:rsid w:val="007F152A"/>
    <w:rsid w:val="007F2EEC"/>
    <w:rsid w:val="007F37A4"/>
    <w:rsid w:val="007F5B4A"/>
    <w:rsid w:val="007F7702"/>
    <w:rsid w:val="0080063F"/>
    <w:rsid w:val="0080244B"/>
    <w:rsid w:val="008055DD"/>
    <w:rsid w:val="008075A5"/>
    <w:rsid w:val="00807D81"/>
    <w:rsid w:val="00813E9C"/>
    <w:rsid w:val="008243FF"/>
    <w:rsid w:val="00835A34"/>
    <w:rsid w:val="00835ED8"/>
    <w:rsid w:val="00842CFE"/>
    <w:rsid w:val="008473C7"/>
    <w:rsid w:val="0085090F"/>
    <w:rsid w:val="00854173"/>
    <w:rsid w:val="00862792"/>
    <w:rsid w:val="00872F16"/>
    <w:rsid w:val="0088087E"/>
    <w:rsid w:val="00884BCB"/>
    <w:rsid w:val="00887B25"/>
    <w:rsid w:val="0089233B"/>
    <w:rsid w:val="008A01E9"/>
    <w:rsid w:val="008A1400"/>
    <w:rsid w:val="008A30F5"/>
    <w:rsid w:val="008B13AC"/>
    <w:rsid w:val="008B508F"/>
    <w:rsid w:val="008B71F8"/>
    <w:rsid w:val="008C0052"/>
    <w:rsid w:val="008C24B1"/>
    <w:rsid w:val="008C2E41"/>
    <w:rsid w:val="008C3CA7"/>
    <w:rsid w:val="008C438D"/>
    <w:rsid w:val="008C4F4B"/>
    <w:rsid w:val="008C5F90"/>
    <w:rsid w:val="008D3B3F"/>
    <w:rsid w:val="008E1F57"/>
    <w:rsid w:val="008E352D"/>
    <w:rsid w:val="008E5B5E"/>
    <w:rsid w:val="008E5C94"/>
    <w:rsid w:val="008F3735"/>
    <w:rsid w:val="008F4FF0"/>
    <w:rsid w:val="00912FFF"/>
    <w:rsid w:val="0092048A"/>
    <w:rsid w:val="00921DC5"/>
    <w:rsid w:val="009220F7"/>
    <w:rsid w:val="00923E10"/>
    <w:rsid w:val="00925F17"/>
    <w:rsid w:val="00933A5B"/>
    <w:rsid w:val="00936EC8"/>
    <w:rsid w:val="009508CA"/>
    <w:rsid w:val="009536A5"/>
    <w:rsid w:val="0095666A"/>
    <w:rsid w:val="0095707E"/>
    <w:rsid w:val="0096472D"/>
    <w:rsid w:val="00964DB6"/>
    <w:rsid w:val="0096589E"/>
    <w:rsid w:val="009746A9"/>
    <w:rsid w:val="00976791"/>
    <w:rsid w:val="0098076C"/>
    <w:rsid w:val="0099104E"/>
    <w:rsid w:val="00994C47"/>
    <w:rsid w:val="009B238E"/>
    <w:rsid w:val="009B6B92"/>
    <w:rsid w:val="009D3A45"/>
    <w:rsid w:val="009D43FC"/>
    <w:rsid w:val="009D53CA"/>
    <w:rsid w:val="009E0594"/>
    <w:rsid w:val="009E218E"/>
    <w:rsid w:val="009E6AF0"/>
    <w:rsid w:val="00A07106"/>
    <w:rsid w:val="00A07D71"/>
    <w:rsid w:val="00A103F5"/>
    <w:rsid w:val="00A1380B"/>
    <w:rsid w:val="00A2080B"/>
    <w:rsid w:val="00A20B5B"/>
    <w:rsid w:val="00A2191C"/>
    <w:rsid w:val="00A3234B"/>
    <w:rsid w:val="00A33775"/>
    <w:rsid w:val="00A34E5A"/>
    <w:rsid w:val="00A36FF4"/>
    <w:rsid w:val="00A436D7"/>
    <w:rsid w:val="00A51169"/>
    <w:rsid w:val="00A513AA"/>
    <w:rsid w:val="00A56418"/>
    <w:rsid w:val="00A62F4B"/>
    <w:rsid w:val="00A64CFA"/>
    <w:rsid w:val="00A65E1A"/>
    <w:rsid w:val="00A67171"/>
    <w:rsid w:val="00A70CBC"/>
    <w:rsid w:val="00A730DA"/>
    <w:rsid w:val="00A73FFA"/>
    <w:rsid w:val="00A75B1A"/>
    <w:rsid w:val="00A80BF2"/>
    <w:rsid w:val="00A84EB8"/>
    <w:rsid w:val="00A85D88"/>
    <w:rsid w:val="00A86C12"/>
    <w:rsid w:val="00A87EC3"/>
    <w:rsid w:val="00AA14CF"/>
    <w:rsid w:val="00AA1769"/>
    <w:rsid w:val="00AA239D"/>
    <w:rsid w:val="00AA34B5"/>
    <w:rsid w:val="00AA595E"/>
    <w:rsid w:val="00AB2B78"/>
    <w:rsid w:val="00AB67E7"/>
    <w:rsid w:val="00AB7C19"/>
    <w:rsid w:val="00AD2B77"/>
    <w:rsid w:val="00AD6B12"/>
    <w:rsid w:val="00AD7846"/>
    <w:rsid w:val="00AE1840"/>
    <w:rsid w:val="00AE2AAC"/>
    <w:rsid w:val="00AF43AF"/>
    <w:rsid w:val="00B00D71"/>
    <w:rsid w:val="00B013E9"/>
    <w:rsid w:val="00B01729"/>
    <w:rsid w:val="00B04DD7"/>
    <w:rsid w:val="00B1253A"/>
    <w:rsid w:val="00B2169F"/>
    <w:rsid w:val="00B216CC"/>
    <w:rsid w:val="00B23523"/>
    <w:rsid w:val="00B24E98"/>
    <w:rsid w:val="00B2689D"/>
    <w:rsid w:val="00B276A7"/>
    <w:rsid w:val="00B32166"/>
    <w:rsid w:val="00B333EF"/>
    <w:rsid w:val="00B34DAE"/>
    <w:rsid w:val="00B34F01"/>
    <w:rsid w:val="00B41480"/>
    <w:rsid w:val="00B45F2B"/>
    <w:rsid w:val="00B5177C"/>
    <w:rsid w:val="00B52C04"/>
    <w:rsid w:val="00B61596"/>
    <w:rsid w:val="00B62E05"/>
    <w:rsid w:val="00B71549"/>
    <w:rsid w:val="00B72A8C"/>
    <w:rsid w:val="00B74684"/>
    <w:rsid w:val="00B74845"/>
    <w:rsid w:val="00B75A5E"/>
    <w:rsid w:val="00B7695A"/>
    <w:rsid w:val="00B869A4"/>
    <w:rsid w:val="00B86B3D"/>
    <w:rsid w:val="00B92C9C"/>
    <w:rsid w:val="00B94EFB"/>
    <w:rsid w:val="00BA0089"/>
    <w:rsid w:val="00BA4704"/>
    <w:rsid w:val="00BA51B7"/>
    <w:rsid w:val="00BB204D"/>
    <w:rsid w:val="00BB419E"/>
    <w:rsid w:val="00BB70B6"/>
    <w:rsid w:val="00BD4EE2"/>
    <w:rsid w:val="00BD6050"/>
    <w:rsid w:val="00BD7D29"/>
    <w:rsid w:val="00BE59A2"/>
    <w:rsid w:val="00BE693E"/>
    <w:rsid w:val="00BE6A06"/>
    <w:rsid w:val="00C056DA"/>
    <w:rsid w:val="00C11A7A"/>
    <w:rsid w:val="00C17613"/>
    <w:rsid w:val="00C21FFB"/>
    <w:rsid w:val="00C23867"/>
    <w:rsid w:val="00C27A1F"/>
    <w:rsid w:val="00C36A5D"/>
    <w:rsid w:val="00C36BDA"/>
    <w:rsid w:val="00C37FE5"/>
    <w:rsid w:val="00C441D2"/>
    <w:rsid w:val="00C45EF7"/>
    <w:rsid w:val="00C46BA5"/>
    <w:rsid w:val="00C51875"/>
    <w:rsid w:val="00C51CE9"/>
    <w:rsid w:val="00C53D28"/>
    <w:rsid w:val="00C56DE7"/>
    <w:rsid w:val="00C6056F"/>
    <w:rsid w:val="00C613F0"/>
    <w:rsid w:val="00C625E8"/>
    <w:rsid w:val="00C63675"/>
    <w:rsid w:val="00C66F4C"/>
    <w:rsid w:val="00C66FB0"/>
    <w:rsid w:val="00C71D8A"/>
    <w:rsid w:val="00C734AF"/>
    <w:rsid w:val="00C83B43"/>
    <w:rsid w:val="00C876FC"/>
    <w:rsid w:val="00C87980"/>
    <w:rsid w:val="00C92238"/>
    <w:rsid w:val="00C923B1"/>
    <w:rsid w:val="00C964F7"/>
    <w:rsid w:val="00C96913"/>
    <w:rsid w:val="00C975A3"/>
    <w:rsid w:val="00CA12AD"/>
    <w:rsid w:val="00CA1EC2"/>
    <w:rsid w:val="00CA5FA5"/>
    <w:rsid w:val="00CB501F"/>
    <w:rsid w:val="00CC0634"/>
    <w:rsid w:val="00CC15D2"/>
    <w:rsid w:val="00CC16D0"/>
    <w:rsid w:val="00CC2A01"/>
    <w:rsid w:val="00CD31AA"/>
    <w:rsid w:val="00CD5C0A"/>
    <w:rsid w:val="00CD69B6"/>
    <w:rsid w:val="00CF416F"/>
    <w:rsid w:val="00CF7C18"/>
    <w:rsid w:val="00D0328D"/>
    <w:rsid w:val="00D107B8"/>
    <w:rsid w:val="00D12C15"/>
    <w:rsid w:val="00D13202"/>
    <w:rsid w:val="00D22159"/>
    <w:rsid w:val="00D257AC"/>
    <w:rsid w:val="00D25A5C"/>
    <w:rsid w:val="00D26265"/>
    <w:rsid w:val="00D2641B"/>
    <w:rsid w:val="00D30D55"/>
    <w:rsid w:val="00D310DA"/>
    <w:rsid w:val="00D31F7B"/>
    <w:rsid w:val="00D4294A"/>
    <w:rsid w:val="00D44FF4"/>
    <w:rsid w:val="00D529C0"/>
    <w:rsid w:val="00D535B6"/>
    <w:rsid w:val="00D54807"/>
    <w:rsid w:val="00D559B7"/>
    <w:rsid w:val="00D577D4"/>
    <w:rsid w:val="00D63FB2"/>
    <w:rsid w:val="00D65203"/>
    <w:rsid w:val="00D86A15"/>
    <w:rsid w:val="00D9266A"/>
    <w:rsid w:val="00D9293C"/>
    <w:rsid w:val="00DA1636"/>
    <w:rsid w:val="00DB3EA6"/>
    <w:rsid w:val="00DB5B66"/>
    <w:rsid w:val="00DB748C"/>
    <w:rsid w:val="00DD0175"/>
    <w:rsid w:val="00DE2559"/>
    <w:rsid w:val="00DE3FEB"/>
    <w:rsid w:val="00DE4382"/>
    <w:rsid w:val="00DE605A"/>
    <w:rsid w:val="00DF04C3"/>
    <w:rsid w:val="00DF3E2C"/>
    <w:rsid w:val="00DF4642"/>
    <w:rsid w:val="00DF4D95"/>
    <w:rsid w:val="00E05DC1"/>
    <w:rsid w:val="00E33383"/>
    <w:rsid w:val="00E46ECE"/>
    <w:rsid w:val="00E53816"/>
    <w:rsid w:val="00E573EE"/>
    <w:rsid w:val="00E62278"/>
    <w:rsid w:val="00E63887"/>
    <w:rsid w:val="00E712B1"/>
    <w:rsid w:val="00E87F16"/>
    <w:rsid w:val="00E9120D"/>
    <w:rsid w:val="00E95429"/>
    <w:rsid w:val="00E96681"/>
    <w:rsid w:val="00EA091B"/>
    <w:rsid w:val="00EB3FB0"/>
    <w:rsid w:val="00EB55C6"/>
    <w:rsid w:val="00EC2262"/>
    <w:rsid w:val="00EC6CFA"/>
    <w:rsid w:val="00ED03F1"/>
    <w:rsid w:val="00ED0A6F"/>
    <w:rsid w:val="00ED4C1F"/>
    <w:rsid w:val="00ED62F7"/>
    <w:rsid w:val="00ED7508"/>
    <w:rsid w:val="00EE4D5B"/>
    <w:rsid w:val="00EF1D7F"/>
    <w:rsid w:val="00F03858"/>
    <w:rsid w:val="00F130D6"/>
    <w:rsid w:val="00F13DF6"/>
    <w:rsid w:val="00F22A78"/>
    <w:rsid w:val="00F26823"/>
    <w:rsid w:val="00F27EFD"/>
    <w:rsid w:val="00F30AF0"/>
    <w:rsid w:val="00F323FC"/>
    <w:rsid w:val="00F35A64"/>
    <w:rsid w:val="00F427D8"/>
    <w:rsid w:val="00F43C02"/>
    <w:rsid w:val="00F454F3"/>
    <w:rsid w:val="00F752F0"/>
    <w:rsid w:val="00F76200"/>
    <w:rsid w:val="00F80185"/>
    <w:rsid w:val="00F85D61"/>
    <w:rsid w:val="00F905F0"/>
    <w:rsid w:val="00F9338C"/>
    <w:rsid w:val="00FA0E16"/>
    <w:rsid w:val="00FA1325"/>
    <w:rsid w:val="00FC41AC"/>
    <w:rsid w:val="00FC48B5"/>
    <w:rsid w:val="00FD1496"/>
    <w:rsid w:val="00FD3149"/>
    <w:rsid w:val="00FD55BC"/>
    <w:rsid w:val="00FD6152"/>
    <w:rsid w:val="00FE5E68"/>
    <w:rsid w:val="00FE6B8F"/>
    <w:rsid w:val="00FF0A9B"/>
    <w:rsid w:val="00FF0AF0"/>
    <w:rsid w:val="00FF2651"/>
    <w:rsid w:val="03471A13"/>
    <w:rsid w:val="036848EE"/>
    <w:rsid w:val="0F040C83"/>
    <w:rsid w:val="1B340A80"/>
    <w:rsid w:val="22F808F7"/>
    <w:rsid w:val="24E550C0"/>
    <w:rsid w:val="26851A21"/>
    <w:rsid w:val="36F95BA9"/>
    <w:rsid w:val="3DF015F2"/>
    <w:rsid w:val="420B74AC"/>
    <w:rsid w:val="453E2F4C"/>
    <w:rsid w:val="525F4EB1"/>
    <w:rsid w:val="560F423E"/>
    <w:rsid w:val="56D20310"/>
    <w:rsid w:val="5D9E1077"/>
    <w:rsid w:val="71A76843"/>
    <w:rsid w:val="7551531C"/>
    <w:rsid w:val="7DE52DA1"/>
  </w:rsids>
  <m:mathPr>
    <m:mathFont m:val="Cambria Math"/>
    <m:brkBin m:val="before"/>
    <m:brkBinSub m:val="--"/>
    <m:smallFrac m:val="0"/>
    <m:dispDef/>
    <m:lMargin m:val="0"/>
    <m:rMargin m:val="0"/>
    <m:defJc m:val="centerGroup"/>
    <m:wrapIndent m:val="1440"/>
    <m:intLim m:val="subSup"/>
    <m:naryLim m:val="undOvr"/>
  </m:mathPr>
  <w:themeFontLang w:val="hu-H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1783DC"/>
  <w15:docId w15:val="{B39FF70F-5A79-46BF-AC70-F3164F4B1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hu-HU" w:eastAsia="hu-H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Pr>
      <w:sz w:val="24"/>
      <w:szCs w:val="24"/>
      <w:lang w:eastAsia="en-US"/>
    </w:rPr>
  </w:style>
  <w:style w:type="paragraph" w:styleId="Cmsor1">
    <w:name w:val="heading 1"/>
    <w:basedOn w:val="Norml"/>
    <w:next w:val="Norml"/>
    <w:link w:val="Cmsor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qFormat/>
    <w:rPr>
      <w:rFonts w:ascii="Segoe UI" w:hAnsi="Segoe UI" w:cs="Segoe UI"/>
      <w:sz w:val="18"/>
      <w:szCs w:val="18"/>
    </w:rPr>
  </w:style>
  <w:style w:type="paragraph" w:styleId="Jegyzetszveg">
    <w:name w:val="annotation text"/>
    <w:basedOn w:val="Norml"/>
    <w:link w:val="JegyzetszvegChar"/>
    <w:uiPriority w:val="99"/>
    <w:semiHidden/>
    <w:unhideWhenUsed/>
    <w:qFormat/>
    <w:rPr>
      <w:sz w:val="20"/>
      <w:szCs w:val="20"/>
    </w:rPr>
  </w:style>
  <w:style w:type="paragraph" w:styleId="Megjegyzstrgya">
    <w:name w:val="annotation subject"/>
    <w:basedOn w:val="Jegyzetszveg"/>
    <w:next w:val="Jegyzetszveg"/>
    <w:link w:val="MegjegyzstrgyaChar"/>
    <w:uiPriority w:val="99"/>
    <w:semiHidden/>
    <w:unhideWhenUsed/>
    <w:qFormat/>
    <w:rPr>
      <w:b/>
      <w:bCs/>
    </w:rPr>
  </w:style>
  <w:style w:type="paragraph" w:styleId="llb">
    <w:name w:val="footer"/>
    <w:basedOn w:val="Norml"/>
    <w:link w:val="llbChar"/>
    <w:uiPriority w:val="99"/>
    <w:unhideWhenUsed/>
    <w:qFormat/>
    <w:pPr>
      <w:tabs>
        <w:tab w:val="center" w:pos="4536"/>
        <w:tab w:val="right" w:pos="9072"/>
      </w:tabs>
    </w:pPr>
  </w:style>
  <w:style w:type="paragraph" w:styleId="Lbjegyzetszveg">
    <w:name w:val="footnote text"/>
    <w:basedOn w:val="Norml"/>
    <w:link w:val="LbjegyzetszvegChar"/>
    <w:uiPriority w:val="99"/>
    <w:semiHidden/>
    <w:unhideWhenUsed/>
    <w:qFormat/>
    <w:rPr>
      <w:sz w:val="20"/>
      <w:szCs w:val="20"/>
    </w:rPr>
  </w:style>
  <w:style w:type="paragraph" w:styleId="lfej">
    <w:name w:val="header"/>
    <w:basedOn w:val="Norml"/>
    <w:link w:val="lfejChar"/>
    <w:uiPriority w:val="99"/>
    <w:unhideWhenUsed/>
    <w:qFormat/>
    <w:pPr>
      <w:tabs>
        <w:tab w:val="center" w:pos="4536"/>
        <w:tab w:val="right" w:pos="9072"/>
      </w:tabs>
    </w:pPr>
  </w:style>
  <w:style w:type="paragraph" w:styleId="HTML-kntformzott">
    <w:name w:val="HTML Preformatted"/>
    <w:basedOn w:val="Norml"/>
    <w:link w:val="HTML-kntformzottChar"/>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styleId="Jegyzethivatkozs">
    <w:name w:val="annotation reference"/>
    <w:basedOn w:val="Bekezdsalapbettpusa"/>
    <w:uiPriority w:val="99"/>
    <w:semiHidden/>
    <w:unhideWhenUsed/>
    <w:qFormat/>
    <w:rPr>
      <w:sz w:val="16"/>
      <w:szCs w:val="16"/>
    </w:rPr>
  </w:style>
  <w:style w:type="character" w:styleId="Vgjegyzet-hivatkozs">
    <w:name w:val="endnote reference"/>
    <w:basedOn w:val="Bekezdsalapbettpusa"/>
    <w:uiPriority w:val="99"/>
    <w:semiHidden/>
    <w:unhideWhenUsed/>
    <w:qFormat/>
    <w:rPr>
      <w:vertAlign w:val="superscript"/>
    </w:rPr>
  </w:style>
  <w:style w:type="character" w:styleId="Lbjegyzet-hivatkozs">
    <w:name w:val="footnote reference"/>
    <w:basedOn w:val="Bekezdsalapbettpusa"/>
    <w:uiPriority w:val="99"/>
    <w:semiHidden/>
    <w:unhideWhenUsed/>
    <w:qFormat/>
    <w:rPr>
      <w:vertAlign w:val="superscript"/>
    </w:rPr>
  </w:style>
  <w:style w:type="table" w:styleId="Rcsostblzat">
    <w:name w:val="Table Grid"/>
    <w:basedOn w:val="Normltblzat"/>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jegyzetszvegChar">
    <w:name w:val="Lábjegyzetszöveg Char"/>
    <w:basedOn w:val="Bekezdsalapbettpusa"/>
    <w:link w:val="Lbjegyzetszveg"/>
    <w:uiPriority w:val="99"/>
    <w:semiHidden/>
    <w:qFormat/>
    <w:rPr>
      <w:sz w:val="20"/>
      <w:szCs w:val="20"/>
    </w:rPr>
  </w:style>
  <w:style w:type="character" w:customStyle="1" w:styleId="Cmsor1Char">
    <w:name w:val="Címsor 1 Char"/>
    <w:basedOn w:val="Bekezdsalapbettpusa"/>
    <w:link w:val="Cmsor1"/>
    <w:uiPriority w:val="9"/>
    <w:qFormat/>
    <w:rPr>
      <w:rFonts w:asciiTheme="majorHAnsi" w:eastAsiaTheme="majorEastAsia" w:hAnsiTheme="majorHAnsi" w:cstheme="majorBidi"/>
      <w:color w:val="2F5496" w:themeColor="accent1" w:themeShade="BF"/>
      <w:sz w:val="32"/>
      <w:szCs w:val="32"/>
    </w:rPr>
  </w:style>
  <w:style w:type="paragraph" w:styleId="Listaszerbekezds">
    <w:name w:val="List Paragraph"/>
    <w:basedOn w:val="Norml"/>
    <w:uiPriority w:val="34"/>
    <w:qFormat/>
    <w:pPr>
      <w:ind w:left="720"/>
      <w:contextualSpacing/>
    </w:pPr>
  </w:style>
  <w:style w:type="character" w:customStyle="1" w:styleId="lfejChar">
    <w:name w:val="Élőfej Char"/>
    <w:basedOn w:val="Bekezdsalapbettpusa"/>
    <w:link w:val="lfej"/>
    <w:uiPriority w:val="99"/>
    <w:qFormat/>
  </w:style>
  <w:style w:type="character" w:customStyle="1" w:styleId="llbChar">
    <w:name w:val="Élőláb Char"/>
    <w:basedOn w:val="Bekezdsalapbettpusa"/>
    <w:link w:val="llb"/>
    <w:uiPriority w:val="99"/>
    <w:qFormat/>
  </w:style>
  <w:style w:type="character" w:customStyle="1" w:styleId="JegyzetszvegChar">
    <w:name w:val="Jegyzetszöveg Char"/>
    <w:basedOn w:val="Bekezdsalapbettpusa"/>
    <w:link w:val="Jegyzetszveg"/>
    <w:uiPriority w:val="99"/>
    <w:semiHidden/>
    <w:qFormat/>
    <w:rPr>
      <w:sz w:val="20"/>
      <w:szCs w:val="20"/>
    </w:rPr>
  </w:style>
  <w:style w:type="character" w:customStyle="1" w:styleId="MegjegyzstrgyaChar">
    <w:name w:val="Megjegyzés tárgya Char"/>
    <w:basedOn w:val="JegyzetszvegChar"/>
    <w:link w:val="Megjegyzstrgya"/>
    <w:uiPriority w:val="99"/>
    <w:semiHidden/>
    <w:qFormat/>
    <w:rPr>
      <w:b/>
      <w:bCs/>
      <w:sz w:val="20"/>
      <w:szCs w:val="20"/>
    </w:rPr>
  </w:style>
  <w:style w:type="character" w:customStyle="1" w:styleId="BuborkszvegChar">
    <w:name w:val="Buborékszöveg Char"/>
    <w:basedOn w:val="Bekezdsalapbettpusa"/>
    <w:link w:val="Buborkszveg"/>
    <w:uiPriority w:val="99"/>
    <w:semiHidden/>
    <w:qFormat/>
    <w:rPr>
      <w:rFonts w:ascii="Segoe UI" w:hAnsi="Segoe UI" w:cs="Segoe UI"/>
      <w:sz w:val="18"/>
      <w:szCs w:val="18"/>
    </w:rPr>
  </w:style>
  <w:style w:type="paragraph" w:customStyle="1" w:styleId="t">
    <w:name w:val="t"/>
    <w:basedOn w:val="Norml"/>
    <w:qFormat/>
    <w:pPr>
      <w:keepNext/>
      <w:spacing w:before="80" w:after="80"/>
    </w:pPr>
    <w:rPr>
      <w:rFonts w:ascii="Arial" w:eastAsia="Times New Roman" w:hAnsi="Arial" w:cs="Times New Roman"/>
      <w:sz w:val="20"/>
      <w:szCs w:val="20"/>
      <w:lang w:eastAsia="hu-HU"/>
    </w:rPr>
  </w:style>
  <w:style w:type="paragraph" w:customStyle="1" w:styleId="lc">
    <w:name w:val="léc"/>
    <w:basedOn w:val="Norml"/>
    <w:next w:val="Norml"/>
    <w:qFormat/>
    <w:pPr>
      <w:keepNext/>
      <w:spacing w:before="60" w:after="60"/>
      <w:jc w:val="center"/>
    </w:pPr>
    <w:rPr>
      <w:rFonts w:ascii="Arial" w:eastAsia="Times New Roman" w:hAnsi="Arial" w:cs="Times New Roman"/>
      <w:sz w:val="20"/>
      <w:szCs w:val="20"/>
      <w:lang w:eastAsia="hu-HU"/>
    </w:rPr>
  </w:style>
  <w:style w:type="paragraph" w:customStyle="1" w:styleId="keret">
    <w:name w:val="keret"/>
    <w:basedOn w:val="Norml"/>
    <w:next w:val="Norml"/>
    <w:qFormat/>
    <w:pPr>
      <w:keepNext/>
      <w:tabs>
        <w:tab w:val="left" w:pos="794"/>
      </w:tabs>
      <w:spacing w:before="40" w:after="40"/>
    </w:pPr>
    <w:rPr>
      <w:rFonts w:ascii="Arial" w:eastAsia="Times New Roman" w:hAnsi="Arial" w:cs="Times New Roman"/>
      <w:sz w:val="20"/>
      <w:szCs w:val="20"/>
      <w:lang w:eastAsia="hu-HU"/>
    </w:rPr>
  </w:style>
  <w:style w:type="paragraph" w:customStyle="1" w:styleId="vk">
    <w:name w:val="vk"/>
    <w:basedOn w:val="Norml"/>
    <w:qFormat/>
    <w:pPr>
      <w:keepLines/>
      <w:tabs>
        <w:tab w:val="left" w:pos="1021"/>
        <w:tab w:val="left" w:pos="1361"/>
      </w:tabs>
      <w:suppressAutoHyphens/>
      <w:spacing w:before="20" w:after="40"/>
      <w:ind w:left="851" w:hanging="454"/>
      <w:jc w:val="both"/>
    </w:pPr>
    <w:rPr>
      <w:rFonts w:ascii="Arial" w:eastAsia="Times New Roman" w:hAnsi="Arial" w:cs="Times New Roman"/>
      <w:sz w:val="4"/>
      <w:szCs w:val="20"/>
      <w:lang w:eastAsia="hu-HU"/>
    </w:rPr>
  </w:style>
  <w:style w:type="table" w:customStyle="1" w:styleId="Tblzategyszer21">
    <w:name w:val="Táblázat (egyszerű) 21"/>
    <w:basedOn w:val="Normltblzat"/>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TML-kntformzottChar">
    <w:name w:val="HTML-ként formázott Char"/>
    <w:basedOn w:val="Bekezdsalapbettpusa"/>
    <w:link w:val="HTML-kntformzott"/>
    <w:uiPriority w:val="99"/>
    <w:rPr>
      <w:rFonts w:ascii="Courier New" w:eastAsia="Times New Roman" w:hAnsi="Courier New" w:cs="Courier New"/>
    </w:rPr>
  </w:style>
  <w:style w:type="paragraph" w:customStyle="1" w:styleId="Default">
    <w:name w:val="Default"/>
    <w:rsid w:val="00F85D61"/>
    <w:pPr>
      <w:autoSpaceDE w:val="0"/>
      <w:autoSpaceDN w:val="0"/>
      <w:adjustRightInd w:val="0"/>
      <w:spacing w:after="0" w:line="240" w:lineRule="auto"/>
    </w:pPr>
    <w:rPr>
      <w:rFonts w:ascii="Times New Roman" w:hAnsi="Times New Roman" w:cs="Times New Roman"/>
      <w:color w:val="000000"/>
      <w:sz w:val="24"/>
      <w:szCs w:val="24"/>
    </w:rPr>
  </w:style>
  <w:style w:type="character" w:styleId="Hiperhivatkozs">
    <w:name w:val="Hyperlink"/>
    <w:basedOn w:val="Bekezdsalapbettpusa"/>
    <w:uiPriority w:val="99"/>
    <w:unhideWhenUsed/>
    <w:rsid w:val="00F85D61"/>
    <w:rPr>
      <w:color w:val="0563C1" w:themeColor="hyperlink"/>
      <w:u w:val="single"/>
    </w:rPr>
  </w:style>
  <w:style w:type="character" w:styleId="Feloldatlanmegemlts">
    <w:name w:val="Unresolved Mention"/>
    <w:basedOn w:val="Bekezdsalapbettpusa"/>
    <w:uiPriority w:val="99"/>
    <w:semiHidden/>
    <w:unhideWhenUsed/>
    <w:rsid w:val="00F85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Szakal.Peter@rekt.szte.hu"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mailto:keller.tamas@tk.mta.hu" TargetMode="External"/><Relationship Id="rId14"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D4BCE8-B99F-42A8-A182-1A397952E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11463</Words>
  <Characters>79095</Characters>
  <Application>Microsoft Office Word</Application>
  <DocSecurity>0</DocSecurity>
  <Lines>659</Lines>
  <Paragraphs>180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Tamás Keller</dc:creator>
  <cp:lastModifiedBy>Keller Tamás</cp:lastModifiedBy>
  <cp:revision>6</cp:revision>
  <cp:lastPrinted>2019-12-08T14:18:00Z</cp:lastPrinted>
  <dcterms:created xsi:type="dcterms:W3CDTF">2019-12-09T10:23:00Z</dcterms:created>
  <dcterms:modified xsi:type="dcterms:W3CDTF">2019-12-09T10:32:00Z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http://www.zotero.org/styles/american-sociological-review</vt:lpwstr>
  </property>
  <property fmtid="{D5CDD505-2E9C-101B-9397-08002B2CF9AE}" pid="7" name="Mendeley Recent Style Name 2_1">
    <vt:lpwstr>American Sociological Review</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http://www.zotero.org/styles/sociology-of-education</vt:lpwstr>
  </property>
  <property fmtid="{D5CDD505-2E9C-101B-9397-08002B2CF9AE}" pid="21" name="Mendeley Recent Style Name 9_1">
    <vt:lpwstr>Sociology of Education</vt:lpwstr>
  </property>
  <property fmtid="{D5CDD505-2E9C-101B-9397-08002B2CF9AE}" pid="22" name="Mendeley Document_1">
    <vt:lpwstr>True</vt:lpwstr>
  </property>
  <property fmtid="{D5CDD505-2E9C-101B-9397-08002B2CF9AE}" pid="23" name="Mendeley Unique User Id_1">
    <vt:lpwstr>fda002e8-bbf6-31a9-829c-cf7614e40130</vt:lpwstr>
  </property>
  <property fmtid="{D5CDD505-2E9C-101B-9397-08002B2CF9AE}" pid="24" name="Mendeley Citation Style_1">
    <vt:lpwstr>http://www.zotero.org/styles/sociology-of-education</vt:lpwstr>
  </property>
  <property fmtid="{D5CDD505-2E9C-101B-9397-08002B2CF9AE}" pid="25" name="KSOProductBuildVer">
    <vt:lpwstr>1033-11.2.0.8668</vt:lpwstr>
  </property>
</Properties>
</file>