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BDAF0" w14:textId="55475C9D" w:rsidR="00854944" w:rsidRPr="00D8336C" w:rsidRDefault="00110FE6" w:rsidP="00B40C34">
      <w:pPr>
        <w:jc w:val="both"/>
        <w:rPr>
          <w:rFonts w:ascii="Times New Roman" w:hAnsi="Times New Roman" w:cs="Times New Roman"/>
          <w:b/>
          <w:sz w:val="28"/>
          <w:szCs w:val="28"/>
        </w:rPr>
      </w:pPr>
      <w:r>
        <w:rPr>
          <w:rFonts w:ascii="Times New Roman" w:hAnsi="Times New Roman" w:cs="Times New Roman"/>
          <w:b/>
          <w:sz w:val="28"/>
          <w:szCs w:val="28"/>
        </w:rPr>
        <w:t>Internal Uncertainty in Belief Formation and Choice Under Risk</w:t>
      </w:r>
      <w:r w:rsidR="009763C4">
        <w:rPr>
          <w:rFonts w:ascii="Times New Roman" w:hAnsi="Times New Roman" w:cs="Times New Roman"/>
          <w:b/>
          <w:sz w:val="28"/>
          <w:szCs w:val="28"/>
        </w:rPr>
        <w:t xml:space="preserve"> (Part </w:t>
      </w:r>
      <w:r w:rsidR="001F0259">
        <w:rPr>
          <w:rFonts w:ascii="Times New Roman" w:hAnsi="Times New Roman" w:cs="Times New Roman"/>
          <w:b/>
          <w:sz w:val="28"/>
          <w:szCs w:val="28"/>
        </w:rPr>
        <w:t>3</w:t>
      </w:r>
      <w:r w:rsidR="009763C4">
        <w:rPr>
          <w:rFonts w:ascii="Times New Roman" w:hAnsi="Times New Roman" w:cs="Times New Roman"/>
          <w:b/>
          <w:sz w:val="28"/>
          <w:szCs w:val="28"/>
        </w:rPr>
        <w:t>)</w:t>
      </w:r>
    </w:p>
    <w:p w14:paraId="1DAB07E6" w14:textId="15FF191F" w:rsidR="00D9160D" w:rsidRPr="00952BB1" w:rsidRDefault="00D9160D" w:rsidP="00B40C34">
      <w:pPr>
        <w:jc w:val="both"/>
        <w:rPr>
          <w:rFonts w:ascii="Times New Roman" w:hAnsi="Times New Roman" w:cs="Times New Roman"/>
        </w:rPr>
      </w:pPr>
      <w:r w:rsidRPr="00952BB1">
        <w:rPr>
          <w:rFonts w:ascii="Times New Roman" w:hAnsi="Times New Roman" w:cs="Times New Roman"/>
        </w:rPr>
        <w:t>Benjamin Enke</w:t>
      </w:r>
      <w:r w:rsidR="00F63857" w:rsidRPr="00952BB1">
        <w:rPr>
          <w:rFonts w:ascii="Times New Roman" w:hAnsi="Times New Roman" w:cs="Times New Roman"/>
        </w:rPr>
        <w:t xml:space="preserve"> and Thomas Graeber</w:t>
      </w:r>
    </w:p>
    <w:p w14:paraId="5DEA4E1D" w14:textId="79879D86" w:rsidR="00A03F7F" w:rsidRPr="00A020A8" w:rsidRDefault="00A03F7F" w:rsidP="00B40C34">
      <w:pPr>
        <w:jc w:val="both"/>
        <w:rPr>
          <w:rFonts w:ascii="Times New Roman" w:hAnsi="Times New Roman" w:cs="Times New Roman"/>
        </w:rPr>
      </w:pPr>
      <w:r w:rsidRPr="00A020A8">
        <w:rPr>
          <w:rFonts w:ascii="Times New Roman" w:hAnsi="Times New Roman" w:cs="Times New Roman"/>
        </w:rPr>
        <w:t>Harvard University</w:t>
      </w:r>
    </w:p>
    <w:p w14:paraId="2F2A55FA" w14:textId="77777777" w:rsidR="00113DA0" w:rsidRDefault="00B15F6E" w:rsidP="00B40C34">
      <w:pPr>
        <w:jc w:val="both"/>
        <w:rPr>
          <w:rStyle w:val="Hyperlink"/>
          <w:rFonts w:ascii="Times New Roman" w:hAnsi="Times New Roman" w:cs="Times New Roman"/>
        </w:rPr>
      </w:pPr>
      <w:hyperlink r:id="rId7" w:history="1">
        <w:r w:rsidR="00D9160D" w:rsidRPr="00A020A8">
          <w:rPr>
            <w:rStyle w:val="Hyperlink"/>
            <w:rFonts w:ascii="Times New Roman" w:hAnsi="Times New Roman" w:cs="Times New Roman"/>
          </w:rPr>
          <w:t>enke@fas.harvard.edu</w:t>
        </w:r>
      </w:hyperlink>
    </w:p>
    <w:p w14:paraId="455ACCCF" w14:textId="1FBCF5B1" w:rsidR="00D9160D" w:rsidRPr="00A020A8" w:rsidRDefault="00113DA0" w:rsidP="00B40C34">
      <w:pPr>
        <w:jc w:val="both"/>
        <w:rPr>
          <w:rFonts w:ascii="Times New Roman" w:hAnsi="Times New Roman" w:cs="Times New Roman"/>
        </w:rPr>
      </w:pPr>
      <w:r w:rsidRPr="00113DA0">
        <w:rPr>
          <w:rStyle w:val="Hyperlink"/>
          <w:rFonts w:ascii="Times New Roman" w:hAnsi="Times New Roman" w:cs="Times New Roman"/>
        </w:rPr>
        <w:t>graeber@fas.harvard.edu</w:t>
      </w:r>
    </w:p>
    <w:p w14:paraId="476FFB43" w14:textId="799EF615" w:rsidR="00D9160D" w:rsidRPr="00A020A8" w:rsidRDefault="009A5EF0" w:rsidP="00B40C34">
      <w:pPr>
        <w:jc w:val="both"/>
        <w:rPr>
          <w:rFonts w:ascii="Times New Roman" w:hAnsi="Times New Roman" w:cs="Times New Roman"/>
        </w:rPr>
      </w:pPr>
      <w:r w:rsidRPr="00A020A8">
        <w:rPr>
          <w:rFonts w:ascii="Times New Roman" w:hAnsi="Times New Roman" w:cs="Times New Roman"/>
        </w:rPr>
        <w:t>This version:</w:t>
      </w:r>
      <w:r w:rsidR="00D11BE8" w:rsidRPr="00A020A8">
        <w:rPr>
          <w:rFonts w:ascii="Times New Roman" w:hAnsi="Times New Roman" w:cs="Times New Roman"/>
        </w:rPr>
        <w:t xml:space="preserve"> </w:t>
      </w:r>
      <w:r w:rsidR="001F0259">
        <w:rPr>
          <w:rFonts w:ascii="Times New Roman" w:hAnsi="Times New Roman" w:cs="Times New Roman"/>
        </w:rPr>
        <w:t>November</w:t>
      </w:r>
      <w:r w:rsidR="00D11BE8" w:rsidRPr="00A020A8">
        <w:rPr>
          <w:rFonts w:ascii="Times New Roman" w:hAnsi="Times New Roman" w:cs="Times New Roman"/>
        </w:rPr>
        <w:t xml:space="preserve"> </w:t>
      </w:r>
      <w:r w:rsidR="001F0259">
        <w:rPr>
          <w:rFonts w:ascii="Times New Roman" w:hAnsi="Times New Roman" w:cs="Times New Roman"/>
        </w:rPr>
        <w:t>6</w:t>
      </w:r>
      <w:r w:rsidR="00D11BE8" w:rsidRPr="00A020A8">
        <w:rPr>
          <w:rFonts w:ascii="Times New Roman" w:hAnsi="Times New Roman" w:cs="Times New Roman"/>
        </w:rPr>
        <w:t>, 2019</w:t>
      </w:r>
    </w:p>
    <w:p w14:paraId="4098076E" w14:textId="69D45E5A" w:rsidR="00F0745E" w:rsidRPr="00A020A8" w:rsidRDefault="00F0745E" w:rsidP="00B40C34">
      <w:pPr>
        <w:jc w:val="both"/>
        <w:rPr>
          <w:rFonts w:ascii="Times New Roman" w:hAnsi="Times New Roman" w:cs="Times New Roman"/>
        </w:rPr>
      </w:pPr>
    </w:p>
    <w:p w14:paraId="13348860" w14:textId="38BF7840" w:rsidR="00223F37" w:rsidRDefault="00C744FE" w:rsidP="00B40C34">
      <w:pPr>
        <w:jc w:val="both"/>
        <w:rPr>
          <w:rFonts w:ascii="Times New Roman" w:hAnsi="Times New Roman" w:cs="Times New Roman"/>
        </w:rPr>
      </w:pPr>
      <w:r>
        <w:rPr>
          <w:rFonts w:ascii="Times New Roman" w:hAnsi="Times New Roman" w:cs="Times New Roman"/>
        </w:rPr>
        <w:t>Internet</w:t>
      </w:r>
      <w:r w:rsidR="00320672">
        <w:rPr>
          <w:rFonts w:ascii="Times New Roman" w:hAnsi="Times New Roman" w:cs="Times New Roman"/>
        </w:rPr>
        <w:t xml:space="preserve"> experiments </w:t>
      </w:r>
      <w:r>
        <w:rPr>
          <w:rFonts w:ascii="Times New Roman" w:hAnsi="Times New Roman" w:cs="Times New Roman"/>
        </w:rPr>
        <w:t>on Amazon Mechanical Turk</w:t>
      </w:r>
      <w:r w:rsidR="00320672">
        <w:rPr>
          <w:rFonts w:ascii="Times New Roman" w:hAnsi="Times New Roman" w:cs="Times New Roman"/>
        </w:rPr>
        <w:t xml:space="preserve"> </w:t>
      </w:r>
      <w:r w:rsidR="00952BB1">
        <w:rPr>
          <w:rFonts w:ascii="Times New Roman" w:hAnsi="Times New Roman" w:cs="Times New Roman"/>
        </w:rPr>
        <w:t xml:space="preserve">(AMT) </w:t>
      </w:r>
      <w:r w:rsidR="00320672">
        <w:rPr>
          <w:rFonts w:ascii="Times New Roman" w:hAnsi="Times New Roman" w:cs="Times New Roman"/>
        </w:rPr>
        <w:t xml:space="preserve">to study the </w:t>
      </w:r>
      <w:r>
        <w:rPr>
          <w:rFonts w:ascii="Times New Roman" w:hAnsi="Times New Roman" w:cs="Times New Roman"/>
        </w:rPr>
        <w:t xml:space="preserve">relationship between internal uncertainty and </w:t>
      </w:r>
      <w:r w:rsidR="00BD18D3">
        <w:rPr>
          <w:rFonts w:ascii="Times New Roman" w:hAnsi="Times New Roman" w:cs="Times New Roman"/>
        </w:rPr>
        <w:t>choice under risk</w:t>
      </w:r>
      <w:r>
        <w:rPr>
          <w:rFonts w:ascii="Times New Roman" w:hAnsi="Times New Roman" w:cs="Times New Roman"/>
        </w:rPr>
        <w:t xml:space="preserve"> </w:t>
      </w:r>
      <w:r w:rsidR="00BD18D3">
        <w:rPr>
          <w:rFonts w:ascii="Times New Roman" w:hAnsi="Times New Roman" w:cs="Times New Roman"/>
        </w:rPr>
        <w:t>/</w:t>
      </w:r>
      <w:r>
        <w:rPr>
          <w:rFonts w:ascii="Times New Roman" w:hAnsi="Times New Roman" w:cs="Times New Roman"/>
        </w:rPr>
        <w:t xml:space="preserve"> </w:t>
      </w:r>
      <w:r w:rsidR="006A6F47">
        <w:rPr>
          <w:rFonts w:ascii="Times New Roman" w:hAnsi="Times New Roman" w:cs="Times New Roman"/>
        </w:rPr>
        <w:t>ambiguity</w:t>
      </w:r>
      <w:r>
        <w:rPr>
          <w:rFonts w:ascii="Times New Roman" w:hAnsi="Times New Roman" w:cs="Times New Roman"/>
        </w:rPr>
        <w:t>.</w:t>
      </w:r>
    </w:p>
    <w:p w14:paraId="50A7D42A" w14:textId="5B348AED" w:rsidR="00223F37" w:rsidRDefault="00223F37" w:rsidP="00B40C34">
      <w:pPr>
        <w:jc w:val="both"/>
        <w:rPr>
          <w:rFonts w:ascii="Times New Roman" w:hAnsi="Times New Roman" w:cs="Times New Roman"/>
        </w:rPr>
      </w:pPr>
    </w:p>
    <w:p w14:paraId="09C27EAB" w14:textId="5FA24326" w:rsidR="00641344" w:rsidRDefault="00641344" w:rsidP="00B40C34">
      <w:pPr>
        <w:jc w:val="both"/>
        <w:rPr>
          <w:rFonts w:ascii="Times New Roman" w:hAnsi="Times New Roman" w:cs="Times New Roman"/>
        </w:rPr>
      </w:pPr>
      <w:r>
        <w:rPr>
          <w:rFonts w:ascii="Times New Roman" w:hAnsi="Times New Roman" w:cs="Times New Roman"/>
        </w:rPr>
        <w:t xml:space="preserve">All experiments that were pre-registered in the first </w:t>
      </w:r>
      <w:r w:rsidR="001F0259">
        <w:rPr>
          <w:rFonts w:ascii="Times New Roman" w:hAnsi="Times New Roman" w:cs="Times New Roman"/>
        </w:rPr>
        <w:t xml:space="preserve">two </w:t>
      </w:r>
      <w:r>
        <w:rPr>
          <w:rFonts w:ascii="Times New Roman" w:hAnsi="Times New Roman" w:cs="Times New Roman"/>
        </w:rPr>
        <w:t>document</w:t>
      </w:r>
      <w:r w:rsidR="001F0259">
        <w:rPr>
          <w:rFonts w:ascii="Times New Roman" w:hAnsi="Times New Roman" w:cs="Times New Roman"/>
        </w:rPr>
        <w:t>s</w:t>
      </w:r>
      <w:r>
        <w:rPr>
          <w:rFonts w:ascii="Times New Roman" w:hAnsi="Times New Roman" w:cs="Times New Roman"/>
        </w:rPr>
        <w:t xml:space="preserve"> have been completed.</w:t>
      </w:r>
    </w:p>
    <w:p w14:paraId="6962282B" w14:textId="77777777" w:rsidR="00641344" w:rsidRDefault="00641344" w:rsidP="00B40C34">
      <w:pPr>
        <w:jc w:val="both"/>
        <w:rPr>
          <w:rFonts w:ascii="Times New Roman" w:hAnsi="Times New Roman" w:cs="Times New Roman"/>
        </w:rPr>
      </w:pPr>
    </w:p>
    <w:p w14:paraId="1A860345" w14:textId="34758178" w:rsidR="00751B59" w:rsidRDefault="00751B59" w:rsidP="00751B59">
      <w:pPr>
        <w:jc w:val="both"/>
        <w:rPr>
          <w:rFonts w:ascii="Times New Roman" w:hAnsi="Times New Roman" w:cs="Times New Roman"/>
        </w:rPr>
      </w:pPr>
    </w:p>
    <w:p w14:paraId="52FF390E" w14:textId="6EF6EC3B" w:rsidR="008314AD" w:rsidRDefault="008314AD">
      <w:pPr>
        <w:rPr>
          <w:rFonts w:ascii="Times New Roman" w:hAnsi="Times New Roman" w:cs="Times New Roman"/>
          <w:b/>
          <w:sz w:val="28"/>
          <w:szCs w:val="28"/>
          <w:u w:val="single"/>
        </w:rPr>
      </w:pPr>
    </w:p>
    <w:p w14:paraId="3AF5B052" w14:textId="64F6DF9E" w:rsidR="00954FB9" w:rsidRPr="004A70AD" w:rsidRDefault="004A70AD" w:rsidP="00B40C34">
      <w:pPr>
        <w:jc w:val="both"/>
        <w:rPr>
          <w:rFonts w:ascii="Times New Roman" w:hAnsi="Times New Roman" w:cs="Times New Roman"/>
          <w:b/>
          <w:sz w:val="28"/>
          <w:szCs w:val="28"/>
          <w:u w:val="single"/>
        </w:rPr>
      </w:pPr>
      <w:r w:rsidRPr="004A70AD">
        <w:rPr>
          <w:rFonts w:ascii="Times New Roman" w:hAnsi="Times New Roman" w:cs="Times New Roman"/>
          <w:b/>
          <w:sz w:val="28"/>
          <w:szCs w:val="28"/>
          <w:u w:val="single"/>
        </w:rPr>
        <w:t xml:space="preserve">CHOICE UNDER </w:t>
      </w:r>
      <w:r w:rsidR="001F0259">
        <w:rPr>
          <w:rFonts w:ascii="Times New Roman" w:hAnsi="Times New Roman" w:cs="Times New Roman"/>
          <w:b/>
          <w:sz w:val="28"/>
          <w:szCs w:val="28"/>
          <w:u w:val="single"/>
        </w:rPr>
        <w:t xml:space="preserve">RISK VS. </w:t>
      </w:r>
      <w:r w:rsidR="00A0017C">
        <w:rPr>
          <w:rFonts w:ascii="Times New Roman" w:hAnsi="Times New Roman" w:cs="Times New Roman"/>
          <w:b/>
          <w:sz w:val="28"/>
          <w:szCs w:val="28"/>
          <w:u w:val="single"/>
        </w:rPr>
        <w:t>AMBIGUITY</w:t>
      </w:r>
    </w:p>
    <w:p w14:paraId="39164135" w14:textId="77777777" w:rsidR="004A70AD" w:rsidRDefault="004A70AD" w:rsidP="00B40C34">
      <w:pPr>
        <w:jc w:val="both"/>
        <w:rPr>
          <w:rFonts w:ascii="Times New Roman" w:hAnsi="Times New Roman" w:cs="Times New Roman"/>
        </w:rPr>
      </w:pPr>
    </w:p>
    <w:p w14:paraId="2A13D2E6" w14:textId="4E458E4B" w:rsidR="00954FB9" w:rsidRDefault="00954FB9" w:rsidP="00B40C34">
      <w:pPr>
        <w:jc w:val="both"/>
        <w:rPr>
          <w:rFonts w:ascii="Times New Roman" w:hAnsi="Times New Roman" w:cs="Times New Roman"/>
          <w:b/>
          <w:u w:val="single"/>
        </w:rPr>
      </w:pPr>
      <w:r w:rsidRPr="004A70AD">
        <w:rPr>
          <w:rFonts w:ascii="Times New Roman" w:hAnsi="Times New Roman" w:cs="Times New Roman"/>
          <w:b/>
          <w:u w:val="single"/>
        </w:rPr>
        <w:t xml:space="preserve">I. </w:t>
      </w:r>
      <w:r w:rsidR="004A70AD">
        <w:rPr>
          <w:rFonts w:ascii="Times New Roman" w:hAnsi="Times New Roman" w:cs="Times New Roman"/>
          <w:b/>
          <w:u w:val="single"/>
        </w:rPr>
        <w:t xml:space="preserve">Experimental </w:t>
      </w:r>
      <w:r w:rsidR="009C0606">
        <w:rPr>
          <w:rFonts w:ascii="Times New Roman" w:hAnsi="Times New Roman" w:cs="Times New Roman"/>
          <w:b/>
          <w:u w:val="single"/>
        </w:rPr>
        <w:t>s</w:t>
      </w:r>
      <w:r w:rsidR="004A70AD">
        <w:rPr>
          <w:rFonts w:ascii="Times New Roman" w:hAnsi="Times New Roman" w:cs="Times New Roman"/>
          <w:b/>
          <w:u w:val="single"/>
        </w:rPr>
        <w:t>etup</w:t>
      </w:r>
    </w:p>
    <w:p w14:paraId="2EE52806" w14:textId="5D70B4A7" w:rsidR="004A70AD" w:rsidRDefault="004A70AD" w:rsidP="00B40C34">
      <w:pPr>
        <w:jc w:val="both"/>
        <w:rPr>
          <w:rFonts w:ascii="Times New Roman" w:hAnsi="Times New Roman" w:cs="Times New Roman"/>
          <w:b/>
          <w:u w:val="single"/>
        </w:rPr>
      </w:pPr>
    </w:p>
    <w:p w14:paraId="47CF499A" w14:textId="733A2D7D" w:rsidR="0057109D" w:rsidRDefault="0057109D" w:rsidP="00B40C34">
      <w:pPr>
        <w:jc w:val="both"/>
        <w:rPr>
          <w:rFonts w:ascii="Times New Roman" w:hAnsi="Times New Roman" w:cs="Times New Roman"/>
        </w:rPr>
      </w:pPr>
      <w:r w:rsidRPr="0057109D">
        <w:rPr>
          <w:rFonts w:ascii="Times New Roman" w:hAnsi="Times New Roman" w:cs="Times New Roman"/>
        </w:rPr>
        <w:t>We implement the same experiments as described in the first pre-registration document, Part 1, Section II 1. That is, subjects complete</w:t>
      </w:r>
      <w:r>
        <w:rPr>
          <w:rFonts w:ascii="Times New Roman" w:hAnsi="Times New Roman" w:cs="Times New Roman"/>
        </w:rPr>
        <w:t xml:space="preserve"> multiple choice lists </w:t>
      </w:r>
      <w:r w:rsidR="009E5855">
        <w:rPr>
          <w:rFonts w:ascii="Times New Roman" w:hAnsi="Times New Roman" w:cs="Times New Roman"/>
        </w:rPr>
        <w:t>to elicit certainty equivalents for lotteries. In some lotteries, the payoff probabilities will be known. In other lotteries, the payoff probabilities will be ambiguous. Here, we implement ambiguity in the following fashion:</w:t>
      </w:r>
    </w:p>
    <w:p w14:paraId="19EFFBAA" w14:textId="269667ED" w:rsidR="009E5855" w:rsidRDefault="009E5855" w:rsidP="00B40C34">
      <w:pPr>
        <w:jc w:val="both"/>
        <w:rPr>
          <w:rFonts w:ascii="Times New Roman" w:hAnsi="Times New Roman" w:cs="Times New Roman"/>
        </w:rPr>
      </w:pPr>
    </w:p>
    <w:p w14:paraId="53A7CAED" w14:textId="158DE9AE" w:rsidR="009E5855" w:rsidRPr="00102040" w:rsidRDefault="009E5855" w:rsidP="009E5855">
      <w:pPr>
        <w:jc w:val="both"/>
        <w:rPr>
          <w:rFonts w:ascii="Times New Roman" w:hAnsi="Times New Roman" w:cs="Times New Roman"/>
        </w:rPr>
      </w:pPr>
      <w:r>
        <w:rPr>
          <w:rFonts w:ascii="Times New Roman" w:hAnsi="Times New Roman" w:cs="Times New Roman"/>
        </w:rPr>
        <w:t>There is a number between 0 and 20. Call this number x.</w:t>
      </w:r>
    </w:p>
    <w:p w14:paraId="6720C87A" w14:textId="77777777" w:rsidR="009E5855" w:rsidRPr="00A13A63" w:rsidRDefault="009E5855" w:rsidP="009E5855">
      <w:pPr>
        <w:jc w:val="both"/>
        <w:rPr>
          <w:rFonts w:ascii="Times New Roman" w:hAnsi="Times New Roman" w:cs="Times New Roman"/>
        </w:rPr>
      </w:pPr>
      <w:r w:rsidRPr="00A13A63">
        <w:rPr>
          <w:rFonts w:ascii="Times New Roman" w:hAnsi="Times New Roman" w:cs="Times New Roman"/>
        </w:rPr>
        <w:t>With probability x</w:t>
      </w:r>
      <w:r>
        <w:rPr>
          <w:rFonts w:ascii="Times New Roman" w:hAnsi="Times New Roman" w:cs="Times New Roman"/>
        </w:rPr>
        <w:t>%</w:t>
      </w:r>
      <w:r w:rsidRPr="00A13A63">
        <w:rPr>
          <w:rFonts w:ascii="Times New Roman" w:hAnsi="Times New Roman" w:cs="Times New Roman"/>
        </w:rPr>
        <w:t>: receive $20</w:t>
      </w:r>
    </w:p>
    <w:p w14:paraId="6FB7DD1D" w14:textId="0689696D" w:rsidR="009E5855" w:rsidRPr="00A13A63" w:rsidRDefault="009E5855" w:rsidP="009E5855">
      <w:pPr>
        <w:jc w:val="both"/>
        <w:rPr>
          <w:rFonts w:ascii="Times New Roman" w:hAnsi="Times New Roman" w:cs="Times New Roman"/>
        </w:rPr>
      </w:pPr>
      <w:r>
        <w:rPr>
          <w:rFonts w:ascii="Times New Roman" w:hAnsi="Times New Roman" w:cs="Times New Roman"/>
        </w:rPr>
        <w:t>Else:</w:t>
      </w:r>
      <w:r w:rsidRPr="00A13A63">
        <w:rPr>
          <w:rFonts w:ascii="Times New Roman" w:hAnsi="Times New Roman" w:cs="Times New Roman"/>
        </w:rPr>
        <w:t xml:space="preserve"> receive $0</w:t>
      </w:r>
    </w:p>
    <w:p w14:paraId="731DA74B" w14:textId="609E3EB5" w:rsidR="009E5855" w:rsidRDefault="009E5855" w:rsidP="00B40C34">
      <w:pPr>
        <w:jc w:val="both"/>
        <w:rPr>
          <w:rFonts w:ascii="Times New Roman" w:hAnsi="Times New Roman" w:cs="Times New Roman"/>
        </w:rPr>
      </w:pPr>
    </w:p>
    <w:p w14:paraId="31D883DD" w14:textId="5A479485" w:rsidR="009E5855" w:rsidRDefault="009E5855" w:rsidP="00B40C34">
      <w:pPr>
        <w:jc w:val="both"/>
        <w:rPr>
          <w:rFonts w:ascii="Times New Roman" w:hAnsi="Times New Roman" w:cs="Times New Roman"/>
        </w:rPr>
      </w:pPr>
    </w:p>
    <w:p w14:paraId="11ADBC19" w14:textId="75B2E14E" w:rsidR="004A70AD" w:rsidRDefault="004A70AD" w:rsidP="00B40C34">
      <w:pPr>
        <w:jc w:val="both"/>
        <w:rPr>
          <w:rFonts w:ascii="Times New Roman" w:hAnsi="Times New Roman" w:cs="Times New Roman"/>
          <w:b/>
          <w:u w:val="single"/>
        </w:rPr>
      </w:pPr>
      <w:r>
        <w:rPr>
          <w:rFonts w:ascii="Times New Roman" w:hAnsi="Times New Roman" w:cs="Times New Roman"/>
          <w:b/>
          <w:u w:val="single"/>
        </w:rPr>
        <w:t>II. Hypotheses</w:t>
      </w:r>
    </w:p>
    <w:p w14:paraId="6A7A6080" w14:textId="73D4EF61" w:rsidR="00CE2029" w:rsidRDefault="00CE2029" w:rsidP="00B40C34">
      <w:pPr>
        <w:jc w:val="both"/>
        <w:rPr>
          <w:rFonts w:ascii="Times New Roman" w:hAnsi="Times New Roman" w:cs="Times New Roman"/>
          <w:b/>
          <w:u w:val="single"/>
        </w:rPr>
      </w:pPr>
    </w:p>
    <w:p w14:paraId="1821149E" w14:textId="5F6E84B4" w:rsidR="001A44B1" w:rsidRDefault="00CE2029" w:rsidP="00B40C34">
      <w:pPr>
        <w:jc w:val="both"/>
        <w:rPr>
          <w:rFonts w:ascii="Times New Roman" w:hAnsi="Times New Roman" w:cs="Times New Roman"/>
          <w:b/>
          <w:u w:val="single"/>
        </w:rPr>
      </w:pPr>
      <w:r w:rsidRPr="00CE2029">
        <w:rPr>
          <w:rFonts w:ascii="Times New Roman" w:hAnsi="Times New Roman" w:cs="Times New Roman"/>
        </w:rPr>
        <w:t xml:space="preserve">Under ambiguity, </w:t>
      </w:r>
      <w:r w:rsidRPr="003E30B2">
        <w:rPr>
          <w:rFonts w:ascii="Times New Roman" w:hAnsi="Times New Roman" w:cs="Times New Roman"/>
        </w:rPr>
        <w:t>subjects exhibit</w:t>
      </w:r>
      <w:r w:rsidR="00DB04DC">
        <w:rPr>
          <w:rFonts w:ascii="Times New Roman" w:hAnsi="Times New Roman" w:cs="Times New Roman"/>
          <w:b/>
          <w:u w:val="single"/>
        </w:rPr>
        <w:t xml:space="preserve"> </w:t>
      </w:r>
      <w:r w:rsidR="00FE727D" w:rsidRPr="0048146A">
        <w:rPr>
          <w:rFonts w:ascii="Times New Roman" w:hAnsi="Times New Roman" w:cs="Times New Roman"/>
        </w:rPr>
        <w:t xml:space="preserve">more pronounced (more compressed) </w:t>
      </w:r>
      <w:r w:rsidR="00B67E28">
        <w:rPr>
          <w:rFonts w:ascii="Times New Roman" w:hAnsi="Times New Roman" w:cs="Times New Roman"/>
        </w:rPr>
        <w:t>“</w:t>
      </w:r>
      <w:r w:rsidR="00FE727D" w:rsidRPr="0048146A">
        <w:rPr>
          <w:rFonts w:ascii="Times New Roman" w:hAnsi="Times New Roman" w:cs="Times New Roman"/>
        </w:rPr>
        <w:t>weighting functions.</w:t>
      </w:r>
      <w:r w:rsidR="00B67E28">
        <w:rPr>
          <w:rFonts w:ascii="Times New Roman" w:hAnsi="Times New Roman" w:cs="Times New Roman"/>
        </w:rPr>
        <w:t>”</w:t>
      </w:r>
      <w:r w:rsidR="00B91B6A">
        <w:rPr>
          <w:rFonts w:ascii="Times New Roman" w:hAnsi="Times New Roman" w:cs="Times New Roman"/>
        </w:rPr>
        <w:t xml:space="preserve"> </w:t>
      </w:r>
      <w:r>
        <w:rPr>
          <w:rFonts w:ascii="Times New Roman" w:hAnsi="Times New Roman" w:cs="Times New Roman"/>
        </w:rPr>
        <w:t>Moreover, measured internal uncertaint</w:t>
      </w:r>
      <w:bookmarkStart w:id="0" w:name="_GoBack"/>
      <w:bookmarkEnd w:id="0"/>
      <w:r>
        <w:rPr>
          <w:rFonts w:ascii="Times New Roman" w:hAnsi="Times New Roman" w:cs="Times New Roman"/>
        </w:rPr>
        <w:t>y will be higher for ambiguous lotteries.</w:t>
      </w:r>
    </w:p>
    <w:p w14:paraId="520F70E3" w14:textId="3E5AAA1E" w:rsidR="002C140B" w:rsidRDefault="002C140B">
      <w:pPr>
        <w:rPr>
          <w:rFonts w:ascii="Times New Roman" w:hAnsi="Times New Roman" w:cs="Times New Roman"/>
          <w:b/>
          <w:u w:val="single"/>
        </w:rPr>
      </w:pPr>
    </w:p>
    <w:p w14:paraId="2C313753" w14:textId="77777777" w:rsidR="00E5532A" w:rsidRDefault="00E5532A" w:rsidP="00B40C34">
      <w:pPr>
        <w:jc w:val="both"/>
        <w:rPr>
          <w:rFonts w:ascii="Times New Roman" w:hAnsi="Times New Roman" w:cs="Times New Roman"/>
          <w:b/>
          <w:u w:val="single"/>
        </w:rPr>
      </w:pPr>
    </w:p>
    <w:p w14:paraId="1F367454" w14:textId="4852D138" w:rsidR="00757113" w:rsidRDefault="00757113" w:rsidP="00B40C34">
      <w:pPr>
        <w:jc w:val="both"/>
        <w:rPr>
          <w:rFonts w:ascii="Times New Roman" w:hAnsi="Times New Roman" w:cs="Times New Roman"/>
          <w:b/>
          <w:u w:val="single"/>
        </w:rPr>
      </w:pPr>
      <w:r>
        <w:rPr>
          <w:rFonts w:ascii="Times New Roman" w:hAnsi="Times New Roman" w:cs="Times New Roman"/>
          <w:b/>
          <w:u w:val="single"/>
        </w:rPr>
        <w:t>I</w:t>
      </w:r>
      <w:r w:rsidR="002149B6">
        <w:rPr>
          <w:rFonts w:ascii="Times New Roman" w:hAnsi="Times New Roman" w:cs="Times New Roman"/>
          <w:b/>
          <w:u w:val="single"/>
        </w:rPr>
        <w:t>II</w:t>
      </w:r>
      <w:r>
        <w:rPr>
          <w:rFonts w:ascii="Times New Roman" w:hAnsi="Times New Roman" w:cs="Times New Roman"/>
          <w:b/>
          <w:u w:val="single"/>
        </w:rPr>
        <w:t>. Exclusion Criteria</w:t>
      </w:r>
    </w:p>
    <w:p w14:paraId="1167977B" w14:textId="77777777" w:rsidR="00757113" w:rsidRDefault="00757113" w:rsidP="00B40C34">
      <w:pPr>
        <w:jc w:val="both"/>
        <w:rPr>
          <w:rFonts w:ascii="Times New Roman" w:hAnsi="Times New Roman" w:cs="Times New Roman"/>
          <w:b/>
          <w:u w:val="single"/>
        </w:rPr>
      </w:pPr>
    </w:p>
    <w:p w14:paraId="2BF79116" w14:textId="5ED0736A" w:rsidR="0048146A" w:rsidRPr="00CE2029" w:rsidRDefault="00CE2029">
      <w:pPr>
        <w:rPr>
          <w:rFonts w:ascii="Times New Roman" w:hAnsi="Times New Roman" w:cs="Times New Roman"/>
        </w:rPr>
      </w:pPr>
      <w:r w:rsidRPr="00CE2029">
        <w:rPr>
          <w:rFonts w:ascii="Times New Roman" w:hAnsi="Times New Roman" w:cs="Times New Roman"/>
        </w:rPr>
        <w:t>Same as in first pre-registration document.</w:t>
      </w:r>
    </w:p>
    <w:p w14:paraId="7DE89002" w14:textId="5DE98925" w:rsidR="00CE2029" w:rsidRDefault="00CE2029">
      <w:pPr>
        <w:rPr>
          <w:rFonts w:ascii="Times New Roman" w:hAnsi="Times New Roman" w:cs="Times New Roman"/>
          <w:b/>
          <w:u w:val="single"/>
        </w:rPr>
      </w:pPr>
    </w:p>
    <w:p w14:paraId="633F4A59" w14:textId="77777777" w:rsidR="00CE2029" w:rsidRDefault="00CE2029">
      <w:pPr>
        <w:rPr>
          <w:rFonts w:ascii="Times New Roman" w:hAnsi="Times New Roman" w:cs="Times New Roman"/>
          <w:b/>
          <w:u w:val="single"/>
        </w:rPr>
      </w:pPr>
    </w:p>
    <w:p w14:paraId="56B4EC6E" w14:textId="772426CB" w:rsidR="004A70AD" w:rsidRDefault="00E5532A" w:rsidP="00B40C34">
      <w:pPr>
        <w:jc w:val="both"/>
        <w:rPr>
          <w:rFonts w:ascii="Times New Roman" w:hAnsi="Times New Roman" w:cs="Times New Roman"/>
          <w:b/>
          <w:u w:val="single"/>
        </w:rPr>
      </w:pPr>
      <w:r>
        <w:rPr>
          <w:rFonts w:ascii="Times New Roman" w:hAnsi="Times New Roman" w:cs="Times New Roman"/>
          <w:b/>
          <w:u w:val="single"/>
        </w:rPr>
        <w:t>I</w:t>
      </w:r>
      <w:r w:rsidR="004A70AD">
        <w:rPr>
          <w:rFonts w:ascii="Times New Roman" w:hAnsi="Times New Roman" w:cs="Times New Roman"/>
          <w:b/>
          <w:u w:val="single"/>
        </w:rPr>
        <w:t>V. Sample size</w:t>
      </w:r>
    </w:p>
    <w:p w14:paraId="118DF3FF" w14:textId="120EC9DD" w:rsidR="00066C6E" w:rsidRPr="00CE2029" w:rsidRDefault="00A01923" w:rsidP="00CE2029">
      <w:pPr>
        <w:jc w:val="both"/>
        <w:rPr>
          <w:rFonts w:ascii="Times New Roman" w:hAnsi="Times New Roman" w:cs="Times New Roman"/>
        </w:rPr>
      </w:pPr>
      <w:r>
        <w:rPr>
          <w:rFonts w:ascii="Times New Roman" w:hAnsi="Times New Roman" w:cs="Times New Roman"/>
        </w:rPr>
        <w:t xml:space="preserve">We will recruit </w:t>
      </w:r>
      <w:r w:rsidR="00CE2029">
        <w:rPr>
          <w:rFonts w:ascii="Times New Roman" w:hAnsi="Times New Roman" w:cs="Times New Roman"/>
        </w:rPr>
        <w:t>3</w:t>
      </w:r>
      <w:r w:rsidR="0048146A">
        <w:rPr>
          <w:rFonts w:ascii="Times New Roman" w:hAnsi="Times New Roman" w:cs="Times New Roman"/>
        </w:rPr>
        <w:t>00</w:t>
      </w:r>
      <w:r>
        <w:rPr>
          <w:rFonts w:ascii="Times New Roman" w:hAnsi="Times New Roman" w:cs="Times New Roman"/>
        </w:rPr>
        <w:t xml:space="preserve"> </w:t>
      </w:r>
      <w:r w:rsidR="00161C37">
        <w:rPr>
          <w:rFonts w:ascii="Times New Roman" w:hAnsi="Times New Roman" w:cs="Times New Roman"/>
        </w:rPr>
        <w:t>completes</w:t>
      </w:r>
      <w:r w:rsidR="00B67E28">
        <w:rPr>
          <w:rFonts w:ascii="Times New Roman" w:hAnsi="Times New Roman" w:cs="Times New Roman"/>
        </w:rPr>
        <w:t>, i.e., participants who do not fail the control questions and finish the experiment.</w:t>
      </w:r>
    </w:p>
    <w:sectPr w:rsidR="00066C6E" w:rsidRPr="00CE2029" w:rsidSect="00546C3D">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872B2" w14:textId="77777777" w:rsidR="00B15F6E" w:rsidRDefault="00B15F6E" w:rsidP="00AB36C2">
      <w:r>
        <w:separator/>
      </w:r>
    </w:p>
  </w:endnote>
  <w:endnote w:type="continuationSeparator" w:id="0">
    <w:p w14:paraId="0267691B" w14:textId="77777777" w:rsidR="00B15F6E" w:rsidRDefault="00B15F6E" w:rsidP="00A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4676132"/>
      <w:docPartObj>
        <w:docPartGallery w:val="Page Numbers (Bottom of Page)"/>
        <w:docPartUnique/>
      </w:docPartObj>
    </w:sdtPr>
    <w:sdtEndPr>
      <w:rPr>
        <w:rStyle w:val="PageNumber"/>
      </w:rPr>
    </w:sdtEndPr>
    <w:sdtContent>
      <w:p w14:paraId="558FD6E9" w14:textId="1CE8D06D"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6E79B" w14:textId="77777777" w:rsidR="00AB36C2" w:rsidRDefault="00AB36C2" w:rsidP="00AB36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771884"/>
      <w:docPartObj>
        <w:docPartGallery w:val="Page Numbers (Bottom of Page)"/>
        <w:docPartUnique/>
      </w:docPartObj>
    </w:sdtPr>
    <w:sdtEndPr>
      <w:rPr>
        <w:rStyle w:val="PageNumber"/>
      </w:rPr>
    </w:sdtEndPr>
    <w:sdtContent>
      <w:p w14:paraId="723BC4F1" w14:textId="5AC98B62"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48C85F" w14:textId="77777777" w:rsidR="00AB36C2" w:rsidRDefault="00AB36C2" w:rsidP="00AB36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33D24" w14:textId="77777777" w:rsidR="00B15F6E" w:rsidRDefault="00B15F6E" w:rsidP="00AB36C2">
      <w:r>
        <w:separator/>
      </w:r>
    </w:p>
  </w:footnote>
  <w:footnote w:type="continuationSeparator" w:id="0">
    <w:p w14:paraId="5192CF42" w14:textId="77777777" w:rsidR="00B15F6E" w:rsidRDefault="00B15F6E" w:rsidP="00AB36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33B1"/>
    <w:multiLevelType w:val="hybridMultilevel"/>
    <w:tmpl w:val="B4FA7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945DA"/>
    <w:multiLevelType w:val="hybridMultilevel"/>
    <w:tmpl w:val="8AF8DE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A8063A"/>
    <w:multiLevelType w:val="hybridMultilevel"/>
    <w:tmpl w:val="FF9C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D7EE0"/>
    <w:multiLevelType w:val="hybridMultilevel"/>
    <w:tmpl w:val="61C2A99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 w15:restartNumberingAfterBreak="0">
    <w:nsid w:val="096B75D1"/>
    <w:multiLevelType w:val="hybridMultilevel"/>
    <w:tmpl w:val="349C8CA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5" w15:restartNumberingAfterBreak="0">
    <w:nsid w:val="0A3134FC"/>
    <w:multiLevelType w:val="hybridMultilevel"/>
    <w:tmpl w:val="D32E4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912048"/>
    <w:multiLevelType w:val="hybridMultilevel"/>
    <w:tmpl w:val="28188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313D0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1A044ABD"/>
    <w:multiLevelType w:val="hybridMultilevel"/>
    <w:tmpl w:val="F7787BE8"/>
    <w:lvl w:ilvl="0" w:tplc="0409000F">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327005"/>
    <w:multiLevelType w:val="multilevel"/>
    <w:tmpl w:val="6A42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CF679A"/>
    <w:multiLevelType w:val="hybridMultilevel"/>
    <w:tmpl w:val="B426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B91B1A"/>
    <w:multiLevelType w:val="hybridMultilevel"/>
    <w:tmpl w:val="B7B8C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D8552F"/>
    <w:multiLevelType w:val="hybridMultilevel"/>
    <w:tmpl w:val="56AC9F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B6B5441"/>
    <w:multiLevelType w:val="hybridMultilevel"/>
    <w:tmpl w:val="05747F0A"/>
    <w:lvl w:ilvl="0" w:tplc="C046B73A">
      <w:start w:val="1"/>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2830DC"/>
    <w:multiLevelType w:val="hybridMultilevel"/>
    <w:tmpl w:val="7D0CB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935A21"/>
    <w:multiLevelType w:val="hybridMultilevel"/>
    <w:tmpl w:val="C860C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F97D12"/>
    <w:multiLevelType w:val="hybridMultilevel"/>
    <w:tmpl w:val="60B801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8474067"/>
    <w:multiLevelType w:val="hybridMultilevel"/>
    <w:tmpl w:val="CF7C6B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071AA0"/>
    <w:multiLevelType w:val="hybridMultilevel"/>
    <w:tmpl w:val="4260E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810390"/>
    <w:multiLevelType w:val="hybridMultilevel"/>
    <w:tmpl w:val="D2C2FB6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0" w15:restartNumberingAfterBreak="0">
    <w:nsid w:val="4043169E"/>
    <w:multiLevelType w:val="hybridMultilevel"/>
    <w:tmpl w:val="B99A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AA69B3"/>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416326D5"/>
    <w:multiLevelType w:val="hybridMultilevel"/>
    <w:tmpl w:val="0AC22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E45249"/>
    <w:multiLevelType w:val="hybridMultilevel"/>
    <w:tmpl w:val="908274A0"/>
    <w:lvl w:ilvl="0" w:tplc="C046B73A">
      <w:start w:val="1"/>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202B10"/>
    <w:multiLevelType w:val="hybridMultilevel"/>
    <w:tmpl w:val="7D0CB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82B2F"/>
    <w:multiLevelType w:val="hybridMultilevel"/>
    <w:tmpl w:val="07E2DE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A665DE"/>
    <w:multiLevelType w:val="hybridMultilevel"/>
    <w:tmpl w:val="879A9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3E1881"/>
    <w:multiLevelType w:val="hybridMultilevel"/>
    <w:tmpl w:val="68E2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806794"/>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15:restartNumberingAfterBreak="0">
    <w:nsid w:val="619971C9"/>
    <w:multiLevelType w:val="hybridMultilevel"/>
    <w:tmpl w:val="1FEA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E12F2B"/>
    <w:multiLevelType w:val="hybridMultilevel"/>
    <w:tmpl w:val="8AF8DE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BD03DF"/>
    <w:multiLevelType w:val="hybridMultilevel"/>
    <w:tmpl w:val="6C52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6039E8"/>
    <w:multiLevelType w:val="hybridMultilevel"/>
    <w:tmpl w:val="7D0CB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600C14"/>
    <w:multiLevelType w:val="hybridMultilevel"/>
    <w:tmpl w:val="B21C6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4F7F7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77710D3F"/>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77AC4BD2"/>
    <w:multiLevelType w:val="hybridMultilevel"/>
    <w:tmpl w:val="E54A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7B6ED2"/>
    <w:multiLevelType w:val="multilevel"/>
    <w:tmpl w:val="8DB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E3004E"/>
    <w:multiLevelType w:val="hybridMultilevel"/>
    <w:tmpl w:val="2B9ED3B8"/>
    <w:lvl w:ilvl="0" w:tplc="0409000F">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EE223C"/>
    <w:multiLevelType w:val="hybridMultilevel"/>
    <w:tmpl w:val="2C4E0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34"/>
  </w:num>
  <w:num w:numId="4">
    <w:abstractNumId w:val="7"/>
  </w:num>
  <w:num w:numId="5">
    <w:abstractNumId w:val="21"/>
  </w:num>
  <w:num w:numId="6">
    <w:abstractNumId w:val="28"/>
  </w:num>
  <w:num w:numId="7">
    <w:abstractNumId w:val="35"/>
  </w:num>
  <w:num w:numId="8">
    <w:abstractNumId w:val="9"/>
  </w:num>
  <w:num w:numId="9">
    <w:abstractNumId w:val="23"/>
  </w:num>
  <w:num w:numId="10">
    <w:abstractNumId w:val="25"/>
  </w:num>
  <w:num w:numId="11">
    <w:abstractNumId w:val="17"/>
  </w:num>
  <w:num w:numId="12">
    <w:abstractNumId w:val="37"/>
  </w:num>
  <w:num w:numId="13">
    <w:abstractNumId w:val="13"/>
  </w:num>
  <w:num w:numId="14">
    <w:abstractNumId w:val="4"/>
  </w:num>
  <w:num w:numId="15">
    <w:abstractNumId w:val="18"/>
  </w:num>
  <w:num w:numId="16">
    <w:abstractNumId w:val="29"/>
  </w:num>
  <w:num w:numId="17">
    <w:abstractNumId w:val="3"/>
  </w:num>
  <w:num w:numId="18">
    <w:abstractNumId w:val="0"/>
  </w:num>
  <w:num w:numId="19">
    <w:abstractNumId w:val="26"/>
  </w:num>
  <w:num w:numId="20">
    <w:abstractNumId w:val="33"/>
  </w:num>
  <w:num w:numId="21">
    <w:abstractNumId w:val="19"/>
  </w:num>
  <w:num w:numId="22">
    <w:abstractNumId w:val="39"/>
  </w:num>
  <w:num w:numId="23">
    <w:abstractNumId w:val="5"/>
  </w:num>
  <w:num w:numId="24">
    <w:abstractNumId w:val="2"/>
  </w:num>
  <w:num w:numId="25">
    <w:abstractNumId w:val="31"/>
  </w:num>
  <w:num w:numId="26">
    <w:abstractNumId w:val="20"/>
  </w:num>
  <w:num w:numId="27">
    <w:abstractNumId w:val="6"/>
  </w:num>
  <w:num w:numId="28">
    <w:abstractNumId w:val="22"/>
  </w:num>
  <w:num w:numId="29">
    <w:abstractNumId w:val="24"/>
  </w:num>
  <w:num w:numId="30">
    <w:abstractNumId w:val="14"/>
  </w:num>
  <w:num w:numId="31">
    <w:abstractNumId w:val="38"/>
  </w:num>
  <w:num w:numId="32">
    <w:abstractNumId w:val="30"/>
  </w:num>
  <w:num w:numId="33">
    <w:abstractNumId w:val="32"/>
  </w:num>
  <w:num w:numId="34">
    <w:abstractNumId w:val="1"/>
  </w:num>
  <w:num w:numId="35">
    <w:abstractNumId w:val="15"/>
  </w:num>
  <w:num w:numId="36">
    <w:abstractNumId w:val="8"/>
  </w:num>
  <w:num w:numId="37">
    <w:abstractNumId w:val="27"/>
  </w:num>
  <w:num w:numId="38">
    <w:abstractNumId w:val="16"/>
  </w:num>
  <w:num w:numId="39">
    <w:abstractNumId w:val="11"/>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60D"/>
    <w:rsid w:val="00002B79"/>
    <w:rsid w:val="0000684E"/>
    <w:rsid w:val="00021C3C"/>
    <w:rsid w:val="000242A2"/>
    <w:rsid w:val="00024653"/>
    <w:rsid w:val="00036755"/>
    <w:rsid w:val="00045E42"/>
    <w:rsid w:val="0005072A"/>
    <w:rsid w:val="000507DE"/>
    <w:rsid w:val="0005375D"/>
    <w:rsid w:val="00054A6E"/>
    <w:rsid w:val="00057954"/>
    <w:rsid w:val="00066779"/>
    <w:rsid w:val="00066C6E"/>
    <w:rsid w:val="0006741F"/>
    <w:rsid w:val="00075C2E"/>
    <w:rsid w:val="000762E3"/>
    <w:rsid w:val="00086259"/>
    <w:rsid w:val="00092A50"/>
    <w:rsid w:val="00094093"/>
    <w:rsid w:val="000B3A2F"/>
    <w:rsid w:val="000C2A8C"/>
    <w:rsid w:val="000C557A"/>
    <w:rsid w:val="000D2C70"/>
    <w:rsid w:val="000D5D7F"/>
    <w:rsid w:val="000D7B3E"/>
    <w:rsid w:val="000E33D3"/>
    <w:rsid w:val="000E4644"/>
    <w:rsid w:val="000F22F2"/>
    <w:rsid w:val="000F47CE"/>
    <w:rsid w:val="001017FB"/>
    <w:rsid w:val="00102040"/>
    <w:rsid w:val="00102EFE"/>
    <w:rsid w:val="001054DA"/>
    <w:rsid w:val="001058D7"/>
    <w:rsid w:val="001074B0"/>
    <w:rsid w:val="001105B4"/>
    <w:rsid w:val="00110FE6"/>
    <w:rsid w:val="00113DA0"/>
    <w:rsid w:val="00113EE9"/>
    <w:rsid w:val="001249B1"/>
    <w:rsid w:val="00124B17"/>
    <w:rsid w:val="001415F6"/>
    <w:rsid w:val="00161C37"/>
    <w:rsid w:val="00165C60"/>
    <w:rsid w:val="001666F5"/>
    <w:rsid w:val="00173B43"/>
    <w:rsid w:val="00176616"/>
    <w:rsid w:val="00181233"/>
    <w:rsid w:val="001906C6"/>
    <w:rsid w:val="001A1906"/>
    <w:rsid w:val="001A44B1"/>
    <w:rsid w:val="001A5170"/>
    <w:rsid w:val="001B38BB"/>
    <w:rsid w:val="001B6AC1"/>
    <w:rsid w:val="001B7D69"/>
    <w:rsid w:val="001D0EF4"/>
    <w:rsid w:val="001D11DB"/>
    <w:rsid w:val="001D1B91"/>
    <w:rsid w:val="001E4979"/>
    <w:rsid w:val="001E4ADB"/>
    <w:rsid w:val="001E7937"/>
    <w:rsid w:val="001F0259"/>
    <w:rsid w:val="001F0DC9"/>
    <w:rsid w:val="001F42A1"/>
    <w:rsid w:val="00203BBF"/>
    <w:rsid w:val="00207616"/>
    <w:rsid w:val="002149B6"/>
    <w:rsid w:val="00214D84"/>
    <w:rsid w:val="00223F37"/>
    <w:rsid w:val="00237849"/>
    <w:rsid w:val="00237FDC"/>
    <w:rsid w:val="00244638"/>
    <w:rsid w:val="00252160"/>
    <w:rsid w:val="002538FF"/>
    <w:rsid w:val="002722E8"/>
    <w:rsid w:val="00276AD7"/>
    <w:rsid w:val="00290C48"/>
    <w:rsid w:val="002A61B5"/>
    <w:rsid w:val="002C140B"/>
    <w:rsid w:val="002C2665"/>
    <w:rsid w:val="002D16BC"/>
    <w:rsid w:val="002D6542"/>
    <w:rsid w:val="002E73BC"/>
    <w:rsid w:val="002F0950"/>
    <w:rsid w:val="002F1C5A"/>
    <w:rsid w:val="002F5D77"/>
    <w:rsid w:val="00304972"/>
    <w:rsid w:val="00304D40"/>
    <w:rsid w:val="00306EC2"/>
    <w:rsid w:val="00311133"/>
    <w:rsid w:val="003173B7"/>
    <w:rsid w:val="00317860"/>
    <w:rsid w:val="00320672"/>
    <w:rsid w:val="00330610"/>
    <w:rsid w:val="00332A18"/>
    <w:rsid w:val="00335135"/>
    <w:rsid w:val="00346EA6"/>
    <w:rsid w:val="0035096A"/>
    <w:rsid w:val="003552A2"/>
    <w:rsid w:val="00355BD8"/>
    <w:rsid w:val="00360845"/>
    <w:rsid w:val="003636F2"/>
    <w:rsid w:val="00363F2A"/>
    <w:rsid w:val="00364539"/>
    <w:rsid w:val="003679B6"/>
    <w:rsid w:val="00373462"/>
    <w:rsid w:val="00375668"/>
    <w:rsid w:val="00380DEF"/>
    <w:rsid w:val="003913ED"/>
    <w:rsid w:val="003934A1"/>
    <w:rsid w:val="003941D6"/>
    <w:rsid w:val="003A67E6"/>
    <w:rsid w:val="003A7FAA"/>
    <w:rsid w:val="003B1714"/>
    <w:rsid w:val="003B5A14"/>
    <w:rsid w:val="003E1C1F"/>
    <w:rsid w:val="003E30B2"/>
    <w:rsid w:val="003E6D59"/>
    <w:rsid w:val="00400C0F"/>
    <w:rsid w:val="00417510"/>
    <w:rsid w:val="00426552"/>
    <w:rsid w:val="004356BF"/>
    <w:rsid w:val="004361A8"/>
    <w:rsid w:val="00442223"/>
    <w:rsid w:val="0044707A"/>
    <w:rsid w:val="00447C46"/>
    <w:rsid w:val="00465125"/>
    <w:rsid w:val="0047494B"/>
    <w:rsid w:val="004770A9"/>
    <w:rsid w:val="004777B8"/>
    <w:rsid w:val="0048146A"/>
    <w:rsid w:val="00486247"/>
    <w:rsid w:val="004872F7"/>
    <w:rsid w:val="0049024F"/>
    <w:rsid w:val="004912A6"/>
    <w:rsid w:val="004914D6"/>
    <w:rsid w:val="0049475E"/>
    <w:rsid w:val="004A1EEF"/>
    <w:rsid w:val="004A70AD"/>
    <w:rsid w:val="004C0238"/>
    <w:rsid w:val="004C3A00"/>
    <w:rsid w:val="004C7C47"/>
    <w:rsid w:val="004D0880"/>
    <w:rsid w:val="004E5F0A"/>
    <w:rsid w:val="004F1D17"/>
    <w:rsid w:val="004F6054"/>
    <w:rsid w:val="004F7A48"/>
    <w:rsid w:val="004F7D81"/>
    <w:rsid w:val="004F7EDC"/>
    <w:rsid w:val="00501143"/>
    <w:rsid w:val="005023EC"/>
    <w:rsid w:val="00503A99"/>
    <w:rsid w:val="00507555"/>
    <w:rsid w:val="00510733"/>
    <w:rsid w:val="00511A34"/>
    <w:rsid w:val="0051435C"/>
    <w:rsid w:val="00522AC4"/>
    <w:rsid w:val="00522D84"/>
    <w:rsid w:val="00523F85"/>
    <w:rsid w:val="005343DE"/>
    <w:rsid w:val="0054221C"/>
    <w:rsid w:val="00543E55"/>
    <w:rsid w:val="00546C3D"/>
    <w:rsid w:val="00547887"/>
    <w:rsid w:val="005631DB"/>
    <w:rsid w:val="0057109D"/>
    <w:rsid w:val="0057144E"/>
    <w:rsid w:val="005727A3"/>
    <w:rsid w:val="005731E8"/>
    <w:rsid w:val="005926C0"/>
    <w:rsid w:val="005A160F"/>
    <w:rsid w:val="005A1D99"/>
    <w:rsid w:val="005A3497"/>
    <w:rsid w:val="005A71D0"/>
    <w:rsid w:val="005B0A7F"/>
    <w:rsid w:val="005C01E8"/>
    <w:rsid w:val="005D1C36"/>
    <w:rsid w:val="005E2DD4"/>
    <w:rsid w:val="005E73A9"/>
    <w:rsid w:val="005F4DEC"/>
    <w:rsid w:val="00602046"/>
    <w:rsid w:val="006029F3"/>
    <w:rsid w:val="006108AF"/>
    <w:rsid w:val="00610F92"/>
    <w:rsid w:val="00611FDC"/>
    <w:rsid w:val="00615F80"/>
    <w:rsid w:val="006216DC"/>
    <w:rsid w:val="0062175F"/>
    <w:rsid w:val="00621DE7"/>
    <w:rsid w:val="00624643"/>
    <w:rsid w:val="006309C6"/>
    <w:rsid w:val="00632B9F"/>
    <w:rsid w:val="00636468"/>
    <w:rsid w:val="00641344"/>
    <w:rsid w:val="00651059"/>
    <w:rsid w:val="00652746"/>
    <w:rsid w:val="00652B55"/>
    <w:rsid w:val="00654C48"/>
    <w:rsid w:val="006617D4"/>
    <w:rsid w:val="00662A2D"/>
    <w:rsid w:val="00665203"/>
    <w:rsid w:val="006664EC"/>
    <w:rsid w:val="00681AD3"/>
    <w:rsid w:val="00685F1E"/>
    <w:rsid w:val="0069564A"/>
    <w:rsid w:val="006A0862"/>
    <w:rsid w:val="006A6F47"/>
    <w:rsid w:val="006C360E"/>
    <w:rsid w:val="006F0328"/>
    <w:rsid w:val="006F044D"/>
    <w:rsid w:val="006F1C28"/>
    <w:rsid w:val="006F6ECD"/>
    <w:rsid w:val="007019BF"/>
    <w:rsid w:val="00705368"/>
    <w:rsid w:val="0070715C"/>
    <w:rsid w:val="00727580"/>
    <w:rsid w:val="007275A4"/>
    <w:rsid w:val="007315CD"/>
    <w:rsid w:val="00731798"/>
    <w:rsid w:val="007327B3"/>
    <w:rsid w:val="00744E20"/>
    <w:rsid w:val="00747F60"/>
    <w:rsid w:val="00751B59"/>
    <w:rsid w:val="00757113"/>
    <w:rsid w:val="00761602"/>
    <w:rsid w:val="00761C50"/>
    <w:rsid w:val="00766F3E"/>
    <w:rsid w:val="00777E1B"/>
    <w:rsid w:val="00782AA1"/>
    <w:rsid w:val="00784D06"/>
    <w:rsid w:val="00790E28"/>
    <w:rsid w:val="007920F8"/>
    <w:rsid w:val="007A588F"/>
    <w:rsid w:val="007A6BF0"/>
    <w:rsid w:val="007B4781"/>
    <w:rsid w:val="007B751D"/>
    <w:rsid w:val="007C4263"/>
    <w:rsid w:val="007C7036"/>
    <w:rsid w:val="007F1353"/>
    <w:rsid w:val="007F3AF3"/>
    <w:rsid w:val="007F63AD"/>
    <w:rsid w:val="007F7D96"/>
    <w:rsid w:val="00807932"/>
    <w:rsid w:val="00812E69"/>
    <w:rsid w:val="00814165"/>
    <w:rsid w:val="00817159"/>
    <w:rsid w:val="008174D5"/>
    <w:rsid w:val="008314AD"/>
    <w:rsid w:val="00833656"/>
    <w:rsid w:val="00843BB9"/>
    <w:rsid w:val="008540BB"/>
    <w:rsid w:val="00854944"/>
    <w:rsid w:val="008710FF"/>
    <w:rsid w:val="0088026F"/>
    <w:rsid w:val="00883614"/>
    <w:rsid w:val="008A556E"/>
    <w:rsid w:val="008A558B"/>
    <w:rsid w:val="008B1201"/>
    <w:rsid w:val="008B7517"/>
    <w:rsid w:val="008B7C6E"/>
    <w:rsid w:val="008C6066"/>
    <w:rsid w:val="008C67B3"/>
    <w:rsid w:val="008C6981"/>
    <w:rsid w:val="008C729D"/>
    <w:rsid w:val="008C7400"/>
    <w:rsid w:val="008D3FD6"/>
    <w:rsid w:val="008D510D"/>
    <w:rsid w:val="008E4FCD"/>
    <w:rsid w:val="009101FD"/>
    <w:rsid w:val="00925705"/>
    <w:rsid w:val="009270D3"/>
    <w:rsid w:val="0093424D"/>
    <w:rsid w:val="00941376"/>
    <w:rsid w:val="009427E5"/>
    <w:rsid w:val="0094602C"/>
    <w:rsid w:val="00947E2A"/>
    <w:rsid w:val="00952BB1"/>
    <w:rsid w:val="00952C0A"/>
    <w:rsid w:val="00954FB9"/>
    <w:rsid w:val="00960D01"/>
    <w:rsid w:val="009763C4"/>
    <w:rsid w:val="00982456"/>
    <w:rsid w:val="009830A3"/>
    <w:rsid w:val="009858CD"/>
    <w:rsid w:val="00994764"/>
    <w:rsid w:val="00994773"/>
    <w:rsid w:val="009A5EF0"/>
    <w:rsid w:val="009C0606"/>
    <w:rsid w:val="009C769F"/>
    <w:rsid w:val="009D4748"/>
    <w:rsid w:val="009E5855"/>
    <w:rsid w:val="009F1EFA"/>
    <w:rsid w:val="009F6CFF"/>
    <w:rsid w:val="00A0017C"/>
    <w:rsid w:val="00A0134C"/>
    <w:rsid w:val="00A01923"/>
    <w:rsid w:val="00A020A8"/>
    <w:rsid w:val="00A03F7F"/>
    <w:rsid w:val="00A12F12"/>
    <w:rsid w:val="00A13A63"/>
    <w:rsid w:val="00A16F4A"/>
    <w:rsid w:val="00A22D59"/>
    <w:rsid w:val="00A2544F"/>
    <w:rsid w:val="00A302AB"/>
    <w:rsid w:val="00A3549F"/>
    <w:rsid w:val="00A3795F"/>
    <w:rsid w:val="00A379A2"/>
    <w:rsid w:val="00A40B01"/>
    <w:rsid w:val="00A40E30"/>
    <w:rsid w:val="00A5513A"/>
    <w:rsid w:val="00A601A0"/>
    <w:rsid w:val="00A6557F"/>
    <w:rsid w:val="00A74C78"/>
    <w:rsid w:val="00A85BF2"/>
    <w:rsid w:val="00A92D0A"/>
    <w:rsid w:val="00A953F2"/>
    <w:rsid w:val="00A95DF7"/>
    <w:rsid w:val="00AA185A"/>
    <w:rsid w:val="00AB36C2"/>
    <w:rsid w:val="00AC004F"/>
    <w:rsid w:val="00AC2031"/>
    <w:rsid w:val="00AD2533"/>
    <w:rsid w:val="00AD3B23"/>
    <w:rsid w:val="00AE41D8"/>
    <w:rsid w:val="00AE644B"/>
    <w:rsid w:val="00AF2433"/>
    <w:rsid w:val="00B15F6E"/>
    <w:rsid w:val="00B21E71"/>
    <w:rsid w:val="00B228FE"/>
    <w:rsid w:val="00B26F0C"/>
    <w:rsid w:val="00B300A4"/>
    <w:rsid w:val="00B36EF7"/>
    <w:rsid w:val="00B40C34"/>
    <w:rsid w:val="00B434AE"/>
    <w:rsid w:val="00B5258D"/>
    <w:rsid w:val="00B53823"/>
    <w:rsid w:val="00B548CC"/>
    <w:rsid w:val="00B5566C"/>
    <w:rsid w:val="00B56276"/>
    <w:rsid w:val="00B623B2"/>
    <w:rsid w:val="00B627CC"/>
    <w:rsid w:val="00B67E28"/>
    <w:rsid w:val="00B849F4"/>
    <w:rsid w:val="00B91B6A"/>
    <w:rsid w:val="00B9574A"/>
    <w:rsid w:val="00B96310"/>
    <w:rsid w:val="00BA0414"/>
    <w:rsid w:val="00BA3A83"/>
    <w:rsid w:val="00BC3C33"/>
    <w:rsid w:val="00BD151D"/>
    <w:rsid w:val="00BD18D3"/>
    <w:rsid w:val="00BE0F99"/>
    <w:rsid w:val="00BE4DAD"/>
    <w:rsid w:val="00BE4F3F"/>
    <w:rsid w:val="00BE4F95"/>
    <w:rsid w:val="00C06B77"/>
    <w:rsid w:val="00C11632"/>
    <w:rsid w:val="00C13830"/>
    <w:rsid w:val="00C16976"/>
    <w:rsid w:val="00C20894"/>
    <w:rsid w:val="00C50909"/>
    <w:rsid w:val="00C744FE"/>
    <w:rsid w:val="00C76235"/>
    <w:rsid w:val="00CA3A48"/>
    <w:rsid w:val="00CA3E2C"/>
    <w:rsid w:val="00CA7371"/>
    <w:rsid w:val="00CB2167"/>
    <w:rsid w:val="00CB32F6"/>
    <w:rsid w:val="00CC237B"/>
    <w:rsid w:val="00CE2029"/>
    <w:rsid w:val="00D0058E"/>
    <w:rsid w:val="00D11BE8"/>
    <w:rsid w:val="00D1297D"/>
    <w:rsid w:val="00D160A0"/>
    <w:rsid w:val="00D26E2B"/>
    <w:rsid w:val="00D30EA2"/>
    <w:rsid w:val="00D35725"/>
    <w:rsid w:val="00D451C7"/>
    <w:rsid w:val="00D45A17"/>
    <w:rsid w:val="00D535EF"/>
    <w:rsid w:val="00D53FD2"/>
    <w:rsid w:val="00D6211D"/>
    <w:rsid w:val="00D655A4"/>
    <w:rsid w:val="00D749C8"/>
    <w:rsid w:val="00D8336C"/>
    <w:rsid w:val="00D87861"/>
    <w:rsid w:val="00D90D26"/>
    <w:rsid w:val="00D9160D"/>
    <w:rsid w:val="00D92D5F"/>
    <w:rsid w:val="00DA3828"/>
    <w:rsid w:val="00DA52DD"/>
    <w:rsid w:val="00DB04DC"/>
    <w:rsid w:val="00DC2541"/>
    <w:rsid w:val="00DD478A"/>
    <w:rsid w:val="00DD592F"/>
    <w:rsid w:val="00DE1FA5"/>
    <w:rsid w:val="00DE3033"/>
    <w:rsid w:val="00DE7736"/>
    <w:rsid w:val="00DF1BA8"/>
    <w:rsid w:val="00DF6F6C"/>
    <w:rsid w:val="00DF7E18"/>
    <w:rsid w:val="00E04324"/>
    <w:rsid w:val="00E07BB5"/>
    <w:rsid w:val="00E13248"/>
    <w:rsid w:val="00E220B5"/>
    <w:rsid w:val="00E246CA"/>
    <w:rsid w:val="00E25DA4"/>
    <w:rsid w:val="00E27342"/>
    <w:rsid w:val="00E3006A"/>
    <w:rsid w:val="00E30333"/>
    <w:rsid w:val="00E30B13"/>
    <w:rsid w:val="00E33D8D"/>
    <w:rsid w:val="00E3531D"/>
    <w:rsid w:val="00E5532A"/>
    <w:rsid w:val="00E77DDE"/>
    <w:rsid w:val="00E83479"/>
    <w:rsid w:val="00E91695"/>
    <w:rsid w:val="00E92F98"/>
    <w:rsid w:val="00E950DC"/>
    <w:rsid w:val="00EB5079"/>
    <w:rsid w:val="00EB6E1A"/>
    <w:rsid w:val="00EB784E"/>
    <w:rsid w:val="00EC63CF"/>
    <w:rsid w:val="00ED04B1"/>
    <w:rsid w:val="00ED3758"/>
    <w:rsid w:val="00ED4AA7"/>
    <w:rsid w:val="00ED5A58"/>
    <w:rsid w:val="00EE046D"/>
    <w:rsid w:val="00EE2CAB"/>
    <w:rsid w:val="00EF1BCC"/>
    <w:rsid w:val="00EF28FE"/>
    <w:rsid w:val="00EF714A"/>
    <w:rsid w:val="00F0745E"/>
    <w:rsid w:val="00F15C86"/>
    <w:rsid w:val="00F20C41"/>
    <w:rsid w:val="00F220F6"/>
    <w:rsid w:val="00F2220C"/>
    <w:rsid w:val="00F27763"/>
    <w:rsid w:val="00F27ABD"/>
    <w:rsid w:val="00F41E87"/>
    <w:rsid w:val="00F43362"/>
    <w:rsid w:val="00F433B5"/>
    <w:rsid w:val="00F448ED"/>
    <w:rsid w:val="00F47474"/>
    <w:rsid w:val="00F509A4"/>
    <w:rsid w:val="00F518E8"/>
    <w:rsid w:val="00F55068"/>
    <w:rsid w:val="00F630A6"/>
    <w:rsid w:val="00F63857"/>
    <w:rsid w:val="00F92CCB"/>
    <w:rsid w:val="00F930C5"/>
    <w:rsid w:val="00FA448F"/>
    <w:rsid w:val="00FA50D7"/>
    <w:rsid w:val="00FA5F8B"/>
    <w:rsid w:val="00FB1BB7"/>
    <w:rsid w:val="00FB2443"/>
    <w:rsid w:val="00FB4110"/>
    <w:rsid w:val="00FB4128"/>
    <w:rsid w:val="00FB4179"/>
    <w:rsid w:val="00FC4C3D"/>
    <w:rsid w:val="00FD023B"/>
    <w:rsid w:val="00FD422D"/>
    <w:rsid w:val="00FD59DF"/>
    <w:rsid w:val="00FE035B"/>
    <w:rsid w:val="00FE689E"/>
    <w:rsid w:val="00FE727D"/>
    <w:rsid w:val="00FF1430"/>
    <w:rsid w:val="00FF2C93"/>
    <w:rsid w:val="00FF3899"/>
    <w:rsid w:val="00FF5A52"/>
    <w:rsid w:val="00FF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54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60D"/>
    <w:rPr>
      <w:color w:val="0563C1" w:themeColor="hyperlink"/>
      <w:u w:val="single"/>
    </w:rPr>
  </w:style>
  <w:style w:type="paragraph" w:styleId="ListParagraph">
    <w:name w:val="List Paragraph"/>
    <w:basedOn w:val="Normal"/>
    <w:uiPriority w:val="34"/>
    <w:qFormat/>
    <w:rsid w:val="00D9160D"/>
    <w:pPr>
      <w:ind w:left="720"/>
      <w:contextualSpacing/>
    </w:pPr>
  </w:style>
  <w:style w:type="paragraph" w:styleId="BalloonText">
    <w:name w:val="Balloon Text"/>
    <w:basedOn w:val="Normal"/>
    <w:link w:val="BalloonTextChar"/>
    <w:uiPriority w:val="99"/>
    <w:semiHidden/>
    <w:unhideWhenUsed/>
    <w:rsid w:val="00A40B0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40B01"/>
    <w:rPr>
      <w:rFonts w:ascii="Times New Roman" w:hAnsi="Times New Roman" w:cs="Times New Roman"/>
      <w:sz w:val="18"/>
      <w:szCs w:val="18"/>
    </w:rPr>
  </w:style>
  <w:style w:type="paragraph" w:styleId="Footer">
    <w:name w:val="footer"/>
    <w:basedOn w:val="Normal"/>
    <w:link w:val="FooterChar"/>
    <w:uiPriority w:val="99"/>
    <w:unhideWhenUsed/>
    <w:rsid w:val="00AB36C2"/>
    <w:pPr>
      <w:tabs>
        <w:tab w:val="center" w:pos="4680"/>
        <w:tab w:val="right" w:pos="9360"/>
      </w:tabs>
    </w:pPr>
  </w:style>
  <w:style w:type="character" w:customStyle="1" w:styleId="FooterChar">
    <w:name w:val="Footer Char"/>
    <w:basedOn w:val="DefaultParagraphFont"/>
    <w:link w:val="Footer"/>
    <w:uiPriority w:val="99"/>
    <w:rsid w:val="00AB36C2"/>
  </w:style>
  <w:style w:type="character" w:styleId="PageNumber">
    <w:name w:val="page number"/>
    <w:basedOn w:val="DefaultParagraphFont"/>
    <w:uiPriority w:val="99"/>
    <w:semiHidden/>
    <w:unhideWhenUsed/>
    <w:rsid w:val="00AB36C2"/>
  </w:style>
  <w:style w:type="character" w:styleId="CommentReference">
    <w:name w:val="annotation reference"/>
    <w:basedOn w:val="DefaultParagraphFont"/>
    <w:uiPriority w:val="99"/>
    <w:semiHidden/>
    <w:unhideWhenUsed/>
    <w:rsid w:val="00E220B5"/>
    <w:rPr>
      <w:sz w:val="16"/>
      <w:szCs w:val="16"/>
    </w:rPr>
  </w:style>
  <w:style w:type="paragraph" w:styleId="CommentText">
    <w:name w:val="annotation text"/>
    <w:basedOn w:val="Normal"/>
    <w:link w:val="CommentTextChar"/>
    <w:uiPriority w:val="99"/>
    <w:semiHidden/>
    <w:unhideWhenUsed/>
    <w:rsid w:val="00E220B5"/>
    <w:rPr>
      <w:sz w:val="20"/>
      <w:szCs w:val="20"/>
    </w:rPr>
  </w:style>
  <w:style w:type="character" w:customStyle="1" w:styleId="CommentTextChar">
    <w:name w:val="Comment Text Char"/>
    <w:basedOn w:val="DefaultParagraphFont"/>
    <w:link w:val="CommentText"/>
    <w:uiPriority w:val="99"/>
    <w:semiHidden/>
    <w:rsid w:val="00E220B5"/>
    <w:rPr>
      <w:sz w:val="20"/>
      <w:szCs w:val="20"/>
    </w:rPr>
  </w:style>
  <w:style w:type="paragraph" w:styleId="CommentSubject">
    <w:name w:val="annotation subject"/>
    <w:basedOn w:val="CommentText"/>
    <w:next w:val="CommentText"/>
    <w:link w:val="CommentSubjectChar"/>
    <w:uiPriority w:val="99"/>
    <w:semiHidden/>
    <w:unhideWhenUsed/>
    <w:rsid w:val="00E220B5"/>
    <w:rPr>
      <w:b/>
      <w:bCs/>
    </w:rPr>
  </w:style>
  <w:style w:type="character" w:customStyle="1" w:styleId="CommentSubjectChar">
    <w:name w:val="Comment Subject Char"/>
    <w:basedOn w:val="CommentTextChar"/>
    <w:link w:val="CommentSubject"/>
    <w:uiPriority w:val="99"/>
    <w:semiHidden/>
    <w:rsid w:val="00E220B5"/>
    <w:rPr>
      <w:b/>
      <w:bCs/>
      <w:sz w:val="20"/>
      <w:szCs w:val="20"/>
    </w:rPr>
  </w:style>
  <w:style w:type="paragraph" w:styleId="Revision">
    <w:name w:val="Revision"/>
    <w:hidden/>
    <w:uiPriority w:val="99"/>
    <w:semiHidden/>
    <w:rsid w:val="00E22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349897">
      <w:bodyDiv w:val="1"/>
      <w:marLeft w:val="0"/>
      <w:marRight w:val="0"/>
      <w:marTop w:val="0"/>
      <w:marBottom w:val="0"/>
      <w:divBdr>
        <w:top w:val="none" w:sz="0" w:space="0" w:color="auto"/>
        <w:left w:val="none" w:sz="0" w:space="0" w:color="auto"/>
        <w:bottom w:val="none" w:sz="0" w:space="0" w:color="auto"/>
        <w:right w:val="none" w:sz="0" w:space="0" w:color="auto"/>
      </w:divBdr>
      <w:divsChild>
        <w:div w:id="908418740">
          <w:marLeft w:val="0"/>
          <w:marRight w:val="0"/>
          <w:marTop w:val="0"/>
          <w:marBottom w:val="0"/>
          <w:divBdr>
            <w:top w:val="none" w:sz="0" w:space="0" w:color="auto"/>
            <w:left w:val="none" w:sz="0" w:space="0" w:color="auto"/>
            <w:bottom w:val="none" w:sz="0" w:space="0" w:color="auto"/>
            <w:right w:val="none" w:sz="0" w:space="0" w:color="auto"/>
          </w:divBdr>
        </w:div>
        <w:div w:id="1020592263">
          <w:marLeft w:val="0"/>
          <w:marRight w:val="0"/>
          <w:marTop w:val="0"/>
          <w:marBottom w:val="0"/>
          <w:divBdr>
            <w:top w:val="none" w:sz="0" w:space="0" w:color="auto"/>
            <w:left w:val="none" w:sz="0" w:space="0" w:color="auto"/>
            <w:bottom w:val="none" w:sz="0" w:space="0" w:color="auto"/>
            <w:right w:val="none" w:sz="0" w:space="0" w:color="auto"/>
          </w:divBdr>
        </w:div>
        <w:div w:id="1109620445">
          <w:marLeft w:val="0"/>
          <w:marRight w:val="0"/>
          <w:marTop w:val="0"/>
          <w:marBottom w:val="0"/>
          <w:divBdr>
            <w:top w:val="none" w:sz="0" w:space="0" w:color="auto"/>
            <w:left w:val="none" w:sz="0" w:space="0" w:color="auto"/>
            <w:bottom w:val="none" w:sz="0" w:space="0" w:color="auto"/>
            <w:right w:val="none" w:sz="0" w:space="0" w:color="auto"/>
          </w:divBdr>
        </w:div>
        <w:div w:id="484054867">
          <w:marLeft w:val="0"/>
          <w:marRight w:val="0"/>
          <w:marTop w:val="0"/>
          <w:marBottom w:val="0"/>
          <w:divBdr>
            <w:top w:val="none" w:sz="0" w:space="0" w:color="auto"/>
            <w:left w:val="none" w:sz="0" w:space="0" w:color="auto"/>
            <w:bottom w:val="none" w:sz="0" w:space="0" w:color="auto"/>
            <w:right w:val="none" w:sz="0" w:space="0" w:color="auto"/>
          </w:divBdr>
        </w:div>
        <w:div w:id="1370298111">
          <w:marLeft w:val="0"/>
          <w:marRight w:val="0"/>
          <w:marTop w:val="0"/>
          <w:marBottom w:val="0"/>
          <w:divBdr>
            <w:top w:val="none" w:sz="0" w:space="0" w:color="auto"/>
            <w:left w:val="none" w:sz="0" w:space="0" w:color="auto"/>
            <w:bottom w:val="none" w:sz="0" w:space="0" w:color="auto"/>
            <w:right w:val="none" w:sz="0" w:space="0" w:color="auto"/>
          </w:divBdr>
        </w:div>
      </w:divsChild>
    </w:div>
    <w:div w:id="14876688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nke@fas.harvard.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608</TotalTime>
  <Pages>1</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Murdock, William Eugene</dc:creator>
  <cp:keywords/>
  <dc:description/>
  <cp:lastModifiedBy>Benjamin Enke</cp:lastModifiedBy>
  <cp:revision>386</cp:revision>
  <dcterms:created xsi:type="dcterms:W3CDTF">2017-09-14T02:45:00Z</dcterms:created>
  <dcterms:modified xsi:type="dcterms:W3CDTF">2019-11-07T03:26:00Z</dcterms:modified>
</cp:coreProperties>
</file>