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D99DA8" w14:textId="77777777" w:rsidR="000B713B" w:rsidRPr="000B713B" w:rsidRDefault="000B713B" w:rsidP="00810393">
      <w:pPr>
        <w:spacing w:after="0" w:line="240" w:lineRule="auto"/>
        <w:contextualSpacing/>
        <w:jc w:val="center"/>
        <w:outlineLvl w:val="4"/>
        <w:rPr>
          <w:rFonts w:ascii="Times New Roman" w:eastAsia="Times New Roman" w:hAnsi="Times New Roman" w:cs="Times New Roman"/>
          <w:b/>
          <w:bCs/>
          <w:sz w:val="24"/>
          <w:szCs w:val="24"/>
        </w:rPr>
      </w:pPr>
      <w:r w:rsidRPr="000B713B">
        <w:rPr>
          <w:rFonts w:ascii="Times New Roman" w:eastAsia="Times New Roman" w:hAnsi="Times New Roman" w:cs="Times New Roman"/>
          <w:b/>
          <w:bCs/>
          <w:sz w:val="24"/>
          <w:szCs w:val="24"/>
        </w:rPr>
        <w:t>Reducing marine debris pollution by changing household behavior through children education</w:t>
      </w:r>
    </w:p>
    <w:p w14:paraId="3F820934" w14:textId="614B1448" w:rsidR="007614D1" w:rsidRDefault="000B713B" w:rsidP="00810393">
      <w:pPr>
        <w:spacing w:after="0" w:line="240" w:lineRule="auto"/>
        <w:contextualSpacing/>
        <w:jc w:val="center"/>
        <w:rPr>
          <w:rFonts w:ascii="Times New Roman" w:hAnsi="Times New Roman" w:cs="Times New Roman"/>
          <w:b/>
          <w:sz w:val="24"/>
          <w:szCs w:val="24"/>
        </w:rPr>
      </w:pPr>
      <w:r w:rsidRPr="000B713B">
        <w:rPr>
          <w:rFonts w:ascii="Times New Roman" w:hAnsi="Times New Roman" w:cs="Times New Roman"/>
          <w:b/>
          <w:sz w:val="24"/>
          <w:szCs w:val="24"/>
        </w:rPr>
        <w:t xml:space="preserve">(Supplement </w:t>
      </w:r>
      <w:r w:rsidR="00453E18">
        <w:rPr>
          <w:rFonts w:ascii="Times New Roman" w:hAnsi="Times New Roman" w:cs="Times New Roman"/>
          <w:b/>
          <w:sz w:val="24"/>
          <w:szCs w:val="24"/>
        </w:rPr>
        <w:t>No.</w:t>
      </w:r>
      <w:r w:rsidR="00AF6805">
        <w:rPr>
          <w:rFonts w:ascii="Times New Roman" w:hAnsi="Times New Roman" w:cs="Times New Roman"/>
          <w:b/>
          <w:sz w:val="24"/>
          <w:szCs w:val="24"/>
        </w:rPr>
        <w:t>3</w:t>
      </w:r>
      <w:r w:rsidR="00453E18">
        <w:rPr>
          <w:rFonts w:ascii="Times New Roman" w:hAnsi="Times New Roman" w:cs="Times New Roman"/>
          <w:b/>
          <w:sz w:val="24"/>
          <w:szCs w:val="24"/>
        </w:rPr>
        <w:t xml:space="preserve"> </w:t>
      </w:r>
      <w:r w:rsidRPr="000B713B">
        <w:rPr>
          <w:rFonts w:ascii="Times New Roman" w:hAnsi="Times New Roman" w:cs="Times New Roman"/>
          <w:b/>
          <w:sz w:val="24"/>
          <w:szCs w:val="24"/>
        </w:rPr>
        <w:t>– explanatory note)</w:t>
      </w:r>
    </w:p>
    <w:p w14:paraId="7AA7DB31" w14:textId="77777777" w:rsidR="00B5793C" w:rsidRPr="000B713B" w:rsidRDefault="00B5793C" w:rsidP="00810393">
      <w:pPr>
        <w:spacing w:after="0" w:line="240" w:lineRule="auto"/>
        <w:contextualSpacing/>
        <w:jc w:val="center"/>
        <w:rPr>
          <w:rFonts w:ascii="Times New Roman" w:hAnsi="Times New Roman" w:cs="Times New Roman"/>
          <w:b/>
          <w:sz w:val="24"/>
          <w:szCs w:val="24"/>
        </w:rPr>
      </w:pPr>
    </w:p>
    <w:p w14:paraId="1490D5B3" w14:textId="4E2449EA" w:rsidR="000B713B" w:rsidRPr="00B5793C" w:rsidRDefault="00B5793C" w:rsidP="00810393">
      <w:pPr>
        <w:spacing w:after="0" w:line="240" w:lineRule="auto"/>
        <w:contextualSpacing/>
        <w:jc w:val="center"/>
        <w:rPr>
          <w:rFonts w:ascii="Times New Roman" w:hAnsi="Times New Roman" w:cs="Times New Roman"/>
          <w:i/>
          <w:sz w:val="24"/>
          <w:szCs w:val="24"/>
        </w:rPr>
      </w:pPr>
      <w:r w:rsidRPr="00B5793C">
        <w:rPr>
          <w:rFonts w:ascii="Times New Roman" w:hAnsi="Times New Roman" w:cs="Times New Roman"/>
          <w:i/>
          <w:sz w:val="24"/>
          <w:szCs w:val="24"/>
        </w:rPr>
        <w:t xml:space="preserve">This version, </w:t>
      </w:r>
      <w:r w:rsidR="00AF6805">
        <w:rPr>
          <w:rFonts w:ascii="Times New Roman" w:hAnsi="Times New Roman" w:cs="Times New Roman"/>
          <w:i/>
          <w:sz w:val="24"/>
          <w:szCs w:val="24"/>
        </w:rPr>
        <w:t>June 2</w:t>
      </w:r>
      <w:r w:rsidR="00AF6805" w:rsidRPr="00AF6805">
        <w:rPr>
          <w:rFonts w:ascii="Times New Roman" w:hAnsi="Times New Roman" w:cs="Times New Roman"/>
          <w:i/>
          <w:sz w:val="24"/>
          <w:szCs w:val="24"/>
          <w:vertAlign w:val="superscript"/>
        </w:rPr>
        <w:t>nd</w:t>
      </w:r>
      <w:r w:rsidRPr="00B5793C">
        <w:rPr>
          <w:rFonts w:ascii="Times New Roman" w:hAnsi="Times New Roman" w:cs="Times New Roman"/>
          <w:i/>
          <w:sz w:val="24"/>
          <w:szCs w:val="24"/>
        </w:rPr>
        <w:t>, 20</w:t>
      </w:r>
      <w:r w:rsidR="00453E18">
        <w:rPr>
          <w:rFonts w:ascii="Times New Roman" w:hAnsi="Times New Roman" w:cs="Times New Roman"/>
          <w:i/>
          <w:sz w:val="24"/>
          <w:szCs w:val="24"/>
        </w:rPr>
        <w:t>20</w:t>
      </w:r>
    </w:p>
    <w:p w14:paraId="1362E0EA" w14:textId="77777777" w:rsidR="00B5793C" w:rsidRPr="000B713B" w:rsidRDefault="00B5793C" w:rsidP="00810393">
      <w:pPr>
        <w:spacing w:after="0" w:line="240" w:lineRule="auto"/>
        <w:contextualSpacing/>
        <w:rPr>
          <w:rFonts w:ascii="Times New Roman" w:hAnsi="Times New Roman" w:cs="Times New Roman"/>
          <w:sz w:val="24"/>
          <w:szCs w:val="24"/>
        </w:rPr>
      </w:pPr>
    </w:p>
    <w:p w14:paraId="535B1CEA" w14:textId="77777777" w:rsidR="0034154D" w:rsidRDefault="0034154D" w:rsidP="00810393">
      <w:pPr>
        <w:spacing w:after="0" w:line="240" w:lineRule="auto"/>
        <w:contextualSpacing/>
        <w:rPr>
          <w:rFonts w:ascii="Times New Roman" w:hAnsi="Times New Roman" w:cs="Times New Roman"/>
          <w:sz w:val="24"/>
          <w:szCs w:val="24"/>
        </w:rPr>
      </w:pPr>
    </w:p>
    <w:p w14:paraId="697127C7" w14:textId="77777777" w:rsidR="00F828FE" w:rsidRPr="00F828FE" w:rsidRDefault="00F828FE" w:rsidP="00810393">
      <w:pPr>
        <w:spacing w:after="0" w:line="240" w:lineRule="auto"/>
        <w:contextualSpacing/>
        <w:rPr>
          <w:rFonts w:ascii="Times New Roman" w:hAnsi="Times New Roman" w:cs="Times New Roman"/>
          <w:sz w:val="24"/>
          <w:szCs w:val="24"/>
        </w:rPr>
      </w:pPr>
      <w:r w:rsidRPr="00F828FE">
        <w:rPr>
          <w:rFonts w:ascii="Times New Roman" w:hAnsi="Times New Roman" w:cs="Times New Roman"/>
          <w:sz w:val="24"/>
          <w:szCs w:val="24"/>
        </w:rPr>
        <w:t>Reference number: AEARCTR-0004650</w:t>
      </w:r>
    </w:p>
    <w:p w14:paraId="350FF747" w14:textId="77777777" w:rsidR="00F828FE" w:rsidRDefault="00F828FE" w:rsidP="00810393">
      <w:pPr>
        <w:spacing w:after="0" w:line="240" w:lineRule="auto"/>
        <w:contextualSpacing/>
        <w:rPr>
          <w:rFonts w:ascii="Times New Roman" w:hAnsi="Times New Roman" w:cs="Times New Roman"/>
          <w:sz w:val="24"/>
          <w:szCs w:val="24"/>
        </w:rPr>
      </w:pPr>
    </w:p>
    <w:p w14:paraId="408E2D8B" w14:textId="77777777" w:rsidR="000B713B" w:rsidRPr="000B713B" w:rsidRDefault="000B713B" w:rsidP="00810393">
      <w:pPr>
        <w:spacing w:after="0" w:line="240" w:lineRule="auto"/>
        <w:contextualSpacing/>
        <w:rPr>
          <w:rFonts w:ascii="Times New Roman" w:hAnsi="Times New Roman" w:cs="Times New Roman"/>
          <w:sz w:val="24"/>
          <w:szCs w:val="24"/>
        </w:rPr>
      </w:pPr>
      <w:r w:rsidRPr="000B713B">
        <w:rPr>
          <w:rFonts w:ascii="Times New Roman" w:hAnsi="Times New Roman" w:cs="Times New Roman"/>
          <w:sz w:val="24"/>
          <w:szCs w:val="24"/>
        </w:rPr>
        <w:t>Registration date: August 30</w:t>
      </w:r>
      <w:r w:rsidRPr="000B713B">
        <w:rPr>
          <w:rFonts w:ascii="Times New Roman" w:hAnsi="Times New Roman" w:cs="Times New Roman"/>
          <w:sz w:val="24"/>
          <w:szCs w:val="24"/>
          <w:vertAlign w:val="superscript"/>
        </w:rPr>
        <w:t>th</w:t>
      </w:r>
      <w:r w:rsidRPr="000B713B">
        <w:rPr>
          <w:rFonts w:ascii="Times New Roman" w:hAnsi="Times New Roman" w:cs="Times New Roman"/>
          <w:sz w:val="24"/>
          <w:szCs w:val="24"/>
        </w:rPr>
        <w:t xml:space="preserve">, 2019 </w:t>
      </w:r>
    </w:p>
    <w:p w14:paraId="297603AA" w14:textId="77777777" w:rsidR="00810393" w:rsidRDefault="00810393" w:rsidP="00810393">
      <w:pPr>
        <w:spacing w:after="0" w:line="240" w:lineRule="auto"/>
        <w:contextualSpacing/>
        <w:rPr>
          <w:rFonts w:ascii="Times New Roman" w:hAnsi="Times New Roman" w:cs="Times New Roman"/>
          <w:sz w:val="24"/>
          <w:szCs w:val="24"/>
        </w:rPr>
      </w:pPr>
    </w:p>
    <w:p w14:paraId="2F776641" w14:textId="77777777" w:rsidR="000B713B" w:rsidRDefault="000B713B" w:rsidP="00810393">
      <w:pPr>
        <w:spacing w:after="0" w:line="240" w:lineRule="auto"/>
        <w:contextualSpacing/>
        <w:rPr>
          <w:rFonts w:ascii="Times New Roman" w:hAnsi="Times New Roman" w:cs="Times New Roman"/>
          <w:sz w:val="24"/>
          <w:szCs w:val="24"/>
        </w:rPr>
      </w:pPr>
      <w:r w:rsidRPr="000B713B">
        <w:rPr>
          <w:rFonts w:ascii="Times New Roman" w:hAnsi="Times New Roman" w:cs="Times New Roman"/>
          <w:sz w:val="24"/>
          <w:szCs w:val="24"/>
        </w:rPr>
        <w:t>Accepted and published: September 3</w:t>
      </w:r>
      <w:r w:rsidRPr="000B713B">
        <w:rPr>
          <w:rFonts w:ascii="Times New Roman" w:hAnsi="Times New Roman" w:cs="Times New Roman"/>
          <w:sz w:val="24"/>
          <w:szCs w:val="24"/>
          <w:vertAlign w:val="superscript"/>
        </w:rPr>
        <w:t>rd</w:t>
      </w:r>
      <w:r w:rsidRPr="000B713B">
        <w:rPr>
          <w:rFonts w:ascii="Times New Roman" w:hAnsi="Times New Roman" w:cs="Times New Roman"/>
          <w:sz w:val="24"/>
          <w:szCs w:val="24"/>
        </w:rPr>
        <w:t>, 2019</w:t>
      </w:r>
    </w:p>
    <w:p w14:paraId="129A88C2" w14:textId="77777777" w:rsidR="000B713B" w:rsidRDefault="000B713B" w:rsidP="00810393">
      <w:pPr>
        <w:spacing w:after="0" w:line="240" w:lineRule="auto"/>
        <w:contextualSpacing/>
        <w:rPr>
          <w:rFonts w:ascii="Times New Roman" w:hAnsi="Times New Roman" w:cs="Times New Roman"/>
          <w:sz w:val="24"/>
          <w:szCs w:val="24"/>
        </w:rPr>
      </w:pPr>
    </w:p>
    <w:p w14:paraId="4D7D3658" w14:textId="77777777" w:rsidR="00810393" w:rsidRDefault="00810393" w:rsidP="00810393">
      <w:pPr>
        <w:spacing w:after="0" w:line="240" w:lineRule="auto"/>
        <w:contextualSpacing/>
        <w:rPr>
          <w:rFonts w:ascii="Times New Roman" w:hAnsi="Times New Roman" w:cs="Times New Roman"/>
          <w:sz w:val="24"/>
          <w:szCs w:val="24"/>
        </w:rPr>
      </w:pPr>
    </w:p>
    <w:p w14:paraId="579AACD4" w14:textId="77777777" w:rsidR="000B713B" w:rsidRPr="00B93B34" w:rsidRDefault="00B5793C" w:rsidP="00810393">
      <w:pPr>
        <w:pStyle w:val="ListParagraph"/>
        <w:numPr>
          <w:ilvl w:val="0"/>
          <w:numId w:val="1"/>
        </w:numPr>
        <w:spacing w:after="0" w:line="240" w:lineRule="auto"/>
        <w:ind w:left="360"/>
        <w:rPr>
          <w:rFonts w:ascii="Times New Roman" w:hAnsi="Times New Roman" w:cs="Times New Roman"/>
          <w:i/>
          <w:sz w:val="24"/>
          <w:szCs w:val="24"/>
        </w:rPr>
      </w:pPr>
      <w:r w:rsidRPr="00B93B34">
        <w:rPr>
          <w:rFonts w:ascii="Times New Roman" w:hAnsi="Times New Roman" w:cs="Times New Roman"/>
          <w:i/>
          <w:sz w:val="24"/>
          <w:szCs w:val="24"/>
        </w:rPr>
        <w:t>Introduction</w:t>
      </w:r>
      <w:r w:rsidR="007D6C46" w:rsidRPr="00B93B34">
        <w:rPr>
          <w:rFonts w:ascii="Times New Roman" w:hAnsi="Times New Roman" w:cs="Times New Roman"/>
          <w:i/>
          <w:sz w:val="24"/>
          <w:szCs w:val="24"/>
        </w:rPr>
        <w:t xml:space="preserve"> and context</w:t>
      </w:r>
    </w:p>
    <w:p w14:paraId="3A2142FB" w14:textId="0CADE88D" w:rsidR="00453E18" w:rsidRDefault="00AF6805" w:rsidP="00572921">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Since the declaration of phase 4 of COVID-19 on March 15</w:t>
      </w:r>
      <w:r w:rsidRPr="00B5793C">
        <w:rPr>
          <w:rFonts w:ascii="Times New Roman" w:hAnsi="Times New Roman" w:cs="Times New Roman"/>
          <w:sz w:val="24"/>
          <w:szCs w:val="24"/>
          <w:vertAlign w:val="superscript"/>
        </w:rPr>
        <w:t>th</w:t>
      </w:r>
      <w:r>
        <w:rPr>
          <w:rFonts w:ascii="Times New Roman" w:hAnsi="Times New Roman" w:cs="Times New Roman"/>
          <w:sz w:val="24"/>
          <w:szCs w:val="24"/>
        </w:rPr>
        <w:t xml:space="preserve"> (2020) in Chile, the crisis in the country has worsened, reaching over 1</w:t>
      </w:r>
      <w:r w:rsidR="007538BB">
        <w:rPr>
          <w:rFonts w:ascii="Times New Roman" w:hAnsi="Times New Roman" w:cs="Times New Roman"/>
          <w:sz w:val="24"/>
          <w:szCs w:val="24"/>
        </w:rPr>
        <w:t>,</w:t>
      </w:r>
      <w:r>
        <w:rPr>
          <w:rFonts w:ascii="Times New Roman" w:hAnsi="Times New Roman" w:cs="Times New Roman"/>
          <w:sz w:val="24"/>
          <w:szCs w:val="24"/>
        </w:rPr>
        <w:t>000 deaths and 100</w:t>
      </w:r>
      <w:r w:rsidR="007538BB">
        <w:rPr>
          <w:rFonts w:ascii="Times New Roman" w:hAnsi="Times New Roman" w:cs="Times New Roman"/>
          <w:sz w:val="24"/>
          <w:szCs w:val="24"/>
        </w:rPr>
        <w:t>,</w:t>
      </w:r>
      <w:r>
        <w:rPr>
          <w:rFonts w:ascii="Times New Roman" w:hAnsi="Times New Roman" w:cs="Times New Roman"/>
          <w:sz w:val="24"/>
          <w:szCs w:val="24"/>
        </w:rPr>
        <w:t xml:space="preserve">000 cases </w:t>
      </w:r>
      <w:r w:rsidR="00A03782" w:rsidRPr="00A03782">
        <w:rPr>
          <w:rFonts w:ascii="Times New Roman" w:hAnsi="Times New Roman" w:cs="Times New Roman"/>
          <w:color w:val="000000" w:themeColor="text1"/>
          <w:sz w:val="24"/>
          <w:szCs w:val="24"/>
        </w:rPr>
        <w:t>(MINSAL, 2020)</w:t>
      </w:r>
      <w:r w:rsidRPr="00A03782">
        <w:rPr>
          <w:rFonts w:ascii="Times New Roman" w:hAnsi="Times New Roman" w:cs="Times New Roman"/>
          <w:color w:val="000000" w:themeColor="text1"/>
          <w:sz w:val="24"/>
          <w:szCs w:val="24"/>
        </w:rPr>
        <w:t>.</w:t>
      </w:r>
      <w:r>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 xml:space="preserve">According to the National Health authority, Chile will be facing the peak of the disease in the coming months, which will coincide with the start of the winter season, where COVID-19 is expected to interact with seasonal respiratory diseases. </w:t>
      </w:r>
      <w:r w:rsidR="00F43258">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chools have been closed in the country since </w:t>
      </w:r>
      <w:r>
        <w:rPr>
          <w:rFonts w:ascii="Times New Roman" w:hAnsi="Times New Roman" w:cs="Times New Roman"/>
          <w:sz w:val="24"/>
          <w:szCs w:val="24"/>
        </w:rPr>
        <w:t>March 16</w:t>
      </w:r>
      <w:r w:rsidRPr="00453E18">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00F43258">
        <w:rPr>
          <w:rFonts w:ascii="Times New Roman" w:hAnsi="Times New Roman" w:cs="Times New Roman"/>
          <w:sz w:val="24"/>
          <w:szCs w:val="24"/>
        </w:rPr>
        <w:t xml:space="preserve">and to date </w:t>
      </w:r>
      <w:r>
        <w:rPr>
          <w:rFonts w:ascii="Times New Roman" w:hAnsi="Times New Roman" w:cs="Times New Roman"/>
          <w:sz w:val="24"/>
          <w:szCs w:val="24"/>
        </w:rPr>
        <w:t xml:space="preserve">there is no official return plan that allow us to </w:t>
      </w:r>
      <w:r w:rsidR="00F43258">
        <w:rPr>
          <w:rFonts w:ascii="Times New Roman" w:hAnsi="Times New Roman" w:cs="Times New Roman"/>
          <w:sz w:val="24"/>
          <w:szCs w:val="24"/>
        </w:rPr>
        <w:t xml:space="preserve">credibly </w:t>
      </w:r>
      <w:r>
        <w:rPr>
          <w:rFonts w:ascii="Times New Roman" w:hAnsi="Times New Roman" w:cs="Times New Roman"/>
          <w:sz w:val="24"/>
          <w:szCs w:val="24"/>
        </w:rPr>
        <w:t>reschedule the collection of data in the 3 remaining schools</w:t>
      </w:r>
      <w:r w:rsidR="00F43258">
        <w:rPr>
          <w:rFonts w:ascii="Times New Roman" w:hAnsi="Times New Roman" w:cs="Times New Roman"/>
          <w:sz w:val="24"/>
          <w:szCs w:val="24"/>
        </w:rPr>
        <w:t>. If anything, the situation is expected to worsen</w:t>
      </w:r>
      <w:r w:rsidR="007538BB">
        <w:rPr>
          <w:rFonts w:ascii="Times New Roman" w:hAnsi="Times New Roman" w:cs="Times New Roman"/>
          <w:sz w:val="24"/>
          <w:szCs w:val="24"/>
        </w:rPr>
        <w:t xml:space="preserve"> </w:t>
      </w:r>
      <w:r w:rsidR="006E3885">
        <w:rPr>
          <w:rFonts w:ascii="Times New Roman" w:hAnsi="Times New Roman" w:cs="Times New Roman"/>
          <w:sz w:val="24"/>
          <w:szCs w:val="24"/>
        </w:rPr>
        <w:t>(see Supplementary note No.</w:t>
      </w:r>
      <w:r w:rsidR="004D7DF6">
        <w:rPr>
          <w:rFonts w:ascii="Times New Roman" w:hAnsi="Times New Roman" w:cs="Times New Roman"/>
          <w:sz w:val="24"/>
          <w:szCs w:val="24"/>
        </w:rPr>
        <w:t>2</w:t>
      </w:r>
      <w:r w:rsidR="006E3885">
        <w:rPr>
          <w:rFonts w:ascii="Times New Roman" w:hAnsi="Times New Roman" w:cs="Times New Roman"/>
          <w:sz w:val="24"/>
          <w:szCs w:val="24"/>
        </w:rPr>
        <w:t>)</w:t>
      </w:r>
      <w:r w:rsidR="00453E18">
        <w:rPr>
          <w:rFonts w:ascii="Times New Roman" w:hAnsi="Times New Roman" w:cs="Times New Roman"/>
          <w:sz w:val="24"/>
          <w:szCs w:val="24"/>
        </w:rPr>
        <w:t>.</w:t>
      </w:r>
      <w:r w:rsidR="006E3885">
        <w:rPr>
          <w:rFonts w:ascii="Times New Roman" w:hAnsi="Times New Roman" w:cs="Times New Roman"/>
          <w:sz w:val="24"/>
          <w:szCs w:val="24"/>
        </w:rPr>
        <w:t xml:space="preserve"> </w:t>
      </w:r>
      <w:r w:rsidR="00453E18">
        <w:rPr>
          <w:rFonts w:ascii="Times New Roman" w:hAnsi="Times New Roman" w:cs="Times New Roman"/>
          <w:sz w:val="24"/>
          <w:szCs w:val="24"/>
        </w:rPr>
        <w:t xml:space="preserve"> </w:t>
      </w:r>
    </w:p>
    <w:p w14:paraId="6704D813" w14:textId="77777777" w:rsidR="00810393" w:rsidRDefault="00810393" w:rsidP="00810393">
      <w:pPr>
        <w:spacing w:after="0" w:line="240" w:lineRule="auto"/>
        <w:contextualSpacing/>
        <w:rPr>
          <w:rFonts w:ascii="Times New Roman" w:hAnsi="Times New Roman" w:cs="Times New Roman"/>
          <w:sz w:val="24"/>
          <w:szCs w:val="24"/>
        </w:rPr>
      </w:pPr>
    </w:p>
    <w:p w14:paraId="3FE2383B" w14:textId="77777777" w:rsidR="007D6C46" w:rsidRPr="00B93B34" w:rsidRDefault="007D6C46" w:rsidP="00810393">
      <w:pPr>
        <w:pStyle w:val="ListParagraph"/>
        <w:numPr>
          <w:ilvl w:val="0"/>
          <w:numId w:val="1"/>
        </w:numPr>
        <w:spacing w:after="0" w:line="240" w:lineRule="auto"/>
        <w:ind w:left="360"/>
        <w:rPr>
          <w:rFonts w:ascii="Times New Roman" w:hAnsi="Times New Roman" w:cs="Times New Roman"/>
          <w:i/>
          <w:sz w:val="24"/>
          <w:szCs w:val="24"/>
        </w:rPr>
      </w:pPr>
      <w:r w:rsidRPr="00B93B34">
        <w:rPr>
          <w:rFonts w:ascii="Times New Roman" w:hAnsi="Times New Roman" w:cs="Times New Roman"/>
          <w:i/>
          <w:sz w:val="24"/>
          <w:szCs w:val="24"/>
        </w:rPr>
        <w:t>Implications for implementation</w:t>
      </w:r>
    </w:p>
    <w:p w14:paraId="5F8F8618" w14:textId="0D188367" w:rsidR="00112AF1" w:rsidRDefault="00BC11B5" w:rsidP="009836DC">
      <w:pPr>
        <w:pStyle w:val="FootnoteText"/>
        <w:jc w:val="both"/>
        <w:rPr>
          <w:rFonts w:ascii="Times New Roman" w:hAnsi="Times New Roman" w:cs="Times New Roman"/>
          <w:sz w:val="24"/>
          <w:szCs w:val="24"/>
        </w:rPr>
      </w:pPr>
      <w:r>
        <w:rPr>
          <w:rFonts w:ascii="Times New Roman" w:hAnsi="Times New Roman" w:cs="Times New Roman"/>
          <w:sz w:val="24"/>
          <w:szCs w:val="24"/>
        </w:rPr>
        <w:t>Following the schedule of the implementation of the experimental design,</w:t>
      </w:r>
      <w:r w:rsidR="00112AF1">
        <w:rPr>
          <w:rFonts w:ascii="Times New Roman" w:hAnsi="Times New Roman" w:cs="Times New Roman"/>
          <w:sz w:val="24"/>
          <w:szCs w:val="24"/>
        </w:rPr>
        <w:t xml:space="preserve"> </w:t>
      </w:r>
      <w:r>
        <w:rPr>
          <w:rFonts w:ascii="Times New Roman" w:hAnsi="Times New Roman" w:cs="Times New Roman"/>
          <w:sz w:val="24"/>
          <w:szCs w:val="24"/>
        </w:rPr>
        <w:t xml:space="preserve">our intervention was expected to </w:t>
      </w:r>
      <w:r w:rsidR="000B0356">
        <w:rPr>
          <w:rFonts w:ascii="Times New Roman" w:hAnsi="Times New Roman" w:cs="Times New Roman"/>
          <w:sz w:val="24"/>
          <w:szCs w:val="24"/>
        </w:rPr>
        <w:t xml:space="preserve">end </w:t>
      </w:r>
      <w:r>
        <w:rPr>
          <w:rFonts w:ascii="Times New Roman" w:hAnsi="Times New Roman" w:cs="Times New Roman"/>
          <w:sz w:val="24"/>
          <w:szCs w:val="24"/>
        </w:rPr>
        <w:t>on December 13</w:t>
      </w:r>
      <w:r w:rsidRPr="00BC11B5">
        <w:rPr>
          <w:rFonts w:ascii="Times New Roman" w:hAnsi="Times New Roman" w:cs="Times New Roman"/>
          <w:sz w:val="24"/>
          <w:szCs w:val="24"/>
          <w:vertAlign w:val="superscript"/>
        </w:rPr>
        <w:t>th</w:t>
      </w:r>
      <w:r>
        <w:rPr>
          <w:rFonts w:ascii="Times New Roman" w:hAnsi="Times New Roman" w:cs="Times New Roman"/>
          <w:sz w:val="24"/>
          <w:szCs w:val="24"/>
        </w:rPr>
        <w:t xml:space="preserve">, 2019. </w:t>
      </w:r>
      <w:r w:rsidR="00C14F57">
        <w:rPr>
          <w:rFonts w:ascii="Times New Roman" w:hAnsi="Times New Roman" w:cs="Times New Roman"/>
          <w:sz w:val="24"/>
          <w:szCs w:val="24"/>
        </w:rPr>
        <w:t xml:space="preserve">As of today, we have been able to complete the program in 14 out 15 schools, and to administer the second-wave survey in 13 out 15 control schools. </w:t>
      </w:r>
      <w:r w:rsidR="00112AF1">
        <w:rPr>
          <w:rFonts w:ascii="Times New Roman" w:hAnsi="Times New Roman" w:cs="Times New Roman"/>
          <w:sz w:val="24"/>
          <w:szCs w:val="24"/>
        </w:rPr>
        <w:t xml:space="preserve">Unfortunately, the mandatory closing of schools prevented us from administering the remaining activities. Because of the uncertainty </w:t>
      </w:r>
      <w:r w:rsidR="007538BB">
        <w:rPr>
          <w:rFonts w:ascii="Times New Roman" w:hAnsi="Times New Roman" w:cs="Times New Roman"/>
          <w:sz w:val="24"/>
          <w:szCs w:val="24"/>
        </w:rPr>
        <w:t>regarding</w:t>
      </w:r>
      <w:r w:rsidR="00112AF1">
        <w:rPr>
          <w:rFonts w:ascii="Times New Roman" w:hAnsi="Times New Roman" w:cs="Times New Roman"/>
          <w:sz w:val="24"/>
          <w:szCs w:val="24"/>
        </w:rPr>
        <w:t xml:space="preserve"> the evolution of the </w:t>
      </w:r>
      <w:r w:rsidR="00EE7CC2">
        <w:rPr>
          <w:rFonts w:ascii="Times New Roman" w:hAnsi="Times New Roman" w:cs="Times New Roman"/>
          <w:sz w:val="24"/>
          <w:szCs w:val="24"/>
        </w:rPr>
        <w:t>COVID-19 pandemic</w:t>
      </w:r>
      <w:r w:rsidR="00112AF1">
        <w:rPr>
          <w:rFonts w:ascii="Times New Roman" w:hAnsi="Times New Roman" w:cs="Times New Roman"/>
          <w:sz w:val="24"/>
          <w:szCs w:val="24"/>
        </w:rPr>
        <w:t xml:space="preserve">, the reopening of the economy, public services and schools, we </w:t>
      </w:r>
      <w:r w:rsidR="00F43258">
        <w:rPr>
          <w:rFonts w:ascii="Times New Roman" w:hAnsi="Times New Roman" w:cs="Times New Roman"/>
          <w:sz w:val="24"/>
          <w:szCs w:val="24"/>
        </w:rPr>
        <w:t>are forced to conclude</w:t>
      </w:r>
      <w:r w:rsidR="00112AF1">
        <w:rPr>
          <w:rFonts w:ascii="Times New Roman" w:hAnsi="Times New Roman" w:cs="Times New Roman"/>
          <w:sz w:val="24"/>
          <w:szCs w:val="24"/>
        </w:rPr>
        <w:t xml:space="preserve"> that we can no longer commit to complete data collection on a specific date. Moreover, because </w:t>
      </w:r>
      <w:r w:rsidR="007538BB">
        <w:rPr>
          <w:rFonts w:ascii="Times New Roman" w:hAnsi="Times New Roman" w:cs="Times New Roman"/>
          <w:sz w:val="24"/>
          <w:szCs w:val="24"/>
        </w:rPr>
        <w:t xml:space="preserve">environmental preferences can be </w:t>
      </w:r>
      <w:r w:rsidR="00F43258">
        <w:rPr>
          <w:rFonts w:ascii="Times New Roman" w:hAnsi="Times New Roman" w:cs="Times New Roman"/>
          <w:sz w:val="24"/>
          <w:szCs w:val="24"/>
        </w:rPr>
        <w:t xml:space="preserve">affected by </w:t>
      </w:r>
      <w:r w:rsidR="007538BB">
        <w:rPr>
          <w:rFonts w:ascii="Times New Roman" w:hAnsi="Times New Roman" w:cs="Times New Roman"/>
          <w:sz w:val="24"/>
          <w:szCs w:val="24"/>
        </w:rPr>
        <w:t xml:space="preserve">long-lasting shocks, </w:t>
      </w:r>
      <w:r w:rsidR="00112AF1">
        <w:rPr>
          <w:rFonts w:ascii="Times New Roman" w:hAnsi="Times New Roman" w:cs="Times New Roman"/>
          <w:sz w:val="24"/>
          <w:szCs w:val="24"/>
        </w:rPr>
        <w:t xml:space="preserve">we </w:t>
      </w:r>
      <w:r w:rsidR="00E02C1D">
        <w:rPr>
          <w:rFonts w:ascii="Times New Roman" w:hAnsi="Times New Roman" w:cs="Times New Roman"/>
          <w:sz w:val="24"/>
          <w:szCs w:val="24"/>
        </w:rPr>
        <w:t>expect</w:t>
      </w:r>
      <w:r w:rsidR="00112AF1">
        <w:rPr>
          <w:rFonts w:ascii="Times New Roman" w:hAnsi="Times New Roman" w:cs="Times New Roman"/>
          <w:sz w:val="24"/>
          <w:szCs w:val="24"/>
        </w:rPr>
        <w:t xml:space="preserve"> th</w:t>
      </w:r>
      <w:r w:rsidR="007538BB">
        <w:rPr>
          <w:rFonts w:ascii="Times New Roman" w:hAnsi="Times New Roman" w:cs="Times New Roman"/>
          <w:sz w:val="24"/>
          <w:szCs w:val="24"/>
        </w:rPr>
        <w:t>at</w:t>
      </w:r>
      <w:r w:rsidR="00112AF1">
        <w:rPr>
          <w:rFonts w:ascii="Times New Roman" w:hAnsi="Times New Roman" w:cs="Times New Roman"/>
          <w:sz w:val="24"/>
          <w:szCs w:val="24"/>
        </w:rPr>
        <w:t xml:space="preserve"> the </w:t>
      </w:r>
      <w:r w:rsidR="007538BB">
        <w:rPr>
          <w:rFonts w:ascii="Times New Roman" w:hAnsi="Times New Roman" w:cs="Times New Roman"/>
          <w:sz w:val="24"/>
          <w:szCs w:val="24"/>
        </w:rPr>
        <w:t xml:space="preserve">behavior </w:t>
      </w:r>
      <w:r w:rsidR="00F43258">
        <w:rPr>
          <w:rFonts w:ascii="Times New Roman" w:hAnsi="Times New Roman" w:cs="Times New Roman"/>
          <w:sz w:val="24"/>
          <w:szCs w:val="24"/>
        </w:rPr>
        <w:t xml:space="preserve">of </w:t>
      </w:r>
      <w:r w:rsidR="00112AF1">
        <w:rPr>
          <w:rFonts w:ascii="Times New Roman" w:hAnsi="Times New Roman" w:cs="Times New Roman"/>
          <w:sz w:val="24"/>
          <w:szCs w:val="24"/>
        </w:rPr>
        <w:t xml:space="preserve">children/parents in the remaining schools </w:t>
      </w:r>
      <w:r w:rsidR="00F43258">
        <w:rPr>
          <w:rFonts w:ascii="Times New Roman" w:hAnsi="Times New Roman" w:cs="Times New Roman"/>
          <w:sz w:val="24"/>
          <w:szCs w:val="24"/>
        </w:rPr>
        <w:t>could be systematically different from their behavior in the absence of the crisis, and hence do not provide a suitable comparison to previous data.</w:t>
      </w:r>
      <w:r w:rsidR="000B4448" w:rsidRPr="007813D8">
        <w:rPr>
          <w:rFonts w:ascii="Times New Roman" w:hAnsi="Times New Roman" w:cs="Times New Roman"/>
          <w:color w:val="FF0000"/>
          <w:sz w:val="24"/>
          <w:szCs w:val="24"/>
        </w:rPr>
        <w:t xml:space="preserve"> </w:t>
      </w:r>
      <w:r w:rsidR="000B4448">
        <w:rPr>
          <w:rFonts w:ascii="Times New Roman" w:hAnsi="Times New Roman" w:cs="Times New Roman"/>
          <w:sz w:val="24"/>
          <w:szCs w:val="24"/>
        </w:rPr>
        <w:t xml:space="preserve">Consequently, we decided to conduct the empirical analysis with the existing data. </w:t>
      </w:r>
    </w:p>
    <w:p w14:paraId="5A328DC6" w14:textId="77777777" w:rsidR="00112AF1" w:rsidRDefault="00112AF1" w:rsidP="009836DC">
      <w:pPr>
        <w:pStyle w:val="FootnoteText"/>
        <w:jc w:val="both"/>
        <w:rPr>
          <w:rFonts w:ascii="Times New Roman" w:hAnsi="Times New Roman" w:cs="Times New Roman"/>
          <w:sz w:val="24"/>
          <w:szCs w:val="24"/>
        </w:rPr>
      </w:pPr>
    </w:p>
    <w:p w14:paraId="505ECD7C" w14:textId="77777777" w:rsidR="00DA4DAD" w:rsidRPr="00B93B34" w:rsidRDefault="00DA4DAD" w:rsidP="00DA4DAD">
      <w:pPr>
        <w:pStyle w:val="ListParagraph"/>
        <w:numPr>
          <w:ilvl w:val="0"/>
          <w:numId w:val="1"/>
        </w:numPr>
        <w:spacing w:after="0" w:line="240" w:lineRule="auto"/>
        <w:ind w:left="360"/>
        <w:jc w:val="both"/>
        <w:rPr>
          <w:rFonts w:ascii="Times New Roman" w:hAnsi="Times New Roman" w:cs="Times New Roman"/>
          <w:i/>
          <w:sz w:val="24"/>
          <w:szCs w:val="24"/>
        </w:rPr>
      </w:pPr>
      <w:r w:rsidRPr="00B93B34">
        <w:rPr>
          <w:rFonts w:ascii="Times New Roman" w:hAnsi="Times New Roman" w:cs="Times New Roman"/>
          <w:i/>
          <w:sz w:val="24"/>
          <w:szCs w:val="24"/>
        </w:rPr>
        <w:t>Implications for data analysis</w:t>
      </w:r>
    </w:p>
    <w:p w14:paraId="4C932492" w14:textId="0075B960" w:rsidR="007D3A42" w:rsidRDefault="00DA4DAD" w:rsidP="007D3A42">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To date, we have not conducted an</w:t>
      </w:r>
      <w:r w:rsidR="000B0356">
        <w:rPr>
          <w:rFonts w:ascii="Times New Roman" w:hAnsi="Times New Roman" w:cs="Times New Roman"/>
          <w:sz w:val="24"/>
          <w:szCs w:val="24"/>
        </w:rPr>
        <w:t>y</w:t>
      </w:r>
      <w:r>
        <w:rPr>
          <w:rFonts w:ascii="Times New Roman" w:hAnsi="Times New Roman" w:cs="Times New Roman"/>
          <w:sz w:val="24"/>
          <w:szCs w:val="24"/>
        </w:rPr>
        <w:t xml:space="preserve"> exploratory analysis of the </w:t>
      </w:r>
      <w:r w:rsidRPr="00DA4DAD">
        <w:rPr>
          <w:rFonts w:ascii="Times New Roman" w:hAnsi="Times New Roman" w:cs="Times New Roman"/>
          <w:i/>
          <w:sz w:val="24"/>
          <w:szCs w:val="24"/>
        </w:rPr>
        <w:t>ex</w:t>
      </w:r>
      <w:r>
        <w:rPr>
          <w:rFonts w:ascii="Times New Roman" w:hAnsi="Times New Roman" w:cs="Times New Roman"/>
          <w:sz w:val="24"/>
          <w:szCs w:val="24"/>
        </w:rPr>
        <w:t>-</w:t>
      </w:r>
      <w:r w:rsidRPr="00DA4DAD">
        <w:rPr>
          <w:rFonts w:ascii="Times New Roman" w:hAnsi="Times New Roman" w:cs="Times New Roman"/>
          <w:i/>
          <w:sz w:val="24"/>
          <w:szCs w:val="24"/>
        </w:rPr>
        <w:t>post</w:t>
      </w:r>
      <w:r>
        <w:rPr>
          <w:rFonts w:ascii="Times New Roman" w:hAnsi="Times New Roman" w:cs="Times New Roman"/>
          <w:sz w:val="24"/>
          <w:szCs w:val="24"/>
        </w:rPr>
        <w:t xml:space="preserve"> data</w:t>
      </w:r>
      <w:r w:rsidR="000B0356">
        <w:rPr>
          <w:rFonts w:ascii="Times New Roman" w:hAnsi="Times New Roman" w:cs="Times New Roman"/>
          <w:sz w:val="24"/>
          <w:szCs w:val="24"/>
        </w:rPr>
        <w:t xml:space="preserve"> that </w:t>
      </w:r>
      <w:r w:rsidR="00E03157">
        <w:rPr>
          <w:rFonts w:ascii="Times New Roman" w:hAnsi="Times New Roman" w:cs="Times New Roman"/>
          <w:sz w:val="24"/>
          <w:szCs w:val="24"/>
        </w:rPr>
        <w:t>has</w:t>
      </w:r>
      <w:r w:rsidR="000B0356">
        <w:rPr>
          <w:rFonts w:ascii="Times New Roman" w:hAnsi="Times New Roman" w:cs="Times New Roman"/>
          <w:sz w:val="24"/>
          <w:szCs w:val="24"/>
        </w:rPr>
        <w:t xml:space="preserve"> been collected, </w:t>
      </w:r>
      <w:r w:rsidR="007813D8">
        <w:rPr>
          <w:rFonts w:ascii="Times New Roman" w:hAnsi="Times New Roman" w:cs="Times New Roman"/>
          <w:sz w:val="24"/>
          <w:szCs w:val="24"/>
        </w:rPr>
        <w:t xml:space="preserve">and </w:t>
      </w:r>
      <w:r w:rsidR="000B0356">
        <w:rPr>
          <w:rFonts w:ascii="Times New Roman" w:hAnsi="Times New Roman" w:cs="Times New Roman"/>
          <w:sz w:val="24"/>
          <w:szCs w:val="24"/>
        </w:rPr>
        <w:t>the data has actually not been digitized yet.</w:t>
      </w:r>
      <w:r w:rsidR="000B0356" w:rsidDel="000B0356">
        <w:rPr>
          <w:rFonts w:ascii="Times New Roman" w:hAnsi="Times New Roman" w:cs="Times New Roman"/>
          <w:sz w:val="24"/>
          <w:szCs w:val="24"/>
        </w:rPr>
        <w:t xml:space="preserve"> </w:t>
      </w:r>
      <w:r w:rsidR="007813D8">
        <w:rPr>
          <w:rFonts w:ascii="Times New Roman" w:hAnsi="Times New Roman" w:cs="Times New Roman"/>
          <w:sz w:val="24"/>
          <w:szCs w:val="24"/>
        </w:rPr>
        <w:t xml:space="preserve">However, </w:t>
      </w:r>
      <w:r w:rsidR="000B2181">
        <w:rPr>
          <w:rFonts w:ascii="Times New Roman" w:hAnsi="Times New Roman" w:cs="Times New Roman"/>
          <w:sz w:val="24"/>
          <w:szCs w:val="24"/>
        </w:rPr>
        <w:t xml:space="preserve">given the </w:t>
      </w:r>
      <w:r w:rsidR="00E02C1D">
        <w:rPr>
          <w:rFonts w:ascii="Times New Roman" w:hAnsi="Times New Roman" w:cs="Times New Roman"/>
          <w:sz w:val="24"/>
          <w:szCs w:val="24"/>
        </w:rPr>
        <w:t>aforementioned reasons</w:t>
      </w:r>
      <w:r w:rsidR="000B2181">
        <w:rPr>
          <w:rFonts w:ascii="Times New Roman" w:hAnsi="Times New Roman" w:cs="Times New Roman"/>
          <w:sz w:val="24"/>
          <w:szCs w:val="24"/>
        </w:rPr>
        <w:t xml:space="preserve">, we will start conducting the empirical analysis using the available information from the 27 schools </w:t>
      </w:r>
      <w:r w:rsidR="00E02C1D">
        <w:rPr>
          <w:rFonts w:ascii="Times New Roman" w:hAnsi="Times New Roman" w:cs="Times New Roman"/>
          <w:sz w:val="24"/>
          <w:szCs w:val="24"/>
        </w:rPr>
        <w:t xml:space="preserve">where the intervention was officially closed </w:t>
      </w:r>
      <w:r w:rsidR="000B2181">
        <w:rPr>
          <w:rFonts w:ascii="Times New Roman" w:hAnsi="Times New Roman" w:cs="Times New Roman"/>
          <w:sz w:val="24"/>
          <w:szCs w:val="24"/>
        </w:rPr>
        <w:t>(i.e., 14 treated schools and 13 control schools</w:t>
      </w:r>
      <w:bookmarkStart w:id="0" w:name="_GoBack"/>
      <w:bookmarkEnd w:id="0"/>
      <w:r w:rsidR="004E427A">
        <w:rPr>
          <w:rFonts w:ascii="Times New Roman" w:hAnsi="Times New Roman" w:cs="Times New Roman"/>
          <w:sz w:val="24"/>
          <w:szCs w:val="24"/>
        </w:rPr>
        <w:t>)</w:t>
      </w:r>
      <w:r w:rsidR="000B2181">
        <w:rPr>
          <w:rFonts w:ascii="Times New Roman" w:hAnsi="Times New Roman" w:cs="Times New Roman"/>
          <w:sz w:val="24"/>
          <w:szCs w:val="24"/>
        </w:rPr>
        <w:t xml:space="preserve">. Because we are aware that the removal of these schools </w:t>
      </w:r>
      <w:r w:rsidR="00E02C1D">
        <w:rPr>
          <w:rFonts w:ascii="Times New Roman" w:hAnsi="Times New Roman" w:cs="Times New Roman"/>
          <w:sz w:val="24"/>
          <w:szCs w:val="24"/>
        </w:rPr>
        <w:t>could</w:t>
      </w:r>
      <w:r w:rsidR="000B2181">
        <w:rPr>
          <w:rFonts w:ascii="Times New Roman" w:hAnsi="Times New Roman" w:cs="Times New Roman"/>
          <w:sz w:val="24"/>
          <w:szCs w:val="24"/>
        </w:rPr>
        <w:t xml:space="preserve"> generate an attrition bias, we propose conducting an exploratory analysis to determine the type of attrition (i.e., random or not random), and propose an approach to address </w:t>
      </w:r>
      <w:r w:rsidR="00E02C1D">
        <w:rPr>
          <w:rFonts w:ascii="Times New Roman" w:hAnsi="Times New Roman" w:cs="Times New Roman"/>
          <w:sz w:val="24"/>
          <w:szCs w:val="24"/>
        </w:rPr>
        <w:t>this</w:t>
      </w:r>
      <w:r w:rsidR="000B2181">
        <w:rPr>
          <w:rFonts w:ascii="Times New Roman" w:hAnsi="Times New Roman" w:cs="Times New Roman"/>
          <w:sz w:val="24"/>
          <w:szCs w:val="24"/>
        </w:rPr>
        <w:t xml:space="preserve"> potential bias. We will start by analyzing the balancing properties between the subsample of children/parents who are observed before and after the </w:t>
      </w:r>
      <w:r w:rsidR="000B2181">
        <w:rPr>
          <w:rFonts w:ascii="Times New Roman" w:hAnsi="Times New Roman" w:cs="Times New Roman"/>
          <w:sz w:val="24"/>
          <w:szCs w:val="24"/>
        </w:rPr>
        <w:lastRenderedPageBreak/>
        <w:t xml:space="preserve">intervention, and the subsample of children/parents who were only observed before the intervention. This analysis will provide us with the inputs needed to propose a regression approach that allows us minimizing this bias. </w:t>
      </w:r>
      <w:r w:rsidR="00423513">
        <w:rPr>
          <w:rFonts w:ascii="Times New Roman" w:hAnsi="Times New Roman" w:cs="Times New Roman"/>
          <w:sz w:val="24"/>
          <w:szCs w:val="24"/>
        </w:rPr>
        <w:t xml:space="preserve">Alternatively, </w:t>
      </w:r>
      <w:r w:rsidR="00626436">
        <w:rPr>
          <w:rFonts w:ascii="Times New Roman" w:hAnsi="Times New Roman" w:cs="Times New Roman"/>
          <w:sz w:val="24"/>
          <w:szCs w:val="24"/>
        </w:rPr>
        <w:t xml:space="preserve">we propose conducting robustness checks by </w:t>
      </w:r>
      <w:r w:rsidR="008F26C3">
        <w:rPr>
          <w:rFonts w:ascii="Times New Roman" w:hAnsi="Times New Roman" w:cs="Times New Roman"/>
          <w:sz w:val="24"/>
          <w:szCs w:val="24"/>
        </w:rPr>
        <w:t xml:space="preserve">removing </w:t>
      </w:r>
      <w:r w:rsidR="009678EA">
        <w:rPr>
          <w:rFonts w:ascii="Times New Roman" w:hAnsi="Times New Roman" w:cs="Times New Roman"/>
          <w:sz w:val="24"/>
          <w:szCs w:val="24"/>
        </w:rPr>
        <w:t>the school pairs of the unobserved schools. This approach allows to address attrition bias at the cost of statistical power.</w:t>
      </w:r>
    </w:p>
    <w:p w14:paraId="1AD5CAC1" w14:textId="77777777" w:rsidR="009678EA" w:rsidRDefault="009678EA" w:rsidP="007D3A42">
      <w:pPr>
        <w:spacing w:after="0" w:line="240" w:lineRule="auto"/>
        <w:contextualSpacing/>
        <w:jc w:val="both"/>
        <w:rPr>
          <w:rFonts w:ascii="Times New Roman" w:hAnsi="Times New Roman" w:cs="Times New Roman"/>
          <w:sz w:val="24"/>
          <w:szCs w:val="24"/>
        </w:rPr>
      </w:pPr>
    </w:p>
    <w:p w14:paraId="43EEE4FB" w14:textId="77777777" w:rsidR="000B713B" w:rsidRPr="00751542" w:rsidRDefault="0034154D" w:rsidP="00751542">
      <w:pPr>
        <w:pStyle w:val="ListParagraph"/>
        <w:numPr>
          <w:ilvl w:val="0"/>
          <w:numId w:val="1"/>
        </w:numPr>
        <w:spacing w:after="0" w:line="240" w:lineRule="auto"/>
        <w:ind w:left="360"/>
        <w:rPr>
          <w:rFonts w:ascii="Times New Roman" w:hAnsi="Times New Roman" w:cs="Times New Roman"/>
          <w:i/>
          <w:sz w:val="24"/>
          <w:szCs w:val="24"/>
        </w:rPr>
      </w:pPr>
      <w:r w:rsidRPr="00751542">
        <w:rPr>
          <w:rFonts w:ascii="Times New Roman" w:hAnsi="Times New Roman" w:cs="Times New Roman"/>
          <w:i/>
          <w:sz w:val="24"/>
          <w:szCs w:val="24"/>
        </w:rPr>
        <w:t>References and links</w:t>
      </w:r>
    </w:p>
    <w:p w14:paraId="3ED35942" w14:textId="7364386B" w:rsidR="0034154D" w:rsidRDefault="0034154D" w:rsidP="00810393">
      <w:pPr>
        <w:spacing w:after="0" w:line="240" w:lineRule="auto"/>
        <w:contextualSpacing/>
        <w:rPr>
          <w:rFonts w:ascii="Times New Roman" w:hAnsi="Times New Roman" w:cs="Times New Roman"/>
          <w:sz w:val="24"/>
          <w:szCs w:val="24"/>
        </w:rPr>
      </w:pPr>
    </w:p>
    <w:p w14:paraId="1E6F2F7A" w14:textId="7D0C3555" w:rsidR="00BE5264" w:rsidRPr="00BE5264" w:rsidRDefault="00CC095F" w:rsidP="00BE5264">
      <w:pPr>
        <w:pStyle w:val="ListParagraph"/>
        <w:numPr>
          <w:ilvl w:val="0"/>
          <w:numId w:val="3"/>
        </w:numPr>
        <w:spacing w:after="0" w:line="240" w:lineRule="auto"/>
        <w:rPr>
          <w:rFonts w:ascii="Times New Roman" w:hAnsi="Times New Roman" w:cs="Times New Roman"/>
        </w:rPr>
      </w:pPr>
      <w:hyperlink r:id="rId8" w:history="1">
        <w:r w:rsidR="00BE5264" w:rsidRPr="00BE5264">
          <w:rPr>
            <w:rStyle w:val="Hyperlink"/>
            <w:rFonts w:ascii="Times New Roman" w:hAnsi="Times New Roman" w:cs="Times New Roman"/>
          </w:rPr>
          <w:t>https://chiletoday.cl/site/chile-registers-worlds-highest-coronavirus-infection-rate-per-capita/</w:t>
        </w:r>
      </w:hyperlink>
    </w:p>
    <w:p w14:paraId="48D4E97F" w14:textId="7FEF573D" w:rsidR="003A0FFE" w:rsidRDefault="00CC095F" w:rsidP="00810393">
      <w:pPr>
        <w:pStyle w:val="ListParagraph"/>
        <w:numPr>
          <w:ilvl w:val="0"/>
          <w:numId w:val="3"/>
        </w:numPr>
        <w:spacing w:after="0" w:line="240" w:lineRule="auto"/>
        <w:rPr>
          <w:rFonts w:ascii="Times New Roman" w:hAnsi="Times New Roman" w:cs="Times New Roman"/>
        </w:rPr>
      </w:pPr>
      <w:hyperlink r:id="rId9" w:history="1">
        <w:r w:rsidR="00BE5264" w:rsidRPr="00B51F5B">
          <w:rPr>
            <w:rStyle w:val="Hyperlink"/>
            <w:rFonts w:ascii="Times New Roman" w:hAnsi="Times New Roman" w:cs="Times New Roman"/>
          </w:rPr>
          <w:t>https://www.minsal.cl/nuevo-coronavirus-2019-ncov/casos-confirmados-en-chile-covid-19/</w:t>
        </w:r>
      </w:hyperlink>
    </w:p>
    <w:p w14:paraId="1BF2B21A" w14:textId="5AD7F620" w:rsidR="00BE5264" w:rsidRPr="00BE5264" w:rsidRDefault="00CC095F" w:rsidP="00BE5264">
      <w:pPr>
        <w:pStyle w:val="ListParagraph"/>
        <w:numPr>
          <w:ilvl w:val="0"/>
          <w:numId w:val="3"/>
        </w:numPr>
        <w:spacing w:after="0" w:line="240" w:lineRule="auto"/>
        <w:rPr>
          <w:rFonts w:ascii="Times New Roman" w:hAnsi="Times New Roman" w:cs="Times New Roman"/>
        </w:rPr>
      </w:pPr>
      <w:hyperlink r:id="rId10" w:history="1">
        <w:r w:rsidR="00BE5264" w:rsidRPr="00BE5264">
          <w:rPr>
            <w:rStyle w:val="Hyperlink"/>
            <w:rFonts w:ascii="Times New Roman" w:hAnsi="Times New Roman" w:cs="Times New Roman"/>
          </w:rPr>
          <w:t>https://www.wsws.org/en/articles/2020/05/06/chil-m06.html</w:t>
        </w:r>
      </w:hyperlink>
      <w:r w:rsidR="00BE5264" w:rsidRPr="00BE5264">
        <w:rPr>
          <w:rFonts w:ascii="Times New Roman" w:hAnsi="Times New Roman" w:cs="Times New Roman"/>
        </w:rPr>
        <w:t xml:space="preserve"> </w:t>
      </w:r>
    </w:p>
    <w:p w14:paraId="29A3ECC4" w14:textId="12C59976" w:rsidR="003A0FFE" w:rsidRPr="00BE5264" w:rsidRDefault="00CC095F" w:rsidP="00810393">
      <w:pPr>
        <w:pStyle w:val="ListParagraph"/>
        <w:numPr>
          <w:ilvl w:val="0"/>
          <w:numId w:val="3"/>
        </w:numPr>
        <w:spacing w:after="0" w:line="240" w:lineRule="auto"/>
        <w:rPr>
          <w:rFonts w:ascii="Times New Roman" w:hAnsi="Times New Roman" w:cs="Times New Roman"/>
        </w:rPr>
      </w:pPr>
      <w:hyperlink r:id="rId11" w:history="1">
        <w:r w:rsidR="003A0FFE" w:rsidRPr="00BE5264">
          <w:rPr>
            <w:rStyle w:val="Hyperlink"/>
            <w:rFonts w:ascii="Times New Roman" w:hAnsi="Times New Roman" w:cs="Times New Roman"/>
          </w:rPr>
          <w:t>https://www.cnnchile.com/coronavirus/minuto-a-minuto-coronavirus-chile-1-de-junio_20200602/</w:t>
        </w:r>
      </w:hyperlink>
    </w:p>
    <w:p w14:paraId="09256312" w14:textId="113C1C43" w:rsidR="003A0FFE" w:rsidRPr="00BE5264" w:rsidRDefault="00CC095F" w:rsidP="00810393">
      <w:pPr>
        <w:pStyle w:val="ListParagraph"/>
        <w:numPr>
          <w:ilvl w:val="0"/>
          <w:numId w:val="3"/>
        </w:numPr>
        <w:spacing w:after="0" w:line="240" w:lineRule="auto"/>
        <w:rPr>
          <w:rFonts w:ascii="Times New Roman" w:hAnsi="Times New Roman" w:cs="Times New Roman"/>
        </w:rPr>
      </w:pPr>
      <w:hyperlink r:id="rId12" w:history="1">
        <w:r w:rsidR="003A0FFE" w:rsidRPr="00BE5264">
          <w:rPr>
            <w:rStyle w:val="Hyperlink"/>
            <w:rFonts w:ascii="Times New Roman" w:hAnsi="Times New Roman" w:cs="Times New Roman"/>
          </w:rPr>
          <w:t>https://www.dw.com/es/chile-en-la-crisis-de-covid-19-por-qué-un-pa%C3%ADs-modelo-parece-hundirse-en-el-caos/a-53577659</w:t>
        </w:r>
      </w:hyperlink>
    </w:p>
    <w:p w14:paraId="5DA2F259" w14:textId="31BFFD01" w:rsidR="00A617F2" w:rsidRDefault="00A617F2" w:rsidP="00A617F2">
      <w:pPr>
        <w:pStyle w:val="ListParagraph"/>
        <w:spacing w:after="0" w:line="240" w:lineRule="auto"/>
        <w:rPr>
          <w:rFonts w:ascii="Times New Roman" w:hAnsi="Times New Roman" w:cs="Times New Roman"/>
          <w:sz w:val="24"/>
          <w:szCs w:val="24"/>
        </w:rPr>
      </w:pPr>
    </w:p>
    <w:p w14:paraId="36E964E0" w14:textId="77777777" w:rsidR="00A023D1" w:rsidRPr="00A023D1" w:rsidRDefault="00A023D1" w:rsidP="00A023D1">
      <w:pPr>
        <w:pStyle w:val="ListParagraph"/>
        <w:spacing w:after="0" w:line="240" w:lineRule="auto"/>
        <w:rPr>
          <w:rFonts w:ascii="Times New Roman" w:hAnsi="Times New Roman" w:cs="Times New Roman"/>
          <w:sz w:val="24"/>
          <w:szCs w:val="24"/>
        </w:rPr>
      </w:pPr>
    </w:p>
    <w:p w14:paraId="2EFFB2D3" w14:textId="77777777" w:rsidR="0034154D" w:rsidRDefault="0034154D" w:rsidP="00810393">
      <w:pPr>
        <w:spacing w:after="0" w:line="240" w:lineRule="auto"/>
        <w:contextualSpacing/>
      </w:pPr>
    </w:p>
    <w:sectPr w:rsidR="0034154D">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5CD54C" w14:textId="77777777" w:rsidR="00CC095F" w:rsidRDefault="00CC095F" w:rsidP="00193B66">
      <w:pPr>
        <w:spacing w:after="0" w:line="240" w:lineRule="auto"/>
      </w:pPr>
      <w:r>
        <w:separator/>
      </w:r>
    </w:p>
  </w:endnote>
  <w:endnote w:type="continuationSeparator" w:id="0">
    <w:p w14:paraId="711B3C8E" w14:textId="77777777" w:rsidR="00CC095F" w:rsidRDefault="00CC095F" w:rsidP="00193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altName w:val="Calibri"/>
    <w:panose1 w:val="020B0604020202020204"/>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9453286"/>
      <w:docPartObj>
        <w:docPartGallery w:val="Page Numbers (Bottom of Page)"/>
        <w:docPartUnique/>
      </w:docPartObj>
    </w:sdtPr>
    <w:sdtEndPr>
      <w:rPr>
        <w:noProof/>
      </w:rPr>
    </w:sdtEndPr>
    <w:sdtContent>
      <w:p w14:paraId="0F06E5F8" w14:textId="3BDD01C2" w:rsidR="00847F2E" w:rsidRDefault="00847F2E">
        <w:pPr>
          <w:pStyle w:val="Footer"/>
          <w:jc w:val="center"/>
        </w:pPr>
        <w:r>
          <w:fldChar w:fldCharType="begin"/>
        </w:r>
        <w:r>
          <w:instrText xml:space="preserve"> PAGE   \* MERGEFORMAT </w:instrText>
        </w:r>
        <w:r>
          <w:fldChar w:fldCharType="separate"/>
        </w:r>
        <w:r w:rsidR="00EE7CC2">
          <w:rPr>
            <w:noProof/>
          </w:rPr>
          <w:t>1</w:t>
        </w:r>
        <w:r>
          <w:rPr>
            <w:noProof/>
          </w:rPr>
          <w:fldChar w:fldCharType="end"/>
        </w:r>
      </w:p>
    </w:sdtContent>
  </w:sdt>
  <w:p w14:paraId="16B112D8" w14:textId="77777777" w:rsidR="00847F2E" w:rsidRDefault="00847F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291530" w14:textId="77777777" w:rsidR="00CC095F" w:rsidRDefault="00CC095F" w:rsidP="00193B66">
      <w:pPr>
        <w:spacing w:after="0" w:line="240" w:lineRule="auto"/>
      </w:pPr>
      <w:r>
        <w:separator/>
      </w:r>
    </w:p>
  </w:footnote>
  <w:footnote w:type="continuationSeparator" w:id="0">
    <w:p w14:paraId="47F551CC" w14:textId="77777777" w:rsidR="00CC095F" w:rsidRDefault="00CC095F" w:rsidP="00193B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6C2DED"/>
    <w:multiLevelType w:val="hybridMultilevel"/>
    <w:tmpl w:val="19C4C2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4AC1406"/>
    <w:multiLevelType w:val="hybridMultilevel"/>
    <w:tmpl w:val="F02ED4CC"/>
    <w:lvl w:ilvl="0" w:tplc="192647F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11926C8"/>
    <w:multiLevelType w:val="hybridMultilevel"/>
    <w:tmpl w:val="F11EA8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3"/>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713B"/>
    <w:rsid w:val="000023DA"/>
    <w:rsid w:val="00056C69"/>
    <w:rsid w:val="00072BFF"/>
    <w:rsid w:val="000B0356"/>
    <w:rsid w:val="000B2181"/>
    <w:rsid w:val="000B4448"/>
    <w:rsid w:val="000B514C"/>
    <w:rsid w:val="000B713B"/>
    <w:rsid w:val="000C30B7"/>
    <w:rsid w:val="000E6A29"/>
    <w:rsid w:val="000F3FF4"/>
    <w:rsid w:val="00112AF1"/>
    <w:rsid w:val="00112CC6"/>
    <w:rsid w:val="001274A1"/>
    <w:rsid w:val="00193B66"/>
    <w:rsid w:val="001B287B"/>
    <w:rsid w:val="001D3FE0"/>
    <w:rsid w:val="001E7556"/>
    <w:rsid w:val="001F6B76"/>
    <w:rsid w:val="00227490"/>
    <w:rsid w:val="00255EAC"/>
    <w:rsid w:val="002734E2"/>
    <w:rsid w:val="002A6D99"/>
    <w:rsid w:val="002E286F"/>
    <w:rsid w:val="00313E0B"/>
    <w:rsid w:val="0034154D"/>
    <w:rsid w:val="003A0FFE"/>
    <w:rsid w:val="003A1FFB"/>
    <w:rsid w:val="003C4350"/>
    <w:rsid w:val="003C7C60"/>
    <w:rsid w:val="003E6BE4"/>
    <w:rsid w:val="003F02C6"/>
    <w:rsid w:val="00421852"/>
    <w:rsid w:val="00423513"/>
    <w:rsid w:val="00453E18"/>
    <w:rsid w:val="0048099D"/>
    <w:rsid w:val="004C3872"/>
    <w:rsid w:val="004D7DF6"/>
    <w:rsid w:val="004E427A"/>
    <w:rsid w:val="00572921"/>
    <w:rsid w:val="005A713F"/>
    <w:rsid w:val="005B5677"/>
    <w:rsid w:val="00626436"/>
    <w:rsid w:val="006C23E8"/>
    <w:rsid w:val="006E3885"/>
    <w:rsid w:val="00700E94"/>
    <w:rsid w:val="00736D33"/>
    <w:rsid w:val="007468CC"/>
    <w:rsid w:val="00751542"/>
    <w:rsid w:val="007538BB"/>
    <w:rsid w:val="007813D8"/>
    <w:rsid w:val="007D3A42"/>
    <w:rsid w:val="007D6C46"/>
    <w:rsid w:val="00810393"/>
    <w:rsid w:val="00811C7C"/>
    <w:rsid w:val="00842C82"/>
    <w:rsid w:val="00847F2E"/>
    <w:rsid w:val="00866F6E"/>
    <w:rsid w:val="008B5A98"/>
    <w:rsid w:val="008C1D26"/>
    <w:rsid w:val="008E4FC1"/>
    <w:rsid w:val="008F26C3"/>
    <w:rsid w:val="00914AAD"/>
    <w:rsid w:val="0096777F"/>
    <w:rsid w:val="009678EA"/>
    <w:rsid w:val="009836DC"/>
    <w:rsid w:val="00A023D1"/>
    <w:rsid w:val="00A03782"/>
    <w:rsid w:val="00A45D85"/>
    <w:rsid w:val="00A617F2"/>
    <w:rsid w:val="00AC68CF"/>
    <w:rsid w:val="00AD6FD2"/>
    <w:rsid w:val="00AF6805"/>
    <w:rsid w:val="00B067D2"/>
    <w:rsid w:val="00B5793C"/>
    <w:rsid w:val="00B82CC1"/>
    <w:rsid w:val="00B93B34"/>
    <w:rsid w:val="00BB0A7E"/>
    <w:rsid w:val="00BC11B5"/>
    <w:rsid w:val="00BE5264"/>
    <w:rsid w:val="00C02290"/>
    <w:rsid w:val="00C14F57"/>
    <w:rsid w:val="00C236F4"/>
    <w:rsid w:val="00CC095F"/>
    <w:rsid w:val="00CC555B"/>
    <w:rsid w:val="00CD242A"/>
    <w:rsid w:val="00D74E1E"/>
    <w:rsid w:val="00DA19BA"/>
    <w:rsid w:val="00DA4DAD"/>
    <w:rsid w:val="00DC15FE"/>
    <w:rsid w:val="00DC6507"/>
    <w:rsid w:val="00DE3BA6"/>
    <w:rsid w:val="00E02C1D"/>
    <w:rsid w:val="00E03157"/>
    <w:rsid w:val="00E84367"/>
    <w:rsid w:val="00E94562"/>
    <w:rsid w:val="00EA5421"/>
    <w:rsid w:val="00EC176A"/>
    <w:rsid w:val="00EE7CC2"/>
    <w:rsid w:val="00EF6B83"/>
    <w:rsid w:val="00F14CC9"/>
    <w:rsid w:val="00F43258"/>
    <w:rsid w:val="00F47BA7"/>
    <w:rsid w:val="00F721A7"/>
    <w:rsid w:val="00F828FE"/>
    <w:rsid w:val="00FB3E19"/>
    <w:rsid w:val="00FB5778"/>
    <w:rsid w:val="00FF3A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CDD50"/>
  <w15:chartTrackingRefBased/>
  <w15:docId w15:val="{81A48F5C-1A91-4946-8821-3B69C7580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0B713B"/>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0B713B"/>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B5793C"/>
    <w:rPr>
      <w:color w:val="0563C1"/>
      <w:u w:val="single"/>
    </w:rPr>
  </w:style>
  <w:style w:type="paragraph" w:styleId="NormalWeb">
    <w:name w:val="Normal (Web)"/>
    <w:basedOn w:val="Normal"/>
    <w:uiPriority w:val="99"/>
    <w:semiHidden/>
    <w:unhideWhenUsed/>
    <w:rsid w:val="00B5793C"/>
    <w:pPr>
      <w:spacing w:after="0" w:line="240" w:lineRule="auto"/>
    </w:pPr>
    <w:rPr>
      <w:rFonts w:ascii="Times New Roman" w:hAnsi="Times New Roman" w:cs="Times New Roman"/>
      <w:sz w:val="24"/>
      <w:szCs w:val="24"/>
    </w:rPr>
  </w:style>
  <w:style w:type="table" w:styleId="TableGrid">
    <w:name w:val="Table Grid"/>
    <w:basedOn w:val="TableNormal"/>
    <w:uiPriority w:val="39"/>
    <w:rsid w:val="00EF6B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93B6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93B66"/>
    <w:rPr>
      <w:sz w:val="20"/>
      <w:szCs w:val="20"/>
    </w:rPr>
  </w:style>
  <w:style w:type="character" w:styleId="FootnoteReference">
    <w:name w:val="footnote reference"/>
    <w:basedOn w:val="DefaultParagraphFont"/>
    <w:uiPriority w:val="99"/>
    <w:semiHidden/>
    <w:unhideWhenUsed/>
    <w:rsid w:val="00193B66"/>
    <w:rPr>
      <w:vertAlign w:val="superscript"/>
    </w:rPr>
  </w:style>
  <w:style w:type="paragraph" w:styleId="Header">
    <w:name w:val="header"/>
    <w:basedOn w:val="Normal"/>
    <w:link w:val="HeaderChar"/>
    <w:uiPriority w:val="99"/>
    <w:unhideWhenUsed/>
    <w:rsid w:val="005A71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713F"/>
  </w:style>
  <w:style w:type="paragraph" w:styleId="Footer">
    <w:name w:val="footer"/>
    <w:basedOn w:val="Normal"/>
    <w:link w:val="FooterChar"/>
    <w:uiPriority w:val="99"/>
    <w:unhideWhenUsed/>
    <w:rsid w:val="005A71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713F"/>
  </w:style>
  <w:style w:type="paragraph" w:styleId="ListParagraph">
    <w:name w:val="List Paragraph"/>
    <w:basedOn w:val="Normal"/>
    <w:uiPriority w:val="34"/>
    <w:qFormat/>
    <w:rsid w:val="00810393"/>
    <w:pPr>
      <w:ind w:left="720"/>
      <w:contextualSpacing/>
    </w:pPr>
  </w:style>
  <w:style w:type="character" w:styleId="FollowedHyperlink">
    <w:name w:val="FollowedHyperlink"/>
    <w:basedOn w:val="DefaultParagraphFont"/>
    <w:uiPriority w:val="99"/>
    <w:semiHidden/>
    <w:unhideWhenUsed/>
    <w:rsid w:val="00751542"/>
    <w:rPr>
      <w:color w:val="954F72" w:themeColor="followedHyperlink"/>
      <w:u w:val="single"/>
    </w:rPr>
  </w:style>
  <w:style w:type="paragraph" w:styleId="BalloonText">
    <w:name w:val="Balloon Text"/>
    <w:basedOn w:val="Normal"/>
    <w:link w:val="BalloonTextChar"/>
    <w:uiPriority w:val="99"/>
    <w:semiHidden/>
    <w:unhideWhenUsed/>
    <w:rsid w:val="005729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2921"/>
    <w:rPr>
      <w:rFonts w:ascii="Segoe UI" w:hAnsi="Segoe UI" w:cs="Segoe UI"/>
      <w:sz w:val="18"/>
      <w:szCs w:val="18"/>
    </w:rPr>
  </w:style>
  <w:style w:type="paragraph" w:styleId="PlainText">
    <w:name w:val="Plain Text"/>
    <w:basedOn w:val="Normal"/>
    <w:link w:val="PlainTextChar"/>
    <w:uiPriority w:val="99"/>
    <w:unhideWhenUsed/>
    <w:rsid w:val="00E84367"/>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E84367"/>
    <w:rPr>
      <w:rFonts w:ascii="Calibri" w:hAnsi="Calibri"/>
      <w:szCs w:val="21"/>
    </w:rPr>
  </w:style>
  <w:style w:type="character" w:customStyle="1" w:styleId="UnresolvedMention1">
    <w:name w:val="Unresolved Mention1"/>
    <w:basedOn w:val="DefaultParagraphFont"/>
    <w:uiPriority w:val="99"/>
    <w:semiHidden/>
    <w:unhideWhenUsed/>
    <w:rsid w:val="00A023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73885">
      <w:bodyDiv w:val="1"/>
      <w:marLeft w:val="0"/>
      <w:marRight w:val="0"/>
      <w:marTop w:val="0"/>
      <w:marBottom w:val="0"/>
      <w:divBdr>
        <w:top w:val="none" w:sz="0" w:space="0" w:color="auto"/>
        <w:left w:val="none" w:sz="0" w:space="0" w:color="auto"/>
        <w:bottom w:val="none" w:sz="0" w:space="0" w:color="auto"/>
        <w:right w:val="none" w:sz="0" w:space="0" w:color="auto"/>
      </w:divBdr>
    </w:div>
    <w:div w:id="255678813">
      <w:bodyDiv w:val="1"/>
      <w:marLeft w:val="0"/>
      <w:marRight w:val="0"/>
      <w:marTop w:val="0"/>
      <w:marBottom w:val="0"/>
      <w:divBdr>
        <w:top w:val="none" w:sz="0" w:space="0" w:color="auto"/>
        <w:left w:val="none" w:sz="0" w:space="0" w:color="auto"/>
        <w:bottom w:val="none" w:sz="0" w:space="0" w:color="auto"/>
        <w:right w:val="none" w:sz="0" w:space="0" w:color="auto"/>
      </w:divBdr>
    </w:div>
    <w:div w:id="687413072">
      <w:bodyDiv w:val="1"/>
      <w:marLeft w:val="0"/>
      <w:marRight w:val="0"/>
      <w:marTop w:val="0"/>
      <w:marBottom w:val="0"/>
      <w:divBdr>
        <w:top w:val="none" w:sz="0" w:space="0" w:color="auto"/>
        <w:left w:val="none" w:sz="0" w:space="0" w:color="auto"/>
        <w:bottom w:val="none" w:sz="0" w:space="0" w:color="auto"/>
        <w:right w:val="none" w:sz="0" w:space="0" w:color="auto"/>
      </w:divBdr>
    </w:div>
    <w:div w:id="973490767">
      <w:bodyDiv w:val="1"/>
      <w:marLeft w:val="0"/>
      <w:marRight w:val="0"/>
      <w:marTop w:val="0"/>
      <w:marBottom w:val="0"/>
      <w:divBdr>
        <w:top w:val="none" w:sz="0" w:space="0" w:color="auto"/>
        <w:left w:val="none" w:sz="0" w:space="0" w:color="auto"/>
        <w:bottom w:val="none" w:sz="0" w:space="0" w:color="auto"/>
        <w:right w:val="none" w:sz="0" w:space="0" w:color="auto"/>
      </w:divBdr>
    </w:div>
    <w:div w:id="126217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letoday.cl/site/chile-registers-worlds-highest-coronavirus-infection-rate-per-capita/"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w.com/es/chile-en-la-crisis-de-covid-19-por-qu&#233;-un-pa%C3%ADs-modelo-parece-hundirse-en-el-caos/a-5357765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nnchile.com/coronavirus/minuto-a-minuto-coronavirus-chile-1-de-junio_2020060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wsws.org/en/articles/2020/05/06/chil-m06.html" TargetMode="External"/><Relationship Id="rId4" Type="http://schemas.openxmlformats.org/officeDocument/2006/relationships/settings" Target="settings.xml"/><Relationship Id="rId9" Type="http://schemas.openxmlformats.org/officeDocument/2006/relationships/hyperlink" Target="https://www.minsal.cl/nuevo-coronavirus-2019-ncov/casos-confirmados-en-chile-covid-1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691511-9413-274F-A79C-99B592F18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639</Words>
  <Characters>3647</Characters>
  <Application>Microsoft Office Word</Application>
  <DocSecurity>0</DocSecurity>
  <Lines>30</Lines>
  <Paragraphs>8</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Universidad de Concepción</Company>
  <LinksUpToDate>false</LinksUpToDate>
  <CharactersWithSpaces>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Jaime Torres</dc:creator>
  <cp:keywords/>
  <dc:description/>
  <cp:lastModifiedBy>Microsoft Office User</cp:lastModifiedBy>
  <cp:revision>3</cp:revision>
  <dcterms:created xsi:type="dcterms:W3CDTF">2020-06-03T18:40:00Z</dcterms:created>
  <dcterms:modified xsi:type="dcterms:W3CDTF">2020-06-03T18:46:00Z</dcterms:modified>
</cp:coreProperties>
</file>