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3C9" w:rsidRPr="00A863C9" w:rsidRDefault="00A863C9" w:rsidP="00A863C9">
      <w:pPr>
        <w:spacing w:after="0" w:line="240" w:lineRule="auto"/>
        <w:rPr>
          <w:rFonts w:ascii="Times New Roman" w:eastAsia="Times New Roman" w:hAnsi="Times New Roman" w:cs="Times New Roman"/>
          <w:b/>
          <w:color w:val="263947"/>
          <w:sz w:val="24"/>
          <w:szCs w:val="24"/>
          <w:lang w:eastAsia="en-AU"/>
        </w:rPr>
      </w:pPr>
      <w:r w:rsidRPr="00A863C9">
        <w:rPr>
          <w:rFonts w:ascii="Times New Roman" w:eastAsia="Times New Roman" w:hAnsi="Times New Roman" w:cs="Times New Roman"/>
          <w:b/>
          <w:color w:val="263947"/>
          <w:sz w:val="24"/>
          <w:szCs w:val="24"/>
          <w:lang w:eastAsia="en-AU"/>
        </w:rPr>
        <w:t>Statistical models</w:t>
      </w:r>
    </w:p>
    <w:p w:rsidR="00A863C9" w:rsidRPr="00A863C9" w:rsidRDefault="00A863C9" w:rsidP="00A86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863C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A863C9" w:rsidRPr="00A863C9" w:rsidRDefault="00A863C9" w:rsidP="00A863C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</w:pPr>
      <w:r w:rsidRPr="00A863C9"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  <w:t xml:space="preserve">ANOVA for group differences CDF of performance and estimated performance by gender T-test to test the difference between the treatments (change in estimated performance and self-evaluation of performance) by gender OLS: interaction between gender and treatment; estimated score, score, and self-evaluations as the dependent variable; control for demographics </w:t>
      </w:r>
    </w:p>
    <w:p w:rsidR="00A863C9" w:rsidRPr="00A863C9" w:rsidRDefault="00A863C9" w:rsidP="00A863C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</w:pPr>
    </w:p>
    <w:p w:rsidR="00A863C9" w:rsidRPr="00A863C9" w:rsidRDefault="00A863C9" w:rsidP="00A863C9">
      <w:pPr>
        <w:spacing w:after="0" w:line="240" w:lineRule="auto"/>
        <w:rPr>
          <w:rFonts w:ascii="Times New Roman" w:eastAsia="Times New Roman" w:hAnsi="Times New Roman" w:cs="Times New Roman"/>
          <w:b/>
          <w:color w:val="263947"/>
          <w:sz w:val="24"/>
          <w:szCs w:val="24"/>
          <w:lang w:eastAsia="en-AU"/>
        </w:rPr>
      </w:pPr>
      <w:r w:rsidRPr="00A863C9">
        <w:rPr>
          <w:rFonts w:ascii="Times New Roman" w:eastAsia="Times New Roman" w:hAnsi="Times New Roman" w:cs="Times New Roman"/>
          <w:b/>
          <w:color w:val="263947"/>
          <w:sz w:val="24"/>
          <w:szCs w:val="24"/>
          <w:lang w:eastAsia="en-AU"/>
        </w:rPr>
        <w:t>Inference criteria</w:t>
      </w:r>
    </w:p>
    <w:p w:rsidR="00A863C9" w:rsidRPr="00A863C9" w:rsidRDefault="00A863C9" w:rsidP="00A86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863C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A863C9" w:rsidRPr="00A863C9" w:rsidRDefault="00A863C9" w:rsidP="00A863C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</w:pPr>
      <w:r w:rsidRPr="00A863C9"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  <w:t>Two tailed tests where applicable Alpha-level of significance at 95%</w:t>
      </w:r>
    </w:p>
    <w:p w:rsidR="00A863C9" w:rsidRPr="00A863C9" w:rsidRDefault="00A863C9" w:rsidP="00A863C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</w:pPr>
    </w:p>
    <w:p w:rsidR="00A863C9" w:rsidRPr="00A863C9" w:rsidRDefault="00A863C9" w:rsidP="00A863C9">
      <w:pPr>
        <w:spacing w:after="0" w:line="240" w:lineRule="auto"/>
        <w:rPr>
          <w:rFonts w:ascii="Times New Roman" w:eastAsia="Times New Roman" w:hAnsi="Times New Roman" w:cs="Times New Roman"/>
          <w:b/>
          <w:color w:val="263947"/>
          <w:sz w:val="24"/>
          <w:szCs w:val="24"/>
          <w:lang w:eastAsia="en-AU"/>
        </w:rPr>
      </w:pPr>
      <w:r w:rsidRPr="00A863C9">
        <w:rPr>
          <w:rFonts w:ascii="Times New Roman" w:eastAsia="Times New Roman" w:hAnsi="Times New Roman" w:cs="Times New Roman"/>
          <w:b/>
          <w:color w:val="263947"/>
          <w:sz w:val="24"/>
          <w:szCs w:val="24"/>
          <w:lang w:eastAsia="en-AU"/>
        </w:rPr>
        <w:t>Data exclusion</w:t>
      </w:r>
    </w:p>
    <w:p w:rsidR="00A863C9" w:rsidRPr="00A863C9" w:rsidRDefault="00A863C9" w:rsidP="00A86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863C9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A863C9" w:rsidRPr="00A863C9" w:rsidRDefault="00A863C9" w:rsidP="00A863C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</w:pPr>
      <w:r w:rsidRPr="00A863C9"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  <w:t>No data will be excluded because it varies ‘too much’ from the mean. Rather, the only data that will be excluded is (</w:t>
      </w:r>
      <w:proofErr w:type="spellStart"/>
      <w:r w:rsidRPr="00A863C9"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  <w:t>i</w:t>
      </w:r>
      <w:proofErr w:type="spellEnd"/>
      <w:r w:rsidRPr="00A863C9"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  <w:t>) faulty data, (ii) impossible data, or (iii) data from participants who failed the comprehension questions. (iv) participants with a non-US IP address</w:t>
      </w:r>
    </w:p>
    <w:p w:rsidR="00A863C9" w:rsidRPr="00A863C9" w:rsidRDefault="00A863C9" w:rsidP="00A863C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</w:pPr>
    </w:p>
    <w:p w:rsidR="00A863C9" w:rsidRPr="00A863C9" w:rsidRDefault="00A863C9" w:rsidP="00A863C9">
      <w:pPr>
        <w:spacing w:after="0" w:line="240" w:lineRule="auto"/>
        <w:rPr>
          <w:rFonts w:ascii="Times New Roman" w:eastAsia="Times New Roman" w:hAnsi="Times New Roman" w:cs="Times New Roman"/>
          <w:b/>
          <w:color w:val="263947"/>
          <w:sz w:val="24"/>
          <w:szCs w:val="24"/>
          <w:lang w:eastAsia="en-AU"/>
        </w:rPr>
      </w:pPr>
      <w:r w:rsidRPr="00A863C9">
        <w:rPr>
          <w:rFonts w:ascii="Times New Roman" w:eastAsia="Times New Roman" w:hAnsi="Times New Roman" w:cs="Times New Roman"/>
          <w:b/>
          <w:color w:val="263947"/>
          <w:sz w:val="24"/>
          <w:szCs w:val="24"/>
          <w:lang w:eastAsia="en-AU"/>
        </w:rPr>
        <w:t>Exploratory analysis</w:t>
      </w:r>
    </w:p>
    <w:p w:rsidR="00A863C9" w:rsidRPr="00A863C9" w:rsidRDefault="00A863C9" w:rsidP="00A86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A863C9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 </w:t>
      </w:r>
    </w:p>
    <w:p w:rsidR="00A863C9" w:rsidRDefault="00A863C9" w:rsidP="00A863C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</w:pPr>
      <w:r w:rsidRPr="00A863C9"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  <w:t xml:space="preserve">Additional exploratory analysis may be conducted on the basis of the following measures: </w:t>
      </w:r>
    </w:p>
    <w:p w:rsidR="00A863C9" w:rsidRDefault="00A863C9" w:rsidP="00A863C9">
      <w:pPr>
        <w:pStyle w:val="ListParagraph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</w:pPr>
      <w:r w:rsidRPr="00A863C9"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  <w:t>Self-evaluation</w:t>
      </w:r>
    </w:p>
    <w:p w:rsidR="00A863C9" w:rsidRDefault="00A863C9" w:rsidP="00A863C9">
      <w:pPr>
        <w:pStyle w:val="ListParagraph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</w:pPr>
      <w:r w:rsidRPr="00A863C9"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  <w:t>Gender</w:t>
      </w:r>
    </w:p>
    <w:p w:rsidR="00A863C9" w:rsidRDefault="00A863C9" w:rsidP="00A863C9">
      <w:pPr>
        <w:pStyle w:val="ListParagraph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</w:pPr>
      <w:r w:rsidRPr="00A863C9"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  <w:t>Education</w:t>
      </w:r>
    </w:p>
    <w:p w:rsidR="00A863C9" w:rsidRDefault="00A863C9" w:rsidP="00A863C9">
      <w:pPr>
        <w:pStyle w:val="ListParagraph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</w:pPr>
      <w:r w:rsidRPr="00A863C9"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  <w:t>Age</w:t>
      </w:r>
    </w:p>
    <w:p w:rsidR="00A863C9" w:rsidRDefault="00A863C9" w:rsidP="00A863C9">
      <w:pPr>
        <w:pStyle w:val="ListParagraph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</w:pPr>
      <w:r w:rsidRPr="00A863C9"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  <w:t>Occupation</w:t>
      </w:r>
    </w:p>
    <w:p w:rsidR="00A863C9" w:rsidRPr="00A863C9" w:rsidRDefault="00A863C9" w:rsidP="00A863C9">
      <w:pPr>
        <w:pStyle w:val="ListParagraph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</w:pPr>
      <w:r w:rsidRPr="00A863C9">
        <w:rPr>
          <w:rFonts w:ascii="Times New Roman" w:eastAsia="Times New Roman" w:hAnsi="Times New Roman" w:cs="Times New Roman"/>
          <w:color w:val="263947"/>
          <w:sz w:val="24"/>
          <w:szCs w:val="24"/>
          <w:lang w:eastAsia="en-AU"/>
        </w:rPr>
        <w:t>Nature of role model</w:t>
      </w:r>
    </w:p>
    <w:p w:rsidR="00054848" w:rsidRDefault="00A863C9">
      <w:bookmarkStart w:id="0" w:name="_GoBack"/>
      <w:bookmarkEnd w:id="0"/>
    </w:p>
    <w:sectPr w:rsidR="00054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7881"/>
    <w:multiLevelType w:val="hybridMultilevel"/>
    <w:tmpl w:val="6442A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30D04"/>
    <w:multiLevelType w:val="hybridMultilevel"/>
    <w:tmpl w:val="16004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C9"/>
    <w:rsid w:val="00A863C9"/>
    <w:rsid w:val="00E70AE0"/>
    <w:rsid w:val="00E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B292"/>
  <w15:chartTrackingRefBased/>
  <w15:docId w15:val="{74D0517D-7C91-4871-983C-7B044B4A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6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63C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displaytext1ytoza">
    <w:name w:val="_displaytext_1ytoza"/>
    <w:basedOn w:val="Normal"/>
    <w:rsid w:val="00A8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sponsevalue17j1v8">
    <w:name w:val="_responsevalue_17j1v8"/>
    <w:basedOn w:val="Normal"/>
    <w:rsid w:val="00A8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filesselected1evzi7">
    <w:name w:val="_nofilesselected_1evzi7"/>
    <w:basedOn w:val="Normal"/>
    <w:rsid w:val="00A8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8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Gertsberg</dc:creator>
  <cp:keywords/>
  <dc:description/>
  <cp:lastModifiedBy>Marina Gertsberg</cp:lastModifiedBy>
  <cp:revision>1</cp:revision>
  <dcterms:created xsi:type="dcterms:W3CDTF">2021-02-07T02:59:00Z</dcterms:created>
  <dcterms:modified xsi:type="dcterms:W3CDTF">2021-02-07T03:01:00Z</dcterms:modified>
</cp:coreProperties>
</file>