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EB96D9" w14:textId="162F6F23" w:rsidR="00230942" w:rsidRPr="002E53FE" w:rsidRDefault="003628B6" w:rsidP="006420B6">
      <w:pPr>
        <w:tabs>
          <w:tab w:val="left" w:pos="8370"/>
        </w:tabs>
        <w:rPr>
          <w:rFonts w:ascii="Arial" w:hAnsi="Arial" w:cs="Arial"/>
          <w:sz w:val="22"/>
          <w:szCs w:val="22"/>
        </w:rPr>
      </w:pPr>
      <w:r w:rsidRPr="002E53FE">
        <w:rPr>
          <w:rFonts w:ascii="Arial" w:hAnsi="Arial" w:cs="Arial"/>
          <w:sz w:val="22"/>
          <w:szCs w:val="22"/>
        </w:rPr>
        <w:t>Pre-analysis plan</w:t>
      </w:r>
      <w:r w:rsidR="00230942" w:rsidRPr="002E53FE">
        <w:rPr>
          <w:rFonts w:ascii="Arial" w:hAnsi="Arial" w:cs="Arial"/>
          <w:sz w:val="22"/>
          <w:szCs w:val="22"/>
        </w:rPr>
        <w:t>:</w:t>
      </w:r>
      <w:r w:rsidR="00DE6147" w:rsidRPr="002E53FE">
        <w:rPr>
          <w:rFonts w:ascii="Arial" w:hAnsi="Arial" w:cs="Arial"/>
          <w:sz w:val="22"/>
          <w:szCs w:val="22"/>
        </w:rPr>
        <w:t xml:space="preserve"> </w:t>
      </w:r>
      <w:r w:rsidR="00230942" w:rsidRPr="002E53FE">
        <w:rPr>
          <w:rFonts w:ascii="Arial" w:hAnsi="Arial" w:cs="Arial"/>
          <w:sz w:val="22"/>
          <w:szCs w:val="22"/>
        </w:rPr>
        <w:t>COVID-19 Vaccination Take-Up in a County-Run Medicaid Managed Care Population</w:t>
      </w:r>
    </w:p>
    <w:p w14:paraId="2AA7569C" w14:textId="77777777" w:rsidR="00DE6147" w:rsidRPr="002E53FE" w:rsidRDefault="00DE6147" w:rsidP="006420B6">
      <w:pPr>
        <w:tabs>
          <w:tab w:val="left" w:pos="8370"/>
        </w:tabs>
        <w:rPr>
          <w:rFonts w:ascii="Arial" w:hAnsi="Arial" w:cs="Arial"/>
          <w:sz w:val="22"/>
          <w:szCs w:val="22"/>
        </w:rPr>
      </w:pPr>
    </w:p>
    <w:p w14:paraId="70C8C0D1" w14:textId="59694369" w:rsidR="003628B6" w:rsidRPr="002E53FE" w:rsidRDefault="003628B6" w:rsidP="006420B6">
      <w:pPr>
        <w:tabs>
          <w:tab w:val="left" w:pos="8370"/>
        </w:tabs>
        <w:rPr>
          <w:rFonts w:ascii="Arial" w:hAnsi="Arial" w:cs="Arial"/>
          <w:sz w:val="22"/>
          <w:szCs w:val="22"/>
        </w:rPr>
      </w:pPr>
      <w:r w:rsidRPr="002E53FE">
        <w:rPr>
          <w:rFonts w:ascii="Arial" w:hAnsi="Arial" w:cs="Arial"/>
          <w:sz w:val="22"/>
          <w:szCs w:val="22"/>
        </w:rPr>
        <w:t>Mireille Jacobson, USC</w:t>
      </w:r>
    </w:p>
    <w:p w14:paraId="364BF800" w14:textId="47B4CFA2" w:rsidR="003628B6" w:rsidRPr="002E53FE" w:rsidRDefault="005F000B" w:rsidP="006420B6">
      <w:pPr>
        <w:tabs>
          <w:tab w:val="left" w:pos="8370"/>
        </w:tabs>
        <w:rPr>
          <w:rFonts w:ascii="Arial" w:hAnsi="Arial" w:cs="Arial"/>
          <w:sz w:val="22"/>
          <w:szCs w:val="22"/>
        </w:rPr>
      </w:pPr>
      <w:r w:rsidRPr="002E53FE">
        <w:rPr>
          <w:rFonts w:ascii="Arial" w:hAnsi="Arial" w:cs="Arial"/>
          <w:sz w:val="22"/>
          <w:szCs w:val="22"/>
        </w:rPr>
        <w:t>Tom Chang, USC</w:t>
      </w:r>
    </w:p>
    <w:p w14:paraId="7E8E49B9" w14:textId="4DE1C445" w:rsidR="005F000B" w:rsidRPr="002E53FE" w:rsidRDefault="005F000B" w:rsidP="006420B6">
      <w:pPr>
        <w:tabs>
          <w:tab w:val="left" w:pos="8370"/>
        </w:tabs>
        <w:rPr>
          <w:rFonts w:ascii="Arial" w:hAnsi="Arial" w:cs="Arial"/>
          <w:sz w:val="22"/>
          <w:szCs w:val="22"/>
        </w:rPr>
      </w:pPr>
      <w:r w:rsidRPr="002E53FE">
        <w:rPr>
          <w:rFonts w:ascii="Arial" w:hAnsi="Arial" w:cs="Arial"/>
          <w:sz w:val="22"/>
          <w:szCs w:val="22"/>
        </w:rPr>
        <w:t>Manisha Shah, UCLA</w:t>
      </w:r>
    </w:p>
    <w:p w14:paraId="628CCB0B" w14:textId="7460FA3B" w:rsidR="003628B6" w:rsidRPr="002E53FE" w:rsidRDefault="003628B6" w:rsidP="006420B6">
      <w:pPr>
        <w:tabs>
          <w:tab w:val="left" w:pos="8370"/>
        </w:tabs>
        <w:rPr>
          <w:rFonts w:ascii="Arial" w:hAnsi="Arial" w:cs="Arial"/>
          <w:sz w:val="22"/>
          <w:szCs w:val="22"/>
        </w:rPr>
      </w:pPr>
    </w:p>
    <w:p w14:paraId="0ECD2D39" w14:textId="6F558A94" w:rsidR="006420B6" w:rsidRPr="002E53FE" w:rsidRDefault="00DE6147" w:rsidP="006420B6">
      <w:pPr>
        <w:tabs>
          <w:tab w:val="left" w:pos="8370"/>
        </w:tabs>
        <w:rPr>
          <w:rFonts w:ascii="Arial" w:hAnsi="Arial" w:cs="Arial"/>
          <w:sz w:val="22"/>
          <w:szCs w:val="22"/>
        </w:rPr>
      </w:pPr>
      <w:r w:rsidRPr="002E53FE">
        <w:rPr>
          <w:rFonts w:ascii="Arial" w:hAnsi="Arial" w:cs="Arial"/>
          <w:sz w:val="22"/>
          <w:szCs w:val="22"/>
        </w:rPr>
        <w:t xml:space="preserve">First Version: </w:t>
      </w:r>
      <w:r w:rsidR="00364205" w:rsidRPr="002E53FE">
        <w:rPr>
          <w:rFonts w:ascii="Arial" w:hAnsi="Arial" w:cs="Arial"/>
          <w:sz w:val="22"/>
          <w:szCs w:val="22"/>
        </w:rPr>
        <w:t>May 5</w:t>
      </w:r>
      <w:r w:rsidR="00EC49BC" w:rsidRPr="002E53FE">
        <w:rPr>
          <w:rFonts w:ascii="Arial" w:hAnsi="Arial" w:cs="Arial"/>
          <w:sz w:val="22"/>
          <w:szCs w:val="22"/>
        </w:rPr>
        <w:t>, 2021</w:t>
      </w:r>
    </w:p>
    <w:p w14:paraId="3FB237B1" w14:textId="28E563C7" w:rsidR="00916CEB" w:rsidRPr="002E53FE" w:rsidRDefault="00916CEB" w:rsidP="00916CEB">
      <w:pPr>
        <w:tabs>
          <w:tab w:val="left" w:pos="8370"/>
        </w:tabs>
        <w:rPr>
          <w:rFonts w:ascii="Arial" w:hAnsi="Arial" w:cs="Arial"/>
          <w:sz w:val="22"/>
          <w:szCs w:val="22"/>
        </w:rPr>
      </w:pPr>
      <w:r w:rsidRPr="002E53FE">
        <w:rPr>
          <w:rFonts w:ascii="Arial" w:hAnsi="Arial" w:cs="Arial"/>
          <w:sz w:val="22"/>
          <w:szCs w:val="22"/>
        </w:rPr>
        <w:t xml:space="preserve">Last Version: </w:t>
      </w:r>
      <w:r w:rsidR="002E53FE" w:rsidRPr="002E53FE">
        <w:rPr>
          <w:rFonts w:ascii="Arial" w:hAnsi="Arial" w:cs="Arial"/>
          <w:sz w:val="22"/>
          <w:szCs w:val="22"/>
        </w:rPr>
        <w:t>June 2</w:t>
      </w:r>
      <w:r w:rsidRPr="002E53FE">
        <w:rPr>
          <w:rFonts w:ascii="Arial" w:hAnsi="Arial" w:cs="Arial"/>
          <w:sz w:val="22"/>
          <w:szCs w:val="22"/>
        </w:rPr>
        <w:t>, 2021</w:t>
      </w:r>
    </w:p>
    <w:p w14:paraId="476CA2BE" w14:textId="77777777" w:rsidR="00DE6147" w:rsidRPr="002E53FE" w:rsidRDefault="00DE6147" w:rsidP="006420B6">
      <w:pPr>
        <w:tabs>
          <w:tab w:val="left" w:pos="8370"/>
        </w:tabs>
        <w:rPr>
          <w:rFonts w:ascii="Arial" w:hAnsi="Arial" w:cs="Arial"/>
          <w:sz w:val="22"/>
          <w:szCs w:val="22"/>
        </w:rPr>
      </w:pPr>
    </w:p>
    <w:p w14:paraId="5EE8FB93" w14:textId="3BD205AE" w:rsidR="003628B6" w:rsidRPr="002E53FE" w:rsidRDefault="003628B6" w:rsidP="006420B6">
      <w:pPr>
        <w:pStyle w:val="ListParagraph"/>
        <w:numPr>
          <w:ilvl w:val="0"/>
          <w:numId w:val="1"/>
        </w:numPr>
        <w:tabs>
          <w:tab w:val="left" w:pos="8370"/>
        </w:tabs>
        <w:rPr>
          <w:rFonts w:ascii="Arial" w:hAnsi="Arial" w:cs="Arial"/>
          <w:b/>
          <w:bCs/>
          <w:sz w:val="22"/>
          <w:szCs w:val="22"/>
        </w:rPr>
      </w:pPr>
      <w:r w:rsidRPr="002E53FE">
        <w:rPr>
          <w:rFonts w:ascii="Arial" w:hAnsi="Arial" w:cs="Arial"/>
          <w:b/>
          <w:bCs/>
          <w:sz w:val="22"/>
          <w:szCs w:val="22"/>
        </w:rPr>
        <w:t>Have any data been collected for this study already?</w:t>
      </w:r>
    </w:p>
    <w:p w14:paraId="0330C206" w14:textId="0090238B" w:rsidR="003628B6" w:rsidRPr="002E53FE" w:rsidRDefault="003628B6" w:rsidP="006420B6">
      <w:pPr>
        <w:pStyle w:val="ListParagraph"/>
        <w:tabs>
          <w:tab w:val="left" w:pos="8370"/>
        </w:tabs>
        <w:rPr>
          <w:rFonts w:ascii="Arial" w:hAnsi="Arial" w:cs="Arial"/>
          <w:sz w:val="22"/>
          <w:szCs w:val="22"/>
        </w:rPr>
      </w:pPr>
    </w:p>
    <w:p w14:paraId="41F5B6EB" w14:textId="4E433D3B" w:rsidR="00D97EE0" w:rsidRPr="0067258E" w:rsidRDefault="00D97EE0" w:rsidP="00D97EE0">
      <w:pPr>
        <w:tabs>
          <w:tab w:val="left" w:pos="8370"/>
        </w:tabs>
        <w:rPr>
          <w:rFonts w:ascii="Arial" w:hAnsi="Arial" w:cs="Arial"/>
          <w:sz w:val="22"/>
          <w:szCs w:val="22"/>
        </w:rPr>
      </w:pPr>
      <w:r w:rsidRPr="0067258E">
        <w:rPr>
          <w:rFonts w:ascii="Arial" w:hAnsi="Arial" w:cs="Arial"/>
          <w:sz w:val="22"/>
          <w:szCs w:val="22"/>
        </w:rPr>
        <w:t>Yes, data collection began on May 24, 2021.</w:t>
      </w:r>
    </w:p>
    <w:p w14:paraId="6610F88E" w14:textId="77777777" w:rsidR="003628B6" w:rsidRPr="002E53FE" w:rsidRDefault="003628B6" w:rsidP="0067258E"/>
    <w:p w14:paraId="7EF85024" w14:textId="7013D652" w:rsidR="00D027FE" w:rsidRPr="002E53FE" w:rsidRDefault="003628B6" w:rsidP="006420B6">
      <w:pPr>
        <w:pStyle w:val="ListParagraph"/>
        <w:numPr>
          <w:ilvl w:val="0"/>
          <w:numId w:val="1"/>
        </w:numPr>
        <w:tabs>
          <w:tab w:val="left" w:pos="8370"/>
        </w:tabs>
        <w:rPr>
          <w:rFonts w:ascii="Arial" w:hAnsi="Arial" w:cs="Arial"/>
          <w:b/>
          <w:bCs/>
          <w:sz w:val="22"/>
          <w:szCs w:val="22"/>
        </w:rPr>
      </w:pPr>
      <w:r w:rsidRPr="002E53FE">
        <w:rPr>
          <w:rFonts w:ascii="Arial" w:hAnsi="Arial" w:cs="Arial"/>
          <w:b/>
          <w:bCs/>
          <w:sz w:val="22"/>
          <w:szCs w:val="22"/>
        </w:rPr>
        <w:t>What is the main question being asked</w:t>
      </w:r>
      <w:r w:rsidR="006E270E" w:rsidRPr="002E53FE">
        <w:rPr>
          <w:rFonts w:ascii="Arial" w:hAnsi="Arial" w:cs="Arial"/>
          <w:b/>
          <w:bCs/>
          <w:sz w:val="22"/>
          <w:szCs w:val="22"/>
        </w:rPr>
        <w:t xml:space="preserve"> or hypothesis being tested?</w:t>
      </w:r>
    </w:p>
    <w:p w14:paraId="2588E346" w14:textId="0F83BA31" w:rsidR="00F95FB8" w:rsidRPr="002E53FE" w:rsidRDefault="00F95FB8" w:rsidP="006420B6">
      <w:pPr>
        <w:tabs>
          <w:tab w:val="left" w:pos="8370"/>
        </w:tabs>
        <w:rPr>
          <w:rFonts w:ascii="Arial" w:hAnsi="Arial" w:cs="Arial"/>
          <w:sz w:val="22"/>
          <w:szCs w:val="22"/>
        </w:rPr>
      </w:pPr>
    </w:p>
    <w:p w14:paraId="54A66C2D" w14:textId="290A0C3F" w:rsidR="00F95FB8" w:rsidRPr="002E53FE" w:rsidRDefault="006601CC" w:rsidP="006420B6">
      <w:pPr>
        <w:tabs>
          <w:tab w:val="left" w:pos="8370"/>
        </w:tabs>
        <w:rPr>
          <w:rFonts w:ascii="Arial" w:hAnsi="Arial" w:cs="Arial"/>
          <w:sz w:val="22"/>
          <w:szCs w:val="22"/>
        </w:rPr>
      </w:pPr>
      <w:r w:rsidRPr="002E53FE">
        <w:rPr>
          <w:rFonts w:ascii="Arial" w:hAnsi="Arial" w:cs="Arial"/>
          <w:sz w:val="22"/>
          <w:szCs w:val="22"/>
        </w:rPr>
        <w:t xml:space="preserve">Can messaging, financial incentives and highlighting a convenient scheduling tool increase </w:t>
      </w:r>
      <w:r w:rsidR="00AA4557" w:rsidRPr="002E53FE">
        <w:rPr>
          <w:rFonts w:ascii="Arial" w:hAnsi="Arial" w:cs="Arial"/>
          <w:sz w:val="22"/>
          <w:szCs w:val="22"/>
        </w:rPr>
        <w:t>take-up of</w:t>
      </w:r>
      <w:r w:rsidR="005F000B" w:rsidRPr="002E53FE">
        <w:rPr>
          <w:rFonts w:ascii="Arial" w:hAnsi="Arial" w:cs="Arial"/>
          <w:sz w:val="22"/>
          <w:szCs w:val="22"/>
        </w:rPr>
        <w:t xml:space="preserve"> COIVD-19 </w:t>
      </w:r>
      <w:r w:rsidR="00AA4557" w:rsidRPr="002E53FE">
        <w:rPr>
          <w:rFonts w:ascii="Arial" w:hAnsi="Arial" w:cs="Arial"/>
          <w:sz w:val="22"/>
          <w:szCs w:val="22"/>
        </w:rPr>
        <w:t>vaccines</w:t>
      </w:r>
      <w:r w:rsidRPr="002E53FE">
        <w:rPr>
          <w:rFonts w:ascii="Arial" w:hAnsi="Arial" w:cs="Arial"/>
          <w:sz w:val="22"/>
          <w:szCs w:val="22"/>
        </w:rPr>
        <w:t xml:space="preserve"> among the vaccine hesitant</w:t>
      </w:r>
      <w:r w:rsidR="00890318" w:rsidRPr="002E53FE">
        <w:rPr>
          <w:rFonts w:ascii="Arial" w:hAnsi="Arial" w:cs="Arial"/>
          <w:sz w:val="22"/>
          <w:szCs w:val="22"/>
        </w:rPr>
        <w:t>?</w:t>
      </w:r>
      <w:r w:rsidRPr="002E53FE">
        <w:rPr>
          <w:rFonts w:ascii="Arial" w:hAnsi="Arial" w:cs="Arial"/>
          <w:sz w:val="22"/>
          <w:szCs w:val="22"/>
        </w:rPr>
        <w:t xml:space="preserve"> </w:t>
      </w:r>
    </w:p>
    <w:p w14:paraId="1A6133A0" w14:textId="77777777" w:rsidR="00F95FB8" w:rsidRPr="002E53FE" w:rsidRDefault="00F95FB8" w:rsidP="006420B6">
      <w:pPr>
        <w:tabs>
          <w:tab w:val="left" w:pos="8370"/>
        </w:tabs>
        <w:ind w:left="360"/>
        <w:rPr>
          <w:rFonts w:ascii="Arial" w:hAnsi="Arial" w:cs="Arial"/>
          <w:sz w:val="22"/>
          <w:szCs w:val="22"/>
        </w:rPr>
      </w:pPr>
    </w:p>
    <w:p w14:paraId="49A1E641" w14:textId="4CE714D9" w:rsidR="00D027FE" w:rsidRPr="002E53FE" w:rsidRDefault="00EF0C93" w:rsidP="006420B6">
      <w:pPr>
        <w:pStyle w:val="ListParagraph"/>
        <w:numPr>
          <w:ilvl w:val="0"/>
          <w:numId w:val="1"/>
        </w:numPr>
        <w:tabs>
          <w:tab w:val="left" w:pos="8370"/>
        </w:tabs>
        <w:rPr>
          <w:rFonts w:ascii="Arial" w:hAnsi="Arial" w:cs="Arial"/>
          <w:b/>
          <w:bCs/>
          <w:sz w:val="22"/>
          <w:szCs w:val="22"/>
        </w:rPr>
      </w:pPr>
      <w:r w:rsidRPr="002E53FE">
        <w:rPr>
          <w:rFonts w:ascii="Arial" w:hAnsi="Arial" w:cs="Arial"/>
          <w:b/>
          <w:bCs/>
          <w:sz w:val="22"/>
          <w:szCs w:val="22"/>
        </w:rPr>
        <w:t>Describe the key dependent variable(s) specifying how they will be measured.</w:t>
      </w:r>
    </w:p>
    <w:p w14:paraId="5817A717" w14:textId="1E720A87" w:rsidR="00733112" w:rsidRPr="002E53FE" w:rsidRDefault="00733112" w:rsidP="006420B6">
      <w:pPr>
        <w:pStyle w:val="ListParagraph"/>
        <w:tabs>
          <w:tab w:val="left" w:pos="8370"/>
        </w:tabs>
        <w:rPr>
          <w:rFonts w:ascii="Arial" w:hAnsi="Arial" w:cs="Arial"/>
          <w:sz w:val="22"/>
          <w:szCs w:val="22"/>
        </w:rPr>
      </w:pPr>
    </w:p>
    <w:p w14:paraId="56C00B35" w14:textId="7D6154F3" w:rsidR="00230394" w:rsidRPr="002E53FE" w:rsidRDefault="00AA4557" w:rsidP="006420B6">
      <w:pPr>
        <w:pStyle w:val="ListParagraph"/>
        <w:numPr>
          <w:ilvl w:val="0"/>
          <w:numId w:val="2"/>
        </w:numPr>
        <w:tabs>
          <w:tab w:val="left" w:pos="8370"/>
        </w:tabs>
        <w:rPr>
          <w:rFonts w:ascii="Arial" w:hAnsi="Arial" w:cs="Arial"/>
          <w:sz w:val="22"/>
          <w:szCs w:val="22"/>
        </w:rPr>
      </w:pPr>
      <w:r w:rsidRPr="002E53FE">
        <w:rPr>
          <w:rFonts w:ascii="Arial" w:hAnsi="Arial" w:cs="Arial"/>
          <w:sz w:val="22"/>
          <w:szCs w:val="22"/>
          <w:u w:val="single"/>
        </w:rPr>
        <w:t>Vaccine take-up</w:t>
      </w:r>
      <w:r w:rsidR="00576F3F" w:rsidRPr="002E53FE">
        <w:rPr>
          <w:rFonts w:ascii="Arial" w:hAnsi="Arial" w:cs="Arial"/>
          <w:sz w:val="22"/>
          <w:szCs w:val="22"/>
          <w:u w:val="single"/>
        </w:rPr>
        <w:t xml:space="preserve"> at 1 month</w:t>
      </w:r>
    </w:p>
    <w:p w14:paraId="4A9F7208" w14:textId="77777777" w:rsidR="002346C5" w:rsidRPr="002E53FE" w:rsidRDefault="002346C5" w:rsidP="002346C5">
      <w:pPr>
        <w:pStyle w:val="ListParagraph"/>
        <w:numPr>
          <w:ilvl w:val="0"/>
          <w:numId w:val="2"/>
        </w:numPr>
        <w:rPr>
          <w:rFonts w:ascii="Arial" w:hAnsi="Arial" w:cs="Arial"/>
          <w:sz w:val="22"/>
          <w:szCs w:val="22"/>
          <w:u w:val="single"/>
        </w:rPr>
      </w:pPr>
      <w:r w:rsidRPr="002E53FE">
        <w:rPr>
          <w:rFonts w:ascii="Arial" w:hAnsi="Arial" w:cs="Arial"/>
          <w:sz w:val="22"/>
          <w:szCs w:val="22"/>
          <w:u w:val="single"/>
        </w:rPr>
        <w:t>Vaccine intention</w:t>
      </w:r>
    </w:p>
    <w:p w14:paraId="42BD855A" w14:textId="77777777" w:rsidR="005F000B" w:rsidRPr="002E53FE" w:rsidRDefault="005F000B" w:rsidP="006420B6">
      <w:pPr>
        <w:tabs>
          <w:tab w:val="left" w:pos="8370"/>
        </w:tabs>
        <w:rPr>
          <w:rFonts w:ascii="Arial" w:hAnsi="Arial" w:cs="Arial"/>
          <w:sz w:val="22"/>
          <w:szCs w:val="22"/>
        </w:rPr>
      </w:pPr>
    </w:p>
    <w:p w14:paraId="7BB1B7A4" w14:textId="046E10BD" w:rsidR="005F000B" w:rsidRPr="002E53FE" w:rsidRDefault="005F000B" w:rsidP="006420B6">
      <w:pPr>
        <w:tabs>
          <w:tab w:val="left" w:pos="8370"/>
        </w:tabs>
        <w:rPr>
          <w:rFonts w:ascii="Arial" w:hAnsi="Arial" w:cs="Arial"/>
          <w:sz w:val="22"/>
          <w:szCs w:val="22"/>
        </w:rPr>
      </w:pPr>
      <w:r w:rsidRPr="002E53FE">
        <w:rPr>
          <w:rFonts w:ascii="Arial" w:hAnsi="Arial" w:cs="Arial"/>
          <w:sz w:val="22"/>
          <w:szCs w:val="22"/>
        </w:rPr>
        <w:t xml:space="preserve">We </w:t>
      </w:r>
      <w:r w:rsidR="00E932D2" w:rsidRPr="002E53FE">
        <w:rPr>
          <w:rFonts w:ascii="Arial" w:hAnsi="Arial" w:cs="Arial"/>
          <w:sz w:val="22"/>
          <w:szCs w:val="22"/>
        </w:rPr>
        <w:t xml:space="preserve">will </w:t>
      </w:r>
      <w:r w:rsidRPr="002E53FE">
        <w:rPr>
          <w:rFonts w:ascii="Arial" w:hAnsi="Arial" w:cs="Arial"/>
          <w:sz w:val="22"/>
          <w:szCs w:val="22"/>
        </w:rPr>
        <w:t xml:space="preserve">measure </w:t>
      </w:r>
      <w:r w:rsidR="00F7524E" w:rsidRPr="002E53FE">
        <w:rPr>
          <w:rFonts w:ascii="Arial" w:hAnsi="Arial" w:cs="Arial"/>
          <w:sz w:val="22"/>
          <w:szCs w:val="22"/>
        </w:rPr>
        <w:t>vaccinations</w:t>
      </w:r>
      <w:r w:rsidRPr="002E53FE">
        <w:rPr>
          <w:rFonts w:ascii="Arial" w:hAnsi="Arial" w:cs="Arial"/>
          <w:sz w:val="22"/>
          <w:szCs w:val="22"/>
        </w:rPr>
        <w:t xml:space="preserve"> at two points in time, first within </w:t>
      </w:r>
      <w:r w:rsidR="00AA4557" w:rsidRPr="002E53FE">
        <w:rPr>
          <w:rFonts w:ascii="Arial" w:hAnsi="Arial" w:cs="Arial"/>
          <w:sz w:val="22"/>
          <w:szCs w:val="22"/>
        </w:rPr>
        <w:t xml:space="preserve">one month of the treatment, and </w:t>
      </w:r>
      <w:r w:rsidRPr="002E53FE">
        <w:rPr>
          <w:rFonts w:ascii="Arial" w:hAnsi="Arial" w:cs="Arial"/>
          <w:sz w:val="22"/>
          <w:szCs w:val="22"/>
        </w:rPr>
        <w:t xml:space="preserve">second about </w:t>
      </w:r>
      <w:r w:rsidR="00AA4557" w:rsidRPr="002E53FE">
        <w:rPr>
          <w:rFonts w:ascii="Arial" w:hAnsi="Arial" w:cs="Arial"/>
          <w:sz w:val="22"/>
          <w:szCs w:val="22"/>
        </w:rPr>
        <w:t>6 months later.</w:t>
      </w:r>
      <w:r w:rsidR="00F7524E" w:rsidRPr="002E53FE">
        <w:rPr>
          <w:rFonts w:ascii="Arial" w:hAnsi="Arial" w:cs="Arial"/>
          <w:sz w:val="22"/>
          <w:szCs w:val="22"/>
        </w:rPr>
        <w:t xml:space="preserve"> Vaccine intention</w:t>
      </w:r>
      <w:r w:rsidR="009555F1" w:rsidRPr="002E53FE">
        <w:rPr>
          <w:rFonts w:ascii="Arial" w:hAnsi="Arial" w:cs="Arial"/>
          <w:sz w:val="22"/>
          <w:szCs w:val="22"/>
        </w:rPr>
        <w:t>, which is measured as the self-assessed probability of getting vaccinated in the next 30 days,</w:t>
      </w:r>
      <w:r w:rsidR="00F7524E" w:rsidRPr="002E53FE">
        <w:rPr>
          <w:rFonts w:ascii="Arial" w:hAnsi="Arial" w:cs="Arial"/>
          <w:sz w:val="22"/>
          <w:szCs w:val="22"/>
        </w:rPr>
        <w:t xml:space="preserve"> is captured directly in the survey.</w:t>
      </w:r>
    </w:p>
    <w:p w14:paraId="647E572B" w14:textId="77777777" w:rsidR="005F000B" w:rsidRPr="002E53FE" w:rsidRDefault="005F000B" w:rsidP="006420B6">
      <w:pPr>
        <w:tabs>
          <w:tab w:val="left" w:pos="8370"/>
        </w:tabs>
        <w:rPr>
          <w:rFonts w:ascii="Arial" w:hAnsi="Arial" w:cs="Arial"/>
          <w:sz w:val="22"/>
          <w:szCs w:val="22"/>
        </w:rPr>
      </w:pPr>
    </w:p>
    <w:p w14:paraId="4082676D" w14:textId="4EDCAD8D" w:rsidR="00EF0C93" w:rsidRPr="002E53FE" w:rsidRDefault="00EF0C93" w:rsidP="006420B6">
      <w:pPr>
        <w:pStyle w:val="ListParagraph"/>
        <w:numPr>
          <w:ilvl w:val="0"/>
          <w:numId w:val="1"/>
        </w:numPr>
        <w:tabs>
          <w:tab w:val="left" w:pos="8370"/>
        </w:tabs>
        <w:rPr>
          <w:rFonts w:ascii="Arial" w:hAnsi="Arial" w:cs="Arial"/>
          <w:b/>
          <w:bCs/>
          <w:sz w:val="22"/>
          <w:szCs w:val="22"/>
        </w:rPr>
      </w:pPr>
      <w:r w:rsidRPr="002E53FE">
        <w:rPr>
          <w:rFonts w:ascii="Arial" w:hAnsi="Arial" w:cs="Arial"/>
          <w:b/>
          <w:bCs/>
          <w:sz w:val="22"/>
          <w:szCs w:val="22"/>
        </w:rPr>
        <w:t>How many and which conditions will participants be assigned to?</w:t>
      </w:r>
    </w:p>
    <w:p w14:paraId="7FAA41DE" w14:textId="2F855740" w:rsidR="003736BD" w:rsidRPr="002E53FE" w:rsidRDefault="003736BD" w:rsidP="00FF7370">
      <w:pPr>
        <w:tabs>
          <w:tab w:val="left" w:pos="8370"/>
        </w:tabs>
        <w:rPr>
          <w:rFonts w:ascii="Arial" w:hAnsi="Arial" w:cs="Arial"/>
          <w:sz w:val="22"/>
          <w:szCs w:val="22"/>
        </w:rPr>
      </w:pPr>
    </w:p>
    <w:p w14:paraId="10B9B73E" w14:textId="0490EA63" w:rsidR="00364205" w:rsidRPr="002E53FE" w:rsidRDefault="006567FC" w:rsidP="00364205">
      <w:pPr>
        <w:pStyle w:val="BodyText"/>
        <w:spacing w:before="0" w:line="240" w:lineRule="auto"/>
        <w:contextualSpacing/>
        <w:jc w:val="both"/>
      </w:pPr>
      <w:r w:rsidRPr="002E53FE">
        <w:t xml:space="preserve">We will </w:t>
      </w:r>
      <w:r w:rsidR="0067258E">
        <w:t>aim</w:t>
      </w:r>
      <w:r w:rsidR="0067258E" w:rsidRPr="002E53FE">
        <w:t xml:space="preserve"> </w:t>
      </w:r>
      <w:r w:rsidR="00F7524E" w:rsidRPr="002E53FE">
        <w:t xml:space="preserve">to </w:t>
      </w:r>
      <w:r w:rsidRPr="002E53FE">
        <w:t xml:space="preserve">recruit 10,000 adult Medicaid enrollees. Stratifying based on race/ethnicity, </w:t>
      </w:r>
      <w:r w:rsidR="00E359E8" w:rsidRPr="002E53FE">
        <w:t xml:space="preserve">language (Spanish or English) </w:t>
      </w:r>
      <w:r w:rsidRPr="002E53FE">
        <w:t xml:space="preserve">gender, </w:t>
      </w:r>
      <w:r w:rsidR="00E359E8" w:rsidRPr="002E53FE">
        <w:t xml:space="preserve">and </w:t>
      </w:r>
      <w:r w:rsidRPr="002E53FE">
        <w:t xml:space="preserve">age group, </w:t>
      </w:r>
      <w:r w:rsidR="00364205" w:rsidRPr="002E53FE">
        <w:t xml:space="preserve">we will randomize </w:t>
      </w:r>
      <w:r w:rsidR="00E359E8" w:rsidRPr="002E53FE">
        <w:t>invited members to</w:t>
      </w:r>
      <w:r w:rsidR="00364205" w:rsidRPr="002E53FE">
        <w:t xml:space="preserve"> four arms</w:t>
      </w:r>
      <w:r w:rsidR="002E53FE" w:rsidRPr="002E53FE">
        <w:t xml:space="preserve">. In brackets </w:t>
      </w:r>
      <w:proofErr w:type="gramStart"/>
      <w:r w:rsidR="002E53FE" w:rsidRPr="002E53FE">
        <w:t>below</w:t>
      </w:r>
      <w:proofErr w:type="gramEnd"/>
      <w:r w:rsidR="002E53FE" w:rsidRPr="002E53FE">
        <w:t xml:space="preserve"> we list sample sizes assuming we can recruit 10,000 members</w:t>
      </w:r>
      <w:r w:rsidR="00364205" w:rsidRPr="002E53FE">
        <w:t>:</w:t>
      </w:r>
    </w:p>
    <w:p w14:paraId="04ACC9BD" w14:textId="77777777" w:rsidR="00364205" w:rsidRPr="002E53FE" w:rsidRDefault="00364205" w:rsidP="00364205">
      <w:pPr>
        <w:pStyle w:val="BodyText"/>
        <w:spacing w:before="0" w:line="240" w:lineRule="auto"/>
        <w:contextualSpacing/>
        <w:jc w:val="both"/>
      </w:pPr>
    </w:p>
    <w:p w14:paraId="3FB78A3C" w14:textId="2CED39E7" w:rsidR="00364205" w:rsidRPr="002E53FE" w:rsidRDefault="00364205" w:rsidP="00364205">
      <w:pPr>
        <w:pStyle w:val="BodyText"/>
        <w:widowControl w:val="0"/>
        <w:numPr>
          <w:ilvl w:val="3"/>
          <w:numId w:val="10"/>
        </w:numPr>
        <w:spacing w:before="0" w:line="240" w:lineRule="auto"/>
        <w:ind w:left="360" w:firstLine="0"/>
        <w:contextualSpacing/>
        <w:jc w:val="both"/>
      </w:pPr>
      <w:r w:rsidRPr="002E53FE">
        <w:t xml:space="preserve">Control arm </w:t>
      </w:r>
      <w:r w:rsidR="00E359E8" w:rsidRPr="002E53FE">
        <w:t>(</w:t>
      </w:r>
      <w:r w:rsidRPr="002E53FE">
        <w:t>[2,500]</w:t>
      </w:r>
    </w:p>
    <w:p w14:paraId="7F3EE8EC" w14:textId="746682CE" w:rsidR="00364205" w:rsidRPr="002E53FE" w:rsidRDefault="00364205" w:rsidP="00364205">
      <w:pPr>
        <w:pStyle w:val="BodyText"/>
        <w:widowControl w:val="0"/>
        <w:numPr>
          <w:ilvl w:val="3"/>
          <w:numId w:val="10"/>
        </w:numPr>
        <w:spacing w:before="0" w:line="240" w:lineRule="auto"/>
        <w:ind w:left="360" w:firstLine="0"/>
        <w:contextualSpacing/>
        <w:jc w:val="both"/>
      </w:pPr>
      <w:r w:rsidRPr="002E53FE">
        <w:t xml:space="preserve">Messaging/Information Arm 1: </w:t>
      </w:r>
      <w:r w:rsidR="0052426F" w:rsidRPr="002E53FE">
        <w:t xml:space="preserve">state </w:t>
      </w:r>
      <w:r w:rsidRPr="002E53FE">
        <w:t>message</w:t>
      </w:r>
      <w:r w:rsidR="0052426F" w:rsidRPr="002E53FE">
        <w:t xml:space="preserve"> (treatment as usual)</w:t>
      </w:r>
      <w:r w:rsidRPr="002E53FE">
        <w:t xml:space="preserve"> [N=2,500]</w:t>
      </w:r>
    </w:p>
    <w:p w14:paraId="2B7AB0BA" w14:textId="1BB51080" w:rsidR="00364205" w:rsidRPr="002E53FE" w:rsidRDefault="00364205" w:rsidP="00364205">
      <w:pPr>
        <w:pStyle w:val="BodyText"/>
        <w:widowControl w:val="0"/>
        <w:numPr>
          <w:ilvl w:val="3"/>
          <w:numId w:val="10"/>
        </w:numPr>
        <w:spacing w:before="0" w:line="240" w:lineRule="auto"/>
        <w:ind w:left="360" w:firstLine="0"/>
        <w:contextualSpacing/>
        <w:jc w:val="both"/>
      </w:pPr>
      <w:r w:rsidRPr="002E53FE">
        <w:t xml:space="preserve">Messaging/Information Arm 2: safety and effectiveness information [N=2,500] </w:t>
      </w:r>
    </w:p>
    <w:p w14:paraId="1CDAA750" w14:textId="0C46B520" w:rsidR="00364205" w:rsidRPr="002E53FE" w:rsidRDefault="00364205" w:rsidP="00364205">
      <w:pPr>
        <w:pStyle w:val="BodyText"/>
        <w:widowControl w:val="0"/>
        <w:numPr>
          <w:ilvl w:val="3"/>
          <w:numId w:val="10"/>
        </w:numPr>
        <w:spacing w:before="0" w:line="240" w:lineRule="auto"/>
        <w:ind w:left="360" w:firstLine="0"/>
        <w:contextualSpacing/>
        <w:jc w:val="both"/>
      </w:pPr>
      <w:r w:rsidRPr="002E53FE">
        <w:t xml:space="preserve">Messaging/Information Arm 3: information on consequences of going unvaccinated]. </w:t>
      </w:r>
    </w:p>
    <w:p w14:paraId="0B517671" w14:textId="77777777" w:rsidR="00364205" w:rsidRPr="002E53FE" w:rsidRDefault="00364205" w:rsidP="00364205">
      <w:pPr>
        <w:shd w:val="clear" w:color="auto" w:fill="FFFFFF"/>
        <w:snapToGrid w:val="0"/>
        <w:spacing w:before="100" w:beforeAutospacing="1"/>
        <w:rPr>
          <w:rFonts w:ascii="Arial" w:hAnsi="Arial" w:cs="Arial"/>
          <w:sz w:val="22"/>
          <w:szCs w:val="22"/>
        </w:rPr>
      </w:pPr>
      <w:r w:rsidRPr="002E53FE">
        <w:rPr>
          <w:rFonts w:ascii="Arial" w:eastAsia="Times New Roman" w:hAnsi="Arial" w:cs="Arial"/>
          <w:noProof/>
          <w:sz w:val="22"/>
          <w:szCs w:val="22"/>
        </w:rPr>
        <mc:AlternateContent>
          <mc:Choice Requires="wps">
            <w:drawing>
              <wp:anchor distT="0" distB="0" distL="114300" distR="114300" simplePos="0" relativeHeight="251660288" behindDoc="0" locked="0" layoutInCell="1" allowOverlap="1" wp14:anchorId="1B04D988" wp14:editId="2419F114">
                <wp:simplePos x="0" y="0"/>
                <wp:positionH relativeFrom="column">
                  <wp:posOffset>79375</wp:posOffset>
                </wp:positionH>
                <wp:positionV relativeFrom="paragraph">
                  <wp:posOffset>64770</wp:posOffset>
                </wp:positionV>
                <wp:extent cx="3674745" cy="149860"/>
                <wp:effectExtent l="0" t="0" r="0" b="2540"/>
                <wp:wrapSquare wrapText="bothSides"/>
                <wp:docPr id="2" name="Text Box 2"/>
                <wp:cNvGraphicFramePr/>
                <a:graphic xmlns:a="http://schemas.openxmlformats.org/drawingml/2006/main">
                  <a:graphicData uri="http://schemas.microsoft.com/office/word/2010/wordprocessingShape">
                    <wps:wsp>
                      <wps:cNvSpPr txBox="1"/>
                      <wps:spPr>
                        <a:xfrm>
                          <a:off x="0" y="0"/>
                          <a:ext cx="3674745" cy="149860"/>
                        </a:xfrm>
                        <a:prstGeom prst="rect">
                          <a:avLst/>
                        </a:prstGeom>
                        <a:solidFill>
                          <a:prstClr val="white"/>
                        </a:solidFill>
                        <a:ln>
                          <a:noFill/>
                        </a:ln>
                      </wps:spPr>
                      <wps:txbx>
                        <w:txbxContent>
                          <w:p w14:paraId="5D10909B" w14:textId="77777777" w:rsidR="0050355E" w:rsidRPr="00E2468B" w:rsidRDefault="0050355E" w:rsidP="00364205">
                            <w:pPr>
                              <w:pStyle w:val="Caption"/>
                              <w:rPr>
                                <w:rFonts w:asciiTheme="minorHAnsi" w:hAnsiTheme="minorHAnsi" w:cs="Arial"/>
                                <w:b/>
                                <w:noProof/>
                                <w:color w:val="000000" w:themeColor="text1"/>
                                <w:sz w:val="20"/>
                                <w:szCs w:val="20"/>
                              </w:rPr>
                            </w:pPr>
                            <w:r w:rsidRPr="00E2468B">
                              <w:rPr>
                                <w:rFonts w:asciiTheme="minorHAnsi" w:hAnsiTheme="minorHAnsi" w:cs="Arial"/>
                                <w:b/>
                                <w:i w:val="0"/>
                                <w:color w:val="000000" w:themeColor="text1"/>
                                <w:sz w:val="20"/>
                                <w:szCs w:val="20"/>
                              </w:rPr>
                              <w:t xml:space="preserve">Figure. Randomization Design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04D988" id="_x0000_t202" coordsize="21600,21600" o:spt="202" path="m,l,21600r21600,l21600,xe">
                <v:stroke joinstyle="miter"/>
                <v:path gradientshapeok="t" o:connecttype="rect"/>
              </v:shapetype>
              <v:shape id="Text Box 2" o:spid="_x0000_s1026" type="#_x0000_t202" style="position:absolute;margin-left:6.25pt;margin-top:5.1pt;width:289.35pt;height:1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" stroked="f">
                <v:textbox inset="0,0,0,0">
                  <w:txbxContent>
                    <w:p w14:paraId="5D10909B" w14:textId="77777777" w:rsidR="0050355E" w:rsidRPr="00E2468B" w:rsidRDefault="0050355E" w:rsidP="00364205">
                      <w:pPr>
                        <w:pStyle w:val="Caption"/>
                        <w:rPr>
                          <w:rFonts w:asciiTheme="minorHAnsi" w:hAnsiTheme="minorHAnsi" w:cs="Arial"/>
                          <w:b/>
                          <w:noProof/>
                          <w:color w:val="000000" w:themeColor="text1"/>
                          <w:sz w:val="20"/>
                          <w:szCs w:val="20"/>
                        </w:rPr>
                      </w:pPr>
                      <w:r w:rsidRPr="00E2468B">
                        <w:rPr>
                          <w:rFonts w:asciiTheme="minorHAnsi" w:hAnsiTheme="minorHAnsi" w:cs="Arial"/>
                          <w:b/>
                          <w:i w:val="0"/>
                          <w:color w:val="000000" w:themeColor="text1"/>
                          <w:sz w:val="20"/>
                          <w:szCs w:val="20"/>
                        </w:rPr>
                        <w:t xml:space="preserve">Figure. Randomization Design </w:t>
                      </w:r>
                    </w:p>
                  </w:txbxContent>
                </v:textbox>
                <w10:wrap type="square"/>
              </v:shape>
            </w:pict>
          </mc:Fallback>
        </mc:AlternateContent>
      </w:r>
      <w:r w:rsidRPr="002E53FE">
        <w:rPr>
          <w:rFonts w:ascii="Arial" w:eastAsia="Times New Roman" w:hAnsi="Arial" w:cs="Arial"/>
          <w:noProof/>
          <w:sz w:val="22"/>
          <w:szCs w:val="22"/>
        </w:rPr>
        <w:drawing>
          <wp:anchor distT="0" distB="0" distL="114300" distR="114300" simplePos="0" relativeHeight="251659264" behindDoc="0" locked="0" layoutInCell="1" allowOverlap="1" wp14:anchorId="12425F5D" wp14:editId="549D5BFE">
            <wp:simplePos x="0" y="0"/>
            <wp:positionH relativeFrom="column">
              <wp:posOffset>0</wp:posOffset>
            </wp:positionH>
            <wp:positionV relativeFrom="paragraph">
              <wp:posOffset>127000</wp:posOffset>
            </wp:positionV>
            <wp:extent cx="3613150" cy="1161415"/>
            <wp:effectExtent l="0" t="0" r="44450" b="0"/>
            <wp:wrapSquare wrapText="bothSides"/>
            <wp:docPr id="1" name="Diagram 1">
              <a:extLst xmlns:a="http://schemas.openxmlformats.org/drawingml/2006/main">
                <a:ext uri="{FF2B5EF4-FFF2-40B4-BE49-F238E27FC236}">
                  <a16:creationId xmlns:a16="http://schemas.microsoft.com/office/drawing/2014/main" id="{8762CE9C-0E46-BF47-89C2-62121862BE7D}"/>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page">
              <wp14:pctWidth>0</wp14:pctWidth>
            </wp14:sizeRelH>
            <wp14:sizeRelV relativeFrom="page">
              <wp14:pctHeight>0</wp14:pctHeight>
            </wp14:sizeRelV>
          </wp:anchor>
        </w:drawing>
      </w:r>
      <w:r w:rsidRPr="002E53FE">
        <w:rPr>
          <w:rFonts w:ascii="Arial" w:hAnsi="Arial" w:cs="Arial"/>
          <w:sz w:val="22"/>
          <w:szCs w:val="22"/>
        </w:rPr>
        <w:t xml:space="preserve">The information arms have been designed with the experimental literature on vaccination intentions in mind (see Brewer et al. 2017 for a review). That literature finds, among other things, that messages aimed at clarifying the negative outcomes of not getting vaccinated are much more effective at changing intentions than messages that try to correct misperceptions about vaccine safety. Within the arm 3 and arm 4 message groups, we will further randomize participants to race/ethnicity concordant/discordant video messages and to gender concordant/discordant messages. This </w:t>
      </w:r>
      <w:r w:rsidRPr="002E53FE">
        <w:rPr>
          <w:rFonts w:ascii="Arial" w:hAnsi="Arial" w:cs="Arial"/>
          <w:sz w:val="22"/>
          <w:szCs w:val="22"/>
        </w:rPr>
        <w:lastRenderedPageBreak/>
        <w:t>intervention builds on recent evidence that race-concordant health care providers increase health screening take-up (</w:t>
      </w:r>
      <w:proofErr w:type="spellStart"/>
      <w:r w:rsidRPr="002E53FE">
        <w:rPr>
          <w:rFonts w:ascii="Arial" w:hAnsi="Arial" w:cs="Arial"/>
          <w:sz w:val="22"/>
          <w:szCs w:val="22"/>
        </w:rPr>
        <w:t>Alsan</w:t>
      </w:r>
      <w:proofErr w:type="spellEnd"/>
      <w:r w:rsidRPr="002E53FE">
        <w:rPr>
          <w:rFonts w:ascii="Arial" w:hAnsi="Arial" w:cs="Arial"/>
          <w:sz w:val="22"/>
          <w:szCs w:val="22"/>
        </w:rPr>
        <w:t xml:space="preserve"> et al. 2019). </w:t>
      </w:r>
    </w:p>
    <w:p w14:paraId="4F398060" w14:textId="3ED1C9E5" w:rsidR="00364205" w:rsidRPr="002E53FE" w:rsidRDefault="00364205" w:rsidP="00364205">
      <w:pPr>
        <w:pStyle w:val="BodyText"/>
        <w:widowControl w:val="0"/>
        <w:spacing w:before="0" w:line="240" w:lineRule="auto"/>
        <w:ind w:firstLine="720"/>
        <w:contextualSpacing/>
        <w:jc w:val="both"/>
      </w:pPr>
      <w:r w:rsidRPr="002E53FE">
        <w:t xml:space="preserve">Each of these four arms will be interacted with a financial incentive of $10 (N=2,500) or $50 (N=2,500) and, separately with a convenient link to the county public vaccine appointment scheduling system highlighted for participants (N=5,000). </w:t>
      </w:r>
    </w:p>
    <w:p w14:paraId="6BFECCF9" w14:textId="77777777" w:rsidR="00364205" w:rsidRPr="002E53FE" w:rsidRDefault="00364205" w:rsidP="00364205">
      <w:pPr>
        <w:rPr>
          <w:rFonts w:ascii="Arial" w:hAnsi="Arial" w:cs="Arial"/>
          <w:sz w:val="22"/>
          <w:szCs w:val="22"/>
        </w:rPr>
      </w:pPr>
    </w:p>
    <w:p w14:paraId="290A4E17" w14:textId="77777777" w:rsidR="00364205" w:rsidRPr="002E53FE" w:rsidRDefault="00364205" w:rsidP="00364205">
      <w:pPr>
        <w:rPr>
          <w:rFonts w:ascii="Arial" w:hAnsi="Arial" w:cs="Arial"/>
          <w:sz w:val="22"/>
          <w:szCs w:val="22"/>
        </w:rPr>
      </w:pPr>
      <w:r w:rsidRPr="002E53FE">
        <w:rPr>
          <w:rFonts w:ascii="Arial" w:hAnsi="Arial" w:cs="Arial"/>
          <w:sz w:val="22"/>
          <w:szCs w:val="22"/>
        </w:rPr>
        <w:t xml:space="preserve">The above treatments are designed to test the role of the following on vaccine take-up: </w:t>
      </w:r>
    </w:p>
    <w:p w14:paraId="0B6295E9" w14:textId="77777777" w:rsidR="00364205" w:rsidRPr="002E53FE" w:rsidRDefault="00364205" w:rsidP="00364205">
      <w:pPr>
        <w:rPr>
          <w:rFonts w:ascii="Arial" w:hAnsi="Arial" w:cs="Arial"/>
          <w:sz w:val="22"/>
          <w:szCs w:val="22"/>
        </w:rPr>
      </w:pPr>
    </w:p>
    <w:p w14:paraId="601DBF0B" w14:textId="2604DC36" w:rsidR="00364205" w:rsidRPr="002E53FE" w:rsidRDefault="00364205" w:rsidP="00364205">
      <w:pPr>
        <w:pStyle w:val="ListParagraph"/>
        <w:numPr>
          <w:ilvl w:val="0"/>
          <w:numId w:val="11"/>
        </w:numPr>
        <w:spacing w:after="160" w:line="259" w:lineRule="auto"/>
        <w:rPr>
          <w:rFonts w:ascii="Arial" w:hAnsi="Arial" w:cs="Arial"/>
          <w:sz w:val="22"/>
          <w:szCs w:val="22"/>
        </w:rPr>
      </w:pPr>
      <w:r w:rsidRPr="002E53FE">
        <w:rPr>
          <w:rFonts w:ascii="Arial" w:hAnsi="Arial" w:cs="Arial"/>
          <w:sz w:val="22"/>
          <w:szCs w:val="22"/>
        </w:rPr>
        <w:t>Financial incentives [N=5,000] vs. no financial incentives [N=5,000]</w:t>
      </w:r>
    </w:p>
    <w:p w14:paraId="7036FA0F" w14:textId="1DDCEFCC" w:rsidR="00364205" w:rsidRPr="002E53FE" w:rsidRDefault="00364205" w:rsidP="00364205">
      <w:pPr>
        <w:pStyle w:val="ListParagraph"/>
        <w:numPr>
          <w:ilvl w:val="1"/>
          <w:numId w:val="11"/>
        </w:numPr>
        <w:spacing w:after="160" w:line="259" w:lineRule="auto"/>
        <w:rPr>
          <w:rFonts w:ascii="Arial" w:hAnsi="Arial" w:cs="Arial"/>
          <w:sz w:val="22"/>
          <w:szCs w:val="22"/>
        </w:rPr>
      </w:pPr>
      <w:r w:rsidRPr="002E53FE">
        <w:rPr>
          <w:rFonts w:ascii="Arial" w:hAnsi="Arial" w:cs="Arial"/>
          <w:sz w:val="22"/>
          <w:szCs w:val="22"/>
        </w:rPr>
        <w:t>2,500 will be randomized to a $10 incentive and 2,500 to a $50 incentive</w:t>
      </w:r>
    </w:p>
    <w:p w14:paraId="08241554" w14:textId="464BE0EE" w:rsidR="00364205" w:rsidRPr="002E53FE" w:rsidRDefault="00364205" w:rsidP="00364205">
      <w:pPr>
        <w:pStyle w:val="ListParagraph"/>
        <w:numPr>
          <w:ilvl w:val="0"/>
          <w:numId w:val="11"/>
        </w:numPr>
        <w:spacing w:after="160" w:line="259" w:lineRule="auto"/>
        <w:rPr>
          <w:rFonts w:ascii="Arial" w:hAnsi="Arial" w:cs="Arial"/>
          <w:sz w:val="22"/>
          <w:szCs w:val="22"/>
        </w:rPr>
      </w:pPr>
      <w:r w:rsidRPr="002E53FE">
        <w:rPr>
          <w:rFonts w:ascii="Arial" w:hAnsi="Arial" w:cs="Arial"/>
          <w:sz w:val="22"/>
          <w:szCs w:val="22"/>
        </w:rPr>
        <w:t>Convenient scheduling link highlighted [N=5,000] vs. not [N=5,000]</w:t>
      </w:r>
    </w:p>
    <w:p w14:paraId="6B52DF00" w14:textId="0700BB9A" w:rsidR="00364205" w:rsidRPr="002E53FE" w:rsidRDefault="00364205" w:rsidP="00364205">
      <w:pPr>
        <w:pStyle w:val="ListParagraph"/>
        <w:numPr>
          <w:ilvl w:val="0"/>
          <w:numId w:val="11"/>
        </w:numPr>
        <w:spacing w:after="160" w:line="259" w:lineRule="auto"/>
        <w:rPr>
          <w:rFonts w:ascii="Arial" w:hAnsi="Arial" w:cs="Arial"/>
          <w:sz w:val="22"/>
          <w:szCs w:val="22"/>
        </w:rPr>
      </w:pPr>
      <w:r w:rsidRPr="002E53FE">
        <w:rPr>
          <w:rFonts w:ascii="Arial" w:hAnsi="Arial" w:cs="Arial"/>
          <w:sz w:val="22"/>
          <w:szCs w:val="22"/>
        </w:rPr>
        <w:t xml:space="preserve">Messaging [N=7,500] vs not [2,500] </w:t>
      </w:r>
    </w:p>
    <w:p w14:paraId="6541F8A3" w14:textId="506C12C1" w:rsidR="00364205" w:rsidRPr="002E53FE" w:rsidRDefault="00364205" w:rsidP="00364205">
      <w:pPr>
        <w:pStyle w:val="ListParagraph"/>
        <w:numPr>
          <w:ilvl w:val="1"/>
          <w:numId w:val="11"/>
        </w:numPr>
        <w:spacing w:after="160" w:line="259" w:lineRule="auto"/>
        <w:rPr>
          <w:rFonts w:ascii="Arial" w:hAnsi="Arial" w:cs="Arial"/>
          <w:sz w:val="22"/>
          <w:szCs w:val="22"/>
        </w:rPr>
      </w:pPr>
      <w:r w:rsidRPr="002E53FE">
        <w:rPr>
          <w:rFonts w:ascii="Arial" w:hAnsi="Arial" w:cs="Arial"/>
          <w:sz w:val="22"/>
          <w:szCs w:val="22"/>
        </w:rPr>
        <w:t xml:space="preserve">Message type: </w:t>
      </w:r>
      <w:r w:rsidR="0052426F" w:rsidRPr="002E53FE">
        <w:rPr>
          <w:rFonts w:ascii="Arial" w:hAnsi="Arial" w:cs="Arial"/>
          <w:sz w:val="22"/>
          <w:szCs w:val="22"/>
        </w:rPr>
        <w:t xml:space="preserve">treatment as usual </w:t>
      </w:r>
      <w:r w:rsidRPr="002E53FE">
        <w:rPr>
          <w:rFonts w:ascii="Arial" w:hAnsi="Arial" w:cs="Arial"/>
          <w:sz w:val="22"/>
          <w:szCs w:val="22"/>
        </w:rPr>
        <w:t>[N=2,500] vs. safety and effectiveness [N=2,500] vs. consequences of not vaccinating [N=2,500]</w:t>
      </w:r>
    </w:p>
    <w:p w14:paraId="2EEC65F3" w14:textId="0AF93BB6" w:rsidR="00364205" w:rsidRPr="002E53FE" w:rsidRDefault="00364205" w:rsidP="00364205">
      <w:pPr>
        <w:pStyle w:val="ListParagraph"/>
        <w:numPr>
          <w:ilvl w:val="0"/>
          <w:numId w:val="11"/>
        </w:numPr>
        <w:spacing w:after="160" w:line="259" w:lineRule="auto"/>
        <w:rPr>
          <w:rFonts w:ascii="Arial" w:hAnsi="Arial" w:cs="Arial"/>
          <w:sz w:val="22"/>
          <w:szCs w:val="22"/>
        </w:rPr>
      </w:pPr>
      <w:r w:rsidRPr="002E53FE">
        <w:rPr>
          <w:rFonts w:ascii="Arial" w:hAnsi="Arial" w:cs="Arial"/>
          <w:sz w:val="22"/>
          <w:szCs w:val="22"/>
        </w:rPr>
        <w:t>Race concordant [N=2,500] vs. race discordant messenger [N=2,500]</w:t>
      </w:r>
    </w:p>
    <w:p w14:paraId="3E0FE1DC" w14:textId="093F7384" w:rsidR="00364205" w:rsidRPr="002E53FE" w:rsidRDefault="00364205" w:rsidP="00364205">
      <w:pPr>
        <w:pStyle w:val="ListParagraph"/>
        <w:numPr>
          <w:ilvl w:val="0"/>
          <w:numId w:val="11"/>
        </w:numPr>
        <w:spacing w:after="160" w:line="259" w:lineRule="auto"/>
        <w:rPr>
          <w:rFonts w:ascii="Arial" w:hAnsi="Arial" w:cs="Arial"/>
          <w:sz w:val="22"/>
          <w:szCs w:val="22"/>
        </w:rPr>
      </w:pPr>
      <w:r w:rsidRPr="002E53FE">
        <w:rPr>
          <w:rFonts w:ascii="Arial" w:hAnsi="Arial" w:cs="Arial"/>
          <w:sz w:val="22"/>
          <w:szCs w:val="22"/>
        </w:rPr>
        <w:t>Gender concordant [N=2,500] vs. gender discordant messenger [N=2,500]</w:t>
      </w:r>
    </w:p>
    <w:p w14:paraId="259FE468" w14:textId="77777777" w:rsidR="00364205" w:rsidRPr="002E53FE" w:rsidRDefault="00364205" w:rsidP="006567FC">
      <w:pPr>
        <w:pStyle w:val="BodyText"/>
        <w:spacing w:before="0" w:line="240" w:lineRule="auto"/>
        <w:contextualSpacing/>
        <w:jc w:val="both"/>
      </w:pPr>
    </w:p>
    <w:p w14:paraId="21B00E44" w14:textId="77777777" w:rsidR="006567FC" w:rsidRPr="002E53FE" w:rsidRDefault="006567FC" w:rsidP="006567FC">
      <w:pPr>
        <w:pStyle w:val="BodyText"/>
        <w:spacing w:before="0" w:line="240" w:lineRule="auto"/>
        <w:contextualSpacing/>
        <w:jc w:val="both"/>
      </w:pPr>
      <w:r w:rsidRPr="002E53FE">
        <w:t>In practice, the randomization will divide the sample 40 possible conditions:</w:t>
      </w:r>
    </w:p>
    <w:p w14:paraId="7A2002DE" w14:textId="77777777" w:rsidR="006567FC" w:rsidRPr="002E53FE" w:rsidRDefault="006567FC" w:rsidP="006567FC">
      <w:pPr>
        <w:pStyle w:val="BodyText"/>
        <w:spacing w:before="0" w:line="240" w:lineRule="auto"/>
        <w:contextualSpacing/>
        <w:jc w:val="both"/>
      </w:pPr>
    </w:p>
    <w:p w14:paraId="391AF962" w14:textId="623F53F6" w:rsidR="006567FC" w:rsidRPr="002E53FE" w:rsidRDefault="006567FC"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Control [N=625]</w:t>
      </w:r>
    </w:p>
    <w:p w14:paraId="5ADDEC75" w14:textId="3284E95F" w:rsidR="006567FC" w:rsidRPr="002E53FE" w:rsidRDefault="006567FC"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Control x financial [N=625]</w:t>
      </w:r>
    </w:p>
    <w:p w14:paraId="0EC525C4" w14:textId="2FF9B5A8" w:rsidR="006567FC" w:rsidRPr="002E53FE" w:rsidRDefault="006567FC"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Control x link [N=625]</w:t>
      </w:r>
    </w:p>
    <w:p w14:paraId="3C467AD6" w14:textId="19BAC733" w:rsidR="006567FC" w:rsidRPr="002E53FE" w:rsidRDefault="006567FC"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Control x financial x link [N=625]</w:t>
      </w:r>
    </w:p>
    <w:p w14:paraId="76E34B24" w14:textId="08F264F4" w:rsidR="006567FC" w:rsidRPr="002E53FE" w:rsidRDefault="0052426F"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Treatment as usual</w:t>
      </w:r>
      <w:r w:rsidR="006567FC" w:rsidRPr="002E53FE">
        <w:rPr>
          <w:rFonts w:ascii="Arial" w:hAnsi="Arial" w:cs="Arial"/>
          <w:sz w:val="22"/>
          <w:szCs w:val="22"/>
        </w:rPr>
        <w:t xml:space="preserve"> (language concordant) [N=625]  </w:t>
      </w:r>
    </w:p>
    <w:p w14:paraId="08C69765" w14:textId="5FF4A26F" w:rsidR="006567FC" w:rsidRPr="002E53FE" w:rsidRDefault="0052426F"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Treatment as usual</w:t>
      </w:r>
      <w:r w:rsidR="006567FC" w:rsidRPr="002E53FE">
        <w:rPr>
          <w:rFonts w:ascii="Arial" w:hAnsi="Arial" w:cs="Arial"/>
          <w:sz w:val="22"/>
          <w:szCs w:val="22"/>
        </w:rPr>
        <w:t xml:space="preserve"> (language concordant) x financial [N=625] </w:t>
      </w:r>
    </w:p>
    <w:p w14:paraId="45AAC626" w14:textId="4708684C" w:rsidR="006567FC" w:rsidRPr="002E53FE" w:rsidRDefault="0052426F"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Treatment as usual</w:t>
      </w:r>
      <w:r w:rsidR="006567FC" w:rsidRPr="002E53FE">
        <w:rPr>
          <w:rFonts w:ascii="Arial" w:hAnsi="Arial" w:cs="Arial"/>
          <w:sz w:val="22"/>
          <w:szCs w:val="22"/>
        </w:rPr>
        <w:t xml:space="preserve"> (language concordant) x link [N=625]</w:t>
      </w:r>
    </w:p>
    <w:p w14:paraId="43806C15" w14:textId="2895FBA2" w:rsidR="006567FC" w:rsidRPr="002E53FE" w:rsidRDefault="0052426F"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Treatment as usual</w:t>
      </w:r>
      <w:r w:rsidR="006567FC" w:rsidRPr="002E53FE">
        <w:rPr>
          <w:rFonts w:ascii="Arial" w:hAnsi="Arial" w:cs="Arial"/>
          <w:sz w:val="22"/>
          <w:szCs w:val="22"/>
        </w:rPr>
        <w:t xml:space="preserve"> (language concordant) x financial x link [N=625]</w:t>
      </w:r>
    </w:p>
    <w:p w14:paraId="30BF3806" w14:textId="57698B7D" w:rsidR="006567FC" w:rsidRPr="002E53FE" w:rsidRDefault="006567FC"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Safety and effectiveness (race concordant, male) [N=156.25]</w:t>
      </w:r>
      <w:r w:rsidRPr="002E53FE" w:rsidDel="00470502">
        <w:rPr>
          <w:rFonts w:ascii="Arial" w:hAnsi="Arial" w:cs="Arial"/>
          <w:sz w:val="22"/>
          <w:szCs w:val="22"/>
        </w:rPr>
        <w:t xml:space="preserve"> </w:t>
      </w:r>
    </w:p>
    <w:p w14:paraId="32D50237" w14:textId="0407AC3F" w:rsidR="006567FC" w:rsidRPr="002E53FE" w:rsidRDefault="006567FC"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 xml:space="preserve">Safety and effectiveness (race concordant, male) x financial incentive [N=156.25] </w:t>
      </w:r>
    </w:p>
    <w:p w14:paraId="30C2CF20" w14:textId="02DF7756" w:rsidR="006567FC" w:rsidRPr="002E53FE" w:rsidRDefault="006567FC"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Safety and effectiveness (race concordant, male) x link [N=156.25]</w:t>
      </w:r>
    </w:p>
    <w:p w14:paraId="3C90BB9E" w14:textId="62ACC27A" w:rsidR="006567FC" w:rsidRPr="002E53FE" w:rsidRDefault="006567FC"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Safety and effectiveness (race concordant, male) x financial incentive x link [N=156.25]</w:t>
      </w:r>
    </w:p>
    <w:p w14:paraId="177A70B2" w14:textId="0B20EE78" w:rsidR="006567FC" w:rsidRPr="002E53FE" w:rsidRDefault="006567FC"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 xml:space="preserve">Safety and effectiveness (race concordant, female) [N=156.25] </w:t>
      </w:r>
    </w:p>
    <w:p w14:paraId="4F421D67" w14:textId="0B2A93B8" w:rsidR="006567FC" w:rsidRPr="002E53FE" w:rsidRDefault="006567FC"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 xml:space="preserve">Safety and effectiveness (race concordant, female) x financial incentive [N=156.25] </w:t>
      </w:r>
    </w:p>
    <w:p w14:paraId="366ECFDC" w14:textId="32AD6FBB" w:rsidR="006567FC" w:rsidRPr="002E53FE" w:rsidRDefault="006567FC"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Safety and effectiveness (race concordant, female) x link [N=156.25]</w:t>
      </w:r>
    </w:p>
    <w:p w14:paraId="542903C9" w14:textId="4FC6049F" w:rsidR="006567FC" w:rsidRPr="002E53FE" w:rsidRDefault="006567FC"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Safety and effectiveness (race concordant, female) x financial incentive x link [N=156.25]</w:t>
      </w:r>
    </w:p>
    <w:p w14:paraId="44832031" w14:textId="1695F961" w:rsidR="006567FC" w:rsidRPr="002E53FE" w:rsidRDefault="006567FC"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 xml:space="preserve">Safety and effectiveness (race discordant, male) [N=156.25] </w:t>
      </w:r>
    </w:p>
    <w:p w14:paraId="7576E066" w14:textId="4FE01E67" w:rsidR="006567FC" w:rsidRPr="002E53FE" w:rsidRDefault="006567FC"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 xml:space="preserve">Safety and effectiveness (race discordant, male) x financial incentive [N=156.25] </w:t>
      </w:r>
    </w:p>
    <w:p w14:paraId="6C8B98C5" w14:textId="3DEC54D1" w:rsidR="006567FC" w:rsidRPr="002E53FE" w:rsidRDefault="006567FC"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Safety and effectiveness (race discordant, male) x link [N=156.25]</w:t>
      </w:r>
    </w:p>
    <w:p w14:paraId="4270B72D" w14:textId="7BE48C42" w:rsidR="006567FC" w:rsidRPr="002E53FE" w:rsidRDefault="006567FC"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Safety and effectiveness (race discordant, male) x financial incentive x link [N=156.25]</w:t>
      </w:r>
    </w:p>
    <w:p w14:paraId="79300BB1" w14:textId="06978671" w:rsidR="006567FC" w:rsidRPr="002E53FE" w:rsidRDefault="006567FC"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Safety and effectiveness (race discordant, female) [N=156.25]</w:t>
      </w:r>
    </w:p>
    <w:p w14:paraId="433D770B" w14:textId="44528219" w:rsidR="006567FC" w:rsidRPr="002E53FE" w:rsidRDefault="006567FC"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 xml:space="preserve">Safety and effectiveness (race discordant, female) x financial incentive [N=156.25] </w:t>
      </w:r>
    </w:p>
    <w:p w14:paraId="280CB0A6" w14:textId="2F0B0839" w:rsidR="006567FC" w:rsidRPr="002E53FE" w:rsidRDefault="006567FC"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Safety and effectiveness (race discordant, female) x link [N=156.25]</w:t>
      </w:r>
    </w:p>
    <w:p w14:paraId="09E18702" w14:textId="55473CA9" w:rsidR="006567FC" w:rsidRPr="002E53FE" w:rsidRDefault="006567FC"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Safety and effectiveness (race discordant, female) x financial incentive x link [N=156.25]</w:t>
      </w:r>
    </w:p>
    <w:p w14:paraId="2C04FBC5" w14:textId="2090AF5A" w:rsidR="006567FC" w:rsidRPr="002E53FE" w:rsidRDefault="006567FC"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 xml:space="preserve">Consequences of going unvaccinated (race concordant, male) [N=156.25] </w:t>
      </w:r>
    </w:p>
    <w:p w14:paraId="563B7634" w14:textId="5588212C" w:rsidR="006567FC" w:rsidRPr="002E53FE" w:rsidRDefault="006567FC"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 xml:space="preserve">Consequences of going unvaccinated (race concordant, male) x financial incentive [N=156.25] </w:t>
      </w:r>
    </w:p>
    <w:p w14:paraId="4232873A" w14:textId="5460803F" w:rsidR="006567FC" w:rsidRPr="002E53FE" w:rsidRDefault="006567FC"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Consequences of going unvaccinated (race concordant, male) x link [N=156.25]</w:t>
      </w:r>
    </w:p>
    <w:p w14:paraId="277A89D9" w14:textId="4A6CB964" w:rsidR="006567FC" w:rsidRPr="002E53FE" w:rsidRDefault="006567FC"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Consequences of going unvaccinated (race concordant, male) [N=156.25]</w:t>
      </w:r>
    </w:p>
    <w:p w14:paraId="23071224" w14:textId="5592CBF0" w:rsidR="006567FC" w:rsidRPr="002E53FE" w:rsidRDefault="006567FC"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 xml:space="preserve">Consequences of going unvaccinated (race concordant, female) [N=156.25] </w:t>
      </w:r>
    </w:p>
    <w:p w14:paraId="614FAD6B" w14:textId="77DF90F6" w:rsidR="006567FC" w:rsidRPr="002E53FE" w:rsidRDefault="006567FC"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lastRenderedPageBreak/>
        <w:t xml:space="preserve">Consequences of going unvaccinated (race concordant, female) x financial incentive [N=156.25] </w:t>
      </w:r>
    </w:p>
    <w:p w14:paraId="48BCC081" w14:textId="05CDF20C" w:rsidR="006567FC" w:rsidRPr="002E53FE" w:rsidRDefault="006567FC"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Consequences of going unvaccinated (race concordant, female) x link [N=156.25]</w:t>
      </w:r>
    </w:p>
    <w:p w14:paraId="0C31FE84" w14:textId="6AF105A5" w:rsidR="006567FC" w:rsidRPr="002E53FE" w:rsidRDefault="006567FC"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Consequences of going unvaccinated (race concordant, female) x financial incentive x link [N=156]</w:t>
      </w:r>
    </w:p>
    <w:p w14:paraId="74FDC5C6" w14:textId="6275E99E" w:rsidR="006567FC" w:rsidRPr="002E53FE" w:rsidRDefault="006567FC"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 xml:space="preserve">Consequences of going unvaccinated (race discordant, male) [N=156.25] </w:t>
      </w:r>
    </w:p>
    <w:p w14:paraId="46992322" w14:textId="06DC8740" w:rsidR="006567FC" w:rsidRPr="002E53FE" w:rsidRDefault="006567FC"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 xml:space="preserve">Consequences of going unvaccinated (race discordant, male) x financial incentive [N=156.25] </w:t>
      </w:r>
    </w:p>
    <w:p w14:paraId="7BE59FE5" w14:textId="74118C34" w:rsidR="006567FC" w:rsidRPr="002E53FE" w:rsidRDefault="006567FC"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 xml:space="preserve">Consequences of going unvaccinated </w:t>
      </w:r>
      <w:proofErr w:type="gramStart"/>
      <w:r w:rsidRPr="002E53FE">
        <w:rPr>
          <w:rFonts w:ascii="Arial" w:hAnsi="Arial" w:cs="Arial"/>
          <w:sz w:val="22"/>
          <w:szCs w:val="22"/>
        </w:rPr>
        <w:t>( race</w:t>
      </w:r>
      <w:proofErr w:type="gramEnd"/>
      <w:r w:rsidRPr="002E53FE">
        <w:rPr>
          <w:rFonts w:ascii="Arial" w:hAnsi="Arial" w:cs="Arial"/>
          <w:sz w:val="22"/>
          <w:szCs w:val="22"/>
        </w:rPr>
        <w:t xml:space="preserve"> discordant, male) x link [N=156.25]</w:t>
      </w:r>
    </w:p>
    <w:p w14:paraId="33341E83" w14:textId="2D02D903" w:rsidR="006567FC" w:rsidRPr="002E53FE" w:rsidRDefault="006567FC"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Consequences of going unvaccinated (race discordant, male) x financial incentive x link [N=156.25]</w:t>
      </w:r>
    </w:p>
    <w:p w14:paraId="7183470D" w14:textId="762BB5E4" w:rsidR="006567FC" w:rsidRPr="002E53FE" w:rsidRDefault="006567FC"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Consequences of going unvaccinated (race discordant, female) [N=156.25]</w:t>
      </w:r>
    </w:p>
    <w:p w14:paraId="5449B828" w14:textId="22C1FC84" w:rsidR="006567FC" w:rsidRPr="002E53FE" w:rsidRDefault="006567FC"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 xml:space="preserve">Consequences of going unvaccinated (race discordant, female) x financial incentive [N=156.25] </w:t>
      </w:r>
    </w:p>
    <w:p w14:paraId="2B2AA8E1" w14:textId="7FA9AD18" w:rsidR="006567FC" w:rsidRPr="002E53FE" w:rsidRDefault="006567FC"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Consequences of going unvaccinated (race discordant, male) x link [N=156.25]</w:t>
      </w:r>
    </w:p>
    <w:p w14:paraId="1E9D8B1E" w14:textId="548FEE16" w:rsidR="006567FC" w:rsidRPr="002E53FE" w:rsidRDefault="006567FC" w:rsidP="006567FC">
      <w:pPr>
        <w:pStyle w:val="ListParagraph"/>
        <w:numPr>
          <w:ilvl w:val="0"/>
          <w:numId w:val="9"/>
        </w:numPr>
        <w:tabs>
          <w:tab w:val="left" w:pos="8370"/>
        </w:tabs>
        <w:rPr>
          <w:rFonts w:ascii="Arial" w:hAnsi="Arial" w:cs="Arial"/>
          <w:sz w:val="22"/>
          <w:szCs w:val="22"/>
        </w:rPr>
      </w:pPr>
      <w:r w:rsidRPr="002E53FE">
        <w:rPr>
          <w:rFonts w:ascii="Arial" w:hAnsi="Arial" w:cs="Arial"/>
          <w:sz w:val="22"/>
          <w:szCs w:val="22"/>
        </w:rPr>
        <w:t>Consequences of going unvaccinated (race discordant, male) x financial incentive x link [N=156.25]</w:t>
      </w:r>
    </w:p>
    <w:p w14:paraId="212E9AD3" w14:textId="15424570" w:rsidR="00733112" w:rsidRPr="002E53FE" w:rsidRDefault="00733112" w:rsidP="007E5F29">
      <w:pPr>
        <w:rPr>
          <w:rFonts w:ascii="Arial" w:hAnsi="Arial" w:cs="Arial"/>
          <w:sz w:val="22"/>
          <w:szCs w:val="22"/>
        </w:rPr>
      </w:pPr>
    </w:p>
    <w:p w14:paraId="7FA0FA9C" w14:textId="474C76A2" w:rsidR="009163BC" w:rsidRPr="002E53FE" w:rsidRDefault="00023EB1" w:rsidP="003F03D6">
      <w:pPr>
        <w:rPr>
          <w:rFonts w:ascii="Arial" w:hAnsi="Arial" w:cs="Arial"/>
          <w:sz w:val="22"/>
          <w:szCs w:val="22"/>
        </w:rPr>
      </w:pPr>
      <w:r w:rsidRPr="002E53FE">
        <w:rPr>
          <w:rFonts w:ascii="Arial" w:hAnsi="Arial" w:cs="Arial"/>
          <w:sz w:val="22"/>
          <w:szCs w:val="22"/>
        </w:rPr>
        <w:t>Additional messaging</w:t>
      </w:r>
      <w:r w:rsidR="00376283" w:rsidRPr="002E53FE">
        <w:rPr>
          <w:rFonts w:ascii="Arial" w:hAnsi="Arial" w:cs="Arial"/>
          <w:sz w:val="22"/>
          <w:szCs w:val="22"/>
        </w:rPr>
        <w:t xml:space="preserve"> treatment</w:t>
      </w:r>
      <w:r w:rsidRPr="002E53FE">
        <w:rPr>
          <w:rFonts w:ascii="Arial" w:hAnsi="Arial" w:cs="Arial"/>
          <w:sz w:val="22"/>
          <w:szCs w:val="22"/>
        </w:rPr>
        <w:t>s</w:t>
      </w:r>
      <w:r w:rsidR="009163BC" w:rsidRPr="002E53FE">
        <w:rPr>
          <w:rFonts w:ascii="Arial" w:hAnsi="Arial" w:cs="Arial"/>
          <w:sz w:val="22"/>
          <w:szCs w:val="22"/>
        </w:rPr>
        <w:t xml:space="preserve"> </w:t>
      </w:r>
      <w:r w:rsidR="00015444" w:rsidRPr="002E53FE">
        <w:rPr>
          <w:rFonts w:ascii="Arial" w:hAnsi="Arial" w:cs="Arial"/>
          <w:sz w:val="22"/>
          <w:szCs w:val="22"/>
        </w:rPr>
        <w:t xml:space="preserve">may </w:t>
      </w:r>
      <w:r w:rsidR="009163BC" w:rsidRPr="002E53FE">
        <w:rPr>
          <w:rFonts w:ascii="Arial" w:hAnsi="Arial" w:cs="Arial"/>
          <w:sz w:val="22"/>
          <w:szCs w:val="22"/>
        </w:rPr>
        <w:t xml:space="preserve">be conducted </w:t>
      </w:r>
      <w:r w:rsidRPr="002E53FE">
        <w:rPr>
          <w:rFonts w:ascii="Arial" w:hAnsi="Arial" w:cs="Arial"/>
          <w:sz w:val="22"/>
          <w:szCs w:val="22"/>
        </w:rPr>
        <w:t>in round 2,</w:t>
      </w:r>
      <w:r w:rsidR="008C3B65" w:rsidRPr="002E53FE">
        <w:rPr>
          <w:rFonts w:ascii="Arial" w:hAnsi="Arial" w:cs="Arial"/>
          <w:sz w:val="22"/>
          <w:szCs w:val="22"/>
        </w:rPr>
        <w:t xml:space="preserve"> </w:t>
      </w:r>
      <w:r w:rsidR="00D97EE0">
        <w:rPr>
          <w:rFonts w:ascii="Arial" w:hAnsi="Arial" w:cs="Arial"/>
          <w:sz w:val="22"/>
          <w:szCs w:val="22"/>
        </w:rPr>
        <w:t xml:space="preserve">at least </w:t>
      </w:r>
      <w:r w:rsidR="005D74E6" w:rsidRPr="002E53FE">
        <w:rPr>
          <w:rFonts w:ascii="Arial" w:hAnsi="Arial" w:cs="Arial"/>
          <w:sz w:val="22"/>
          <w:szCs w:val="22"/>
        </w:rPr>
        <w:t>one</w:t>
      </w:r>
      <w:r w:rsidR="008C3B65" w:rsidRPr="002E53FE">
        <w:rPr>
          <w:rFonts w:ascii="Arial" w:hAnsi="Arial" w:cs="Arial"/>
          <w:sz w:val="22"/>
          <w:szCs w:val="22"/>
        </w:rPr>
        <w:t xml:space="preserve"> </w:t>
      </w:r>
      <w:r w:rsidR="005D74E6" w:rsidRPr="002E53FE">
        <w:rPr>
          <w:rFonts w:ascii="Arial" w:hAnsi="Arial" w:cs="Arial"/>
          <w:sz w:val="22"/>
          <w:szCs w:val="22"/>
        </w:rPr>
        <w:t xml:space="preserve">month </w:t>
      </w:r>
      <w:r w:rsidR="005D74E6" w:rsidRPr="002E53FE">
        <w:rPr>
          <w:rFonts w:ascii="Arial" w:hAnsi="Arial" w:cs="Arial"/>
          <w:sz w:val="22"/>
          <w:szCs w:val="22"/>
          <w:u w:val="single"/>
        </w:rPr>
        <w:t>after</w:t>
      </w:r>
      <w:r w:rsidR="005D74E6" w:rsidRPr="002E53FE">
        <w:rPr>
          <w:rFonts w:ascii="Arial" w:hAnsi="Arial" w:cs="Arial"/>
          <w:sz w:val="22"/>
          <w:szCs w:val="22"/>
        </w:rPr>
        <w:t xml:space="preserve"> the first round of treatments.  </w:t>
      </w:r>
      <w:r w:rsidRPr="002E53FE">
        <w:rPr>
          <w:rFonts w:ascii="Arial" w:hAnsi="Arial" w:cs="Arial"/>
          <w:sz w:val="22"/>
          <w:szCs w:val="22"/>
        </w:rPr>
        <w:t xml:space="preserve">Specifically, round 2 will select individuals who have not been vaccinated, both from round 1 </w:t>
      </w:r>
      <w:r w:rsidR="003126B7" w:rsidRPr="002E53FE">
        <w:rPr>
          <w:rFonts w:ascii="Arial" w:hAnsi="Arial" w:cs="Arial"/>
          <w:sz w:val="22"/>
          <w:szCs w:val="22"/>
        </w:rPr>
        <w:t>participants</w:t>
      </w:r>
      <w:r w:rsidRPr="002E53FE">
        <w:rPr>
          <w:rFonts w:ascii="Arial" w:hAnsi="Arial" w:cs="Arial"/>
          <w:sz w:val="22"/>
          <w:szCs w:val="22"/>
        </w:rPr>
        <w:t xml:space="preserve"> and </w:t>
      </w:r>
      <w:r w:rsidR="003126B7" w:rsidRPr="002E53FE">
        <w:rPr>
          <w:rFonts w:ascii="Arial" w:hAnsi="Arial" w:cs="Arial"/>
          <w:sz w:val="22"/>
          <w:szCs w:val="22"/>
        </w:rPr>
        <w:t xml:space="preserve">from </w:t>
      </w:r>
      <w:r w:rsidRPr="002E53FE">
        <w:rPr>
          <w:rFonts w:ascii="Arial" w:hAnsi="Arial" w:cs="Arial"/>
          <w:sz w:val="22"/>
          <w:szCs w:val="22"/>
        </w:rPr>
        <w:t xml:space="preserve">CCHP </w:t>
      </w:r>
      <w:r w:rsidR="003126B7" w:rsidRPr="002E53FE">
        <w:rPr>
          <w:rFonts w:ascii="Arial" w:hAnsi="Arial" w:cs="Arial"/>
          <w:sz w:val="22"/>
          <w:szCs w:val="22"/>
        </w:rPr>
        <w:t>members</w:t>
      </w:r>
      <w:r w:rsidRPr="002E53FE">
        <w:rPr>
          <w:rFonts w:ascii="Arial" w:hAnsi="Arial" w:cs="Arial"/>
          <w:sz w:val="22"/>
          <w:szCs w:val="22"/>
        </w:rPr>
        <w:t xml:space="preserve"> not enrolled in round 1. </w:t>
      </w:r>
    </w:p>
    <w:p w14:paraId="333780A5" w14:textId="77777777" w:rsidR="009163BC" w:rsidRPr="002E53FE" w:rsidRDefault="009163BC" w:rsidP="003F03D6">
      <w:pPr>
        <w:rPr>
          <w:rFonts w:ascii="Arial" w:hAnsi="Arial" w:cs="Arial"/>
          <w:sz w:val="22"/>
          <w:szCs w:val="22"/>
        </w:rPr>
      </w:pPr>
    </w:p>
    <w:p w14:paraId="03F6A000" w14:textId="3CFDA518" w:rsidR="003F03D6" w:rsidRPr="002E53FE" w:rsidRDefault="003F03D6" w:rsidP="003F03D6">
      <w:pPr>
        <w:rPr>
          <w:rFonts w:ascii="Arial" w:hAnsi="Arial" w:cs="Arial"/>
          <w:sz w:val="22"/>
          <w:szCs w:val="22"/>
        </w:rPr>
      </w:pPr>
      <w:r w:rsidRPr="002E53FE">
        <w:rPr>
          <w:rFonts w:ascii="Arial" w:hAnsi="Arial" w:cs="Arial"/>
          <w:sz w:val="22"/>
          <w:szCs w:val="22"/>
        </w:rPr>
        <w:t xml:space="preserve">There </w:t>
      </w:r>
      <w:proofErr w:type="gramStart"/>
      <w:r w:rsidRPr="002E53FE">
        <w:rPr>
          <w:rFonts w:ascii="Arial" w:hAnsi="Arial" w:cs="Arial"/>
          <w:sz w:val="22"/>
          <w:szCs w:val="22"/>
        </w:rPr>
        <w:t>are</w:t>
      </w:r>
      <w:proofErr w:type="gramEnd"/>
      <w:r w:rsidRPr="002E53FE">
        <w:rPr>
          <w:rFonts w:ascii="Arial" w:hAnsi="Arial" w:cs="Arial"/>
          <w:sz w:val="22"/>
          <w:szCs w:val="22"/>
        </w:rPr>
        <w:t xml:space="preserve"> a total of 2 conditions</w:t>
      </w:r>
      <w:r w:rsidR="003126B7" w:rsidRPr="002E53FE">
        <w:rPr>
          <w:rFonts w:ascii="Arial" w:hAnsi="Arial" w:cs="Arial"/>
          <w:sz w:val="22"/>
          <w:szCs w:val="22"/>
        </w:rPr>
        <w:t xml:space="preserve"> in round 2</w:t>
      </w:r>
      <w:r w:rsidRPr="002E53FE">
        <w:rPr>
          <w:rFonts w:ascii="Arial" w:hAnsi="Arial" w:cs="Arial"/>
          <w:sz w:val="22"/>
          <w:szCs w:val="22"/>
        </w:rPr>
        <w:t>:</w:t>
      </w:r>
    </w:p>
    <w:p w14:paraId="69B3631B" w14:textId="77777777" w:rsidR="00C36378" w:rsidRPr="002E53FE" w:rsidRDefault="00C36378" w:rsidP="003F03D6">
      <w:pPr>
        <w:rPr>
          <w:rFonts w:ascii="Arial" w:hAnsi="Arial" w:cs="Arial"/>
          <w:sz w:val="22"/>
          <w:szCs w:val="22"/>
        </w:rPr>
      </w:pPr>
    </w:p>
    <w:p w14:paraId="6EDCDB69" w14:textId="2880C847" w:rsidR="003F03D6" w:rsidRPr="002E53FE" w:rsidRDefault="003F03D6" w:rsidP="003F03D6">
      <w:pPr>
        <w:pStyle w:val="ListParagraph"/>
        <w:numPr>
          <w:ilvl w:val="0"/>
          <w:numId w:val="6"/>
        </w:numPr>
        <w:rPr>
          <w:rFonts w:ascii="Arial" w:hAnsi="Arial" w:cs="Arial"/>
          <w:sz w:val="22"/>
          <w:szCs w:val="22"/>
        </w:rPr>
      </w:pPr>
      <w:r w:rsidRPr="002E53FE">
        <w:rPr>
          <w:rFonts w:ascii="Arial" w:hAnsi="Arial" w:cs="Arial"/>
          <w:sz w:val="22"/>
          <w:szCs w:val="22"/>
        </w:rPr>
        <w:t>Control [50%]</w:t>
      </w:r>
    </w:p>
    <w:p w14:paraId="6F90021D" w14:textId="628E9C09" w:rsidR="003F03D6" w:rsidRPr="002E53FE" w:rsidRDefault="00F54CF1" w:rsidP="003F03D6">
      <w:pPr>
        <w:pStyle w:val="ListParagraph"/>
        <w:numPr>
          <w:ilvl w:val="0"/>
          <w:numId w:val="6"/>
        </w:numPr>
        <w:rPr>
          <w:rFonts w:ascii="Arial" w:hAnsi="Arial" w:cs="Arial"/>
          <w:sz w:val="22"/>
          <w:szCs w:val="22"/>
        </w:rPr>
      </w:pPr>
      <w:r w:rsidRPr="002E53FE">
        <w:rPr>
          <w:rFonts w:ascii="Arial" w:hAnsi="Arial" w:cs="Arial"/>
          <w:sz w:val="22"/>
          <w:szCs w:val="22"/>
        </w:rPr>
        <w:t>M</w:t>
      </w:r>
      <w:r w:rsidR="003F03D6" w:rsidRPr="002E53FE">
        <w:rPr>
          <w:rFonts w:ascii="Arial" w:hAnsi="Arial" w:cs="Arial"/>
          <w:sz w:val="22"/>
          <w:szCs w:val="22"/>
        </w:rPr>
        <w:t>essag</w:t>
      </w:r>
      <w:r w:rsidRPr="002E53FE">
        <w:rPr>
          <w:rFonts w:ascii="Arial" w:hAnsi="Arial" w:cs="Arial"/>
          <w:sz w:val="22"/>
          <w:szCs w:val="22"/>
        </w:rPr>
        <w:t>ing</w:t>
      </w:r>
      <w:r w:rsidR="003F03D6" w:rsidRPr="002E53FE">
        <w:rPr>
          <w:rFonts w:ascii="Arial" w:hAnsi="Arial" w:cs="Arial"/>
          <w:sz w:val="22"/>
          <w:szCs w:val="22"/>
        </w:rPr>
        <w:t xml:space="preserve"> [50%]</w:t>
      </w:r>
    </w:p>
    <w:p w14:paraId="406C6CC9" w14:textId="5F537A63" w:rsidR="00F424AF" w:rsidRPr="002E53FE" w:rsidRDefault="00F424AF" w:rsidP="003F03D6">
      <w:pPr>
        <w:rPr>
          <w:rFonts w:ascii="Arial" w:hAnsi="Arial" w:cs="Arial"/>
          <w:sz w:val="22"/>
          <w:szCs w:val="22"/>
        </w:rPr>
      </w:pPr>
    </w:p>
    <w:p w14:paraId="08438591" w14:textId="0AEDB7F4" w:rsidR="00F424AF" w:rsidRPr="002E53FE" w:rsidRDefault="00F54CF1" w:rsidP="003F03D6">
      <w:pPr>
        <w:rPr>
          <w:rFonts w:ascii="Arial" w:hAnsi="Arial" w:cs="Arial"/>
          <w:sz w:val="22"/>
          <w:szCs w:val="22"/>
        </w:rPr>
      </w:pPr>
      <w:r w:rsidRPr="002E53FE">
        <w:rPr>
          <w:rFonts w:ascii="Arial" w:hAnsi="Arial" w:cs="Arial"/>
          <w:sz w:val="22"/>
          <w:szCs w:val="22"/>
        </w:rPr>
        <w:t>The messaging for round 2 will depend on evidence from round 1. If round 1 appears ineffective, we will test personalized celebrity messages. If round 2 messages appear effective, we will randomize further to these messages.</w:t>
      </w:r>
      <w:r w:rsidR="003126B7" w:rsidRPr="002E53FE">
        <w:rPr>
          <w:rFonts w:ascii="Arial" w:hAnsi="Arial" w:cs="Arial"/>
          <w:sz w:val="22"/>
          <w:szCs w:val="22"/>
        </w:rPr>
        <w:t xml:space="preserve"> Randomization for those who participated in round 1 but were not vaccinated will be stratified by treatment arm.</w:t>
      </w:r>
    </w:p>
    <w:p w14:paraId="43395FC3" w14:textId="77777777" w:rsidR="00F424AF" w:rsidRPr="002E53FE" w:rsidRDefault="00F424AF" w:rsidP="008C3B65">
      <w:pPr>
        <w:rPr>
          <w:rFonts w:ascii="Arial" w:hAnsi="Arial" w:cs="Arial"/>
          <w:sz w:val="22"/>
          <w:szCs w:val="22"/>
        </w:rPr>
      </w:pPr>
    </w:p>
    <w:p w14:paraId="0ACFBD0D" w14:textId="4DCD68B1" w:rsidR="00EF0C93" w:rsidRPr="002E53FE" w:rsidRDefault="00EF0C93" w:rsidP="00EF0C93">
      <w:pPr>
        <w:pStyle w:val="ListParagraph"/>
        <w:numPr>
          <w:ilvl w:val="0"/>
          <w:numId w:val="1"/>
        </w:numPr>
        <w:rPr>
          <w:rFonts w:ascii="Arial" w:hAnsi="Arial" w:cs="Arial"/>
          <w:b/>
          <w:bCs/>
          <w:sz w:val="22"/>
          <w:szCs w:val="22"/>
        </w:rPr>
      </w:pPr>
      <w:r w:rsidRPr="002E53FE">
        <w:rPr>
          <w:rFonts w:ascii="Arial" w:hAnsi="Arial" w:cs="Arial"/>
          <w:b/>
          <w:bCs/>
          <w:sz w:val="22"/>
          <w:szCs w:val="22"/>
        </w:rPr>
        <w:t>What are your main analyses?</w:t>
      </w:r>
    </w:p>
    <w:p w14:paraId="5C363806" w14:textId="25A03461" w:rsidR="00733112" w:rsidRPr="002E53FE" w:rsidRDefault="00733112" w:rsidP="00733112">
      <w:pPr>
        <w:rPr>
          <w:rFonts w:ascii="Arial" w:hAnsi="Arial" w:cs="Arial"/>
          <w:sz w:val="22"/>
          <w:szCs w:val="22"/>
        </w:rPr>
      </w:pPr>
    </w:p>
    <w:p w14:paraId="65DCB98B" w14:textId="18108A5F" w:rsidR="00C36378" w:rsidRPr="002E53FE" w:rsidRDefault="00C36378" w:rsidP="00C36378">
      <w:pPr>
        <w:spacing w:after="60"/>
        <w:jc w:val="both"/>
        <w:rPr>
          <w:rFonts w:ascii="Arial" w:hAnsi="Arial" w:cs="Arial"/>
          <w:bCs/>
          <w:sz w:val="22"/>
          <w:szCs w:val="22"/>
        </w:rPr>
      </w:pPr>
      <w:r w:rsidRPr="002E53FE">
        <w:rPr>
          <w:rFonts w:ascii="Arial" w:hAnsi="Arial" w:cs="Arial"/>
          <w:bCs/>
          <w:sz w:val="22"/>
          <w:szCs w:val="22"/>
        </w:rPr>
        <w:t>Our main analysis will use the CCHS data infrastructure matched to our baseline sample to estimate the following equation:</w:t>
      </w:r>
    </w:p>
    <w:p w14:paraId="5FC6E415" w14:textId="77777777" w:rsidR="00C36378" w:rsidRPr="002E53FE" w:rsidRDefault="00BE39E8" w:rsidP="00C36378">
      <w:pPr>
        <w:spacing w:after="60"/>
        <w:jc w:val="both"/>
        <w:rPr>
          <w:rFonts w:ascii="Arial" w:hAnsi="Arial" w:cs="Arial"/>
          <w:bCs/>
          <w:sz w:val="22"/>
          <w:szCs w:val="22"/>
        </w:rPr>
      </w:pPr>
      <m:oMathPara>
        <m:oMath>
          <m:d>
            <m:dPr>
              <m:ctrlPr>
                <w:rPr>
                  <w:rFonts w:ascii="Cambria Math" w:hAnsi="Cambria Math" w:cs="Arial"/>
                  <w:bCs/>
                  <w:sz w:val="22"/>
                  <w:szCs w:val="22"/>
                </w:rPr>
              </m:ctrlPr>
            </m:dPr>
            <m:e>
              <m:r>
                <m:rPr>
                  <m:sty m:val="p"/>
                </m:rPr>
                <w:rPr>
                  <w:rFonts w:ascii="Cambria Math" w:hAnsi="Cambria Math" w:cs="Arial"/>
                  <w:sz w:val="22"/>
                  <w:szCs w:val="22"/>
                </w:rPr>
                <m:t>1</m:t>
              </m:r>
            </m:e>
          </m:d>
          <m:r>
            <m:rPr>
              <m:sty m:val="p"/>
            </m:rPr>
            <w:rPr>
              <w:rFonts w:ascii="Cambria Math" w:hAnsi="Cambria Math" w:cs="Arial"/>
              <w:sz w:val="22"/>
              <w:szCs w:val="22"/>
            </w:rPr>
            <m:t xml:space="preserve">         </m:t>
          </m:r>
          <m:sSub>
            <m:sSubPr>
              <m:ctrlPr>
                <w:rPr>
                  <w:rFonts w:ascii="Cambria Math" w:hAnsi="Cambria Math" w:cs="Arial"/>
                  <w:bCs/>
                  <w:sz w:val="22"/>
                  <w:szCs w:val="22"/>
                </w:rPr>
              </m:ctrlPr>
            </m:sSubPr>
            <m:e>
              <m:r>
                <w:rPr>
                  <w:rFonts w:ascii="Cambria Math" w:hAnsi="Cambria Math" w:cs="Arial"/>
                  <w:sz w:val="22"/>
                  <w:szCs w:val="22"/>
                </w:rPr>
                <m:t>Vaccinated</m:t>
              </m:r>
            </m:e>
            <m:sub>
              <m:r>
                <w:rPr>
                  <w:rFonts w:ascii="Cambria Math" w:hAnsi="Cambria Math" w:cs="Arial"/>
                  <w:sz w:val="22"/>
                  <w:szCs w:val="22"/>
                </w:rPr>
                <m:t>i</m:t>
              </m:r>
            </m:sub>
          </m:sSub>
          <m:r>
            <m:rPr>
              <m:sty m:val="p"/>
            </m:rPr>
            <w:rPr>
              <w:rFonts w:ascii="Cambria Math" w:hAnsi="Cambria Math" w:cs="Arial"/>
              <w:sz w:val="22"/>
              <w:szCs w:val="22"/>
            </w:rPr>
            <m:t xml:space="preserve">= </m:t>
          </m:r>
          <m:r>
            <w:rPr>
              <w:rFonts w:ascii="Cambria Math" w:hAnsi="Cambria Math" w:cs="Arial"/>
              <w:sz w:val="22"/>
              <w:szCs w:val="22"/>
            </w:rPr>
            <m:t>α</m:t>
          </m:r>
          <m:r>
            <m:rPr>
              <m:sty m:val="p"/>
            </m:rPr>
            <w:rPr>
              <w:rFonts w:ascii="Cambria Math" w:hAnsi="Cambria Math" w:cs="Arial"/>
              <w:sz w:val="22"/>
              <w:szCs w:val="22"/>
            </w:rPr>
            <m:t>+</m:t>
          </m:r>
          <m:sSub>
            <m:sSubPr>
              <m:ctrlPr>
                <w:rPr>
                  <w:rFonts w:ascii="Cambria Math" w:hAnsi="Cambria Math" w:cs="Arial"/>
                  <w:bCs/>
                  <w:sz w:val="22"/>
                  <w:szCs w:val="22"/>
                </w:rPr>
              </m:ctrlPr>
            </m:sSubPr>
            <m:e>
              <m:r>
                <w:rPr>
                  <w:rFonts w:ascii="Cambria Math" w:hAnsi="Cambria Math" w:cs="Arial"/>
                  <w:sz w:val="22"/>
                  <w:szCs w:val="22"/>
                </w:rPr>
                <m:t>β</m:t>
              </m:r>
            </m:e>
            <m:sub>
              <m:r>
                <m:rPr>
                  <m:sty m:val="p"/>
                </m:rPr>
                <w:rPr>
                  <w:rFonts w:ascii="Cambria Math" w:hAnsi="Cambria Math" w:cs="Arial"/>
                  <w:sz w:val="22"/>
                  <w:szCs w:val="22"/>
                </w:rPr>
                <m:t>1</m:t>
              </m:r>
            </m:sub>
          </m:sSub>
          <m:sSub>
            <m:sSubPr>
              <m:ctrlPr>
                <w:rPr>
                  <w:rFonts w:ascii="Cambria Math" w:hAnsi="Cambria Math" w:cs="Arial"/>
                  <w:bCs/>
                  <w:sz w:val="22"/>
                  <w:szCs w:val="22"/>
                </w:rPr>
              </m:ctrlPr>
            </m:sSubPr>
            <m:e>
              <m:r>
                <w:rPr>
                  <w:rFonts w:ascii="Cambria Math" w:hAnsi="Cambria Math" w:cs="Arial"/>
                  <w:sz w:val="22"/>
                  <w:szCs w:val="22"/>
                </w:rPr>
                <m:t>Financial</m:t>
              </m:r>
            </m:e>
            <m:sub>
              <m:r>
                <w:rPr>
                  <w:rFonts w:ascii="Cambria Math" w:hAnsi="Cambria Math" w:cs="Arial"/>
                  <w:sz w:val="22"/>
                  <w:szCs w:val="22"/>
                </w:rPr>
                <m:t>i</m:t>
              </m:r>
            </m:sub>
          </m:sSub>
          <m:r>
            <m:rPr>
              <m:sty m:val="p"/>
            </m:rPr>
            <w:rPr>
              <w:rFonts w:ascii="Cambria Math" w:hAnsi="Cambria Math" w:cs="Arial"/>
              <w:sz w:val="22"/>
              <w:szCs w:val="22"/>
            </w:rPr>
            <m:t>+</m:t>
          </m:r>
          <m:sSub>
            <m:sSubPr>
              <m:ctrlPr>
                <w:rPr>
                  <w:rFonts w:ascii="Cambria Math" w:hAnsi="Cambria Math" w:cs="Arial"/>
                  <w:bCs/>
                  <w:sz w:val="22"/>
                  <w:szCs w:val="22"/>
                </w:rPr>
              </m:ctrlPr>
            </m:sSubPr>
            <m:e>
              <m:r>
                <m:rPr>
                  <m:sty m:val="p"/>
                </m:rPr>
                <w:rPr>
                  <w:rFonts w:ascii="Cambria Math" w:hAnsi="Cambria Math" w:cs="Arial"/>
                  <w:sz w:val="22"/>
                  <w:szCs w:val="22"/>
                </w:rPr>
                <m:t>M</m:t>
              </m:r>
            </m:e>
            <m:sub>
              <m:r>
                <w:rPr>
                  <w:rFonts w:ascii="Cambria Math" w:hAnsi="Cambria Math" w:cs="Arial"/>
                  <w:sz w:val="22"/>
                  <w:szCs w:val="22"/>
                </w:rPr>
                <m:t>i</m:t>
              </m:r>
            </m:sub>
          </m:sSub>
          <m:r>
            <m:rPr>
              <m:sty m:val="p"/>
            </m:rPr>
            <w:rPr>
              <w:rFonts w:ascii="Cambria Math" w:hAnsi="Cambria Math" w:cs="Arial"/>
              <w:sz w:val="22"/>
              <w:szCs w:val="22"/>
            </w:rPr>
            <m:t>θ</m:t>
          </m:r>
          <m:r>
            <w:rPr>
              <w:rFonts w:ascii="Cambria Math" w:hAnsi="Cambria Math" w:cs="Arial"/>
              <w:sz w:val="22"/>
              <w:szCs w:val="22"/>
            </w:rPr>
            <m:t xml:space="preserve">+ </m:t>
          </m:r>
          <m:sSub>
            <m:sSubPr>
              <m:ctrlPr>
                <w:rPr>
                  <w:rFonts w:ascii="Cambria Math" w:hAnsi="Cambria Math" w:cs="Arial"/>
                  <w:bCs/>
                  <w:sz w:val="22"/>
                  <w:szCs w:val="22"/>
                </w:rPr>
              </m:ctrlPr>
            </m:sSubPr>
            <m:e>
              <m:r>
                <w:rPr>
                  <w:rFonts w:ascii="Cambria Math" w:hAnsi="Cambria Math" w:cs="Arial"/>
                  <w:sz w:val="22"/>
                  <w:szCs w:val="22"/>
                </w:rPr>
                <m:t>β</m:t>
              </m:r>
            </m:e>
            <m:sub>
              <m:r>
                <m:rPr>
                  <m:sty m:val="p"/>
                </m:rPr>
                <w:rPr>
                  <w:rFonts w:ascii="Cambria Math" w:hAnsi="Cambria Math" w:cs="Arial"/>
                  <w:sz w:val="22"/>
                  <w:szCs w:val="22"/>
                </w:rPr>
                <m:t>3</m:t>
              </m:r>
            </m:sub>
          </m:sSub>
          <m:sSub>
            <m:sSubPr>
              <m:ctrlPr>
                <w:rPr>
                  <w:rFonts w:ascii="Cambria Math" w:hAnsi="Cambria Math" w:cs="Arial"/>
                  <w:bCs/>
                  <w:sz w:val="22"/>
                  <w:szCs w:val="22"/>
                </w:rPr>
              </m:ctrlPr>
            </m:sSubPr>
            <m:e>
              <m:r>
                <w:rPr>
                  <w:rFonts w:ascii="Cambria Math" w:hAnsi="Cambria Math" w:cs="Arial"/>
                  <w:sz w:val="22"/>
                  <w:szCs w:val="22"/>
                </w:rPr>
                <m:t>Link</m:t>
              </m:r>
            </m:e>
            <m:sub>
              <m:r>
                <w:rPr>
                  <w:rFonts w:ascii="Cambria Math" w:hAnsi="Cambria Math" w:cs="Arial"/>
                  <w:sz w:val="22"/>
                  <w:szCs w:val="22"/>
                </w:rPr>
                <m:t>i</m:t>
              </m:r>
            </m:sub>
          </m:sSub>
          <m:r>
            <w:rPr>
              <w:rFonts w:ascii="Cambria Math" w:hAnsi="Cambria Math" w:cs="Arial"/>
              <w:sz w:val="22"/>
              <w:szCs w:val="22"/>
            </w:rPr>
            <m:t>+ δ</m:t>
          </m:r>
          <m:sSub>
            <m:sSubPr>
              <m:ctrlPr>
                <w:rPr>
                  <w:rFonts w:ascii="Cambria Math" w:hAnsi="Cambria Math" w:cs="Arial"/>
                  <w:bCs/>
                  <w:sz w:val="22"/>
                  <w:szCs w:val="22"/>
                </w:rPr>
              </m:ctrlPr>
            </m:sSubPr>
            <m:e>
              <m:r>
                <w:rPr>
                  <w:rFonts w:ascii="Cambria Math" w:hAnsi="Cambria Math" w:cs="Arial"/>
                  <w:sz w:val="22"/>
                  <w:szCs w:val="22"/>
                </w:rPr>
                <m:t>X</m:t>
              </m:r>
            </m:e>
            <m:sub>
              <m:r>
                <w:rPr>
                  <w:rFonts w:ascii="Cambria Math" w:hAnsi="Cambria Math" w:cs="Arial"/>
                  <w:sz w:val="22"/>
                  <w:szCs w:val="22"/>
                </w:rPr>
                <m:t>i</m:t>
              </m:r>
            </m:sub>
          </m:sSub>
          <m:r>
            <m:rPr>
              <m:sty m:val="p"/>
            </m:rPr>
            <w:rPr>
              <w:rFonts w:ascii="Cambria Math" w:hAnsi="Cambria Math" w:cs="Arial"/>
              <w:sz w:val="22"/>
              <w:szCs w:val="22"/>
            </w:rPr>
            <m:t xml:space="preserve">+ </m:t>
          </m:r>
          <m:r>
            <w:rPr>
              <w:rFonts w:ascii="Cambria Math" w:hAnsi="Cambria Math" w:cs="Arial"/>
              <w:sz w:val="22"/>
              <w:szCs w:val="22"/>
            </w:rPr>
            <m:t>γ</m:t>
          </m:r>
          <m:sSub>
            <m:sSubPr>
              <m:ctrlPr>
                <w:rPr>
                  <w:rFonts w:ascii="Cambria Math" w:hAnsi="Cambria Math" w:cs="Arial"/>
                  <w:bCs/>
                  <w:sz w:val="22"/>
                  <w:szCs w:val="22"/>
                </w:rPr>
              </m:ctrlPr>
            </m:sSubPr>
            <m:e>
              <m:r>
                <w:rPr>
                  <w:rFonts w:ascii="Cambria Math" w:hAnsi="Cambria Math" w:cs="Arial"/>
                  <w:sz w:val="22"/>
                  <w:szCs w:val="22"/>
                </w:rPr>
                <m:t>Z</m:t>
              </m:r>
            </m:e>
            <m:sub>
              <m:r>
                <w:rPr>
                  <w:rFonts w:ascii="Cambria Math" w:hAnsi="Cambria Math" w:cs="Arial"/>
                  <w:sz w:val="22"/>
                  <w:szCs w:val="22"/>
                </w:rPr>
                <m:t>i</m:t>
              </m:r>
            </m:sub>
          </m:sSub>
          <m:r>
            <m:rPr>
              <m:sty m:val="p"/>
            </m:rPr>
            <w:rPr>
              <w:rFonts w:ascii="Cambria Math" w:hAnsi="Cambria Math" w:cs="Arial"/>
              <w:sz w:val="22"/>
              <w:szCs w:val="22"/>
            </w:rPr>
            <m:t>+</m:t>
          </m:r>
          <m:sSub>
            <m:sSubPr>
              <m:ctrlPr>
                <w:rPr>
                  <w:rFonts w:ascii="Cambria Math" w:hAnsi="Cambria Math" w:cs="Arial"/>
                  <w:bCs/>
                  <w:sz w:val="22"/>
                  <w:szCs w:val="22"/>
                </w:rPr>
              </m:ctrlPr>
            </m:sSubPr>
            <m:e>
              <m:r>
                <w:rPr>
                  <w:rFonts w:ascii="Cambria Math" w:hAnsi="Cambria Math" w:cs="Arial"/>
                  <w:sz w:val="22"/>
                  <w:szCs w:val="22"/>
                </w:rPr>
                <m:t>ε</m:t>
              </m:r>
            </m:e>
            <m:sub>
              <m:r>
                <w:rPr>
                  <w:rFonts w:ascii="Cambria Math" w:hAnsi="Cambria Math" w:cs="Arial"/>
                  <w:sz w:val="22"/>
                  <w:szCs w:val="22"/>
                </w:rPr>
                <m:t>i</m:t>
              </m:r>
            </m:sub>
          </m:sSub>
        </m:oMath>
      </m:oMathPara>
    </w:p>
    <w:p w14:paraId="6C28EA9E" w14:textId="753B170A" w:rsidR="00C36378" w:rsidRPr="002E53FE" w:rsidRDefault="00C36378" w:rsidP="00C36378">
      <w:pPr>
        <w:spacing w:after="60"/>
        <w:jc w:val="both"/>
        <w:rPr>
          <w:rFonts w:ascii="Arial" w:hAnsi="Arial" w:cs="Arial"/>
          <w:bCs/>
          <w:sz w:val="22"/>
          <w:szCs w:val="22"/>
        </w:rPr>
      </w:pPr>
      <w:r w:rsidRPr="002E53FE">
        <w:rPr>
          <w:rFonts w:ascii="Arial" w:hAnsi="Arial" w:cs="Arial"/>
          <w:bCs/>
          <w:sz w:val="22"/>
          <w:szCs w:val="22"/>
        </w:rPr>
        <w:t xml:space="preserve">where </w:t>
      </w:r>
      <m:oMath>
        <m:sSub>
          <m:sSubPr>
            <m:ctrlPr>
              <w:rPr>
                <w:rFonts w:ascii="Cambria Math" w:hAnsi="Cambria Math" w:cs="Arial"/>
                <w:bCs/>
                <w:sz w:val="22"/>
                <w:szCs w:val="22"/>
              </w:rPr>
            </m:ctrlPr>
          </m:sSubPr>
          <m:e>
            <m:r>
              <w:rPr>
                <w:rFonts w:ascii="Cambria Math" w:hAnsi="Cambria Math" w:cs="Arial"/>
                <w:sz w:val="22"/>
                <w:szCs w:val="22"/>
              </w:rPr>
              <m:t>Vaccinated</m:t>
            </m:r>
          </m:e>
          <m:sub>
            <m:r>
              <w:rPr>
                <w:rFonts w:ascii="Cambria Math" w:hAnsi="Cambria Math" w:cs="Arial"/>
                <w:sz w:val="22"/>
                <w:szCs w:val="22"/>
              </w:rPr>
              <m:t>i</m:t>
            </m:r>
          </m:sub>
        </m:sSub>
      </m:oMath>
      <w:r w:rsidRPr="002E53FE">
        <w:rPr>
          <w:rFonts w:ascii="Arial" w:hAnsi="Arial" w:cs="Arial"/>
          <w:bCs/>
          <w:sz w:val="22"/>
          <w:szCs w:val="22"/>
        </w:rPr>
        <w:t xml:space="preserve"> is an indicator for whether a respondent had a vaccination for COVID-19 in the month after the intervention and </w:t>
      </w:r>
      <m:oMath>
        <m:sSub>
          <m:sSubPr>
            <m:ctrlPr>
              <w:rPr>
                <w:rFonts w:ascii="Cambria Math" w:hAnsi="Cambria Math" w:cs="Arial"/>
                <w:bCs/>
                <w:sz w:val="22"/>
                <w:szCs w:val="22"/>
              </w:rPr>
            </m:ctrlPr>
          </m:sSubPr>
          <m:e>
            <m:r>
              <w:rPr>
                <w:rFonts w:ascii="Cambria Math" w:hAnsi="Cambria Math" w:cs="Arial"/>
                <w:sz w:val="22"/>
                <w:szCs w:val="22"/>
              </w:rPr>
              <m:t>Financial</m:t>
            </m:r>
          </m:e>
          <m:sub>
            <m:r>
              <w:rPr>
                <w:rFonts w:ascii="Cambria Math" w:hAnsi="Cambria Math" w:cs="Arial"/>
                <w:sz w:val="22"/>
                <w:szCs w:val="22"/>
              </w:rPr>
              <m:t>i</m:t>
            </m:r>
          </m:sub>
        </m:sSub>
      </m:oMath>
      <w:r w:rsidRPr="002E53FE">
        <w:rPr>
          <w:rFonts w:ascii="Arial" w:hAnsi="Arial" w:cs="Arial"/>
          <w:bCs/>
          <w:sz w:val="22"/>
          <w:szCs w:val="22"/>
        </w:rPr>
        <w:t xml:space="preserve"> is an indicator for whether the individual received any financial incentive, M is a vector of indicators for each of the three message types and </w:t>
      </w:r>
      <m:oMath>
        <m:sSub>
          <m:sSubPr>
            <m:ctrlPr>
              <w:rPr>
                <w:rFonts w:ascii="Cambria Math" w:hAnsi="Cambria Math" w:cs="Arial"/>
                <w:bCs/>
                <w:sz w:val="22"/>
                <w:szCs w:val="22"/>
              </w:rPr>
            </m:ctrlPr>
          </m:sSubPr>
          <m:e>
            <m:r>
              <w:rPr>
                <w:rFonts w:ascii="Cambria Math" w:hAnsi="Cambria Math" w:cs="Arial"/>
                <w:sz w:val="22"/>
                <w:szCs w:val="22"/>
              </w:rPr>
              <m:t>Link</m:t>
            </m:r>
          </m:e>
          <m:sub>
            <m:r>
              <w:rPr>
                <w:rFonts w:ascii="Cambria Math" w:hAnsi="Cambria Math" w:cs="Arial"/>
                <w:sz w:val="22"/>
                <w:szCs w:val="22"/>
              </w:rPr>
              <m:t>i</m:t>
            </m:r>
          </m:sub>
        </m:sSub>
      </m:oMath>
      <w:r w:rsidRPr="002E53FE">
        <w:rPr>
          <w:rFonts w:ascii="Arial" w:hAnsi="Arial" w:cs="Arial"/>
          <w:bCs/>
          <w:sz w:val="22"/>
          <w:szCs w:val="22"/>
        </w:rPr>
        <w:t xml:space="preserve"> is an indicator for whether the individual received the highlighted link. The excluded group, the control condition, will receive no extra prompting to get vaccinated. To raise statistical power, we will include </w:t>
      </w:r>
      <m:oMath>
        <m:sSub>
          <m:sSubPr>
            <m:ctrlPr>
              <w:rPr>
                <w:rFonts w:ascii="Cambria Math" w:hAnsi="Cambria Math" w:cs="Arial"/>
                <w:bCs/>
                <w:sz w:val="22"/>
                <w:szCs w:val="22"/>
              </w:rPr>
            </m:ctrlPr>
          </m:sSubPr>
          <m:e>
            <m:r>
              <w:rPr>
                <w:rFonts w:ascii="Cambria Math" w:hAnsi="Cambria Math" w:cs="Arial"/>
                <w:sz w:val="22"/>
                <w:szCs w:val="22"/>
              </w:rPr>
              <m:t>X</m:t>
            </m:r>
          </m:e>
          <m:sub>
            <m:r>
              <w:rPr>
                <w:rFonts w:ascii="Cambria Math" w:hAnsi="Cambria Math" w:cs="Arial"/>
                <w:sz w:val="22"/>
                <w:szCs w:val="22"/>
              </w:rPr>
              <m:t>i</m:t>
            </m:r>
          </m:sub>
        </m:sSub>
      </m:oMath>
      <w:r w:rsidRPr="002E53FE">
        <w:rPr>
          <w:rFonts w:ascii="Arial" w:hAnsi="Arial" w:cs="Arial"/>
          <w:bCs/>
          <w:sz w:val="22"/>
          <w:szCs w:val="22"/>
        </w:rPr>
        <w:fldChar w:fldCharType="begin"/>
      </w:r>
      <w:r w:rsidRPr="002E53FE">
        <w:rPr>
          <w:rFonts w:ascii="Arial" w:hAnsi="Arial" w:cs="Arial"/>
          <w:bCs/>
          <w:sz w:val="22"/>
          <w:szCs w:val="22"/>
        </w:rPr>
        <w:instrText xml:space="preserve"> QUOTE </w:instrText>
      </w:r>
      <w:r w:rsidRPr="002E53FE">
        <w:rPr>
          <w:rFonts w:ascii="Arial" w:hAnsi="Arial" w:cs="Arial"/>
          <w:bCs/>
          <w:noProof/>
          <w:sz w:val="22"/>
          <w:szCs w:val="22"/>
        </w:rPr>
        <w:drawing>
          <wp:inline distT="0" distB="0" distL="0" distR="0" wp14:anchorId="4434ED1C" wp14:editId="3D791341">
            <wp:extent cx="133350" cy="190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33350" cy="190500"/>
                    </a:xfrm>
                    <a:prstGeom prst="rect">
                      <a:avLst/>
                    </a:prstGeom>
                    <a:noFill/>
                    <a:ln>
                      <a:noFill/>
                    </a:ln>
                  </pic:spPr>
                </pic:pic>
              </a:graphicData>
            </a:graphic>
          </wp:inline>
        </w:drawing>
      </w:r>
      <w:r w:rsidRPr="002E53FE">
        <w:rPr>
          <w:rFonts w:ascii="Arial" w:hAnsi="Arial" w:cs="Arial"/>
          <w:bCs/>
          <w:sz w:val="22"/>
          <w:szCs w:val="22"/>
        </w:rPr>
        <w:instrText xml:space="preserve"> </w:instrText>
      </w:r>
      <w:r w:rsidRPr="002E53FE">
        <w:rPr>
          <w:rFonts w:ascii="Arial" w:hAnsi="Arial" w:cs="Arial"/>
          <w:bCs/>
          <w:sz w:val="22"/>
          <w:szCs w:val="22"/>
        </w:rPr>
        <w:fldChar w:fldCharType="end"/>
      </w:r>
      <w:r w:rsidRPr="002E53FE">
        <w:rPr>
          <w:rFonts w:ascii="Arial" w:hAnsi="Arial" w:cs="Arial"/>
          <w:bCs/>
          <w:sz w:val="22"/>
          <w:szCs w:val="22"/>
        </w:rPr>
        <w:t xml:space="preserve">, a vector of predetermined characteristics such as age, race, gender and so on. </w:t>
      </w:r>
      <m:oMath>
        <m:sSub>
          <m:sSubPr>
            <m:ctrlPr>
              <w:rPr>
                <w:rFonts w:ascii="Cambria Math" w:hAnsi="Cambria Math" w:cs="Arial"/>
                <w:bCs/>
                <w:sz w:val="22"/>
                <w:szCs w:val="22"/>
              </w:rPr>
            </m:ctrlPr>
          </m:sSubPr>
          <m:e>
            <m:r>
              <w:rPr>
                <w:rFonts w:ascii="Cambria Math" w:hAnsi="Cambria Math" w:cs="Arial"/>
                <w:sz w:val="22"/>
                <w:szCs w:val="22"/>
              </w:rPr>
              <m:t>Z</m:t>
            </m:r>
          </m:e>
          <m:sub>
            <m:r>
              <w:rPr>
                <w:rFonts w:ascii="Cambria Math" w:hAnsi="Cambria Math" w:cs="Arial"/>
                <w:sz w:val="22"/>
                <w:szCs w:val="22"/>
              </w:rPr>
              <m:t>i</m:t>
            </m:r>
          </m:sub>
        </m:sSub>
      </m:oMath>
      <w:r w:rsidRPr="002E53FE">
        <w:rPr>
          <w:rFonts w:ascii="Arial" w:hAnsi="Arial" w:cs="Arial"/>
          <w:bCs/>
          <w:sz w:val="22"/>
          <w:szCs w:val="22"/>
        </w:rPr>
        <w:fldChar w:fldCharType="begin"/>
      </w:r>
      <w:r w:rsidRPr="002E53FE">
        <w:rPr>
          <w:rFonts w:ascii="Arial" w:hAnsi="Arial" w:cs="Arial"/>
          <w:bCs/>
          <w:sz w:val="22"/>
          <w:szCs w:val="22"/>
        </w:rPr>
        <w:instrText xml:space="preserve"> QUOTE </w:instrText>
      </w:r>
      <w:r w:rsidRPr="002E53FE">
        <w:rPr>
          <w:rFonts w:ascii="Arial" w:hAnsi="Arial" w:cs="Arial"/>
          <w:bCs/>
          <w:noProof/>
          <w:sz w:val="22"/>
          <w:szCs w:val="22"/>
        </w:rPr>
        <w:drawing>
          <wp:inline distT="0" distB="0" distL="0" distR="0" wp14:anchorId="68E47469" wp14:editId="1F52CB25">
            <wp:extent cx="133350" cy="190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33350" cy="190500"/>
                    </a:xfrm>
                    <a:prstGeom prst="rect">
                      <a:avLst/>
                    </a:prstGeom>
                    <a:noFill/>
                    <a:ln>
                      <a:noFill/>
                    </a:ln>
                  </pic:spPr>
                </pic:pic>
              </a:graphicData>
            </a:graphic>
          </wp:inline>
        </w:drawing>
      </w:r>
      <w:r w:rsidRPr="002E53FE">
        <w:rPr>
          <w:rFonts w:ascii="Arial" w:hAnsi="Arial" w:cs="Arial"/>
          <w:bCs/>
          <w:sz w:val="22"/>
          <w:szCs w:val="22"/>
        </w:rPr>
        <w:instrText xml:space="preserve"> </w:instrText>
      </w:r>
      <w:r w:rsidRPr="002E53FE">
        <w:rPr>
          <w:rFonts w:ascii="Arial" w:hAnsi="Arial" w:cs="Arial"/>
          <w:bCs/>
          <w:sz w:val="22"/>
          <w:szCs w:val="22"/>
        </w:rPr>
        <w:fldChar w:fldCharType="end"/>
      </w:r>
      <w:r w:rsidRPr="002E53FE">
        <w:rPr>
          <w:rFonts w:ascii="Arial" w:hAnsi="Arial" w:cs="Arial"/>
          <w:bCs/>
          <w:sz w:val="22"/>
          <w:szCs w:val="22"/>
        </w:rPr>
        <w:t xml:space="preserve"> represents the vector of indicators for randomization strata. Our main hypotheses are that these interventions increase vaccination rates, </w:t>
      </w:r>
      <m:oMath>
        <m:sSub>
          <m:sSubPr>
            <m:ctrlPr>
              <w:rPr>
                <w:rFonts w:ascii="Cambria Math" w:hAnsi="Cambria Math" w:cs="Arial"/>
                <w:bCs/>
                <w:sz w:val="22"/>
                <w:szCs w:val="22"/>
              </w:rPr>
            </m:ctrlPr>
          </m:sSubPr>
          <m:e>
            <m:r>
              <w:rPr>
                <w:rFonts w:ascii="Cambria Math" w:hAnsi="Cambria Math" w:cs="Arial"/>
                <w:sz w:val="22"/>
                <w:szCs w:val="22"/>
              </w:rPr>
              <m:t>β</m:t>
            </m:r>
          </m:e>
          <m:sub>
            <m:r>
              <m:rPr>
                <m:sty m:val="p"/>
              </m:rPr>
              <w:rPr>
                <w:rFonts w:ascii="Cambria Math" w:hAnsi="Cambria Math" w:cs="Arial"/>
                <w:sz w:val="22"/>
                <w:szCs w:val="22"/>
              </w:rPr>
              <m:t>1</m:t>
            </m:r>
          </m:sub>
        </m:sSub>
        <m:r>
          <m:rPr>
            <m:sty m:val="p"/>
          </m:rPr>
          <w:rPr>
            <w:rFonts w:ascii="Cambria Math" w:hAnsi="Cambria Math" w:cs="Arial"/>
            <w:sz w:val="22"/>
            <w:szCs w:val="22"/>
          </w:rPr>
          <m:t>&gt;0</m:t>
        </m:r>
      </m:oMath>
      <w:r w:rsidRPr="002E53FE">
        <w:rPr>
          <w:rFonts w:ascii="Arial" w:hAnsi="Arial" w:cs="Arial"/>
          <w:sz w:val="22"/>
          <w:szCs w:val="22"/>
        </w:rPr>
        <w:t xml:space="preserve">,  </w:t>
      </w:r>
      <m:oMath>
        <m:r>
          <m:rPr>
            <m:sty m:val="p"/>
          </m:rPr>
          <w:rPr>
            <w:rFonts w:ascii="Cambria Math" w:hAnsi="Cambria Math" w:cs="Arial"/>
            <w:sz w:val="22"/>
            <w:szCs w:val="22"/>
          </w:rPr>
          <m:t>θ&gt;0</m:t>
        </m:r>
      </m:oMath>
      <w:r w:rsidRPr="002E53FE">
        <w:rPr>
          <w:rFonts w:ascii="Arial" w:hAnsi="Arial" w:cs="Arial"/>
          <w:bCs/>
          <w:sz w:val="22"/>
          <w:szCs w:val="22"/>
        </w:rPr>
        <w:t xml:space="preserve"> and</w:t>
      </w:r>
      <m:oMath>
        <m:sSub>
          <m:sSubPr>
            <m:ctrlPr>
              <w:rPr>
                <w:rFonts w:ascii="Cambria Math" w:hAnsi="Cambria Math" w:cs="Arial"/>
                <w:bCs/>
                <w:sz w:val="22"/>
                <w:szCs w:val="22"/>
              </w:rPr>
            </m:ctrlPr>
          </m:sSubPr>
          <m:e>
            <m:r>
              <w:rPr>
                <w:rFonts w:ascii="Cambria Math" w:hAnsi="Cambria Math" w:cs="Arial"/>
                <w:sz w:val="22"/>
                <w:szCs w:val="22"/>
              </w:rPr>
              <m:t xml:space="preserve"> β</m:t>
            </m:r>
          </m:e>
          <m:sub>
            <m:r>
              <m:rPr>
                <m:sty m:val="p"/>
              </m:rPr>
              <w:rPr>
                <w:rFonts w:ascii="Cambria Math" w:hAnsi="Cambria Math" w:cs="Arial"/>
                <w:sz w:val="22"/>
                <w:szCs w:val="22"/>
              </w:rPr>
              <m:t>3</m:t>
            </m:r>
          </m:sub>
        </m:sSub>
        <m:r>
          <m:rPr>
            <m:sty m:val="p"/>
          </m:rPr>
          <w:rPr>
            <w:rFonts w:ascii="Cambria Math" w:hAnsi="Cambria Math" w:cs="Arial"/>
            <w:sz w:val="22"/>
            <w:szCs w:val="22"/>
          </w:rPr>
          <m:t>&gt;0</m:t>
        </m:r>
      </m:oMath>
      <w:r w:rsidRPr="002E53FE">
        <w:rPr>
          <w:rFonts w:ascii="Arial" w:hAnsi="Arial" w:cs="Arial"/>
          <w:bCs/>
          <w:sz w:val="22"/>
          <w:szCs w:val="22"/>
        </w:rPr>
        <w:t xml:space="preserve">.  We further hypothesize, based on the literature on childhood vaccinations, that across message types, the consequences message will have the largest effect on take-up. In other words, we hypothesize that </w:t>
      </w:r>
      <m:oMath>
        <m:sSub>
          <m:sSubPr>
            <m:ctrlPr>
              <w:rPr>
                <w:rFonts w:ascii="Cambria Math" w:hAnsi="Cambria Math" w:cs="Arial"/>
                <w:bCs/>
                <w:sz w:val="22"/>
                <w:szCs w:val="22"/>
              </w:rPr>
            </m:ctrlPr>
          </m:sSubPr>
          <m:e>
            <m:r>
              <m:rPr>
                <m:sty m:val="p"/>
              </m:rPr>
              <w:rPr>
                <w:rFonts w:ascii="Cambria Math" w:hAnsi="Cambria Math" w:cs="Arial"/>
                <w:sz w:val="22"/>
                <w:szCs w:val="22"/>
              </w:rPr>
              <m:t>θ</m:t>
            </m:r>
          </m:e>
          <m:sub>
            <m:r>
              <w:rPr>
                <w:rFonts w:ascii="Cambria Math" w:hAnsi="Cambria Math" w:cs="Arial"/>
                <w:sz w:val="22"/>
                <w:szCs w:val="22"/>
              </w:rPr>
              <m:t>3</m:t>
            </m:r>
          </m:sub>
        </m:sSub>
        <m:r>
          <m:rPr>
            <m:sty m:val="p"/>
          </m:rPr>
          <w:rPr>
            <w:rFonts w:ascii="Cambria Math" w:hAnsi="Cambria Math" w:cs="Arial"/>
            <w:sz w:val="22"/>
            <w:szCs w:val="22"/>
          </w:rPr>
          <m:t>&gt;</m:t>
        </m:r>
        <m:sSub>
          <m:sSubPr>
            <m:ctrlPr>
              <w:rPr>
                <w:rFonts w:ascii="Cambria Math" w:hAnsi="Cambria Math" w:cs="Arial"/>
                <w:bCs/>
                <w:sz w:val="22"/>
                <w:szCs w:val="22"/>
              </w:rPr>
            </m:ctrlPr>
          </m:sSubPr>
          <m:e>
            <m:r>
              <m:rPr>
                <m:sty m:val="p"/>
              </m:rPr>
              <w:rPr>
                <w:rFonts w:ascii="Cambria Math" w:hAnsi="Cambria Math" w:cs="Arial"/>
                <w:sz w:val="22"/>
                <w:szCs w:val="22"/>
              </w:rPr>
              <m:t>θ</m:t>
            </m:r>
          </m:e>
          <m:sub>
            <m:r>
              <w:rPr>
                <w:rFonts w:ascii="Cambria Math" w:hAnsi="Cambria Math" w:cs="Arial"/>
                <w:sz w:val="22"/>
                <w:szCs w:val="22"/>
              </w:rPr>
              <m:t>1</m:t>
            </m:r>
          </m:sub>
        </m:sSub>
        <m:r>
          <m:rPr>
            <m:sty m:val="p"/>
          </m:rPr>
          <w:rPr>
            <w:rFonts w:ascii="Cambria Math" w:hAnsi="Cambria Math" w:cs="Arial"/>
            <w:sz w:val="22"/>
            <w:szCs w:val="22"/>
          </w:rPr>
          <m:t xml:space="preserve">,  and </m:t>
        </m:r>
        <m:sSub>
          <m:sSubPr>
            <m:ctrlPr>
              <w:rPr>
                <w:rFonts w:ascii="Cambria Math" w:hAnsi="Cambria Math" w:cs="Arial"/>
                <w:bCs/>
                <w:sz w:val="22"/>
                <w:szCs w:val="22"/>
              </w:rPr>
            </m:ctrlPr>
          </m:sSubPr>
          <m:e>
            <m:r>
              <m:rPr>
                <m:sty m:val="p"/>
              </m:rPr>
              <w:rPr>
                <w:rFonts w:ascii="Cambria Math" w:hAnsi="Cambria Math" w:cs="Arial"/>
                <w:sz w:val="22"/>
                <w:szCs w:val="22"/>
              </w:rPr>
              <m:t>θ</m:t>
            </m:r>
          </m:e>
          <m:sub>
            <m:r>
              <w:rPr>
                <w:rFonts w:ascii="Cambria Math" w:hAnsi="Cambria Math" w:cs="Arial"/>
                <w:sz w:val="22"/>
                <w:szCs w:val="22"/>
              </w:rPr>
              <m:t>3</m:t>
            </m:r>
          </m:sub>
        </m:sSub>
        <m:r>
          <m:rPr>
            <m:sty m:val="p"/>
          </m:rPr>
          <w:rPr>
            <w:rFonts w:ascii="Cambria Math" w:hAnsi="Cambria Math" w:cs="Arial"/>
            <w:sz w:val="22"/>
            <w:szCs w:val="22"/>
          </w:rPr>
          <m:t>&gt;</m:t>
        </m:r>
        <m:sSub>
          <m:sSubPr>
            <m:ctrlPr>
              <w:rPr>
                <w:rFonts w:ascii="Cambria Math" w:hAnsi="Cambria Math" w:cs="Arial"/>
                <w:bCs/>
                <w:sz w:val="22"/>
                <w:szCs w:val="22"/>
              </w:rPr>
            </m:ctrlPr>
          </m:sSubPr>
          <m:e>
            <m:r>
              <m:rPr>
                <m:sty m:val="p"/>
              </m:rPr>
              <w:rPr>
                <w:rFonts w:ascii="Cambria Math" w:hAnsi="Cambria Math" w:cs="Arial"/>
                <w:sz w:val="22"/>
                <w:szCs w:val="22"/>
              </w:rPr>
              <m:t>θ</m:t>
            </m:r>
          </m:e>
          <m:sub>
            <m:r>
              <w:rPr>
                <w:rFonts w:ascii="Cambria Math" w:hAnsi="Cambria Math" w:cs="Arial"/>
                <w:sz w:val="22"/>
                <w:szCs w:val="22"/>
              </w:rPr>
              <m:t>2</m:t>
            </m:r>
          </m:sub>
        </m:sSub>
      </m:oMath>
      <w:r w:rsidRPr="002E53FE">
        <w:rPr>
          <w:rFonts w:ascii="Arial" w:hAnsi="Arial" w:cs="Arial"/>
          <w:bCs/>
          <w:sz w:val="22"/>
          <w:szCs w:val="22"/>
        </w:rPr>
        <w:t xml:space="preserve"> where 3 denotes the message about the consequences of not getting vaccinated, 2, denotes the message about the safety and effectiveness of vaccines and 1 denotes the </w:t>
      </w:r>
      <w:r w:rsidR="0052426F" w:rsidRPr="002E53FE">
        <w:rPr>
          <w:rFonts w:ascii="Arial" w:hAnsi="Arial" w:cs="Arial"/>
          <w:bCs/>
          <w:sz w:val="22"/>
          <w:szCs w:val="22"/>
        </w:rPr>
        <w:t xml:space="preserve">state/treatment as usual </w:t>
      </w:r>
      <w:r w:rsidRPr="002E53FE">
        <w:rPr>
          <w:rFonts w:ascii="Arial" w:hAnsi="Arial" w:cs="Arial"/>
          <w:bCs/>
          <w:sz w:val="22"/>
          <w:szCs w:val="22"/>
        </w:rPr>
        <w:t xml:space="preserve">message. </w:t>
      </w:r>
    </w:p>
    <w:p w14:paraId="78BDAC4D" w14:textId="77777777" w:rsidR="00C36378" w:rsidRPr="002E53FE" w:rsidRDefault="00C36378" w:rsidP="00C36378">
      <w:pPr>
        <w:spacing w:after="60"/>
        <w:jc w:val="both"/>
        <w:rPr>
          <w:rFonts w:ascii="Arial" w:hAnsi="Arial" w:cs="Arial"/>
          <w:bCs/>
          <w:sz w:val="22"/>
          <w:szCs w:val="22"/>
        </w:rPr>
      </w:pPr>
      <w:r w:rsidRPr="002E53FE">
        <w:rPr>
          <w:rFonts w:ascii="Arial" w:hAnsi="Arial" w:cs="Arial"/>
          <w:bCs/>
          <w:sz w:val="22"/>
          <w:szCs w:val="22"/>
        </w:rPr>
        <w:lastRenderedPageBreak/>
        <w:t>To differentiate across the financial incentive amounts, we can expand on (1) to estimate:</w:t>
      </w:r>
    </w:p>
    <w:p w14:paraId="1F87FE62" w14:textId="7D48AB8C" w:rsidR="00C36378" w:rsidRPr="002E53FE" w:rsidRDefault="00BE39E8" w:rsidP="00C36378">
      <w:pPr>
        <w:spacing w:after="60"/>
        <w:jc w:val="both"/>
        <w:rPr>
          <w:rFonts w:ascii="Arial" w:hAnsi="Arial" w:cs="Arial"/>
          <w:bCs/>
          <w:sz w:val="22"/>
          <w:szCs w:val="22"/>
        </w:rPr>
      </w:pPr>
      <m:oMathPara>
        <m:oMath>
          <m:sSub>
            <m:sSubPr>
              <m:ctrlPr>
                <w:rPr>
                  <w:rFonts w:ascii="Cambria Math" w:hAnsi="Cambria Math" w:cs="Arial"/>
                  <w:bCs/>
                  <w:sz w:val="22"/>
                  <w:szCs w:val="22"/>
                </w:rPr>
              </m:ctrlPr>
            </m:sSubPr>
            <m:e>
              <m:d>
                <m:dPr>
                  <m:ctrlPr>
                    <w:rPr>
                      <w:rFonts w:ascii="Cambria Math" w:hAnsi="Cambria Math" w:cs="Arial"/>
                      <w:bCs/>
                      <w:sz w:val="22"/>
                      <w:szCs w:val="22"/>
                    </w:rPr>
                  </m:ctrlPr>
                </m:dPr>
                <m:e>
                  <m:r>
                    <m:rPr>
                      <m:sty m:val="p"/>
                    </m:rPr>
                    <w:rPr>
                      <w:rFonts w:ascii="Cambria Math" w:hAnsi="Cambria Math" w:cs="Arial"/>
                      <w:sz w:val="22"/>
                      <w:szCs w:val="22"/>
                    </w:rPr>
                    <m:t>2</m:t>
                  </m:r>
                </m:e>
              </m:d>
              <m:r>
                <m:rPr>
                  <m:sty m:val="p"/>
                </m:rPr>
                <w:rPr>
                  <w:rFonts w:ascii="Cambria Math" w:hAnsi="Cambria Math" w:cs="Arial"/>
                  <w:sz w:val="22"/>
                  <w:szCs w:val="22"/>
                </w:rPr>
                <m:t xml:space="preserve">  </m:t>
              </m:r>
              <m:r>
                <w:rPr>
                  <w:rFonts w:ascii="Cambria Math" w:hAnsi="Cambria Math" w:cs="Arial"/>
                  <w:sz w:val="22"/>
                  <w:szCs w:val="22"/>
                </w:rPr>
                <m:t>Vaccinated</m:t>
              </m:r>
            </m:e>
            <m:sub>
              <m:r>
                <w:rPr>
                  <w:rFonts w:ascii="Cambria Math" w:hAnsi="Cambria Math" w:cs="Arial"/>
                  <w:sz w:val="22"/>
                  <w:szCs w:val="22"/>
                </w:rPr>
                <m:t>i</m:t>
              </m:r>
            </m:sub>
          </m:sSub>
          <m:r>
            <m:rPr>
              <m:sty m:val="p"/>
            </m:rPr>
            <w:rPr>
              <w:rFonts w:ascii="Cambria Math" w:hAnsi="Cambria Math" w:cs="Arial"/>
              <w:sz w:val="22"/>
              <w:szCs w:val="22"/>
            </w:rPr>
            <m:t xml:space="preserve">= </m:t>
          </m:r>
          <m:r>
            <w:rPr>
              <w:rFonts w:ascii="Cambria Math" w:hAnsi="Cambria Math" w:cs="Arial"/>
              <w:sz w:val="22"/>
              <w:szCs w:val="22"/>
            </w:rPr>
            <m:t>α</m:t>
          </m:r>
          <m:r>
            <m:rPr>
              <m:sty m:val="p"/>
            </m:rPr>
            <w:rPr>
              <w:rFonts w:ascii="Cambria Math" w:hAnsi="Cambria Math" w:cs="Arial"/>
              <w:sz w:val="22"/>
              <w:szCs w:val="22"/>
            </w:rPr>
            <m:t>+</m:t>
          </m:r>
          <m:sSub>
            <m:sSubPr>
              <m:ctrlPr>
                <w:rPr>
                  <w:rFonts w:ascii="Cambria Math" w:hAnsi="Cambria Math" w:cs="Arial"/>
                  <w:bCs/>
                  <w:sz w:val="22"/>
                  <w:szCs w:val="22"/>
                </w:rPr>
              </m:ctrlPr>
            </m:sSubPr>
            <m:e>
              <m:r>
                <w:rPr>
                  <w:rFonts w:ascii="Cambria Math" w:hAnsi="Cambria Math" w:cs="Arial"/>
                  <w:sz w:val="22"/>
                  <w:szCs w:val="22"/>
                </w:rPr>
                <m:t>β</m:t>
              </m:r>
            </m:e>
            <m:sub>
              <m:r>
                <m:rPr>
                  <m:sty m:val="p"/>
                </m:rPr>
                <w:rPr>
                  <w:rFonts w:ascii="Cambria Math" w:hAnsi="Cambria Math" w:cs="Arial"/>
                  <w:sz w:val="22"/>
                  <w:szCs w:val="22"/>
                </w:rPr>
                <m:t>1</m:t>
              </m:r>
            </m:sub>
          </m:sSub>
          <m:sSubSup>
            <m:sSubSupPr>
              <m:ctrlPr>
                <w:rPr>
                  <w:rFonts w:ascii="Cambria Math" w:hAnsi="Cambria Math" w:cs="Arial"/>
                  <w:bCs/>
                  <w:sz w:val="22"/>
                  <w:szCs w:val="22"/>
                </w:rPr>
              </m:ctrlPr>
            </m:sSubSupPr>
            <m:e>
              <m:r>
                <m:rPr>
                  <m:sty m:val="p"/>
                </m:rPr>
                <w:rPr>
                  <w:rFonts w:ascii="Cambria Math" w:hAnsi="Cambria Math" w:cs="Arial"/>
                  <w:sz w:val="22"/>
                  <w:szCs w:val="22"/>
                </w:rPr>
                <m:t>1</m:t>
              </m:r>
            </m:e>
            <m:sub>
              <m:r>
                <w:rPr>
                  <w:rFonts w:ascii="Cambria Math" w:hAnsi="Cambria Math" w:cs="Arial"/>
                  <w:sz w:val="22"/>
                  <w:szCs w:val="22"/>
                </w:rPr>
                <m:t>i</m:t>
              </m:r>
            </m:sub>
            <m:sup>
              <m:r>
                <m:rPr>
                  <m:sty m:val="p"/>
                </m:rPr>
                <w:rPr>
                  <w:rFonts w:ascii="Cambria Math" w:hAnsi="Cambria Math" w:cs="Arial"/>
                  <w:sz w:val="22"/>
                  <w:szCs w:val="22"/>
                </w:rPr>
                <m:t>$10</m:t>
              </m:r>
            </m:sup>
          </m:sSubSup>
          <m:r>
            <m:rPr>
              <m:sty m:val="p"/>
            </m:rPr>
            <w:rPr>
              <w:rFonts w:ascii="Cambria Math" w:hAnsi="Cambria Math" w:cs="Arial"/>
              <w:sz w:val="22"/>
              <w:szCs w:val="22"/>
            </w:rPr>
            <m:t>+</m:t>
          </m:r>
          <m:sSub>
            <m:sSubPr>
              <m:ctrlPr>
                <w:rPr>
                  <w:rFonts w:ascii="Cambria Math" w:hAnsi="Cambria Math" w:cs="Arial"/>
                  <w:bCs/>
                  <w:sz w:val="22"/>
                  <w:szCs w:val="22"/>
                </w:rPr>
              </m:ctrlPr>
            </m:sSubPr>
            <m:e>
              <m:r>
                <w:rPr>
                  <w:rFonts w:ascii="Cambria Math" w:hAnsi="Cambria Math" w:cs="Arial"/>
                  <w:sz w:val="22"/>
                  <w:szCs w:val="22"/>
                </w:rPr>
                <m:t>β</m:t>
              </m:r>
            </m:e>
            <m:sub>
              <m:r>
                <m:rPr>
                  <m:sty m:val="p"/>
                </m:rPr>
                <w:rPr>
                  <w:rFonts w:ascii="Cambria Math" w:hAnsi="Cambria Math" w:cs="Arial"/>
                  <w:sz w:val="22"/>
                  <w:szCs w:val="22"/>
                </w:rPr>
                <m:t>2</m:t>
              </m:r>
            </m:sub>
          </m:sSub>
          <m:sSubSup>
            <m:sSubSupPr>
              <m:ctrlPr>
                <w:rPr>
                  <w:rFonts w:ascii="Cambria Math" w:hAnsi="Cambria Math" w:cs="Arial"/>
                  <w:bCs/>
                  <w:sz w:val="22"/>
                  <w:szCs w:val="22"/>
                </w:rPr>
              </m:ctrlPr>
            </m:sSubSupPr>
            <m:e>
              <m:r>
                <m:rPr>
                  <m:sty m:val="p"/>
                </m:rPr>
                <w:rPr>
                  <w:rFonts w:ascii="Cambria Math" w:hAnsi="Cambria Math" w:cs="Arial"/>
                  <w:sz w:val="22"/>
                  <w:szCs w:val="22"/>
                </w:rPr>
                <m:t>1</m:t>
              </m:r>
            </m:e>
            <m:sub>
              <m:r>
                <w:rPr>
                  <w:rFonts w:ascii="Cambria Math" w:hAnsi="Cambria Math" w:cs="Arial"/>
                  <w:sz w:val="22"/>
                  <w:szCs w:val="22"/>
                </w:rPr>
                <m:t>i</m:t>
              </m:r>
            </m:sub>
            <m:sup>
              <m:r>
                <m:rPr>
                  <m:sty m:val="p"/>
                </m:rPr>
                <w:rPr>
                  <w:rFonts w:ascii="Cambria Math" w:hAnsi="Cambria Math" w:cs="Arial"/>
                  <w:sz w:val="22"/>
                  <w:szCs w:val="22"/>
                </w:rPr>
                <m:t>$50</m:t>
              </m:r>
            </m:sup>
          </m:sSubSup>
          <m:r>
            <m:rPr>
              <m:sty m:val="p"/>
            </m:rPr>
            <w:rPr>
              <w:rFonts w:ascii="Cambria Math" w:hAnsi="Cambria Math" w:cs="Arial"/>
              <w:sz w:val="22"/>
              <w:szCs w:val="22"/>
            </w:rPr>
            <m:t>+</m:t>
          </m:r>
          <m:r>
            <w:rPr>
              <w:rFonts w:ascii="Cambria Math" w:hAnsi="Cambria Math" w:cs="Arial"/>
              <w:sz w:val="22"/>
              <w:szCs w:val="22"/>
            </w:rPr>
            <m:t>δ</m:t>
          </m:r>
          <m:sSub>
            <m:sSubPr>
              <m:ctrlPr>
                <w:rPr>
                  <w:rFonts w:ascii="Cambria Math" w:hAnsi="Cambria Math" w:cs="Arial"/>
                  <w:bCs/>
                  <w:sz w:val="22"/>
                  <w:szCs w:val="22"/>
                </w:rPr>
              </m:ctrlPr>
            </m:sSubPr>
            <m:e>
              <m:r>
                <w:rPr>
                  <w:rFonts w:ascii="Cambria Math" w:hAnsi="Cambria Math" w:cs="Arial"/>
                  <w:sz w:val="22"/>
                  <w:szCs w:val="22"/>
                </w:rPr>
                <m:t>X</m:t>
              </m:r>
            </m:e>
            <m:sub>
              <m:r>
                <w:rPr>
                  <w:rFonts w:ascii="Cambria Math" w:hAnsi="Cambria Math" w:cs="Arial"/>
                  <w:sz w:val="22"/>
                  <w:szCs w:val="22"/>
                </w:rPr>
                <m:t>i</m:t>
              </m:r>
            </m:sub>
          </m:sSub>
          <m:r>
            <m:rPr>
              <m:sty m:val="p"/>
            </m:rPr>
            <w:rPr>
              <w:rFonts w:ascii="Cambria Math" w:hAnsi="Cambria Math" w:cs="Arial"/>
              <w:sz w:val="22"/>
              <w:szCs w:val="22"/>
            </w:rPr>
            <m:t xml:space="preserve"> +</m:t>
          </m:r>
          <m:r>
            <w:rPr>
              <w:rFonts w:ascii="Cambria Math" w:hAnsi="Cambria Math" w:cs="Arial"/>
              <w:sz w:val="22"/>
              <w:szCs w:val="22"/>
            </w:rPr>
            <m:t>γ</m:t>
          </m:r>
          <m:sSub>
            <m:sSubPr>
              <m:ctrlPr>
                <w:rPr>
                  <w:rFonts w:ascii="Cambria Math" w:hAnsi="Cambria Math" w:cs="Arial"/>
                  <w:bCs/>
                  <w:sz w:val="22"/>
                  <w:szCs w:val="22"/>
                </w:rPr>
              </m:ctrlPr>
            </m:sSubPr>
            <m:e>
              <m:r>
                <w:rPr>
                  <w:rFonts w:ascii="Cambria Math" w:hAnsi="Cambria Math" w:cs="Arial"/>
                  <w:sz w:val="22"/>
                  <w:szCs w:val="22"/>
                </w:rPr>
                <m:t>Z</m:t>
              </m:r>
            </m:e>
            <m:sub>
              <m:r>
                <w:rPr>
                  <w:rFonts w:ascii="Cambria Math" w:hAnsi="Cambria Math" w:cs="Arial"/>
                  <w:sz w:val="22"/>
                  <w:szCs w:val="22"/>
                </w:rPr>
                <m:t>i</m:t>
              </m:r>
            </m:sub>
          </m:sSub>
          <m:r>
            <m:rPr>
              <m:sty m:val="p"/>
            </m:rPr>
            <w:rPr>
              <w:rFonts w:ascii="Cambria Math" w:hAnsi="Cambria Math" w:cs="Arial"/>
              <w:sz w:val="22"/>
              <w:szCs w:val="22"/>
            </w:rPr>
            <m:t>+</m:t>
          </m:r>
          <m:sSub>
            <m:sSubPr>
              <m:ctrlPr>
                <w:rPr>
                  <w:rFonts w:ascii="Cambria Math" w:hAnsi="Cambria Math" w:cs="Arial"/>
                  <w:bCs/>
                  <w:sz w:val="22"/>
                  <w:szCs w:val="22"/>
                </w:rPr>
              </m:ctrlPr>
            </m:sSubPr>
            <m:e>
              <m:r>
                <w:rPr>
                  <w:rFonts w:ascii="Cambria Math" w:hAnsi="Cambria Math" w:cs="Arial"/>
                  <w:sz w:val="22"/>
                  <w:szCs w:val="22"/>
                </w:rPr>
                <m:t>ε</m:t>
              </m:r>
            </m:e>
            <m:sub>
              <m:r>
                <w:rPr>
                  <w:rFonts w:ascii="Cambria Math" w:hAnsi="Cambria Math" w:cs="Arial"/>
                  <w:sz w:val="22"/>
                  <w:szCs w:val="22"/>
                </w:rPr>
                <m:t>i</m:t>
              </m:r>
            </m:sub>
          </m:sSub>
        </m:oMath>
      </m:oMathPara>
    </w:p>
    <w:p w14:paraId="3F36CB8B" w14:textId="44E22CE6" w:rsidR="00C36378" w:rsidRPr="002E53FE" w:rsidRDefault="00C36378" w:rsidP="00C36378">
      <w:pPr>
        <w:spacing w:after="60"/>
        <w:jc w:val="both"/>
        <w:rPr>
          <w:rFonts w:ascii="Arial" w:hAnsi="Arial" w:cs="Arial"/>
          <w:bCs/>
          <w:sz w:val="22"/>
          <w:szCs w:val="22"/>
        </w:rPr>
      </w:pPr>
      <w:r w:rsidRPr="002E53FE">
        <w:rPr>
          <w:rFonts w:ascii="Arial" w:hAnsi="Arial" w:cs="Arial"/>
          <w:bCs/>
          <w:sz w:val="22"/>
          <w:szCs w:val="22"/>
        </w:rPr>
        <w:t xml:space="preserve">where </w:t>
      </w:r>
      <m:oMath>
        <m:sSubSup>
          <m:sSubSupPr>
            <m:ctrlPr>
              <w:rPr>
                <w:rFonts w:ascii="Cambria Math" w:hAnsi="Cambria Math" w:cs="Arial"/>
                <w:bCs/>
                <w:sz w:val="22"/>
                <w:szCs w:val="22"/>
              </w:rPr>
            </m:ctrlPr>
          </m:sSubSupPr>
          <m:e>
            <m:r>
              <m:rPr>
                <m:sty m:val="p"/>
              </m:rPr>
              <w:rPr>
                <w:rFonts w:ascii="Cambria Math" w:hAnsi="Cambria Math" w:cs="Arial"/>
                <w:sz w:val="22"/>
                <w:szCs w:val="22"/>
              </w:rPr>
              <m:t>1</m:t>
            </m:r>
          </m:e>
          <m:sub>
            <m:r>
              <w:rPr>
                <w:rFonts w:ascii="Cambria Math" w:hAnsi="Cambria Math" w:cs="Arial"/>
                <w:sz w:val="22"/>
                <w:szCs w:val="22"/>
              </w:rPr>
              <m:t>v</m:t>
            </m:r>
          </m:sub>
          <m:sup>
            <m:r>
              <m:rPr>
                <m:sty m:val="p"/>
              </m:rPr>
              <w:rPr>
                <w:rFonts w:ascii="Cambria Math" w:hAnsi="Cambria Math" w:cs="Arial"/>
                <w:sz w:val="22"/>
                <w:szCs w:val="22"/>
              </w:rPr>
              <m:t>$10</m:t>
            </m:r>
          </m:sup>
        </m:sSubSup>
      </m:oMath>
      <w:r w:rsidRPr="002E53FE">
        <w:rPr>
          <w:rFonts w:ascii="Arial" w:hAnsi="Arial" w:cs="Arial"/>
          <w:bCs/>
          <w:sz w:val="22"/>
          <w:szCs w:val="22"/>
        </w:rPr>
        <w:t xml:space="preserve"> and </w:t>
      </w:r>
      <m:oMath>
        <m:sSubSup>
          <m:sSubSupPr>
            <m:ctrlPr>
              <w:rPr>
                <w:rFonts w:ascii="Cambria Math" w:hAnsi="Cambria Math" w:cs="Arial"/>
                <w:bCs/>
                <w:sz w:val="22"/>
                <w:szCs w:val="22"/>
              </w:rPr>
            </m:ctrlPr>
          </m:sSubSupPr>
          <m:e>
            <m:r>
              <m:rPr>
                <m:sty m:val="p"/>
              </m:rPr>
              <w:rPr>
                <w:rFonts w:ascii="Cambria Math" w:hAnsi="Cambria Math" w:cs="Arial"/>
                <w:sz w:val="22"/>
                <w:szCs w:val="22"/>
              </w:rPr>
              <m:t>1</m:t>
            </m:r>
          </m:e>
          <m:sub>
            <m:r>
              <w:rPr>
                <w:rFonts w:ascii="Cambria Math" w:hAnsi="Cambria Math" w:cs="Arial"/>
                <w:sz w:val="22"/>
                <w:szCs w:val="22"/>
              </w:rPr>
              <m:t>v</m:t>
            </m:r>
          </m:sub>
          <m:sup>
            <m:r>
              <m:rPr>
                <m:sty m:val="p"/>
              </m:rPr>
              <w:rPr>
                <w:rFonts w:ascii="Cambria Math" w:hAnsi="Cambria Math" w:cs="Arial"/>
                <w:sz w:val="22"/>
                <w:szCs w:val="22"/>
              </w:rPr>
              <m:t>$50</m:t>
            </m:r>
          </m:sup>
        </m:sSubSup>
      </m:oMath>
      <w:r w:rsidRPr="002E53FE">
        <w:rPr>
          <w:rFonts w:ascii="Arial" w:hAnsi="Arial" w:cs="Arial"/>
          <w:bCs/>
          <w:sz w:val="22"/>
          <w:szCs w:val="22"/>
        </w:rPr>
        <w:t xml:space="preserve"> are indicators for financial incentives of $10 and $50. Our hypothesis is that the magnitude of the effect is increasing in the incentive amount: </w:t>
      </w:r>
      <m:oMath>
        <m:sSub>
          <m:sSubPr>
            <m:ctrlPr>
              <w:rPr>
                <w:rFonts w:ascii="Cambria Math" w:hAnsi="Cambria Math" w:cs="Arial"/>
                <w:bCs/>
                <w:sz w:val="22"/>
                <w:szCs w:val="22"/>
              </w:rPr>
            </m:ctrlPr>
          </m:sSubPr>
          <m:e>
            <m:r>
              <m:rPr>
                <m:sty m:val="p"/>
              </m:rPr>
              <w:rPr>
                <w:rFonts w:ascii="Cambria Math" w:hAnsi="Cambria Math" w:cs="Arial"/>
                <w:sz w:val="22"/>
                <w:szCs w:val="22"/>
              </w:rPr>
              <m:t>0&lt;</m:t>
            </m:r>
            <m:r>
              <w:rPr>
                <w:rFonts w:ascii="Cambria Math" w:hAnsi="Cambria Math" w:cs="Arial"/>
                <w:sz w:val="22"/>
                <w:szCs w:val="22"/>
              </w:rPr>
              <m:t>β</m:t>
            </m:r>
          </m:e>
          <m:sub>
            <m:r>
              <m:rPr>
                <m:sty m:val="p"/>
              </m:rPr>
              <w:rPr>
                <w:rFonts w:ascii="Cambria Math" w:hAnsi="Cambria Math" w:cs="Arial"/>
                <w:sz w:val="22"/>
                <w:szCs w:val="22"/>
              </w:rPr>
              <m:t>1</m:t>
            </m:r>
          </m:sub>
        </m:sSub>
        <m:r>
          <m:rPr>
            <m:sty m:val="p"/>
          </m:rPr>
          <w:rPr>
            <w:rFonts w:ascii="Cambria Math" w:hAnsi="Cambria Math" w:cs="Arial"/>
            <w:sz w:val="22"/>
            <w:szCs w:val="22"/>
          </w:rPr>
          <m:t>&lt;</m:t>
        </m:r>
        <m:sSub>
          <m:sSubPr>
            <m:ctrlPr>
              <w:rPr>
                <w:rFonts w:ascii="Cambria Math" w:hAnsi="Cambria Math" w:cs="Arial"/>
                <w:bCs/>
                <w:sz w:val="22"/>
                <w:szCs w:val="22"/>
              </w:rPr>
            </m:ctrlPr>
          </m:sSubPr>
          <m:e>
            <m:r>
              <w:rPr>
                <w:rFonts w:ascii="Cambria Math" w:hAnsi="Cambria Math" w:cs="Arial"/>
                <w:sz w:val="22"/>
                <w:szCs w:val="22"/>
              </w:rPr>
              <m:t>β</m:t>
            </m:r>
          </m:e>
          <m:sub>
            <m:r>
              <m:rPr>
                <m:sty m:val="p"/>
              </m:rPr>
              <w:rPr>
                <w:rFonts w:ascii="Cambria Math" w:hAnsi="Cambria Math" w:cs="Arial"/>
                <w:sz w:val="22"/>
                <w:szCs w:val="22"/>
              </w:rPr>
              <m:t>2</m:t>
            </m:r>
          </m:sub>
        </m:sSub>
      </m:oMath>
    </w:p>
    <w:p w14:paraId="342B7A73" w14:textId="77777777" w:rsidR="00C36378" w:rsidRPr="002E53FE" w:rsidRDefault="00C36378" w:rsidP="00C36378">
      <w:pPr>
        <w:spacing w:after="60"/>
        <w:jc w:val="both"/>
        <w:rPr>
          <w:rFonts w:ascii="Arial" w:hAnsi="Arial" w:cs="Arial"/>
          <w:bCs/>
          <w:sz w:val="22"/>
          <w:szCs w:val="22"/>
        </w:rPr>
      </w:pPr>
      <w:r w:rsidRPr="002E53FE">
        <w:rPr>
          <w:rFonts w:ascii="Arial" w:hAnsi="Arial" w:cs="Arial"/>
          <w:bCs/>
          <w:sz w:val="22"/>
          <w:szCs w:val="22"/>
        </w:rPr>
        <w:t>Among the sample receiving message 2 and 3, we can also test the effects of having a race and/or gender concordant messenger:</w:t>
      </w:r>
    </w:p>
    <w:p w14:paraId="03055749" w14:textId="77777777" w:rsidR="00C36378" w:rsidRPr="002E53FE" w:rsidRDefault="00BE39E8" w:rsidP="00C36378">
      <w:pPr>
        <w:spacing w:after="60"/>
        <w:jc w:val="both"/>
        <w:rPr>
          <w:rFonts w:ascii="Arial" w:hAnsi="Arial" w:cs="Arial"/>
          <w:bCs/>
          <w:sz w:val="22"/>
          <w:szCs w:val="22"/>
        </w:rPr>
      </w:pPr>
      <m:oMathPara>
        <m:oMath>
          <m:sSub>
            <m:sSubPr>
              <m:ctrlPr>
                <w:rPr>
                  <w:rFonts w:ascii="Cambria Math" w:hAnsi="Cambria Math" w:cs="Arial"/>
                  <w:bCs/>
                  <w:sz w:val="22"/>
                  <w:szCs w:val="22"/>
                </w:rPr>
              </m:ctrlPr>
            </m:sSubPr>
            <m:e>
              <m:d>
                <m:dPr>
                  <m:ctrlPr>
                    <w:rPr>
                      <w:rFonts w:ascii="Cambria Math" w:hAnsi="Cambria Math" w:cs="Arial"/>
                      <w:bCs/>
                      <w:sz w:val="22"/>
                      <w:szCs w:val="22"/>
                    </w:rPr>
                  </m:ctrlPr>
                </m:dPr>
                <m:e>
                  <m:r>
                    <m:rPr>
                      <m:sty m:val="p"/>
                    </m:rPr>
                    <w:rPr>
                      <w:rFonts w:ascii="Cambria Math" w:hAnsi="Cambria Math" w:cs="Arial"/>
                      <w:sz w:val="22"/>
                      <w:szCs w:val="22"/>
                    </w:rPr>
                    <m:t>3</m:t>
                  </m:r>
                </m:e>
              </m:d>
              <m:r>
                <m:rPr>
                  <m:sty m:val="p"/>
                </m:rPr>
                <w:rPr>
                  <w:rFonts w:ascii="Cambria Math" w:hAnsi="Cambria Math" w:cs="Arial"/>
                  <w:sz w:val="22"/>
                  <w:szCs w:val="22"/>
                </w:rPr>
                <m:t xml:space="preserve">  </m:t>
              </m:r>
              <m:r>
                <w:rPr>
                  <w:rFonts w:ascii="Cambria Math" w:hAnsi="Cambria Math" w:cs="Arial"/>
                  <w:sz w:val="22"/>
                  <w:szCs w:val="22"/>
                </w:rPr>
                <m:t>Vaccinated</m:t>
              </m:r>
            </m:e>
            <m:sub>
              <m:r>
                <w:rPr>
                  <w:rFonts w:ascii="Cambria Math" w:hAnsi="Cambria Math" w:cs="Arial"/>
                  <w:sz w:val="22"/>
                  <w:szCs w:val="22"/>
                </w:rPr>
                <m:t>i</m:t>
              </m:r>
            </m:sub>
          </m:sSub>
          <m:r>
            <m:rPr>
              <m:sty m:val="p"/>
            </m:rPr>
            <w:rPr>
              <w:rFonts w:ascii="Cambria Math" w:hAnsi="Cambria Math" w:cs="Arial"/>
              <w:sz w:val="22"/>
              <w:szCs w:val="22"/>
            </w:rPr>
            <m:t xml:space="preserve">= </m:t>
          </m:r>
          <m:r>
            <w:rPr>
              <w:rFonts w:ascii="Cambria Math" w:hAnsi="Cambria Math" w:cs="Arial"/>
              <w:sz w:val="22"/>
              <w:szCs w:val="22"/>
            </w:rPr>
            <m:t>α</m:t>
          </m:r>
          <m:r>
            <m:rPr>
              <m:sty m:val="p"/>
            </m:rPr>
            <w:rPr>
              <w:rFonts w:ascii="Cambria Math" w:hAnsi="Cambria Math" w:cs="Arial"/>
              <w:sz w:val="22"/>
              <w:szCs w:val="22"/>
            </w:rPr>
            <m:t>+</m:t>
          </m:r>
          <m:sSub>
            <m:sSubPr>
              <m:ctrlPr>
                <w:rPr>
                  <w:rFonts w:ascii="Cambria Math" w:hAnsi="Cambria Math" w:cs="Arial"/>
                  <w:bCs/>
                  <w:sz w:val="22"/>
                  <w:szCs w:val="22"/>
                </w:rPr>
              </m:ctrlPr>
            </m:sSubPr>
            <m:e>
              <m:r>
                <w:rPr>
                  <w:rFonts w:ascii="Cambria Math" w:hAnsi="Cambria Math" w:cs="Arial"/>
                  <w:sz w:val="22"/>
                  <w:szCs w:val="22"/>
                </w:rPr>
                <m:t>α</m:t>
              </m:r>
            </m:e>
            <m:sub>
              <m:r>
                <m:rPr>
                  <m:sty m:val="p"/>
                </m:rPr>
                <w:rPr>
                  <w:rFonts w:ascii="Cambria Math" w:hAnsi="Cambria Math" w:cs="Arial"/>
                  <w:sz w:val="22"/>
                  <w:szCs w:val="22"/>
                </w:rPr>
                <m:t>1</m:t>
              </m:r>
            </m:sub>
          </m:sSub>
          <m:sSub>
            <m:sSubPr>
              <m:ctrlPr>
                <w:rPr>
                  <w:rFonts w:ascii="Cambria Math" w:hAnsi="Cambria Math" w:cs="Arial"/>
                  <w:bCs/>
                  <w:sz w:val="22"/>
                  <w:szCs w:val="22"/>
                </w:rPr>
              </m:ctrlPr>
            </m:sSubPr>
            <m:e>
              <m:r>
                <w:rPr>
                  <w:rFonts w:ascii="Cambria Math" w:hAnsi="Cambria Math" w:cs="Arial"/>
                  <w:sz w:val="22"/>
                  <w:szCs w:val="22"/>
                </w:rPr>
                <m:t>R</m:t>
              </m:r>
            </m:e>
            <m:sub>
              <m:r>
                <w:rPr>
                  <w:rFonts w:ascii="Cambria Math" w:hAnsi="Cambria Math" w:cs="Arial"/>
                  <w:sz w:val="22"/>
                  <w:szCs w:val="22"/>
                </w:rPr>
                <m:t>i</m:t>
              </m:r>
            </m:sub>
          </m:sSub>
          <m:r>
            <m:rPr>
              <m:sty m:val="p"/>
            </m:rPr>
            <w:rPr>
              <w:rFonts w:ascii="Cambria Math" w:hAnsi="Cambria Math" w:cs="Arial"/>
              <w:sz w:val="22"/>
              <w:szCs w:val="22"/>
            </w:rPr>
            <m:t>+</m:t>
          </m:r>
          <m:sSub>
            <m:sSubPr>
              <m:ctrlPr>
                <w:rPr>
                  <w:rFonts w:ascii="Cambria Math" w:hAnsi="Cambria Math" w:cs="Arial"/>
                  <w:bCs/>
                  <w:sz w:val="22"/>
                  <w:szCs w:val="22"/>
                </w:rPr>
              </m:ctrlPr>
            </m:sSubPr>
            <m:e>
              <m:r>
                <w:rPr>
                  <w:rFonts w:ascii="Cambria Math" w:hAnsi="Cambria Math" w:cs="Arial"/>
                  <w:sz w:val="22"/>
                  <w:szCs w:val="22"/>
                </w:rPr>
                <m:t>α</m:t>
              </m:r>
            </m:e>
            <m:sub>
              <m:r>
                <m:rPr>
                  <m:sty m:val="p"/>
                </m:rPr>
                <w:rPr>
                  <w:rFonts w:ascii="Cambria Math" w:hAnsi="Cambria Math" w:cs="Arial"/>
                  <w:sz w:val="22"/>
                  <w:szCs w:val="22"/>
                </w:rPr>
                <m:t>2</m:t>
              </m:r>
            </m:sub>
          </m:sSub>
          <m:sSub>
            <m:sSubPr>
              <m:ctrlPr>
                <w:rPr>
                  <w:rFonts w:ascii="Cambria Math" w:hAnsi="Cambria Math" w:cs="Arial"/>
                  <w:bCs/>
                  <w:sz w:val="22"/>
                  <w:szCs w:val="22"/>
                </w:rPr>
              </m:ctrlPr>
            </m:sSubPr>
            <m:e>
              <m:r>
                <w:rPr>
                  <w:rFonts w:ascii="Cambria Math" w:hAnsi="Cambria Math" w:cs="Arial"/>
                  <w:sz w:val="22"/>
                  <w:szCs w:val="22"/>
                </w:rPr>
                <m:t>G</m:t>
              </m:r>
            </m:e>
            <m:sub>
              <m:r>
                <w:rPr>
                  <w:rFonts w:ascii="Cambria Math" w:hAnsi="Cambria Math" w:cs="Arial"/>
                  <w:sz w:val="22"/>
                  <w:szCs w:val="22"/>
                </w:rPr>
                <m:t>i</m:t>
              </m:r>
            </m:sub>
          </m:sSub>
          <m:r>
            <m:rPr>
              <m:sty m:val="p"/>
            </m:rPr>
            <w:rPr>
              <w:rFonts w:ascii="Cambria Math" w:hAnsi="Cambria Math" w:cs="Arial"/>
              <w:sz w:val="22"/>
              <w:szCs w:val="22"/>
            </w:rPr>
            <m:t>+</m:t>
          </m:r>
          <m:sSub>
            <m:sSubPr>
              <m:ctrlPr>
                <w:rPr>
                  <w:rFonts w:ascii="Cambria Math" w:hAnsi="Cambria Math" w:cs="Arial"/>
                  <w:bCs/>
                  <w:sz w:val="22"/>
                  <w:szCs w:val="22"/>
                </w:rPr>
              </m:ctrlPr>
            </m:sSubPr>
            <m:e>
              <m:r>
                <w:rPr>
                  <w:rFonts w:ascii="Cambria Math" w:hAnsi="Cambria Math" w:cs="Arial"/>
                  <w:sz w:val="22"/>
                  <w:szCs w:val="22"/>
                </w:rPr>
                <m:t>α</m:t>
              </m:r>
            </m:e>
            <m:sub>
              <m:r>
                <m:rPr>
                  <m:sty m:val="p"/>
                </m:rPr>
                <w:rPr>
                  <w:rFonts w:ascii="Cambria Math" w:hAnsi="Cambria Math" w:cs="Arial"/>
                  <w:sz w:val="22"/>
                  <w:szCs w:val="22"/>
                </w:rPr>
                <m:t>3</m:t>
              </m:r>
            </m:sub>
          </m:sSub>
          <m:sSub>
            <m:sSubPr>
              <m:ctrlPr>
                <w:rPr>
                  <w:rFonts w:ascii="Cambria Math" w:hAnsi="Cambria Math" w:cs="Arial"/>
                  <w:bCs/>
                  <w:sz w:val="22"/>
                  <w:szCs w:val="22"/>
                </w:rPr>
              </m:ctrlPr>
            </m:sSubPr>
            <m:e>
              <m:r>
                <w:rPr>
                  <w:rFonts w:ascii="Cambria Math" w:hAnsi="Cambria Math" w:cs="Arial"/>
                  <w:sz w:val="22"/>
                  <w:szCs w:val="22"/>
                </w:rPr>
                <m:t>GR</m:t>
              </m:r>
            </m:e>
            <m:sub>
              <m:r>
                <w:rPr>
                  <w:rFonts w:ascii="Cambria Math" w:hAnsi="Cambria Math" w:cs="Arial"/>
                  <w:sz w:val="22"/>
                  <w:szCs w:val="22"/>
                </w:rPr>
                <m:t>i</m:t>
              </m:r>
            </m:sub>
          </m:sSub>
          <m:r>
            <m:rPr>
              <m:sty m:val="p"/>
            </m:rPr>
            <w:rPr>
              <w:rFonts w:ascii="Cambria Math" w:hAnsi="Cambria Math" w:cs="Arial"/>
              <w:sz w:val="22"/>
              <w:szCs w:val="22"/>
            </w:rPr>
            <m:t>+</m:t>
          </m:r>
          <m:r>
            <w:rPr>
              <w:rFonts w:ascii="Cambria Math" w:hAnsi="Cambria Math" w:cs="Arial"/>
              <w:sz w:val="22"/>
              <w:szCs w:val="22"/>
            </w:rPr>
            <m:t>δ</m:t>
          </m:r>
          <m:sSub>
            <m:sSubPr>
              <m:ctrlPr>
                <w:rPr>
                  <w:rFonts w:ascii="Cambria Math" w:hAnsi="Cambria Math" w:cs="Arial"/>
                  <w:bCs/>
                  <w:sz w:val="22"/>
                  <w:szCs w:val="22"/>
                </w:rPr>
              </m:ctrlPr>
            </m:sSubPr>
            <m:e>
              <m:r>
                <w:rPr>
                  <w:rFonts w:ascii="Cambria Math" w:hAnsi="Cambria Math" w:cs="Arial"/>
                  <w:sz w:val="22"/>
                  <w:szCs w:val="22"/>
                </w:rPr>
                <m:t>X</m:t>
              </m:r>
            </m:e>
            <m:sub>
              <m:r>
                <w:rPr>
                  <w:rFonts w:ascii="Cambria Math" w:hAnsi="Cambria Math" w:cs="Arial"/>
                  <w:sz w:val="22"/>
                  <w:szCs w:val="22"/>
                </w:rPr>
                <m:t>i</m:t>
              </m:r>
            </m:sub>
          </m:sSub>
          <m:r>
            <m:rPr>
              <m:sty m:val="p"/>
            </m:rPr>
            <w:rPr>
              <w:rFonts w:ascii="Cambria Math" w:hAnsi="Cambria Math" w:cs="Arial"/>
              <w:sz w:val="22"/>
              <w:szCs w:val="22"/>
            </w:rPr>
            <m:t xml:space="preserve"> +</m:t>
          </m:r>
          <m:r>
            <w:rPr>
              <w:rFonts w:ascii="Cambria Math" w:hAnsi="Cambria Math" w:cs="Arial"/>
              <w:sz w:val="22"/>
              <w:szCs w:val="22"/>
            </w:rPr>
            <m:t>γ</m:t>
          </m:r>
          <m:sSub>
            <m:sSubPr>
              <m:ctrlPr>
                <w:rPr>
                  <w:rFonts w:ascii="Cambria Math" w:hAnsi="Cambria Math" w:cs="Arial"/>
                  <w:bCs/>
                  <w:sz w:val="22"/>
                  <w:szCs w:val="22"/>
                </w:rPr>
              </m:ctrlPr>
            </m:sSubPr>
            <m:e>
              <m:r>
                <w:rPr>
                  <w:rFonts w:ascii="Cambria Math" w:hAnsi="Cambria Math" w:cs="Arial"/>
                  <w:sz w:val="22"/>
                  <w:szCs w:val="22"/>
                </w:rPr>
                <m:t>Z</m:t>
              </m:r>
            </m:e>
            <m:sub>
              <m:r>
                <w:rPr>
                  <w:rFonts w:ascii="Cambria Math" w:hAnsi="Cambria Math" w:cs="Arial"/>
                  <w:sz w:val="22"/>
                  <w:szCs w:val="22"/>
                </w:rPr>
                <m:t>i</m:t>
              </m:r>
            </m:sub>
          </m:sSub>
          <m:r>
            <m:rPr>
              <m:sty m:val="p"/>
            </m:rPr>
            <w:rPr>
              <w:rFonts w:ascii="Cambria Math" w:hAnsi="Cambria Math" w:cs="Arial"/>
              <w:sz w:val="22"/>
              <w:szCs w:val="22"/>
            </w:rPr>
            <m:t>+</m:t>
          </m:r>
          <m:sSub>
            <m:sSubPr>
              <m:ctrlPr>
                <w:rPr>
                  <w:rFonts w:ascii="Cambria Math" w:hAnsi="Cambria Math" w:cs="Arial"/>
                  <w:bCs/>
                  <w:sz w:val="22"/>
                  <w:szCs w:val="22"/>
                </w:rPr>
              </m:ctrlPr>
            </m:sSubPr>
            <m:e>
              <m:r>
                <w:rPr>
                  <w:rFonts w:ascii="Cambria Math" w:hAnsi="Cambria Math" w:cs="Arial"/>
                  <w:sz w:val="22"/>
                  <w:szCs w:val="22"/>
                </w:rPr>
                <m:t>ε</m:t>
              </m:r>
            </m:e>
            <m:sub>
              <m:r>
                <w:rPr>
                  <w:rFonts w:ascii="Cambria Math" w:hAnsi="Cambria Math" w:cs="Arial"/>
                  <w:sz w:val="22"/>
                  <w:szCs w:val="22"/>
                </w:rPr>
                <m:t>i</m:t>
              </m:r>
            </m:sub>
          </m:sSub>
        </m:oMath>
      </m:oMathPara>
    </w:p>
    <w:p w14:paraId="2F7E61C5" w14:textId="50FB428F" w:rsidR="00C36378" w:rsidRPr="002E53FE" w:rsidRDefault="00C36378" w:rsidP="0034613A">
      <w:pPr>
        <w:rPr>
          <w:rFonts w:ascii="Arial" w:hAnsi="Arial" w:cs="Arial"/>
          <w:sz w:val="22"/>
          <w:szCs w:val="22"/>
        </w:rPr>
      </w:pPr>
      <w:r w:rsidRPr="002E53FE">
        <w:rPr>
          <w:rFonts w:ascii="Arial" w:hAnsi="Arial" w:cs="Arial"/>
          <w:bCs/>
          <w:sz w:val="22"/>
          <w:szCs w:val="22"/>
        </w:rPr>
        <w:t>We hypothesize that vaccine take-up is higher for those with race and/or gender concordant messengers, i.e.,</w:t>
      </w:r>
      <m:oMath>
        <m:r>
          <m:rPr>
            <m:sty m:val="p"/>
          </m:rPr>
          <w:rPr>
            <w:rFonts w:ascii="Cambria Math" w:hAnsi="Cambria Math" w:cs="Arial"/>
            <w:sz w:val="22"/>
            <w:szCs w:val="22"/>
          </w:rPr>
          <m:t xml:space="preserve"> </m:t>
        </m:r>
        <m:sSub>
          <m:sSubPr>
            <m:ctrlPr>
              <w:rPr>
                <w:rFonts w:ascii="Cambria Math" w:hAnsi="Cambria Math" w:cs="Arial"/>
                <w:bCs/>
                <w:sz w:val="22"/>
                <w:szCs w:val="22"/>
              </w:rPr>
            </m:ctrlPr>
          </m:sSubPr>
          <m:e>
            <m:r>
              <w:rPr>
                <w:rFonts w:ascii="Cambria Math" w:hAnsi="Cambria Math" w:cs="Arial"/>
                <w:sz w:val="22"/>
                <w:szCs w:val="22"/>
              </w:rPr>
              <m:t>α</m:t>
            </m:r>
          </m:e>
          <m:sub>
            <m:r>
              <m:rPr>
                <m:sty m:val="p"/>
              </m:rPr>
              <w:rPr>
                <w:rFonts w:ascii="Cambria Math" w:hAnsi="Cambria Math" w:cs="Arial"/>
                <w:sz w:val="22"/>
                <w:szCs w:val="22"/>
              </w:rPr>
              <m:t>1</m:t>
            </m:r>
          </m:sub>
        </m:sSub>
        <m:r>
          <w:rPr>
            <w:rFonts w:ascii="Cambria Math" w:hAnsi="Cambria Math" w:cs="Arial"/>
            <w:sz w:val="22"/>
            <w:szCs w:val="22"/>
          </w:rPr>
          <m:t xml:space="preserve">&gt;0 </m:t>
        </m:r>
      </m:oMath>
      <w:r w:rsidRPr="002E53FE">
        <w:rPr>
          <w:rFonts w:ascii="Arial" w:hAnsi="Arial" w:cs="Arial"/>
          <w:bCs/>
          <w:sz w:val="22"/>
          <w:szCs w:val="22"/>
        </w:rPr>
        <w:t xml:space="preserve">and </w:t>
      </w:r>
      <m:oMath>
        <m:sSub>
          <m:sSubPr>
            <m:ctrlPr>
              <w:rPr>
                <w:rFonts w:ascii="Cambria Math" w:hAnsi="Cambria Math" w:cs="Arial"/>
                <w:bCs/>
                <w:sz w:val="22"/>
                <w:szCs w:val="22"/>
              </w:rPr>
            </m:ctrlPr>
          </m:sSubPr>
          <m:e>
            <m:r>
              <w:rPr>
                <w:rFonts w:ascii="Cambria Math" w:hAnsi="Cambria Math" w:cs="Arial"/>
                <w:sz w:val="22"/>
                <w:szCs w:val="22"/>
              </w:rPr>
              <m:t>α</m:t>
            </m:r>
          </m:e>
          <m:sub>
            <m:r>
              <m:rPr>
                <m:sty m:val="p"/>
              </m:rPr>
              <w:rPr>
                <w:rFonts w:ascii="Cambria Math" w:hAnsi="Cambria Math" w:cs="Arial"/>
                <w:sz w:val="22"/>
                <w:szCs w:val="22"/>
              </w:rPr>
              <m:t>2</m:t>
            </m:r>
          </m:sub>
        </m:sSub>
        <m:r>
          <m:rPr>
            <m:sty m:val="p"/>
          </m:rPr>
          <w:rPr>
            <w:rFonts w:ascii="Cambria Math" w:hAnsi="Cambria Math" w:cs="Arial"/>
            <w:sz w:val="22"/>
            <w:szCs w:val="22"/>
          </w:rPr>
          <m:t>&gt;0</m:t>
        </m:r>
      </m:oMath>
      <w:r w:rsidRPr="002E53FE">
        <w:rPr>
          <w:rFonts w:ascii="Arial" w:hAnsi="Arial" w:cs="Arial"/>
          <w:bCs/>
          <w:sz w:val="22"/>
          <w:szCs w:val="22"/>
        </w:rPr>
        <w:t xml:space="preserve"> and </w:t>
      </w:r>
      <m:oMath>
        <m:sSub>
          <m:sSubPr>
            <m:ctrlPr>
              <w:rPr>
                <w:rFonts w:ascii="Cambria Math" w:hAnsi="Cambria Math" w:cs="Arial"/>
                <w:bCs/>
                <w:sz w:val="22"/>
                <w:szCs w:val="22"/>
              </w:rPr>
            </m:ctrlPr>
          </m:sSubPr>
          <m:e>
            <m:r>
              <w:rPr>
                <w:rFonts w:ascii="Cambria Math" w:hAnsi="Cambria Math" w:cs="Arial"/>
                <w:sz w:val="22"/>
                <w:szCs w:val="22"/>
              </w:rPr>
              <m:t>α</m:t>
            </m:r>
          </m:e>
          <m:sub>
            <m:r>
              <m:rPr>
                <m:sty m:val="p"/>
              </m:rPr>
              <w:rPr>
                <w:rFonts w:ascii="Cambria Math" w:hAnsi="Cambria Math" w:cs="Arial"/>
                <w:sz w:val="22"/>
                <w:szCs w:val="22"/>
              </w:rPr>
              <m:t>3</m:t>
            </m:r>
          </m:sub>
        </m:sSub>
        <m:r>
          <m:rPr>
            <m:sty m:val="p"/>
          </m:rPr>
          <w:rPr>
            <w:rFonts w:ascii="Cambria Math" w:hAnsi="Cambria Math" w:cs="Arial"/>
            <w:sz w:val="22"/>
            <w:szCs w:val="22"/>
          </w:rPr>
          <m:t>&gt;0</m:t>
        </m:r>
      </m:oMath>
      <w:r w:rsidRPr="002E53FE">
        <w:rPr>
          <w:rFonts w:ascii="Arial" w:hAnsi="Arial" w:cs="Arial"/>
          <w:bCs/>
          <w:sz w:val="22"/>
          <w:szCs w:val="22"/>
        </w:rPr>
        <w:t xml:space="preserve">. We will further test whether these coefficients differ by race/ethnicity. </w:t>
      </w:r>
    </w:p>
    <w:p w14:paraId="0677ECBA" w14:textId="44254318" w:rsidR="005D359F" w:rsidRPr="002E53FE" w:rsidRDefault="005D359F" w:rsidP="00D97EE0">
      <w:pPr>
        <w:rPr>
          <w:rFonts w:ascii="Arial" w:hAnsi="Arial" w:cs="Arial"/>
          <w:bCs/>
          <w:sz w:val="22"/>
          <w:szCs w:val="22"/>
        </w:rPr>
      </w:pPr>
      <w:r w:rsidRPr="002E53FE">
        <w:rPr>
          <w:rFonts w:ascii="Arial" w:hAnsi="Arial" w:cs="Arial"/>
          <w:sz w:val="22"/>
          <w:szCs w:val="22"/>
        </w:rPr>
        <w:tab/>
        <w:t xml:space="preserve">Vaccine intention is measured directly in the survey after respondents watch a video message (for those randomly assigned to videos) and prior to an offer of financial incentives or a highlighted scheduling link. Thus, our primary analysis of vaccine intentions is a modification of equation (1):  </w:t>
      </w:r>
    </w:p>
    <w:p w14:paraId="41C13FC3" w14:textId="746B6A69" w:rsidR="005D359F" w:rsidRPr="002E53FE" w:rsidRDefault="00BE39E8" w:rsidP="005D359F">
      <w:pPr>
        <w:spacing w:after="60"/>
        <w:jc w:val="both"/>
        <w:rPr>
          <w:rFonts w:ascii="Arial" w:hAnsi="Arial" w:cs="Arial"/>
          <w:bCs/>
          <w:sz w:val="22"/>
          <w:szCs w:val="22"/>
        </w:rPr>
      </w:pPr>
      <m:oMathPara>
        <m:oMath>
          <m:d>
            <m:dPr>
              <m:ctrlPr>
                <w:rPr>
                  <w:rFonts w:ascii="Cambria Math" w:hAnsi="Cambria Math" w:cs="Arial"/>
                  <w:bCs/>
                  <w:sz w:val="22"/>
                  <w:szCs w:val="22"/>
                </w:rPr>
              </m:ctrlPr>
            </m:dPr>
            <m:e>
              <m:r>
                <m:rPr>
                  <m:sty m:val="p"/>
                </m:rPr>
                <w:rPr>
                  <w:rFonts w:ascii="Cambria Math" w:hAnsi="Cambria Math" w:cs="Arial"/>
                  <w:sz w:val="22"/>
                  <w:szCs w:val="22"/>
                </w:rPr>
                <m:t>4</m:t>
              </m:r>
            </m:e>
          </m:d>
          <m:r>
            <m:rPr>
              <m:sty m:val="p"/>
            </m:rPr>
            <w:rPr>
              <w:rFonts w:ascii="Cambria Math" w:hAnsi="Cambria Math" w:cs="Arial"/>
              <w:sz w:val="22"/>
              <w:szCs w:val="22"/>
            </w:rPr>
            <m:t xml:space="preserve">         </m:t>
          </m:r>
          <m:sSub>
            <m:sSubPr>
              <m:ctrlPr>
                <w:rPr>
                  <w:rFonts w:ascii="Cambria Math" w:hAnsi="Cambria Math" w:cs="Arial"/>
                  <w:bCs/>
                  <w:sz w:val="22"/>
                  <w:szCs w:val="22"/>
                </w:rPr>
              </m:ctrlPr>
            </m:sSubPr>
            <m:e>
              <m:r>
                <w:rPr>
                  <w:rFonts w:ascii="Cambria Math" w:hAnsi="Cambria Math" w:cs="Arial"/>
                  <w:sz w:val="22"/>
                  <w:szCs w:val="22"/>
                </w:rPr>
                <m:t>Intention</m:t>
              </m:r>
            </m:e>
            <m:sub>
              <m:r>
                <w:rPr>
                  <w:rFonts w:ascii="Cambria Math" w:hAnsi="Cambria Math" w:cs="Arial"/>
                  <w:sz w:val="22"/>
                  <w:szCs w:val="22"/>
                </w:rPr>
                <m:t>i</m:t>
              </m:r>
            </m:sub>
          </m:sSub>
          <m:r>
            <m:rPr>
              <m:sty m:val="p"/>
            </m:rPr>
            <w:rPr>
              <w:rFonts w:ascii="Cambria Math" w:hAnsi="Cambria Math" w:cs="Arial"/>
              <w:sz w:val="22"/>
              <w:szCs w:val="22"/>
            </w:rPr>
            <m:t xml:space="preserve">= </m:t>
          </m:r>
          <m:r>
            <w:rPr>
              <w:rFonts w:ascii="Cambria Math" w:hAnsi="Cambria Math" w:cs="Arial"/>
              <w:sz w:val="22"/>
              <w:szCs w:val="22"/>
            </w:rPr>
            <m:t>α</m:t>
          </m:r>
          <m:r>
            <m:rPr>
              <m:sty m:val="p"/>
            </m:rPr>
            <w:rPr>
              <w:rFonts w:ascii="Cambria Math" w:hAnsi="Cambria Math" w:cs="Arial"/>
              <w:sz w:val="22"/>
              <w:szCs w:val="22"/>
            </w:rPr>
            <m:t>+</m:t>
          </m:r>
          <m:sSub>
            <m:sSubPr>
              <m:ctrlPr>
                <w:rPr>
                  <w:rFonts w:ascii="Cambria Math" w:hAnsi="Cambria Math" w:cs="Arial"/>
                  <w:bCs/>
                  <w:sz w:val="22"/>
                  <w:szCs w:val="22"/>
                </w:rPr>
              </m:ctrlPr>
            </m:sSubPr>
            <m:e>
              <m:r>
                <m:rPr>
                  <m:sty m:val="p"/>
                </m:rPr>
                <w:rPr>
                  <w:rFonts w:ascii="Cambria Math" w:hAnsi="Cambria Math" w:cs="Arial"/>
                  <w:sz w:val="22"/>
                  <w:szCs w:val="22"/>
                </w:rPr>
                <m:t>M</m:t>
              </m:r>
            </m:e>
            <m:sub>
              <m:r>
                <w:rPr>
                  <w:rFonts w:ascii="Cambria Math" w:hAnsi="Cambria Math" w:cs="Arial"/>
                  <w:sz w:val="22"/>
                  <w:szCs w:val="22"/>
                </w:rPr>
                <m:t>i</m:t>
              </m:r>
            </m:sub>
          </m:sSub>
          <m:r>
            <m:rPr>
              <m:sty m:val="p"/>
            </m:rPr>
            <w:rPr>
              <w:rFonts w:ascii="Cambria Math" w:hAnsi="Cambria Math" w:cs="Arial"/>
              <w:sz w:val="22"/>
              <w:szCs w:val="22"/>
            </w:rPr>
            <m:t>θ</m:t>
          </m:r>
          <m:r>
            <w:rPr>
              <w:rFonts w:ascii="Cambria Math" w:hAnsi="Cambria Math" w:cs="Arial"/>
              <w:sz w:val="22"/>
              <w:szCs w:val="22"/>
            </w:rPr>
            <m:t>+ δ</m:t>
          </m:r>
          <m:sSub>
            <m:sSubPr>
              <m:ctrlPr>
                <w:rPr>
                  <w:rFonts w:ascii="Cambria Math" w:hAnsi="Cambria Math" w:cs="Arial"/>
                  <w:bCs/>
                  <w:sz w:val="22"/>
                  <w:szCs w:val="22"/>
                </w:rPr>
              </m:ctrlPr>
            </m:sSubPr>
            <m:e>
              <m:r>
                <w:rPr>
                  <w:rFonts w:ascii="Cambria Math" w:hAnsi="Cambria Math" w:cs="Arial"/>
                  <w:sz w:val="22"/>
                  <w:szCs w:val="22"/>
                </w:rPr>
                <m:t>X</m:t>
              </m:r>
            </m:e>
            <m:sub>
              <m:r>
                <w:rPr>
                  <w:rFonts w:ascii="Cambria Math" w:hAnsi="Cambria Math" w:cs="Arial"/>
                  <w:sz w:val="22"/>
                  <w:szCs w:val="22"/>
                </w:rPr>
                <m:t>i</m:t>
              </m:r>
            </m:sub>
          </m:sSub>
          <m:r>
            <m:rPr>
              <m:sty m:val="p"/>
            </m:rPr>
            <w:rPr>
              <w:rFonts w:ascii="Cambria Math" w:hAnsi="Cambria Math" w:cs="Arial"/>
              <w:sz w:val="22"/>
              <w:szCs w:val="22"/>
            </w:rPr>
            <m:t xml:space="preserve">+ </m:t>
          </m:r>
          <m:r>
            <w:rPr>
              <w:rFonts w:ascii="Cambria Math" w:hAnsi="Cambria Math" w:cs="Arial"/>
              <w:sz w:val="22"/>
              <w:szCs w:val="22"/>
            </w:rPr>
            <m:t>γ</m:t>
          </m:r>
          <m:sSub>
            <m:sSubPr>
              <m:ctrlPr>
                <w:rPr>
                  <w:rFonts w:ascii="Cambria Math" w:hAnsi="Cambria Math" w:cs="Arial"/>
                  <w:bCs/>
                  <w:sz w:val="22"/>
                  <w:szCs w:val="22"/>
                </w:rPr>
              </m:ctrlPr>
            </m:sSubPr>
            <m:e>
              <m:r>
                <w:rPr>
                  <w:rFonts w:ascii="Cambria Math" w:hAnsi="Cambria Math" w:cs="Arial"/>
                  <w:sz w:val="22"/>
                  <w:szCs w:val="22"/>
                </w:rPr>
                <m:t>Z</m:t>
              </m:r>
            </m:e>
            <m:sub>
              <m:r>
                <w:rPr>
                  <w:rFonts w:ascii="Cambria Math" w:hAnsi="Cambria Math" w:cs="Arial"/>
                  <w:sz w:val="22"/>
                  <w:szCs w:val="22"/>
                </w:rPr>
                <m:t>i</m:t>
              </m:r>
            </m:sub>
          </m:sSub>
          <m:r>
            <m:rPr>
              <m:sty m:val="p"/>
            </m:rPr>
            <w:rPr>
              <w:rFonts w:ascii="Cambria Math" w:hAnsi="Cambria Math" w:cs="Arial"/>
              <w:sz w:val="22"/>
              <w:szCs w:val="22"/>
            </w:rPr>
            <m:t>+</m:t>
          </m:r>
          <m:sSub>
            <m:sSubPr>
              <m:ctrlPr>
                <w:rPr>
                  <w:rFonts w:ascii="Cambria Math" w:hAnsi="Cambria Math" w:cs="Arial"/>
                  <w:bCs/>
                  <w:sz w:val="22"/>
                  <w:szCs w:val="22"/>
                </w:rPr>
              </m:ctrlPr>
            </m:sSubPr>
            <m:e>
              <m:r>
                <w:rPr>
                  <w:rFonts w:ascii="Cambria Math" w:hAnsi="Cambria Math" w:cs="Arial"/>
                  <w:sz w:val="22"/>
                  <w:szCs w:val="22"/>
                </w:rPr>
                <m:t>ε</m:t>
              </m:r>
            </m:e>
            <m:sub>
              <m:r>
                <w:rPr>
                  <w:rFonts w:ascii="Cambria Math" w:hAnsi="Cambria Math" w:cs="Arial"/>
                  <w:sz w:val="22"/>
                  <w:szCs w:val="22"/>
                </w:rPr>
                <m:t>i</m:t>
              </m:r>
            </m:sub>
          </m:sSub>
        </m:oMath>
      </m:oMathPara>
    </w:p>
    <w:p w14:paraId="2DB7EB6A" w14:textId="729B291B" w:rsidR="005D359F" w:rsidRPr="002E53FE" w:rsidRDefault="005D359F" w:rsidP="005D359F">
      <w:pPr>
        <w:spacing w:after="60"/>
        <w:jc w:val="both"/>
        <w:rPr>
          <w:rFonts w:ascii="Arial" w:hAnsi="Arial" w:cs="Arial"/>
          <w:bCs/>
          <w:sz w:val="22"/>
          <w:szCs w:val="22"/>
        </w:rPr>
      </w:pPr>
      <w:r w:rsidRPr="002E53FE">
        <w:rPr>
          <w:rFonts w:ascii="Arial" w:hAnsi="Arial" w:cs="Arial"/>
          <w:bCs/>
          <w:sz w:val="22"/>
          <w:szCs w:val="22"/>
        </w:rPr>
        <w:t xml:space="preserve">where </w:t>
      </w:r>
      <m:oMath>
        <m:r>
          <m:rPr>
            <m:sty m:val="p"/>
          </m:rPr>
          <w:rPr>
            <w:rFonts w:ascii="Cambria Math" w:hAnsi="Cambria Math" w:cs="Arial"/>
            <w:sz w:val="22"/>
            <w:szCs w:val="22"/>
          </w:rPr>
          <m:t>Intention</m:t>
        </m:r>
      </m:oMath>
      <w:r w:rsidRPr="002E53FE">
        <w:rPr>
          <w:rFonts w:ascii="Arial" w:hAnsi="Arial" w:cs="Arial"/>
          <w:bCs/>
          <w:sz w:val="22"/>
          <w:szCs w:val="22"/>
        </w:rPr>
        <w:t xml:space="preserve"> is a respondent’s self-assessed probability of getting vaccinated in the next 30 days and M is a vector of indicators for each of the three message types. The excluded group, the control condition, will receive no messaging. As above, we will include </w:t>
      </w:r>
      <m:oMath>
        <m:sSub>
          <m:sSubPr>
            <m:ctrlPr>
              <w:rPr>
                <w:rFonts w:ascii="Cambria Math" w:hAnsi="Cambria Math" w:cs="Arial"/>
                <w:bCs/>
                <w:sz w:val="22"/>
                <w:szCs w:val="22"/>
              </w:rPr>
            </m:ctrlPr>
          </m:sSubPr>
          <m:e>
            <m:r>
              <w:rPr>
                <w:rFonts w:ascii="Cambria Math" w:hAnsi="Cambria Math" w:cs="Arial"/>
                <w:sz w:val="22"/>
                <w:szCs w:val="22"/>
              </w:rPr>
              <m:t>X</m:t>
            </m:r>
          </m:e>
          <m:sub>
            <m:r>
              <w:rPr>
                <w:rFonts w:ascii="Cambria Math" w:hAnsi="Cambria Math" w:cs="Arial"/>
                <w:sz w:val="22"/>
                <w:szCs w:val="22"/>
              </w:rPr>
              <m:t>i</m:t>
            </m:r>
          </m:sub>
        </m:sSub>
      </m:oMath>
      <w:r w:rsidRPr="002E53FE">
        <w:rPr>
          <w:rFonts w:ascii="Arial" w:hAnsi="Arial" w:cs="Arial"/>
          <w:bCs/>
          <w:sz w:val="22"/>
          <w:szCs w:val="22"/>
        </w:rPr>
        <w:fldChar w:fldCharType="begin"/>
      </w:r>
      <w:r w:rsidRPr="002E53FE">
        <w:rPr>
          <w:rFonts w:ascii="Arial" w:hAnsi="Arial" w:cs="Arial"/>
          <w:bCs/>
          <w:sz w:val="22"/>
          <w:szCs w:val="22"/>
        </w:rPr>
        <w:instrText xml:space="preserve"> QUOTE </w:instrText>
      </w:r>
      <w:r w:rsidRPr="002E53FE">
        <w:rPr>
          <w:rFonts w:ascii="Arial" w:hAnsi="Arial" w:cs="Arial"/>
          <w:bCs/>
          <w:noProof/>
          <w:sz w:val="22"/>
          <w:szCs w:val="22"/>
        </w:rPr>
        <w:drawing>
          <wp:inline distT="0" distB="0" distL="0" distR="0" wp14:anchorId="03CF179B" wp14:editId="3AC93D79">
            <wp:extent cx="133350" cy="190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33350" cy="190500"/>
                    </a:xfrm>
                    <a:prstGeom prst="rect">
                      <a:avLst/>
                    </a:prstGeom>
                    <a:noFill/>
                    <a:ln>
                      <a:noFill/>
                    </a:ln>
                  </pic:spPr>
                </pic:pic>
              </a:graphicData>
            </a:graphic>
          </wp:inline>
        </w:drawing>
      </w:r>
      <w:r w:rsidRPr="002E53FE">
        <w:rPr>
          <w:rFonts w:ascii="Arial" w:hAnsi="Arial" w:cs="Arial"/>
          <w:bCs/>
          <w:sz w:val="22"/>
          <w:szCs w:val="22"/>
        </w:rPr>
        <w:instrText xml:space="preserve"> </w:instrText>
      </w:r>
      <w:r w:rsidRPr="002E53FE">
        <w:rPr>
          <w:rFonts w:ascii="Arial" w:hAnsi="Arial" w:cs="Arial"/>
          <w:bCs/>
          <w:sz w:val="22"/>
          <w:szCs w:val="22"/>
        </w:rPr>
        <w:fldChar w:fldCharType="end"/>
      </w:r>
      <w:r w:rsidRPr="002E53FE">
        <w:rPr>
          <w:rFonts w:ascii="Arial" w:hAnsi="Arial" w:cs="Arial"/>
          <w:bCs/>
          <w:sz w:val="22"/>
          <w:szCs w:val="22"/>
        </w:rPr>
        <w:t xml:space="preserve">, a vector of predetermined characteristics such as age, race, gender and so on. </w:t>
      </w:r>
      <m:oMath>
        <m:sSub>
          <m:sSubPr>
            <m:ctrlPr>
              <w:rPr>
                <w:rFonts w:ascii="Cambria Math" w:hAnsi="Cambria Math" w:cs="Arial"/>
                <w:bCs/>
                <w:sz w:val="22"/>
                <w:szCs w:val="22"/>
              </w:rPr>
            </m:ctrlPr>
          </m:sSubPr>
          <m:e>
            <m:r>
              <w:rPr>
                <w:rFonts w:ascii="Cambria Math" w:hAnsi="Cambria Math" w:cs="Arial"/>
                <w:sz w:val="22"/>
                <w:szCs w:val="22"/>
              </w:rPr>
              <m:t>Z</m:t>
            </m:r>
          </m:e>
          <m:sub>
            <m:r>
              <w:rPr>
                <w:rFonts w:ascii="Cambria Math" w:hAnsi="Cambria Math" w:cs="Arial"/>
                <w:sz w:val="22"/>
                <w:szCs w:val="22"/>
              </w:rPr>
              <m:t>i</m:t>
            </m:r>
          </m:sub>
        </m:sSub>
      </m:oMath>
      <w:r w:rsidRPr="002E53FE">
        <w:rPr>
          <w:rFonts w:ascii="Arial" w:hAnsi="Arial" w:cs="Arial"/>
          <w:bCs/>
          <w:sz w:val="22"/>
          <w:szCs w:val="22"/>
        </w:rPr>
        <w:fldChar w:fldCharType="begin"/>
      </w:r>
      <w:r w:rsidRPr="002E53FE">
        <w:rPr>
          <w:rFonts w:ascii="Arial" w:hAnsi="Arial" w:cs="Arial"/>
          <w:bCs/>
          <w:sz w:val="22"/>
          <w:szCs w:val="22"/>
        </w:rPr>
        <w:instrText xml:space="preserve"> QUOTE </w:instrText>
      </w:r>
      <w:r w:rsidRPr="002E53FE">
        <w:rPr>
          <w:rFonts w:ascii="Arial" w:hAnsi="Arial" w:cs="Arial"/>
          <w:bCs/>
          <w:noProof/>
          <w:sz w:val="22"/>
          <w:szCs w:val="22"/>
        </w:rPr>
        <w:drawing>
          <wp:inline distT="0" distB="0" distL="0" distR="0" wp14:anchorId="55480C38" wp14:editId="4809A233">
            <wp:extent cx="133350" cy="190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33350" cy="190500"/>
                    </a:xfrm>
                    <a:prstGeom prst="rect">
                      <a:avLst/>
                    </a:prstGeom>
                    <a:noFill/>
                    <a:ln>
                      <a:noFill/>
                    </a:ln>
                  </pic:spPr>
                </pic:pic>
              </a:graphicData>
            </a:graphic>
          </wp:inline>
        </w:drawing>
      </w:r>
      <w:r w:rsidRPr="002E53FE">
        <w:rPr>
          <w:rFonts w:ascii="Arial" w:hAnsi="Arial" w:cs="Arial"/>
          <w:bCs/>
          <w:sz w:val="22"/>
          <w:szCs w:val="22"/>
        </w:rPr>
        <w:instrText xml:space="preserve"> </w:instrText>
      </w:r>
      <w:r w:rsidRPr="002E53FE">
        <w:rPr>
          <w:rFonts w:ascii="Arial" w:hAnsi="Arial" w:cs="Arial"/>
          <w:bCs/>
          <w:sz w:val="22"/>
          <w:szCs w:val="22"/>
        </w:rPr>
        <w:fldChar w:fldCharType="end"/>
      </w:r>
      <w:r w:rsidRPr="002E53FE">
        <w:rPr>
          <w:rFonts w:ascii="Arial" w:hAnsi="Arial" w:cs="Arial"/>
          <w:bCs/>
          <w:sz w:val="22"/>
          <w:szCs w:val="22"/>
        </w:rPr>
        <w:t xml:space="preserve"> represents the vector of indicators for randomization strata. Our main hypotheses </w:t>
      </w:r>
      <w:proofErr w:type="gramStart"/>
      <w:r w:rsidRPr="002E53FE">
        <w:rPr>
          <w:rFonts w:ascii="Arial" w:hAnsi="Arial" w:cs="Arial"/>
          <w:bCs/>
          <w:sz w:val="22"/>
          <w:szCs w:val="22"/>
        </w:rPr>
        <w:t>is</w:t>
      </w:r>
      <w:proofErr w:type="gramEnd"/>
      <w:r w:rsidRPr="002E53FE">
        <w:rPr>
          <w:rFonts w:ascii="Arial" w:hAnsi="Arial" w:cs="Arial"/>
          <w:bCs/>
          <w:sz w:val="22"/>
          <w:szCs w:val="22"/>
        </w:rPr>
        <w:t xml:space="preserve"> that messaging increases vaccine intentions, </w:t>
      </w:r>
      <m:oMath>
        <m:r>
          <m:rPr>
            <m:sty m:val="p"/>
          </m:rPr>
          <w:rPr>
            <w:rFonts w:ascii="Cambria Math" w:hAnsi="Cambria Math" w:cs="Arial"/>
            <w:sz w:val="22"/>
            <w:szCs w:val="22"/>
          </w:rPr>
          <m:t>θ&gt;0</m:t>
        </m:r>
      </m:oMath>
      <w:r w:rsidRPr="002E53FE">
        <w:rPr>
          <w:rFonts w:ascii="Arial" w:hAnsi="Arial" w:cs="Arial"/>
          <w:bCs/>
          <w:sz w:val="22"/>
          <w:szCs w:val="22"/>
        </w:rPr>
        <w:t xml:space="preserve">. As with vaccine take-up, we further that across message types, the consequences message will have the largest effect on intentions. In other words, we hypothesize that </w:t>
      </w:r>
      <m:oMath>
        <m:sSub>
          <m:sSubPr>
            <m:ctrlPr>
              <w:rPr>
                <w:rFonts w:ascii="Cambria Math" w:hAnsi="Cambria Math" w:cs="Arial"/>
                <w:bCs/>
                <w:sz w:val="22"/>
                <w:szCs w:val="22"/>
              </w:rPr>
            </m:ctrlPr>
          </m:sSubPr>
          <m:e>
            <m:r>
              <m:rPr>
                <m:sty m:val="p"/>
              </m:rPr>
              <w:rPr>
                <w:rFonts w:ascii="Cambria Math" w:hAnsi="Cambria Math" w:cs="Arial"/>
                <w:sz w:val="22"/>
                <w:szCs w:val="22"/>
              </w:rPr>
              <m:t>θ</m:t>
            </m:r>
          </m:e>
          <m:sub>
            <m:r>
              <w:rPr>
                <w:rFonts w:ascii="Cambria Math" w:hAnsi="Cambria Math" w:cs="Arial"/>
                <w:sz w:val="22"/>
                <w:szCs w:val="22"/>
              </w:rPr>
              <m:t>3</m:t>
            </m:r>
          </m:sub>
        </m:sSub>
        <m:r>
          <m:rPr>
            <m:sty m:val="p"/>
          </m:rPr>
          <w:rPr>
            <w:rFonts w:ascii="Cambria Math" w:hAnsi="Cambria Math" w:cs="Arial"/>
            <w:sz w:val="22"/>
            <w:szCs w:val="22"/>
          </w:rPr>
          <m:t>&gt;</m:t>
        </m:r>
        <m:sSub>
          <m:sSubPr>
            <m:ctrlPr>
              <w:rPr>
                <w:rFonts w:ascii="Cambria Math" w:hAnsi="Cambria Math" w:cs="Arial"/>
                <w:bCs/>
                <w:sz w:val="22"/>
                <w:szCs w:val="22"/>
              </w:rPr>
            </m:ctrlPr>
          </m:sSubPr>
          <m:e>
            <m:r>
              <m:rPr>
                <m:sty m:val="p"/>
              </m:rPr>
              <w:rPr>
                <w:rFonts w:ascii="Cambria Math" w:hAnsi="Cambria Math" w:cs="Arial"/>
                <w:sz w:val="22"/>
                <w:szCs w:val="22"/>
              </w:rPr>
              <m:t>θ</m:t>
            </m:r>
          </m:e>
          <m:sub>
            <m:r>
              <w:rPr>
                <w:rFonts w:ascii="Cambria Math" w:hAnsi="Cambria Math" w:cs="Arial"/>
                <w:sz w:val="22"/>
                <w:szCs w:val="22"/>
              </w:rPr>
              <m:t>1</m:t>
            </m:r>
          </m:sub>
        </m:sSub>
        <m:r>
          <m:rPr>
            <m:sty m:val="p"/>
          </m:rPr>
          <w:rPr>
            <w:rFonts w:ascii="Cambria Math" w:hAnsi="Cambria Math" w:cs="Arial"/>
            <w:sz w:val="22"/>
            <w:szCs w:val="22"/>
          </w:rPr>
          <m:t xml:space="preserve">,  and </m:t>
        </m:r>
        <m:sSub>
          <m:sSubPr>
            <m:ctrlPr>
              <w:rPr>
                <w:rFonts w:ascii="Cambria Math" w:hAnsi="Cambria Math" w:cs="Arial"/>
                <w:bCs/>
                <w:sz w:val="22"/>
                <w:szCs w:val="22"/>
              </w:rPr>
            </m:ctrlPr>
          </m:sSubPr>
          <m:e>
            <m:r>
              <m:rPr>
                <m:sty m:val="p"/>
              </m:rPr>
              <w:rPr>
                <w:rFonts w:ascii="Cambria Math" w:hAnsi="Cambria Math" w:cs="Arial"/>
                <w:sz w:val="22"/>
                <w:szCs w:val="22"/>
              </w:rPr>
              <m:t>θ</m:t>
            </m:r>
          </m:e>
          <m:sub>
            <m:r>
              <w:rPr>
                <w:rFonts w:ascii="Cambria Math" w:hAnsi="Cambria Math" w:cs="Arial"/>
                <w:sz w:val="22"/>
                <w:szCs w:val="22"/>
              </w:rPr>
              <m:t>3</m:t>
            </m:r>
          </m:sub>
        </m:sSub>
        <m:r>
          <m:rPr>
            <m:sty m:val="p"/>
          </m:rPr>
          <w:rPr>
            <w:rFonts w:ascii="Cambria Math" w:hAnsi="Cambria Math" w:cs="Arial"/>
            <w:sz w:val="22"/>
            <w:szCs w:val="22"/>
          </w:rPr>
          <m:t>&gt;</m:t>
        </m:r>
        <m:sSub>
          <m:sSubPr>
            <m:ctrlPr>
              <w:rPr>
                <w:rFonts w:ascii="Cambria Math" w:hAnsi="Cambria Math" w:cs="Arial"/>
                <w:bCs/>
                <w:sz w:val="22"/>
                <w:szCs w:val="22"/>
              </w:rPr>
            </m:ctrlPr>
          </m:sSubPr>
          <m:e>
            <m:r>
              <m:rPr>
                <m:sty m:val="p"/>
              </m:rPr>
              <w:rPr>
                <w:rFonts w:ascii="Cambria Math" w:hAnsi="Cambria Math" w:cs="Arial"/>
                <w:sz w:val="22"/>
                <w:szCs w:val="22"/>
              </w:rPr>
              <m:t>θ</m:t>
            </m:r>
          </m:e>
          <m:sub>
            <m:r>
              <w:rPr>
                <w:rFonts w:ascii="Cambria Math" w:hAnsi="Cambria Math" w:cs="Arial"/>
                <w:sz w:val="22"/>
                <w:szCs w:val="22"/>
              </w:rPr>
              <m:t>2</m:t>
            </m:r>
          </m:sub>
        </m:sSub>
      </m:oMath>
      <w:r w:rsidRPr="002E53FE">
        <w:rPr>
          <w:rFonts w:ascii="Arial" w:hAnsi="Arial" w:cs="Arial"/>
          <w:bCs/>
          <w:sz w:val="22"/>
          <w:szCs w:val="22"/>
        </w:rPr>
        <w:t xml:space="preserve"> where 3 denotes the message about the consequences of not getting vaccinated, 2, denotes the message about the safety and effectiveness of vaccines and 1 denotes the state/treatment as usual message. </w:t>
      </w:r>
    </w:p>
    <w:p w14:paraId="63EC5988" w14:textId="13DF224A" w:rsidR="005D359F" w:rsidRPr="002E53FE" w:rsidRDefault="005D359F" w:rsidP="002E53FE">
      <w:pPr>
        <w:spacing w:after="60"/>
        <w:ind w:firstLine="720"/>
        <w:jc w:val="both"/>
        <w:rPr>
          <w:rFonts w:ascii="Arial" w:hAnsi="Arial" w:cs="Arial"/>
          <w:sz w:val="22"/>
          <w:szCs w:val="22"/>
        </w:rPr>
      </w:pPr>
      <w:r w:rsidRPr="002E53FE">
        <w:rPr>
          <w:rFonts w:ascii="Arial" w:hAnsi="Arial" w:cs="Arial"/>
          <w:bCs/>
          <w:sz w:val="22"/>
          <w:szCs w:val="22"/>
        </w:rPr>
        <w:t>Among the sample receiving message 2 and 3, we can also test the effects of having a race and/or gender concordant messenger on intentions. For that we use equation (4) above with the same basic hypotheses, i.e., that race and/or gender concordant messengers increase vaccine intentions more than discordant messengers.</w:t>
      </w:r>
    </w:p>
    <w:p w14:paraId="037D0219" w14:textId="77777777" w:rsidR="00D97EE0" w:rsidRPr="002E53FE" w:rsidRDefault="00D97EE0" w:rsidP="00733112">
      <w:pPr>
        <w:rPr>
          <w:rFonts w:ascii="Arial" w:hAnsi="Arial" w:cs="Arial"/>
          <w:sz w:val="22"/>
          <w:szCs w:val="22"/>
        </w:rPr>
      </w:pPr>
    </w:p>
    <w:p w14:paraId="78A0CEEE" w14:textId="0067B039" w:rsidR="00EF0C93" w:rsidRPr="002E53FE" w:rsidRDefault="00EF0C93" w:rsidP="00EF0C93">
      <w:pPr>
        <w:pStyle w:val="ListParagraph"/>
        <w:numPr>
          <w:ilvl w:val="0"/>
          <w:numId w:val="1"/>
        </w:numPr>
        <w:rPr>
          <w:rFonts w:ascii="Arial" w:hAnsi="Arial" w:cs="Arial"/>
          <w:b/>
          <w:bCs/>
          <w:sz w:val="22"/>
          <w:szCs w:val="22"/>
        </w:rPr>
      </w:pPr>
      <w:r w:rsidRPr="002E53FE">
        <w:rPr>
          <w:rFonts w:ascii="Arial" w:hAnsi="Arial" w:cs="Arial"/>
          <w:b/>
          <w:bCs/>
          <w:sz w:val="22"/>
          <w:szCs w:val="22"/>
        </w:rPr>
        <w:t>Any secondary analysis?</w:t>
      </w:r>
    </w:p>
    <w:p w14:paraId="7C7E4B00" w14:textId="3CC5394F" w:rsidR="00576F3F" w:rsidRPr="002E53FE" w:rsidRDefault="00576F3F" w:rsidP="00F40117">
      <w:pPr>
        <w:rPr>
          <w:rFonts w:ascii="Arial" w:hAnsi="Arial" w:cs="Arial"/>
          <w:sz w:val="22"/>
          <w:szCs w:val="22"/>
        </w:rPr>
      </w:pPr>
    </w:p>
    <w:p w14:paraId="7DA7B409" w14:textId="12609E5C" w:rsidR="00576F3F" w:rsidRPr="002E53FE" w:rsidRDefault="00576F3F" w:rsidP="00F40117">
      <w:pPr>
        <w:rPr>
          <w:rFonts w:ascii="Arial" w:hAnsi="Arial" w:cs="Arial"/>
          <w:i/>
          <w:sz w:val="22"/>
          <w:szCs w:val="22"/>
        </w:rPr>
      </w:pPr>
      <w:r w:rsidRPr="002E53FE">
        <w:rPr>
          <w:rFonts w:ascii="Arial" w:hAnsi="Arial" w:cs="Arial"/>
          <w:sz w:val="22"/>
          <w:szCs w:val="22"/>
        </w:rPr>
        <w:t xml:space="preserve">Vaccine take-up </w:t>
      </w:r>
      <w:r w:rsidR="007E5F29" w:rsidRPr="002E53FE">
        <w:rPr>
          <w:rFonts w:ascii="Arial" w:hAnsi="Arial" w:cs="Arial"/>
          <w:sz w:val="22"/>
          <w:szCs w:val="22"/>
        </w:rPr>
        <w:t>at 6 months; vaccine take-up at 1-year.</w:t>
      </w:r>
    </w:p>
    <w:p w14:paraId="06982E68" w14:textId="77777777" w:rsidR="006420B6" w:rsidRPr="002E53FE" w:rsidRDefault="006420B6" w:rsidP="00F40117">
      <w:pPr>
        <w:rPr>
          <w:rFonts w:ascii="Arial" w:hAnsi="Arial" w:cs="Arial"/>
          <w:sz w:val="22"/>
          <w:szCs w:val="22"/>
        </w:rPr>
      </w:pPr>
    </w:p>
    <w:p w14:paraId="2CB75F6F" w14:textId="47E83B27" w:rsidR="006420B6" w:rsidRDefault="006420B6" w:rsidP="00F40117">
      <w:pPr>
        <w:rPr>
          <w:rFonts w:ascii="Arial" w:hAnsi="Arial" w:cs="Arial"/>
          <w:sz w:val="22"/>
          <w:szCs w:val="22"/>
        </w:rPr>
      </w:pPr>
      <w:r w:rsidRPr="002E53FE">
        <w:rPr>
          <w:rFonts w:ascii="Arial" w:hAnsi="Arial" w:cs="Arial"/>
          <w:sz w:val="22"/>
          <w:szCs w:val="22"/>
        </w:rPr>
        <w:t>Difference between vaccine intention and vaccination</w:t>
      </w:r>
    </w:p>
    <w:p w14:paraId="33321013" w14:textId="229F78A1" w:rsidR="0067258E" w:rsidRDefault="0067258E" w:rsidP="00F40117">
      <w:pPr>
        <w:rPr>
          <w:rFonts w:ascii="Arial" w:hAnsi="Arial" w:cs="Arial"/>
          <w:sz w:val="22"/>
          <w:szCs w:val="22"/>
        </w:rPr>
      </w:pPr>
    </w:p>
    <w:p w14:paraId="5AE37627" w14:textId="43AB05B9" w:rsidR="0067258E" w:rsidRDefault="0067258E" w:rsidP="00F40117">
      <w:pPr>
        <w:rPr>
          <w:rFonts w:ascii="Arial" w:hAnsi="Arial" w:cs="Arial"/>
          <w:sz w:val="22"/>
          <w:szCs w:val="22"/>
        </w:rPr>
      </w:pPr>
      <w:r>
        <w:rPr>
          <w:rFonts w:ascii="Arial" w:hAnsi="Arial" w:cs="Arial"/>
          <w:sz w:val="22"/>
          <w:szCs w:val="22"/>
        </w:rPr>
        <w:t>Time to first vaccination</w:t>
      </w:r>
    </w:p>
    <w:p w14:paraId="64125333" w14:textId="2E0EB447" w:rsidR="0067258E" w:rsidRDefault="0067258E" w:rsidP="00F40117">
      <w:pPr>
        <w:rPr>
          <w:rFonts w:ascii="Arial" w:hAnsi="Arial" w:cs="Arial"/>
          <w:sz w:val="22"/>
          <w:szCs w:val="22"/>
        </w:rPr>
      </w:pPr>
    </w:p>
    <w:p w14:paraId="0526DF17" w14:textId="13075B22" w:rsidR="0067258E" w:rsidRDefault="0067258E" w:rsidP="00F40117">
      <w:pPr>
        <w:rPr>
          <w:rFonts w:ascii="Arial" w:hAnsi="Arial" w:cs="Arial"/>
          <w:sz w:val="22"/>
          <w:szCs w:val="22"/>
        </w:rPr>
      </w:pPr>
      <w:r>
        <w:rPr>
          <w:rFonts w:ascii="Arial" w:hAnsi="Arial" w:cs="Arial"/>
          <w:sz w:val="22"/>
          <w:szCs w:val="22"/>
        </w:rPr>
        <w:t>Full vaccination status</w:t>
      </w:r>
    </w:p>
    <w:p w14:paraId="1B3AAA90" w14:textId="16520DAC" w:rsidR="003736BD" w:rsidRDefault="003736BD" w:rsidP="007273D7">
      <w:pPr>
        <w:rPr>
          <w:rFonts w:ascii="Arial" w:hAnsi="Arial" w:cs="Arial"/>
          <w:sz w:val="22"/>
          <w:szCs w:val="22"/>
        </w:rPr>
      </w:pPr>
    </w:p>
    <w:p w14:paraId="64E33116" w14:textId="5649BE46" w:rsidR="0067258E" w:rsidRDefault="0067258E" w:rsidP="007273D7">
      <w:pPr>
        <w:rPr>
          <w:rFonts w:ascii="Arial" w:hAnsi="Arial" w:cs="Arial"/>
          <w:sz w:val="22"/>
          <w:szCs w:val="22"/>
        </w:rPr>
      </w:pPr>
      <w:r w:rsidRPr="002E53FE">
        <w:rPr>
          <w:rFonts w:ascii="Arial" w:hAnsi="Arial" w:cs="Arial"/>
          <w:sz w:val="22"/>
          <w:szCs w:val="22"/>
        </w:rPr>
        <w:t>We will also study heterogeneous treatment effects by race, gender</w:t>
      </w:r>
      <w:r>
        <w:rPr>
          <w:rFonts w:ascii="Arial" w:hAnsi="Arial" w:cs="Arial"/>
          <w:sz w:val="22"/>
          <w:szCs w:val="22"/>
        </w:rPr>
        <w:t>,</w:t>
      </w:r>
      <w:r w:rsidRPr="002E53FE">
        <w:rPr>
          <w:rFonts w:ascii="Arial" w:hAnsi="Arial" w:cs="Arial"/>
          <w:sz w:val="22"/>
          <w:szCs w:val="22"/>
        </w:rPr>
        <w:t xml:space="preserve"> age</w:t>
      </w:r>
      <w:r>
        <w:rPr>
          <w:rFonts w:ascii="Arial" w:hAnsi="Arial" w:cs="Arial"/>
          <w:sz w:val="22"/>
          <w:szCs w:val="22"/>
        </w:rPr>
        <w:t xml:space="preserve"> and other characteristics.</w:t>
      </w:r>
    </w:p>
    <w:p w14:paraId="04BB9557" w14:textId="77777777" w:rsidR="0067258E" w:rsidRPr="002E53FE" w:rsidRDefault="0067258E" w:rsidP="007273D7">
      <w:pPr>
        <w:rPr>
          <w:rFonts w:ascii="Arial" w:hAnsi="Arial" w:cs="Arial"/>
          <w:sz w:val="22"/>
          <w:szCs w:val="22"/>
        </w:rPr>
      </w:pPr>
    </w:p>
    <w:p w14:paraId="25A3CDE3" w14:textId="270EA217" w:rsidR="00F76F94" w:rsidRDefault="00C711CE" w:rsidP="00B7320B">
      <w:pPr>
        <w:rPr>
          <w:rFonts w:ascii="Arial" w:hAnsi="Arial" w:cs="Arial"/>
          <w:sz w:val="22"/>
          <w:szCs w:val="22"/>
        </w:rPr>
      </w:pPr>
      <w:r w:rsidRPr="002E53FE">
        <w:rPr>
          <w:rFonts w:ascii="Arial" w:hAnsi="Arial" w:cs="Arial"/>
          <w:sz w:val="22"/>
          <w:szCs w:val="22"/>
        </w:rPr>
        <w:t xml:space="preserve">From administrative data, we </w:t>
      </w:r>
      <w:r w:rsidR="0067258E">
        <w:rPr>
          <w:rFonts w:ascii="Arial" w:hAnsi="Arial" w:cs="Arial"/>
          <w:sz w:val="22"/>
          <w:szCs w:val="22"/>
        </w:rPr>
        <w:t>may</w:t>
      </w:r>
      <w:r w:rsidRPr="002E53FE">
        <w:rPr>
          <w:rFonts w:ascii="Arial" w:hAnsi="Arial" w:cs="Arial"/>
          <w:sz w:val="22"/>
          <w:szCs w:val="22"/>
        </w:rPr>
        <w:t xml:space="preserve"> study health care utilization and COVID-19 testing. </w:t>
      </w:r>
    </w:p>
    <w:p w14:paraId="776D17CE" w14:textId="2F3736AB" w:rsidR="0034613A" w:rsidRDefault="0034613A" w:rsidP="00B7320B">
      <w:pPr>
        <w:rPr>
          <w:rFonts w:ascii="Arial" w:hAnsi="Arial" w:cs="Arial"/>
          <w:sz w:val="22"/>
          <w:szCs w:val="22"/>
        </w:rPr>
      </w:pPr>
      <w:bookmarkStart w:id="0" w:name="_GoBack"/>
      <w:bookmarkEnd w:id="0"/>
    </w:p>
    <w:p w14:paraId="74390945" w14:textId="77777777" w:rsidR="0034613A" w:rsidRPr="002E53FE" w:rsidRDefault="0034613A" w:rsidP="00B7320B">
      <w:pPr>
        <w:rPr>
          <w:rFonts w:ascii="Arial" w:hAnsi="Arial" w:cs="Arial"/>
          <w:sz w:val="22"/>
          <w:szCs w:val="22"/>
        </w:rPr>
      </w:pPr>
    </w:p>
    <w:p w14:paraId="1BD92CCE" w14:textId="55FEDAC1" w:rsidR="00F40117" w:rsidRPr="002E53FE" w:rsidRDefault="00EF0C93" w:rsidP="0067258E">
      <w:pPr>
        <w:pStyle w:val="ListParagraph"/>
        <w:widowControl w:val="0"/>
        <w:numPr>
          <w:ilvl w:val="0"/>
          <w:numId w:val="1"/>
        </w:numPr>
        <w:spacing w:after="120"/>
        <w:rPr>
          <w:rFonts w:ascii="Arial" w:hAnsi="Arial" w:cs="Arial"/>
          <w:sz w:val="22"/>
          <w:szCs w:val="22"/>
        </w:rPr>
      </w:pPr>
      <w:r w:rsidRPr="002E53FE">
        <w:rPr>
          <w:rFonts w:ascii="Arial" w:hAnsi="Arial" w:cs="Arial"/>
          <w:b/>
          <w:bCs/>
          <w:sz w:val="22"/>
          <w:szCs w:val="22"/>
        </w:rPr>
        <w:t>Sample size and power</w:t>
      </w:r>
    </w:p>
    <w:p w14:paraId="26422E01" w14:textId="36D08005" w:rsidR="008F11FC" w:rsidRPr="002E53FE" w:rsidRDefault="00576F3F" w:rsidP="0067258E">
      <w:pPr>
        <w:widowControl w:val="0"/>
        <w:spacing w:before="80" w:after="120"/>
        <w:rPr>
          <w:rFonts w:ascii="Arial" w:hAnsi="Arial" w:cs="Arial"/>
          <w:sz w:val="22"/>
          <w:szCs w:val="22"/>
        </w:rPr>
      </w:pPr>
      <w:r w:rsidRPr="002E53FE">
        <w:rPr>
          <w:rFonts w:ascii="Arial" w:hAnsi="Arial" w:cs="Arial"/>
          <w:sz w:val="22"/>
          <w:szCs w:val="22"/>
        </w:rPr>
        <w:t>For the purposes of this power calculation, we assume that</w:t>
      </w:r>
      <w:r w:rsidR="0008273B" w:rsidRPr="002E53FE">
        <w:rPr>
          <w:rFonts w:ascii="Arial" w:hAnsi="Arial" w:cs="Arial"/>
          <w:sz w:val="22"/>
          <w:szCs w:val="22"/>
        </w:rPr>
        <w:t xml:space="preserve"> among the vaccine hesitant </w:t>
      </w:r>
      <w:r w:rsidRPr="002E53FE">
        <w:rPr>
          <w:rFonts w:ascii="Arial" w:hAnsi="Arial" w:cs="Arial"/>
          <w:sz w:val="22"/>
          <w:szCs w:val="22"/>
        </w:rPr>
        <w:t xml:space="preserve">only </w:t>
      </w:r>
      <w:r w:rsidR="0008273B" w:rsidRPr="002E53FE">
        <w:rPr>
          <w:rFonts w:ascii="Arial" w:hAnsi="Arial" w:cs="Arial"/>
          <w:sz w:val="22"/>
          <w:szCs w:val="22"/>
        </w:rPr>
        <w:lastRenderedPageBreak/>
        <w:t>1</w:t>
      </w:r>
      <w:r w:rsidRPr="002E53FE">
        <w:rPr>
          <w:rFonts w:ascii="Arial" w:hAnsi="Arial" w:cs="Arial"/>
          <w:sz w:val="22"/>
          <w:szCs w:val="22"/>
        </w:rPr>
        <w:t xml:space="preserve">0% of the population will get vaccinated </w:t>
      </w:r>
      <w:r w:rsidR="006420B6" w:rsidRPr="002E53FE">
        <w:rPr>
          <w:rFonts w:ascii="Arial" w:hAnsi="Arial" w:cs="Arial"/>
          <w:sz w:val="22"/>
          <w:szCs w:val="22"/>
        </w:rPr>
        <w:t xml:space="preserve">in the absence </w:t>
      </w:r>
      <w:r w:rsidR="0002774D" w:rsidRPr="002E53FE">
        <w:rPr>
          <w:rFonts w:ascii="Arial" w:hAnsi="Arial" w:cs="Arial"/>
          <w:sz w:val="22"/>
          <w:szCs w:val="22"/>
        </w:rPr>
        <w:t>o</w:t>
      </w:r>
      <w:r w:rsidR="006420B6" w:rsidRPr="002E53FE">
        <w:rPr>
          <w:rFonts w:ascii="Arial" w:hAnsi="Arial" w:cs="Arial"/>
          <w:sz w:val="22"/>
          <w:szCs w:val="22"/>
        </w:rPr>
        <w:t>f our interventions</w:t>
      </w:r>
      <w:r w:rsidR="0008273B" w:rsidRPr="002E53FE">
        <w:rPr>
          <w:rFonts w:ascii="Arial" w:hAnsi="Arial" w:cs="Arial"/>
          <w:sz w:val="22"/>
          <w:szCs w:val="22"/>
        </w:rPr>
        <w:t>.</w:t>
      </w:r>
      <w:r w:rsidR="00F76F94" w:rsidRPr="002E53FE">
        <w:rPr>
          <w:rFonts w:ascii="Arial" w:hAnsi="Arial" w:cs="Arial"/>
          <w:sz w:val="22"/>
          <w:szCs w:val="22"/>
        </w:rPr>
        <w:t xml:space="preserve"> The table below shows the minimum detectable effects (MDE) for our main comparisons using standard assumptions of 80% power, 5% alpha. We show the MDE for the unadjusted mean comparisons as well as when we include controls to increase precision. We assume control</w:t>
      </w:r>
      <w:r w:rsidR="008F11FC" w:rsidRPr="002E53FE">
        <w:rPr>
          <w:rFonts w:ascii="Arial" w:hAnsi="Arial" w:cs="Arial"/>
          <w:sz w:val="22"/>
          <w:szCs w:val="22"/>
        </w:rPr>
        <w:t>s</w:t>
      </w:r>
      <w:r w:rsidR="00F76F94" w:rsidRPr="002E53FE">
        <w:rPr>
          <w:rFonts w:ascii="Arial" w:hAnsi="Arial" w:cs="Arial"/>
          <w:sz w:val="22"/>
          <w:szCs w:val="22"/>
        </w:rPr>
        <w:t xml:space="preserve"> will modestly increase the R-squared</w:t>
      </w:r>
      <w:r w:rsidR="008F11FC" w:rsidRPr="002E53FE">
        <w:rPr>
          <w:rFonts w:ascii="Arial" w:hAnsi="Arial" w:cs="Arial"/>
          <w:sz w:val="22"/>
          <w:szCs w:val="22"/>
        </w:rPr>
        <w:t xml:space="preserve"> on take-up</w:t>
      </w:r>
      <w:r w:rsidR="00F76F94" w:rsidRPr="002E53FE">
        <w:rPr>
          <w:rFonts w:ascii="Arial" w:hAnsi="Arial" w:cs="Arial"/>
          <w:sz w:val="22"/>
          <w:szCs w:val="22"/>
        </w:rPr>
        <w:t xml:space="preserve"> to 0.25</w:t>
      </w:r>
      <w:r w:rsidR="008F11FC" w:rsidRPr="002E53FE">
        <w:rPr>
          <w:rFonts w:ascii="Arial" w:hAnsi="Arial" w:cs="Arial"/>
          <w:sz w:val="22"/>
          <w:szCs w:val="22"/>
        </w:rPr>
        <w:t>.</w:t>
      </w:r>
      <w:r w:rsidR="00F76F94" w:rsidRPr="002E53FE">
        <w:rPr>
          <w:rFonts w:ascii="Arial" w:hAnsi="Arial" w:cs="Arial"/>
          <w:sz w:val="22"/>
          <w:szCs w:val="22"/>
        </w:rPr>
        <w:t xml:space="preserve"> </w:t>
      </w:r>
    </w:p>
    <w:tbl>
      <w:tblPr>
        <w:tblStyle w:val="PlainTable2"/>
        <w:tblW w:w="8578" w:type="dxa"/>
        <w:tblLook w:val="04A0" w:firstRow="1" w:lastRow="0" w:firstColumn="1" w:lastColumn="0" w:noHBand="0" w:noVBand="1"/>
      </w:tblPr>
      <w:tblGrid>
        <w:gridCol w:w="4218"/>
        <w:gridCol w:w="1760"/>
        <w:gridCol w:w="1300"/>
        <w:gridCol w:w="1300"/>
      </w:tblGrid>
      <w:tr w:rsidR="00BC716A" w:rsidRPr="00D97EE0" w14:paraId="22EEF21A" w14:textId="77777777" w:rsidTr="006420B6">
        <w:trPr>
          <w:cnfStyle w:val="100000000000" w:firstRow="1" w:lastRow="0" w:firstColumn="0" w:lastColumn="0" w:oddVBand="0" w:evenVBand="0" w:oddHBand="0"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4218" w:type="dxa"/>
            <w:noWrap/>
          </w:tcPr>
          <w:p w14:paraId="47E705CF" w14:textId="5C8779C1" w:rsidR="00BC716A" w:rsidRPr="00D97EE0" w:rsidRDefault="00BC716A" w:rsidP="00F76F94">
            <w:pPr>
              <w:rPr>
                <w:rFonts w:ascii="Arial" w:eastAsia="Times New Roman" w:hAnsi="Arial" w:cs="Arial"/>
                <w:color w:val="000000"/>
                <w:sz w:val="22"/>
                <w:szCs w:val="22"/>
              </w:rPr>
            </w:pPr>
            <w:r w:rsidRPr="00D97EE0">
              <w:rPr>
                <w:rFonts w:ascii="Arial" w:eastAsia="Times New Roman" w:hAnsi="Arial" w:cs="Arial"/>
                <w:color w:val="000000"/>
                <w:sz w:val="22"/>
                <w:szCs w:val="22"/>
              </w:rPr>
              <w:t>Power Calcu</w:t>
            </w:r>
            <w:r w:rsidR="00D97EE0">
              <w:rPr>
                <w:rFonts w:ascii="Arial" w:eastAsia="Times New Roman" w:hAnsi="Arial" w:cs="Arial"/>
                <w:color w:val="000000"/>
                <w:sz w:val="22"/>
                <w:szCs w:val="22"/>
              </w:rPr>
              <w:t>l</w:t>
            </w:r>
            <w:r w:rsidRPr="00D97EE0">
              <w:rPr>
                <w:rFonts w:ascii="Arial" w:eastAsia="Times New Roman" w:hAnsi="Arial" w:cs="Arial"/>
                <w:color w:val="000000"/>
                <w:sz w:val="22"/>
                <w:szCs w:val="22"/>
              </w:rPr>
              <w:t>ation: Vaccination take-up</w:t>
            </w:r>
          </w:p>
        </w:tc>
        <w:tc>
          <w:tcPr>
            <w:tcW w:w="1760" w:type="dxa"/>
            <w:noWrap/>
          </w:tcPr>
          <w:p w14:paraId="04D6B849" w14:textId="77777777" w:rsidR="00BC716A" w:rsidRPr="00D97EE0" w:rsidRDefault="00BC716A" w:rsidP="00F76F94">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rPr>
            </w:pPr>
          </w:p>
        </w:tc>
        <w:tc>
          <w:tcPr>
            <w:tcW w:w="1300" w:type="dxa"/>
            <w:noWrap/>
          </w:tcPr>
          <w:p w14:paraId="3C687314" w14:textId="77777777" w:rsidR="00BC716A" w:rsidRPr="00D97EE0" w:rsidRDefault="00BC716A" w:rsidP="00F76F94">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rPr>
            </w:pPr>
          </w:p>
        </w:tc>
        <w:tc>
          <w:tcPr>
            <w:tcW w:w="1300" w:type="dxa"/>
            <w:noWrap/>
          </w:tcPr>
          <w:p w14:paraId="0E13A6B4" w14:textId="77777777" w:rsidR="00BC716A" w:rsidRPr="00D97EE0" w:rsidRDefault="00BC716A" w:rsidP="00F76F94">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rPr>
            </w:pPr>
          </w:p>
        </w:tc>
      </w:tr>
      <w:tr w:rsidR="00F76F94" w:rsidRPr="00D97EE0" w14:paraId="559CDDF9" w14:textId="77777777" w:rsidTr="006420B6">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4218" w:type="dxa"/>
            <w:noWrap/>
            <w:hideMark/>
          </w:tcPr>
          <w:p w14:paraId="4C149E37" w14:textId="2C215673" w:rsidR="00F76F94" w:rsidRPr="00D97EE0" w:rsidRDefault="006420B6" w:rsidP="00F76F94">
            <w:pPr>
              <w:rPr>
                <w:rFonts w:ascii="Arial" w:eastAsia="Times New Roman" w:hAnsi="Arial" w:cs="Arial"/>
                <w:color w:val="000000"/>
                <w:sz w:val="22"/>
                <w:szCs w:val="22"/>
              </w:rPr>
            </w:pPr>
            <w:r w:rsidRPr="00D97EE0">
              <w:rPr>
                <w:rFonts w:ascii="Arial" w:eastAsia="Times New Roman" w:hAnsi="Arial" w:cs="Arial"/>
                <w:color w:val="000000"/>
                <w:sz w:val="22"/>
                <w:szCs w:val="22"/>
              </w:rPr>
              <w:t>I</w:t>
            </w:r>
            <w:r w:rsidR="00F76F94" w:rsidRPr="00D97EE0">
              <w:rPr>
                <w:rFonts w:ascii="Arial" w:eastAsia="Times New Roman" w:hAnsi="Arial" w:cs="Arial"/>
                <w:color w:val="000000"/>
                <w:sz w:val="22"/>
                <w:szCs w:val="22"/>
              </w:rPr>
              <w:t>ntervention</w:t>
            </w:r>
          </w:p>
        </w:tc>
        <w:tc>
          <w:tcPr>
            <w:tcW w:w="1760" w:type="dxa"/>
            <w:noWrap/>
            <w:hideMark/>
          </w:tcPr>
          <w:p w14:paraId="4E06889C" w14:textId="77777777" w:rsidR="00F76F94" w:rsidRPr="00D97EE0" w:rsidRDefault="00F76F94" w:rsidP="00F76F9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rPr>
            </w:pPr>
            <w:r w:rsidRPr="00D97EE0">
              <w:rPr>
                <w:rFonts w:ascii="Arial" w:eastAsia="Times New Roman" w:hAnsi="Arial" w:cs="Arial"/>
                <w:color w:val="000000"/>
                <w:sz w:val="22"/>
                <w:szCs w:val="22"/>
              </w:rPr>
              <w:t xml:space="preserve">N: </w:t>
            </w:r>
            <w:proofErr w:type="spellStart"/>
            <w:r w:rsidRPr="00D97EE0">
              <w:rPr>
                <w:rFonts w:ascii="Arial" w:eastAsia="Times New Roman" w:hAnsi="Arial" w:cs="Arial"/>
                <w:color w:val="000000"/>
                <w:sz w:val="22"/>
                <w:szCs w:val="22"/>
              </w:rPr>
              <w:t>tx</w:t>
            </w:r>
            <w:proofErr w:type="spellEnd"/>
            <w:r w:rsidRPr="00D97EE0">
              <w:rPr>
                <w:rFonts w:ascii="Arial" w:eastAsia="Times New Roman" w:hAnsi="Arial" w:cs="Arial"/>
                <w:color w:val="000000"/>
                <w:sz w:val="22"/>
                <w:szCs w:val="22"/>
              </w:rPr>
              <w:t xml:space="preserve"> vs. control</w:t>
            </w:r>
          </w:p>
        </w:tc>
        <w:tc>
          <w:tcPr>
            <w:tcW w:w="1300" w:type="dxa"/>
            <w:noWrap/>
            <w:hideMark/>
          </w:tcPr>
          <w:p w14:paraId="6BB3A056" w14:textId="4103ACBE" w:rsidR="00F76F94" w:rsidRPr="00D97EE0" w:rsidRDefault="006420B6" w:rsidP="00F76F9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rPr>
            </w:pPr>
            <w:r w:rsidRPr="00D97EE0">
              <w:rPr>
                <w:rFonts w:ascii="Arial" w:eastAsia="Times New Roman" w:hAnsi="Arial" w:cs="Arial"/>
                <w:color w:val="000000"/>
                <w:sz w:val="22"/>
                <w:szCs w:val="22"/>
              </w:rPr>
              <w:t>MDE</w:t>
            </w:r>
          </w:p>
        </w:tc>
        <w:tc>
          <w:tcPr>
            <w:tcW w:w="1300" w:type="dxa"/>
            <w:noWrap/>
            <w:hideMark/>
          </w:tcPr>
          <w:p w14:paraId="651AF103" w14:textId="06B457E1" w:rsidR="00F76F94" w:rsidRPr="00D97EE0" w:rsidRDefault="006420B6" w:rsidP="00F76F9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rPr>
            </w:pPr>
            <w:r w:rsidRPr="00D97EE0">
              <w:rPr>
                <w:rFonts w:ascii="Arial" w:eastAsia="Times New Roman" w:hAnsi="Arial" w:cs="Arial"/>
                <w:color w:val="000000"/>
                <w:sz w:val="22"/>
                <w:szCs w:val="22"/>
              </w:rPr>
              <w:t xml:space="preserve">MDE </w:t>
            </w:r>
            <w:r w:rsidR="00F76F94" w:rsidRPr="00D97EE0">
              <w:rPr>
                <w:rFonts w:ascii="Arial" w:eastAsia="Times New Roman" w:hAnsi="Arial" w:cs="Arial"/>
                <w:color w:val="000000"/>
                <w:sz w:val="22"/>
                <w:szCs w:val="22"/>
              </w:rPr>
              <w:t>with controls</w:t>
            </w:r>
          </w:p>
        </w:tc>
      </w:tr>
      <w:tr w:rsidR="00F76F94" w:rsidRPr="00D97EE0" w14:paraId="1139052F" w14:textId="77777777" w:rsidTr="006420B6">
        <w:trPr>
          <w:trHeight w:val="320"/>
        </w:trPr>
        <w:tc>
          <w:tcPr>
            <w:cnfStyle w:val="001000000000" w:firstRow="0" w:lastRow="0" w:firstColumn="1" w:lastColumn="0" w:oddVBand="0" w:evenVBand="0" w:oddHBand="0" w:evenHBand="0" w:firstRowFirstColumn="0" w:firstRowLastColumn="0" w:lastRowFirstColumn="0" w:lastRowLastColumn="0"/>
            <w:tcW w:w="4218" w:type="dxa"/>
            <w:noWrap/>
            <w:hideMark/>
          </w:tcPr>
          <w:p w14:paraId="7DFC8A25" w14:textId="192385BE" w:rsidR="00F76F94" w:rsidRPr="00D97EE0" w:rsidRDefault="006420B6" w:rsidP="00F76F94">
            <w:pPr>
              <w:rPr>
                <w:rFonts w:ascii="Arial" w:eastAsia="Times New Roman" w:hAnsi="Arial" w:cs="Arial"/>
                <w:color w:val="000000"/>
                <w:sz w:val="22"/>
                <w:szCs w:val="22"/>
              </w:rPr>
            </w:pPr>
            <w:r w:rsidRPr="00D97EE0">
              <w:rPr>
                <w:rFonts w:ascii="Arial" w:eastAsia="Times New Roman" w:hAnsi="Arial" w:cs="Arial"/>
                <w:color w:val="000000"/>
                <w:sz w:val="22"/>
                <w:szCs w:val="22"/>
              </w:rPr>
              <w:t>F</w:t>
            </w:r>
            <w:r w:rsidR="00F76F94" w:rsidRPr="00D97EE0">
              <w:rPr>
                <w:rFonts w:ascii="Arial" w:eastAsia="Times New Roman" w:hAnsi="Arial" w:cs="Arial"/>
                <w:color w:val="000000"/>
                <w:sz w:val="22"/>
                <w:szCs w:val="22"/>
              </w:rPr>
              <w:t>inancial</w:t>
            </w:r>
            <w:r w:rsidRPr="00D97EE0">
              <w:rPr>
                <w:rFonts w:ascii="Arial" w:eastAsia="Times New Roman" w:hAnsi="Arial" w:cs="Arial"/>
                <w:color w:val="000000"/>
                <w:sz w:val="22"/>
                <w:szCs w:val="22"/>
              </w:rPr>
              <w:t xml:space="preserve"> incentives</w:t>
            </w:r>
            <w:r w:rsidR="008C49F0" w:rsidRPr="00D97EE0">
              <w:rPr>
                <w:rFonts w:ascii="Arial" w:eastAsia="Times New Roman" w:hAnsi="Arial" w:cs="Arial"/>
                <w:color w:val="000000"/>
                <w:sz w:val="22"/>
                <w:szCs w:val="22"/>
              </w:rPr>
              <w:t>; scheduling link</w:t>
            </w:r>
          </w:p>
        </w:tc>
        <w:tc>
          <w:tcPr>
            <w:tcW w:w="1760" w:type="dxa"/>
            <w:noWrap/>
            <w:hideMark/>
          </w:tcPr>
          <w:p w14:paraId="5C4CB4D6" w14:textId="77777777" w:rsidR="00F76F94" w:rsidRPr="00D97EE0" w:rsidRDefault="00F76F94" w:rsidP="00F76F9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rPr>
            </w:pPr>
            <w:r w:rsidRPr="00D97EE0">
              <w:rPr>
                <w:rFonts w:ascii="Arial" w:eastAsia="Times New Roman" w:hAnsi="Arial" w:cs="Arial"/>
                <w:color w:val="000000"/>
                <w:sz w:val="22"/>
                <w:szCs w:val="22"/>
              </w:rPr>
              <w:t>5,000 vs. 5,000</w:t>
            </w:r>
          </w:p>
        </w:tc>
        <w:tc>
          <w:tcPr>
            <w:tcW w:w="1300" w:type="dxa"/>
            <w:noWrap/>
            <w:hideMark/>
          </w:tcPr>
          <w:p w14:paraId="05C25847" w14:textId="77777777" w:rsidR="00F76F94" w:rsidRPr="00D97EE0" w:rsidRDefault="00F76F94" w:rsidP="00F76F94">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rPr>
            </w:pPr>
            <w:r w:rsidRPr="00D97EE0">
              <w:rPr>
                <w:rFonts w:ascii="Arial" w:eastAsia="Times New Roman" w:hAnsi="Arial" w:cs="Arial"/>
                <w:color w:val="000000"/>
                <w:sz w:val="22"/>
                <w:szCs w:val="22"/>
              </w:rPr>
              <w:t>0.0168</w:t>
            </w:r>
          </w:p>
        </w:tc>
        <w:tc>
          <w:tcPr>
            <w:tcW w:w="1300" w:type="dxa"/>
            <w:noWrap/>
            <w:hideMark/>
          </w:tcPr>
          <w:p w14:paraId="0BC149CD" w14:textId="77777777" w:rsidR="00F76F94" w:rsidRPr="00D97EE0" w:rsidRDefault="00F76F94" w:rsidP="00F76F94">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rPr>
            </w:pPr>
            <w:r w:rsidRPr="00D97EE0">
              <w:rPr>
                <w:rFonts w:ascii="Arial" w:eastAsia="Times New Roman" w:hAnsi="Arial" w:cs="Arial"/>
                <w:color w:val="000000"/>
                <w:sz w:val="22"/>
                <w:szCs w:val="22"/>
              </w:rPr>
              <w:t>0.0146</w:t>
            </w:r>
          </w:p>
        </w:tc>
      </w:tr>
      <w:tr w:rsidR="00F76F94" w:rsidRPr="00D97EE0" w14:paraId="740A0AB5" w14:textId="77777777" w:rsidTr="006420B6">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4218" w:type="dxa"/>
            <w:noWrap/>
            <w:hideMark/>
          </w:tcPr>
          <w:p w14:paraId="53888908" w14:textId="510A8B5C" w:rsidR="00F76F94" w:rsidRPr="00D97EE0" w:rsidRDefault="006420B6" w:rsidP="00F76F94">
            <w:pPr>
              <w:rPr>
                <w:rFonts w:ascii="Arial" w:eastAsia="Times New Roman" w:hAnsi="Arial" w:cs="Arial"/>
                <w:color w:val="000000"/>
                <w:sz w:val="22"/>
                <w:szCs w:val="22"/>
              </w:rPr>
            </w:pPr>
            <w:r w:rsidRPr="00D97EE0">
              <w:rPr>
                <w:rFonts w:ascii="Arial" w:eastAsia="Times New Roman" w:hAnsi="Arial" w:cs="Arial"/>
                <w:color w:val="000000"/>
                <w:sz w:val="22"/>
                <w:szCs w:val="22"/>
              </w:rPr>
              <w:t>A</w:t>
            </w:r>
            <w:r w:rsidR="00F76F94" w:rsidRPr="00D97EE0">
              <w:rPr>
                <w:rFonts w:ascii="Arial" w:eastAsia="Times New Roman" w:hAnsi="Arial" w:cs="Arial"/>
                <w:color w:val="000000"/>
                <w:sz w:val="22"/>
                <w:szCs w:val="22"/>
              </w:rPr>
              <w:t>ny message</w:t>
            </w:r>
            <w:r w:rsidRPr="00D97EE0">
              <w:rPr>
                <w:rFonts w:ascii="Arial" w:eastAsia="Times New Roman" w:hAnsi="Arial" w:cs="Arial"/>
                <w:color w:val="000000"/>
                <w:sz w:val="22"/>
                <w:szCs w:val="22"/>
              </w:rPr>
              <w:t>/information</w:t>
            </w:r>
          </w:p>
        </w:tc>
        <w:tc>
          <w:tcPr>
            <w:tcW w:w="1760" w:type="dxa"/>
            <w:noWrap/>
            <w:hideMark/>
          </w:tcPr>
          <w:p w14:paraId="37FDD126" w14:textId="77777777" w:rsidR="00F76F94" w:rsidRPr="00D97EE0" w:rsidRDefault="00F76F94" w:rsidP="00F76F9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rPr>
            </w:pPr>
            <w:r w:rsidRPr="00D97EE0">
              <w:rPr>
                <w:rFonts w:ascii="Arial" w:eastAsia="Times New Roman" w:hAnsi="Arial" w:cs="Arial"/>
                <w:color w:val="000000"/>
                <w:sz w:val="22"/>
                <w:szCs w:val="22"/>
              </w:rPr>
              <w:t>7,500 vs. 2,500</w:t>
            </w:r>
          </w:p>
        </w:tc>
        <w:tc>
          <w:tcPr>
            <w:tcW w:w="1300" w:type="dxa"/>
            <w:noWrap/>
            <w:hideMark/>
          </w:tcPr>
          <w:p w14:paraId="1F4D5F18" w14:textId="77777777" w:rsidR="00F76F94" w:rsidRPr="00D97EE0" w:rsidRDefault="00F76F94" w:rsidP="00F76F94">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rPr>
            </w:pPr>
            <w:r w:rsidRPr="00D97EE0">
              <w:rPr>
                <w:rFonts w:ascii="Arial" w:eastAsia="Times New Roman" w:hAnsi="Arial" w:cs="Arial"/>
                <w:color w:val="000000"/>
                <w:sz w:val="22"/>
                <w:szCs w:val="22"/>
              </w:rPr>
              <w:t>0.0194</w:t>
            </w:r>
          </w:p>
        </w:tc>
        <w:tc>
          <w:tcPr>
            <w:tcW w:w="1300" w:type="dxa"/>
            <w:noWrap/>
            <w:hideMark/>
          </w:tcPr>
          <w:p w14:paraId="7645EFB6" w14:textId="77777777" w:rsidR="00F76F94" w:rsidRPr="00D97EE0" w:rsidRDefault="00F76F94" w:rsidP="00F76F94">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rPr>
            </w:pPr>
            <w:r w:rsidRPr="00D97EE0">
              <w:rPr>
                <w:rFonts w:ascii="Arial" w:eastAsia="Times New Roman" w:hAnsi="Arial" w:cs="Arial"/>
                <w:color w:val="000000"/>
                <w:sz w:val="22"/>
                <w:szCs w:val="22"/>
              </w:rPr>
              <w:t>0.0168</w:t>
            </w:r>
          </w:p>
        </w:tc>
      </w:tr>
      <w:tr w:rsidR="00F76F94" w:rsidRPr="00D97EE0" w14:paraId="1A70F75E" w14:textId="77777777" w:rsidTr="006420B6">
        <w:trPr>
          <w:trHeight w:val="320"/>
        </w:trPr>
        <w:tc>
          <w:tcPr>
            <w:cnfStyle w:val="001000000000" w:firstRow="0" w:lastRow="0" w:firstColumn="1" w:lastColumn="0" w:oddVBand="0" w:evenVBand="0" w:oddHBand="0" w:evenHBand="0" w:firstRowFirstColumn="0" w:firstRowLastColumn="0" w:lastRowFirstColumn="0" w:lastRowLastColumn="0"/>
            <w:tcW w:w="4218" w:type="dxa"/>
            <w:noWrap/>
            <w:hideMark/>
          </w:tcPr>
          <w:p w14:paraId="4049A9AE" w14:textId="090CBCCC" w:rsidR="00F76F94" w:rsidRPr="00D97EE0" w:rsidRDefault="006420B6" w:rsidP="00F76F94">
            <w:pPr>
              <w:rPr>
                <w:rFonts w:ascii="Arial" w:eastAsia="Times New Roman" w:hAnsi="Arial" w:cs="Arial"/>
                <w:color w:val="000000"/>
                <w:sz w:val="22"/>
                <w:szCs w:val="22"/>
              </w:rPr>
            </w:pPr>
            <w:r w:rsidRPr="00D97EE0">
              <w:rPr>
                <w:rFonts w:ascii="Arial" w:eastAsia="Times New Roman" w:hAnsi="Arial" w:cs="Arial"/>
                <w:color w:val="000000"/>
                <w:sz w:val="22"/>
                <w:szCs w:val="22"/>
              </w:rPr>
              <w:t>M</w:t>
            </w:r>
            <w:r w:rsidR="00F76F94" w:rsidRPr="00D97EE0">
              <w:rPr>
                <w:rFonts w:ascii="Arial" w:eastAsia="Times New Roman" w:hAnsi="Arial" w:cs="Arial"/>
                <w:color w:val="000000"/>
                <w:sz w:val="22"/>
                <w:szCs w:val="22"/>
              </w:rPr>
              <w:t>essage type; race or gender concordance</w:t>
            </w:r>
          </w:p>
        </w:tc>
        <w:tc>
          <w:tcPr>
            <w:tcW w:w="1760" w:type="dxa"/>
            <w:noWrap/>
            <w:hideMark/>
          </w:tcPr>
          <w:p w14:paraId="64FF4FA6" w14:textId="77777777" w:rsidR="00F76F94" w:rsidRPr="00D97EE0" w:rsidRDefault="00F76F94" w:rsidP="00F76F9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rPr>
            </w:pPr>
            <w:r w:rsidRPr="00D97EE0">
              <w:rPr>
                <w:rFonts w:ascii="Arial" w:eastAsia="Times New Roman" w:hAnsi="Arial" w:cs="Arial"/>
                <w:color w:val="000000"/>
                <w:sz w:val="22"/>
                <w:szCs w:val="22"/>
              </w:rPr>
              <w:t>2,500 vs. 2,500</w:t>
            </w:r>
          </w:p>
        </w:tc>
        <w:tc>
          <w:tcPr>
            <w:tcW w:w="1300" w:type="dxa"/>
            <w:noWrap/>
            <w:hideMark/>
          </w:tcPr>
          <w:p w14:paraId="319F9289" w14:textId="77777777" w:rsidR="00F76F94" w:rsidRPr="00D97EE0" w:rsidRDefault="00F76F94" w:rsidP="00F76F94">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rPr>
            </w:pPr>
            <w:r w:rsidRPr="00D97EE0">
              <w:rPr>
                <w:rFonts w:ascii="Arial" w:eastAsia="Times New Roman" w:hAnsi="Arial" w:cs="Arial"/>
                <w:color w:val="000000"/>
                <w:sz w:val="22"/>
                <w:szCs w:val="22"/>
              </w:rPr>
              <w:t>0.0238</w:t>
            </w:r>
          </w:p>
        </w:tc>
        <w:tc>
          <w:tcPr>
            <w:tcW w:w="1300" w:type="dxa"/>
            <w:noWrap/>
            <w:hideMark/>
          </w:tcPr>
          <w:p w14:paraId="51C55594" w14:textId="77777777" w:rsidR="00F76F94" w:rsidRPr="00D97EE0" w:rsidRDefault="00F76F94" w:rsidP="00F76F94">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rPr>
            </w:pPr>
            <w:r w:rsidRPr="00D97EE0">
              <w:rPr>
                <w:rFonts w:ascii="Arial" w:eastAsia="Times New Roman" w:hAnsi="Arial" w:cs="Arial"/>
                <w:color w:val="000000"/>
                <w:sz w:val="22"/>
                <w:szCs w:val="22"/>
              </w:rPr>
              <w:t>0.0206</w:t>
            </w:r>
          </w:p>
        </w:tc>
      </w:tr>
    </w:tbl>
    <w:p w14:paraId="29BEB357" w14:textId="77CC013A" w:rsidR="008F11FC" w:rsidRPr="002E53FE" w:rsidRDefault="008F11FC" w:rsidP="002E53FE">
      <w:pPr>
        <w:spacing w:before="120" w:after="80"/>
        <w:rPr>
          <w:rFonts w:ascii="Arial" w:hAnsi="Arial" w:cs="Arial"/>
          <w:sz w:val="22"/>
          <w:szCs w:val="22"/>
        </w:rPr>
      </w:pPr>
      <w:r w:rsidRPr="002E53FE">
        <w:rPr>
          <w:rFonts w:ascii="Arial" w:hAnsi="Arial" w:cs="Arial"/>
          <w:sz w:val="22"/>
          <w:szCs w:val="22"/>
        </w:rPr>
        <w:t>In the unadjusted comparisons</w:t>
      </w:r>
      <w:r w:rsidR="00230942" w:rsidRPr="002E53FE">
        <w:rPr>
          <w:rFonts w:ascii="Arial" w:hAnsi="Arial" w:cs="Arial"/>
          <w:sz w:val="22"/>
          <w:szCs w:val="22"/>
        </w:rPr>
        <w:t xml:space="preserve">, we will be able to detect a change in vaccinations of </w:t>
      </w:r>
      <w:r w:rsidR="0008273B" w:rsidRPr="002E53FE">
        <w:rPr>
          <w:rFonts w:ascii="Arial" w:hAnsi="Arial" w:cs="Arial"/>
          <w:sz w:val="22"/>
          <w:szCs w:val="22"/>
        </w:rPr>
        <w:t>1.68</w:t>
      </w:r>
      <w:r w:rsidR="00230942" w:rsidRPr="002E53FE">
        <w:rPr>
          <w:rFonts w:ascii="Arial" w:hAnsi="Arial" w:cs="Arial"/>
          <w:sz w:val="22"/>
          <w:szCs w:val="22"/>
        </w:rPr>
        <w:t xml:space="preserve"> percentage points (</w:t>
      </w:r>
      <w:r w:rsidR="0008273B" w:rsidRPr="002E53FE">
        <w:rPr>
          <w:rFonts w:ascii="Arial" w:hAnsi="Arial" w:cs="Arial"/>
          <w:sz w:val="22"/>
          <w:szCs w:val="22"/>
        </w:rPr>
        <w:t>1</w:t>
      </w:r>
      <w:r w:rsidR="00230942" w:rsidRPr="002E53FE">
        <w:rPr>
          <w:rFonts w:ascii="Arial" w:hAnsi="Arial" w:cs="Arial"/>
          <w:sz w:val="22"/>
          <w:szCs w:val="22"/>
        </w:rPr>
        <w:t>6.</w:t>
      </w:r>
      <w:r w:rsidR="0008273B" w:rsidRPr="002E53FE">
        <w:rPr>
          <w:rFonts w:ascii="Arial" w:hAnsi="Arial" w:cs="Arial"/>
          <w:sz w:val="22"/>
          <w:szCs w:val="22"/>
        </w:rPr>
        <w:t>8</w:t>
      </w:r>
      <w:r w:rsidR="00230942" w:rsidRPr="002E53FE">
        <w:rPr>
          <w:rFonts w:ascii="Arial" w:hAnsi="Arial" w:cs="Arial"/>
          <w:sz w:val="22"/>
          <w:szCs w:val="22"/>
        </w:rPr>
        <w:t xml:space="preserve">% off the mean) for our </w:t>
      </w:r>
      <w:r w:rsidR="0008273B" w:rsidRPr="002E53FE">
        <w:rPr>
          <w:rFonts w:ascii="Arial" w:hAnsi="Arial" w:cs="Arial"/>
          <w:sz w:val="22"/>
          <w:szCs w:val="22"/>
        </w:rPr>
        <w:t>financial incentive</w:t>
      </w:r>
      <w:r w:rsidR="00230942" w:rsidRPr="002E53FE">
        <w:rPr>
          <w:rFonts w:ascii="Arial" w:hAnsi="Arial" w:cs="Arial"/>
          <w:sz w:val="22"/>
          <w:szCs w:val="22"/>
        </w:rPr>
        <w:t xml:space="preserve"> (5</w:t>
      </w:r>
      <w:r w:rsidR="0008273B" w:rsidRPr="002E53FE">
        <w:rPr>
          <w:rFonts w:ascii="Arial" w:hAnsi="Arial" w:cs="Arial"/>
          <w:sz w:val="22"/>
          <w:szCs w:val="22"/>
        </w:rPr>
        <w:t>,0</w:t>
      </w:r>
      <w:r w:rsidR="00230942" w:rsidRPr="002E53FE">
        <w:rPr>
          <w:rFonts w:ascii="Arial" w:hAnsi="Arial" w:cs="Arial"/>
          <w:sz w:val="22"/>
          <w:szCs w:val="22"/>
        </w:rPr>
        <w:t>00) vs. control (5</w:t>
      </w:r>
      <w:r w:rsidR="0008273B" w:rsidRPr="002E53FE">
        <w:rPr>
          <w:rFonts w:ascii="Arial" w:hAnsi="Arial" w:cs="Arial"/>
          <w:sz w:val="22"/>
          <w:szCs w:val="22"/>
        </w:rPr>
        <w:t>,0</w:t>
      </w:r>
      <w:r w:rsidR="00230942" w:rsidRPr="002E53FE">
        <w:rPr>
          <w:rFonts w:ascii="Arial" w:hAnsi="Arial" w:cs="Arial"/>
          <w:sz w:val="22"/>
          <w:szCs w:val="22"/>
        </w:rPr>
        <w:t>00)</w:t>
      </w:r>
      <w:r w:rsidR="008C49F0" w:rsidRPr="002E53FE">
        <w:rPr>
          <w:rFonts w:ascii="Arial" w:hAnsi="Arial" w:cs="Arial"/>
          <w:sz w:val="22"/>
          <w:szCs w:val="22"/>
        </w:rPr>
        <w:t xml:space="preserve"> or scheduling link vs. control</w:t>
      </w:r>
      <w:r w:rsidR="00230942" w:rsidRPr="002E53FE">
        <w:rPr>
          <w:rFonts w:ascii="Arial" w:hAnsi="Arial" w:cs="Arial"/>
          <w:sz w:val="22"/>
          <w:szCs w:val="22"/>
        </w:rPr>
        <w:t xml:space="preserve">. </w:t>
      </w:r>
      <w:r w:rsidR="00181B59" w:rsidRPr="002E53FE">
        <w:rPr>
          <w:rFonts w:ascii="Arial" w:hAnsi="Arial" w:cs="Arial"/>
          <w:sz w:val="22"/>
          <w:szCs w:val="22"/>
        </w:rPr>
        <w:t xml:space="preserve">For any message (7,500) vs. no message (N=2,500) we can detect take-up changes of 1.94 percentage points (19.4% off the mean). </w:t>
      </w:r>
      <w:r w:rsidR="00704709" w:rsidRPr="002E53FE">
        <w:rPr>
          <w:rFonts w:ascii="Arial" w:hAnsi="Arial" w:cs="Arial"/>
          <w:sz w:val="22"/>
          <w:szCs w:val="22"/>
        </w:rPr>
        <w:t xml:space="preserve">For </w:t>
      </w:r>
      <w:r w:rsidR="0008273B" w:rsidRPr="002E53FE">
        <w:rPr>
          <w:rFonts w:ascii="Arial" w:hAnsi="Arial" w:cs="Arial"/>
          <w:sz w:val="22"/>
          <w:szCs w:val="22"/>
        </w:rPr>
        <w:t>our 3</w:t>
      </w:r>
      <w:r w:rsidR="008C49F0" w:rsidRPr="002E53FE">
        <w:rPr>
          <w:rFonts w:ascii="Arial" w:hAnsi="Arial" w:cs="Arial"/>
          <w:sz w:val="22"/>
          <w:szCs w:val="22"/>
        </w:rPr>
        <w:t>-</w:t>
      </w:r>
      <w:r w:rsidR="0008273B" w:rsidRPr="002E53FE">
        <w:rPr>
          <w:rFonts w:ascii="Arial" w:hAnsi="Arial" w:cs="Arial"/>
          <w:sz w:val="22"/>
          <w:szCs w:val="22"/>
        </w:rPr>
        <w:t>message type</w:t>
      </w:r>
      <w:r w:rsidR="00F76F94" w:rsidRPr="002E53FE">
        <w:rPr>
          <w:rFonts w:ascii="Arial" w:hAnsi="Arial" w:cs="Arial"/>
          <w:sz w:val="22"/>
          <w:szCs w:val="22"/>
        </w:rPr>
        <w:t xml:space="preserve"> or race or gender concordance</w:t>
      </w:r>
      <w:r w:rsidR="00704709" w:rsidRPr="002E53FE">
        <w:rPr>
          <w:rFonts w:ascii="Arial" w:hAnsi="Arial" w:cs="Arial"/>
          <w:sz w:val="22"/>
          <w:szCs w:val="22"/>
        </w:rPr>
        <w:t xml:space="preserve"> (N=2,500</w:t>
      </w:r>
      <w:r w:rsidR="00F76F94" w:rsidRPr="002E53FE">
        <w:rPr>
          <w:rFonts w:ascii="Arial" w:hAnsi="Arial" w:cs="Arial"/>
          <w:sz w:val="22"/>
          <w:szCs w:val="22"/>
        </w:rPr>
        <w:t xml:space="preserve"> each</w:t>
      </w:r>
      <w:r w:rsidR="00704709" w:rsidRPr="002E53FE">
        <w:rPr>
          <w:rFonts w:ascii="Arial" w:hAnsi="Arial" w:cs="Arial"/>
          <w:sz w:val="22"/>
          <w:szCs w:val="22"/>
        </w:rPr>
        <w:t xml:space="preserve">) </w:t>
      </w:r>
      <w:r w:rsidR="0008273B" w:rsidRPr="002E53FE">
        <w:rPr>
          <w:rFonts w:ascii="Arial" w:hAnsi="Arial" w:cs="Arial"/>
          <w:sz w:val="22"/>
          <w:szCs w:val="22"/>
        </w:rPr>
        <w:t xml:space="preserve">comparisons </w:t>
      </w:r>
      <w:r w:rsidR="00E8439F" w:rsidRPr="002E53FE">
        <w:rPr>
          <w:rFonts w:ascii="Arial" w:hAnsi="Arial" w:cs="Arial"/>
          <w:sz w:val="22"/>
          <w:szCs w:val="22"/>
        </w:rPr>
        <w:t>we can detect</w:t>
      </w:r>
      <w:r w:rsidR="0081711C" w:rsidRPr="002E53FE">
        <w:rPr>
          <w:rFonts w:ascii="Arial" w:hAnsi="Arial" w:cs="Arial"/>
          <w:sz w:val="22"/>
          <w:szCs w:val="22"/>
        </w:rPr>
        <w:t xml:space="preserve"> take-up changes of </w:t>
      </w:r>
      <w:r w:rsidR="0008273B" w:rsidRPr="002E53FE">
        <w:rPr>
          <w:rFonts w:ascii="Arial" w:hAnsi="Arial" w:cs="Arial"/>
          <w:sz w:val="22"/>
          <w:szCs w:val="22"/>
        </w:rPr>
        <w:t>2.38</w:t>
      </w:r>
      <w:r w:rsidR="0081711C" w:rsidRPr="002E53FE">
        <w:rPr>
          <w:rFonts w:ascii="Arial" w:hAnsi="Arial" w:cs="Arial"/>
          <w:sz w:val="22"/>
          <w:szCs w:val="22"/>
        </w:rPr>
        <w:t xml:space="preserve"> percentage points (</w:t>
      </w:r>
      <w:r w:rsidR="0008273B" w:rsidRPr="002E53FE">
        <w:rPr>
          <w:rFonts w:ascii="Arial" w:hAnsi="Arial" w:cs="Arial"/>
          <w:sz w:val="22"/>
          <w:szCs w:val="22"/>
        </w:rPr>
        <w:t>23.8</w:t>
      </w:r>
      <w:r w:rsidR="0081711C" w:rsidRPr="002E53FE">
        <w:rPr>
          <w:rFonts w:ascii="Arial" w:hAnsi="Arial" w:cs="Arial"/>
          <w:sz w:val="22"/>
          <w:szCs w:val="22"/>
        </w:rPr>
        <w:t xml:space="preserve">% off the mean). </w:t>
      </w:r>
      <w:r w:rsidRPr="002E53FE">
        <w:rPr>
          <w:rFonts w:ascii="Arial" w:hAnsi="Arial" w:cs="Arial"/>
          <w:sz w:val="22"/>
          <w:szCs w:val="22"/>
        </w:rPr>
        <w:t>Accounting</w:t>
      </w:r>
      <w:r w:rsidR="00576F3F" w:rsidRPr="002E53FE">
        <w:rPr>
          <w:rFonts w:ascii="Arial" w:hAnsi="Arial" w:cs="Arial"/>
          <w:sz w:val="22"/>
          <w:szCs w:val="22"/>
        </w:rPr>
        <w:t xml:space="preserve"> for statistical controls a</w:t>
      </w:r>
      <w:r w:rsidRPr="002E53FE">
        <w:rPr>
          <w:rFonts w:ascii="Arial" w:hAnsi="Arial" w:cs="Arial"/>
          <w:sz w:val="22"/>
          <w:szCs w:val="22"/>
        </w:rPr>
        <w:t>s well as our randomization</w:t>
      </w:r>
      <w:r w:rsidR="00576F3F" w:rsidRPr="002E53FE">
        <w:rPr>
          <w:rFonts w:ascii="Arial" w:hAnsi="Arial" w:cs="Arial"/>
          <w:sz w:val="22"/>
          <w:szCs w:val="22"/>
        </w:rPr>
        <w:t xml:space="preserve"> strat</w:t>
      </w:r>
      <w:r w:rsidRPr="002E53FE">
        <w:rPr>
          <w:rFonts w:ascii="Arial" w:hAnsi="Arial" w:cs="Arial"/>
          <w:sz w:val="22"/>
          <w:szCs w:val="22"/>
        </w:rPr>
        <w:t>a, the MDEs decline to 1</w:t>
      </w:r>
      <w:r w:rsidR="008A3F26" w:rsidRPr="002E53FE">
        <w:rPr>
          <w:rFonts w:ascii="Arial" w:hAnsi="Arial" w:cs="Arial"/>
          <w:sz w:val="22"/>
          <w:szCs w:val="22"/>
        </w:rPr>
        <w:t>.</w:t>
      </w:r>
      <w:r w:rsidRPr="002E53FE">
        <w:rPr>
          <w:rFonts w:ascii="Arial" w:hAnsi="Arial" w:cs="Arial"/>
          <w:sz w:val="22"/>
          <w:szCs w:val="22"/>
        </w:rPr>
        <w:t>46 percentage points for financial incentives</w:t>
      </w:r>
      <w:r w:rsidR="008C49F0" w:rsidRPr="002E53FE">
        <w:rPr>
          <w:rFonts w:ascii="Arial" w:hAnsi="Arial" w:cs="Arial"/>
          <w:sz w:val="22"/>
          <w:szCs w:val="22"/>
        </w:rPr>
        <w:t>/scheduling link</w:t>
      </w:r>
      <w:r w:rsidRPr="002E53FE">
        <w:rPr>
          <w:rFonts w:ascii="Arial" w:hAnsi="Arial" w:cs="Arial"/>
          <w:sz w:val="22"/>
          <w:szCs w:val="22"/>
        </w:rPr>
        <w:t>, 1.68 percentage points for any message and 2.1 percentage points for message type or race or gender concordance comparisons</w:t>
      </w:r>
      <w:r w:rsidR="00576F3F" w:rsidRPr="002E53FE">
        <w:rPr>
          <w:rFonts w:ascii="Arial" w:hAnsi="Arial" w:cs="Arial"/>
          <w:sz w:val="22"/>
          <w:szCs w:val="22"/>
        </w:rPr>
        <w:t>.</w:t>
      </w:r>
      <w:r w:rsidR="003F3052" w:rsidRPr="002E53FE">
        <w:rPr>
          <w:rFonts w:ascii="Arial" w:hAnsi="Arial" w:cs="Arial"/>
          <w:sz w:val="22"/>
          <w:szCs w:val="22"/>
        </w:rPr>
        <w:t xml:space="preserve"> </w:t>
      </w:r>
    </w:p>
    <w:p w14:paraId="1E06FB26" w14:textId="1211C479" w:rsidR="00D027FE" w:rsidRPr="002E53FE" w:rsidRDefault="008F11FC" w:rsidP="00BC716A">
      <w:pPr>
        <w:spacing w:before="120" w:after="80"/>
        <w:rPr>
          <w:rFonts w:ascii="Arial" w:hAnsi="Arial" w:cs="Arial"/>
          <w:sz w:val="22"/>
          <w:szCs w:val="22"/>
        </w:rPr>
      </w:pPr>
      <w:r w:rsidRPr="002E53FE">
        <w:rPr>
          <w:rFonts w:ascii="Arial" w:hAnsi="Arial" w:cs="Arial"/>
          <w:sz w:val="22"/>
          <w:szCs w:val="22"/>
        </w:rPr>
        <w:t xml:space="preserve">To benchmark these comparisons, we note that </w:t>
      </w:r>
      <w:proofErr w:type="spellStart"/>
      <w:r w:rsidRPr="002E53FE">
        <w:rPr>
          <w:rFonts w:ascii="Arial" w:hAnsi="Arial" w:cs="Arial"/>
          <w:sz w:val="22"/>
          <w:szCs w:val="22"/>
        </w:rPr>
        <w:t>Alsan</w:t>
      </w:r>
      <w:proofErr w:type="spellEnd"/>
      <w:r w:rsidRPr="002E53FE">
        <w:rPr>
          <w:rFonts w:ascii="Arial" w:hAnsi="Arial" w:cs="Arial"/>
          <w:sz w:val="22"/>
          <w:szCs w:val="22"/>
        </w:rPr>
        <w:t xml:space="preserve"> et al. (2019) finds increases in flu shot take-up among African American men</w:t>
      </w:r>
      <w:r w:rsidR="006420B6" w:rsidRPr="002E53FE">
        <w:rPr>
          <w:rFonts w:ascii="Arial" w:hAnsi="Arial" w:cs="Arial"/>
          <w:sz w:val="22"/>
          <w:szCs w:val="22"/>
        </w:rPr>
        <w:t xml:space="preserve">, a vaccine hesitant group, </w:t>
      </w:r>
      <w:r w:rsidRPr="002E53FE">
        <w:rPr>
          <w:rFonts w:ascii="Arial" w:hAnsi="Arial" w:cs="Arial"/>
          <w:sz w:val="22"/>
          <w:szCs w:val="22"/>
        </w:rPr>
        <w:t xml:space="preserve">of about 22 percentage points for a $5 </w:t>
      </w:r>
      <w:r w:rsidR="006420B6" w:rsidRPr="002E53FE">
        <w:rPr>
          <w:rFonts w:ascii="Arial" w:hAnsi="Arial" w:cs="Arial"/>
          <w:sz w:val="22"/>
          <w:szCs w:val="22"/>
        </w:rPr>
        <w:t>or</w:t>
      </w:r>
      <w:r w:rsidRPr="002E53FE">
        <w:rPr>
          <w:rFonts w:ascii="Arial" w:hAnsi="Arial" w:cs="Arial"/>
          <w:sz w:val="22"/>
          <w:szCs w:val="22"/>
        </w:rPr>
        <w:t xml:space="preserve"> $10 incentive.</w:t>
      </w:r>
      <w:r w:rsidR="006420B6" w:rsidRPr="002E53FE">
        <w:rPr>
          <w:rFonts w:ascii="Arial" w:hAnsi="Arial" w:cs="Arial"/>
          <w:sz w:val="22"/>
          <w:szCs w:val="22"/>
        </w:rPr>
        <w:t xml:space="preserve"> A key difference with our study is </w:t>
      </w:r>
      <w:proofErr w:type="spellStart"/>
      <w:r w:rsidR="006420B6" w:rsidRPr="002E53FE">
        <w:rPr>
          <w:rFonts w:ascii="Arial" w:hAnsi="Arial" w:cs="Arial"/>
          <w:sz w:val="22"/>
          <w:szCs w:val="22"/>
        </w:rPr>
        <w:t>Alsan</w:t>
      </w:r>
      <w:proofErr w:type="spellEnd"/>
      <w:r w:rsidR="006420B6" w:rsidRPr="002E53FE">
        <w:rPr>
          <w:rFonts w:ascii="Arial" w:hAnsi="Arial" w:cs="Arial"/>
          <w:sz w:val="22"/>
          <w:szCs w:val="22"/>
        </w:rPr>
        <w:t xml:space="preserve"> et al. (2019) provided vaccinations on site. Nonetheless, our study will be well-powered if our interventions have impacts even 1/10</w:t>
      </w:r>
      <w:r w:rsidR="006420B6" w:rsidRPr="002E53FE">
        <w:rPr>
          <w:rFonts w:ascii="Arial" w:hAnsi="Arial" w:cs="Arial"/>
          <w:sz w:val="22"/>
          <w:szCs w:val="22"/>
          <w:vertAlign w:val="superscript"/>
        </w:rPr>
        <w:t>th</w:t>
      </w:r>
      <w:r w:rsidR="006420B6" w:rsidRPr="002E53FE">
        <w:rPr>
          <w:rFonts w:ascii="Arial" w:hAnsi="Arial" w:cs="Arial"/>
          <w:sz w:val="22"/>
          <w:szCs w:val="22"/>
        </w:rPr>
        <w:t xml:space="preserve"> the size as those in </w:t>
      </w:r>
      <w:proofErr w:type="spellStart"/>
      <w:r w:rsidR="006420B6" w:rsidRPr="002E53FE">
        <w:rPr>
          <w:rFonts w:ascii="Arial" w:hAnsi="Arial" w:cs="Arial"/>
          <w:sz w:val="22"/>
          <w:szCs w:val="22"/>
        </w:rPr>
        <w:t>Alsan</w:t>
      </w:r>
      <w:proofErr w:type="spellEnd"/>
      <w:r w:rsidR="006420B6" w:rsidRPr="002E53FE">
        <w:rPr>
          <w:rFonts w:ascii="Arial" w:hAnsi="Arial" w:cs="Arial"/>
          <w:sz w:val="22"/>
          <w:szCs w:val="22"/>
        </w:rPr>
        <w:t xml:space="preserve"> et al. (2019).</w:t>
      </w:r>
      <w:r w:rsidRPr="002E53FE">
        <w:rPr>
          <w:rFonts w:ascii="Arial" w:hAnsi="Arial" w:cs="Arial"/>
          <w:sz w:val="22"/>
          <w:szCs w:val="22"/>
        </w:rPr>
        <w:t xml:space="preserve">  </w:t>
      </w:r>
      <w:r w:rsidR="00181B59" w:rsidRPr="002E53FE">
        <w:rPr>
          <w:rFonts w:ascii="Arial" w:hAnsi="Arial" w:cs="Arial"/>
          <w:sz w:val="22"/>
          <w:szCs w:val="22"/>
        </w:rPr>
        <w:t xml:space="preserve">    </w:t>
      </w:r>
    </w:p>
    <w:p w14:paraId="785F3203" w14:textId="26EB6D0D" w:rsidR="00BC716A" w:rsidRPr="002E53FE" w:rsidRDefault="00BC716A" w:rsidP="002E53FE">
      <w:pPr>
        <w:spacing w:before="120" w:after="120"/>
        <w:rPr>
          <w:rFonts w:ascii="Arial" w:hAnsi="Arial" w:cs="Arial"/>
          <w:sz w:val="22"/>
          <w:szCs w:val="22"/>
        </w:rPr>
      </w:pPr>
      <w:r w:rsidRPr="002E53FE">
        <w:rPr>
          <w:rFonts w:ascii="Arial" w:hAnsi="Arial" w:cs="Arial"/>
          <w:sz w:val="22"/>
          <w:szCs w:val="22"/>
        </w:rPr>
        <w:t xml:space="preserve">For vaccine intention, we assume that the </w:t>
      </w:r>
      <w:r w:rsidR="008A3F26" w:rsidRPr="002E53FE">
        <w:rPr>
          <w:rFonts w:ascii="Arial" w:hAnsi="Arial" w:cs="Arial"/>
          <w:sz w:val="22"/>
          <w:szCs w:val="22"/>
        </w:rPr>
        <w:t>self-assessed</w:t>
      </w:r>
      <w:r w:rsidRPr="002E53FE">
        <w:rPr>
          <w:rFonts w:ascii="Arial" w:hAnsi="Arial" w:cs="Arial"/>
          <w:sz w:val="22"/>
          <w:szCs w:val="22"/>
        </w:rPr>
        <w:t xml:space="preserve"> likelihood of </w:t>
      </w:r>
      <w:r w:rsidR="006961D2" w:rsidRPr="002E53FE">
        <w:rPr>
          <w:rFonts w:ascii="Arial" w:hAnsi="Arial" w:cs="Arial"/>
          <w:sz w:val="22"/>
          <w:szCs w:val="22"/>
        </w:rPr>
        <w:t xml:space="preserve">vaccination in the next 30 days </w:t>
      </w:r>
      <w:r w:rsidR="008A3F26" w:rsidRPr="002E53FE">
        <w:rPr>
          <w:rFonts w:ascii="Arial" w:hAnsi="Arial" w:cs="Arial"/>
          <w:sz w:val="22"/>
          <w:szCs w:val="22"/>
        </w:rPr>
        <w:t>is</w:t>
      </w:r>
      <w:r w:rsidRPr="002E53FE">
        <w:rPr>
          <w:rFonts w:ascii="Arial" w:hAnsi="Arial" w:cs="Arial"/>
          <w:sz w:val="22"/>
          <w:szCs w:val="22"/>
        </w:rPr>
        <w:t xml:space="preserve"> double the rate of actual vaccinations, i.e., 20%. We further assume </w:t>
      </w:r>
      <w:r w:rsidR="008A3F26" w:rsidRPr="002E53FE">
        <w:rPr>
          <w:rFonts w:ascii="Arial" w:hAnsi="Arial" w:cs="Arial"/>
          <w:sz w:val="22"/>
          <w:szCs w:val="22"/>
        </w:rPr>
        <w:t>a 20%</w:t>
      </w:r>
      <w:r w:rsidRPr="002E53FE">
        <w:rPr>
          <w:rFonts w:ascii="Arial" w:hAnsi="Arial" w:cs="Arial"/>
          <w:sz w:val="22"/>
          <w:szCs w:val="22"/>
        </w:rPr>
        <w:t xml:space="preserve"> standard deviation</w:t>
      </w:r>
      <w:r w:rsidR="008A3F26" w:rsidRPr="002E53FE">
        <w:rPr>
          <w:rFonts w:ascii="Arial" w:hAnsi="Arial" w:cs="Arial"/>
          <w:sz w:val="22"/>
          <w:szCs w:val="22"/>
        </w:rPr>
        <w:t xml:space="preserve">. </w:t>
      </w:r>
      <w:r w:rsidR="006961D2" w:rsidRPr="002E53FE">
        <w:rPr>
          <w:rFonts w:ascii="Arial" w:hAnsi="Arial" w:cs="Arial"/>
          <w:sz w:val="22"/>
          <w:szCs w:val="22"/>
        </w:rPr>
        <w:t xml:space="preserve">For any message vs. no message we can detect take-up changes of 1.29 percentage points (6.5% off the mean). For our 3-message type or race or gender concordance (N=2,500 each) comparisons we can detect take-up changes of </w:t>
      </w:r>
      <w:r w:rsidR="008A3F26" w:rsidRPr="002E53FE">
        <w:rPr>
          <w:rFonts w:ascii="Arial" w:hAnsi="Arial" w:cs="Arial"/>
          <w:sz w:val="22"/>
          <w:szCs w:val="22"/>
        </w:rPr>
        <w:t>1</w:t>
      </w:r>
      <w:r w:rsidR="006961D2" w:rsidRPr="002E53FE">
        <w:rPr>
          <w:rFonts w:ascii="Arial" w:hAnsi="Arial" w:cs="Arial"/>
          <w:sz w:val="22"/>
          <w:szCs w:val="22"/>
        </w:rPr>
        <w:t>.</w:t>
      </w:r>
      <w:r w:rsidR="008A3F26" w:rsidRPr="002E53FE">
        <w:rPr>
          <w:rFonts w:ascii="Arial" w:hAnsi="Arial" w:cs="Arial"/>
          <w:sz w:val="22"/>
          <w:szCs w:val="22"/>
        </w:rPr>
        <w:t>59</w:t>
      </w:r>
      <w:r w:rsidR="006961D2" w:rsidRPr="002E53FE">
        <w:rPr>
          <w:rFonts w:ascii="Arial" w:hAnsi="Arial" w:cs="Arial"/>
          <w:sz w:val="22"/>
          <w:szCs w:val="22"/>
        </w:rPr>
        <w:t xml:space="preserve"> percentage points (8% off the mean). Accounting for statistical controls as well as our randomization strata, the MDEs decline to 1</w:t>
      </w:r>
      <w:r w:rsidR="008A3F26" w:rsidRPr="002E53FE">
        <w:rPr>
          <w:rFonts w:ascii="Arial" w:hAnsi="Arial" w:cs="Arial"/>
          <w:sz w:val="22"/>
          <w:szCs w:val="22"/>
        </w:rPr>
        <w:t>.12</w:t>
      </w:r>
      <w:r w:rsidR="006961D2" w:rsidRPr="002E53FE">
        <w:rPr>
          <w:rFonts w:ascii="Arial" w:hAnsi="Arial" w:cs="Arial"/>
          <w:sz w:val="22"/>
          <w:szCs w:val="22"/>
        </w:rPr>
        <w:t xml:space="preserve"> percentage points for any message and </w:t>
      </w:r>
      <w:r w:rsidR="008A3F26" w:rsidRPr="002E53FE">
        <w:rPr>
          <w:rFonts w:ascii="Arial" w:hAnsi="Arial" w:cs="Arial"/>
          <w:sz w:val="22"/>
          <w:szCs w:val="22"/>
        </w:rPr>
        <w:t>1</w:t>
      </w:r>
      <w:r w:rsidR="006961D2" w:rsidRPr="002E53FE">
        <w:rPr>
          <w:rFonts w:ascii="Arial" w:hAnsi="Arial" w:cs="Arial"/>
          <w:sz w:val="22"/>
          <w:szCs w:val="22"/>
        </w:rPr>
        <w:t>.</w:t>
      </w:r>
      <w:r w:rsidR="008A3F26" w:rsidRPr="002E53FE">
        <w:rPr>
          <w:rFonts w:ascii="Arial" w:hAnsi="Arial" w:cs="Arial"/>
          <w:sz w:val="22"/>
          <w:szCs w:val="22"/>
        </w:rPr>
        <w:t>37</w:t>
      </w:r>
      <w:r w:rsidR="006961D2" w:rsidRPr="002E53FE">
        <w:rPr>
          <w:rFonts w:ascii="Arial" w:hAnsi="Arial" w:cs="Arial"/>
          <w:sz w:val="22"/>
          <w:szCs w:val="22"/>
        </w:rPr>
        <w:t xml:space="preserve"> percentage points for message type</w:t>
      </w:r>
      <w:r w:rsidR="008A3F26" w:rsidRPr="002E53FE">
        <w:rPr>
          <w:rFonts w:ascii="Arial" w:hAnsi="Arial" w:cs="Arial"/>
          <w:sz w:val="22"/>
          <w:szCs w:val="22"/>
        </w:rPr>
        <w:t>.</w:t>
      </w:r>
      <w:r w:rsidR="006961D2" w:rsidRPr="002E53FE">
        <w:rPr>
          <w:rFonts w:ascii="Arial" w:hAnsi="Arial" w:cs="Arial"/>
          <w:sz w:val="22"/>
          <w:szCs w:val="22"/>
        </w:rPr>
        <w:t xml:space="preserve"> </w:t>
      </w:r>
    </w:p>
    <w:tbl>
      <w:tblPr>
        <w:tblStyle w:val="PlainTable2"/>
        <w:tblW w:w="8578" w:type="dxa"/>
        <w:tblLook w:val="04A0" w:firstRow="1" w:lastRow="0" w:firstColumn="1" w:lastColumn="0" w:noHBand="0" w:noVBand="1"/>
      </w:tblPr>
      <w:tblGrid>
        <w:gridCol w:w="4218"/>
        <w:gridCol w:w="1760"/>
        <w:gridCol w:w="1300"/>
        <w:gridCol w:w="1300"/>
      </w:tblGrid>
      <w:tr w:rsidR="00BC716A" w:rsidRPr="00D97EE0" w14:paraId="7684BAA2" w14:textId="77777777" w:rsidTr="004975E9">
        <w:trPr>
          <w:cnfStyle w:val="100000000000" w:firstRow="1" w:lastRow="0" w:firstColumn="0" w:lastColumn="0" w:oddVBand="0" w:evenVBand="0" w:oddHBand="0"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4218" w:type="dxa"/>
            <w:noWrap/>
          </w:tcPr>
          <w:p w14:paraId="6CA485EB" w14:textId="3FEA72BA" w:rsidR="00BC716A" w:rsidRPr="00D97EE0" w:rsidRDefault="00BC716A" w:rsidP="004975E9">
            <w:pPr>
              <w:rPr>
                <w:rFonts w:ascii="Arial" w:eastAsia="Times New Roman" w:hAnsi="Arial" w:cs="Arial"/>
                <w:color w:val="000000"/>
                <w:sz w:val="22"/>
                <w:szCs w:val="22"/>
              </w:rPr>
            </w:pPr>
            <w:r w:rsidRPr="00D97EE0">
              <w:rPr>
                <w:rFonts w:ascii="Arial" w:eastAsia="Times New Roman" w:hAnsi="Arial" w:cs="Arial"/>
                <w:color w:val="000000"/>
                <w:sz w:val="22"/>
                <w:szCs w:val="22"/>
              </w:rPr>
              <w:t>Power Calcu</w:t>
            </w:r>
            <w:r w:rsidR="00D97EE0">
              <w:rPr>
                <w:rFonts w:ascii="Arial" w:eastAsia="Times New Roman" w:hAnsi="Arial" w:cs="Arial"/>
                <w:color w:val="000000"/>
                <w:sz w:val="22"/>
                <w:szCs w:val="22"/>
              </w:rPr>
              <w:t>l</w:t>
            </w:r>
            <w:r w:rsidRPr="00D97EE0">
              <w:rPr>
                <w:rFonts w:ascii="Arial" w:eastAsia="Times New Roman" w:hAnsi="Arial" w:cs="Arial"/>
                <w:color w:val="000000"/>
                <w:sz w:val="22"/>
                <w:szCs w:val="22"/>
              </w:rPr>
              <w:t>ation: Vaccine intention</w:t>
            </w:r>
          </w:p>
        </w:tc>
        <w:tc>
          <w:tcPr>
            <w:tcW w:w="1760" w:type="dxa"/>
            <w:noWrap/>
          </w:tcPr>
          <w:p w14:paraId="7EB27577" w14:textId="77777777" w:rsidR="00BC716A" w:rsidRPr="00D97EE0" w:rsidRDefault="00BC716A" w:rsidP="004975E9">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rPr>
            </w:pPr>
          </w:p>
        </w:tc>
        <w:tc>
          <w:tcPr>
            <w:tcW w:w="1300" w:type="dxa"/>
            <w:noWrap/>
          </w:tcPr>
          <w:p w14:paraId="1F51420E" w14:textId="77777777" w:rsidR="00BC716A" w:rsidRPr="00D97EE0" w:rsidRDefault="00BC716A" w:rsidP="004975E9">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rPr>
            </w:pPr>
          </w:p>
        </w:tc>
        <w:tc>
          <w:tcPr>
            <w:tcW w:w="1300" w:type="dxa"/>
            <w:noWrap/>
          </w:tcPr>
          <w:p w14:paraId="0B5FD540" w14:textId="77777777" w:rsidR="00BC716A" w:rsidRPr="00D97EE0" w:rsidRDefault="00BC716A" w:rsidP="004975E9">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rPr>
            </w:pPr>
          </w:p>
        </w:tc>
      </w:tr>
      <w:tr w:rsidR="00BC716A" w:rsidRPr="00D97EE0" w14:paraId="4181DAC9" w14:textId="77777777" w:rsidTr="004975E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4218" w:type="dxa"/>
            <w:noWrap/>
            <w:hideMark/>
          </w:tcPr>
          <w:p w14:paraId="5CF8D681" w14:textId="77777777" w:rsidR="00BC716A" w:rsidRPr="00D97EE0" w:rsidRDefault="00BC716A" w:rsidP="004975E9">
            <w:pPr>
              <w:rPr>
                <w:rFonts w:ascii="Arial" w:eastAsia="Times New Roman" w:hAnsi="Arial" w:cs="Arial"/>
                <w:color w:val="000000"/>
                <w:sz w:val="22"/>
                <w:szCs w:val="22"/>
              </w:rPr>
            </w:pPr>
            <w:r w:rsidRPr="00D97EE0">
              <w:rPr>
                <w:rFonts w:ascii="Arial" w:eastAsia="Times New Roman" w:hAnsi="Arial" w:cs="Arial"/>
                <w:color w:val="000000"/>
                <w:sz w:val="22"/>
                <w:szCs w:val="22"/>
              </w:rPr>
              <w:t>Intervention</w:t>
            </w:r>
          </w:p>
        </w:tc>
        <w:tc>
          <w:tcPr>
            <w:tcW w:w="1760" w:type="dxa"/>
            <w:noWrap/>
            <w:hideMark/>
          </w:tcPr>
          <w:p w14:paraId="514A043B" w14:textId="77777777" w:rsidR="00BC716A" w:rsidRPr="00D97EE0" w:rsidRDefault="00BC716A" w:rsidP="004975E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rPr>
            </w:pPr>
            <w:r w:rsidRPr="00D97EE0">
              <w:rPr>
                <w:rFonts w:ascii="Arial" w:eastAsia="Times New Roman" w:hAnsi="Arial" w:cs="Arial"/>
                <w:color w:val="000000"/>
                <w:sz w:val="22"/>
                <w:szCs w:val="22"/>
              </w:rPr>
              <w:t xml:space="preserve">N: </w:t>
            </w:r>
            <w:proofErr w:type="spellStart"/>
            <w:r w:rsidRPr="00D97EE0">
              <w:rPr>
                <w:rFonts w:ascii="Arial" w:eastAsia="Times New Roman" w:hAnsi="Arial" w:cs="Arial"/>
                <w:color w:val="000000"/>
                <w:sz w:val="22"/>
                <w:szCs w:val="22"/>
              </w:rPr>
              <w:t>tx</w:t>
            </w:r>
            <w:proofErr w:type="spellEnd"/>
            <w:r w:rsidRPr="00D97EE0">
              <w:rPr>
                <w:rFonts w:ascii="Arial" w:eastAsia="Times New Roman" w:hAnsi="Arial" w:cs="Arial"/>
                <w:color w:val="000000"/>
                <w:sz w:val="22"/>
                <w:szCs w:val="22"/>
              </w:rPr>
              <w:t xml:space="preserve"> vs. control</w:t>
            </w:r>
          </w:p>
        </w:tc>
        <w:tc>
          <w:tcPr>
            <w:tcW w:w="1300" w:type="dxa"/>
            <w:noWrap/>
            <w:hideMark/>
          </w:tcPr>
          <w:p w14:paraId="1F911E75" w14:textId="77777777" w:rsidR="00BC716A" w:rsidRPr="00D97EE0" w:rsidRDefault="00BC716A" w:rsidP="004975E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rPr>
            </w:pPr>
            <w:r w:rsidRPr="00D97EE0">
              <w:rPr>
                <w:rFonts w:ascii="Arial" w:eastAsia="Times New Roman" w:hAnsi="Arial" w:cs="Arial"/>
                <w:color w:val="000000"/>
                <w:sz w:val="22"/>
                <w:szCs w:val="22"/>
              </w:rPr>
              <w:t>MDE</w:t>
            </w:r>
          </w:p>
        </w:tc>
        <w:tc>
          <w:tcPr>
            <w:tcW w:w="1300" w:type="dxa"/>
            <w:noWrap/>
            <w:hideMark/>
          </w:tcPr>
          <w:p w14:paraId="1D4A2BDF" w14:textId="77777777" w:rsidR="00BC716A" w:rsidRPr="00D97EE0" w:rsidRDefault="00BC716A" w:rsidP="004975E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rPr>
            </w:pPr>
            <w:r w:rsidRPr="00D97EE0">
              <w:rPr>
                <w:rFonts w:ascii="Arial" w:eastAsia="Times New Roman" w:hAnsi="Arial" w:cs="Arial"/>
                <w:color w:val="000000"/>
                <w:sz w:val="22"/>
                <w:szCs w:val="22"/>
              </w:rPr>
              <w:t>MDE with controls</w:t>
            </w:r>
          </w:p>
        </w:tc>
      </w:tr>
      <w:tr w:rsidR="00BC716A" w:rsidRPr="00D97EE0" w14:paraId="1E5C9B83" w14:textId="77777777" w:rsidTr="004975E9">
        <w:trPr>
          <w:trHeight w:val="320"/>
        </w:trPr>
        <w:tc>
          <w:tcPr>
            <w:cnfStyle w:val="001000000000" w:firstRow="0" w:lastRow="0" w:firstColumn="1" w:lastColumn="0" w:oddVBand="0" w:evenVBand="0" w:oddHBand="0" w:evenHBand="0" w:firstRowFirstColumn="0" w:firstRowLastColumn="0" w:lastRowFirstColumn="0" w:lastRowLastColumn="0"/>
            <w:tcW w:w="4218" w:type="dxa"/>
            <w:noWrap/>
            <w:hideMark/>
          </w:tcPr>
          <w:p w14:paraId="061695D9" w14:textId="77777777" w:rsidR="00BC716A" w:rsidRPr="00D97EE0" w:rsidRDefault="00BC716A" w:rsidP="004975E9">
            <w:pPr>
              <w:rPr>
                <w:rFonts w:ascii="Arial" w:eastAsia="Times New Roman" w:hAnsi="Arial" w:cs="Arial"/>
                <w:color w:val="000000"/>
                <w:sz w:val="22"/>
                <w:szCs w:val="22"/>
              </w:rPr>
            </w:pPr>
            <w:r w:rsidRPr="00D97EE0">
              <w:rPr>
                <w:rFonts w:ascii="Arial" w:eastAsia="Times New Roman" w:hAnsi="Arial" w:cs="Arial"/>
                <w:color w:val="000000"/>
                <w:sz w:val="22"/>
                <w:szCs w:val="22"/>
              </w:rPr>
              <w:t>Any message/information</w:t>
            </w:r>
          </w:p>
        </w:tc>
        <w:tc>
          <w:tcPr>
            <w:tcW w:w="1760" w:type="dxa"/>
            <w:noWrap/>
            <w:hideMark/>
          </w:tcPr>
          <w:p w14:paraId="2B7F6898" w14:textId="77777777" w:rsidR="00BC716A" w:rsidRPr="00D97EE0" w:rsidRDefault="00BC716A" w:rsidP="004975E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rPr>
            </w:pPr>
            <w:r w:rsidRPr="00D97EE0">
              <w:rPr>
                <w:rFonts w:ascii="Arial" w:eastAsia="Times New Roman" w:hAnsi="Arial" w:cs="Arial"/>
                <w:color w:val="000000"/>
                <w:sz w:val="22"/>
                <w:szCs w:val="22"/>
              </w:rPr>
              <w:t>7,500 vs. 2,500</w:t>
            </w:r>
          </w:p>
        </w:tc>
        <w:tc>
          <w:tcPr>
            <w:tcW w:w="1300" w:type="dxa"/>
            <w:noWrap/>
            <w:hideMark/>
          </w:tcPr>
          <w:p w14:paraId="51DC62FD" w14:textId="4A6F6994" w:rsidR="00BC716A" w:rsidRPr="00D97EE0" w:rsidRDefault="00BC716A" w:rsidP="004975E9">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rPr>
            </w:pPr>
            <w:r w:rsidRPr="00D97EE0">
              <w:rPr>
                <w:rFonts w:ascii="Arial" w:eastAsia="Times New Roman" w:hAnsi="Arial" w:cs="Arial"/>
                <w:color w:val="000000"/>
                <w:sz w:val="22"/>
                <w:szCs w:val="22"/>
              </w:rPr>
              <w:t>0.01</w:t>
            </w:r>
            <w:r w:rsidR="006961D2" w:rsidRPr="00D97EE0">
              <w:rPr>
                <w:rFonts w:ascii="Arial" w:eastAsia="Times New Roman" w:hAnsi="Arial" w:cs="Arial"/>
                <w:color w:val="000000"/>
                <w:sz w:val="22"/>
                <w:szCs w:val="22"/>
              </w:rPr>
              <w:t>2</w:t>
            </w:r>
            <w:r w:rsidRPr="00D97EE0">
              <w:rPr>
                <w:rFonts w:ascii="Arial" w:eastAsia="Times New Roman" w:hAnsi="Arial" w:cs="Arial"/>
                <w:color w:val="000000"/>
                <w:sz w:val="22"/>
                <w:szCs w:val="22"/>
              </w:rPr>
              <w:t>9</w:t>
            </w:r>
          </w:p>
        </w:tc>
        <w:tc>
          <w:tcPr>
            <w:tcW w:w="1300" w:type="dxa"/>
            <w:noWrap/>
            <w:hideMark/>
          </w:tcPr>
          <w:p w14:paraId="0ECE609A" w14:textId="08DE7976" w:rsidR="00BC716A" w:rsidRPr="00D97EE0" w:rsidRDefault="00BC716A" w:rsidP="004975E9">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rPr>
            </w:pPr>
            <w:r w:rsidRPr="00D97EE0">
              <w:rPr>
                <w:rFonts w:ascii="Arial" w:eastAsia="Times New Roman" w:hAnsi="Arial" w:cs="Arial"/>
                <w:color w:val="000000"/>
                <w:sz w:val="22"/>
                <w:szCs w:val="22"/>
              </w:rPr>
              <w:t>0.01</w:t>
            </w:r>
            <w:r w:rsidR="006961D2" w:rsidRPr="00D97EE0">
              <w:rPr>
                <w:rFonts w:ascii="Arial" w:eastAsia="Times New Roman" w:hAnsi="Arial" w:cs="Arial"/>
                <w:color w:val="000000"/>
                <w:sz w:val="22"/>
                <w:szCs w:val="22"/>
              </w:rPr>
              <w:t>12</w:t>
            </w:r>
          </w:p>
        </w:tc>
      </w:tr>
      <w:tr w:rsidR="00BC716A" w:rsidRPr="00D97EE0" w14:paraId="43FAB5DD" w14:textId="77777777" w:rsidTr="004975E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4218" w:type="dxa"/>
            <w:noWrap/>
            <w:hideMark/>
          </w:tcPr>
          <w:p w14:paraId="61C6A078" w14:textId="77777777" w:rsidR="00BC716A" w:rsidRPr="00D97EE0" w:rsidRDefault="00BC716A" w:rsidP="004975E9">
            <w:pPr>
              <w:rPr>
                <w:rFonts w:ascii="Arial" w:eastAsia="Times New Roman" w:hAnsi="Arial" w:cs="Arial"/>
                <w:color w:val="000000"/>
                <w:sz w:val="22"/>
                <w:szCs w:val="22"/>
              </w:rPr>
            </w:pPr>
            <w:r w:rsidRPr="00D97EE0">
              <w:rPr>
                <w:rFonts w:ascii="Arial" w:eastAsia="Times New Roman" w:hAnsi="Arial" w:cs="Arial"/>
                <w:color w:val="000000"/>
                <w:sz w:val="22"/>
                <w:szCs w:val="22"/>
              </w:rPr>
              <w:t>Message type; race or gender concordance</w:t>
            </w:r>
          </w:p>
        </w:tc>
        <w:tc>
          <w:tcPr>
            <w:tcW w:w="1760" w:type="dxa"/>
            <w:noWrap/>
            <w:hideMark/>
          </w:tcPr>
          <w:p w14:paraId="1C06F80F" w14:textId="77777777" w:rsidR="00BC716A" w:rsidRPr="00D97EE0" w:rsidRDefault="00BC716A" w:rsidP="004975E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rPr>
            </w:pPr>
            <w:r w:rsidRPr="00D97EE0">
              <w:rPr>
                <w:rFonts w:ascii="Arial" w:eastAsia="Times New Roman" w:hAnsi="Arial" w:cs="Arial"/>
                <w:color w:val="000000"/>
                <w:sz w:val="22"/>
                <w:szCs w:val="22"/>
              </w:rPr>
              <w:t>2,500 vs. 2,500</w:t>
            </w:r>
          </w:p>
        </w:tc>
        <w:tc>
          <w:tcPr>
            <w:tcW w:w="1300" w:type="dxa"/>
            <w:noWrap/>
            <w:hideMark/>
          </w:tcPr>
          <w:p w14:paraId="52671078" w14:textId="7AFD3189" w:rsidR="00BC716A" w:rsidRPr="00D97EE0" w:rsidRDefault="00BC716A" w:rsidP="004975E9">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rPr>
            </w:pPr>
            <w:r w:rsidRPr="00D97EE0">
              <w:rPr>
                <w:rFonts w:ascii="Arial" w:eastAsia="Times New Roman" w:hAnsi="Arial" w:cs="Arial"/>
                <w:color w:val="000000"/>
                <w:sz w:val="22"/>
                <w:szCs w:val="22"/>
              </w:rPr>
              <w:t>0.0</w:t>
            </w:r>
            <w:r w:rsidR="008A3F26" w:rsidRPr="00D97EE0">
              <w:rPr>
                <w:rFonts w:ascii="Arial" w:eastAsia="Times New Roman" w:hAnsi="Arial" w:cs="Arial"/>
                <w:color w:val="000000"/>
                <w:sz w:val="22"/>
                <w:szCs w:val="22"/>
              </w:rPr>
              <w:t>159</w:t>
            </w:r>
          </w:p>
        </w:tc>
        <w:tc>
          <w:tcPr>
            <w:tcW w:w="1300" w:type="dxa"/>
            <w:noWrap/>
            <w:hideMark/>
          </w:tcPr>
          <w:p w14:paraId="56EFAE33" w14:textId="2401413A" w:rsidR="00BC716A" w:rsidRPr="00D97EE0" w:rsidRDefault="00BC716A" w:rsidP="004975E9">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rPr>
            </w:pPr>
            <w:r w:rsidRPr="00D97EE0">
              <w:rPr>
                <w:rFonts w:ascii="Arial" w:eastAsia="Times New Roman" w:hAnsi="Arial" w:cs="Arial"/>
                <w:color w:val="000000"/>
                <w:sz w:val="22"/>
                <w:szCs w:val="22"/>
              </w:rPr>
              <w:t>0.0</w:t>
            </w:r>
            <w:r w:rsidR="008A3F26" w:rsidRPr="00D97EE0">
              <w:rPr>
                <w:rFonts w:ascii="Arial" w:eastAsia="Times New Roman" w:hAnsi="Arial" w:cs="Arial"/>
                <w:color w:val="000000"/>
                <w:sz w:val="22"/>
                <w:szCs w:val="22"/>
              </w:rPr>
              <w:t>137</w:t>
            </w:r>
          </w:p>
        </w:tc>
      </w:tr>
    </w:tbl>
    <w:p w14:paraId="053F68CF" w14:textId="77777777" w:rsidR="00BC716A" w:rsidRPr="006420B6" w:rsidRDefault="00BC716A" w:rsidP="002E53FE">
      <w:pPr>
        <w:spacing w:before="120" w:after="80"/>
        <w:rPr>
          <w:rFonts w:ascii="Arial" w:hAnsi="Arial" w:cs="Arial"/>
          <w:sz w:val="22"/>
          <w:szCs w:val="22"/>
        </w:rPr>
      </w:pPr>
    </w:p>
    <w:sectPr w:rsidR="00BC716A" w:rsidRPr="006420B6" w:rsidSect="0017741A">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D61805" w16cex:dateUtc="2021-02-16T18:08:00Z"/>
  <w16cex:commentExtensible w16cex:durableId="23D6AB18" w16cex:dateUtc="2021-02-17T04:35:00Z"/>
  <w16cex:commentExtensible w16cex:durableId="23D6B11B" w16cex:dateUtc="2021-02-17T05:01:00Z"/>
  <w16cex:commentExtensible w16cex:durableId="23D623D7" w16cex:dateUtc="2021-02-16T18:58:00Z"/>
  <w16cex:commentExtensible w16cex:durableId="23D623A7" w16cex:dateUtc="2021-02-16T18:57:00Z"/>
  <w16cex:commentExtensible w16cex:durableId="23D618F5" w16cex:dateUtc="2021-02-16T18:1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3800AC" w14:textId="77777777" w:rsidR="00BE39E8" w:rsidRDefault="00BE39E8" w:rsidP="00F40117">
      <w:r>
        <w:separator/>
      </w:r>
    </w:p>
  </w:endnote>
  <w:endnote w:type="continuationSeparator" w:id="0">
    <w:p w14:paraId="40CC5E8D" w14:textId="77777777" w:rsidR="00BE39E8" w:rsidRDefault="00BE39E8" w:rsidP="00F40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C2674C" w14:textId="77777777" w:rsidR="00BE39E8" w:rsidRDefault="00BE39E8" w:rsidP="00F40117">
      <w:r>
        <w:separator/>
      </w:r>
    </w:p>
  </w:footnote>
  <w:footnote w:type="continuationSeparator" w:id="0">
    <w:p w14:paraId="44ED3DDB" w14:textId="77777777" w:rsidR="00BE39E8" w:rsidRDefault="00BE39E8" w:rsidP="00F401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D5180"/>
    <w:multiLevelType w:val="hybridMultilevel"/>
    <w:tmpl w:val="A6AEE19A"/>
    <w:lvl w:ilvl="0" w:tplc="0409000F">
      <w:start w:val="1"/>
      <w:numFmt w:val="decimal"/>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C77897"/>
    <w:multiLevelType w:val="hybridMultilevel"/>
    <w:tmpl w:val="3474AA30"/>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BAE2BCF"/>
    <w:multiLevelType w:val="hybridMultilevel"/>
    <w:tmpl w:val="0C42B4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4A093F"/>
    <w:multiLevelType w:val="hybridMultilevel"/>
    <w:tmpl w:val="EABE304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DF55F07"/>
    <w:multiLevelType w:val="hybridMultilevel"/>
    <w:tmpl w:val="D4F663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B83216"/>
    <w:multiLevelType w:val="hybridMultilevel"/>
    <w:tmpl w:val="4D66AE1E"/>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9B808CB"/>
    <w:multiLevelType w:val="hybridMultilevel"/>
    <w:tmpl w:val="E5604C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F92961"/>
    <w:multiLevelType w:val="hybridMultilevel"/>
    <w:tmpl w:val="E0A6D294"/>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30F0D68E">
      <w:start w:val="1"/>
      <w:numFmt w:val="decimal"/>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605309C7"/>
    <w:multiLevelType w:val="hybridMultilevel"/>
    <w:tmpl w:val="0D18BB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1E25C95"/>
    <w:multiLevelType w:val="hybridMultilevel"/>
    <w:tmpl w:val="38AEE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B442AC6"/>
    <w:multiLevelType w:val="hybridMultilevel"/>
    <w:tmpl w:val="6A08432E"/>
    <w:lvl w:ilvl="0" w:tplc="8DDC98CA">
      <w:start w:val="1"/>
      <w:numFmt w:val="decimal"/>
      <w:lvlText w:val="%1."/>
      <w:lvlJc w:val="left"/>
      <w:pPr>
        <w:ind w:left="720" w:hanging="360"/>
      </w:pPr>
      <w:rPr>
        <w:rFonts w:ascii="Arial" w:hAnsi="Arial" w:cs="Arial" w:hint="default"/>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9"/>
  </w:num>
  <w:num w:numId="3">
    <w:abstractNumId w:val="7"/>
  </w:num>
  <w:num w:numId="4">
    <w:abstractNumId w:val="8"/>
  </w:num>
  <w:num w:numId="5">
    <w:abstractNumId w:val="2"/>
  </w:num>
  <w:num w:numId="6">
    <w:abstractNumId w:val="3"/>
  </w:num>
  <w:num w:numId="7">
    <w:abstractNumId w:val="1"/>
  </w:num>
  <w:num w:numId="8">
    <w:abstractNumId w:val="5"/>
  </w:num>
  <w:num w:numId="9">
    <w:abstractNumId w:val="4"/>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8B6"/>
    <w:rsid w:val="00012329"/>
    <w:rsid w:val="000124B8"/>
    <w:rsid w:val="00015444"/>
    <w:rsid w:val="000177D1"/>
    <w:rsid w:val="00023EB1"/>
    <w:rsid w:val="0002774D"/>
    <w:rsid w:val="00034874"/>
    <w:rsid w:val="0008273B"/>
    <w:rsid w:val="000A250C"/>
    <w:rsid w:val="000A6F0A"/>
    <w:rsid w:val="000C7F3B"/>
    <w:rsid w:val="000D10FC"/>
    <w:rsid w:val="000D4852"/>
    <w:rsid w:val="0013215A"/>
    <w:rsid w:val="00135454"/>
    <w:rsid w:val="00135DE5"/>
    <w:rsid w:val="00146AFD"/>
    <w:rsid w:val="00167A0F"/>
    <w:rsid w:val="00172EF6"/>
    <w:rsid w:val="0017741A"/>
    <w:rsid w:val="00177F7B"/>
    <w:rsid w:val="00181B59"/>
    <w:rsid w:val="00185868"/>
    <w:rsid w:val="001A2E95"/>
    <w:rsid w:val="001B439A"/>
    <w:rsid w:val="001C37BD"/>
    <w:rsid w:val="00230394"/>
    <w:rsid w:val="00230942"/>
    <w:rsid w:val="002346C5"/>
    <w:rsid w:val="0025726B"/>
    <w:rsid w:val="0026158F"/>
    <w:rsid w:val="00267165"/>
    <w:rsid w:val="00273195"/>
    <w:rsid w:val="00277989"/>
    <w:rsid w:val="00281186"/>
    <w:rsid w:val="00283358"/>
    <w:rsid w:val="002A499E"/>
    <w:rsid w:val="002B7340"/>
    <w:rsid w:val="002D5731"/>
    <w:rsid w:val="002E53FE"/>
    <w:rsid w:val="003126B7"/>
    <w:rsid w:val="00324491"/>
    <w:rsid w:val="0034442A"/>
    <w:rsid w:val="0034613A"/>
    <w:rsid w:val="003628B6"/>
    <w:rsid w:val="00362A6D"/>
    <w:rsid w:val="00364205"/>
    <w:rsid w:val="003736BD"/>
    <w:rsid w:val="00376283"/>
    <w:rsid w:val="00381ECE"/>
    <w:rsid w:val="003D3BE3"/>
    <w:rsid w:val="003F03D6"/>
    <w:rsid w:val="003F3052"/>
    <w:rsid w:val="00412562"/>
    <w:rsid w:val="00457C3D"/>
    <w:rsid w:val="00463E09"/>
    <w:rsid w:val="0046428A"/>
    <w:rsid w:val="00474AF2"/>
    <w:rsid w:val="004A363E"/>
    <w:rsid w:val="004B770E"/>
    <w:rsid w:val="0050355E"/>
    <w:rsid w:val="0052426F"/>
    <w:rsid w:val="0052629E"/>
    <w:rsid w:val="00540242"/>
    <w:rsid w:val="00553D2B"/>
    <w:rsid w:val="00557F97"/>
    <w:rsid w:val="005769B7"/>
    <w:rsid w:val="00576F3F"/>
    <w:rsid w:val="0058422C"/>
    <w:rsid w:val="00584ABA"/>
    <w:rsid w:val="005D359F"/>
    <w:rsid w:val="005D74E6"/>
    <w:rsid w:val="005F000B"/>
    <w:rsid w:val="00623796"/>
    <w:rsid w:val="006259F7"/>
    <w:rsid w:val="00635873"/>
    <w:rsid w:val="006420B6"/>
    <w:rsid w:val="00650990"/>
    <w:rsid w:val="006567FC"/>
    <w:rsid w:val="006601CC"/>
    <w:rsid w:val="00663049"/>
    <w:rsid w:val="0067258E"/>
    <w:rsid w:val="00683166"/>
    <w:rsid w:val="006961D2"/>
    <w:rsid w:val="0069669F"/>
    <w:rsid w:val="006A5DE2"/>
    <w:rsid w:val="006B70DD"/>
    <w:rsid w:val="006E270E"/>
    <w:rsid w:val="006F3082"/>
    <w:rsid w:val="00704709"/>
    <w:rsid w:val="007122AC"/>
    <w:rsid w:val="007273D7"/>
    <w:rsid w:val="00733112"/>
    <w:rsid w:val="00733675"/>
    <w:rsid w:val="00755CCB"/>
    <w:rsid w:val="00760281"/>
    <w:rsid w:val="00790C55"/>
    <w:rsid w:val="007A4806"/>
    <w:rsid w:val="007A636C"/>
    <w:rsid w:val="007B510F"/>
    <w:rsid w:val="007E5DC9"/>
    <w:rsid w:val="007E5F29"/>
    <w:rsid w:val="007F0CF1"/>
    <w:rsid w:val="007F7AD9"/>
    <w:rsid w:val="0081711C"/>
    <w:rsid w:val="008565C9"/>
    <w:rsid w:val="00860359"/>
    <w:rsid w:val="00871520"/>
    <w:rsid w:val="00890318"/>
    <w:rsid w:val="008A3F26"/>
    <w:rsid w:val="008B2B02"/>
    <w:rsid w:val="008C3B65"/>
    <w:rsid w:val="008C49F0"/>
    <w:rsid w:val="008D69C3"/>
    <w:rsid w:val="008E376B"/>
    <w:rsid w:val="008F11FC"/>
    <w:rsid w:val="008F37C6"/>
    <w:rsid w:val="008F3AE5"/>
    <w:rsid w:val="0090159B"/>
    <w:rsid w:val="009163BC"/>
    <w:rsid w:val="00916CEB"/>
    <w:rsid w:val="0094782A"/>
    <w:rsid w:val="00952500"/>
    <w:rsid w:val="009555F1"/>
    <w:rsid w:val="00960115"/>
    <w:rsid w:val="009650F2"/>
    <w:rsid w:val="009903B8"/>
    <w:rsid w:val="009A4846"/>
    <w:rsid w:val="009A6763"/>
    <w:rsid w:val="009C7024"/>
    <w:rsid w:val="009D372A"/>
    <w:rsid w:val="00A06A82"/>
    <w:rsid w:val="00A11284"/>
    <w:rsid w:val="00A31227"/>
    <w:rsid w:val="00A5408B"/>
    <w:rsid w:val="00A54137"/>
    <w:rsid w:val="00A71CEA"/>
    <w:rsid w:val="00A949B3"/>
    <w:rsid w:val="00AA4557"/>
    <w:rsid w:val="00AA6E0D"/>
    <w:rsid w:val="00AE717C"/>
    <w:rsid w:val="00B0197B"/>
    <w:rsid w:val="00B15236"/>
    <w:rsid w:val="00B570C6"/>
    <w:rsid w:val="00B718D0"/>
    <w:rsid w:val="00B7320B"/>
    <w:rsid w:val="00B75C63"/>
    <w:rsid w:val="00B77E5A"/>
    <w:rsid w:val="00BC149F"/>
    <w:rsid w:val="00BC1C0A"/>
    <w:rsid w:val="00BC716A"/>
    <w:rsid w:val="00BE39E8"/>
    <w:rsid w:val="00BE7953"/>
    <w:rsid w:val="00BF499F"/>
    <w:rsid w:val="00C0470E"/>
    <w:rsid w:val="00C04F33"/>
    <w:rsid w:val="00C36378"/>
    <w:rsid w:val="00C404C0"/>
    <w:rsid w:val="00C40F66"/>
    <w:rsid w:val="00C470C1"/>
    <w:rsid w:val="00C711CE"/>
    <w:rsid w:val="00C72BA8"/>
    <w:rsid w:val="00C74302"/>
    <w:rsid w:val="00C75A36"/>
    <w:rsid w:val="00CB1447"/>
    <w:rsid w:val="00CB4F2D"/>
    <w:rsid w:val="00CB62F8"/>
    <w:rsid w:val="00CC45D2"/>
    <w:rsid w:val="00D027FE"/>
    <w:rsid w:val="00D93F81"/>
    <w:rsid w:val="00D9445A"/>
    <w:rsid w:val="00D97EE0"/>
    <w:rsid w:val="00DB2B9E"/>
    <w:rsid w:val="00DC29E4"/>
    <w:rsid w:val="00DE6147"/>
    <w:rsid w:val="00E049AE"/>
    <w:rsid w:val="00E354A7"/>
    <w:rsid w:val="00E359E8"/>
    <w:rsid w:val="00E40518"/>
    <w:rsid w:val="00E42C25"/>
    <w:rsid w:val="00E8439F"/>
    <w:rsid w:val="00E932D2"/>
    <w:rsid w:val="00EC49BC"/>
    <w:rsid w:val="00ED61D7"/>
    <w:rsid w:val="00EE688A"/>
    <w:rsid w:val="00EF0C93"/>
    <w:rsid w:val="00F01827"/>
    <w:rsid w:val="00F1767C"/>
    <w:rsid w:val="00F40117"/>
    <w:rsid w:val="00F424AF"/>
    <w:rsid w:val="00F54CF1"/>
    <w:rsid w:val="00F7524E"/>
    <w:rsid w:val="00F76F94"/>
    <w:rsid w:val="00F86C4E"/>
    <w:rsid w:val="00F95FB8"/>
    <w:rsid w:val="00F97389"/>
    <w:rsid w:val="00FF5E84"/>
    <w:rsid w:val="00FF73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6DB97"/>
  <w14:defaultImageDpi w14:val="32767"/>
  <w15:chartTrackingRefBased/>
  <w15:docId w15:val="{FB9820EA-8CC5-1F44-8ED2-D10A6178A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28B6"/>
    <w:pPr>
      <w:ind w:left="720"/>
      <w:contextualSpacing/>
    </w:pPr>
  </w:style>
  <w:style w:type="paragraph" w:styleId="FootnoteText">
    <w:name w:val="footnote text"/>
    <w:basedOn w:val="Normal"/>
    <w:link w:val="FootnoteTextChar"/>
    <w:uiPriority w:val="99"/>
    <w:unhideWhenUsed/>
    <w:rsid w:val="00F40117"/>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F40117"/>
    <w:rPr>
      <w:rFonts w:ascii="Times New Roman" w:eastAsia="Times New Roman" w:hAnsi="Times New Roman" w:cs="Times New Roman"/>
      <w:sz w:val="20"/>
      <w:szCs w:val="20"/>
    </w:rPr>
  </w:style>
  <w:style w:type="character" w:styleId="FootnoteReference">
    <w:name w:val="footnote reference"/>
    <w:basedOn w:val="DefaultParagraphFont"/>
    <w:uiPriority w:val="99"/>
    <w:unhideWhenUsed/>
    <w:rsid w:val="00F40117"/>
    <w:rPr>
      <w:vertAlign w:val="superscript"/>
    </w:rPr>
  </w:style>
  <w:style w:type="character" w:styleId="PlaceholderText">
    <w:name w:val="Placeholder Text"/>
    <w:basedOn w:val="DefaultParagraphFont"/>
    <w:uiPriority w:val="99"/>
    <w:semiHidden/>
    <w:rsid w:val="000A6F0A"/>
    <w:rPr>
      <w:color w:val="808080"/>
    </w:rPr>
  </w:style>
  <w:style w:type="paragraph" w:styleId="BalloonText">
    <w:name w:val="Balloon Text"/>
    <w:basedOn w:val="Normal"/>
    <w:link w:val="BalloonTextChar"/>
    <w:uiPriority w:val="99"/>
    <w:semiHidden/>
    <w:unhideWhenUsed/>
    <w:rsid w:val="00576F3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76F3F"/>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576F3F"/>
    <w:rPr>
      <w:sz w:val="16"/>
      <w:szCs w:val="16"/>
    </w:rPr>
  </w:style>
  <w:style w:type="paragraph" w:styleId="CommentText">
    <w:name w:val="annotation text"/>
    <w:basedOn w:val="Normal"/>
    <w:link w:val="CommentTextChar"/>
    <w:uiPriority w:val="99"/>
    <w:semiHidden/>
    <w:unhideWhenUsed/>
    <w:rsid w:val="00576F3F"/>
    <w:rPr>
      <w:sz w:val="20"/>
      <w:szCs w:val="20"/>
    </w:rPr>
  </w:style>
  <w:style w:type="character" w:customStyle="1" w:styleId="CommentTextChar">
    <w:name w:val="Comment Text Char"/>
    <w:basedOn w:val="DefaultParagraphFont"/>
    <w:link w:val="CommentText"/>
    <w:uiPriority w:val="99"/>
    <w:semiHidden/>
    <w:rsid w:val="00576F3F"/>
    <w:rPr>
      <w:sz w:val="20"/>
      <w:szCs w:val="20"/>
    </w:rPr>
  </w:style>
  <w:style w:type="paragraph" w:styleId="CommentSubject">
    <w:name w:val="annotation subject"/>
    <w:basedOn w:val="CommentText"/>
    <w:next w:val="CommentText"/>
    <w:link w:val="CommentSubjectChar"/>
    <w:uiPriority w:val="99"/>
    <w:semiHidden/>
    <w:unhideWhenUsed/>
    <w:rsid w:val="00576F3F"/>
    <w:rPr>
      <w:b/>
      <w:bCs/>
    </w:rPr>
  </w:style>
  <w:style w:type="character" w:customStyle="1" w:styleId="CommentSubjectChar">
    <w:name w:val="Comment Subject Char"/>
    <w:basedOn w:val="CommentTextChar"/>
    <w:link w:val="CommentSubject"/>
    <w:uiPriority w:val="99"/>
    <w:semiHidden/>
    <w:rsid w:val="00576F3F"/>
    <w:rPr>
      <w:b/>
      <w:bCs/>
      <w:sz w:val="20"/>
      <w:szCs w:val="20"/>
    </w:rPr>
  </w:style>
  <w:style w:type="paragraph" w:customStyle="1" w:styleId="Default">
    <w:name w:val="Default"/>
    <w:rsid w:val="006567FC"/>
    <w:pPr>
      <w:widowControl w:val="0"/>
      <w:autoSpaceDE w:val="0"/>
      <w:autoSpaceDN w:val="0"/>
      <w:adjustRightInd w:val="0"/>
    </w:pPr>
    <w:rPr>
      <w:rFonts w:ascii="Arial" w:eastAsia="Times New Roman" w:hAnsi="Arial" w:cs="Arial"/>
      <w:color w:val="000000"/>
    </w:rPr>
  </w:style>
  <w:style w:type="paragraph" w:styleId="BodyText">
    <w:name w:val="Body Text"/>
    <w:basedOn w:val="Normal"/>
    <w:link w:val="BodyTextChar"/>
    <w:rsid w:val="006567FC"/>
    <w:pPr>
      <w:spacing w:before="240" w:line="274" w:lineRule="auto"/>
    </w:pPr>
    <w:rPr>
      <w:rFonts w:ascii="Arial" w:eastAsia="Times New Roman" w:hAnsi="Arial" w:cs="Arial"/>
      <w:sz w:val="22"/>
      <w:szCs w:val="22"/>
    </w:rPr>
  </w:style>
  <w:style w:type="character" w:customStyle="1" w:styleId="BodyTextChar">
    <w:name w:val="Body Text Char"/>
    <w:basedOn w:val="DefaultParagraphFont"/>
    <w:link w:val="BodyText"/>
    <w:rsid w:val="006567FC"/>
    <w:rPr>
      <w:rFonts w:ascii="Arial" w:eastAsia="Times New Roman" w:hAnsi="Arial" w:cs="Arial"/>
      <w:sz w:val="22"/>
      <w:szCs w:val="22"/>
    </w:rPr>
  </w:style>
  <w:style w:type="table" w:styleId="TableGridLight">
    <w:name w:val="Grid Table Light"/>
    <w:basedOn w:val="TableNormal"/>
    <w:uiPriority w:val="40"/>
    <w:rsid w:val="00F76F9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F76F9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Revision">
    <w:name w:val="Revision"/>
    <w:hidden/>
    <w:uiPriority w:val="99"/>
    <w:semiHidden/>
    <w:rsid w:val="00F76F94"/>
  </w:style>
  <w:style w:type="paragraph" w:styleId="Caption">
    <w:name w:val="caption"/>
    <w:basedOn w:val="Normal"/>
    <w:next w:val="Normal"/>
    <w:uiPriority w:val="35"/>
    <w:unhideWhenUsed/>
    <w:qFormat/>
    <w:rsid w:val="00364205"/>
    <w:pPr>
      <w:spacing w:after="200"/>
    </w:pPr>
    <w:rPr>
      <w:rFonts w:ascii="Times New Roman" w:eastAsia="Times New Roman" w:hAnsi="Times New Roman" w:cs="Times New Roman"/>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83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emf"/><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em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FE5FD76-4500-0A44-8092-A45A850FE696}" type="doc">
      <dgm:prSet loTypeId="urn:microsoft.com/office/officeart/2005/8/layout/orgChart1" loCatId="" qsTypeId="urn:microsoft.com/office/officeart/2005/8/quickstyle/simple1" qsCatId="simple" csTypeId="urn:microsoft.com/office/officeart/2005/8/colors/accent1_2" csCatId="accent1" phldr="1"/>
      <dgm:spPr/>
      <dgm:t>
        <a:bodyPr/>
        <a:lstStyle/>
        <a:p>
          <a:endParaRPr lang="en-US"/>
        </a:p>
      </dgm:t>
    </dgm:pt>
    <dgm:pt modelId="{18FA6763-62E3-4341-997C-E92D60ED1BB3}">
      <dgm:prSet phldrT="[Text]"/>
      <dgm:spPr/>
      <dgm:t>
        <a:bodyPr/>
        <a:lstStyle/>
        <a:p>
          <a:r>
            <a:rPr lang="en-US" dirty="0">
              <a:latin typeface="Arial" panose="020B0604020202020204" pitchFamily="34" charset="0"/>
              <a:cs typeface="Arial" panose="020B0604020202020204" pitchFamily="34" charset="0"/>
            </a:rPr>
            <a:t>Arm 1:</a:t>
          </a:r>
        </a:p>
        <a:p>
          <a:r>
            <a:rPr lang="en-US" dirty="0">
              <a:latin typeface="Arial" panose="020B0604020202020204" pitchFamily="34" charset="0"/>
              <a:cs typeface="Arial" panose="020B0604020202020204" pitchFamily="34" charset="0"/>
            </a:rPr>
            <a:t>Control (n=2,500)</a:t>
          </a:r>
        </a:p>
      </dgm:t>
    </dgm:pt>
    <dgm:pt modelId="{58673E12-2C72-0544-B730-21E2FBE780A3}" type="parTrans" cxnId="{5BA53B01-FFD1-F848-95C9-89FCA52F7F64}">
      <dgm:prSet/>
      <dgm:spPr/>
      <dgm:t>
        <a:bodyPr/>
        <a:lstStyle/>
        <a:p>
          <a:endParaRPr lang="en-US"/>
        </a:p>
      </dgm:t>
    </dgm:pt>
    <dgm:pt modelId="{E78B5A78-DD30-2A4B-8D0F-0CA19AE677C8}" type="sibTrans" cxnId="{5BA53B01-FFD1-F848-95C9-89FCA52F7F64}">
      <dgm:prSet/>
      <dgm:spPr/>
      <dgm:t>
        <a:bodyPr/>
        <a:lstStyle/>
        <a:p>
          <a:endParaRPr lang="en-US"/>
        </a:p>
      </dgm:t>
    </dgm:pt>
    <dgm:pt modelId="{81C0968D-CC12-7A49-AA0C-15F798395C3F}">
      <dgm:prSet phldrT="[Text]"/>
      <dgm:spPr/>
      <dgm:t>
        <a:bodyPr/>
        <a:lstStyle/>
        <a:p>
          <a:r>
            <a:rPr lang="en-US" dirty="0">
              <a:latin typeface="Arial" panose="020B0604020202020204" pitchFamily="34" charset="0"/>
              <a:cs typeface="Arial" panose="020B0604020202020204" pitchFamily="34" charset="0"/>
            </a:rPr>
            <a:t>Arm 2: State/treatment as usual (n=2,500)</a:t>
          </a:r>
        </a:p>
      </dgm:t>
    </dgm:pt>
    <dgm:pt modelId="{32FB3FD3-1327-5042-9B68-6954F82F9F07}" type="parTrans" cxnId="{B23E48DD-D33E-744E-9386-F3575B3BDD44}">
      <dgm:prSet/>
      <dgm:spPr/>
      <dgm:t>
        <a:bodyPr/>
        <a:lstStyle/>
        <a:p>
          <a:endParaRPr lang="en-US"/>
        </a:p>
      </dgm:t>
    </dgm:pt>
    <dgm:pt modelId="{6709E35D-FDB3-504C-B6D6-14469713E594}" type="sibTrans" cxnId="{B23E48DD-D33E-744E-9386-F3575B3BDD44}">
      <dgm:prSet/>
      <dgm:spPr/>
      <dgm:t>
        <a:bodyPr/>
        <a:lstStyle/>
        <a:p>
          <a:endParaRPr lang="en-US"/>
        </a:p>
      </dgm:t>
    </dgm:pt>
    <dgm:pt modelId="{1A76D6A2-3407-C445-BAFA-AAC43AC76455}">
      <dgm:prSet phldrT="[Text]"/>
      <dgm:spPr/>
      <dgm:t>
        <a:bodyPr/>
        <a:lstStyle/>
        <a:p>
          <a:r>
            <a:rPr lang="en-US" dirty="0">
              <a:latin typeface="Arial" panose="020B0604020202020204" pitchFamily="34" charset="0"/>
              <a:cs typeface="Arial" panose="020B0604020202020204" pitchFamily="34" charset="0"/>
            </a:rPr>
            <a:t>Arm 3:</a:t>
          </a:r>
        </a:p>
        <a:p>
          <a:r>
            <a:rPr lang="en-US" dirty="0">
              <a:latin typeface="Arial" panose="020B0604020202020204" pitchFamily="34" charset="0"/>
              <a:cs typeface="Arial" panose="020B0604020202020204" pitchFamily="34" charset="0"/>
            </a:rPr>
            <a:t>Safety and Effectivness message (n=2,500)</a:t>
          </a:r>
        </a:p>
      </dgm:t>
    </dgm:pt>
    <dgm:pt modelId="{CA823FCA-783C-D842-B7F7-D95670130545}" type="parTrans" cxnId="{998E6782-E5D2-A242-B17D-F7321477168F}">
      <dgm:prSet/>
      <dgm:spPr/>
      <dgm:t>
        <a:bodyPr/>
        <a:lstStyle/>
        <a:p>
          <a:endParaRPr lang="en-US"/>
        </a:p>
      </dgm:t>
    </dgm:pt>
    <dgm:pt modelId="{C71A6329-FAD4-9F47-B25E-1F726AEC33ED}" type="sibTrans" cxnId="{998E6782-E5D2-A242-B17D-F7321477168F}">
      <dgm:prSet/>
      <dgm:spPr/>
      <dgm:t>
        <a:bodyPr/>
        <a:lstStyle/>
        <a:p>
          <a:endParaRPr lang="en-US"/>
        </a:p>
      </dgm:t>
    </dgm:pt>
    <dgm:pt modelId="{6B457180-6CF0-4746-847F-9F45FA979C0A}">
      <dgm:prSet/>
      <dgm:spPr/>
      <dgm:t>
        <a:bodyPr/>
        <a:lstStyle/>
        <a:p>
          <a:r>
            <a:rPr lang="en-US" dirty="0">
              <a:latin typeface="Arial" panose="020B0604020202020204" pitchFamily="34" charset="0"/>
              <a:cs typeface="Arial" panose="020B0604020202020204" pitchFamily="34" charset="0"/>
            </a:rPr>
            <a:t>Arm 4: </a:t>
          </a:r>
        </a:p>
        <a:p>
          <a:r>
            <a:rPr lang="en-US" dirty="0">
              <a:latin typeface="Arial" panose="020B0604020202020204" pitchFamily="34" charset="0"/>
              <a:cs typeface="Arial" panose="020B0604020202020204" pitchFamily="34" charset="0"/>
            </a:rPr>
            <a:t>Consequences of not vaccinating(n=2,500)</a:t>
          </a:r>
        </a:p>
      </dgm:t>
    </dgm:pt>
    <dgm:pt modelId="{1D52DF3F-4000-0B45-BBB5-F81A8C87066F}" type="parTrans" cxnId="{013E67AA-2C62-6F4B-BAAA-0CD5AEDCC371}">
      <dgm:prSet/>
      <dgm:spPr/>
      <dgm:t>
        <a:bodyPr/>
        <a:lstStyle/>
        <a:p>
          <a:endParaRPr lang="en-US"/>
        </a:p>
      </dgm:t>
    </dgm:pt>
    <dgm:pt modelId="{209BF83D-02B3-4D42-B28A-FFB66557A2CC}" type="sibTrans" cxnId="{013E67AA-2C62-6F4B-BAAA-0CD5AEDCC371}">
      <dgm:prSet/>
      <dgm:spPr/>
      <dgm:t>
        <a:bodyPr/>
        <a:lstStyle/>
        <a:p>
          <a:endParaRPr lang="en-US"/>
        </a:p>
      </dgm:t>
    </dgm:pt>
    <dgm:pt modelId="{71AFDA64-894F-1E44-9020-D3A703B1159A}">
      <dgm:prSet phldrT="[Text]"/>
      <dgm:spPr/>
      <dgm:t>
        <a:bodyPr/>
        <a:lstStyle/>
        <a:p>
          <a:r>
            <a:rPr lang="en-US" dirty="0">
              <a:latin typeface="Arial" panose="020B0604020202020204" pitchFamily="34" charset="0"/>
              <a:cs typeface="Arial" panose="020B0604020202020204" pitchFamily="34" charset="0"/>
            </a:rPr>
            <a:t>Sample Population:</a:t>
          </a:r>
        </a:p>
        <a:p>
          <a:r>
            <a:rPr lang="en-US" dirty="0">
              <a:latin typeface="Arial" panose="020B0604020202020204" pitchFamily="34" charset="0"/>
              <a:cs typeface="Arial" panose="020B0604020202020204" pitchFamily="34" charset="0"/>
            </a:rPr>
            <a:t>Respondents from Aim 1 Survey (n=10,000)</a:t>
          </a:r>
        </a:p>
      </dgm:t>
    </dgm:pt>
    <dgm:pt modelId="{0179EB0F-1F26-EE4E-AA03-AC9B7C4FF889}" type="sibTrans" cxnId="{07225BCE-C949-BC4A-86FC-A2053E8D5774}">
      <dgm:prSet/>
      <dgm:spPr/>
      <dgm:t>
        <a:bodyPr/>
        <a:lstStyle/>
        <a:p>
          <a:endParaRPr lang="en-US"/>
        </a:p>
      </dgm:t>
    </dgm:pt>
    <dgm:pt modelId="{62A35F13-FE3A-7A41-8F96-96469309D180}" type="parTrans" cxnId="{07225BCE-C949-BC4A-86FC-A2053E8D5774}">
      <dgm:prSet/>
      <dgm:spPr/>
      <dgm:t>
        <a:bodyPr/>
        <a:lstStyle/>
        <a:p>
          <a:endParaRPr lang="en-US"/>
        </a:p>
      </dgm:t>
    </dgm:pt>
    <dgm:pt modelId="{2E7E3730-EF92-4A45-A39C-335F879E1232}" type="pres">
      <dgm:prSet presAssocID="{FFE5FD76-4500-0A44-8092-A45A850FE696}" presName="hierChild1" presStyleCnt="0">
        <dgm:presLayoutVars>
          <dgm:orgChart val="1"/>
          <dgm:chPref val="1"/>
          <dgm:dir/>
          <dgm:animOne val="branch"/>
          <dgm:animLvl val="lvl"/>
          <dgm:resizeHandles/>
        </dgm:presLayoutVars>
      </dgm:prSet>
      <dgm:spPr/>
    </dgm:pt>
    <dgm:pt modelId="{3319DD93-B599-5448-8842-BBFD1BD3F564}" type="pres">
      <dgm:prSet presAssocID="{71AFDA64-894F-1E44-9020-D3A703B1159A}" presName="hierRoot1" presStyleCnt="0">
        <dgm:presLayoutVars>
          <dgm:hierBranch val="init"/>
        </dgm:presLayoutVars>
      </dgm:prSet>
      <dgm:spPr/>
    </dgm:pt>
    <dgm:pt modelId="{C1117AE8-72B2-F246-A45F-BF0A7B478C8D}" type="pres">
      <dgm:prSet presAssocID="{71AFDA64-894F-1E44-9020-D3A703B1159A}" presName="rootComposite1" presStyleCnt="0"/>
      <dgm:spPr/>
    </dgm:pt>
    <dgm:pt modelId="{D35C4CC8-5A0C-5444-A82C-69D071050B70}" type="pres">
      <dgm:prSet presAssocID="{71AFDA64-894F-1E44-9020-D3A703B1159A}" presName="rootText1" presStyleLbl="node0" presStyleIdx="0" presStyleCnt="1">
        <dgm:presLayoutVars>
          <dgm:chPref val="3"/>
        </dgm:presLayoutVars>
      </dgm:prSet>
      <dgm:spPr/>
    </dgm:pt>
    <dgm:pt modelId="{CA01DA3E-E31A-1444-BFAF-8DEBCAC7DA0D}" type="pres">
      <dgm:prSet presAssocID="{71AFDA64-894F-1E44-9020-D3A703B1159A}" presName="rootConnector1" presStyleLbl="node1" presStyleIdx="0" presStyleCnt="0"/>
      <dgm:spPr/>
    </dgm:pt>
    <dgm:pt modelId="{DEEE2F5A-29D4-4640-9851-397CA3D524E7}" type="pres">
      <dgm:prSet presAssocID="{71AFDA64-894F-1E44-9020-D3A703B1159A}" presName="hierChild2" presStyleCnt="0"/>
      <dgm:spPr/>
    </dgm:pt>
    <dgm:pt modelId="{82C81D0B-2C9B-A844-AD89-8052A9527210}" type="pres">
      <dgm:prSet presAssocID="{58673E12-2C72-0544-B730-21E2FBE780A3}" presName="Name37" presStyleLbl="parChTrans1D2" presStyleIdx="0" presStyleCnt="4"/>
      <dgm:spPr/>
    </dgm:pt>
    <dgm:pt modelId="{1BD27A0F-FAF4-A444-B82E-A11D765E14AA}" type="pres">
      <dgm:prSet presAssocID="{18FA6763-62E3-4341-997C-E92D60ED1BB3}" presName="hierRoot2" presStyleCnt="0">
        <dgm:presLayoutVars>
          <dgm:hierBranch val="init"/>
        </dgm:presLayoutVars>
      </dgm:prSet>
      <dgm:spPr/>
    </dgm:pt>
    <dgm:pt modelId="{B0F43768-7515-8440-B86A-36EA8B847F28}" type="pres">
      <dgm:prSet presAssocID="{18FA6763-62E3-4341-997C-E92D60ED1BB3}" presName="rootComposite" presStyleCnt="0"/>
      <dgm:spPr/>
    </dgm:pt>
    <dgm:pt modelId="{51459DB4-B807-6744-9DE7-833358763616}" type="pres">
      <dgm:prSet presAssocID="{18FA6763-62E3-4341-997C-E92D60ED1BB3}" presName="rootText" presStyleLbl="node2" presStyleIdx="0" presStyleCnt="4">
        <dgm:presLayoutVars>
          <dgm:chPref val="3"/>
        </dgm:presLayoutVars>
      </dgm:prSet>
      <dgm:spPr/>
    </dgm:pt>
    <dgm:pt modelId="{1602A773-8125-8D41-853A-A664E6A25C2F}" type="pres">
      <dgm:prSet presAssocID="{18FA6763-62E3-4341-997C-E92D60ED1BB3}" presName="rootConnector" presStyleLbl="node2" presStyleIdx="0" presStyleCnt="4"/>
      <dgm:spPr/>
    </dgm:pt>
    <dgm:pt modelId="{BE0D799B-EDFD-0647-A113-D08E316038F2}" type="pres">
      <dgm:prSet presAssocID="{18FA6763-62E3-4341-997C-E92D60ED1BB3}" presName="hierChild4" presStyleCnt="0"/>
      <dgm:spPr/>
    </dgm:pt>
    <dgm:pt modelId="{6C26DB46-D29A-6D48-B675-707822FC7B26}" type="pres">
      <dgm:prSet presAssocID="{18FA6763-62E3-4341-997C-E92D60ED1BB3}" presName="hierChild5" presStyleCnt="0"/>
      <dgm:spPr/>
    </dgm:pt>
    <dgm:pt modelId="{73C5A6FB-15C8-A14A-BAF9-F30B7B0BF153}" type="pres">
      <dgm:prSet presAssocID="{32FB3FD3-1327-5042-9B68-6954F82F9F07}" presName="Name37" presStyleLbl="parChTrans1D2" presStyleIdx="1" presStyleCnt="4"/>
      <dgm:spPr/>
    </dgm:pt>
    <dgm:pt modelId="{F4369416-D1D9-7643-8A90-713D03DDD938}" type="pres">
      <dgm:prSet presAssocID="{81C0968D-CC12-7A49-AA0C-15F798395C3F}" presName="hierRoot2" presStyleCnt="0">
        <dgm:presLayoutVars>
          <dgm:hierBranch val="init"/>
        </dgm:presLayoutVars>
      </dgm:prSet>
      <dgm:spPr/>
    </dgm:pt>
    <dgm:pt modelId="{93EB5243-7BD5-264D-AE15-8C1F1793E982}" type="pres">
      <dgm:prSet presAssocID="{81C0968D-CC12-7A49-AA0C-15F798395C3F}" presName="rootComposite" presStyleCnt="0"/>
      <dgm:spPr/>
    </dgm:pt>
    <dgm:pt modelId="{B09C0262-8BAD-7941-8030-472D2D2AAEC3}" type="pres">
      <dgm:prSet presAssocID="{81C0968D-CC12-7A49-AA0C-15F798395C3F}" presName="rootText" presStyleLbl="node2" presStyleIdx="1" presStyleCnt="4">
        <dgm:presLayoutVars>
          <dgm:chPref val="3"/>
        </dgm:presLayoutVars>
      </dgm:prSet>
      <dgm:spPr/>
    </dgm:pt>
    <dgm:pt modelId="{7B2BEA3D-8CD8-5E4F-AD6B-D6548CC54E21}" type="pres">
      <dgm:prSet presAssocID="{81C0968D-CC12-7A49-AA0C-15F798395C3F}" presName="rootConnector" presStyleLbl="node2" presStyleIdx="1" presStyleCnt="4"/>
      <dgm:spPr/>
    </dgm:pt>
    <dgm:pt modelId="{465D0679-3EFD-A547-809C-2CA3337D9539}" type="pres">
      <dgm:prSet presAssocID="{81C0968D-CC12-7A49-AA0C-15F798395C3F}" presName="hierChild4" presStyleCnt="0"/>
      <dgm:spPr/>
    </dgm:pt>
    <dgm:pt modelId="{E6F8A11B-0E4F-7949-8A8D-50780053EE4E}" type="pres">
      <dgm:prSet presAssocID="{81C0968D-CC12-7A49-AA0C-15F798395C3F}" presName="hierChild5" presStyleCnt="0"/>
      <dgm:spPr/>
    </dgm:pt>
    <dgm:pt modelId="{E184C5B5-6A73-1C4C-A9B4-A72BF7136558}" type="pres">
      <dgm:prSet presAssocID="{CA823FCA-783C-D842-B7F7-D95670130545}" presName="Name37" presStyleLbl="parChTrans1D2" presStyleIdx="2" presStyleCnt="4"/>
      <dgm:spPr/>
    </dgm:pt>
    <dgm:pt modelId="{BCFB90E8-DA92-2A46-A7AD-A7E0279F3601}" type="pres">
      <dgm:prSet presAssocID="{1A76D6A2-3407-C445-BAFA-AAC43AC76455}" presName="hierRoot2" presStyleCnt="0">
        <dgm:presLayoutVars>
          <dgm:hierBranch val="init"/>
        </dgm:presLayoutVars>
      </dgm:prSet>
      <dgm:spPr/>
    </dgm:pt>
    <dgm:pt modelId="{5EF489F9-E2D2-6340-8523-8D8B8A4E5F40}" type="pres">
      <dgm:prSet presAssocID="{1A76D6A2-3407-C445-BAFA-AAC43AC76455}" presName="rootComposite" presStyleCnt="0"/>
      <dgm:spPr/>
    </dgm:pt>
    <dgm:pt modelId="{A26A0DA8-C03E-9540-A831-D97F76ED9F24}" type="pres">
      <dgm:prSet presAssocID="{1A76D6A2-3407-C445-BAFA-AAC43AC76455}" presName="rootText" presStyleLbl="node2" presStyleIdx="2" presStyleCnt="4">
        <dgm:presLayoutVars>
          <dgm:chPref val="3"/>
        </dgm:presLayoutVars>
      </dgm:prSet>
      <dgm:spPr/>
    </dgm:pt>
    <dgm:pt modelId="{266FBC4C-DF46-D845-943A-6D7EEAE3C69D}" type="pres">
      <dgm:prSet presAssocID="{1A76D6A2-3407-C445-BAFA-AAC43AC76455}" presName="rootConnector" presStyleLbl="node2" presStyleIdx="2" presStyleCnt="4"/>
      <dgm:spPr/>
    </dgm:pt>
    <dgm:pt modelId="{BBF76373-5C10-CE4A-9564-4AF9AAFD95B5}" type="pres">
      <dgm:prSet presAssocID="{1A76D6A2-3407-C445-BAFA-AAC43AC76455}" presName="hierChild4" presStyleCnt="0"/>
      <dgm:spPr/>
    </dgm:pt>
    <dgm:pt modelId="{CCD7277D-BEFC-0245-B5B1-C68C4F1150F2}" type="pres">
      <dgm:prSet presAssocID="{1A76D6A2-3407-C445-BAFA-AAC43AC76455}" presName="hierChild5" presStyleCnt="0"/>
      <dgm:spPr/>
    </dgm:pt>
    <dgm:pt modelId="{32B7FE47-3344-3C4C-A17D-816BBDC819BC}" type="pres">
      <dgm:prSet presAssocID="{1D52DF3F-4000-0B45-BBB5-F81A8C87066F}" presName="Name37" presStyleLbl="parChTrans1D2" presStyleIdx="3" presStyleCnt="4"/>
      <dgm:spPr/>
    </dgm:pt>
    <dgm:pt modelId="{ECCB9BB2-8AAB-9C44-B484-32221EB153F3}" type="pres">
      <dgm:prSet presAssocID="{6B457180-6CF0-4746-847F-9F45FA979C0A}" presName="hierRoot2" presStyleCnt="0">
        <dgm:presLayoutVars>
          <dgm:hierBranch val="init"/>
        </dgm:presLayoutVars>
      </dgm:prSet>
      <dgm:spPr/>
    </dgm:pt>
    <dgm:pt modelId="{7D68304F-557D-9B4C-96BA-96F0A149BCD1}" type="pres">
      <dgm:prSet presAssocID="{6B457180-6CF0-4746-847F-9F45FA979C0A}" presName="rootComposite" presStyleCnt="0"/>
      <dgm:spPr/>
    </dgm:pt>
    <dgm:pt modelId="{4212683A-1FDC-244F-A80E-ECBDD4A8BC58}" type="pres">
      <dgm:prSet presAssocID="{6B457180-6CF0-4746-847F-9F45FA979C0A}" presName="rootText" presStyleLbl="node2" presStyleIdx="3" presStyleCnt="4">
        <dgm:presLayoutVars>
          <dgm:chPref val="3"/>
        </dgm:presLayoutVars>
      </dgm:prSet>
      <dgm:spPr/>
    </dgm:pt>
    <dgm:pt modelId="{9798E8AA-0870-A34C-BE92-CFCF624D64B5}" type="pres">
      <dgm:prSet presAssocID="{6B457180-6CF0-4746-847F-9F45FA979C0A}" presName="rootConnector" presStyleLbl="node2" presStyleIdx="3" presStyleCnt="4"/>
      <dgm:spPr/>
    </dgm:pt>
    <dgm:pt modelId="{B841BC3D-A165-4C4F-9595-5B36075483EA}" type="pres">
      <dgm:prSet presAssocID="{6B457180-6CF0-4746-847F-9F45FA979C0A}" presName="hierChild4" presStyleCnt="0"/>
      <dgm:spPr/>
    </dgm:pt>
    <dgm:pt modelId="{17946163-73B6-C94D-B7B2-985813F852C6}" type="pres">
      <dgm:prSet presAssocID="{6B457180-6CF0-4746-847F-9F45FA979C0A}" presName="hierChild5" presStyleCnt="0"/>
      <dgm:spPr/>
    </dgm:pt>
    <dgm:pt modelId="{EA8A2E81-9016-F749-89A2-41DDC59DAFD3}" type="pres">
      <dgm:prSet presAssocID="{71AFDA64-894F-1E44-9020-D3A703B1159A}" presName="hierChild3" presStyleCnt="0"/>
      <dgm:spPr/>
    </dgm:pt>
  </dgm:ptLst>
  <dgm:cxnLst>
    <dgm:cxn modelId="{5BA53B01-FFD1-F848-95C9-89FCA52F7F64}" srcId="{71AFDA64-894F-1E44-9020-D3A703B1159A}" destId="{18FA6763-62E3-4341-997C-E92D60ED1BB3}" srcOrd="0" destOrd="0" parTransId="{58673E12-2C72-0544-B730-21E2FBE780A3}" sibTransId="{E78B5A78-DD30-2A4B-8D0F-0CA19AE677C8}"/>
    <dgm:cxn modelId="{940F1902-4766-064D-9BFA-49D1B65F5C0F}" type="presOf" srcId="{FFE5FD76-4500-0A44-8092-A45A850FE696}" destId="{2E7E3730-EF92-4A45-A39C-335F879E1232}" srcOrd="0" destOrd="0" presId="urn:microsoft.com/office/officeart/2005/8/layout/orgChart1"/>
    <dgm:cxn modelId="{0A1AF41A-0022-D346-9F24-28B738553049}" type="presOf" srcId="{81C0968D-CC12-7A49-AA0C-15F798395C3F}" destId="{7B2BEA3D-8CD8-5E4F-AD6B-D6548CC54E21}" srcOrd="1" destOrd="0" presId="urn:microsoft.com/office/officeart/2005/8/layout/orgChart1"/>
    <dgm:cxn modelId="{4B96BD1F-59F9-1D41-9A7E-D9AAA813B7E1}" type="presOf" srcId="{CA823FCA-783C-D842-B7F7-D95670130545}" destId="{E184C5B5-6A73-1C4C-A9B4-A72BF7136558}" srcOrd="0" destOrd="0" presId="urn:microsoft.com/office/officeart/2005/8/layout/orgChart1"/>
    <dgm:cxn modelId="{5DDECE47-CAF5-004D-9EE1-5A62B4B5C9B4}" type="presOf" srcId="{6B457180-6CF0-4746-847F-9F45FA979C0A}" destId="{9798E8AA-0870-A34C-BE92-CFCF624D64B5}" srcOrd="1" destOrd="0" presId="urn:microsoft.com/office/officeart/2005/8/layout/orgChart1"/>
    <dgm:cxn modelId="{762F584E-2859-054E-AD21-60894271A8BC}" type="presOf" srcId="{1A76D6A2-3407-C445-BAFA-AAC43AC76455}" destId="{A26A0DA8-C03E-9540-A831-D97F76ED9F24}" srcOrd="0" destOrd="0" presId="urn:microsoft.com/office/officeart/2005/8/layout/orgChart1"/>
    <dgm:cxn modelId="{1EF48C63-4850-1D46-B185-EADB6869D41E}" type="presOf" srcId="{1D52DF3F-4000-0B45-BBB5-F81A8C87066F}" destId="{32B7FE47-3344-3C4C-A17D-816BBDC819BC}" srcOrd="0" destOrd="0" presId="urn:microsoft.com/office/officeart/2005/8/layout/orgChart1"/>
    <dgm:cxn modelId="{408AF863-38DE-784D-974E-C96B5ECE815F}" type="presOf" srcId="{18FA6763-62E3-4341-997C-E92D60ED1BB3}" destId="{51459DB4-B807-6744-9DE7-833358763616}" srcOrd="0" destOrd="0" presId="urn:microsoft.com/office/officeart/2005/8/layout/orgChart1"/>
    <dgm:cxn modelId="{5EA6416C-5945-C046-AB7A-51BE2FBD0C85}" type="presOf" srcId="{71AFDA64-894F-1E44-9020-D3A703B1159A}" destId="{CA01DA3E-E31A-1444-BFAF-8DEBCAC7DA0D}" srcOrd="1" destOrd="0" presId="urn:microsoft.com/office/officeart/2005/8/layout/orgChart1"/>
    <dgm:cxn modelId="{998E6782-E5D2-A242-B17D-F7321477168F}" srcId="{71AFDA64-894F-1E44-9020-D3A703B1159A}" destId="{1A76D6A2-3407-C445-BAFA-AAC43AC76455}" srcOrd="2" destOrd="0" parTransId="{CA823FCA-783C-D842-B7F7-D95670130545}" sibTransId="{C71A6329-FAD4-9F47-B25E-1F726AEC33ED}"/>
    <dgm:cxn modelId="{C3218692-2E2B-BB4E-8387-B6C136BEB6C5}" type="presOf" srcId="{58673E12-2C72-0544-B730-21E2FBE780A3}" destId="{82C81D0B-2C9B-A844-AD89-8052A9527210}" srcOrd="0" destOrd="0" presId="urn:microsoft.com/office/officeart/2005/8/layout/orgChart1"/>
    <dgm:cxn modelId="{2996C492-DC13-F14C-A06F-11DA15AE0A05}" type="presOf" srcId="{71AFDA64-894F-1E44-9020-D3A703B1159A}" destId="{D35C4CC8-5A0C-5444-A82C-69D071050B70}" srcOrd="0" destOrd="0" presId="urn:microsoft.com/office/officeart/2005/8/layout/orgChart1"/>
    <dgm:cxn modelId="{013E67AA-2C62-6F4B-BAAA-0CD5AEDCC371}" srcId="{71AFDA64-894F-1E44-9020-D3A703B1159A}" destId="{6B457180-6CF0-4746-847F-9F45FA979C0A}" srcOrd="3" destOrd="0" parTransId="{1D52DF3F-4000-0B45-BBB5-F81A8C87066F}" sibTransId="{209BF83D-02B3-4D42-B28A-FFB66557A2CC}"/>
    <dgm:cxn modelId="{A5719CB3-5208-3D42-B911-EE737120ECF3}" type="presOf" srcId="{81C0968D-CC12-7A49-AA0C-15F798395C3F}" destId="{B09C0262-8BAD-7941-8030-472D2D2AAEC3}" srcOrd="0" destOrd="0" presId="urn:microsoft.com/office/officeart/2005/8/layout/orgChart1"/>
    <dgm:cxn modelId="{1F382FC8-26FA-434B-A64B-E850081D5BA1}" type="presOf" srcId="{32FB3FD3-1327-5042-9B68-6954F82F9F07}" destId="{73C5A6FB-15C8-A14A-BAF9-F30B7B0BF153}" srcOrd="0" destOrd="0" presId="urn:microsoft.com/office/officeart/2005/8/layout/orgChart1"/>
    <dgm:cxn modelId="{07225BCE-C949-BC4A-86FC-A2053E8D5774}" srcId="{FFE5FD76-4500-0A44-8092-A45A850FE696}" destId="{71AFDA64-894F-1E44-9020-D3A703B1159A}" srcOrd="0" destOrd="0" parTransId="{62A35F13-FE3A-7A41-8F96-96469309D180}" sibTransId="{0179EB0F-1F26-EE4E-AA03-AC9B7C4FF889}"/>
    <dgm:cxn modelId="{883103DB-9E44-1740-A903-D401A23F6D72}" type="presOf" srcId="{6B457180-6CF0-4746-847F-9F45FA979C0A}" destId="{4212683A-1FDC-244F-A80E-ECBDD4A8BC58}" srcOrd="0" destOrd="0" presId="urn:microsoft.com/office/officeart/2005/8/layout/orgChart1"/>
    <dgm:cxn modelId="{75E0F1DB-80BB-DF4E-9406-3F3B1EA09BB3}" type="presOf" srcId="{18FA6763-62E3-4341-997C-E92D60ED1BB3}" destId="{1602A773-8125-8D41-853A-A664E6A25C2F}" srcOrd="1" destOrd="0" presId="urn:microsoft.com/office/officeart/2005/8/layout/orgChart1"/>
    <dgm:cxn modelId="{B23E48DD-D33E-744E-9386-F3575B3BDD44}" srcId="{71AFDA64-894F-1E44-9020-D3A703B1159A}" destId="{81C0968D-CC12-7A49-AA0C-15F798395C3F}" srcOrd="1" destOrd="0" parTransId="{32FB3FD3-1327-5042-9B68-6954F82F9F07}" sibTransId="{6709E35D-FDB3-504C-B6D6-14469713E594}"/>
    <dgm:cxn modelId="{412847FD-97E4-1646-B77D-4C8356A1805F}" type="presOf" srcId="{1A76D6A2-3407-C445-BAFA-AAC43AC76455}" destId="{266FBC4C-DF46-D845-943A-6D7EEAE3C69D}" srcOrd="1" destOrd="0" presId="urn:microsoft.com/office/officeart/2005/8/layout/orgChart1"/>
    <dgm:cxn modelId="{B0065C16-FFEE-BC40-8589-3C94411E4502}" type="presParOf" srcId="{2E7E3730-EF92-4A45-A39C-335F879E1232}" destId="{3319DD93-B599-5448-8842-BBFD1BD3F564}" srcOrd="0" destOrd="0" presId="urn:microsoft.com/office/officeart/2005/8/layout/orgChart1"/>
    <dgm:cxn modelId="{CEF956A3-670B-4842-A67B-04DD666D9A2F}" type="presParOf" srcId="{3319DD93-B599-5448-8842-BBFD1BD3F564}" destId="{C1117AE8-72B2-F246-A45F-BF0A7B478C8D}" srcOrd="0" destOrd="0" presId="urn:microsoft.com/office/officeart/2005/8/layout/orgChart1"/>
    <dgm:cxn modelId="{F65F7D5A-410F-6745-9573-501BBF8CB176}" type="presParOf" srcId="{C1117AE8-72B2-F246-A45F-BF0A7B478C8D}" destId="{D35C4CC8-5A0C-5444-A82C-69D071050B70}" srcOrd="0" destOrd="0" presId="urn:microsoft.com/office/officeart/2005/8/layout/orgChart1"/>
    <dgm:cxn modelId="{81949025-5228-5649-B37C-298BF66D89C5}" type="presParOf" srcId="{C1117AE8-72B2-F246-A45F-BF0A7B478C8D}" destId="{CA01DA3E-E31A-1444-BFAF-8DEBCAC7DA0D}" srcOrd="1" destOrd="0" presId="urn:microsoft.com/office/officeart/2005/8/layout/orgChart1"/>
    <dgm:cxn modelId="{D649781D-6207-3449-9DC0-460DA78C7DE7}" type="presParOf" srcId="{3319DD93-B599-5448-8842-BBFD1BD3F564}" destId="{DEEE2F5A-29D4-4640-9851-397CA3D524E7}" srcOrd="1" destOrd="0" presId="urn:microsoft.com/office/officeart/2005/8/layout/orgChart1"/>
    <dgm:cxn modelId="{9E5F683C-F4BD-1245-8234-41E686101BA2}" type="presParOf" srcId="{DEEE2F5A-29D4-4640-9851-397CA3D524E7}" destId="{82C81D0B-2C9B-A844-AD89-8052A9527210}" srcOrd="0" destOrd="0" presId="urn:microsoft.com/office/officeart/2005/8/layout/orgChart1"/>
    <dgm:cxn modelId="{6009F4DB-25B2-5743-A844-8722B74D6A8B}" type="presParOf" srcId="{DEEE2F5A-29D4-4640-9851-397CA3D524E7}" destId="{1BD27A0F-FAF4-A444-B82E-A11D765E14AA}" srcOrd="1" destOrd="0" presId="urn:microsoft.com/office/officeart/2005/8/layout/orgChart1"/>
    <dgm:cxn modelId="{51964FE0-9482-D043-B2F1-E96772AEB1BA}" type="presParOf" srcId="{1BD27A0F-FAF4-A444-B82E-A11D765E14AA}" destId="{B0F43768-7515-8440-B86A-36EA8B847F28}" srcOrd="0" destOrd="0" presId="urn:microsoft.com/office/officeart/2005/8/layout/orgChart1"/>
    <dgm:cxn modelId="{478DE8E7-7B6B-E943-BEF6-5DB3DBFC2AC1}" type="presParOf" srcId="{B0F43768-7515-8440-B86A-36EA8B847F28}" destId="{51459DB4-B807-6744-9DE7-833358763616}" srcOrd="0" destOrd="0" presId="urn:microsoft.com/office/officeart/2005/8/layout/orgChart1"/>
    <dgm:cxn modelId="{D050C9CA-1442-AB4B-AC7C-7DEB9F491BF2}" type="presParOf" srcId="{B0F43768-7515-8440-B86A-36EA8B847F28}" destId="{1602A773-8125-8D41-853A-A664E6A25C2F}" srcOrd="1" destOrd="0" presId="urn:microsoft.com/office/officeart/2005/8/layout/orgChart1"/>
    <dgm:cxn modelId="{832DAB64-D205-DF45-B46A-231F26BEDFA4}" type="presParOf" srcId="{1BD27A0F-FAF4-A444-B82E-A11D765E14AA}" destId="{BE0D799B-EDFD-0647-A113-D08E316038F2}" srcOrd="1" destOrd="0" presId="urn:microsoft.com/office/officeart/2005/8/layout/orgChart1"/>
    <dgm:cxn modelId="{F229BE92-2483-7C48-914F-CA76F84C14FA}" type="presParOf" srcId="{1BD27A0F-FAF4-A444-B82E-A11D765E14AA}" destId="{6C26DB46-D29A-6D48-B675-707822FC7B26}" srcOrd="2" destOrd="0" presId="urn:microsoft.com/office/officeart/2005/8/layout/orgChart1"/>
    <dgm:cxn modelId="{CAE70E43-14C3-C84F-ACC3-C8609985B7EF}" type="presParOf" srcId="{DEEE2F5A-29D4-4640-9851-397CA3D524E7}" destId="{73C5A6FB-15C8-A14A-BAF9-F30B7B0BF153}" srcOrd="2" destOrd="0" presId="urn:microsoft.com/office/officeart/2005/8/layout/orgChart1"/>
    <dgm:cxn modelId="{B8C36A6D-EBCA-9842-8381-1557C814A8EF}" type="presParOf" srcId="{DEEE2F5A-29D4-4640-9851-397CA3D524E7}" destId="{F4369416-D1D9-7643-8A90-713D03DDD938}" srcOrd="3" destOrd="0" presId="urn:microsoft.com/office/officeart/2005/8/layout/orgChart1"/>
    <dgm:cxn modelId="{468D8FFC-9B90-664B-A97F-F7D6DF99B1D4}" type="presParOf" srcId="{F4369416-D1D9-7643-8A90-713D03DDD938}" destId="{93EB5243-7BD5-264D-AE15-8C1F1793E982}" srcOrd="0" destOrd="0" presId="urn:microsoft.com/office/officeart/2005/8/layout/orgChart1"/>
    <dgm:cxn modelId="{37EF06B4-F9F0-7F49-A758-0E27F3228C9C}" type="presParOf" srcId="{93EB5243-7BD5-264D-AE15-8C1F1793E982}" destId="{B09C0262-8BAD-7941-8030-472D2D2AAEC3}" srcOrd="0" destOrd="0" presId="urn:microsoft.com/office/officeart/2005/8/layout/orgChart1"/>
    <dgm:cxn modelId="{22354D1B-D310-9F4F-B6E4-E6716A3A1040}" type="presParOf" srcId="{93EB5243-7BD5-264D-AE15-8C1F1793E982}" destId="{7B2BEA3D-8CD8-5E4F-AD6B-D6548CC54E21}" srcOrd="1" destOrd="0" presId="urn:microsoft.com/office/officeart/2005/8/layout/orgChart1"/>
    <dgm:cxn modelId="{AB386FB8-1F57-D247-8DBB-812857BC3BEE}" type="presParOf" srcId="{F4369416-D1D9-7643-8A90-713D03DDD938}" destId="{465D0679-3EFD-A547-809C-2CA3337D9539}" srcOrd="1" destOrd="0" presId="urn:microsoft.com/office/officeart/2005/8/layout/orgChart1"/>
    <dgm:cxn modelId="{1EA24F51-D7BF-7A46-819C-D29675AF5888}" type="presParOf" srcId="{F4369416-D1D9-7643-8A90-713D03DDD938}" destId="{E6F8A11B-0E4F-7949-8A8D-50780053EE4E}" srcOrd="2" destOrd="0" presId="urn:microsoft.com/office/officeart/2005/8/layout/orgChart1"/>
    <dgm:cxn modelId="{FD5EFCCA-7059-2449-9446-4E8F0ED98FE4}" type="presParOf" srcId="{DEEE2F5A-29D4-4640-9851-397CA3D524E7}" destId="{E184C5B5-6A73-1C4C-A9B4-A72BF7136558}" srcOrd="4" destOrd="0" presId="urn:microsoft.com/office/officeart/2005/8/layout/orgChart1"/>
    <dgm:cxn modelId="{3C7F3C99-EDC5-8241-BD81-2A6C4138D8F3}" type="presParOf" srcId="{DEEE2F5A-29D4-4640-9851-397CA3D524E7}" destId="{BCFB90E8-DA92-2A46-A7AD-A7E0279F3601}" srcOrd="5" destOrd="0" presId="urn:microsoft.com/office/officeart/2005/8/layout/orgChart1"/>
    <dgm:cxn modelId="{CD97FE62-747D-EA44-8CD0-769FCC3BB386}" type="presParOf" srcId="{BCFB90E8-DA92-2A46-A7AD-A7E0279F3601}" destId="{5EF489F9-E2D2-6340-8523-8D8B8A4E5F40}" srcOrd="0" destOrd="0" presId="urn:microsoft.com/office/officeart/2005/8/layout/orgChart1"/>
    <dgm:cxn modelId="{B7F7F89B-7189-CE46-AD9C-59DD48ADC7C8}" type="presParOf" srcId="{5EF489F9-E2D2-6340-8523-8D8B8A4E5F40}" destId="{A26A0DA8-C03E-9540-A831-D97F76ED9F24}" srcOrd="0" destOrd="0" presId="urn:microsoft.com/office/officeart/2005/8/layout/orgChart1"/>
    <dgm:cxn modelId="{775F765D-C38A-6C49-BC55-B5DDCE0EE99A}" type="presParOf" srcId="{5EF489F9-E2D2-6340-8523-8D8B8A4E5F40}" destId="{266FBC4C-DF46-D845-943A-6D7EEAE3C69D}" srcOrd="1" destOrd="0" presId="urn:microsoft.com/office/officeart/2005/8/layout/orgChart1"/>
    <dgm:cxn modelId="{93CB7BF1-D688-A74C-B30C-50FF2A5583B7}" type="presParOf" srcId="{BCFB90E8-DA92-2A46-A7AD-A7E0279F3601}" destId="{BBF76373-5C10-CE4A-9564-4AF9AAFD95B5}" srcOrd="1" destOrd="0" presId="urn:microsoft.com/office/officeart/2005/8/layout/orgChart1"/>
    <dgm:cxn modelId="{9D774D64-5C9F-D646-A816-947269C2D5E7}" type="presParOf" srcId="{BCFB90E8-DA92-2A46-A7AD-A7E0279F3601}" destId="{CCD7277D-BEFC-0245-B5B1-C68C4F1150F2}" srcOrd="2" destOrd="0" presId="urn:microsoft.com/office/officeart/2005/8/layout/orgChart1"/>
    <dgm:cxn modelId="{140755D3-AB32-C04E-BBA5-38A1E0DD147F}" type="presParOf" srcId="{DEEE2F5A-29D4-4640-9851-397CA3D524E7}" destId="{32B7FE47-3344-3C4C-A17D-816BBDC819BC}" srcOrd="6" destOrd="0" presId="urn:microsoft.com/office/officeart/2005/8/layout/orgChart1"/>
    <dgm:cxn modelId="{EA75227E-8056-CD45-89EB-10562EC8F7B9}" type="presParOf" srcId="{DEEE2F5A-29D4-4640-9851-397CA3D524E7}" destId="{ECCB9BB2-8AAB-9C44-B484-32221EB153F3}" srcOrd="7" destOrd="0" presId="urn:microsoft.com/office/officeart/2005/8/layout/orgChart1"/>
    <dgm:cxn modelId="{6E2DEB98-FF8A-DE4A-A098-37E9DC6E1364}" type="presParOf" srcId="{ECCB9BB2-8AAB-9C44-B484-32221EB153F3}" destId="{7D68304F-557D-9B4C-96BA-96F0A149BCD1}" srcOrd="0" destOrd="0" presId="urn:microsoft.com/office/officeart/2005/8/layout/orgChart1"/>
    <dgm:cxn modelId="{5FC788DB-E524-B940-B220-07E37A46E730}" type="presParOf" srcId="{7D68304F-557D-9B4C-96BA-96F0A149BCD1}" destId="{4212683A-1FDC-244F-A80E-ECBDD4A8BC58}" srcOrd="0" destOrd="0" presId="urn:microsoft.com/office/officeart/2005/8/layout/orgChart1"/>
    <dgm:cxn modelId="{EC33DE52-A34F-314A-8009-05B58D6C3078}" type="presParOf" srcId="{7D68304F-557D-9B4C-96BA-96F0A149BCD1}" destId="{9798E8AA-0870-A34C-BE92-CFCF624D64B5}" srcOrd="1" destOrd="0" presId="urn:microsoft.com/office/officeart/2005/8/layout/orgChart1"/>
    <dgm:cxn modelId="{8288D9A8-12D0-3E47-9EBC-92705E1BCA12}" type="presParOf" srcId="{ECCB9BB2-8AAB-9C44-B484-32221EB153F3}" destId="{B841BC3D-A165-4C4F-9595-5B36075483EA}" srcOrd="1" destOrd="0" presId="urn:microsoft.com/office/officeart/2005/8/layout/orgChart1"/>
    <dgm:cxn modelId="{35DADDEC-82D1-994A-B2AE-5AF6F00B4757}" type="presParOf" srcId="{ECCB9BB2-8AAB-9C44-B484-32221EB153F3}" destId="{17946163-73B6-C94D-B7B2-985813F852C6}" srcOrd="2" destOrd="0" presId="urn:microsoft.com/office/officeart/2005/8/layout/orgChart1"/>
    <dgm:cxn modelId="{4CD5A8B4-6256-574C-86C0-B63F90F901DD}" type="presParOf" srcId="{3319DD93-B599-5448-8842-BBFD1BD3F564}" destId="{EA8A2E81-9016-F749-89A2-41DDC59DAFD3}"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B7FE47-3344-3C4C-A17D-816BBDC819BC}">
      <dsp:nvSpPr>
        <dsp:cNvPr id="0" name=""/>
        <dsp:cNvSpPr/>
      </dsp:nvSpPr>
      <dsp:spPr>
        <a:xfrm>
          <a:off x="1806575" y="498852"/>
          <a:ext cx="1414920" cy="163709"/>
        </a:xfrm>
        <a:custGeom>
          <a:avLst/>
          <a:gdLst/>
          <a:ahLst/>
          <a:cxnLst/>
          <a:rect l="0" t="0" r="0" b="0"/>
          <a:pathLst>
            <a:path>
              <a:moveTo>
                <a:pt x="0" y="0"/>
              </a:moveTo>
              <a:lnTo>
                <a:pt x="0" y="81854"/>
              </a:lnTo>
              <a:lnTo>
                <a:pt x="1414920" y="81854"/>
              </a:lnTo>
              <a:lnTo>
                <a:pt x="1414920" y="16370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184C5B5-6A73-1C4C-A9B4-A72BF7136558}">
      <dsp:nvSpPr>
        <dsp:cNvPr id="0" name=""/>
        <dsp:cNvSpPr/>
      </dsp:nvSpPr>
      <dsp:spPr>
        <a:xfrm>
          <a:off x="1806575" y="498852"/>
          <a:ext cx="471640" cy="163709"/>
        </a:xfrm>
        <a:custGeom>
          <a:avLst/>
          <a:gdLst/>
          <a:ahLst/>
          <a:cxnLst/>
          <a:rect l="0" t="0" r="0" b="0"/>
          <a:pathLst>
            <a:path>
              <a:moveTo>
                <a:pt x="0" y="0"/>
              </a:moveTo>
              <a:lnTo>
                <a:pt x="0" y="81854"/>
              </a:lnTo>
              <a:lnTo>
                <a:pt x="471640" y="81854"/>
              </a:lnTo>
              <a:lnTo>
                <a:pt x="471640" y="16370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C5A6FB-15C8-A14A-BAF9-F30B7B0BF153}">
      <dsp:nvSpPr>
        <dsp:cNvPr id="0" name=""/>
        <dsp:cNvSpPr/>
      </dsp:nvSpPr>
      <dsp:spPr>
        <a:xfrm>
          <a:off x="1334934" y="498852"/>
          <a:ext cx="471640" cy="163709"/>
        </a:xfrm>
        <a:custGeom>
          <a:avLst/>
          <a:gdLst/>
          <a:ahLst/>
          <a:cxnLst/>
          <a:rect l="0" t="0" r="0" b="0"/>
          <a:pathLst>
            <a:path>
              <a:moveTo>
                <a:pt x="471640" y="0"/>
              </a:moveTo>
              <a:lnTo>
                <a:pt x="471640" y="81854"/>
              </a:lnTo>
              <a:lnTo>
                <a:pt x="0" y="81854"/>
              </a:lnTo>
              <a:lnTo>
                <a:pt x="0" y="16370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2C81D0B-2C9B-A844-AD89-8052A9527210}">
      <dsp:nvSpPr>
        <dsp:cNvPr id="0" name=""/>
        <dsp:cNvSpPr/>
      </dsp:nvSpPr>
      <dsp:spPr>
        <a:xfrm>
          <a:off x="391654" y="498852"/>
          <a:ext cx="1414920" cy="163709"/>
        </a:xfrm>
        <a:custGeom>
          <a:avLst/>
          <a:gdLst/>
          <a:ahLst/>
          <a:cxnLst/>
          <a:rect l="0" t="0" r="0" b="0"/>
          <a:pathLst>
            <a:path>
              <a:moveTo>
                <a:pt x="1414920" y="0"/>
              </a:moveTo>
              <a:lnTo>
                <a:pt x="1414920" y="81854"/>
              </a:lnTo>
              <a:lnTo>
                <a:pt x="0" y="81854"/>
              </a:lnTo>
              <a:lnTo>
                <a:pt x="0" y="16370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35C4CC8-5A0C-5444-A82C-69D071050B70}">
      <dsp:nvSpPr>
        <dsp:cNvPr id="0" name=""/>
        <dsp:cNvSpPr/>
      </dsp:nvSpPr>
      <dsp:spPr>
        <a:xfrm>
          <a:off x="1416789" y="109067"/>
          <a:ext cx="779570" cy="38978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dirty="0">
              <a:latin typeface="Arial" panose="020B0604020202020204" pitchFamily="34" charset="0"/>
              <a:cs typeface="Arial" panose="020B0604020202020204" pitchFamily="34" charset="0"/>
            </a:rPr>
            <a:t>Sample Population:</a:t>
          </a:r>
        </a:p>
        <a:p>
          <a:pPr marL="0" lvl="0" indent="0" algn="ctr" defTabSz="266700">
            <a:lnSpc>
              <a:spcPct val="90000"/>
            </a:lnSpc>
            <a:spcBef>
              <a:spcPct val="0"/>
            </a:spcBef>
            <a:spcAft>
              <a:spcPct val="35000"/>
            </a:spcAft>
            <a:buNone/>
          </a:pPr>
          <a:r>
            <a:rPr lang="en-US" sz="600" kern="1200" dirty="0">
              <a:latin typeface="Arial" panose="020B0604020202020204" pitchFamily="34" charset="0"/>
              <a:cs typeface="Arial" panose="020B0604020202020204" pitchFamily="34" charset="0"/>
            </a:rPr>
            <a:t>Respondents from Aim 1 Survey (n=10,000)</a:t>
          </a:r>
        </a:p>
      </dsp:txBody>
      <dsp:txXfrm>
        <a:off x="1416789" y="109067"/>
        <a:ext cx="779570" cy="389785"/>
      </dsp:txXfrm>
    </dsp:sp>
    <dsp:sp modelId="{51459DB4-B807-6744-9DE7-833358763616}">
      <dsp:nvSpPr>
        <dsp:cNvPr id="0" name=""/>
        <dsp:cNvSpPr/>
      </dsp:nvSpPr>
      <dsp:spPr>
        <a:xfrm>
          <a:off x="1868" y="662562"/>
          <a:ext cx="779570" cy="38978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dirty="0">
              <a:latin typeface="Arial" panose="020B0604020202020204" pitchFamily="34" charset="0"/>
              <a:cs typeface="Arial" panose="020B0604020202020204" pitchFamily="34" charset="0"/>
            </a:rPr>
            <a:t>Arm 1:</a:t>
          </a:r>
        </a:p>
        <a:p>
          <a:pPr marL="0" lvl="0" indent="0" algn="ctr" defTabSz="266700">
            <a:lnSpc>
              <a:spcPct val="90000"/>
            </a:lnSpc>
            <a:spcBef>
              <a:spcPct val="0"/>
            </a:spcBef>
            <a:spcAft>
              <a:spcPct val="35000"/>
            </a:spcAft>
            <a:buNone/>
          </a:pPr>
          <a:r>
            <a:rPr lang="en-US" sz="600" kern="1200" dirty="0">
              <a:latin typeface="Arial" panose="020B0604020202020204" pitchFamily="34" charset="0"/>
              <a:cs typeface="Arial" panose="020B0604020202020204" pitchFamily="34" charset="0"/>
            </a:rPr>
            <a:t>Control (n=2,500)</a:t>
          </a:r>
        </a:p>
      </dsp:txBody>
      <dsp:txXfrm>
        <a:off x="1868" y="662562"/>
        <a:ext cx="779570" cy="389785"/>
      </dsp:txXfrm>
    </dsp:sp>
    <dsp:sp modelId="{B09C0262-8BAD-7941-8030-472D2D2AAEC3}">
      <dsp:nvSpPr>
        <dsp:cNvPr id="0" name=""/>
        <dsp:cNvSpPr/>
      </dsp:nvSpPr>
      <dsp:spPr>
        <a:xfrm>
          <a:off x="945149" y="662562"/>
          <a:ext cx="779570" cy="38978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dirty="0">
              <a:latin typeface="Arial" panose="020B0604020202020204" pitchFamily="34" charset="0"/>
              <a:cs typeface="Arial" panose="020B0604020202020204" pitchFamily="34" charset="0"/>
            </a:rPr>
            <a:t>Arm 2: State/treatment as usual (n=2,500)</a:t>
          </a:r>
        </a:p>
      </dsp:txBody>
      <dsp:txXfrm>
        <a:off x="945149" y="662562"/>
        <a:ext cx="779570" cy="389785"/>
      </dsp:txXfrm>
    </dsp:sp>
    <dsp:sp modelId="{A26A0DA8-C03E-9540-A831-D97F76ED9F24}">
      <dsp:nvSpPr>
        <dsp:cNvPr id="0" name=""/>
        <dsp:cNvSpPr/>
      </dsp:nvSpPr>
      <dsp:spPr>
        <a:xfrm>
          <a:off x="1888429" y="662562"/>
          <a:ext cx="779570" cy="38978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dirty="0">
              <a:latin typeface="Arial" panose="020B0604020202020204" pitchFamily="34" charset="0"/>
              <a:cs typeface="Arial" panose="020B0604020202020204" pitchFamily="34" charset="0"/>
            </a:rPr>
            <a:t>Arm 3:</a:t>
          </a:r>
        </a:p>
        <a:p>
          <a:pPr marL="0" lvl="0" indent="0" algn="ctr" defTabSz="266700">
            <a:lnSpc>
              <a:spcPct val="90000"/>
            </a:lnSpc>
            <a:spcBef>
              <a:spcPct val="0"/>
            </a:spcBef>
            <a:spcAft>
              <a:spcPct val="35000"/>
            </a:spcAft>
            <a:buNone/>
          </a:pPr>
          <a:r>
            <a:rPr lang="en-US" sz="600" kern="1200" dirty="0">
              <a:latin typeface="Arial" panose="020B0604020202020204" pitchFamily="34" charset="0"/>
              <a:cs typeface="Arial" panose="020B0604020202020204" pitchFamily="34" charset="0"/>
            </a:rPr>
            <a:t>Safety and Effectivness message (n=2,500)</a:t>
          </a:r>
        </a:p>
      </dsp:txBody>
      <dsp:txXfrm>
        <a:off x="1888429" y="662562"/>
        <a:ext cx="779570" cy="389785"/>
      </dsp:txXfrm>
    </dsp:sp>
    <dsp:sp modelId="{4212683A-1FDC-244F-A80E-ECBDD4A8BC58}">
      <dsp:nvSpPr>
        <dsp:cNvPr id="0" name=""/>
        <dsp:cNvSpPr/>
      </dsp:nvSpPr>
      <dsp:spPr>
        <a:xfrm>
          <a:off x="2831710" y="662562"/>
          <a:ext cx="779570" cy="38978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dirty="0">
              <a:latin typeface="Arial" panose="020B0604020202020204" pitchFamily="34" charset="0"/>
              <a:cs typeface="Arial" panose="020B0604020202020204" pitchFamily="34" charset="0"/>
            </a:rPr>
            <a:t>Arm 4: </a:t>
          </a:r>
        </a:p>
        <a:p>
          <a:pPr marL="0" lvl="0" indent="0" algn="ctr" defTabSz="266700">
            <a:lnSpc>
              <a:spcPct val="90000"/>
            </a:lnSpc>
            <a:spcBef>
              <a:spcPct val="0"/>
            </a:spcBef>
            <a:spcAft>
              <a:spcPct val="35000"/>
            </a:spcAft>
            <a:buNone/>
          </a:pPr>
          <a:r>
            <a:rPr lang="en-US" sz="600" kern="1200" dirty="0">
              <a:latin typeface="Arial" panose="020B0604020202020204" pitchFamily="34" charset="0"/>
              <a:cs typeface="Arial" panose="020B0604020202020204" pitchFamily="34" charset="0"/>
            </a:rPr>
            <a:t>Consequences of not vaccinating(n=2,500)</a:t>
          </a:r>
        </a:p>
      </dsp:txBody>
      <dsp:txXfrm>
        <a:off x="2831710" y="662562"/>
        <a:ext cx="779570" cy="38978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CDA5DE-1C8C-F74E-AE7C-AD99164A7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Pages>
  <Words>2091</Words>
  <Characters>11925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Mireille Jacobson</cp:lastModifiedBy>
  <cp:revision>3</cp:revision>
  <cp:lastPrinted>2021-04-14T18:16:00Z</cp:lastPrinted>
  <dcterms:created xsi:type="dcterms:W3CDTF">2021-06-02T20:19:00Z</dcterms:created>
  <dcterms:modified xsi:type="dcterms:W3CDTF">2021-06-03T04:42:00Z</dcterms:modified>
</cp:coreProperties>
</file>