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9088A6" w14:textId="6626E990" w:rsidR="001A0B72" w:rsidRPr="001A0B72" w:rsidRDefault="001A0B72" w:rsidP="00825EB4">
      <w:pPr>
        <w:spacing w:line="276" w:lineRule="auto"/>
        <w:jc w:val="center"/>
        <w:rPr>
          <w:b/>
          <w:bCs/>
          <w:sz w:val="28"/>
          <w:szCs w:val="28"/>
          <w:lang w:val="en-US"/>
        </w:rPr>
      </w:pPr>
      <w:r w:rsidRPr="21FAE70E">
        <w:rPr>
          <w:b/>
          <w:bCs/>
          <w:sz w:val="28"/>
          <w:szCs w:val="28"/>
          <w:lang w:val="en-US"/>
        </w:rPr>
        <w:t>Pre-Analysis Plan</w:t>
      </w:r>
    </w:p>
    <w:p w14:paraId="0CAA9E75" w14:textId="499CFD0D" w:rsidR="00F263CD" w:rsidRPr="00AC0211" w:rsidRDefault="5BB93486" w:rsidP="0F734DF3">
      <w:pPr>
        <w:spacing w:line="276" w:lineRule="auto"/>
        <w:jc w:val="center"/>
        <w:rPr>
          <w:rFonts w:ascii="Calibri" w:eastAsia="Calibri" w:hAnsi="Calibri" w:cs="Calibri"/>
          <w:sz w:val="28"/>
          <w:szCs w:val="28"/>
          <w:lang w:val="en-US"/>
        </w:rPr>
      </w:pPr>
      <w:r w:rsidRPr="004E4CAD">
        <w:rPr>
          <w:rFonts w:ascii="Calibri" w:eastAsia="Calibri" w:hAnsi="Calibri" w:cs="Calibri"/>
          <w:sz w:val="28"/>
          <w:szCs w:val="28"/>
          <w:lang w:val="en-US"/>
        </w:rPr>
        <w:t>T</w:t>
      </w:r>
      <w:r w:rsidR="382A69A3" w:rsidRPr="004E4CAD">
        <w:rPr>
          <w:rFonts w:ascii="Calibri" w:eastAsia="Calibri" w:hAnsi="Calibri" w:cs="Calibri"/>
          <w:sz w:val="28"/>
          <w:szCs w:val="28"/>
          <w:lang w:val="en-US"/>
        </w:rPr>
        <w:t xml:space="preserve">he </w:t>
      </w:r>
      <w:r w:rsidR="001B119F">
        <w:rPr>
          <w:rFonts w:ascii="Calibri" w:eastAsia="Calibri" w:hAnsi="Calibri" w:cs="Calibri"/>
          <w:sz w:val="28"/>
          <w:szCs w:val="28"/>
          <w:lang w:val="en-US"/>
        </w:rPr>
        <w:t>E</w:t>
      </w:r>
      <w:r w:rsidR="382A69A3" w:rsidRPr="004E4CAD">
        <w:rPr>
          <w:rFonts w:ascii="Calibri" w:eastAsia="Calibri" w:hAnsi="Calibri" w:cs="Calibri"/>
          <w:sz w:val="28"/>
          <w:szCs w:val="28"/>
          <w:lang w:val="en-US"/>
        </w:rPr>
        <w:t xml:space="preserve">ffect of </w:t>
      </w:r>
      <w:r w:rsidR="0094261C">
        <w:rPr>
          <w:rFonts w:ascii="Calibri" w:eastAsia="Calibri" w:hAnsi="Calibri" w:cs="Calibri"/>
          <w:sz w:val="28"/>
          <w:szCs w:val="28"/>
          <w:lang w:val="en-US"/>
        </w:rPr>
        <w:t>C</w:t>
      </w:r>
      <w:r w:rsidR="382A69A3" w:rsidRPr="004E4CAD">
        <w:rPr>
          <w:rFonts w:ascii="Calibri" w:eastAsia="Calibri" w:hAnsi="Calibri" w:cs="Calibri"/>
          <w:sz w:val="28"/>
          <w:szCs w:val="28"/>
          <w:lang w:val="en-US"/>
        </w:rPr>
        <w:t xml:space="preserve">ognitive </w:t>
      </w:r>
      <w:r w:rsidR="0094261C">
        <w:rPr>
          <w:rFonts w:ascii="Calibri" w:eastAsia="Calibri" w:hAnsi="Calibri" w:cs="Calibri"/>
          <w:sz w:val="28"/>
          <w:szCs w:val="28"/>
          <w:lang w:val="en-US"/>
        </w:rPr>
        <w:t>D</w:t>
      </w:r>
      <w:r w:rsidR="382A69A3" w:rsidRPr="004E4CAD">
        <w:rPr>
          <w:rFonts w:ascii="Calibri" w:eastAsia="Calibri" w:hAnsi="Calibri" w:cs="Calibri"/>
          <w:sz w:val="28"/>
          <w:szCs w:val="28"/>
          <w:lang w:val="en-US"/>
        </w:rPr>
        <w:t xml:space="preserve">issonance on </w:t>
      </w:r>
      <w:r w:rsidR="0094261C">
        <w:rPr>
          <w:rFonts w:ascii="Calibri" w:eastAsia="Calibri" w:hAnsi="Calibri" w:cs="Calibri"/>
          <w:sz w:val="28"/>
          <w:szCs w:val="28"/>
          <w:lang w:val="en-US"/>
        </w:rPr>
        <w:t>S</w:t>
      </w:r>
      <w:r w:rsidR="382A69A3" w:rsidRPr="004E4CAD">
        <w:rPr>
          <w:rFonts w:ascii="Calibri" w:eastAsia="Calibri" w:hAnsi="Calibri" w:cs="Calibri"/>
          <w:sz w:val="28"/>
          <w:szCs w:val="28"/>
          <w:lang w:val="en-US"/>
        </w:rPr>
        <w:t xml:space="preserve">ustainable </w:t>
      </w:r>
      <w:r w:rsidR="0094261C">
        <w:rPr>
          <w:rFonts w:ascii="Calibri" w:eastAsia="Calibri" w:hAnsi="Calibri" w:cs="Calibri"/>
          <w:sz w:val="28"/>
          <w:szCs w:val="28"/>
          <w:lang w:val="en-US"/>
        </w:rPr>
        <w:t>C</w:t>
      </w:r>
      <w:r w:rsidR="382A69A3" w:rsidRPr="004E4CAD">
        <w:rPr>
          <w:rFonts w:ascii="Calibri" w:eastAsia="Calibri" w:hAnsi="Calibri" w:cs="Calibri"/>
          <w:sz w:val="28"/>
          <w:szCs w:val="28"/>
          <w:lang w:val="en-US"/>
        </w:rPr>
        <w:t>onsumption</w:t>
      </w:r>
      <w:r w:rsidR="00F36A45">
        <w:rPr>
          <w:rFonts w:ascii="Calibri" w:eastAsia="Calibri" w:hAnsi="Calibri" w:cs="Calibri"/>
          <w:sz w:val="28"/>
          <w:szCs w:val="28"/>
          <w:lang w:val="en-US"/>
        </w:rPr>
        <w:t>: Evidence from Germany</w:t>
      </w:r>
    </w:p>
    <w:p w14:paraId="3B249FFB" w14:textId="209301EE" w:rsidR="00F263CD" w:rsidRPr="00AC0211" w:rsidRDefault="001B119F" w:rsidP="00825EB4">
      <w:pPr>
        <w:spacing w:line="276" w:lineRule="auto"/>
        <w:jc w:val="center"/>
      </w:pPr>
      <w:r>
        <w:t xml:space="preserve">June, </w:t>
      </w:r>
      <w:proofErr w:type="spellStart"/>
      <w:r>
        <w:t>xxxxx</w:t>
      </w:r>
      <w:proofErr w:type="spellEnd"/>
      <w:r>
        <w:t xml:space="preserve">, 2021 </w:t>
      </w:r>
    </w:p>
    <w:p w14:paraId="2E202BBE" w14:textId="7A4F6BEE" w:rsidR="00F263CD" w:rsidRDefault="00F263CD" w:rsidP="00825EB4">
      <w:pPr>
        <w:spacing w:line="276" w:lineRule="auto"/>
        <w:jc w:val="center"/>
      </w:pPr>
      <w:r w:rsidRPr="00AC0211">
        <w:t>Jana Eßer, Daniel</w:t>
      </w:r>
      <w:r w:rsidR="001120BE">
        <w:t>a</w:t>
      </w:r>
      <w:r w:rsidRPr="00AC0211">
        <w:t xml:space="preserve"> Flörchinger, Ma</w:t>
      </w:r>
      <w:r w:rsidR="7A6723B1">
        <w:t>n</w:t>
      </w:r>
      <w:r w:rsidRPr="00AC0211">
        <w:t>uel Frondel, Stephan Sommer</w:t>
      </w:r>
    </w:p>
    <w:p w14:paraId="53EC7D60" w14:textId="3292A5B7" w:rsidR="00751DC6" w:rsidRDefault="00751DC6" w:rsidP="00825EB4">
      <w:pPr>
        <w:spacing w:line="276" w:lineRule="auto"/>
        <w:jc w:val="center"/>
      </w:pPr>
    </w:p>
    <w:p w14:paraId="3EEC2F27" w14:textId="3FAE5484" w:rsidR="00751DC6" w:rsidRPr="00751DC6" w:rsidRDefault="00751DC6" w:rsidP="00FD4214">
      <w:pPr>
        <w:spacing w:line="276" w:lineRule="auto"/>
        <w:jc w:val="both"/>
        <w:rPr>
          <w:lang w:val="en-US"/>
        </w:rPr>
      </w:pPr>
      <w:r w:rsidRPr="00FD4214">
        <w:rPr>
          <w:b/>
          <w:bCs/>
          <w:lang w:val="en-US"/>
        </w:rPr>
        <w:t>Abstract:</w:t>
      </w:r>
      <w:r w:rsidRPr="00751DC6">
        <w:rPr>
          <w:lang w:val="en-US"/>
        </w:rPr>
        <w:t xml:space="preserve"> </w:t>
      </w:r>
      <w:r w:rsidR="00FD4214">
        <w:rPr>
          <w:lang w:val="en-US"/>
        </w:rPr>
        <w:t xml:space="preserve">The aims of this project are to </w:t>
      </w:r>
      <w:r w:rsidR="00FD4214" w:rsidRPr="7051B25D">
        <w:rPr>
          <w:lang w:val="en-US"/>
        </w:rPr>
        <w:t xml:space="preserve">empirically investigate a) cognitive dissonance avoidance </w:t>
      </w:r>
      <w:r w:rsidR="00FD4214">
        <w:rPr>
          <w:lang w:val="en-US"/>
        </w:rPr>
        <w:t>by a change in behavior to comply with the own moral principles</w:t>
      </w:r>
      <w:r w:rsidR="00FD4214" w:rsidRPr="7051B25D">
        <w:rPr>
          <w:lang w:val="en-US"/>
        </w:rPr>
        <w:t xml:space="preserve">, b) cognitive dissonance avoidance by a change </w:t>
      </w:r>
      <w:r w:rsidR="00FD4214">
        <w:rPr>
          <w:lang w:val="en-US"/>
        </w:rPr>
        <w:t>in</w:t>
      </w:r>
      <w:r w:rsidR="00FD4214" w:rsidRPr="7051B25D">
        <w:rPr>
          <w:lang w:val="en-US"/>
        </w:rPr>
        <w:t xml:space="preserve"> beliefs or </w:t>
      </w:r>
      <w:r w:rsidR="00FD4214">
        <w:rPr>
          <w:lang w:val="en-US"/>
        </w:rPr>
        <w:t xml:space="preserve">the </w:t>
      </w:r>
      <w:r w:rsidR="00FD4214" w:rsidRPr="7051B25D">
        <w:rPr>
          <w:lang w:val="en-US"/>
        </w:rPr>
        <w:t xml:space="preserve">suppression of knowledge, c) pro-social behavior as self-signaling. </w:t>
      </w:r>
      <w:r w:rsidR="00FD4214">
        <w:rPr>
          <w:lang w:val="en-US"/>
        </w:rPr>
        <w:t>To this end, we conduct a survey among 4,000 individuals and elicit their attitudes towards sustainable production. Embedded in the survey is</w:t>
      </w:r>
      <w:r w:rsidR="00FD4214" w:rsidRPr="7051B25D">
        <w:rPr>
          <w:lang w:val="en-US"/>
        </w:rPr>
        <w:t xml:space="preserve"> </w:t>
      </w:r>
      <w:r w:rsidR="00FD4214">
        <w:rPr>
          <w:lang w:val="en-US"/>
        </w:rPr>
        <w:t xml:space="preserve">a </w:t>
      </w:r>
      <w:r w:rsidR="00FD4214" w:rsidRPr="7051B25D">
        <w:rPr>
          <w:lang w:val="en-US"/>
        </w:rPr>
        <w:t>discrete choice task</w:t>
      </w:r>
      <w:r w:rsidR="00FD4214">
        <w:rPr>
          <w:lang w:val="en-US"/>
        </w:rPr>
        <w:t xml:space="preserve"> in which</w:t>
      </w:r>
      <w:r w:rsidR="00FD4214" w:rsidRPr="7051B25D">
        <w:rPr>
          <w:lang w:val="en-US"/>
        </w:rPr>
        <w:t xml:space="preserve"> respondents </w:t>
      </w:r>
      <w:r w:rsidR="00FD4214">
        <w:rPr>
          <w:lang w:val="en-US"/>
        </w:rPr>
        <w:t xml:space="preserve">can </w:t>
      </w:r>
      <w:r w:rsidR="00FD4214" w:rsidRPr="7051B25D">
        <w:rPr>
          <w:lang w:val="en-US"/>
        </w:rPr>
        <w:t xml:space="preserve">decide </w:t>
      </w:r>
      <w:r w:rsidR="00FD4214">
        <w:rPr>
          <w:lang w:val="en-US"/>
        </w:rPr>
        <w:t xml:space="preserve">on </w:t>
      </w:r>
      <w:r w:rsidR="00FD4214" w:rsidRPr="7051B25D">
        <w:rPr>
          <w:lang w:val="en-US"/>
        </w:rPr>
        <w:t xml:space="preserve">whether they prefer to win a voucher worth 20 </w:t>
      </w:r>
      <w:r w:rsidR="00FD4214">
        <w:rPr>
          <w:lang w:val="en-US"/>
        </w:rPr>
        <w:t>e</w:t>
      </w:r>
      <w:r w:rsidR="00FD4214" w:rsidRPr="7051B25D">
        <w:rPr>
          <w:lang w:val="en-US"/>
        </w:rPr>
        <w:t xml:space="preserve">uros from either amazon or the sustainable online marketplace </w:t>
      </w:r>
      <w:proofErr w:type="spellStart"/>
      <w:r w:rsidR="00FD4214" w:rsidRPr="7051B25D">
        <w:rPr>
          <w:lang w:val="en-US"/>
        </w:rPr>
        <w:t>memolife</w:t>
      </w:r>
      <w:proofErr w:type="spellEnd"/>
      <w:r w:rsidR="00FD4214" w:rsidRPr="7051B25D">
        <w:rPr>
          <w:lang w:val="en-US"/>
        </w:rPr>
        <w:t xml:space="preserve">. </w:t>
      </w:r>
      <w:r w:rsidR="00FD4214">
        <w:rPr>
          <w:lang w:val="en-US"/>
        </w:rPr>
        <w:t xml:space="preserve">To </w:t>
      </w:r>
      <w:r w:rsidR="00FD4214" w:rsidRPr="00162B1F">
        <w:rPr>
          <w:lang w:val="en-US"/>
        </w:rPr>
        <w:t>elicit revealed preferences</w:t>
      </w:r>
      <w:r w:rsidR="00FD4214">
        <w:rPr>
          <w:lang w:val="en-US"/>
        </w:rPr>
        <w:t xml:space="preserve"> by inducing incentive-compatible response behavior, one out of 20 respondents can win a voucher by chance, thereby avoiding hypothetical bias</w:t>
      </w:r>
      <w:r w:rsidR="00FD4214" w:rsidRPr="00162B1F">
        <w:rPr>
          <w:lang w:val="en-US"/>
        </w:rPr>
        <w:t>.</w:t>
      </w:r>
      <w:r w:rsidR="00FD4214">
        <w:rPr>
          <w:lang w:val="en-US"/>
        </w:rPr>
        <w:t xml:space="preserve"> To </w:t>
      </w:r>
      <w:r w:rsidR="00FD4214" w:rsidRPr="00897160">
        <w:rPr>
          <w:lang w:val="en-US"/>
        </w:rPr>
        <w:t>cause</w:t>
      </w:r>
      <w:r w:rsidR="00FD4214">
        <w:rPr>
          <w:lang w:val="en-US"/>
        </w:rPr>
        <w:t xml:space="preserve"> or exacerbate cognitive dissonance, we use two information treatments in which e</w:t>
      </w:r>
      <w:r w:rsidR="00FD4214" w:rsidRPr="7051B25D">
        <w:rPr>
          <w:lang w:val="en-US"/>
        </w:rPr>
        <w:t xml:space="preserve">ither immediately before or directly after </w:t>
      </w:r>
      <w:r w:rsidR="00FD4214">
        <w:rPr>
          <w:lang w:val="en-US"/>
        </w:rPr>
        <w:t>their voucher decision</w:t>
      </w:r>
      <w:r w:rsidR="00FD4214" w:rsidRPr="7051B25D">
        <w:rPr>
          <w:lang w:val="en-US"/>
        </w:rPr>
        <w:t xml:space="preserve"> </w:t>
      </w:r>
      <w:r w:rsidR="00FD4214">
        <w:rPr>
          <w:lang w:val="en-US"/>
        </w:rPr>
        <w:t xml:space="preserve">half of the 4,000 </w:t>
      </w:r>
      <w:r w:rsidR="00FD4214" w:rsidRPr="7051B25D">
        <w:rPr>
          <w:lang w:val="en-US"/>
        </w:rPr>
        <w:t>respondents are reminded of their previously stated attitude towards sustainable production</w:t>
      </w:r>
      <w:r w:rsidR="00FD4214">
        <w:rPr>
          <w:lang w:val="en-US"/>
        </w:rPr>
        <w:t xml:space="preserve">, while the </w:t>
      </w:r>
      <w:r w:rsidR="00FD4214" w:rsidRPr="7051B25D">
        <w:rPr>
          <w:lang w:val="en-US"/>
        </w:rPr>
        <w:t>other</w:t>
      </w:r>
      <w:r w:rsidR="00FD4214">
        <w:rPr>
          <w:lang w:val="en-US"/>
        </w:rPr>
        <w:t xml:space="preserve"> half of the participants </w:t>
      </w:r>
      <w:r w:rsidR="00FD4214" w:rsidRPr="7051B25D">
        <w:rPr>
          <w:lang w:val="en-US"/>
        </w:rPr>
        <w:t>receive</w:t>
      </w:r>
      <w:r w:rsidR="00FD4214">
        <w:rPr>
          <w:lang w:val="en-US"/>
        </w:rPr>
        <w:t>s</w:t>
      </w:r>
      <w:r w:rsidR="00FD4214" w:rsidRPr="7051B25D">
        <w:rPr>
          <w:lang w:val="en-US"/>
        </w:rPr>
        <w:t xml:space="preserve"> information on criticism about conventional online shopping.</w:t>
      </w:r>
    </w:p>
    <w:p w14:paraId="4069767A" w14:textId="47AB8577" w:rsidR="00F263CD" w:rsidRDefault="00751DC6" w:rsidP="00F11C81">
      <w:pPr>
        <w:spacing w:line="276" w:lineRule="auto"/>
        <w:rPr>
          <w:b/>
          <w:bCs/>
          <w:lang w:val="en-US"/>
        </w:rPr>
      </w:pPr>
      <w:r w:rsidRPr="00751DC6">
        <w:rPr>
          <w:b/>
          <w:bCs/>
          <w:lang w:val="en-US"/>
        </w:rPr>
        <w:t xml:space="preserve">Keywords: Self-image, </w:t>
      </w:r>
      <w:r>
        <w:rPr>
          <w:b/>
          <w:bCs/>
          <w:lang w:val="en-US"/>
        </w:rPr>
        <w:t>self-signaling, pro-social behavior.</w:t>
      </w:r>
    </w:p>
    <w:p w14:paraId="1A2BF6EE" w14:textId="029A7739" w:rsidR="00F11C81" w:rsidRPr="00751DC6" w:rsidRDefault="00F11C81" w:rsidP="00F11C81">
      <w:pPr>
        <w:spacing w:line="276" w:lineRule="auto"/>
        <w:rPr>
          <w:b/>
          <w:bCs/>
          <w:lang w:val="en-US"/>
        </w:rPr>
      </w:pPr>
      <w:r>
        <w:rPr>
          <w:b/>
          <w:bCs/>
          <w:lang w:val="en-US"/>
        </w:rPr>
        <w:t xml:space="preserve">JEL-classification: D12, </w:t>
      </w:r>
      <w:r w:rsidRPr="00F11C81">
        <w:rPr>
          <w:b/>
          <w:bCs/>
          <w:lang w:val="en-US"/>
        </w:rPr>
        <w:t>Q56</w:t>
      </w:r>
    </w:p>
    <w:p w14:paraId="358360CF" w14:textId="208FC149" w:rsidR="5480D571" w:rsidRDefault="5480D571" w:rsidP="001B119F">
      <w:pPr>
        <w:pStyle w:val="berschrift1"/>
        <w:spacing w:line="360" w:lineRule="auto"/>
        <w:rPr>
          <w:rFonts w:eastAsiaTheme="minorEastAsia"/>
        </w:rPr>
      </w:pPr>
      <w:r w:rsidRPr="7051B25D">
        <w:t>Introduction</w:t>
      </w:r>
    </w:p>
    <w:p w14:paraId="275EB403" w14:textId="17C47B07" w:rsidR="00EE44C1" w:rsidRDefault="00EE44C1" w:rsidP="001B119F">
      <w:pPr>
        <w:spacing w:line="360" w:lineRule="auto"/>
        <w:jc w:val="both"/>
        <w:rPr>
          <w:lang w:val="en-US"/>
        </w:rPr>
      </w:pPr>
      <w:r w:rsidRPr="7051B25D">
        <w:rPr>
          <w:lang w:val="en-US"/>
        </w:rPr>
        <w:t xml:space="preserve">In many situations in everyday life, we can observe people not acting in line with their own moral principles. </w:t>
      </w:r>
      <w:r w:rsidR="00304EF4">
        <w:rPr>
          <w:lang w:val="en-US"/>
        </w:rPr>
        <w:t>For example, many people eat meat even though they are aware of the ethical, health, and environmental implications (</w:t>
      </w:r>
      <w:proofErr w:type="spellStart"/>
      <w:r w:rsidR="00304EF4">
        <w:rPr>
          <w:lang w:val="en-US"/>
        </w:rPr>
        <w:t>Rothgerber</w:t>
      </w:r>
      <w:proofErr w:type="spellEnd"/>
      <w:r w:rsidR="00304EF4">
        <w:rPr>
          <w:lang w:val="en-US"/>
        </w:rPr>
        <w:t xml:space="preserve"> </w:t>
      </w:r>
      <w:r w:rsidR="00F832C6">
        <w:rPr>
          <w:lang w:val="en-US"/>
        </w:rPr>
        <w:t>&amp;</w:t>
      </w:r>
      <w:r w:rsidR="00304EF4">
        <w:rPr>
          <w:lang w:val="en-US"/>
        </w:rPr>
        <w:t xml:space="preserve"> Rosenfeld 2021). </w:t>
      </w:r>
      <w:r w:rsidRPr="7051B25D">
        <w:rPr>
          <w:lang w:val="en-US"/>
        </w:rPr>
        <w:t xml:space="preserve">Hence, there exists considerable scope for improvement in social outcomes. </w:t>
      </w:r>
      <w:r w:rsidR="00EF70A2" w:rsidRPr="00D32BDF">
        <w:rPr>
          <w:lang w:val="en-US"/>
        </w:rPr>
        <w:t>In this project, we w</w:t>
      </w:r>
      <w:r w:rsidR="00EF70A2">
        <w:rPr>
          <w:lang w:val="en-US"/>
        </w:rPr>
        <w:t xml:space="preserve">ill investigate whether social outcomes can be improved by increasing compliance with personal moral standards through arousing cognitive dissonance, a concept from social psychology </w:t>
      </w:r>
      <w:r w:rsidR="00F36A45">
        <w:rPr>
          <w:lang w:val="en-US"/>
        </w:rPr>
        <w:t xml:space="preserve">reflecting </w:t>
      </w:r>
      <w:r w:rsidR="00EF70A2">
        <w:rPr>
          <w:lang w:val="en-US"/>
        </w:rPr>
        <w:t>the inner conflict that arises when a person holds two conflicting cognitions (Festinger 1962).</w:t>
      </w:r>
      <w:r w:rsidRPr="7051B25D">
        <w:rPr>
          <w:lang w:val="en-US"/>
        </w:rPr>
        <w:t xml:space="preserve"> Usually, </w:t>
      </w:r>
      <w:r>
        <w:rPr>
          <w:lang w:val="en-US"/>
        </w:rPr>
        <w:t xml:space="preserve">cognitive dissonance originates from </w:t>
      </w:r>
      <w:r w:rsidR="00F36A45">
        <w:rPr>
          <w:lang w:val="en-US"/>
        </w:rPr>
        <w:t xml:space="preserve">the </w:t>
      </w:r>
      <w:r>
        <w:rPr>
          <w:lang w:val="en-US"/>
        </w:rPr>
        <w:t>inconsistence between a</w:t>
      </w:r>
      <w:r w:rsidR="00022CCB">
        <w:rPr>
          <w:lang w:val="en-US"/>
        </w:rPr>
        <w:t>n Individual</w:t>
      </w:r>
      <w:r>
        <w:rPr>
          <w:lang w:val="en-US"/>
        </w:rPr>
        <w:t>’s behavior and her self-image (Aronson 1969)</w:t>
      </w:r>
      <w:r w:rsidRPr="7051B25D">
        <w:rPr>
          <w:lang w:val="en-US"/>
        </w:rPr>
        <w:t xml:space="preserve">. </w:t>
      </w:r>
      <w:r>
        <w:rPr>
          <w:lang w:val="en-US"/>
        </w:rPr>
        <w:t>If, for example, someone considers herself to be a moral person and thinks that lying is immoral, she will experience cognitive dissonance when lying.</w:t>
      </w:r>
      <w:r w:rsidR="00C515F6">
        <w:rPr>
          <w:lang w:val="en-US"/>
        </w:rPr>
        <w:t xml:space="preserve"> </w:t>
      </w:r>
      <w:r w:rsidR="00073C97">
        <w:rPr>
          <w:lang w:val="en-US"/>
        </w:rPr>
        <w:t>In addition to cognitive dissonance, in this project, we</w:t>
      </w:r>
      <w:r>
        <w:rPr>
          <w:lang w:val="en-US"/>
        </w:rPr>
        <w:t xml:space="preserve"> will further </w:t>
      </w:r>
      <w:r w:rsidRPr="00C41D2D">
        <w:rPr>
          <w:lang w:val="en-US"/>
        </w:rPr>
        <w:t>consider</w:t>
      </w:r>
      <w:r>
        <w:rPr>
          <w:lang w:val="en-US"/>
        </w:rPr>
        <w:t xml:space="preserve"> the concept of self-signaling and investigate whether individuals engage in moral behavior to establish a positive self-image (</w:t>
      </w:r>
      <w:proofErr w:type="spellStart"/>
      <w:r>
        <w:rPr>
          <w:lang w:val="en-US"/>
        </w:rPr>
        <w:t>Bénabou</w:t>
      </w:r>
      <w:proofErr w:type="spellEnd"/>
      <w:r>
        <w:rPr>
          <w:lang w:val="en-US"/>
        </w:rPr>
        <w:t xml:space="preserve"> &amp; </w:t>
      </w:r>
      <w:proofErr w:type="spellStart"/>
      <w:r>
        <w:rPr>
          <w:lang w:val="en-US"/>
        </w:rPr>
        <w:t>Tirole</w:t>
      </w:r>
      <w:proofErr w:type="spellEnd"/>
      <w:r>
        <w:rPr>
          <w:lang w:val="en-US"/>
        </w:rPr>
        <w:t xml:space="preserve"> 2011).</w:t>
      </w:r>
    </w:p>
    <w:p w14:paraId="0AA0094F" w14:textId="7A2AA9BC" w:rsidR="00484381" w:rsidRDefault="00EE44C1" w:rsidP="001B119F">
      <w:pPr>
        <w:spacing w:line="360" w:lineRule="auto"/>
        <w:ind w:firstLine="708"/>
        <w:jc w:val="both"/>
        <w:rPr>
          <w:lang w:val="en-US"/>
        </w:rPr>
      </w:pPr>
      <w:r>
        <w:rPr>
          <w:lang w:val="en-US"/>
        </w:rPr>
        <w:t>Our project is embedded in the rich</w:t>
      </w:r>
      <w:r w:rsidR="00411F75">
        <w:rPr>
          <w:lang w:val="en-US"/>
        </w:rPr>
        <w:t xml:space="preserve"> </w:t>
      </w:r>
      <w:r>
        <w:rPr>
          <w:lang w:val="en-US"/>
        </w:rPr>
        <w:t>behavioral economic</w:t>
      </w:r>
      <w:r w:rsidR="00411F75">
        <w:rPr>
          <w:lang w:val="en-US"/>
        </w:rPr>
        <w:t>s</w:t>
      </w:r>
      <w:r>
        <w:rPr>
          <w:lang w:val="en-US"/>
        </w:rPr>
        <w:t xml:space="preserve"> literature on cognitive dissonance, economics of identity, </w:t>
      </w:r>
      <w:r w:rsidR="00073C97">
        <w:rPr>
          <w:lang w:val="en-US"/>
        </w:rPr>
        <w:t xml:space="preserve">self-signaling, </w:t>
      </w:r>
      <w:r>
        <w:rPr>
          <w:lang w:val="en-US"/>
        </w:rPr>
        <w:t>and pro-social behavior. T</w:t>
      </w:r>
      <w:r w:rsidRPr="007022C1">
        <w:rPr>
          <w:lang w:val="en-US"/>
        </w:rPr>
        <w:t xml:space="preserve">he concepts of </w:t>
      </w:r>
      <w:r>
        <w:rPr>
          <w:lang w:val="en-US"/>
        </w:rPr>
        <w:t xml:space="preserve">cognitive dissonance </w:t>
      </w:r>
      <w:r>
        <w:rPr>
          <w:lang w:val="en-US"/>
        </w:rPr>
        <w:lastRenderedPageBreak/>
        <w:t xml:space="preserve">and identity have their origin in psychology, but there are now also several approaches in economics that </w:t>
      </w:r>
      <w:r w:rsidR="00484381">
        <w:rPr>
          <w:lang w:val="en-US"/>
        </w:rPr>
        <w:t xml:space="preserve">are based on </w:t>
      </w:r>
      <w:r>
        <w:rPr>
          <w:lang w:val="en-US"/>
        </w:rPr>
        <w:t>these concepts. While t</w:t>
      </w:r>
      <w:r w:rsidRPr="7051B25D">
        <w:rPr>
          <w:lang w:val="en-US"/>
        </w:rPr>
        <w:t xml:space="preserve">he economic implications of cognitive dissonance were first analyzed by </w:t>
      </w:r>
      <w:proofErr w:type="spellStart"/>
      <w:r w:rsidRPr="7051B25D">
        <w:rPr>
          <w:lang w:val="en-US"/>
        </w:rPr>
        <w:t>Akerlof</w:t>
      </w:r>
      <w:proofErr w:type="spellEnd"/>
      <w:r w:rsidRPr="7051B25D">
        <w:rPr>
          <w:lang w:val="en-US"/>
        </w:rPr>
        <w:t xml:space="preserve"> and Dickens (1982</w:t>
      </w:r>
      <w:r>
        <w:rPr>
          <w:lang w:val="en-US"/>
        </w:rPr>
        <w:t>), who</w:t>
      </w:r>
      <w:r w:rsidRPr="7051B25D">
        <w:rPr>
          <w:lang w:val="en-US"/>
        </w:rPr>
        <w:t xml:space="preserve"> introduced the assumption that individuals have preferences over their beliefs about the state of the world and can modify </w:t>
      </w:r>
      <w:r w:rsidR="00073C97">
        <w:rPr>
          <w:lang w:val="en-US"/>
        </w:rPr>
        <w:t xml:space="preserve">their </w:t>
      </w:r>
      <w:r w:rsidR="00484381">
        <w:rPr>
          <w:lang w:val="en-US"/>
        </w:rPr>
        <w:t>beliefs</w:t>
      </w:r>
      <w:r w:rsidRPr="7051B25D">
        <w:rPr>
          <w:lang w:val="en-US"/>
        </w:rPr>
        <w:t xml:space="preserve"> to a certain extent</w:t>
      </w:r>
      <w:r>
        <w:rPr>
          <w:lang w:val="en-US"/>
        </w:rPr>
        <w:t xml:space="preserve">, </w:t>
      </w:r>
      <w:proofErr w:type="spellStart"/>
      <w:r w:rsidRPr="004E4CAD">
        <w:rPr>
          <w:lang w:val="en-US"/>
        </w:rPr>
        <w:t>Akerlof</w:t>
      </w:r>
      <w:proofErr w:type="spellEnd"/>
      <w:r w:rsidRPr="004E4CAD">
        <w:rPr>
          <w:lang w:val="en-US"/>
        </w:rPr>
        <w:t xml:space="preserve"> and </w:t>
      </w:r>
      <w:proofErr w:type="spellStart"/>
      <w:r w:rsidRPr="004E4CAD">
        <w:rPr>
          <w:lang w:val="en-US"/>
        </w:rPr>
        <w:t>Kranton</w:t>
      </w:r>
      <w:proofErr w:type="spellEnd"/>
      <w:r w:rsidRPr="004E4CAD">
        <w:rPr>
          <w:lang w:val="en-US"/>
        </w:rPr>
        <w:t xml:space="preserve"> (2000)</w:t>
      </w:r>
      <w:r>
        <w:rPr>
          <w:lang w:val="en-US"/>
        </w:rPr>
        <w:t xml:space="preserve"> were the first to include identity in economic theory</w:t>
      </w:r>
      <w:r w:rsidR="00F73FC5">
        <w:rPr>
          <w:lang w:val="en-US"/>
        </w:rPr>
        <w:t>,</w:t>
      </w:r>
      <w:r>
        <w:rPr>
          <w:lang w:val="en-US"/>
        </w:rPr>
        <w:t xml:space="preserve"> by</w:t>
      </w:r>
      <w:r w:rsidRPr="7051B25D">
        <w:rPr>
          <w:lang w:val="en-US"/>
        </w:rPr>
        <w:t xml:space="preserve"> introduc</w:t>
      </w:r>
      <w:r>
        <w:rPr>
          <w:lang w:val="en-US"/>
        </w:rPr>
        <w:t>ing</w:t>
      </w:r>
      <w:r w:rsidRPr="7051B25D">
        <w:rPr>
          <w:lang w:val="en-US"/>
        </w:rPr>
        <w:t xml:space="preserve"> the notion of identity into the utility function</w:t>
      </w:r>
      <w:r>
        <w:rPr>
          <w:lang w:val="en-US"/>
        </w:rPr>
        <w:t>.</w:t>
      </w:r>
    </w:p>
    <w:p w14:paraId="78B8DE71" w14:textId="76CDE26A" w:rsidR="001B119F" w:rsidRDefault="00933CA4" w:rsidP="00022CCB">
      <w:pPr>
        <w:spacing w:line="360" w:lineRule="auto"/>
        <w:ind w:firstLine="360"/>
        <w:jc w:val="both"/>
        <w:rPr>
          <w:lang w:val="en-US"/>
        </w:rPr>
      </w:pPr>
      <w:r w:rsidRPr="00EE7418">
        <w:rPr>
          <w:lang w:val="en-US"/>
        </w:rPr>
        <w:t>T</w:t>
      </w:r>
      <w:r w:rsidR="00EE44C1" w:rsidRPr="00EE7418">
        <w:rPr>
          <w:lang w:val="en-US"/>
        </w:rPr>
        <w:t>he core elements of our analys</w:t>
      </w:r>
      <w:r w:rsidR="00227085">
        <w:rPr>
          <w:lang w:val="en-US"/>
        </w:rPr>
        <w:t>i</w:t>
      </w:r>
      <w:r w:rsidR="00EE44C1" w:rsidRPr="00EE7418">
        <w:rPr>
          <w:lang w:val="en-US"/>
        </w:rPr>
        <w:t xml:space="preserve">s </w:t>
      </w:r>
      <w:r w:rsidR="00227085">
        <w:rPr>
          <w:lang w:val="en-US"/>
        </w:rPr>
        <w:t>are derived from</w:t>
      </w:r>
      <w:r w:rsidR="00EE44C1" w:rsidRPr="00EE7418">
        <w:rPr>
          <w:lang w:val="en-US"/>
        </w:rPr>
        <w:t xml:space="preserve"> two influential papers</w:t>
      </w:r>
      <w:r w:rsidR="00022CCB">
        <w:rPr>
          <w:lang w:val="en-US"/>
        </w:rPr>
        <w:t>:</w:t>
      </w:r>
      <w:r w:rsidR="00EE44C1">
        <w:rPr>
          <w:lang w:val="en-US"/>
        </w:rPr>
        <w:t xml:space="preserve"> </w:t>
      </w:r>
      <w:r w:rsidR="00C92191">
        <w:rPr>
          <w:lang w:val="en-US"/>
        </w:rPr>
        <w:t xml:space="preserve">First, </w:t>
      </w:r>
      <w:r w:rsidR="00EE44C1">
        <w:rPr>
          <w:lang w:val="en-US"/>
        </w:rPr>
        <w:t>Rabin (1994) develops a rational-choice model in which cognitive dissonance negatively affects people’s utility</w:t>
      </w:r>
      <w:r w:rsidR="00EE44C1" w:rsidRPr="7051B25D">
        <w:rPr>
          <w:lang w:val="en-US"/>
        </w:rPr>
        <w:t xml:space="preserve"> </w:t>
      </w:r>
      <w:r w:rsidR="00EE44C1">
        <w:rPr>
          <w:lang w:val="en-US"/>
        </w:rPr>
        <w:t>“because it is unpleasant”</w:t>
      </w:r>
      <w:r w:rsidR="00AD5C1A">
        <w:rPr>
          <w:lang w:val="en-US"/>
        </w:rPr>
        <w:t xml:space="preserve"> (Rabin 1994</w:t>
      </w:r>
      <w:r w:rsidR="002A7A43">
        <w:rPr>
          <w:lang w:val="en-US"/>
        </w:rPr>
        <w:t>: p. 178</w:t>
      </w:r>
      <w:r w:rsidR="00AD5C1A">
        <w:rPr>
          <w:lang w:val="en-US"/>
        </w:rPr>
        <w:t>)</w:t>
      </w:r>
      <w:r w:rsidR="00EE44C1">
        <w:rPr>
          <w:lang w:val="en-US"/>
        </w:rPr>
        <w:t xml:space="preserve">. </w:t>
      </w:r>
      <w:r w:rsidR="00227085">
        <w:rPr>
          <w:lang w:val="en-US"/>
        </w:rPr>
        <w:t>Accordingly</w:t>
      </w:r>
      <w:r w:rsidR="00EE44C1">
        <w:rPr>
          <w:lang w:val="en-US"/>
        </w:rPr>
        <w:t xml:space="preserve">, </w:t>
      </w:r>
      <w:r w:rsidR="00227085">
        <w:rPr>
          <w:lang w:val="en-US"/>
        </w:rPr>
        <w:t xml:space="preserve">people </w:t>
      </w:r>
      <w:r w:rsidR="00EE44C1">
        <w:rPr>
          <w:lang w:val="en-US"/>
        </w:rPr>
        <w:t xml:space="preserve">try to reduce cognitive dissonance. To </w:t>
      </w:r>
      <w:r w:rsidR="00227085">
        <w:rPr>
          <w:lang w:val="en-US"/>
        </w:rPr>
        <w:t>this end</w:t>
      </w:r>
      <w:r w:rsidR="00EE44C1">
        <w:rPr>
          <w:lang w:val="en-US"/>
        </w:rPr>
        <w:t>, they</w:t>
      </w:r>
      <w:r w:rsidR="00EE44C1" w:rsidRPr="7051B25D">
        <w:rPr>
          <w:lang w:val="en-US"/>
        </w:rPr>
        <w:t xml:space="preserve"> can either </w:t>
      </w:r>
      <w:r w:rsidR="00EE44C1">
        <w:rPr>
          <w:lang w:val="en-US"/>
        </w:rPr>
        <w:t>adjust their behavior to be in line with their beliefs</w:t>
      </w:r>
      <w:r w:rsidR="00EE44C1" w:rsidRPr="7051B25D">
        <w:rPr>
          <w:lang w:val="en-US"/>
        </w:rPr>
        <w:t xml:space="preserve"> </w:t>
      </w:r>
      <w:r w:rsidR="00EE44C1">
        <w:rPr>
          <w:lang w:val="en-US"/>
        </w:rPr>
        <w:t>about what is moral or immoral,</w:t>
      </w:r>
      <w:r w:rsidR="00EE44C1" w:rsidRPr="00804C15">
        <w:rPr>
          <w:lang w:val="en-US"/>
        </w:rPr>
        <w:t xml:space="preserve"> </w:t>
      </w:r>
      <w:r w:rsidR="00EE44C1" w:rsidRPr="7051B25D">
        <w:rPr>
          <w:lang w:val="en-US"/>
        </w:rPr>
        <w:t xml:space="preserve">or </w:t>
      </w:r>
      <w:r w:rsidR="00EE44C1">
        <w:rPr>
          <w:lang w:val="en-US"/>
        </w:rPr>
        <w:t>they can modify these beliefs such that they fit their behavior</w:t>
      </w:r>
      <w:r w:rsidR="00EE44C1" w:rsidRPr="7051B25D">
        <w:rPr>
          <w:lang w:val="en-US"/>
        </w:rPr>
        <w:t>. Both options come at a cost: Adapting behavior reduces material utility</w:t>
      </w:r>
      <w:r w:rsidR="00EE44C1">
        <w:rPr>
          <w:lang w:val="en-US"/>
        </w:rPr>
        <w:t>, and</w:t>
      </w:r>
      <w:r w:rsidR="00EE44C1" w:rsidRPr="7051B25D">
        <w:rPr>
          <w:lang w:val="en-US"/>
        </w:rPr>
        <w:t xml:space="preserve"> </w:t>
      </w:r>
      <w:r w:rsidR="00EE44C1">
        <w:rPr>
          <w:lang w:val="en-US"/>
        </w:rPr>
        <w:t>because “there is likely to be a natural, intellectually honest set of beliefs about the morality of an activity”</w:t>
      </w:r>
      <w:r w:rsidR="00AD5C1A">
        <w:rPr>
          <w:lang w:val="en-US"/>
        </w:rPr>
        <w:t xml:space="preserve"> (Rabin 1994</w:t>
      </w:r>
      <w:r w:rsidR="002A7A43">
        <w:rPr>
          <w:lang w:val="en-US"/>
        </w:rPr>
        <w:t>: p. 180</w:t>
      </w:r>
      <w:r w:rsidR="00AD5C1A">
        <w:rPr>
          <w:lang w:val="en-US"/>
        </w:rPr>
        <w:t>)</w:t>
      </w:r>
      <w:r w:rsidR="00EE44C1">
        <w:rPr>
          <w:lang w:val="en-US"/>
        </w:rPr>
        <w:t xml:space="preserve">, </w:t>
      </w:r>
      <w:r w:rsidR="00EE44C1" w:rsidRPr="7051B25D">
        <w:rPr>
          <w:lang w:val="en-US"/>
        </w:rPr>
        <w:t>changing beliefs produces cognitive unease.</w:t>
      </w:r>
      <w:r w:rsidR="00EE44C1">
        <w:rPr>
          <w:lang w:val="en-US"/>
        </w:rPr>
        <w:t xml:space="preserve"> Individuals therefore try to balance the material utility of alternative actions and the cognitive unease from either cognitive dissonance or holding on to dishonest beliefs</w:t>
      </w:r>
      <w:r w:rsidR="00073C97">
        <w:rPr>
          <w:lang w:val="en-US"/>
        </w:rPr>
        <w:t>, respectively</w:t>
      </w:r>
      <w:r w:rsidR="00EE44C1">
        <w:rPr>
          <w:lang w:val="en-US"/>
        </w:rPr>
        <w:t xml:space="preserve">. </w:t>
      </w:r>
    </w:p>
    <w:p w14:paraId="5F4F9B99" w14:textId="5374070D" w:rsidR="00F13FEA" w:rsidRPr="003D5CAF" w:rsidRDefault="003E5C76" w:rsidP="001B119F">
      <w:pPr>
        <w:spacing w:line="360" w:lineRule="auto"/>
        <w:ind w:firstLine="360"/>
        <w:jc w:val="both"/>
        <w:rPr>
          <w:rFonts w:ascii="Calibri" w:hAnsi="Calibri" w:cs="Calibri"/>
          <w:lang w:val="en-US"/>
        </w:rPr>
      </w:pPr>
      <w:r>
        <w:rPr>
          <w:lang w:val="en-US"/>
        </w:rPr>
        <w:t xml:space="preserve">Second, in addition to Rabin’s (1994) views on cognitive dissonance reduction, we build on </w:t>
      </w:r>
      <w:proofErr w:type="spellStart"/>
      <w:r>
        <w:rPr>
          <w:lang w:val="en-US"/>
        </w:rPr>
        <w:t>Bénabou</w:t>
      </w:r>
      <w:proofErr w:type="spellEnd"/>
      <w:r>
        <w:rPr>
          <w:lang w:val="en-US"/>
        </w:rPr>
        <w:t xml:space="preserve"> and </w:t>
      </w:r>
      <w:proofErr w:type="spellStart"/>
      <w:r>
        <w:rPr>
          <w:lang w:val="en-US"/>
        </w:rPr>
        <w:t>Tirole’s</w:t>
      </w:r>
      <w:proofErr w:type="spellEnd"/>
      <w:r>
        <w:rPr>
          <w:lang w:val="en-US"/>
        </w:rPr>
        <w:t xml:space="preserve"> (2011) </w:t>
      </w:r>
      <w:r w:rsidR="006155CE">
        <w:rPr>
          <w:lang w:val="en-US"/>
        </w:rPr>
        <w:t>theory of identity, including m</w:t>
      </w:r>
      <w:r>
        <w:rPr>
          <w:lang w:val="en-US"/>
        </w:rPr>
        <w:t>alleable beliefs and self-signaling</w:t>
      </w:r>
      <w:r w:rsidR="006155CE">
        <w:rPr>
          <w:lang w:val="en-US"/>
        </w:rPr>
        <w:t>,</w:t>
      </w:r>
      <w:r>
        <w:rPr>
          <w:lang w:val="en-US"/>
        </w:rPr>
        <w:t xml:space="preserve"> and on their argument that agents have only limited perception of their true values and type</w:t>
      </w:r>
      <w:r w:rsidR="006155CE">
        <w:rPr>
          <w:lang w:val="en-US"/>
        </w:rPr>
        <w:t>, that is, whether a person is altruistic or not</w:t>
      </w:r>
      <w:r>
        <w:rPr>
          <w:lang w:val="en-US"/>
        </w:rPr>
        <w:t xml:space="preserve">. </w:t>
      </w:r>
      <w:r w:rsidR="00C92191">
        <w:rPr>
          <w:lang w:val="en-US"/>
        </w:rPr>
        <w:t xml:space="preserve"> </w:t>
      </w:r>
      <w:proofErr w:type="gramStart"/>
      <w:r w:rsidR="006155CE">
        <w:rPr>
          <w:lang w:val="en-US"/>
        </w:rPr>
        <w:t>O</w:t>
      </w:r>
      <w:r w:rsidR="00073C97">
        <w:rPr>
          <w:lang w:val="en-US"/>
        </w:rPr>
        <w:t>n the basis of</w:t>
      </w:r>
      <w:proofErr w:type="gramEnd"/>
      <w:r w:rsidR="00073C97">
        <w:rPr>
          <w:lang w:val="en-US"/>
        </w:rPr>
        <w:t xml:space="preserve"> a three-period model, </w:t>
      </w:r>
      <w:proofErr w:type="spellStart"/>
      <w:r w:rsidR="00EE44C1" w:rsidRPr="004E4CAD">
        <w:rPr>
          <w:lang w:val="en-US"/>
        </w:rPr>
        <w:t>Bénabou</w:t>
      </w:r>
      <w:proofErr w:type="spellEnd"/>
      <w:r w:rsidR="00EE44C1" w:rsidRPr="004E4CAD">
        <w:rPr>
          <w:lang w:val="en-US"/>
        </w:rPr>
        <w:t xml:space="preserve"> and </w:t>
      </w:r>
      <w:proofErr w:type="spellStart"/>
      <w:r w:rsidR="00EE44C1" w:rsidRPr="004E4CAD">
        <w:rPr>
          <w:lang w:val="en-US"/>
        </w:rPr>
        <w:t>Tirole</w:t>
      </w:r>
      <w:proofErr w:type="spellEnd"/>
      <w:r w:rsidR="00EE44C1" w:rsidRPr="004E4CAD">
        <w:rPr>
          <w:lang w:val="en-US"/>
        </w:rPr>
        <w:t xml:space="preserve"> (2011)</w:t>
      </w:r>
      <w:r w:rsidR="00EE44C1" w:rsidRPr="7051B25D">
        <w:rPr>
          <w:lang w:val="en-US"/>
        </w:rPr>
        <w:t xml:space="preserve"> develop a theory of identity management</w:t>
      </w:r>
      <w:r w:rsidR="00073C97">
        <w:rPr>
          <w:lang w:val="en-US"/>
        </w:rPr>
        <w:t xml:space="preserve"> that </w:t>
      </w:r>
      <w:r w:rsidR="00717A31">
        <w:rPr>
          <w:lang w:val="en-US"/>
        </w:rPr>
        <w:t>provides</w:t>
      </w:r>
      <w:r w:rsidR="00EE44C1">
        <w:rPr>
          <w:lang w:val="en-US"/>
        </w:rPr>
        <w:t xml:space="preserve"> insights into cognitive dissonance reduction</w:t>
      </w:r>
      <w:r w:rsidR="00EE44C1" w:rsidRPr="7051B25D">
        <w:rPr>
          <w:lang w:val="en-US"/>
        </w:rPr>
        <w:t>.</w:t>
      </w:r>
      <w:r w:rsidR="00EE44C1">
        <w:rPr>
          <w:lang w:val="en-US"/>
        </w:rPr>
        <w:t xml:space="preserve"> The</w:t>
      </w:r>
      <w:r w:rsidR="00073C97">
        <w:rPr>
          <w:lang w:val="en-US"/>
        </w:rPr>
        <w:t>se</w:t>
      </w:r>
      <w:r w:rsidR="00EE44C1">
        <w:rPr>
          <w:lang w:val="en-US"/>
        </w:rPr>
        <w:t xml:space="preserve"> authors argue that agents</w:t>
      </w:r>
      <w:r w:rsidR="00073C97">
        <w:rPr>
          <w:lang w:val="en-US"/>
        </w:rPr>
        <w:t>, when deciding on whether to behave pro-socially in the first and second period,</w:t>
      </w:r>
      <w:r w:rsidR="00EE44C1">
        <w:rPr>
          <w:lang w:val="en-US"/>
        </w:rPr>
        <w:t xml:space="preserve"> are not fully aware of their true type. Only in </w:t>
      </w:r>
      <w:r w:rsidR="004469EA">
        <w:rPr>
          <w:lang w:val="en-US"/>
        </w:rPr>
        <w:t>P</w:t>
      </w:r>
      <w:r w:rsidR="00EE44C1">
        <w:rPr>
          <w:lang w:val="en-US"/>
        </w:rPr>
        <w:t xml:space="preserve">eriod </w:t>
      </w:r>
      <w:r w:rsidR="004469EA">
        <w:rPr>
          <w:lang w:val="en-US"/>
        </w:rPr>
        <w:t>3</w:t>
      </w:r>
      <w:r w:rsidR="00F73FC5">
        <w:rPr>
          <w:lang w:val="en-US"/>
        </w:rPr>
        <w:t xml:space="preserve"> agents</w:t>
      </w:r>
      <w:r w:rsidR="00EE44C1">
        <w:rPr>
          <w:lang w:val="en-US"/>
        </w:rPr>
        <w:t xml:space="preserve"> learn about their true type and derive utility from their former pro-social behavior. In</w:t>
      </w:r>
      <w:r w:rsidR="00F73FC5">
        <w:rPr>
          <w:lang w:val="en-US"/>
        </w:rPr>
        <w:t>stead, in</w:t>
      </w:r>
      <w:r w:rsidR="00EE44C1">
        <w:rPr>
          <w:lang w:val="en-US"/>
        </w:rPr>
        <w:t xml:space="preserve"> </w:t>
      </w:r>
      <w:r w:rsidR="004469EA">
        <w:rPr>
          <w:lang w:val="en-US"/>
        </w:rPr>
        <w:t>P</w:t>
      </w:r>
      <w:r w:rsidR="00EE44C1">
        <w:rPr>
          <w:lang w:val="en-US"/>
        </w:rPr>
        <w:t>eriod</w:t>
      </w:r>
      <w:r w:rsidR="004469EA">
        <w:rPr>
          <w:lang w:val="en-US"/>
        </w:rPr>
        <w:t xml:space="preserve"> 1</w:t>
      </w:r>
      <w:r w:rsidR="00EE44C1">
        <w:rPr>
          <w:lang w:val="en-US"/>
        </w:rPr>
        <w:t xml:space="preserve">, agents receive a signal of their true type and choose their action based on this signal. In the second period, agents remember, or are reminded of, their true type only with a certain probability. The lower this probability, the more malleable are their beliefs, and the more agents infer their true type from their past actions. Accordingly, the decision in </w:t>
      </w:r>
      <w:r w:rsidR="004469EA">
        <w:rPr>
          <w:lang w:val="en-US"/>
        </w:rPr>
        <w:t>P</w:t>
      </w:r>
      <w:r w:rsidR="00EE44C1">
        <w:rPr>
          <w:lang w:val="en-US"/>
        </w:rPr>
        <w:t xml:space="preserve">eriod </w:t>
      </w:r>
      <w:r w:rsidR="004469EA">
        <w:rPr>
          <w:lang w:val="en-US"/>
        </w:rPr>
        <w:t>1</w:t>
      </w:r>
      <w:r w:rsidR="00EE44C1">
        <w:rPr>
          <w:lang w:val="en-US"/>
        </w:rPr>
        <w:t xml:space="preserve"> not only affects agents’ utility in </w:t>
      </w:r>
      <w:r w:rsidR="006155CE">
        <w:rPr>
          <w:lang w:val="en-US"/>
        </w:rPr>
        <w:t>P</w:t>
      </w:r>
      <w:r w:rsidR="00EE44C1">
        <w:rPr>
          <w:lang w:val="en-US"/>
        </w:rPr>
        <w:t xml:space="preserve">eriod </w:t>
      </w:r>
      <w:r w:rsidR="006155CE">
        <w:rPr>
          <w:lang w:val="en-US"/>
        </w:rPr>
        <w:t>3</w:t>
      </w:r>
      <w:r w:rsidR="00EE44C1">
        <w:rPr>
          <w:lang w:val="en-US"/>
        </w:rPr>
        <w:t xml:space="preserve">, but also serves as a signal about their type in </w:t>
      </w:r>
      <w:r w:rsidR="004469EA">
        <w:rPr>
          <w:lang w:val="en-US"/>
        </w:rPr>
        <w:t>P</w:t>
      </w:r>
      <w:r w:rsidR="00EE44C1">
        <w:rPr>
          <w:lang w:val="en-US"/>
        </w:rPr>
        <w:t xml:space="preserve">eriod </w:t>
      </w:r>
      <w:r w:rsidR="004469EA">
        <w:rPr>
          <w:lang w:val="en-US"/>
        </w:rPr>
        <w:t>2</w:t>
      </w:r>
      <w:r w:rsidR="00EE44C1">
        <w:rPr>
          <w:lang w:val="en-US"/>
        </w:rPr>
        <w:t xml:space="preserve">. Therefore, in </w:t>
      </w:r>
      <w:r w:rsidR="004469EA">
        <w:rPr>
          <w:lang w:val="en-US"/>
        </w:rPr>
        <w:t>P</w:t>
      </w:r>
      <w:r w:rsidR="00EE44C1">
        <w:rPr>
          <w:lang w:val="en-US"/>
        </w:rPr>
        <w:t xml:space="preserve">eriod </w:t>
      </w:r>
      <w:r w:rsidR="004469EA">
        <w:rPr>
          <w:lang w:val="en-US"/>
        </w:rPr>
        <w:t>1</w:t>
      </w:r>
      <w:r w:rsidR="00EE44C1">
        <w:rPr>
          <w:lang w:val="en-US"/>
        </w:rPr>
        <w:t xml:space="preserve">, agents </w:t>
      </w:r>
      <w:r w:rsidR="00EE44C1" w:rsidRPr="7051B25D">
        <w:rPr>
          <w:lang w:val="en-US"/>
        </w:rPr>
        <w:t xml:space="preserve">"take into account what kind of a person each alternative would </w:t>
      </w:r>
      <w:r w:rsidR="00F832C6">
        <w:rPr>
          <w:lang w:val="en-US"/>
        </w:rPr>
        <w:t>‘</w:t>
      </w:r>
      <w:r w:rsidR="00EE44C1" w:rsidRPr="7051B25D">
        <w:rPr>
          <w:lang w:val="en-US"/>
        </w:rPr>
        <w:t>make them</w:t>
      </w:r>
      <w:r w:rsidR="00F832C6">
        <w:rPr>
          <w:lang w:val="en-US"/>
        </w:rPr>
        <w:t>’</w:t>
      </w:r>
      <w:r w:rsidR="00F832C6" w:rsidRPr="7051B25D">
        <w:rPr>
          <w:lang w:val="en-US"/>
        </w:rPr>
        <w:t xml:space="preserve"> </w:t>
      </w:r>
      <w:r w:rsidR="00EE44C1" w:rsidRPr="7051B25D">
        <w:rPr>
          <w:lang w:val="en-US"/>
        </w:rPr>
        <w:t>and the desirability of those self-views</w:t>
      </w:r>
      <w:r w:rsidR="00EE44C1">
        <w:rPr>
          <w:lang w:val="en-US"/>
        </w:rPr>
        <w:t>”</w:t>
      </w:r>
      <w:r w:rsidR="00EE44C1" w:rsidRPr="7051B25D">
        <w:rPr>
          <w:lang w:val="en-US"/>
        </w:rPr>
        <w:t xml:space="preserve"> (</w:t>
      </w:r>
      <w:proofErr w:type="spellStart"/>
      <w:r w:rsidR="00EE44C1" w:rsidRPr="7051B25D">
        <w:rPr>
          <w:lang w:val="en-US"/>
        </w:rPr>
        <w:t>Bénabou</w:t>
      </w:r>
      <w:proofErr w:type="spellEnd"/>
      <w:r w:rsidR="00EE44C1" w:rsidRPr="7051B25D">
        <w:rPr>
          <w:lang w:val="en-US"/>
        </w:rPr>
        <w:t xml:space="preserve"> </w:t>
      </w:r>
      <w:r w:rsidR="00F103DC">
        <w:rPr>
          <w:lang w:val="en-US"/>
        </w:rPr>
        <w:t>&amp;</w:t>
      </w:r>
      <w:r w:rsidR="00EE44C1" w:rsidRPr="7051B25D">
        <w:rPr>
          <w:lang w:val="en-US"/>
        </w:rPr>
        <w:t xml:space="preserve"> </w:t>
      </w:r>
      <w:proofErr w:type="spellStart"/>
      <w:r w:rsidR="00EE44C1" w:rsidRPr="7051B25D">
        <w:rPr>
          <w:lang w:val="en-US"/>
        </w:rPr>
        <w:t>Tirole</w:t>
      </w:r>
      <w:proofErr w:type="spellEnd"/>
      <w:r w:rsidR="00EE44C1" w:rsidRPr="7051B25D">
        <w:rPr>
          <w:lang w:val="en-US"/>
        </w:rPr>
        <w:t xml:space="preserve"> 2011</w:t>
      </w:r>
      <w:r w:rsidR="00F832C6">
        <w:rPr>
          <w:lang w:val="en-US"/>
        </w:rPr>
        <w:t>:</w:t>
      </w:r>
      <w:r w:rsidR="005F7178">
        <w:rPr>
          <w:lang w:val="en-US"/>
        </w:rPr>
        <w:t xml:space="preserve"> p. 807</w:t>
      </w:r>
      <w:r w:rsidR="00EE44C1" w:rsidRPr="7051B25D">
        <w:rPr>
          <w:lang w:val="en-US"/>
        </w:rPr>
        <w:t>)</w:t>
      </w:r>
      <w:r w:rsidR="00EE44C1">
        <w:rPr>
          <w:lang w:val="en-US"/>
        </w:rPr>
        <w:t xml:space="preserve">. This can also be interpreted as a form of cognitive dissonance avoidance </w:t>
      </w:r>
      <w:r w:rsidR="00F13FEA" w:rsidRPr="003D5CAF">
        <w:rPr>
          <w:rFonts w:ascii="Calibri" w:hAnsi="Calibri" w:cs="Calibri"/>
          <w:lang w:val="en-US"/>
        </w:rPr>
        <w:t>because agents choose an action that is in line with their desired self-view</w:t>
      </w:r>
      <w:r w:rsidR="003D5CAF">
        <w:rPr>
          <w:rFonts w:ascii="Calibri" w:hAnsi="Calibri" w:cs="Calibri"/>
          <w:lang w:val="en-US"/>
        </w:rPr>
        <w:t xml:space="preserve"> so </w:t>
      </w:r>
      <w:r w:rsidR="00F13FEA" w:rsidRPr="003D5CAF">
        <w:rPr>
          <w:rFonts w:ascii="Calibri" w:hAnsi="Calibri" w:cs="Calibri"/>
          <w:lang w:val="en-US"/>
        </w:rPr>
        <w:t xml:space="preserve">that there is no contradiction between </w:t>
      </w:r>
      <w:r w:rsidR="003D5CAF">
        <w:rPr>
          <w:rFonts w:ascii="Calibri" w:hAnsi="Calibri" w:cs="Calibri"/>
          <w:lang w:val="en-US"/>
        </w:rPr>
        <w:t xml:space="preserve">an individual’s </w:t>
      </w:r>
      <w:r w:rsidR="00F13FEA" w:rsidRPr="003D5CAF">
        <w:rPr>
          <w:rFonts w:ascii="Calibri" w:hAnsi="Calibri" w:cs="Calibri"/>
          <w:lang w:val="en-US"/>
        </w:rPr>
        <w:t xml:space="preserve">actions and </w:t>
      </w:r>
      <w:r w:rsidR="003D5CAF">
        <w:rPr>
          <w:rFonts w:ascii="Calibri" w:hAnsi="Calibri" w:cs="Calibri"/>
          <w:lang w:val="en-US"/>
        </w:rPr>
        <w:t>her</w:t>
      </w:r>
      <w:r w:rsidR="003D5244">
        <w:rPr>
          <w:rFonts w:ascii="Calibri" w:hAnsi="Calibri" w:cs="Calibri"/>
          <w:lang w:val="en-US"/>
        </w:rPr>
        <w:t xml:space="preserve"> self-image</w:t>
      </w:r>
      <w:r w:rsidR="00F13FEA">
        <w:rPr>
          <w:rFonts w:ascii="Calibri" w:hAnsi="Calibri" w:cs="Calibri"/>
          <w:lang w:val="en-US"/>
        </w:rPr>
        <w:t>.</w:t>
      </w:r>
    </w:p>
    <w:p w14:paraId="214A102A" w14:textId="6C52829B" w:rsidR="002E7F31" w:rsidRPr="002E7F31" w:rsidRDefault="002E7F31" w:rsidP="001B119F">
      <w:pPr>
        <w:pStyle w:val="berschrift1"/>
        <w:spacing w:line="360" w:lineRule="auto"/>
        <w:rPr>
          <w:rFonts w:eastAsiaTheme="minorEastAsia"/>
        </w:rPr>
      </w:pPr>
      <w:r>
        <w:t xml:space="preserve">Aims </w:t>
      </w:r>
      <w:r w:rsidR="00F73FC5">
        <w:t xml:space="preserve">and Scope </w:t>
      </w:r>
      <w:r>
        <w:t>of the Study</w:t>
      </w:r>
    </w:p>
    <w:p w14:paraId="5CA5261C" w14:textId="5AA6E92F" w:rsidR="00EE44C1" w:rsidRDefault="006155CE" w:rsidP="001B119F">
      <w:pPr>
        <w:spacing w:line="360" w:lineRule="auto"/>
        <w:jc w:val="both"/>
        <w:rPr>
          <w:lang w:val="en-US"/>
        </w:rPr>
      </w:pPr>
      <w:r>
        <w:rPr>
          <w:lang w:val="en-US"/>
        </w:rPr>
        <w:t xml:space="preserve">The aims of </w:t>
      </w:r>
      <w:r w:rsidR="00EE44C1">
        <w:rPr>
          <w:lang w:val="en-US"/>
        </w:rPr>
        <w:t>this project</w:t>
      </w:r>
      <w:r>
        <w:rPr>
          <w:lang w:val="en-US"/>
        </w:rPr>
        <w:t xml:space="preserve"> are to </w:t>
      </w:r>
      <w:r w:rsidR="00EE44C1" w:rsidRPr="7051B25D">
        <w:rPr>
          <w:lang w:val="en-US"/>
        </w:rPr>
        <w:t xml:space="preserve">empirically investigate a) cognitive dissonance avoidance </w:t>
      </w:r>
      <w:r w:rsidR="00EE44C1">
        <w:rPr>
          <w:lang w:val="en-US"/>
        </w:rPr>
        <w:t xml:space="preserve">by a change </w:t>
      </w:r>
      <w:r w:rsidR="002E7F31">
        <w:rPr>
          <w:lang w:val="en-US"/>
        </w:rPr>
        <w:t xml:space="preserve">in </w:t>
      </w:r>
      <w:r w:rsidR="00EE44C1">
        <w:rPr>
          <w:lang w:val="en-US"/>
        </w:rPr>
        <w:t>behavior to comply with the own moral principles</w:t>
      </w:r>
      <w:r w:rsidR="00EE44C1" w:rsidRPr="7051B25D">
        <w:rPr>
          <w:lang w:val="en-US"/>
        </w:rPr>
        <w:t xml:space="preserve">, b) cognitive dissonance avoidance by a change </w:t>
      </w:r>
      <w:r w:rsidR="002E7F31">
        <w:rPr>
          <w:lang w:val="en-US"/>
        </w:rPr>
        <w:t>in</w:t>
      </w:r>
      <w:r w:rsidR="00EE44C1" w:rsidRPr="7051B25D">
        <w:rPr>
          <w:lang w:val="en-US"/>
        </w:rPr>
        <w:t xml:space="preserve"> beliefs or </w:t>
      </w:r>
      <w:r w:rsidR="002E7F31">
        <w:rPr>
          <w:lang w:val="en-US"/>
        </w:rPr>
        <w:t xml:space="preserve">the </w:t>
      </w:r>
      <w:r w:rsidR="00EE44C1" w:rsidRPr="7051B25D">
        <w:rPr>
          <w:lang w:val="en-US"/>
        </w:rPr>
        <w:t xml:space="preserve">suppression of knowledge, c) pro-social behavior as self-signaling. </w:t>
      </w:r>
      <w:r w:rsidR="00EE44C1">
        <w:rPr>
          <w:lang w:val="en-US"/>
        </w:rPr>
        <w:t>To this end</w:t>
      </w:r>
      <w:r w:rsidR="00880CA2">
        <w:rPr>
          <w:lang w:val="en-US"/>
        </w:rPr>
        <w:t xml:space="preserve">, we conduct a survey </w:t>
      </w:r>
      <w:r w:rsidR="00F41658">
        <w:rPr>
          <w:lang w:val="en-US"/>
        </w:rPr>
        <w:t xml:space="preserve">among 4,000 individuals </w:t>
      </w:r>
      <w:r w:rsidR="00880CA2">
        <w:rPr>
          <w:lang w:val="en-US"/>
        </w:rPr>
        <w:t xml:space="preserve">and </w:t>
      </w:r>
      <w:r w:rsidR="00EE44C1">
        <w:rPr>
          <w:lang w:val="en-US"/>
        </w:rPr>
        <w:t>elicit the</w:t>
      </w:r>
      <w:r w:rsidR="00AA6785">
        <w:rPr>
          <w:lang w:val="en-US"/>
        </w:rPr>
        <w:t>ir</w:t>
      </w:r>
      <w:r w:rsidR="00EE44C1">
        <w:rPr>
          <w:lang w:val="en-US"/>
        </w:rPr>
        <w:t xml:space="preserve"> attitudes towards sustainable production. </w:t>
      </w:r>
      <w:r>
        <w:rPr>
          <w:lang w:val="en-US"/>
        </w:rPr>
        <w:t>Embedded in the survey is</w:t>
      </w:r>
      <w:r w:rsidR="00EE44C1" w:rsidRPr="7051B25D">
        <w:rPr>
          <w:lang w:val="en-US"/>
        </w:rPr>
        <w:t xml:space="preserve"> </w:t>
      </w:r>
      <w:r w:rsidR="00EE44C1">
        <w:rPr>
          <w:lang w:val="en-US"/>
        </w:rPr>
        <w:t xml:space="preserve">a </w:t>
      </w:r>
      <w:r w:rsidR="00EE44C1" w:rsidRPr="7051B25D">
        <w:rPr>
          <w:lang w:val="en-US"/>
        </w:rPr>
        <w:t>discrete choice task</w:t>
      </w:r>
      <w:r>
        <w:rPr>
          <w:lang w:val="en-US"/>
        </w:rPr>
        <w:t xml:space="preserve"> in which</w:t>
      </w:r>
      <w:r w:rsidR="00EE44C1" w:rsidRPr="7051B25D">
        <w:rPr>
          <w:lang w:val="en-US"/>
        </w:rPr>
        <w:t xml:space="preserve"> respondents </w:t>
      </w:r>
      <w:r w:rsidR="007E7C1F">
        <w:rPr>
          <w:lang w:val="en-US"/>
        </w:rPr>
        <w:t xml:space="preserve">can </w:t>
      </w:r>
      <w:r w:rsidR="00EE44C1" w:rsidRPr="7051B25D">
        <w:rPr>
          <w:lang w:val="en-US"/>
        </w:rPr>
        <w:t xml:space="preserve">decide </w:t>
      </w:r>
      <w:r>
        <w:rPr>
          <w:lang w:val="en-US"/>
        </w:rPr>
        <w:t xml:space="preserve">on </w:t>
      </w:r>
      <w:r w:rsidR="00EE44C1" w:rsidRPr="7051B25D">
        <w:rPr>
          <w:lang w:val="en-US"/>
        </w:rPr>
        <w:t xml:space="preserve">whether they prefer to win a voucher worth 20 </w:t>
      </w:r>
      <w:r>
        <w:rPr>
          <w:lang w:val="en-US"/>
        </w:rPr>
        <w:t>e</w:t>
      </w:r>
      <w:r w:rsidR="00EE44C1" w:rsidRPr="7051B25D">
        <w:rPr>
          <w:lang w:val="en-US"/>
        </w:rPr>
        <w:t xml:space="preserve">uros from either amazon or the sustainable online marketplace </w:t>
      </w:r>
      <w:proofErr w:type="spellStart"/>
      <w:r w:rsidR="00EE44C1" w:rsidRPr="7051B25D">
        <w:rPr>
          <w:lang w:val="en-US"/>
        </w:rPr>
        <w:t>memolife</w:t>
      </w:r>
      <w:proofErr w:type="spellEnd"/>
      <w:r w:rsidR="00EE44C1" w:rsidRPr="7051B25D">
        <w:rPr>
          <w:lang w:val="en-US"/>
        </w:rPr>
        <w:t>.</w:t>
      </w:r>
      <w:r w:rsidR="007E7C1F">
        <w:rPr>
          <w:rStyle w:val="Funotenzeichen"/>
          <w:lang w:val="en-US"/>
        </w:rPr>
        <w:footnoteReference w:id="2"/>
      </w:r>
      <w:r w:rsidR="00EE44C1" w:rsidRPr="7051B25D">
        <w:rPr>
          <w:lang w:val="en-US"/>
        </w:rPr>
        <w:t xml:space="preserve"> </w:t>
      </w:r>
      <w:r w:rsidR="00F41658">
        <w:rPr>
          <w:lang w:val="en-US"/>
        </w:rPr>
        <w:t xml:space="preserve">To </w:t>
      </w:r>
      <w:r w:rsidR="00F41658" w:rsidRPr="00162B1F">
        <w:rPr>
          <w:lang w:val="en-US"/>
        </w:rPr>
        <w:t>elicit revealed preferences</w:t>
      </w:r>
      <w:r w:rsidR="00AA6785">
        <w:rPr>
          <w:lang w:val="en-US"/>
        </w:rPr>
        <w:t xml:space="preserve"> by inducing incentive-compatible response behavior</w:t>
      </w:r>
      <w:r w:rsidR="00F41658">
        <w:rPr>
          <w:lang w:val="en-US"/>
        </w:rPr>
        <w:t xml:space="preserve">, </w:t>
      </w:r>
      <w:r w:rsidR="00EE44C1">
        <w:rPr>
          <w:lang w:val="en-US"/>
        </w:rPr>
        <w:t>one out of 20 respondents</w:t>
      </w:r>
      <w:r w:rsidR="00F41658">
        <w:rPr>
          <w:lang w:val="en-US"/>
        </w:rPr>
        <w:t xml:space="preserve"> can win a voucher by chance</w:t>
      </w:r>
      <w:r w:rsidR="00AA6785">
        <w:rPr>
          <w:lang w:val="en-US"/>
        </w:rPr>
        <w:t>, thereby</w:t>
      </w:r>
      <w:r w:rsidR="001B119F">
        <w:rPr>
          <w:lang w:val="en-US"/>
        </w:rPr>
        <w:t xml:space="preserve"> </w:t>
      </w:r>
      <w:r w:rsidR="00B2669A">
        <w:rPr>
          <w:lang w:val="en-US"/>
        </w:rPr>
        <w:t>avoid</w:t>
      </w:r>
      <w:r w:rsidR="00AA6785">
        <w:rPr>
          <w:lang w:val="en-US"/>
        </w:rPr>
        <w:t>ing</w:t>
      </w:r>
      <w:r w:rsidR="00B2669A">
        <w:rPr>
          <w:lang w:val="en-US"/>
        </w:rPr>
        <w:t xml:space="preserve"> hypothetical bias</w:t>
      </w:r>
      <w:r w:rsidR="00F82960">
        <w:rPr>
          <w:lang w:val="en-US"/>
        </w:rPr>
        <w:t xml:space="preserve"> (Murphy et al. </w:t>
      </w:r>
      <w:r w:rsidR="00F82960" w:rsidRPr="00162B1F">
        <w:rPr>
          <w:lang w:val="en-US"/>
        </w:rPr>
        <w:t>2005)</w:t>
      </w:r>
      <w:r w:rsidR="00EE44C1" w:rsidRPr="00162B1F">
        <w:rPr>
          <w:lang w:val="en-US"/>
        </w:rPr>
        <w:t>.</w:t>
      </w:r>
      <w:r w:rsidR="00EE44C1">
        <w:rPr>
          <w:lang w:val="en-US"/>
        </w:rPr>
        <w:t xml:space="preserve"> To </w:t>
      </w:r>
      <w:r w:rsidR="00EE44C1" w:rsidRPr="00897160">
        <w:rPr>
          <w:lang w:val="en-US"/>
        </w:rPr>
        <w:t>cause</w:t>
      </w:r>
      <w:r w:rsidR="00EE44C1">
        <w:rPr>
          <w:lang w:val="en-US"/>
        </w:rPr>
        <w:t xml:space="preserve"> or </w:t>
      </w:r>
      <w:r w:rsidR="002E7F31">
        <w:rPr>
          <w:lang w:val="en-US"/>
        </w:rPr>
        <w:t>exacerbate</w:t>
      </w:r>
      <w:r w:rsidR="00EE44C1">
        <w:rPr>
          <w:lang w:val="en-US"/>
        </w:rPr>
        <w:t xml:space="preserve"> cognitive dissonance, we use two </w:t>
      </w:r>
      <w:r w:rsidR="00F41658">
        <w:rPr>
          <w:lang w:val="en-US"/>
        </w:rPr>
        <w:t xml:space="preserve">information treatments </w:t>
      </w:r>
      <w:r w:rsidR="00AA6785">
        <w:rPr>
          <w:lang w:val="en-US"/>
        </w:rPr>
        <w:t>in</w:t>
      </w:r>
      <w:r w:rsidR="00F41658">
        <w:rPr>
          <w:lang w:val="en-US"/>
        </w:rPr>
        <w:t xml:space="preserve"> which e</w:t>
      </w:r>
      <w:r w:rsidR="00EE44C1" w:rsidRPr="7051B25D">
        <w:rPr>
          <w:lang w:val="en-US"/>
        </w:rPr>
        <w:t xml:space="preserve">ither immediately before or directly after </w:t>
      </w:r>
      <w:r w:rsidR="00EE44C1">
        <w:rPr>
          <w:lang w:val="en-US"/>
        </w:rPr>
        <w:t xml:space="preserve">their </w:t>
      </w:r>
      <w:r w:rsidR="00F41658">
        <w:rPr>
          <w:lang w:val="en-US"/>
        </w:rPr>
        <w:t xml:space="preserve">voucher </w:t>
      </w:r>
      <w:r w:rsidR="00EE44C1">
        <w:rPr>
          <w:lang w:val="en-US"/>
        </w:rPr>
        <w:t>decision</w:t>
      </w:r>
      <w:r w:rsidR="00EE44C1" w:rsidRPr="7051B25D">
        <w:rPr>
          <w:lang w:val="en-US"/>
        </w:rPr>
        <w:t xml:space="preserve"> </w:t>
      </w:r>
      <w:r w:rsidR="00F41658">
        <w:rPr>
          <w:lang w:val="en-US"/>
        </w:rPr>
        <w:t xml:space="preserve">half of the 4,000 </w:t>
      </w:r>
      <w:r w:rsidR="00EE44C1" w:rsidRPr="7051B25D">
        <w:rPr>
          <w:lang w:val="en-US"/>
        </w:rPr>
        <w:t>respondents are reminded of their previously stated attitude towards sustainable production</w:t>
      </w:r>
      <w:r w:rsidR="00F41658">
        <w:rPr>
          <w:lang w:val="en-US"/>
        </w:rPr>
        <w:t>, while the</w:t>
      </w:r>
      <w:r w:rsidR="00EF17B6">
        <w:rPr>
          <w:lang w:val="en-US"/>
        </w:rPr>
        <w:t xml:space="preserve"> </w:t>
      </w:r>
      <w:r w:rsidR="00EE44C1" w:rsidRPr="7051B25D">
        <w:rPr>
          <w:lang w:val="en-US"/>
        </w:rPr>
        <w:t>other</w:t>
      </w:r>
      <w:r w:rsidR="00F41658">
        <w:rPr>
          <w:lang w:val="en-US"/>
        </w:rPr>
        <w:t xml:space="preserve"> half</w:t>
      </w:r>
      <w:r w:rsidR="00AA6785">
        <w:rPr>
          <w:lang w:val="en-US"/>
        </w:rPr>
        <w:t xml:space="preserve"> of the participants</w:t>
      </w:r>
      <w:r w:rsidR="00EF17B6">
        <w:rPr>
          <w:lang w:val="en-US"/>
        </w:rPr>
        <w:t xml:space="preserve"> </w:t>
      </w:r>
      <w:r w:rsidR="00EE44C1" w:rsidRPr="7051B25D">
        <w:rPr>
          <w:lang w:val="en-US"/>
        </w:rPr>
        <w:t>receive</w:t>
      </w:r>
      <w:r w:rsidR="00AA6785">
        <w:rPr>
          <w:lang w:val="en-US"/>
        </w:rPr>
        <w:t>s</w:t>
      </w:r>
      <w:r w:rsidR="00EE44C1" w:rsidRPr="7051B25D">
        <w:rPr>
          <w:lang w:val="en-US"/>
        </w:rPr>
        <w:t xml:space="preserve"> information on criticism about conventional online shopping. </w:t>
      </w:r>
    </w:p>
    <w:p w14:paraId="1A83A7B7" w14:textId="3B806028" w:rsidR="00CD528A" w:rsidRPr="00CD528A" w:rsidRDefault="0094261C" w:rsidP="001B119F">
      <w:pPr>
        <w:pStyle w:val="berschrift1"/>
        <w:spacing w:line="360" w:lineRule="auto"/>
        <w:rPr>
          <w:rFonts w:eastAsiaTheme="minorEastAsia"/>
        </w:rPr>
      </w:pPr>
      <w:r>
        <w:t xml:space="preserve">Related </w:t>
      </w:r>
      <w:r w:rsidR="00CD528A">
        <w:t>Literature</w:t>
      </w:r>
    </w:p>
    <w:p w14:paraId="46B3DB36" w14:textId="7B2938FA" w:rsidR="00EE44C1" w:rsidRDefault="00EE44C1" w:rsidP="001B119F">
      <w:pPr>
        <w:spacing w:line="360" w:lineRule="auto"/>
        <w:jc w:val="both"/>
        <w:rPr>
          <w:lang w:val="en-US"/>
        </w:rPr>
      </w:pPr>
      <w:r>
        <w:rPr>
          <w:lang w:val="en-US"/>
        </w:rPr>
        <w:t xml:space="preserve">Reminding respondents of their attitude </w:t>
      </w:r>
      <w:r w:rsidR="00AA6785">
        <w:rPr>
          <w:lang w:val="en-US"/>
        </w:rPr>
        <w:t xml:space="preserve">stated prior to </w:t>
      </w:r>
      <w:r>
        <w:rPr>
          <w:lang w:val="en-US"/>
        </w:rPr>
        <w:t>the voucher choice can be interpreted as a prime that increases salience of their identification with sustainable values. In the</w:t>
      </w:r>
      <w:r w:rsidRPr="7051B25D">
        <w:rPr>
          <w:lang w:val="en-US"/>
        </w:rPr>
        <w:t xml:space="preserve"> experimental literature</w:t>
      </w:r>
      <w:r w:rsidR="00F82960">
        <w:rPr>
          <w:lang w:val="en-US"/>
        </w:rPr>
        <w:t>,</w:t>
      </w:r>
      <w:r w:rsidRPr="7051B25D">
        <w:rPr>
          <w:lang w:val="en-US"/>
        </w:rPr>
        <w:t xml:space="preserve"> </w:t>
      </w:r>
      <w:r>
        <w:rPr>
          <w:lang w:val="en-US"/>
        </w:rPr>
        <w:t>it is common to</w:t>
      </w:r>
      <w:r w:rsidRPr="7051B25D">
        <w:rPr>
          <w:lang w:val="en-US"/>
        </w:rPr>
        <w:t xml:space="preserve"> use priming (i.e., temporarily making a social category more salient</w:t>
      </w:r>
      <w:r w:rsidR="00F82960">
        <w:rPr>
          <w:lang w:val="en-US"/>
        </w:rPr>
        <w:t>, see Benjamin et al. 2010</w:t>
      </w:r>
      <w:r w:rsidRPr="7051B25D">
        <w:rPr>
          <w:lang w:val="en-US"/>
        </w:rPr>
        <w:t>) to disentangle the impact of identity on behavior from preferences</w:t>
      </w:r>
      <w:r>
        <w:rPr>
          <w:lang w:val="en-US"/>
        </w:rPr>
        <w:t xml:space="preserve"> (f</w:t>
      </w:r>
      <w:r w:rsidRPr="7051B25D">
        <w:rPr>
          <w:lang w:val="en-US"/>
        </w:rPr>
        <w:t>or an overview over priming in economics see Cohn and Maréchal 2016</w:t>
      </w:r>
      <w:r>
        <w:rPr>
          <w:lang w:val="en-US"/>
        </w:rPr>
        <w:t>)</w:t>
      </w:r>
      <w:r w:rsidRPr="7051B25D">
        <w:rPr>
          <w:lang w:val="en-US"/>
        </w:rPr>
        <w:t xml:space="preserve">. </w:t>
      </w:r>
      <w:r>
        <w:rPr>
          <w:lang w:val="en-US"/>
        </w:rPr>
        <w:t>A</w:t>
      </w:r>
      <w:r w:rsidRPr="7051B25D">
        <w:rPr>
          <w:lang w:val="en-US"/>
        </w:rPr>
        <w:t xml:space="preserve"> study on identity priming </w:t>
      </w:r>
      <w:r>
        <w:rPr>
          <w:lang w:val="en-US"/>
        </w:rPr>
        <w:t>that is methodologically closely</w:t>
      </w:r>
      <w:r w:rsidRPr="7051B25D">
        <w:rPr>
          <w:lang w:val="en-US"/>
        </w:rPr>
        <w:t xml:space="preserve"> related to ours is Kessler and Milkman (201</w:t>
      </w:r>
      <w:r w:rsidR="004579B7">
        <w:rPr>
          <w:lang w:val="en-US"/>
        </w:rPr>
        <w:t>8</w:t>
      </w:r>
      <w:r w:rsidRPr="7051B25D">
        <w:rPr>
          <w:lang w:val="en-US"/>
        </w:rPr>
        <w:t>). The</w:t>
      </w:r>
      <w:r w:rsidR="001B119F">
        <w:rPr>
          <w:lang w:val="en-US"/>
        </w:rPr>
        <w:t>se authors</w:t>
      </w:r>
      <w:r w:rsidRPr="7051B25D">
        <w:rPr>
          <w:lang w:val="en-US"/>
        </w:rPr>
        <w:t xml:space="preserve"> analyze two field experiments by the American Red Cross</w:t>
      </w:r>
      <w:r>
        <w:rPr>
          <w:lang w:val="en-US"/>
        </w:rPr>
        <w:t xml:space="preserve"> in which different solicitation letters are used to prime the potential donor’s identi</w:t>
      </w:r>
      <w:r w:rsidRPr="7051B25D">
        <w:rPr>
          <w:lang w:val="en-US"/>
        </w:rPr>
        <w:t>ty as a previous donor (</w:t>
      </w:r>
      <w:r w:rsidR="00AA6785">
        <w:rPr>
          <w:lang w:val="en-US"/>
        </w:rPr>
        <w:t>E</w:t>
      </w:r>
      <w:r w:rsidRPr="7051B25D">
        <w:rPr>
          <w:lang w:val="en-US"/>
        </w:rPr>
        <w:t>xperiment 1) or as a member of the local community (</w:t>
      </w:r>
      <w:r w:rsidR="00AA6785">
        <w:rPr>
          <w:lang w:val="en-US"/>
        </w:rPr>
        <w:t>E</w:t>
      </w:r>
      <w:r w:rsidRPr="7051B25D">
        <w:rPr>
          <w:lang w:val="en-US"/>
        </w:rPr>
        <w:t xml:space="preserve">xperiment 2). Both aspects of identity </w:t>
      </w:r>
      <w:r w:rsidR="00194203" w:rsidRPr="7051B25D">
        <w:rPr>
          <w:lang w:val="en-US"/>
        </w:rPr>
        <w:t>are</w:t>
      </w:r>
      <w:r w:rsidRPr="7051B25D">
        <w:rPr>
          <w:lang w:val="en-US"/>
        </w:rPr>
        <w:t xml:space="preserve"> associated with a norm of generosity. </w:t>
      </w:r>
      <w:r w:rsidR="00AA6785" w:rsidRPr="7051B25D">
        <w:rPr>
          <w:lang w:val="en-US"/>
        </w:rPr>
        <w:t>Kessler and Milkman</w:t>
      </w:r>
      <w:r w:rsidR="00AA6785">
        <w:rPr>
          <w:lang w:val="en-US"/>
        </w:rPr>
        <w:t>’s</w:t>
      </w:r>
      <w:r w:rsidR="00AA6785" w:rsidRPr="7051B25D">
        <w:rPr>
          <w:lang w:val="en-US"/>
        </w:rPr>
        <w:t xml:space="preserve"> (201</w:t>
      </w:r>
      <w:r w:rsidR="00AA6785">
        <w:rPr>
          <w:lang w:val="en-US"/>
        </w:rPr>
        <w:t>8</w:t>
      </w:r>
      <w:r w:rsidR="00AA6785" w:rsidRPr="7051B25D">
        <w:rPr>
          <w:lang w:val="en-US"/>
        </w:rPr>
        <w:t>)</w:t>
      </w:r>
      <w:r w:rsidR="00AA6785">
        <w:rPr>
          <w:lang w:val="en-US"/>
        </w:rPr>
        <w:t xml:space="preserve"> </w:t>
      </w:r>
      <w:r w:rsidRPr="7051B25D">
        <w:rPr>
          <w:lang w:val="en-US"/>
        </w:rPr>
        <w:t xml:space="preserve">analysis shows that both identity primes increase the donation rate in the treatment group relative to the control group. Although </w:t>
      </w:r>
      <w:r w:rsidR="00AA6785">
        <w:rPr>
          <w:lang w:val="en-US"/>
        </w:rPr>
        <w:t xml:space="preserve">these authors </w:t>
      </w:r>
      <w:r w:rsidR="00CD528A">
        <w:rPr>
          <w:lang w:val="en-US"/>
        </w:rPr>
        <w:t>do</w:t>
      </w:r>
      <w:r w:rsidRPr="7051B25D">
        <w:rPr>
          <w:lang w:val="en-US"/>
        </w:rPr>
        <w:t xml:space="preserve"> not explicitly mention cognitive dissonance, individuals' compliance with an identity's prescribed behavior can be interpreted as an act of cognitive dissonance avoidance. </w:t>
      </w:r>
      <w:r>
        <w:rPr>
          <w:lang w:val="en-US"/>
        </w:rPr>
        <w:t xml:space="preserve">Similarly, in a large-scale field experiment with UK’s leading renewable energy supplier, Gosnell (2018) causes cognitive dissonance in customers by appealing to their identity as a conscious consumer. </w:t>
      </w:r>
      <w:r w:rsidR="0098202F">
        <w:rPr>
          <w:lang w:val="en-US"/>
        </w:rPr>
        <w:t xml:space="preserve">Her results </w:t>
      </w:r>
      <w:r>
        <w:rPr>
          <w:lang w:val="en-US"/>
        </w:rPr>
        <w:t>show that, in general, the dissonance-inducing message increases</w:t>
      </w:r>
      <w:r w:rsidR="00A36814">
        <w:rPr>
          <w:lang w:val="en-US"/>
        </w:rPr>
        <w:t xml:space="preserve"> the</w:t>
      </w:r>
      <w:r>
        <w:rPr>
          <w:lang w:val="en-US"/>
        </w:rPr>
        <w:t xml:space="preserve"> willingness to switch from paper to online billing, but it backfires in a subgroup of </w:t>
      </w:r>
      <w:r w:rsidR="0098202F">
        <w:rPr>
          <w:lang w:val="en-US"/>
        </w:rPr>
        <w:t>d</w:t>
      </w:r>
      <w:r>
        <w:rPr>
          <w:lang w:val="en-US"/>
        </w:rPr>
        <w:t xml:space="preserve">octors and </w:t>
      </w:r>
      <w:r w:rsidR="0098202F">
        <w:rPr>
          <w:lang w:val="en-US"/>
        </w:rPr>
        <w:t>p</w:t>
      </w:r>
      <w:r>
        <w:rPr>
          <w:lang w:val="en-US"/>
        </w:rPr>
        <w:t xml:space="preserve">rofessors. </w:t>
      </w:r>
    </w:p>
    <w:p w14:paraId="7CED74B0" w14:textId="6318A3A5" w:rsidR="00EE44C1" w:rsidRDefault="00EE44C1" w:rsidP="001B119F">
      <w:pPr>
        <w:spacing w:line="360" w:lineRule="auto"/>
        <w:ind w:firstLine="708"/>
        <w:jc w:val="both"/>
        <w:rPr>
          <w:lang w:val="en-US"/>
        </w:rPr>
      </w:pPr>
      <w:r>
        <w:rPr>
          <w:lang w:val="en-US"/>
        </w:rPr>
        <w:t xml:space="preserve">While the reminder </w:t>
      </w:r>
      <w:r w:rsidR="00CD528A">
        <w:rPr>
          <w:lang w:val="en-US"/>
        </w:rPr>
        <w:t>prior to</w:t>
      </w:r>
      <w:r>
        <w:rPr>
          <w:lang w:val="en-US"/>
        </w:rPr>
        <w:t xml:space="preserve"> the decision task can be interpreted as identity priming, reminding respondents of their values after they have decided for one of the vouchers highlights the gap between attitudes and behavior. Several empirical studies show that highlighting hypocrisy induces cognitive dissonance and makes people comply with their pro-social attitudes by changing behavior. For example, Dicke</w:t>
      </w:r>
      <w:r w:rsidR="00585C7C">
        <w:rPr>
          <w:lang w:val="en-US"/>
        </w:rPr>
        <w:t>rson</w:t>
      </w:r>
      <w:r>
        <w:rPr>
          <w:lang w:val="en-US"/>
        </w:rPr>
        <w:t xml:space="preserve"> et al. (1992) show that arousing cognitive dissonance in swimmers by making them advocate for water saving and at the same time reminding them of their wasteful showering behavior decreases their effective showering time. Pelt et al. (2020) find that highlighting that people disapprove of wasting food</w:t>
      </w:r>
      <w:r w:rsidR="00CD528A">
        <w:rPr>
          <w:lang w:val="en-US"/>
        </w:rPr>
        <w:t>,</w:t>
      </w:r>
      <w:r>
        <w:rPr>
          <w:lang w:val="en-US"/>
        </w:rPr>
        <w:t xml:space="preserve"> but still do so themselves, makes them change their behavior. For an overview of similar studies</w:t>
      </w:r>
      <w:r w:rsidR="00CD528A">
        <w:rPr>
          <w:lang w:val="en-US"/>
        </w:rPr>
        <w:t>,</w:t>
      </w:r>
      <w:r>
        <w:rPr>
          <w:lang w:val="en-US"/>
        </w:rPr>
        <w:t xml:space="preserve"> see Stone and Fernandez (2008). </w:t>
      </w:r>
    </w:p>
    <w:p w14:paraId="45AFCC0B" w14:textId="1AC8C940" w:rsidR="00327A90" w:rsidRPr="008C6745" w:rsidRDefault="00EE44C1" w:rsidP="001B119F">
      <w:pPr>
        <w:spacing w:line="360" w:lineRule="auto"/>
        <w:ind w:firstLine="708"/>
        <w:jc w:val="both"/>
        <w:rPr>
          <w:lang w:val="en-US"/>
        </w:rPr>
      </w:pPr>
      <w:r>
        <w:rPr>
          <w:lang w:val="en-US"/>
        </w:rPr>
        <w:t>Another mechanism to arouse cognitive dissonance</w:t>
      </w:r>
      <w:r w:rsidR="00FF712C">
        <w:rPr>
          <w:lang w:val="en-US"/>
        </w:rPr>
        <w:t>,</w:t>
      </w:r>
      <w:r>
        <w:rPr>
          <w:lang w:val="en-US"/>
        </w:rPr>
        <w:t xml:space="preserve"> </w:t>
      </w:r>
      <w:r w:rsidR="00284FA4">
        <w:rPr>
          <w:lang w:val="en-US"/>
        </w:rPr>
        <w:t xml:space="preserve">which we </w:t>
      </w:r>
      <w:r w:rsidR="00A070EE">
        <w:rPr>
          <w:lang w:val="en-US"/>
        </w:rPr>
        <w:t xml:space="preserve">also </w:t>
      </w:r>
      <w:r w:rsidR="00B6033C">
        <w:rPr>
          <w:lang w:val="en-US"/>
        </w:rPr>
        <w:t xml:space="preserve">scrutinize </w:t>
      </w:r>
      <w:r w:rsidR="00A070EE">
        <w:rPr>
          <w:lang w:val="en-US"/>
        </w:rPr>
        <w:t>in our project</w:t>
      </w:r>
      <w:r w:rsidR="00CD528A">
        <w:rPr>
          <w:lang w:val="en-US"/>
        </w:rPr>
        <w:t>,</w:t>
      </w:r>
      <w:r w:rsidR="00A070EE">
        <w:rPr>
          <w:lang w:val="en-US"/>
        </w:rPr>
        <w:t xml:space="preserve"> </w:t>
      </w:r>
      <w:r>
        <w:rPr>
          <w:lang w:val="en-US"/>
        </w:rPr>
        <w:t>is to inform people about the negative consequences of their behavior. An influential study by Dana et al. (2007)</w:t>
      </w:r>
      <w:r w:rsidR="00CD528A">
        <w:rPr>
          <w:lang w:val="en-US"/>
        </w:rPr>
        <w:t>, for instance,</w:t>
      </w:r>
      <w:r>
        <w:rPr>
          <w:lang w:val="en-US"/>
        </w:rPr>
        <w:t xml:space="preserve"> show that in a dictator game</w:t>
      </w:r>
      <w:r w:rsidR="00FF1575">
        <w:rPr>
          <w:lang w:val="en-US"/>
        </w:rPr>
        <w:t>,</w:t>
      </w:r>
      <w:r>
        <w:rPr>
          <w:lang w:val="en-US"/>
        </w:rPr>
        <w:t xml:space="preserve"> people </w:t>
      </w:r>
      <w:r w:rsidR="00CD528A">
        <w:rPr>
          <w:lang w:val="en-US"/>
        </w:rPr>
        <w:t xml:space="preserve">attempt to </w:t>
      </w:r>
      <w:r>
        <w:rPr>
          <w:lang w:val="en-US"/>
        </w:rPr>
        <w:t xml:space="preserve">ignore such information if possible and act more selfishly when they can ignore the information. </w:t>
      </w:r>
      <w:r w:rsidR="000E2A20">
        <w:rPr>
          <w:lang w:val="en-US"/>
        </w:rPr>
        <w:t xml:space="preserve">Matthey and </w:t>
      </w:r>
      <w:proofErr w:type="spellStart"/>
      <w:r w:rsidR="000E2A20">
        <w:rPr>
          <w:lang w:val="en-US"/>
        </w:rPr>
        <w:t>Regner</w:t>
      </w:r>
      <w:proofErr w:type="spellEnd"/>
      <w:r w:rsidR="000E2A20">
        <w:rPr>
          <w:lang w:val="en-US"/>
        </w:rPr>
        <w:t xml:space="preserve"> (2011) replicate these results in a similar study.</w:t>
      </w:r>
      <w:r w:rsidR="00600D13">
        <w:rPr>
          <w:lang w:val="en-US"/>
        </w:rPr>
        <w:t xml:space="preserve"> </w:t>
      </w:r>
      <w:r w:rsidR="00745546">
        <w:rPr>
          <w:lang w:val="en-US"/>
        </w:rPr>
        <w:t>In a stated</w:t>
      </w:r>
      <w:r w:rsidR="00CD528A">
        <w:rPr>
          <w:lang w:val="en-US"/>
        </w:rPr>
        <w:t>-</w:t>
      </w:r>
      <w:r w:rsidR="00745546">
        <w:rPr>
          <w:lang w:val="en-US"/>
        </w:rPr>
        <w:t xml:space="preserve">choice </w:t>
      </w:r>
      <w:r w:rsidR="00B07542">
        <w:rPr>
          <w:lang w:val="en-US"/>
        </w:rPr>
        <w:t>survey experiment</w:t>
      </w:r>
      <w:r w:rsidR="00CD528A">
        <w:rPr>
          <w:lang w:val="en-US"/>
        </w:rPr>
        <w:t>,</w:t>
      </w:r>
      <w:r w:rsidR="00B07542">
        <w:rPr>
          <w:lang w:val="en-US"/>
        </w:rPr>
        <w:t xml:space="preserve"> </w:t>
      </w:r>
      <w:proofErr w:type="spellStart"/>
      <w:r>
        <w:rPr>
          <w:lang w:val="en-US"/>
        </w:rPr>
        <w:t>Edenbrandt</w:t>
      </w:r>
      <w:proofErr w:type="spellEnd"/>
      <w:r>
        <w:rPr>
          <w:lang w:val="en-US"/>
        </w:rPr>
        <w:t xml:space="preserve"> et al. (202</w:t>
      </w:r>
      <w:r w:rsidR="00F27809">
        <w:rPr>
          <w:lang w:val="en-US"/>
        </w:rPr>
        <w:t>1</w:t>
      </w:r>
      <w:r>
        <w:rPr>
          <w:lang w:val="en-US"/>
        </w:rPr>
        <w:t xml:space="preserve">) explicitly measure cognitive dissonance and show that, if possible, </w:t>
      </w:r>
      <w:r w:rsidR="00B70E9A">
        <w:rPr>
          <w:lang w:val="en-US"/>
        </w:rPr>
        <w:t xml:space="preserve">some </w:t>
      </w:r>
      <w:r>
        <w:rPr>
          <w:lang w:val="en-US"/>
        </w:rPr>
        <w:t xml:space="preserve">respondents try to avoid information on the climate impact of meat products to reduce the unpleasant feeling of cognitive dissonance when consuming climate-intensive meat products. However, when ignorance is not possible and participants </w:t>
      </w:r>
      <w:r w:rsidR="00FF1575">
        <w:rPr>
          <w:lang w:val="en-US"/>
        </w:rPr>
        <w:t>receive</w:t>
      </w:r>
      <w:r>
        <w:rPr>
          <w:lang w:val="en-US"/>
        </w:rPr>
        <w:t xml:space="preserve"> information on carbon intensity, they tend to choose a less carbon-intensive alternative to avoid cognitive dissonance. </w:t>
      </w:r>
      <w:r w:rsidR="005D5973">
        <w:rPr>
          <w:lang w:val="en-US"/>
        </w:rPr>
        <w:t xml:space="preserve">Similar results </w:t>
      </w:r>
      <w:r w:rsidR="00CD528A">
        <w:rPr>
          <w:lang w:val="en-US"/>
        </w:rPr>
        <w:t>are</w:t>
      </w:r>
      <w:r w:rsidR="005D5973">
        <w:rPr>
          <w:lang w:val="en-US"/>
        </w:rPr>
        <w:t xml:space="preserve"> found </w:t>
      </w:r>
      <w:r w:rsidR="00CD528A">
        <w:rPr>
          <w:lang w:val="en-US"/>
        </w:rPr>
        <w:t>by</w:t>
      </w:r>
      <w:r w:rsidR="001B119F">
        <w:rPr>
          <w:lang w:val="en-US"/>
        </w:rPr>
        <w:t xml:space="preserve"> </w:t>
      </w:r>
      <w:proofErr w:type="spellStart"/>
      <w:r w:rsidRPr="008C6745">
        <w:rPr>
          <w:lang w:val="en-US"/>
        </w:rPr>
        <w:t>Onwezen</w:t>
      </w:r>
      <w:proofErr w:type="spellEnd"/>
      <w:r w:rsidRPr="008C6745">
        <w:rPr>
          <w:lang w:val="en-US"/>
        </w:rPr>
        <w:t xml:space="preserve"> and van der </w:t>
      </w:r>
      <w:proofErr w:type="spellStart"/>
      <w:r w:rsidRPr="008C6745">
        <w:rPr>
          <w:lang w:val="en-US"/>
        </w:rPr>
        <w:t>Weele</w:t>
      </w:r>
      <w:proofErr w:type="spellEnd"/>
      <w:r w:rsidRPr="008C6745">
        <w:rPr>
          <w:lang w:val="en-US"/>
        </w:rPr>
        <w:t xml:space="preserve"> (2016)</w:t>
      </w:r>
      <w:r w:rsidR="00F5699F">
        <w:rPr>
          <w:lang w:val="en-US"/>
        </w:rPr>
        <w:t>.</w:t>
      </w:r>
    </w:p>
    <w:p w14:paraId="4340D8FA" w14:textId="4480E34C" w:rsidR="00EE44C1" w:rsidRDefault="0004589A" w:rsidP="001B119F">
      <w:pPr>
        <w:spacing w:line="360" w:lineRule="auto"/>
        <w:ind w:firstLine="360"/>
        <w:jc w:val="both"/>
        <w:rPr>
          <w:lang w:val="en-US"/>
        </w:rPr>
      </w:pPr>
      <w:r>
        <w:rPr>
          <w:lang w:val="en-US"/>
        </w:rPr>
        <w:t>S</w:t>
      </w:r>
      <w:r w:rsidR="00EE44C1">
        <w:rPr>
          <w:lang w:val="en-US"/>
        </w:rPr>
        <w:t xml:space="preserve">everal empirical studies have confirmed that treatments designed to cause cognitive dissonance can be effective in </w:t>
      </w:r>
      <w:r w:rsidR="00985704">
        <w:rPr>
          <w:lang w:val="en-US"/>
        </w:rPr>
        <w:t>foster</w:t>
      </w:r>
      <w:r w:rsidR="00EE44C1">
        <w:rPr>
          <w:lang w:val="en-US"/>
        </w:rPr>
        <w:t>ing sustainable or pro-social</w:t>
      </w:r>
      <w:r w:rsidR="00985704">
        <w:rPr>
          <w:lang w:val="en-US"/>
        </w:rPr>
        <w:t xml:space="preserve"> behavior</w:t>
      </w:r>
      <w:r w:rsidR="00EE44C1">
        <w:rPr>
          <w:lang w:val="en-US"/>
        </w:rPr>
        <w:t>. However, many of the</w:t>
      </w:r>
      <w:r w:rsidR="00985704">
        <w:rPr>
          <w:lang w:val="en-US"/>
        </w:rPr>
        <w:t xml:space="preserve">se studies </w:t>
      </w:r>
      <w:r>
        <w:rPr>
          <w:lang w:val="en-US"/>
        </w:rPr>
        <w:t>exhibit</w:t>
      </w:r>
      <w:r w:rsidR="001B119F">
        <w:rPr>
          <w:lang w:val="en-US"/>
        </w:rPr>
        <w:t xml:space="preserve"> </w:t>
      </w:r>
      <w:r w:rsidR="00EE44C1">
        <w:rPr>
          <w:lang w:val="en-US"/>
        </w:rPr>
        <w:t>important shortcomings</w:t>
      </w:r>
      <w:r w:rsidR="00FF1575">
        <w:rPr>
          <w:lang w:val="en-US"/>
        </w:rPr>
        <w:t>,</w:t>
      </w:r>
      <w:r w:rsidR="00EE44C1">
        <w:rPr>
          <w:lang w:val="en-US"/>
        </w:rPr>
        <w:t xml:space="preserve"> such </w:t>
      </w:r>
      <w:r w:rsidR="00EE44C1" w:rsidRPr="00133BA1">
        <w:rPr>
          <w:lang w:val="en-US"/>
        </w:rPr>
        <w:t>as small and unrepresentative (student) samples (e.g., Dickerson et al. 1992, Dana et al. 2007, Matthey</w:t>
      </w:r>
      <w:r w:rsidR="001B119F">
        <w:rPr>
          <w:lang w:val="en-US"/>
        </w:rPr>
        <w:t>,</w:t>
      </w:r>
      <w:r w:rsidR="00EE44C1" w:rsidRPr="00133BA1">
        <w:rPr>
          <w:lang w:val="en-US"/>
        </w:rPr>
        <w:t xml:space="preserve"> </w:t>
      </w:r>
      <w:proofErr w:type="spellStart"/>
      <w:r w:rsidR="00EE44C1" w:rsidRPr="00133BA1">
        <w:rPr>
          <w:lang w:val="en-US"/>
        </w:rPr>
        <w:t>Regner</w:t>
      </w:r>
      <w:proofErr w:type="spellEnd"/>
      <w:r w:rsidR="00EE44C1" w:rsidRPr="00133BA1">
        <w:rPr>
          <w:lang w:val="en-US"/>
        </w:rPr>
        <w:t xml:space="preserve"> 2011) </w:t>
      </w:r>
      <w:r w:rsidR="00985704">
        <w:rPr>
          <w:lang w:val="en-US"/>
        </w:rPr>
        <w:t>and</w:t>
      </w:r>
      <w:r w:rsidR="00EE44C1" w:rsidRPr="00133BA1">
        <w:rPr>
          <w:lang w:val="en-US"/>
        </w:rPr>
        <w:t xml:space="preserve"> stated-preferences designs</w:t>
      </w:r>
      <w:r w:rsidR="00EE44C1">
        <w:rPr>
          <w:lang w:val="en-US"/>
        </w:rPr>
        <w:t xml:space="preserve"> (</w:t>
      </w:r>
      <w:proofErr w:type="gramStart"/>
      <w:r w:rsidR="00EE44C1">
        <w:rPr>
          <w:lang w:val="en-US"/>
        </w:rPr>
        <w:t>e.g.</w:t>
      </w:r>
      <w:proofErr w:type="gramEnd"/>
      <w:r w:rsidR="00EE44C1">
        <w:rPr>
          <w:lang w:val="en-US"/>
        </w:rPr>
        <w:t xml:space="preserve"> </w:t>
      </w:r>
      <w:proofErr w:type="spellStart"/>
      <w:r w:rsidR="00EE44C1">
        <w:rPr>
          <w:lang w:val="en-US"/>
        </w:rPr>
        <w:t>Edenbrandt</w:t>
      </w:r>
      <w:proofErr w:type="spellEnd"/>
      <w:r w:rsidR="00EE44C1">
        <w:rPr>
          <w:lang w:val="en-US"/>
        </w:rPr>
        <w:t xml:space="preserve"> et al. 202</w:t>
      </w:r>
      <w:r w:rsidR="00F27809">
        <w:rPr>
          <w:lang w:val="en-US"/>
        </w:rPr>
        <w:t>1</w:t>
      </w:r>
      <w:r w:rsidR="00EE44C1">
        <w:rPr>
          <w:lang w:val="en-US"/>
        </w:rPr>
        <w:t xml:space="preserve">, </w:t>
      </w:r>
      <w:proofErr w:type="spellStart"/>
      <w:r w:rsidR="00EE44C1">
        <w:rPr>
          <w:lang w:val="en-US"/>
        </w:rPr>
        <w:t>Onwezen</w:t>
      </w:r>
      <w:proofErr w:type="spellEnd"/>
      <w:r w:rsidR="001B119F">
        <w:rPr>
          <w:lang w:val="en-US"/>
        </w:rPr>
        <w:t>,</w:t>
      </w:r>
      <w:r w:rsidR="00EE44C1">
        <w:rPr>
          <w:lang w:val="en-US"/>
        </w:rPr>
        <w:t xml:space="preserve"> van der </w:t>
      </w:r>
      <w:proofErr w:type="spellStart"/>
      <w:r w:rsidR="00EE44C1">
        <w:rPr>
          <w:lang w:val="en-US"/>
        </w:rPr>
        <w:t>Weele</w:t>
      </w:r>
      <w:proofErr w:type="spellEnd"/>
      <w:r w:rsidR="00EE44C1">
        <w:rPr>
          <w:lang w:val="en-US"/>
        </w:rPr>
        <w:t xml:space="preserve"> 2016). Furthermore, effects of cognitive dissonance may be </w:t>
      </w:r>
      <w:proofErr w:type="gramStart"/>
      <w:r w:rsidR="00EE44C1">
        <w:rPr>
          <w:lang w:val="en-US"/>
        </w:rPr>
        <w:t>context</w:t>
      </w:r>
      <w:r w:rsidR="00985704">
        <w:rPr>
          <w:lang w:val="en-US"/>
        </w:rPr>
        <w:t>-</w:t>
      </w:r>
      <w:r w:rsidR="00EE44C1">
        <w:rPr>
          <w:lang w:val="en-US"/>
        </w:rPr>
        <w:t>dependent</w:t>
      </w:r>
      <w:proofErr w:type="gramEnd"/>
      <w:r w:rsidR="00EE44C1">
        <w:rPr>
          <w:lang w:val="en-US"/>
        </w:rPr>
        <w:t xml:space="preserve">. While </w:t>
      </w:r>
      <w:r w:rsidR="00985704">
        <w:rPr>
          <w:lang w:val="en-US"/>
        </w:rPr>
        <w:t xml:space="preserve">the </w:t>
      </w:r>
      <w:r w:rsidR="00FF1575">
        <w:rPr>
          <w:lang w:val="en-US"/>
        </w:rPr>
        <w:t>received literature</w:t>
      </w:r>
      <w:r w:rsidR="00EE44C1">
        <w:rPr>
          <w:lang w:val="en-US"/>
        </w:rPr>
        <w:t xml:space="preserve"> </w:t>
      </w:r>
      <w:r w:rsidR="00985704">
        <w:rPr>
          <w:lang w:val="en-US"/>
        </w:rPr>
        <w:t xml:space="preserve">mainly </w:t>
      </w:r>
      <w:r w:rsidR="00EE44C1">
        <w:rPr>
          <w:lang w:val="en-US"/>
        </w:rPr>
        <w:t>investigate</w:t>
      </w:r>
      <w:r w:rsidR="00FF1575">
        <w:rPr>
          <w:lang w:val="en-US"/>
        </w:rPr>
        <w:t>s</w:t>
      </w:r>
      <w:r w:rsidR="00EE44C1">
        <w:rPr>
          <w:lang w:val="en-US"/>
        </w:rPr>
        <w:t xml:space="preserve"> the effect</w:t>
      </w:r>
      <w:r w:rsidR="003710F1">
        <w:rPr>
          <w:lang w:val="en-US"/>
        </w:rPr>
        <w:t xml:space="preserve"> of</w:t>
      </w:r>
      <w:r w:rsidR="00EE44C1">
        <w:rPr>
          <w:lang w:val="en-US"/>
        </w:rPr>
        <w:t xml:space="preserve"> cognitive dissonance on </w:t>
      </w:r>
      <w:r w:rsidR="00985704">
        <w:rPr>
          <w:lang w:val="en-US"/>
        </w:rPr>
        <w:t xml:space="preserve">various </w:t>
      </w:r>
      <w:r w:rsidR="00EE44C1">
        <w:rPr>
          <w:lang w:val="en-US"/>
        </w:rPr>
        <w:t xml:space="preserve">types of pro-social or sustainable behavior, </w:t>
      </w:r>
      <w:r w:rsidR="00985704">
        <w:rPr>
          <w:lang w:val="en-US"/>
        </w:rPr>
        <w:t xml:space="preserve">there exists no study that </w:t>
      </w:r>
      <w:r w:rsidR="00EE44C1">
        <w:rPr>
          <w:lang w:val="en-US"/>
        </w:rPr>
        <w:t xml:space="preserve">focuses on the context of sustainable production and online shopping. </w:t>
      </w:r>
      <w:r w:rsidR="00985704">
        <w:rPr>
          <w:lang w:val="en-US"/>
        </w:rPr>
        <w:t>O</w:t>
      </w:r>
      <w:r w:rsidR="00EE44C1">
        <w:rPr>
          <w:lang w:val="en-US"/>
        </w:rPr>
        <w:t>ur project contributes to the</w:t>
      </w:r>
      <w:r w:rsidR="00FF1575">
        <w:rPr>
          <w:lang w:val="en-US"/>
        </w:rPr>
        <w:t xml:space="preserve"> growing</w:t>
      </w:r>
      <w:r w:rsidR="00EE44C1">
        <w:rPr>
          <w:lang w:val="en-US"/>
        </w:rPr>
        <w:t xml:space="preserve"> literature of cognitive dissonance by testing the impact of cognitive dissonance avoidance on sustainable behavior and information ignorance in the context of online shopping in a large representative sample with an incentivized consumption decision. Additionally, we will be able to compare the effectiveness of interventions </w:t>
      </w:r>
      <w:r w:rsidR="00985704">
        <w:rPr>
          <w:lang w:val="en-US"/>
        </w:rPr>
        <w:t xml:space="preserve">that trigger </w:t>
      </w:r>
      <w:r w:rsidR="00EE44C1">
        <w:rPr>
          <w:lang w:val="en-US"/>
        </w:rPr>
        <w:t>cognitive dissonance either through information provision</w:t>
      </w:r>
      <w:r w:rsidR="00461D2D">
        <w:rPr>
          <w:lang w:val="en-US"/>
        </w:rPr>
        <w:t xml:space="preserve"> or</w:t>
      </w:r>
      <w:r w:rsidR="00EE44C1">
        <w:rPr>
          <w:lang w:val="en-US"/>
        </w:rPr>
        <w:t xml:space="preserve"> by appealing to a previously stated identity</w:t>
      </w:r>
      <w:r w:rsidR="00461D2D">
        <w:rPr>
          <w:lang w:val="en-US"/>
        </w:rPr>
        <w:t xml:space="preserve">. </w:t>
      </w:r>
      <w:r w:rsidR="00EE44C1">
        <w:rPr>
          <w:lang w:val="en-US"/>
        </w:rPr>
        <w:t>We also investigate whether cognitive dissonance leads to a change in attitudes when changing behavior is not possible, wh</w:t>
      </w:r>
      <w:r w:rsidR="00985704">
        <w:rPr>
          <w:lang w:val="en-US"/>
        </w:rPr>
        <w:t xml:space="preserve">ereas </w:t>
      </w:r>
      <w:r w:rsidR="00FF1575">
        <w:rPr>
          <w:lang w:val="en-US"/>
        </w:rPr>
        <w:t xml:space="preserve">previous </w:t>
      </w:r>
      <w:r w:rsidR="00EE44C1">
        <w:rPr>
          <w:lang w:val="en-US"/>
        </w:rPr>
        <w:t xml:space="preserve">studies have only focused on behavior change and information ignorance. </w:t>
      </w:r>
    </w:p>
    <w:p w14:paraId="48D72105" w14:textId="282E572D" w:rsidR="001A0B72" w:rsidRPr="001A0B72" w:rsidRDefault="001A0B72" w:rsidP="001B119F">
      <w:pPr>
        <w:pStyle w:val="berschrift1"/>
        <w:spacing w:line="360" w:lineRule="auto"/>
        <w:rPr>
          <w:rFonts w:eastAsiaTheme="minorEastAsia"/>
        </w:rPr>
      </w:pPr>
      <w:r>
        <w:t>Sample</w:t>
      </w:r>
      <w:r w:rsidR="11A5F373">
        <w:t xml:space="preserve"> </w:t>
      </w:r>
      <w:r w:rsidR="11A5F373" w:rsidRPr="004E4CAD">
        <w:t>and</w:t>
      </w:r>
      <w:r w:rsidR="11A5F373">
        <w:t xml:space="preserve"> </w:t>
      </w:r>
      <w:r w:rsidR="11A5F373" w:rsidRPr="00B17722">
        <w:t>Setup</w:t>
      </w:r>
    </w:p>
    <w:p w14:paraId="696EA521" w14:textId="1F9CA6D0" w:rsidR="00693E36" w:rsidRDefault="00407DC8" w:rsidP="001B119F">
      <w:pPr>
        <w:spacing w:line="360" w:lineRule="auto"/>
        <w:jc w:val="both"/>
        <w:rPr>
          <w:lang w:val="en-US"/>
        </w:rPr>
      </w:pPr>
      <w:r w:rsidRPr="15E70990">
        <w:rPr>
          <w:lang w:val="en-US"/>
        </w:rPr>
        <w:t>Data</w:t>
      </w:r>
      <w:r w:rsidR="00FB5195" w:rsidRPr="15E70990">
        <w:rPr>
          <w:lang w:val="en-US"/>
        </w:rPr>
        <w:t xml:space="preserve"> for our survey experiment</w:t>
      </w:r>
      <w:r w:rsidRPr="15E70990">
        <w:rPr>
          <w:lang w:val="en-US"/>
        </w:rPr>
        <w:t xml:space="preserve"> is collected by </w:t>
      </w:r>
      <w:proofErr w:type="spellStart"/>
      <w:r w:rsidRPr="61EA81A9">
        <w:rPr>
          <w:i/>
          <w:iCs/>
          <w:lang w:val="en-US"/>
        </w:rPr>
        <w:t>forsa</w:t>
      </w:r>
      <w:proofErr w:type="spellEnd"/>
      <w:r w:rsidRPr="61EA81A9">
        <w:rPr>
          <w:i/>
          <w:iCs/>
          <w:lang w:val="en-US"/>
        </w:rPr>
        <w:t>,</w:t>
      </w:r>
      <w:r w:rsidRPr="15E70990">
        <w:rPr>
          <w:lang w:val="en-US"/>
        </w:rPr>
        <w:t xml:space="preserve"> a survey institute maintaining a panel of more than </w:t>
      </w:r>
      <w:r w:rsidR="00693E36" w:rsidRPr="001B119F">
        <w:rPr>
          <w:lang w:val="en-US"/>
        </w:rPr>
        <w:t>80</w:t>
      </w:r>
      <w:r w:rsidRPr="001B119F">
        <w:rPr>
          <w:lang w:val="en-US"/>
        </w:rPr>
        <w:t>,000</w:t>
      </w:r>
      <w:r w:rsidRPr="15E70990">
        <w:rPr>
          <w:lang w:val="en-US"/>
        </w:rPr>
        <w:t xml:space="preserve"> </w:t>
      </w:r>
      <w:r w:rsidR="00693E36">
        <w:rPr>
          <w:lang w:val="en-US"/>
        </w:rPr>
        <w:t>individuals</w:t>
      </w:r>
      <w:r w:rsidR="00693E36" w:rsidRPr="15E70990">
        <w:rPr>
          <w:lang w:val="en-US"/>
        </w:rPr>
        <w:t xml:space="preserve"> </w:t>
      </w:r>
      <w:r w:rsidR="00693E36">
        <w:rPr>
          <w:lang w:val="en-US"/>
        </w:rPr>
        <w:t>who</w:t>
      </w:r>
      <w:r w:rsidR="00693E36" w:rsidRPr="15E70990">
        <w:rPr>
          <w:lang w:val="en-US"/>
        </w:rPr>
        <w:t xml:space="preserve"> </w:t>
      </w:r>
      <w:r w:rsidRPr="15E70990">
        <w:rPr>
          <w:lang w:val="en-US"/>
        </w:rPr>
        <w:t>are representative of the German-speaking population</w:t>
      </w:r>
      <w:r w:rsidR="00693E36">
        <w:rPr>
          <w:lang w:val="en-US"/>
        </w:rPr>
        <w:t xml:space="preserve"> aged 14 and above</w:t>
      </w:r>
      <w:r w:rsidRPr="15E70990">
        <w:rPr>
          <w:lang w:val="en-US"/>
        </w:rPr>
        <w:t>.</w:t>
      </w:r>
      <w:r w:rsidR="00693E36">
        <w:rPr>
          <w:lang w:val="en-US"/>
        </w:rPr>
        <w:t xml:space="preserve"> The panel is recruited offline, such that </w:t>
      </w:r>
      <w:proofErr w:type="gramStart"/>
      <w:r w:rsidR="00693E36">
        <w:rPr>
          <w:lang w:val="en-US"/>
        </w:rPr>
        <w:t>each individual</w:t>
      </w:r>
      <w:proofErr w:type="gramEnd"/>
      <w:r w:rsidR="00693E36">
        <w:rPr>
          <w:lang w:val="en-US"/>
        </w:rPr>
        <w:t xml:space="preserve"> has the same selection probability and voluntary participation in the panel is </w:t>
      </w:r>
      <w:r w:rsidR="00E72AF9">
        <w:rPr>
          <w:lang w:val="en-US"/>
        </w:rPr>
        <w:t>im</w:t>
      </w:r>
      <w:r w:rsidR="00693E36">
        <w:rPr>
          <w:lang w:val="en-US"/>
        </w:rPr>
        <w:t xml:space="preserve">possible. </w:t>
      </w:r>
    </w:p>
    <w:p w14:paraId="3779238F" w14:textId="55278902" w:rsidR="001A0B72" w:rsidRDefault="001B119F" w:rsidP="001B119F">
      <w:pPr>
        <w:spacing w:line="360" w:lineRule="auto"/>
        <w:ind w:firstLine="360"/>
        <w:jc w:val="both"/>
        <w:rPr>
          <w:lang w:val="en-US"/>
        </w:rPr>
      </w:pPr>
      <w:proofErr w:type="spellStart"/>
      <w:r>
        <w:rPr>
          <w:lang w:val="en-US"/>
        </w:rPr>
        <w:t>forsa</w:t>
      </w:r>
      <w:proofErr w:type="spellEnd"/>
      <w:r>
        <w:rPr>
          <w:lang w:val="en-US"/>
        </w:rPr>
        <w:t xml:space="preserve"> w</w:t>
      </w:r>
      <w:r w:rsidR="00693E36">
        <w:rPr>
          <w:lang w:val="en-US"/>
        </w:rPr>
        <w:t>ill recruit a</w:t>
      </w:r>
      <w:r w:rsidR="00407DC8" w:rsidRPr="15E70990">
        <w:rPr>
          <w:lang w:val="en-US"/>
        </w:rPr>
        <w:t xml:space="preserve"> representative sample of 4,000 adult </w:t>
      </w:r>
      <w:r w:rsidR="00693E36">
        <w:rPr>
          <w:lang w:val="en-US"/>
        </w:rPr>
        <w:t>individuals</w:t>
      </w:r>
      <w:r w:rsidR="00407DC8" w:rsidRPr="15E70990">
        <w:rPr>
          <w:lang w:val="en-US"/>
        </w:rPr>
        <w:t xml:space="preserve"> from </w:t>
      </w:r>
      <w:r>
        <w:rPr>
          <w:lang w:val="en-US"/>
        </w:rPr>
        <w:t>its</w:t>
      </w:r>
      <w:r w:rsidR="00407DC8" w:rsidRPr="15E70990">
        <w:rPr>
          <w:lang w:val="en-US"/>
        </w:rPr>
        <w:t xml:space="preserve"> panel</w:t>
      </w:r>
      <w:r w:rsidR="00A232C1" w:rsidRPr="15E70990">
        <w:rPr>
          <w:lang w:val="en-US"/>
        </w:rPr>
        <w:t xml:space="preserve"> and</w:t>
      </w:r>
      <w:r w:rsidR="00693E36">
        <w:rPr>
          <w:lang w:val="en-US"/>
        </w:rPr>
        <w:t xml:space="preserve"> </w:t>
      </w:r>
      <w:r w:rsidR="00EB1DCC">
        <w:rPr>
          <w:lang w:val="en-US"/>
        </w:rPr>
        <w:t xml:space="preserve">will </w:t>
      </w:r>
      <w:r w:rsidR="00693E36">
        <w:rPr>
          <w:lang w:val="en-US"/>
        </w:rPr>
        <w:t>collect</w:t>
      </w:r>
      <w:r w:rsidR="00A232C1" w:rsidRPr="15E70990">
        <w:rPr>
          <w:lang w:val="en-US"/>
        </w:rPr>
        <w:t xml:space="preserve"> data on socioeconomic and demographic characteristics</w:t>
      </w:r>
      <w:r w:rsidR="00EB1DCC">
        <w:rPr>
          <w:lang w:val="en-US"/>
        </w:rPr>
        <w:t>,</w:t>
      </w:r>
      <w:r w:rsidR="00A232C1" w:rsidRPr="15E70990">
        <w:rPr>
          <w:lang w:val="en-US"/>
        </w:rPr>
        <w:t xml:space="preserve"> as well as on attitudes and preferences regarding </w:t>
      </w:r>
      <w:r w:rsidR="00E72AF9">
        <w:rPr>
          <w:lang w:val="en-US"/>
        </w:rPr>
        <w:t xml:space="preserve">various </w:t>
      </w:r>
      <w:r w:rsidR="00A232C1" w:rsidRPr="15E70990">
        <w:rPr>
          <w:lang w:val="en-US"/>
        </w:rPr>
        <w:t xml:space="preserve">aspects of sustainability. </w:t>
      </w:r>
      <w:r w:rsidR="00693E36">
        <w:rPr>
          <w:lang w:val="en-US"/>
        </w:rPr>
        <w:t>The d</w:t>
      </w:r>
      <w:r w:rsidR="00693E36" w:rsidRPr="15E70990">
        <w:rPr>
          <w:lang w:val="en-US"/>
        </w:rPr>
        <w:t xml:space="preserve">ata </w:t>
      </w:r>
      <w:r w:rsidR="00693E36">
        <w:rPr>
          <w:lang w:val="en-US"/>
        </w:rPr>
        <w:t>will be collected</w:t>
      </w:r>
      <w:r w:rsidR="00693E36" w:rsidRPr="15E70990">
        <w:rPr>
          <w:lang w:val="en-US"/>
        </w:rPr>
        <w:t xml:space="preserve"> </w:t>
      </w:r>
      <w:r w:rsidR="00693E36" w:rsidRPr="005451E5">
        <w:rPr>
          <w:lang w:val="en-US"/>
        </w:rPr>
        <w:t>us</w:t>
      </w:r>
      <w:r w:rsidR="00693E36">
        <w:rPr>
          <w:lang w:val="en-US"/>
        </w:rPr>
        <w:t>ing</w:t>
      </w:r>
      <w:r w:rsidR="00693E36" w:rsidRPr="000F29BB">
        <w:rPr>
          <w:lang w:val="en-US"/>
        </w:rPr>
        <w:t xml:space="preserve"> </w:t>
      </w:r>
      <w:r w:rsidR="00B3293A" w:rsidRPr="000F29BB">
        <w:rPr>
          <w:lang w:val="en-US"/>
        </w:rPr>
        <w:t xml:space="preserve">a </w:t>
      </w:r>
      <w:r w:rsidR="00B3293A" w:rsidRPr="005451E5">
        <w:rPr>
          <w:lang w:val="en-US"/>
        </w:rPr>
        <w:t>state</w:t>
      </w:r>
      <w:r w:rsidR="00B3293A" w:rsidRPr="000F29BB">
        <w:rPr>
          <w:lang w:val="en-US"/>
        </w:rPr>
        <w:t>-</w:t>
      </w:r>
      <w:r w:rsidR="00B3293A" w:rsidRPr="005451E5">
        <w:rPr>
          <w:lang w:val="en-US"/>
        </w:rPr>
        <w:t>of</w:t>
      </w:r>
      <w:r w:rsidR="00B3293A" w:rsidRPr="000F29BB">
        <w:rPr>
          <w:lang w:val="en-US"/>
        </w:rPr>
        <w:t>-</w:t>
      </w:r>
      <w:r w:rsidR="00B3293A" w:rsidRPr="005451E5">
        <w:rPr>
          <w:lang w:val="en-US"/>
        </w:rPr>
        <w:t>the</w:t>
      </w:r>
      <w:r w:rsidR="00B3293A" w:rsidRPr="000F29BB">
        <w:rPr>
          <w:lang w:val="en-US"/>
        </w:rPr>
        <w:t>-</w:t>
      </w:r>
      <w:r w:rsidR="00B3293A" w:rsidRPr="005451E5">
        <w:rPr>
          <w:lang w:val="en-US"/>
        </w:rPr>
        <w:t>art</w:t>
      </w:r>
      <w:r w:rsidR="00B3293A" w:rsidRPr="000F29BB">
        <w:rPr>
          <w:lang w:val="en-US"/>
        </w:rPr>
        <w:t xml:space="preserve"> </w:t>
      </w:r>
      <w:r w:rsidR="00B3293A" w:rsidRPr="005451E5">
        <w:rPr>
          <w:lang w:val="en-US"/>
        </w:rPr>
        <w:t>tool</w:t>
      </w:r>
      <w:r w:rsidR="00B3293A" w:rsidRPr="000F29BB">
        <w:rPr>
          <w:lang w:val="en-US"/>
        </w:rPr>
        <w:t xml:space="preserve"> </w:t>
      </w:r>
      <w:r w:rsidR="00B3293A" w:rsidRPr="005451E5">
        <w:rPr>
          <w:lang w:val="en-US"/>
        </w:rPr>
        <w:t>that</w:t>
      </w:r>
      <w:r w:rsidR="00B3293A" w:rsidRPr="000F29BB">
        <w:rPr>
          <w:lang w:val="en-US"/>
        </w:rPr>
        <w:t xml:space="preserve"> </w:t>
      </w:r>
      <w:r w:rsidR="00B3293A" w:rsidRPr="005451E5">
        <w:rPr>
          <w:lang w:val="en-US"/>
        </w:rPr>
        <w:t>allows</w:t>
      </w:r>
      <w:r w:rsidR="00B3293A" w:rsidRPr="000F29BB">
        <w:rPr>
          <w:lang w:val="en-US"/>
        </w:rPr>
        <w:t xml:space="preserve"> </w:t>
      </w:r>
      <w:r w:rsidR="00B3293A" w:rsidRPr="005451E5">
        <w:rPr>
          <w:lang w:val="en-US"/>
        </w:rPr>
        <w:t>panelists</w:t>
      </w:r>
      <w:r w:rsidR="00B3293A" w:rsidRPr="000F29BB">
        <w:rPr>
          <w:lang w:val="en-US"/>
        </w:rPr>
        <w:t xml:space="preserve"> </w:t>
      </w:r>
      <w:r w:rsidR="00B3293A" w:rsidRPr="005451E5">
        <w:rPr>
          <w:lang w:val="en-US"/>
        </w:rPr>
        <w:t>to</w:t>
      </w:r>
      <w:r w:rsidR="00B3293A" w:rsidRPr="000F29BB">
        <w:rPr>
          <w:lang w:val="en-US"/>
        </w:rPr>
        <w:t xml:space="preserve"> fill out </w:t>
      </w:r>
      <w:r w:rsidR="00B3293A" w:rsidRPr="005451E5">
        <w:rPr>
          <w:lang w:val="en-US"/>
        </w:rPr>
        <w:t>the</w:t>
      </w:r>
      <w:r w:rsidR="00B3293A" w:rsidRPr="000F29BB">
        <w:rPr>
          <w:lang w:val="en-US"/>
        </w:rPr>
        <w:t xml:space="preserve"> </w:t>
      </w:r>
      <w:r w:rsidR="00B3293A" w:rsidRPr="005451E5">
        <w:rPr>
          <w:lang w:val="en-US"/>
        </w:rPr>
        <w:t>questionnaire</w:t>
      </w:r>
      <w:r w:rsidR="00B3293A" w:rsidRPr="000F29BB">
        <w:rPr>
          <w:lang w:val="en-US"/>
        </w:rPr>
        <w:t xml:space="preserve"> </w:t>
      </w:r>
      <w:r w:rsidR="00693E36">
        <w:rPr>
          <w:lang w:val="en-US"/>
        </w:rPr>
        <w:t>online</w:t>
      </w:r>
      <w:r w:rsidR="00757906" w:rsidRPr="005451E5">
        <w:rPr>
          <w:lang w:val="en-US"/>
        </w:rPr>
        <w:t>.</w:t>
      </w:r>
      <w:r w:rsidR="009C6AD4" w:rsidRPr="005451E5">
        <w:rPr>
          <w:rStyle w:val="Funotenzeichen"/>
          <w:lang w:val="en-US"/>
        </w:rPr>
        <w:footnoteReference w:id="3"/>
      </w:r>
      <w:r w:rsidR="00B637E0" w:rsidRPr="15E70990">
        <w:rPr>
          <w:lang w:val="en-US"/>
        </w:rPr>
        <w:t xml:space="preserve"> </w:t>
      </w:r>
      <w:r w:rsidR="00693E36">
        <w:rPr>
          <w:lang w:val="en-US"/>
        </w:rPr>
        <w:t>The q</w:t>
      </w:r>
      <w:r w:rsidR="00693E36" w:rsidRPr="005451E5">
        <w:rPr>
          <w:lang w:val="en-US"/>
        </w:rPr>
        <w:t>uestionnaires</w:t>
      </w:r>
      <w:r w:rsidR="00693E36" w:rsidRPr="000F29BB">
        <w:rPr>
          <w:lang w:val="en-US"/>
        </w:rPr>
        <w:t xml:space="preserve"> </w:t>
      </w:r>
      <w:r w:rsidR="00B3293A" w:rsidRPr="005451E5">
        <w:rPr>
          <w:lang w:val="en-US"/>
        </w:rPr>
        <w:t>are</w:t>
      </w:r>
      <w:r w:rsidR="00B3293A" w:rsidRPr="000F29BB">
        <w:rPr>
          <w:lang w:val="en-US"/>
        </w:rPr>
        <w:t xml:space="preserve"> </w:t>
      </w:r>
      <w:r w:rsidR="00B3293A" w:rsidRPr="005451E5">
        <w:rPr>
          <w:lang w:val="en-US"/>
        </w:rPr>
        <w:t>retrieved</w:t>
      </w:r>
      <w:r w:rsidR="00B3293A" w:rsidRPr="000F29BB">
        <w:rPr>
          <w:lang w:val="en-US"/>
        </w:rPr>
        <w:t xml:space="preserve"> and </w:t>
      </w:r>
      <w:r w:rsidR="00B3293A" w:rsidRPr="005451E5">
        <w:rPr>
          <w:lang w:val="en-US"/>
        </w:rPr>
        <w:t>returned</w:t>
      </w:r>
      <w:r w:rsidR="00B3293A" w:rsidRPr="000F29BB">
        <w:rPr>
          <w:lang w:val="en-US"/>
        </w:rPr>
        <w:t xml:space="preserve"> from </w:t>
      </w:r>
      <w:r w:rsidR="00B3293A" w:rsidRPr="005451E5">
        <w:rPr>
          <w:lang w:val="en-US"/>
        </w:rPr>
        <w:t>home</w:t>
      </w:r>
      <w:r w:rsidR="00693E36">
        <w:rPr>
          <w:lang w:val="en-US"/>
        </w:rPr>
        <w:t xml:space="preserve"> or from mobile devices connected to the internet</w:t>
      </w:r>
      <w:r w:rsidR="00B3293A" w:rsidRPr="000F29BB">
        <w:rPr>
          <w:lang w:val="en-US"/>
        </w:rPr>
        <w:t xml:space="preserve"> and </w:t>
      </w:r>
      <w:r w:rsidR="00B3293A" w:rsidRPr="005451E5">
        <w:rPr>
          <w:lang w:val="en-US"/>
        </w:rPr>
        <w:t>the</w:t>
      </w:r>
      <w:r w:rsidR="00B3293A" w:rsidRPr="000F29BB">
        <w:rPr>
          <w:lang w:val="en-US"/>
        </w:rPr>
        <w:t xml:space="preserve"> </w:t>
      </w:r>
      <w:r w:rsidR="00B3293A" w:rsidRPr="005451E5">
        <w:rPr>
          <w:lang w:val="en-US"/>
        </w:rPr>
        <w:t>survey</w:t>
      </w:r>
      <w:r w:rsidR="00B3293A" w:rsidRPr="000F29BB">
        <w:rPr>
          <w:lang w:val="en-US"/>
        </w:rPr>
        <w:t xml:space="preserve"> </w:t>
      </w:r>
      <w:r w:rsidR="00B3293A" w:rsidRPr="005451E5">
        <w:rPr>
          <w:lang w:val="en-US"/>
        </w:rPr>
        <w:t>can</w:t>
      </w:r>
      <w:r w:rsidR="00B3293A" w:rsidRPr="000F29BB">
        <w:rPr>
          <w:lang w:val="en-US"/>
        </w:rPr>
        <w:t xml:space="preserve"> </w:t>
      </w:r>
      <w:r w:rsidR="00B3293A" w:rsidRPr="005451E5">
        <w:rPr>
          <w:lang w:val="en-US"/>
        </w:rPr>
        <w:t>be</w:t>
      </w:r>
      <w:r w:rsidR="00B3293A" w:rsidRPr="000F29BB">
        <w:rPr>
          <w:lang w:val="en-US"/>
        </w:rPr>
        <w:t xml:space="preserve"> </w:t>
      </w:r>
      <w:r w:rsidR="00B3293A" w:rsidRPr="005451E5">
        <w:rPr>
          <w:lang w:val="en-US"/>
        </w:rPr>
        <w:t>interrupted</w:t>
      </w:r>
      <w:r w:rsidR="00B3293A" w:rsidRPr="000F29BB">
        <w:rPr>
          <w:lang w:val="en-US"/>
        </w:rPr>
        <w:t xml:space="preserve"> </w:t>
      </w:r>
      <w:r w:rsidR="00B3293A" w:rsidRPr="005451E5">
        <w:rPr>
          <w:lang w:val="en-US"/>
        </w:rPr>
        <w:t>at</w:t>
      </w:r>
      <w:r w:rsidR="00B3293A" w:rsidRPr="000F29BB">
        <w:rPr>
          <w:lang w:val="en-US"/>
        </w:rPr>
        <w:t xml:space="preserve"> </w:t>
      </w:r>
      <w:r w:rsidR="00B3293A" w:rsidRPr="005451E5">
        <w:rPr>
          <w:lang w:val="en-US"/>
        </w:rPr>
        <w:t>any</w:t>
      </w:r>
      <w:r w:rsidR="00B3293A" w:rsidRPr="000F29BB">
        <w:rPr>
          <w:lang w:val="en-US"/>
        </w:rPr>
        <w:t xml:space="preserve"> time.</w:t>
      </w:r>
      <w:r w:rsidR="00B637E0" w:rsidRPr="15E70990">
        <w:rPr>
          <w:lang w:val="en-US"/>
        </w:rPr>
        <w:t xml:space="preserve"> </w:t>
      </w:r>
      <w:r w:rsidR="00174C71" w:rsidRPr="15E70990">
        <w:rPr>
          <w:lang w:val="en-US"/>
        </w:rPr>
        <w:t xml:space="preserve">The survey will </w:t>
      </w:r>
      <w:r w:rsidR="155E1638" w:rsidRPr="15E70990">
        <w:rPr>
          <w:lang w:val="en-US"/>
        </w:rPr>
        <w:t xml:space="preserve">begin </w:t>
      </w:r>
      <w:r w:rsidR="00EC049C">
        <w:rPr>
          <w:lang w:val="en-US"/>
        </w:rPr>
        <w:t>i</w:t>
      </w:r>
      <w:r w:rsidR="155E1638" w:rsidRPr="15E70990">
        <w:rPr>
          <w:lang w:val="en-US"/>
        </w:rPr>
        <w:t>n</w:t>
      </w:r>
      <w:r w:rsidR="00174C71" w:rsidRPr="15E70990">
        <w:rPr>
          <w:lang w:val="en-US"/>
        </w:rPr>
        <w:t xml:space="preserve"> </w:t>
      </w:r>
      <w:proofErr w:type="gramStart"/>
      <w:r>
        <w:rPr>
          <w:lang w:val="en-US"/>
        </w:rPr>
        <w:t>June</w:t>
      </w:r>
      <w:r w:rsidR="5FDD2D65" w:rsidRPr="15E70990">
        <w:rPr>
          <w:lang w:val="en-US"/>
        </w:rPr>
        <w:t>,</w:t>
      </w:r>
      <w:proofErr w:type="gramEnd"/>
      <w:r w:rsidR="5FDD2D65" w:rsidRPr="15E70990">
        <w:rPr>
          <w:lang w:val="en-US"/>
        </w:rPr>
        <w:t xml:space="preserve"> 2021, and will take about six t</w:t>
      </w:r>
      <w:r w:rsidR="5402FB69" w:rsidRPr="15E70990">
        <w:rPr>
          <w:lang w:val="en-US"/>
        </w:rPr>
        <w:t>o eight weeks, until the required sample size is reached.</w:t>
      </w:r>
      <w:r w:rsidR="00AC36FE">
        <w:rPr>
          <w:lang w:val="en-US"/>
        </w:rPr>
        <w:t xml:space="preserve"> </w:t>
      </w:r>
      <w:r w:rsidR="47CF6A3B" w:rsidRPr="15E70990">
        <w:rPr>
          <w:lang w:val="en-US"/>
        </w:rPr>
        <w:t xml:space="preserve">We expect to </w:t>
      </w:r>
      <w:r w:rsidR="00174C71" w:rsidRPr="15E70990">
        <w:rPr>
          <w:lang w:val="en-US"/>
        </w:rPr>
        <w:t xml:space="preserve">receive the collected data </w:t>
      </w:r>
      <w:r w:rsidR="00E57F5C" w:rsidRPr="15E70990">
        <w:rPr>
          <w:lang w:val="en-US"/>
        </w:rPr>
        <w:t xml:space="preserve">by the end of </w:t>
      </w:r>
      <w:r w:rsidR="006C7CFA">
        <w:rPr>
          <w:lang w:val="en-US"/>
        </w:rPr>
        <w:t>J</w:t>
      </w:r>
      <w:r w:rsidR="00E72AF9">
        <w:rPr>
          <w:lang w:val="en-US"/>
        </w:rPr>
        <w:t>uly</w:t>
      </w:r>
      <w:r w:rsidR="006C7CFA">
        <w:rPr>
          <w:lang w:val="en-US"/>
        </w:rPr>
        <w:t xml:space="preserve"> 2021</w:t>
      </w:r>
      <w:r w:rsidR="00E57F5C" w:rsidRPr="15E70990">
        <w:rPr>
          <w:lang w:val="en-US"/>
        </w:rPr>
        <w:t>.</w:t>
      </w:r>
    </w:p>
    <w:p w14:paraId="43FCD264" w14:textId="5ECED2C8" w:rsidR="00974E24" w:rsidRPr="001A0B72" w:rsidRDefault="001A0B72" w:rsidP="001B119F">
      <w:pPr>
        <w:pStyle w:val="berschrift1"/>
        <w:spacing w:line="360" w:lineRule="auto"/>
      </w:pPr>
      <w:r w:rsidRPr="21FAE70E">
        <w:t xml:space="preserve">Experimental </w:t>
      </w:r>
      <w:r w:rsidRPr="00B5216E">
        <w:t>Design</w:t>
      </w:r>
    </w:p>
    <w:p w14:paraId="04141B49" w14:textId="6A9E3AD9" w:rsidR="001A0B72" w:rsidRDefault="001A0B72" w:rsidP="001B119F">
      <w:pPr>
        <w:spacing w:line="360" w:lineRule="auto"/>
        <w:jc w:val="both"/>
        <w:rPr>
          <w:lang w:val="en-US"/>
        </w:rPr>
      </w:pPr>
      <w:r w:rsidRPr="61EA81A9">
        <w:rPr>
          <w:lang w:val="en-US"/>
        </w:rPr>
        <w:t>Our</w:t>
      </w:r>
      <w:r w:rsidR="6BA92647" w:rsidRPr="61EA81A9">
        <w:rPr>
          <w:lang w:val="en-US"/>
        </w:rPr>
        <w:t xml:space="preserve"> primary</w:t>
      </w:r>
      <w:r w:rsidRPr="61EA81A9">
        <w:rPr>
          <w:lang w:val="en-US"/>
        </w:rPr>
        <w:t xml:space="preserve"> analysis aims at exploring how consumers reduce cognitive dissonance resulting from </w:t>
      </w:r>
      <w:r w:rsidR="00E01D7D" w:rsidRPr="61EA81A9">
        <w:rPr>
          <w:lang w:val="en-US"/>
        </w:rPr>
        <w:t>a discrepancy between attitude and behavior</w:t>
      </w:r>
      <w:r w:rsidRPr="61EA81A9">
        <w:rPr>
          <w:lang w:val="en-US"/>
        </w:rPr>
        <w:t xml:space="preserve"> </w:t>
      </w:r>
      <w:r w:rsidR="00275DDD" w:rsidRPr="61EA81A9">
        <w:rPr>
          <w:lang w:val="en-US"/>
        </w:rPr>
        <w:t>in the context of sustainable consumption</w:t>
      </w:r>
      <w:r w:rsidRPr="61EA81A9">
        <w:rPr>
          <w:lang w:val="en-US"/>
        </w:rPr>
        <w:t>. To this end</w:t>
      </w:r>
      <w:r w:rsidR="4363F29D" w:rsidRPr="61EA81A9">
        <w:rPr>
          <w:lang w:val="en-US"/>
        </w:rPr>
        <w:t>,</w:t>
      </w:r>
      <w:r w:rsidRPr="61EA81A9">
        <w:rPr>
          <w:lang w:val="en-US"/>
        </w:rPr>
        <w:t xml:space="preserve"> we design a discrete-choice experiment and randomly assign</w:t>
      </w:r>
      <w:r w:rsidR="00163CCE">
        <w:rPr>
          <w:lang w:val="en-US"/>
        </w:rPr>
        <w:t xml:space="preserve"> 4,000</w:t>
      </w:r>
      <w:r w:rsidRPr="61EA81A9">
        <w:rPr>
          <w:lang w:val="en-US"/>
        </w:rPr>
        <w:t xml:space="preserve"> participants to four experimental groups</w:t>
      </w:r>
      <w:r w:rsidR="001D3D10" w:rsidRPr="61EA81A9">
        <w:rPr>
          <w:lang w:val="en-US"/>
        </w:rPr>
        <w:t xml:space="preserve"> of equal size</w:t>
      </w:r>
      <w:r w:rsidR="00DC6C96" w:rsidRPr="61EA81A9">
        <w:rPr>
          <w:lang w:val="en-US"/>
        </w:rPr>
        <w:t>.</w:t>
      </w:r>
      <w:r w:rsidR="00EB1DCC">
        <w:rPr>
          <w:lang w:val="en-US"/>
        </w:rPr>
        <w:t xml:space="preserve"> </w:t>
      </w:r>
      <w:r w:rsidR="00E72AF9">
        <w:rPr>
          <w:lang w:val="en-US"/>
        </w:rPr>
        <w:t>Prior to the experiment</w:t>
      </w:r>
      <w:r w:rsidRPr="15E70990">
        <w:rPr>
          <w:lang w:val="en-US"/>
        </w:rPr>
        <w:t xml:space="preserve">, we ask participants of all groups about their attitude towards sustainable products in general and </w:t>
      </w:r>
      <w:r w:rsidR="00063B10" w:rsidRPr="15E70990">
        <w:rPr>
          <w:lang w:val="en-US"/>
        </w:rPr>
        <w:t xml:space="preserve">towards </w:t>
      </w:r>
      <w:r w:rsidRPr="15E70990">
        <w:rPr>
          <w:lang w:val="en-US"/>
        </w:rPr>
        <w:t xml:space="preserve">certain aspects of sustainable </w:t>
      </w:r>
      <w:proofErr w:type="gramStart"/>
      <w:r w:rsidRPr="15E70990">
        <w:rPr>
          <w:lang w:val="en-US"/>
        </w:rPr>
        <w:t>pro</w:t>
      </w:r>
      <w:r w:rsidR="00063B10" w:rsidRPr="15E70990">
        <w:rPr>
          <w:lang w:val="en-US"/>
        </w:rPr>
        <w:t>d</w:t>
      </w:r>
      <w:r w:rsidRPr="15E70990">
        <w:rPr>
          <w:lang w:val="en-US"/>
        </w:rPr>
        <w:t>u</w:t>
      </w:r>
      <w:r w:rsidR="00063B10" w:rsidRPr="15E70990">
        <w:rPr>
          <w:lang w:val="en-US"/>
        </w:rPr>
        <w:t>c</w:t>
      </w:r>
      <w:r w:rsidRPr="15E70990">
        <w:rPr>
          <w:lang w:val="en-US"/>
        </w:rPr>
        <w:t>tion</w:t>
      </w:r>
      <w:r w:rsidR="00E72AF9">
        <w:rPr>
          <w:lang w:val="en-US"/>
        </w:rPr>
        <w:t xml:space="preserve"> in particular</w:t>
      </w:r>
      <w:proofErr w:type="gramEnd"/>
      <w:r w:rsidR="001B119F">
        <w:rPr>
          <w:lang w:val="en-US"/>
        </w:rPr>
        <w:t xml:space="preserve"> (Table 1)</w:t>
      </w:r>
      <w:r w:rsidRPr="15E70990">
        <w:rPr>
          <w:lang w:val="en-US"/>
        </w:rPr>
        <w:t>. Following</w:t>
      </w:r>
      <w:r w:rsidR="00161B83">
        <w:rPr>
          <w:lang w:val="en-US"/>
        </w:rPr>
        <w:t xml:space="preserve"> a section with</w:t>
      </w:r>
      <w:r w:rsidRPr="15E70990">
        <w:rPr>
          <w:lang w:val="en-US"/>
        </w:rPr>
        <w:t xml:space="preserve"> questions on other topics</w:t>
      </w:r>
      <w:r w:rsidR="00161B83">
        <w:rPr>
          <w:lang w:val="en-US"/>
        </w:rPr>
        <w:t xml:space="preserve"> unrelated to the experiment</w:t>
      </w:r>
      <w:r w:rsidRPr="15E70990">
        <w:rPr>
          <w:lang w:val="en-US"/>
        </w:rPr>
        <w:t xml:space="preserve">, we then inform all participants that they can win a voucher worth </w:t>
      </w:r>
      <w:r w:rsidR="0208D7CF" w:rsidRPr="15E70990">
        <w:rPr>
          <w:lang w:val="en-US"/>
        </w:rPr>
        <w:t>2</w:t>
      </w:r>
      <w:r w:rsidRPr="15E70990">
        <w:rPr>
          <w:lang w:val="en-US"/>
        </w:rPr>
        <w:t xml:space="preserve">0 </w:t>
      </w:r>
      <w:r w:rsidR="00FC0033" w:rsidRPr="15E70990">
        <w:rPr>
          <w:lang w:val="en-US"/>
        </w:rPr>
        <w:t>e</w:t>
      </w:r>
      <w:r w:rsidRPr="15E70990">
        <w:rPr>
          <w:lang w:val="en-US"/>
        </w:rPr>
        <w:t>uro</w:t>
      </w:r>
      <w:r w:rsidR="00FC0033" w:rsidRPr="15E70990">
        <w:rPr>
          <w:lang w:val="en-US"/>
        </w:rPr>
        <w:t>s</w:t>
      </w:r>
      <w:r w:rsidRPr="15E70990">
        <w:rPr>
          <w:lang w:val="en-US"/>
        </w:rPr>
        <w:t xml:space="preserve"> for their next online purchase. </w:t>
      </w:r>
      <w:r w:rsidR="00C26222" w:rsidRPr="15E70990">
        <w:rPr>
          <w:lang w:val="en-US"/>
        </w:rPr>
        <w:t>One out of</w:t>
      </w:r>
      <w:r w:rsidR="00966E10">
        <w:rPr>
          <w:lang w:val="en-US"/>
        </w:rPr>
        <w:t xml:space="preserve"> </w:t>
      </w:r>
      <w:r w:rsidR="00E72AF9">
        <w:rPr>
          <w:lang w:val="en-US"/>
        </w:rPr>
        <w:t>20</w:t>
      </w:r>
      <w:r w:rsidR="2DFE2BF6" w:rsidRPr="15E70990">
        <w:rPr>
          <w:lang w:val="en-US"/>
        </w:rPr>
        <w:t xml:space="preserve"> </w:t>
      </w:r>
      <w:r w:rsidRPr="15E70990">
        <w:rPr>
          <w:lang w:val="en-US"/>
        </w:rPr>
        <w:t>respondent</w:t>
      </w:r>
      <w:r w:rsidR="00C26222" w:rsidRPr="15E70990">
        <w:rPr>
          <w:lang w:val="en-US"/>
        </w:rPr>
        <w:t>s</w:t>
      </w:r>
      <w:r w:rsidRPr="15E70990">
        <w:rPr>
          <w:lang w:val="en-US"/>
        </w:rPr>
        <w:t xml:space="preserve"> </w:t>
      </w:r>
      <w:r w:rsidR="00D86BFD">
        <w:rPr>
          <w:lang w:val="en-US"/>
        </w:rPr>
        <w:t xml:space="preserve">will </w:t>
      </w:r>
      <w:r w:rsidRPr="15E70990">
        <w:rPr>
          <w:lang w:val="en-US"/>
        </w:rPr>
        <w:t xml:space="preserve">win a voucher. </w:t>
      </w:r>
      <w:r w:rsidR="00A70557" w:rsidRPr="15E70990">
        <w:rPr>
          <w:lang w:val="en-US"/>
        </w:rPr>
        <w:t>Respondents can</w:t>
      </w:r>
      <w:r w:rsidRPr="15E70990">
        <w:rPr>
          <w:lang w:val="en-US"/>
        </w:rPr>
        <w:t xml:space="preserve"> decide </w:t>
      </w:r>
      <w:r w:rsidR="00E72AF9">
        <w:rPr>
          <w:lang w:val="en-US"/>
        </w:rPr>
        <w:t xml:space="preserve">on </w:t>
      </w:r>
      <w:r w:rsidRPr="15E70990">
        <w:rPr>
          <w:lang w:val="en-US"/>
        </w:rPr>
        <w:t xml:space="preserve">whether they prefer to receive an amazon voucher or a voucher for the sustainable online marketplace </w:t>
      </w:r>
      <w:proofErr w:type="spellStart"/>
      <w:r w:rsidRPr="15E70990">
        <w:rPr>
          <w:lang w:val="en-US"/>
        </w:rPr>
        <w:t>memolife</w:t>
      </w:r>
      <w:proofErr w:type="spellEnd"/>
      <w:r w:rsidR="00B85DC7">
        <w:rPr>
          <w:lang w:val="en-US"/>
        </w:rPr>
        <w:t xml:space="preserve">, which is the </w:t>
      </w:r>
      <w:r w:rsidR="00EE1872" w:rsidRPr="15E70990">
        <w:rPr>
          <w:lang w:val="en-US"/>
        </w:rPr>
        <w:t xml:space="preserve">discrete-choice </w:t>
      </w:r>
      <w:r w:rsidR="00291DD0">
        <w:rPr>
          <w:lang w:val="en-US"/>
        </w:rPr>
        <w:t>task</w:t>
      </w:r>
      <w:r w:rsidR="00B85DC7">
        <w:rPr>
          <w:lang w:val="en-US"/>
        </w:rPr>
        <w:t xml:space="preserve"> in our experiment</w:t>
      </w:r>
      <w:r w:rsidR="00EE1872" w:rsidRPr="15E70990">
        <w:rPr>
          <w:lang w:val="en-US"/>
        </w:rPr>
        <w:t>.</w:t>
      </w:r>
    </w:p>
    <w:p w14:paraId="094C06FB" w14:textId="7B2A1222" w:rsidR="00966E10" w:rsidRPr="001A0B72" w:rsidRDefault="00966E10" w:rsidP="00966E10">
      <w:pPr>
        <w:spacing w:line="360" w:lineRule="auto"/>
        <w:ind w:firstLine="360"/>
        <w:jc w:val="both"/>
        <w:rPr>
          <w:lang w:val="en-US"/>
        </w:rPr>
      </w:pPr>
      <w:r>
        <w:rPr>
          <w:lang w:val="en-US"/>
        </w:rPr>
        <w:t>Just</w:t>
      </w:r>
      <w:r w:rsidRPr="15E70990">
        <w:rPr>
          <w:lang w:val="en-US"/>
        </w:rPr>
        <w:t xml:space="preserve"> before</w:t>
      </w:r>
      <w:r>
        <w:rPr>
          <w:lang w:val="en-US"/>
        </w:rPr>
        <w:t xml:space="preserve"> learning</w:t>
      </w:r>
      <w:r w:rsidRPr="15E70990">
        <w:rPr>
          <w:lang w:val="en-US"/>
        </w:rPr>
        <w:t xml:space="preserve"> about the chance to win a voucher and answering the </w:t>
      </w:r>
      <w:r>
        <w:rPr>
          <w:lang w:val="en-US"/>
        </w:rPr>
        <w:t>voucher question</w:t>
      </w:r>
      <w:r w:rsidRPr="15E70990">
        <w:rPr>
          <w:lang w:val="en-US"/>
        </w:rPr>
        <w:t xml:space="preserve">, </w:t>
      </w:r>
      <w:r>
        <w:rPr>
          <w:lang w:val="en-US"/>
        </w:rPr>
        <w:t>G</w:t>
      </w:r>
      <w:r w:rsidRPr="15E70990">
        <w:rPr>
          <w:lang w:val="en-US"/>
        </w:rPr>
        <w:t xml:space="preserve">roup 1 and </w:t>
      </w:r>
      <w:r>
        <w:rPr>
          <w:lang w:val="en-US"/>
        </w:rPr>
        <w:t xml:space="preserve">Group </w:t>
      </w:r>
      <w:r w:rsidRPr="15E70990">
        <w:rPr>
          <w:lang w:val="en-US"/>
        </w:rPr>
        <w:t xml:space="preserve">3 receive two different treatments </w:t>
      </w:r>
      <w:r>
        <w:rPr>
          <w:lang w:val="en-US"/>
        </w:rPr>
        <w:t xml:space="preserve">that </w:t>
      </w:r>
      <w:r w:rsidRPr="15E70990">
        <w:rPr>
          <w:lang w:val="en-US"/>
        </w:rPr>
        <w:t>aim at increasing the respondents' cognitive dissonance</w:t>
      </w:r>
      <w:r>
        <w:rPr>
          <w:lang w:val="en-US"/>
        </w:rPr>
        <w:t>. It results</w:t>
      </w:r>
      <w:r w:rsidRPr="15E70990">
        <w:rPr>
          <w:lang w:val="en-US"/>
        </w:rPr>
        <w:t xml:space="preserve"> from having a positive attitude towards sustainable production but choosing the amazon voucher. We remind participants of </w:t>
      </w:r>
      <w:r>
        <w:rPr>
          <w:lang w:val="en-US"/>
        </w:rPr>
        <w:t>G</w:t>
      </w:r>
      <w:r w:rsidRPr="15E70990">
        <w:rPr>
          <w:lang w:val="en-US"/>
        </w:rPr>
        <w:t xml:space="preserve">roup 1 of their attitudes by asking them whether they confirm to either have a positive attitude towards sustainable production, dislike sustainable production, or are indifferent, depending on their previous answers. Participants of </w:t>
      </w:r>
      <w:r>
        <w:rPr>
          <w:lang w:val="en-US"/>
        </w:rPr>
        <w:t>G</w:t>
      </w:r>
      <w:r w:rsidRPr="15E70990">
        <w:rPr>
          <w:lang w:val="en-US"/>
        </w:rPr>
        <w:t>roup 3 receive information on</w:t>
      </w:r>
      <w:r>
        <w:rPr>
          <w:lang w:val="en-US"/>
        </w:rPr>
        <w:t xml:space="preserve"> </w:t>
      </w:r>
      <w:r w:rsidRPr="15E70990">
        <w:rPr>
          <w:lang w:val="en-US"/>
        </w:rPr>
        <w:t xml:space="preserve">criticism about conventional online shopping before we ask them whether they are familiar with these problems. Group 2 and </w:t>
      </w:r>
      <w:r>
        <w:rPr>
          <w:lang w:val="en-US"/>
        </w:rPr>
        <w:t xml:space="preserve">Group </w:t>
      </w:r>
      <w:r w:rsidRPr="15E70990">
        <w:rPr>
          <w:lang w:val="en-US"/>
        </w:rPr>
        <w:t xml:space="preserve">4 receive the same questions as </w:t>
      </w:r>
      <w:r>
        <w:rPr>
          <w:lang w:val="en-US"/>
        </w:rPr>
        <w:t>G</w:t>
      </w:r>
      <w:r w:rsidRPr="15E70990">
        <w:rPr>
          <w:lang w:val="en-US"/>
        </w:rPr>
        <w:t xml:space="preserve">roup 1 and </w:t>
      </w:r>
      <w:r>
        <w:rPr>
          <w:lang w:val="en-US"/>
        </w:rPr>
        <w:t xml:space="preserve">Group </w:t>
      </w:r>
      <w:r w:rsidRPr="15E70990">
        <w:rPr>
          <w:lang w:val="en-US"/>
        </w:rPr>
        <w:t>3, respectively, but only after a voucher</w:t>
      </w:r>
      <w:r>
        <w:rPr>
          <w:lang w:val="en-US"/>
        </w:rPr>
        <w:t xml:space="preserve"> was chosen</w:t>
      </w:r>
      <w:r w:rsidRPr="15E70990">
        <w:rPr>
          <w:lang w:val="en-US"/>
        </w:rPr>
        <w:t xml:space="preserve">. </w:t>
      </w:r>
    </w:p>
    <w:p w14:paraId="231C7E09" w14:textId="70267AE7" w:rsidR="00825EB4" w:rsidRDefault="00F263CD" w:rsidP="00AC0211">
      <w:pPr>
        <w:spacing w:after="0" w:line="360" w:lineRule="auto"/>
        <w:rPr>
          <w:b/>
          <w:bCs/>
        </w:rPr>
      </w:pPr>
      <w:r>
        <w:rPr>
          <w:b/>
          <w:bCs/>
        </w:rPr>
        <w:t>Table</w:t>
      </w:r>
      <w:r w:rsidR="00825EB4" w:rsidRPr="00AC0211">
        <w:rPr>
          <w:b/>
          <w:bCs/>
        </w:rPr>
        <w:t xml:space="preserve"> </w:t>
      </w:r>
      <w:r w:rsidR="00825EB4" w:rsidRPr="00AC0211">
        <w:rPr>
          <w:b/>
          <w:bCs/>
        </w:rPr>
        <w:fldChar w:fldCharType="begin"/>
      </w:r>
      <w:r w:rsidR="00825EB4" w:rsidRPr="00AC0211">
        <w:rPr>
          <w:b/>
          <w:bCs/>
        </w:rPr>
        <w:instrText xml:space="preserve"> SEQ Tabelle \* ARABIC </w:instrText>
      </w:r>
      <w:r w:rsidR="00825EB4" w:rsidRPr="00AC0211">
        <w:rPr>
          <w:b/>
          <w:bCs/>
        </w:rPr>
        <w:fldChar w:fldCharType="separate"/>
      </w:r>
      <w:r w:rsidR="006D26D7">
        <w:rPr>
          <w:b/>
          <w:bCs/>
          <w:noProof/>
        </w:rPr>
        <w:t>1</w:t>
      </w:r>
      <w:r w:rsidR="00825EB4" w:rsidRPr="00AC0211">
        <w:rPr>
          <w:b/>
          <w:bCs/>
        </w:rPr>
        <w:fldChar w:fldCharType="end"/>
      </w:r>
      <w:r w:rsidR="00220504">
        <w:rPr>
          <w:b/>
          <w:bCs/>
        </w:rPr>
        <w:t>: Experimental Design</w:t>
      </w:r>
    </w:p>
    <w:tbl>
      <w:tblPr>
        <w:tblStyle w:val="Gitternetztabelle4Akzent5"/>
        <w:tblW w:w="0" w:type="auto"/>
        <w:tblCellMar>
          <w:top w:w="57" w:type="dxa"/>
          <w:bottom w:w="57" w:type="dxa"/>
        </w:tblCellMar>
        <w:tblLook w:val="04A0" w:firstRow="1" w:lastRow="0" w:firstColumn="1" w:lastColumn="0" w:noHBand="0" w:noVBand="1"/>
      </w:tblPr>
      <w:tblGrid>
        <w:gridCol w:w="2255"/>
        <w:gridCol w:w="2255"/>
        <w:gridCol w:w="2257"/>
        <w:gridCol w:w="2295"/>
      </w:tblGrid>
      <w:tr w:rsidR="00DC7505" w:rsidRPr="00D80720" w14:paraId="1C2232A7" w14:textId="77777777" w:rsidTr="00161F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5" w:type="dxa"/>
            <w:vAlign w:val="center"/>
          </w:tcPr>
          <w:p w14:paraId="3216D648" w14:textId="7DB8EB38" w:rsidR="00DC7505" w:rsidRPr="00D80720" w:rsidRDefault="006A2840" w:rsidP="00161FA8">
            <w:pPr>
              <w:spacing w:line="276" w:lineRule="auto"/>
              <w:jc w:val="center"/>
            </w:pPr>
            <w:r w:rsidRPr="00D80720">
              <w:t>Group 1</w:t>
            </w:r>
          </w:p>
        </w:tc>
        <w:tc>
          <w:tcPr>
            <w:tcW w:w="2255" w:type="dxa"/>
            <w:vAlign w:val="center"/>
          </w:tcPr>
          <w:p w14:paraId="312763DF" w14:textId="27C90BBB" w:rsidR="00DC7505" w:rsidRPr="00D80720" w:rsidRDefault="006A2840" w:rsidP="00161FA8">
            <w:pPr>
              <w:spacing w:line="276" w:lineRule="auto"/>
              <w:jc w:val="center"/>
              <w:cnfStyle w:val="100000000000" w:firstRow="1" w:lastRow="0" w:firstColumn="0" w:lastColumn="0" w:oddVBand="0" w:evenVBand="0" w:oddHBand="0" w:evenHBand="0" w:firstRowFirstColumn="0" w:firstRowLastColumn="0" w:lastRowFirstColumn="0" w:lastRowLastColumn="0"/>
            </w:pPr>
            <w:r w:rsidRPr="00D80720">
              <w:t>Group 2</w:t>
            </w:r>
          </w:p>
        </w:tc>
        <w:tc>
          <w:tcPr>
            <w:tcW w:w="2257" w:type="dxa"/>
            <w:vAlign w:val="center"/>
          </w:tcPr>
          <w:p w14:paraId="4F2F2213" w14:textId="2E1F02F8" w:rsidR="00DC7505" w:rsidRPr="00D80720" w:rsidRDefault="006A2840" w:rsidP="00161FA8">
            <w:pPr>
              <w:spacing w:line="276" w:lineRule="auto"/>
              <w:jc w:val="center"/>
              <w:cnfStyle w:val="100000000000" w:firstRow="1" w:lastRow="0" w:firstColumn="0" w:lastColumn="0" w:oddVBand="0" w:evenVBand="0" w:oddHBand="0" w:evenHBand="0" w:firstRowFirstColumn="0" w:firstRowLastColumn="0" w:lastRowFirstColumn="0" w:lastRowLastColumn="0"/>
            </w:pPr>
            <w:r w:rsidRPr="00D80720">
              <w:t>Group 3</w:t>
            </w:r>
          </w:p>
        </w:tc>
        <w:tc>
          <w:tcPr>
            <w:tcW w:w="2295" w:type="dxa"/>
            <w:vAlign w:val="center"/>
          </w:tcPr>
          <w:p w14:paraId="5E3B185B" w14:textId="36DE0D1D" w:rsidR="00DC7505" w:rsidRPr="00D80720" w:rsidRDefault="006A2840" w:rsidP="00161FA8">
            <w:pPr>
              <w:spacing w:line="276" w:lineRule="auto"/>
              <w:jc w:val="center"/>
              <w:cnfStyle w:val="100000000000" w:firstRow="1" w:lastRow="0" w:firstColumn="0" w:lastColumn="0" w:oddVBand="0" w:evenVBand="0" w:oddHBand="0" w:evenHBand="0" w:firstRowFirstColumn="0" w:firstRowLastColumn="0" w:lastRowFirstColumn="0" w:lastRowLastColumn="0"/>
            </w:pPr>
            <w:r w:rsidRPr="00D80720">
              <w:t>Group 4</w:t>
            </w:r>
          </w:p>
        </w:tc>
      </w:tr>
      <w:tr w:rsidR="009B5742" w:rsidRPr="00751DC6" w14:paraId="18DBB104" w14:textId="77777777" w:rsidTr="00161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gridSpan w:val="4"/>
            <w:vAlign w:val="center"/>
          </w:tcPr>
          <w:p w14:paraId="26EE23AF" w14:textId="000CF847" w:rsidR="009B5742" w:rsidRPr="00D80720" w:rsidRDefault="009B5742" w:rsidP="00161FA8">
            <w:pPr>
              <w:spacing w:line="276" w:lineRule="auto"/>
              <w:jc w:val="center"/>
              <w:rPr>
                <w:b w:val="0"/>
                <w:bCs w:val="0"/>
                <w:lang w:val="en-US"/>
              </w:rPr>
            </w:pPr>
            <w:r w:rsidRPr="00D80720">
              <w:rPr>
                <w:b w:val="0"/>
                <w:bCs w:val="0"/>
                <w:lang w:val="en-US"/>
              </w:rPr>
              <w:t xml:space="preserve">Question on </w:t>
            </w:r>
            <w:r w:rsidR="0094261C">
              <w:rPr>
                <w:b w:val="0"/>
                <w:bCs w:val="0"/>
                <w:lang w:val="en-US"/>
              </w:rPr>
              <w:t xml:space="preserve">the </w:t>
            </w:r>
            <w:r w:rsidRPr="00D80720">
              <w:rPr>
                <w:b w:val="0"/>
                <w:bCs w:val="0"/>
                <w:lang w:val="en-US"/>
              </w:rPr>
              <w:t xml:space="preserve">general attitude towards </w:t>
            </w:r>
            <w:r w:rsidR="00EA2062" w:rsidRPr="00D80720">
              <w:rPr>
                <w:b w:val="0"/>
                <w:bCs w:val="0"/>
                <w:lang w:val="en-US"/>
              </w:rPr>
              <w:t>sustainable production</w:t>
            </w:r>
          </w:p>
        </w:tc>
      </w:tr>
      <w:tr w:rsidR="006E1A2F" w:rsidRPr="00751DC6" w14:paraId="3B399977" w14:textId="77777777" w:rsidTr="00161FA8">
        <w:tc>
          <w:tcPr>
            <w:cnfStyle w:val="001000000000" w:firstRow="0" w:lastRow="0" w:firstColumn="1" w:lastColumn="0" w:oddVBand="0" w:evenVBand="0" w:oddHBand="0" w:evenHBand="0" w:firstRowFirstColumn="0" w:firstRowLastColumn="0" w:lastRowFirstColumn="0" w:lastRowLastColumn="0"/>
            <w:tcW w:w="0" w:type="dxa"/>
            <w:gridSpan w:val="4"/>
            <w:vAlign w:val="center"/>
          </w:tcPr>
          <w:p w14:paraId="05702B4B" w14:textId="0C9D77AA" w:rsidR="006E1A2F" w:rsidRPr="006E1A2F" w:rsidRDefault="006E1A2F" w:rsidP="00161FA8">
            <w:pPr>
              <w:spacing w:line="276" w:lineRule="auto"/>
              <w:jc w:val="center"/>
              <w:rPr>
                <w:b w:val="0"/>
                <w:bCs w:val="0"/>
                <w:lang w:val="en-US"/>
              </w:rPr>
            </w:pPr>
            <w:r>
              <w:rPr>
                <w:b w:val="0"/>
                <w:bCs w:val="0"/>
                <w:lang w:val="en-US"/>
              </w:rPr>
              <w:t xml:space="preserve">Questions on </w:t>
            </w:r>
            <w:r w:rsidR="0094261C">
              <w:rPr>
                <w:b w:val="0"/>
                <w:bCs w:val="0"/>
                <w:lang w:val="en-US"/>
              </w:rPr>
              <w:t xml:space="preserve">the </w:t>
            </w:r>
            <w:r w:rsidR="006442E1">
              <w:rPr>
                <w:b w:val="0"/>
                <w:bCs w:val="0"/>
                <w:lang w:val="en-US"/>
              </w:rPr>
              <w:t>attitude towards different aspects of sustainable production</w:t>
            </w:r>
          </w:p>
        </w:tc>
      </w:tr>
      <w:tr w:rsidR="00EA2062" w:rsidRPr="00751DC6" w14:paraId="6E408D7F" w14:textId="77777777" w:rsidTr="00161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gridSpan w:val="4"/>
            <w:vAlign w:val="center"/>
          </w:tcPr>
          <w:p w14:paraId="0E83B843" w14:textId="14E03C76" w:rsidR="00EA2062" w:rsidRPr="00D80720" w:rsidRDefault="00EA2062" w:rsidP="00161FA8">
            <w:pPr>
              <w:spacing w:line="276" w:lineRule="auto"/>
              <w:jc w:val="center"/>
              <w:rPr>
                <w:b w:val="0"/>
                <w:bCs w:val="0"/>
                <w:lang w:val="en-US"/>
              </w:rPr>
            </w:pPr>
            <w:r w:rsidRPr="00D80720">
              <w:rPr>
                <w:b w:val="0"/>
                <w:bCs w:val="0"/>
                <w:lang w:val="en-US"/>
              </w:rPr>
              <w:t>Section with questions</w:t>
            </w:r>
            <w:r w:rsidR="00161B83">
              <w:rPr>
                <w:b w:val="0"/>
                <w:bCs w:val="0"/>
                <w:lang w:val="en-US"/>
              </w:rPr>
              <w:t xml:space="preserve"> unrelated to the experiment</w:t>
            </w:r>
          </w:p>
        </w:tc>
      </w:tr>
      <w:tr w:rsidR="006A2840" w:rsidRPr="00751DC6" w14:paraId="719D5545" w14:textId="77777777" w:rsidTr="00161FA8">
        <w:tc>
          <w:tcPr>
            <w:cnfStyle w:val="001000000000" w:firstRow="0" w:lastRow="0" w:firstColumn="1" w:lastColumn="0" w:oddVBand="0" w:evenVBand="0" w:oddHBand="0" w:evenHBand="0" w:firstRowFirstColumn="0" w:firstRowLastColumn="0" w:lastRowFirstColumn="0" w:lastRowLastColumn="0"/>
            <w:tcW w:w="2255" w:type="dxa"/>
            <w:vAlign w:val="center"/>
          </w:tcPr>
          <w:p w14:paraId="681D97DA" w14:textId="5B67EEF3" w:rsidR="006A2840" w:rsidRPr="00D80720" w:rsidRDefault="006A2840" w:rsidP="00161FA8">
            <w:pPr>
              <w:spacing w:line="276" w:lineRule="auto"/>
              <w:jc w:val="center"/>
              <w:rPr>
                <w:b w:val="0"/>
                <w:bCs w:val="0"/>
                <w:lang w:val="en-US"/>
              </w:rPr>
            </w:pPr>
            <w:r w:rsidRPr="00D80720">
              <w:rPr>
                <w:b w:val="0"/>
                <w:bCs w:val="0"/>
                <w:lang w:val="en-US"/>
              </w:rPr>
              <w:t>Confirm or revoke previously stated general attitu</w:t>
            </w:r>
            <w:r w:rsidR="001E182B" w:rsidRPr="00D80720">
              <w:rPr>
                <w:b w:val="0"/>
                <w:bCs w:val="0"/>
                <w:lang w:val="en-US"/>
              </w:rPr>
              <w:t>de</w:t>
            </w:r>
          </w:p>
        </w:tc>
        <w:tc>
          <w:tcPr>
            <w:tcW w:w="2255" w:type="dxa"/>
            <w:vAlign w:val="center"/>
          </w:tcPr>
          <w:p w14:paraId="5257783C" w14:textId="77777777" w:rsidR="006A2840" w:rsidRPr="00D80720" w:rsidRDefault="006A2840" w:rsidP="00161FA8">
            <w:pPr>
              <w:spacing w:line="276" w:lineRule="auto"/>
              <w:jc w:val="center"/>
              <w:cnfStyle w:val="000000000000" w:firstRow="0" w:lastRow="0" w:firstColumn="0" w:lastColumn="0" w:oddVBand="0" w:evenVBand="0" w:oddHBand="0" w:evenHBand="0" w:firstRowFirstColumn="0" w:firstRowLastColumn="0" w:lastRowFirstColumn="0" w:lastRowLastColumn="0"/>
              <w:rPr>
                <w:lang w:val="en-US"/>
              </w:rPr>
            </w:pPr>
          </w:p>
        </w:tc>
        <w:tc>
          <w:tcPr>
            <w:tcW w:w="2257" w:type="dxa"/>
            <w:vAlign w:val="center"/>
          </w:tcPr>
          <w:p w14:paraId="00AC812C" w14:textId="5A7AF593" w:rsidR="006A2840" w:rsidRPr="00D80720" w:rsidRDefault="001E182B" w:rsidP="00161FA8">
            <w:pPr>
              <w:spacing w:line="276" w:lineRule="auto"/>
              <w:jc w:val="center"/>
              <w:cnfStyle w:val="000000000000" w:firstRow="0" w:lastRow="0" w:firstColumn="0" w:lastColumn="0" w:oddVBand="0" w:evenVBand="0" w:oddHBand="0" w:evenHBand="0" w:firstRowFirstColumn="0" w:firstRowLastColumn="0" w:lastRowFirstColumn="0" w:lastRowLastColumn="0"/>
              <w:rPr>
                <w:lang w:val="en-US"/>
              </w:rPr>
            </w:pPr>
            <w:r w:rsidRPr="00D80720">
              <w:rPr>
                <w:lang w:val="en-US"/>
              </w:rPr>
              <w:t>Question on knowledge about criticism of online shopping</w:t>
            </w:r>
          </w:p>
        </w:tc>
        <w:tc>
          <w:tcPr>
            <w:tcW w:w="2295" w:type="dxa"/>
            <w:vAlign w:val="center"/>
          </w:tcPr>
          <w:p w14:paraId="74E4339F" w14:textId="77777777" w:rsidR="006A2840" w:rsidRPr="00D80720" w:rsidRDefault="006A2840" w:rsidP="00161FA8">
            <w:pPr>
              <w:spacing w:line="276" w:lineRule="auto"/>
              <w:jc w:val="center"/>
              <w:cnfStyle w:val="000000000000" w:firstRow="0" w:lastRow="0" w:firstColumn="0" w:lastColumn="0" w:oddVBand="0" w:evenVBand="0" w:oddHBand="0" w:evenHBand="0" w:firstRowFirstColumn="0" w:firstRowLastColumn="0" w:lastRowFirstColumn="0" w:lastRowLastColumn="0"/>
              <w:rPr>
                <w:lang w:val="en-US"/>
              </w:rPr>
            </w:pPr>
          </w:p>
        </w:tc>
      </w:tr>
      <w:tr w:rsidR="00EA2062" w:rsidRPr="00751DC6" w14:paraId="31100B53" w14:textId="77777777" w:rsidTr="00161F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dxa"/>
            <w:gridSpan w:val="4"/>
            <w:vAlign w:val="center"/>
          </w:tcPr>
          <w:p w14:paraId="79A459A5" w14:textId="797C4716" w:rsidR="00EA2062" w:rsidRPr="00D80720" w:rsidRDefault="00EA2062" w:rsidP="00161FA8">
            <w:pPr>
              <w:spacing w:line="276" w:lineRule="auto"/>
              <w:jc w:val="center"/>
              <w:rPr>
                <w:b w:val="0"/>
                <w:bCs w:val="0"/>
                <w:lang w:val="en-US"/>
              </w:rPr>
            </w:pPr>
            <w:r w:rsidRPr="00D80720">
              <w:rPr>
                <w:b w:val="0"/>
                <w:bCs w:val="0"/>
                <w:lang w:val="en-US"/>
              </w:rPr>
              <w:t>Discrete-choice task</w:t>
            </w:r>
            <w:r w:rsidR="00220504">
              <w:rPr>
                <w:b w:val="0"/>
                <w:bCs w:val="0"/>
                <w:lang w:val="en-US"/>
              </w:rPr>
              <w:t xml:space="preserve">: Choice on amazon or </w:t>
            </w:r>
            <w:proofErr w:type="spellStart"/>
            <w:r w:rsidR="00220504">
              <w:rPr>
                <w:b w:val="0"/>
                <w:bCs w:val="0"/>
                <w:lang w:val="en-US"/>
              </w:rPr>
              <w:t>memolife</w:t>
            </w:r>
            <w:proofErr w:type="spellEnd"/>
            <w:r w:rsidR="00220504">
              <w:rPr>
                <w:b w:val="0"/>
                <w:bCs w:val="0"/>
                <w:lang w:val="en-US"/>
              </w:rPr>
              <w:t xml:space="preserve"> voucher</w:t>
            </w:r>
          </w:p>
        </w:tc>
      </w:tr>
      <w:tr w:rsidR="000C292D" w:rsidRPr="00751DC6" w14:paraId="7FA86EB6" w14:textId="77777777" w:rsidTr="00161FA8">
        <w:tc>
          <w:tcPr>
            <w:cnfStyle w:val="001000000000" w:firstRow="0" w:lastRow="0" w:firstColumn="1" w:lastColumn="0" w:oddVBand="0" w:evenVBand="0" w:oddHBand="0" w:evenHBand="0" w:firstRowFirstColumn="0" w:firstRowLastColumn="0" w:lastRowFirstColumn="0" w:lastRowLastColumn="0"/>
            <w:tcW w:w="2255" w:type="dxa"/>
            <w:vAlign w:val="center"/>
          </w:tcPr>
          <w:p w14:paraId="05ED2830" w14:textId="77777777" w:rsidR="000C292D" w:rsidRPr="001E182B" w:rsidRDefault="000C292D" w:rsidP="00161FA8">
            <w:pPr>
              <w:spacing w:line="276" w:lineRule="auto"/>
              <w:jc w:val="center"/>
              <w:rPr>
                <w:b w:val="0"/>
                <w:bCs w:val="0"/>
                <w:lang w:val="en-US"/>
              </w:rPr>
            </w:pPr>
          </w:p>
        </w:tc>
        <w:tc>
          <w:tcPr>
            <w:tcW w:w="2255" w:type="dxa"/>
            <w:vAlign w:val="center"/>
          </w:tcPr>
          <w:p w14:paraId="762B79A6" w14:textId="1AC679C7" w:rsidR="000C292D" w:rsidRPr="00EA2062" w:rsidRDefault="000C292D" w:rsidP="00161FA8">
            <w:pPr>
              <w:spacing w:line="276" w:lineRule="auto"/>
              <w:jc w:val="center"/>
              <w:cnfStyle w:val="000000000000" w:firstRow="0" w:lastRow="0" w:firstColumn="0" w:lastColumn="0" w:oddVBand="0" w:evenVBand="0" w:oddHBand="0" w:evenHBand="0" w:firstRowFirstColumn="0" w:firstRowLastColumn="0" w:lastRowFirstColumn="0" w:lastRowLastColumn="0"/>
              <w:rPr>
                <w:lang w:val="en-US"/>
              </w:rPr>
            </w:pPr>
            <w:r w:rsidRPr="00EA2062">
              <w:rPr>
                <w:lang w:val="en-US"/>
              </w:rPr>
              <w:t>Confirm or revoke previously stated general attitude</w:t>
            </w:r>
          </w:p>
        </w:tc>
        <w:tc>
          <w:tcPr>
            <w:tcW w:w="2257" w:type="dxa"/>
            <w:vAlign w:val="center"/>
          </w:tcPr>
          <w:p w14:paraId="7CE6C8B1" w14:textId="77777777" w:rsidR="000C292D" w:rsidRPr="00EA2062" w:rsidRDefault="000C292D" w:rsidP="00161FA8">
            <w:pPr>
              <w:spacing w:line="276" w:lineRule="auto"/>
              <w:jc w:val="center"/>
              <w:cnfStyle w:val="000000000000" w:firstRow="0" w:lastRow="0" w:firstColumn="0" w:lastColumn="0" w:oddVBand="0" w:evenVBand="0" w:oddHBand="0" w:evenHBand="0" w:firstRowFirstColumn="0" w:firstRowLastColumn="0" w:lastRowFirstColumn="0" w:lastRowLastColumn="0"/>
              <w:rPr>
                <w:lang w:val="en-US"/>
              </w:rPr>
            </w:pPr>
          </w:p>
        </w:tc>
        <w:tc>
          <w:tcPr>
            <w:tcW w:w="2295" w:type="dxa"/>
            <w:vAlign w:val="center"/>
          </w:tcPr>
          <w:p w14:paraId="3CAE2403" w14:textId="018F9A6D" w:rsidR="000C292D" w:rsidRPr="00EA2062" w:rsidRDefault="000C292D" w:rsidP="00161FA8">
            <w:pPr>
              <w:spacing w:line="276" w:lineRule="auto"/>
              <w:jc w:val="center"/>
              <w:cnfStyle w:val="000000000000" w:firstRow="0" w:lastRow="0" w:firstColumn="0" w:lastColumn="0" w:oddVBand="0" w:evenVBand="0" w:oddHBand="0" w:evenHBand="0" w:firstRowFirstColumn="0" w:firstRowLastColumn="0" w:lastRowFirstColumn="0" w:lastRowLastColumn="0"/>
              <w:rPr>
                <w:lang w:val="en-US"/>
              </w:rPr>
            </w:pPr>
            <w:r w:rsidRPr="00EA2062">
              <w:rPr>
                <w:lang w:val="en-US"/>
              </w:rPr>
              <w:t>Question on knowledge about criticism of online shopping</w:t>
            </w:r>
          </w:p>
        </w:tc>
      </w:tr>
    </w:tbl>
    <w:p w14:paraId="63EDDC8D" w14:textId="0148787D" w:rsidR="001A0B72" w:rsidRDefault="001A0B72" w:rsidP="00AC0211">
      <w:pPr>
        <w:spacing w:line="276" w:lineRule="auto"/>
        <w:jc w:val="both"/>
        <w:rPr>
          <w:lang w:val="en-US"/>
        </w:rPr>
      </w:pPr>
    </w:p>
    <w:p w14:paraId="37D9D6D9" w14:textId="2FC004EF" w:rsidR="001A0B72" w:rsidRPr="001A0B72" w:rsidRDefault="0094261C" w:rsidP="00AC0211">
      <w:pPr>
        <w:pStyle w:val="berschrift1"/>
      </w:pPr>
      <w:r>
        <w:t>Hypotheses</w:t>
      </w:r>
    </w:p>
    <w:p w14:paraId="4C50312E" w14:textId="063EF7B9" w:rsidR="001A0B72" w:rsidRPr="001A0B72" w:rsidRDefault="00161200" w:rsidP="00EB1DCC">
      <w:pPr>
        <w:spacing w:line="360" w:lineRule="auto"/>
        <w:jc w:val="both"/>
        <w:rPr>
          <w:lang w:val="en-US"/>
        </w:rPr>
      </w:pPr>
      <w:r w:rsidRPr="62B33044">
        <w:rPr>
          <w:lang w:val="en-US"/>
        </w:rPr>
        <w:t xml:space="preserve">Since </w:t>
      </w:r>
      <w:r>
        <w:rPr>
          <w:lang w:val="en-US"/>
        </w:rPr>
        <w:t>in our experiment subjects</w:t>
      </w:r>
      <w:r w:rsidRPr="62B33044">
        <w:rPr>
          <w:lang w:val="en-US"/>
        </w:rPr>
        <w:t xml:space="preserve"> are randomly assigned to the experimental groups, we </w:t>
      </w:r>
      <w:r>
        <w:rPr>
          <w:lang w:val="en-US"/>
        </w:rPr>
        <w:t>will</w:t>
      </w:r>
      <w:r w:rsidRPr="62B33044">
        <w:rPr>
          <w:lang w:val="en-US"/>
        </w:rPr>
        <w:t xml:space="preserve"> be able to identify causal treatment effects</w:t>
      </w:r>
      <w:r>
        <w:rPr>
          <w:lang w:val="en-US"/>
        </w:rPr>
        <w:t>, the magnitude of which can be calculated by comparing group means</w:t>
      </w:r>
      <w:r w:rsidRPr="62B33044">
        <w:rPr>
          <w:lang w:val="en-US"/>
        </w:rPr>
        <w:t xml:space="preserve">. </w:t>
      </w:r>
      <w:r w:rsidR="001A0B72" w:rsidRPr="62B33044">
        <w:rPr>
          <w:lang w:val="en-US"/>
        </w:rPr>
        <w:t xml:space="preserve">We </w:t>
      </w:r>
      <w:r w:rsidR="006D26D7">
        <w:rPr>
          <w:lang w:val="en-US"/>
        </w:rPr>
        <w:t xml:space="preserve">pursue </w:t>
      </w:r>
      <w:r w:rsidR="001A0B72" w:rsidRPr="62B33044">
        <w:rPr>
          <w:lang w:val="en-US"/>
        </w:rPr>
        <w:t>four m</w:t>
      </w:r>
      <w:r w:rsidR="006D26D7">
        <w:rPr>
          <w:lang w:val="en-US"/>
        </w:rPr>
        <w:t>ajor lines of investigation, t</w:t>
      </w:r>
      <w:r w:rsidR="001A0B72" w:rsidRPr="62B33044">
        <w:rPr>
          <w:lang w:val="en-US"/>
        </w:rPr>
        <w:t xml:space="preserve">wo </w:t>
      </w:r>
      <w:r w:rsidR="006D26D7">
        <w:rPr>
          <w:lang w:val="en-US"/>
        </w:rPr>
        <w:t>of which</w:t>
      </w:r>
      <w:r w:rsidR="001A0B72" w:rsidRPr="62B33044">
        <w:rPr>
          <w:lang w:val="en-US"/>
        </w:rPr>
        <w:t xml:space="preserve"> aim at measuring the effect of </w:t>
      </w:r>
      <w:r w:rsidR="006D26D7">
        <w:rPr>
          <w:lang w:val="en-US"/>
        </w:rPr>
        <w:t>exacerbated</w:t>
      </w:r>
      <w:r w:rsidR="001A0B72" w:rsidRPr="62B33044">
        <w:rPr>
          <w:lang w:val="en-US"/>
        </w:rPr>
        <w:t xml:space="preserve"> cognitive dissonance on behavior</w:t>
      </w:r>
      <w:r w:rsidR="00830652">
        <w:rPr>
          <w:lang w:val="en-US"/>
        </w:rPr>
        <w:t xml:space="preserve"> (</w:t>
      </w:r>
      <w:r w:rsidR="00826EDF">
        <w:rPr>
          <w:lang w:val="en-US"/>
        </w:rPr>
        <w:t>A</w:t>
      </w:r>
      <w:r w:rsidR="00830652">
        <w:rPr>
          <w:lang w:val="en-US"/>
        </w:rPr>
        <w:t>)</w:t>
      </w:r>
      <w:r w:rsidR="006D26D7">
        <w:rPr>
          <w:lang w:val="en-US"/>
        </w:rPr>
        <w:t>. T</w:t>
      </w:r>
      <w:r w:rsidR="001A0B72" w:rsidRPr="62B33044">
        <w:rPr>
          <w:lang w:val="en-US"/>
        </w:rPr>
        <w:t xml:space="preserve">he </w:t>
      </w:r>
      <w:r w:rsidR="006D26D7">
        <w:rPr>
          <w:lang w:val="en-US"/>
        </w:rPr>
        <w:t>remaining</w:t>
      </w:r>
      <w:r w:rsidR="001A0B72" w:rsidRPr="62B33044">
        <w:rPr>
          <w:lang w:val="en-US"/>
        </w:rPr>
        <w:t xml:space="preserve"> two </w:t>
      </w:r>
      <w:r w:rsidR="006D26D7">
        <w:rPr>
          <w:lang w:val="en-US"/>
        </w:rPr>
        <w:t>major lines</w:t>
      </w:r>
      <w:r w:rsidR="00992435">
        <w:rPr>
          <w:lang w:val="en-US"/>
        </w:rPr>
        <w:t xml:space="preserve"> of investigation</w:t>
      </w:r>
      <w:r w:rsidR="006D26D7">
        <w:rPr>
          <w:lang w:val="en-US"/>
        </w:rPr>
        <w:t xml:space="preserve"> </w:t>
      </w:r>
      <w:r w:rsidR="001A0B72" w:rsidRPr="62B33044">
        <w:rPr>
          <w:lang w:val="en-US"/>
        </w:rPr>
        <w:t>aim at measuring the effect of cognitive dissonance on attitudes and suppression of knowledge</w:t>
      </w:r>
      <w:r w:rsidR="0042196A">
        <w:rPr>
          <w:lang w:val="en-US"/>
        </w:rPr>
        <w:t xml:space="preserve"> (</w:t>
      </w:r>
      <w:r w:rsidR="00826EDF">
        <w:rPr>
          <w:lang w:val="en-US"/>
        </w:rPr>
        <w:t>B</w:t>
      </w:r>
      <w:r w:rsidR="0042196A">
        <w:rPr>
          <w:lang w:val="en-US"/>
        </w:rPr>
        <w:t>)</w:t>
      </w:r>
      <w:r w:rsidR="001A0B72" w:rsidRPr="62B33044">
        <w:rPr>
          <w:lang w:val="en-US"/>
        </w:rPr>
        <w:t xml:space="preserve">. </w:t>
      </w:r>
    </w:p>
    <w:p w14:paraId="55886FE5" w14:textId="43B26D33" w:rsidR="00204F08" w:rsidRDefault="00FE74A1" w:rsidP="00EB1DCC">
      <w:pPr>
        <w:spacing w:line="360" w:lineRule="auto"/>
        <w:ind w:firstLine="708"/>
        <w:jc w:val="both"/>
        <w:rPr>
          <w:lang w:val="en-US"/>
        </w:rPr>
      </w:pPr>
      <w:r>
        <w:rPr>
          <w:lang w:val="en-US"/>
        </w:rPr>
        <w:t>In the first line of analysis</w:t>
      </w:r>
      <w:r w:rsidR="2AB89A76" w:rsidRPr="61EA81A9">
        <w:rPr>
          <w:lang w:val="en-US"/>
        </w:rPr>
        <w:t>, we estimate the effect of reminding respondents of their attitudes</w:t>
      </w:r>
      <w:r w:rsidR="00700F61" w:rsidRPr="61EA81A9">
        <w:rPr>
          <w:lang w:val="en-US"/>
        </w:rPr>
        <w:t xml:space="preserve"> on </w:t>
      </w:r>
      <w:r w:rsidR="006D26D7">
        <w:rPr>
          <w:lang w:val="en-US"/>
        </w:rPr>
        <w:t xml:space="preserve">their </w:t>
      </w:r>
      <w:r w:rsidR="00700F61" w:rsidRPr="61EA81A9">
        <w:rPr>
          <w:lang w:val="en-US"/>
        </w:rPr>
        <w:t>behavior</w:t>
      </w:r>
      <w:r w:rsidR="2AB89A76" w:rsidRPr="61EA81A9">
        <w:rPr>
          <w:lang w:val="en-US"/>
        </w:rPr>
        <w:t xml:space="preserve">, </w:t>
      </w:r>
      <w:r>
        <w:rPr>
          <w:lang w:val="en-US"/>
        </w:rPr>
        <w:t>that is</w:t>
      </w:r>
      <w:r w:rsidR="2AB89A76" w:rsidRPr="61EA81A9">
        <w:rPr>
          <w:lang w:val="en-US"/>
        </w:rPr>
        <w:t xml:space="preserve">, on their voucher decision. To this end, we compare the outcome of the decision task of </w:t>
      </w:r>
      <w:r w:rsidR="006D26D7">
        <w:rPr>
          <w:lang w:val="en-US"/>
        </w:rPr>
        <w:t>G</w:t>
      </w:r>
      <w:r w:rsidR="2AB89A76" w:rsidRPr="61EA81A9">
        <w:rPr>
          <w:lang w:val="en-US"/>
        </w:rPr>
        <w:t>roup 1 and</w:t>
      </w:r>
      <w:r w:rsidR="006D26D7">
        <w:rPr>
          <w:lang w:val="en-US"/>
        </w:rPr>
        <w:t xml:space="preserve"> G</w:t>
      </w:r>
      <w:r w:rsidR="2AB89A76" w:rsidRPr="61EA81A9">
        <w:rPr>
          <w:lang w:val="en-US"/>
        </w:rPr>
        <w:t>roup 2</w:t>
      </w:r>
      <w:r w:rsidR="006D26D7">
        <w:rPr>
          <w:lang w:val="en-US"/>
        </w:rPr>
        <w:t xml:space="preserve">, which in this instance serve as treatment and </w:t>
      </w:r>
      <w:r w:rsidR="2AB89A76" w:rsidRPr="61EA81A9">
        <w:rPr>
          <w:lang w:val="en-US"/>
        </w:rPr>
        <w:t>control group</w:t>
      </w:r>
      <w:r w:rsidR="006D26D7">
        <w:rPr>
          <w:lang w:val="en-US"/>
        </w:rPr>
        <w:t>, respectively</w:t>
      </w:r>
      <w:r w:rsidR="2AB89A76" w:rsidRPr="61EA81A9">
        <w:rPr>
          <w:lang w:val="en-US"/>
        </w:rPr>
        <w:t xml:space="preserve">. </w:t>
      </w:r>
      <w:r w:rsidR="00B83FF6">
        <w:rPr>
          <w:lang w:val="en-US"/>
        </w:rPr>
        <w:t xml:space="preserve">Inspired by </w:t>
      </w:r>
      <w:proofErr w:type="spellStart"/>
      <w:r w:rsidR="2AB89A76" w:rsidRPr="61EA81A9">
        <w:rPr>
          <w:lang w:val="en-US"/>
        </w:rPr>
        <w:t>Bénabou</w:t>
      </w:r>
      <w:proofErr w:type="spellEnd"/>
      <w:r w:rsidR="2AB89A76" w:rsidRPr="61EA81A9">
        <w:rPr>
          <w:lang w:val="en-US"/>
        </w:rPr>
        <w:t xml:space="preserve"> and </w:t>
      </w:r>
      <w:proofErr w:type="spellStart"/>
      <w:r w:rsidR="2AB89A76" w:rsidRPr="61EA81A9">
        <w:rPr>
          <w:lang w:val="en-US"/>
        </w:rPr>
        <w:t>Tirole</w:t>
      </w:r>
      <w:proofErr w:type="spellEnd"/>
      <w:r w:rsidR="2AB89A76" w:rsidRPr="61EA81A9">
        <w:rPr>
          <w:lang w:val="en-US"/>
        </w:rPr>
        <w:t xml:space="preserve"> (2011)</w:t>
      </w:r>
      <w:r w:rsidR="00B75968">
        <w:rPr>
          <w:lang w:val="en-US"/>
        </w:rPr>
        <w:t xml:space="preserve"> and Rabin (1994)</w:t>
      </w:r>
      <w:r w:rsidR="2AB89A76" w:rsidRPr="61EA81A9">
        <w:rPr>
          <w:lang w:val="en-US"/>
        </w:rPr>
        <w:t xml:space="preserve">, we hypothesize that </w:t>
      </w:r>
    </w:p>
    <w:p w14:paraId="2F1AA547" w14:textId="335DC577" w:rsidR="00204F08" w:rsidRDefault="00204F08" w:rsidP="00EB1DCC">
      <w:pPr>
        <w:spacing w:line="360" w:lineRule="auto"/>
        <w:jc w:val="both"/>
        <w:rPr>
          <w:lang w:val="en-US"/>
        </w:rPr>
      </w:pPr>
      <w:r w:rsidRPr="00C833BC">
        <w:rPr>
          <w:u w:val="single"/>
          <w:lang w:val="en-US"/>
        </w:rPr>
        <w:t>Hypothesis A1:</w:t>
      </w:r>
      <w:r w:rsidR="00C53344">
        <w:rPr>
          <w:lang w:val="en-US"/>
        </w:rPr>
        <w:t xml:space="preserve"> The share of </w:t>
      </w:r>
      <w:proofErr w:type="spellStart"/>
      <w:r w:rsidR="00C53344">
        <w:rPr>
          <w:lang w:val="en-US"/>
        </w:rPr>
        <w:t>memolife</w:t>
      </w:r>
      <w:proofErr w:type="spellEnd"/>
      <w:r w:rsidR="00345094">
        <w:rPr>
          <w:lang w:val="en-US"/>
        </w:rPr>
        <w:t xml:space="preserve"> vouchers is </w:t>
      </w:r>
      <w:r w:rsidR="00237AED">
        <w:rPr>
          <w:lang w:val="en-US"/>
        </w:rPr>
        <w:t xml:space="preserve">higher in </w:t>
      </w:r>
      <w:r w:rsidR="00D27167">
        <w:rPr>
          <w:lang w:val="en-US"/>
        </w:rPr>
        <w:t>G</w:t>
      </w:r>
      <w:r w:rsidR="00237AED">
        <w:rPr>
          <w:lang w:val="en-US"/>
        </w:rPr>
        <w:t xml:space="preserve">roup 1 relative to </w:t>
      </w:r>
      <w:r w:rsidR="00D27167">
        <w:rPr>
          <w:lang w:val="en-US"/>
        </w:rPr>
        <w:t>G</w:t>
      </w:r>
      <w:r w:rsidR="00237AED">
        <w:rPr>
          <w:lang w:val="en-US"/>
        </w:rPr>
        <w:t>roup 2.</w:t>
      </w:r>
    </w:p>
    <w:p w14:paraId="7B62E7F3" w14:textId="3BE779E6" w:rsidR="50188C8B" w:rsidRDefault="2AB89A76" w:rsidP="00EB1DCC">
      <w:pPr>
        <w:spacing w:line="360" w:lineRule="auto"/>
        <w:jc w:val="both"/>
        <w:rPr>
          <w:lang w:val="en-US"/>
        </w:rPr>
      </w:pPr>
      <w:r w:rsidRPr="61EA81A9">
        <w:rPr>
          <w:lang w:val="en-US"/>
        </w:rPr>
        <w:t xml:space="preserve">The idea behind this </w:t>
      </w:r>
      <w:r w:rsidR="00D27167">
        <w:rPr>
          <w:lang w:val="en-US"/>
        </w:rPr>
        <w:t xml:space="preserve">hypothesis </w:t>
      </w:r>
      <w:r w:rsidRPr="61EA81A9">
        <w:rPr>
          <w:lang w:val="en-US"/>
        </w:rPr>
        <w:t xml:space="preserve">is that without being reminded, </w:t>
      </w:r>
      <w:r w:rsidR="00992435">
        <w:rPr>
          <w:lang w:val="en-US"/>
        </w:rPr>
        <w:t>subjects of Group 2</w:t>
      </w:r>
      <w:r w:rsidRPr="61EA81A9">
        <w:rPr>
          <w:lang w:val="en-US"/>
        </w:rPr>
        <w:t xml:space="preserve"> may not be fully aware of their </w:t>
      </w:r>
      <w:r w:rsidR="00624819">
        <w:rPr>
          <w:lang w:val="en-US"/>
        </w:rPr>
        <w:t>previously stated identification</w:t>
      </w:r>
      <w:r w:rsidR="001F7B9A">
        <w:rPr>
          <w:lang w:val="en-US"/>
        </w:rPr>
        <w:t xml:space="preserve"> with sustainable values</w:t>
      </w:r>
      <w:r w:rsidR="00624819" w:rsidRPr="61EA81A9">
        <w:rPr>
          <w:lang w:val="en-US"/>
        </w:rPr>
        <w:t xml:space="preserve"> </w:t>
      </w:r>
      <w:r w:rsidRPr="61EA81A9">
        <w:rPr>
          <w:lang w:val="en-US"/>
        </w:rPr>
        <w:t>in the decision situation. Therefore, the</w:t>
      </w:r>
      <w:r w:rsidR="00D27167">
        <w:rPr>
          <w:lang w:val="en-US"/>
        </w:rPr>
        <w:t xml:space="preserve">se subjects </w:t>
      </w:r>
      <w:r w:rsidRPr="61EA81A9">
        <w:rPr>
          <w:lang w:val="en-US"/>
        </w:rPr>
        <w:t xml:space="preserve">experience only a low level of cognitive dissonance, </w:t>
      </w:r>
      <w:r w:rsidR="00D27167">
        <w:rPr>
          <w:lang w:val="en-US"/>
        </w:rPr>
        <w:t xml:space="preserve">if </w:t>
      </w:r>
      <w:r w:rsidRPr="61EA81A9">
        <w:rPr>
          <w:lang w:val="en-US"/>
        </w:rPr>
        <w:t xml:space="preserve">at all, when choosing the voucher that is not in line with their </w:t>
      </w:r>
      <w:r w:rsidR="45756C00" w:rsidRPr="61EA81A9">
        <w:rPr>
          <w:lang w:val="en-US"/>
        </w:rPr>
        <w:t xml:space="preserve">stated </w:t>
      </w:r>
      <w:r w:rsidRPr="61EA81A9">
        <w:rPr>
          <w:lang w:val="en-US"/>
        </w:rPr>
        <w:t>values</w:t>
      </w:r>
      <w:r w:rsidR="00D27167">
        <w:rPr>
          <w:lang w:val="en-US"/>
        </w:rPr>
        <w:t xml:space="preserve">. </w:t>
      </w:r>
      <w:r w:rsidR="00992435">
        <w:rPr>
          <w:lang w:val="en-US"/>
        </w:rPr>
        <w:t>In other words</w:t>
      </w:r>
      <w:r w:rsidRPr="61EA81A9">
        <w:rPr>
          <w:lang w:val="en-US"/>
        </w:rPr>
        <w:t xml:space="preserve">, </w:t>
      </w:r>
      <w:r w:rsidR="00992435" w:rsidRPr="61EA81A9">
        <w:rPr>
          <w:lang w:val="en-US"/>
        </w:rPr>
        <w:t>without experiencing cognitive dissonance</w:t>
      </w:r>
      <w:r w:rsidR="00992435">
        <w:rPr>
          <w:lang w:val="en-US"/>
        </w:rPr>
        <w:t xml:space="preserve">, </w:t>
      </w:r>
      <w:r w:rsidR="00947245">
        <w:rPr>
          <w:lang w:val="en-US"/>
        </w:rPr>
        <w:t xml:space="preserve">it may happen that </w:t>
      </w:r>
      <w:r w:rsidR="00B83FF6">
        <w:rPr>
          <w:lang w:val="en-US"/>
        </w:rPr>
        <w:t xml:space="preserve">even </w:t>
      </w:r>
      <w:r w:rsidR="00992435">
        <w:rPr>
          <w:lang w:val="en-US"/>
        </w:rPr>
        <w:t>subjects</w:t>
      </w:r>
      <w:r w:rsidRPr="61EA81A9">
        <w:rPr>
          <w:lang w:val="en-US"/>
        </w:rPr>
        <w:t xml:space="preserve"> </w:t>
      </w:r>
      <w:r w:rsidR="00765369">
        <w:rPr>
          <w:lang w:val="en-US"/>
        </w:rPr>
        <w:t xml:space="preserve">who </w:t>
      </w:r>
      <w:r w:rsidR="009E5C24">
        <w:rPr>
          <w:lang w:val="en-US"/>
        </w:rPr>
        <w:t>identify</w:t>
      </w:r>
      <w:r w:rsidR="002A2C49">
        <w:rPr>
          <w:lang w:val="en-US"/>
        </w:rPr>
        <w:t xml:space="preserve"> </w:t>
      </w:r>
      <w:r w:rsidR="00992435">
        <w:rPr>
          <w:lang w:val="en-US"/>
        </w:rPr>
        <w:t xml:space="preserve">themselves </w:t>
      </w:r>
      <w:r w:rsidR="002A2C49">
        <w:rPr>
          <w:lang w:val="en-US"/>
        </w:rPr>
        <w:t>as</w:t>
      </w:r>
      <w:r w:rsidRPr="61EA81A9">
        <w:rPr>
          <w:lang w:val="en-US"/>
        </w:rPr>
        <w:t xml:space="preserve"> sustainable </w:t>
      </w:r>
      <w:r w:rsidR="002A2C49">
        <w:rPr>
          <w:lang w:val="en-US"/>
        </w:rPr>
        <w:t>consumers</w:t>
      </w:r>
      <w:r w:rsidR="002A2C49" w:rsidRPr="61EA81A9">
        <w:rPr>
          <w:lang w:val="en-US"/>
        </w:rPr>
        <w:t xml:space="preserve"> </w:t>
      </w:r>
      <w:r w:rsidRPr="61EA81A9">
        <w:rPr>
          <w:lang w:val="en-US"/>
        </w:rPr>
        <w:t xml:space="preserve">may </w:t>
      </w:r>
      <w:r w:rsidR="00992435">
        <w:rPr>
          <w:lang w:val="en-US"/>
        </w:rPr>
        <w:t xml:space="preserve">nonetheless </w:t>
      </w:r>
      <w:r w:rsidRPr="61EA81A9">
        <w:rPr>
          <w:lang w:val="en-US"/>
        </w:rPr>
        <w:t xml:space="preserve">choose the amazon voucher. The reminder, however, increases participants’ awareness of their attitudes and, thus, the level of cognitive dissonance </w:t>
      </w:r>
      <w:r w:rsidR="00B83FF6">
        <w:rPr>
          <w:lang w:val="en-US"/>
        </w:rPr>
        <w:t xml:space="preserve">that </w:t>
      </w:r>
      <w:r w:rsidRPr="61EA81A9">
        <w:rPr>
          <w:lang w:val="en-US"/>
        </w:rPr>
        <w:t xml:space="preserve">they experience when not acting accordingly. </w:t>
      </w:r>
      <w:r w:rsidR="00B83FF6">
        <w:rPr>
          <w:lang w:val="en-US"/>
        </w:rPr>
        <w:t>In short</w:t>
      </w:r>
      <w:r w:rsidRPr="61EA81A9">
        <w:rPr>
          <w:lang w:val="en-US"/>
        </w:rPr>
        <w:t xml:space="preserve">, to avoid cognitive dissonance, respondents with a positive attitude towards sustainable production are more likely to choose the </w:t>
      </w:r>
      <w:proofErr w:type="spellStart"/>
      <w:r w:rsidRPr="61EA81A9">
        <w:rPr>
          <w:lang w:val="en-US"/>
        </w:rPr>
        <w:t>memolife</w:t>
      </w:r>
      <w:proofErr w:type="spellEnd"/>
      <w:r w:rsidRPr="61EA81A9">
        <w:rPr>
          <w:lang w:val="en-US"/>
        </w:rPr>
        <w:t xml:space="preserve"> voucher when receiving the reminder. </w:t>
      </w:r>
      <w:r w:rsidR="00F41B19">
        <w:rPr>
          <w:lang w:val="en-US"/>
        </w:rPr>
        <w:t>In contrast, n</w:t>
      </w:r>
      <w:r w:rsidRPr="61EA81A9">
        <w:rPr>
          <w:lang w:val="en-US"/>
        </w:rPr>
        <w:t>eutral respondents may not be affected by the treatment</w:t>
      </w:r>
      <w:r w:rsidR="00B83FF6">
        <w:rPr>
          <w:lang w:val="en-US"/>
        </w:rPr>
        <w:t xml:space="preserve"> in form of a reminder,</w:t>
      </w:r>
      <w:r w:rsidRPr="61EA81A9">
        <w:rPr>
          <w:lang w:val="en-US"/>
        </w:rPr>
        <w:t xml:space="preserve"> as being reminded of a neutral attitude does not result in cognitive dissonance. Similarly, participants with a negative attitude </w:t>
      </w:r>
      <w:r w:rsidR="00F41B19">
        <w:rPr>
          <w:lang w:val="en-US"/>
        </w:rPr>
        <w:t xml:space="preserve">toward sustainable production </w:t>
      </w:r>
      <w:r w:rsidRPr="61EA81A9">
        <w:rPr>
          <w:lang w:val="en-US"/>
        </w:rPr>
        <w:t>may not be affected by the reminder</w:t>
      </w:r>
      <w:r w:rsidR="00F41B19">
        <w:rPr>
          <w:lang w:val="en-US"/>
        </w:rPr>
        <w:t xml:space="preserve"> either</w:t>
      </w:r>
      <w:r w:rsidRPr="61EA81A9">
        <w:rPr>
          <w:lang w:val="en-US"/>
        </w:rPr>
        <w:t xml:space="preserve"> </w:t>
      </w:r>
    </w:p>
    <w:p w14:paraId="76764E45" w14:textId="756B995D" w:rsidR="006F4219" w:rsidRDefault="6E14F510" w:rsidP="00EB1DCC">
      <w:pPr>
        <w:spacing w:line="360" w:lineRule="auto"/>
        <w:ind w:firstLine="708"/>
        <w:jc w:val="both"/>
        <w:rPr>
          <w:rFonts w:ascii="Calibri" w:eastAsia="Calibri" w:hAnsi="Calibri" w:cs="Calibri"/>
          <w:lang w:val="en-US"/>
        </w:rPr>
      </w:pPr>
      <w:r w:rsidRPr="61EA81A9">
        <w:rPr>
          <w:rFonts w:ascii="Calibri" w:eastAsia="Calibri" w:hAnsi="Calibri" w:cs="Calibri"/>
          <w:lang w:val="en-US"/>
        </w:rPr>
        <w:t xml:space="preserve">Our second </w:t>
      </w:r>
      <w:r w:rsidR="00F41B19">
        <w:rPr>
          <w:rFonts w:ascii="Calibri" w:eastAsia="Calibri" w:hAnsi="Calibri" w:cs="Calibri"/>
          <w:lang w:val="en-US"/>
        </w:rPr>
        <w:t>major line of exploration</w:t>
      </w:r>
      <w:r w:rsidRPr="61EA81A9">
        <w:rPr>
          <w:rFonts w:ascii="Calibri" w:eastAsia="Calibri" w:hAnsi="Calibri" w:cs="Calibri"/>
          <w:lang w:val="en-US"/>
        </w:rPr>
        <w:t xml:space="preserve"> focuses on the effect of information on behavior. </w:t>
      </w:r>
      <w:r w:rsidR="00840010">
        <w:rPr>
          <w:rFonts w:ascii="Calibri" w:eastAsia="Calibri" w:hAnsi="Calibri" w:cs="Calibri"/>
          <w:lang w:val="en-US"/>
        </w:rPr>
        <w:t>In this case</w:t>
      </w:r>
      <w:r w:rsidRPr="61EA81A9">
        <w:rPr>
          <w:rFonts w:ascii="Calibri" w:eastAsia="Calibri" w:hAnsi="Calibri" w:cs="Calibri"/>
          <w:lang w:val="en-US"/>
        </w:rPr>
        <w:t xml:space="preserve">, </w:t>
      </w:r>
      <w:r w:rsidR="00840010">
        <w:rPr>
          <w:rFonts w:ascii="Calibri" w:eastAsia="Calibri" w:hAnsi="Calibri" w:cs="Calibri"/>
          <w:lang w:val="en-US"/>
        </w:rPr>
        <w:t>G</w:t>
      </w:r>
      <w:r w:rsidRPr="61EA81A9">
        <w:rPr>
          <w:rFonts w:ascii="Calibri" w:eastAsia="Calibri" w:hAnsi="Calibri" w:cs="Calibri"/>
          <w:lang w:val="en-US"/>
        </w:rPr>
        <w:t xml:space="preserve">roup 4 serves as control group for the treated </w:t>
      </w:r>
      <w:r w:rsidR="00840010">
        <w:rPr>
          <w:rFonts w:ascii="Calibri" w:eastAsia="Calibri" w:hAnsi="Calibri" w:cs="Calibri"/>
          <w:lang w:val="en-US"/>
        </w:rPr>
        <w:t>G</w:t>
      </w:r>
      <w:r w:rsidRPr="61EA81A9">
        <w:rPr>
          <w:rFonts w:ascii="Calibri" w:eastAsia="Calibri" w:hAnsi="Calibri" w:cs="Calibri"/>
          <w:lang w:val="en-US"/>
        </w:rPr>
        <w:t>roup 3. Based on Rabin’s (199</w:t>
      </w:r>
      <w:r w:rsidR="00965CDD" w:rsidRPr="61EA81A9">
        <w:rPr>
          <w:rFonts w:ascii="Calibri" w:eastAsia="Calibri" w:hAnsi="Calibri" w:cs="Calibri"/>
          <w:lang w:val="en-US"/>
        </w:rPr>
        <w:t>4</w:t>
      </w:r>
      <w:r w:rsidRPr="61EA81A9">
        <w:rPr>
          <w:rFonts w:ascii="Calibri" w:eastAsia="Calibri" w:hAnsi="Calibri" w:cs="Calibri"/>
          <w:lang w:val="en-US"/>
        </w:rPr>
        <w:t xml:space="preserve">) model of cognitive dissonance, we hypothesize that </w:t>
      </w:r>
    </w:p>
    <w:p w14:paraId="3B6373A9" w14:textId="64D2B4EB" w:rsidR="00930699" w:rsidRDefault="00930699" w:rsidP="00EB1DCC">
      <w:pPr>
        <w:spacing w:line="360" w:lineRule="auto"/>
        <w:jc w:val="both"/>
        <w:rPr>
          <w:rFonts w:ascii="Calibri" w:eastAsia="Calibri" w:hAnsi="Calibri" w:cs="Calibri"/>
          <w:lang w:val="en-US"/>
        </w:rPr>
      </w:pPr>
      <w:r w:rsidRPr="00C833BC">
        <w:rPr>
          <w:rFonts w:ascii="Calibri" w:eastAsia="Calibri" w:hAnsi="Calibri" w:cs="Calibri"/>
          <w:u w:val="single"/>
          <w:lang w:val="en-US"/>
        </w:rPr>
        <w:t>Hypothesis A2:</w:t>
      </w:r>
      <w:r>
        <w:rPr>
          <w:rFonts w:ascii="Calibri" w:eastAsia="Calibri" w:hAnsi="Calibri" w:cs="Calibri"/>
          <w:lang w:val="en-US"/>
        </w:rPr>
        <w:t xml:space="preserve"> The share of </w:t>
      </w:r>
      <w:proofErr w:type="spellStart"/>
      <w:r>
        <w:rPr>
          <w:rFonts w:ascii="Calibri" w:eastAsia="Calibri" w:hAnsi="Calibri" w:cs="Calibri"/>
          <w:lang w:val="en-US"/>
        </w:rPr>
        <w:t>memolife</w:t>
      </w:r>
      <w:proofErr w:type="spellEnd"/>
      <w:r>
        <w:rPr>
          <w:rFonts w:ascii="Calibri" w:eastAsia="Calibri" w:hAnsi="Calibri" w:cs="Calibri"/>
          <w:lang w:val="en-US"/>
        </w:rPr>
        <w:t xml:space="preserve"> vouchers is </w:t>
      </w:r>
      <w:r w:rsidR="001E7393">
        <w:rPr>
          <w:rFonts w:ascii="Calibri" w:eastAsia="Calibri" w:hAnsi="Calibri" w:cs="Calibri"/>
          <w:lang w:val="en-US"/>
        </w:rPr>
        <w:t xml:space="preserve">higher in </w:t>
      </w:r>
      <w:r w:rsidR="00840010">
        <w:rPr>
          <w:rFonts w:ascii="Calibri" w:eastAsia="Calibri" w:hAnsi="Calibri" w:cs="Calibri"/>
          <w:lang w:val="en-US"/>
        </w:rPr>
        <w:t>G</w:t>
      </w:r>
      <w:r w:rsidR="001E7393">
        <w:rPr>
          <w:rFonts w:ascii="Calibri" w:eastAsia="Calibri" w:hAnsi="Calibri" w:cs="Calibri"/>
          <w:lang w:val="en-US"/>
        </w:rPr>
        <w:t xml:space="preserve">roup 3 compared to </w:t>
      </w:r>
      <w:r w:rsidR="00840010">
        <w:rPr>
          <w:rFonts w:ascii="Calibri" w:eastAsia="Calibri" w:hAnsi="Calibri" w:cs="Calibri"/>
          <w:lang w:val="en-US"/>
        </w:rPr>
        <w:t>G</w:t>
      </w:r>
      <w:r w:rsidR="001E7393">
        <w:rPr>
          <w:rFonts w:ascii="Calibri" w:eastAsia="Calibri" w:hAnsi="Calibri" w:cs="Calibri"/>
          <w:lang w:val="en-US"/>
        </w:rPr>
        <w:t>roup 4.</w:t>
      </w:r>
    </w:p>
    <w:p w14:paraId="4242A860" w14:textId="334979D7" w:rsidR="7FE81032" w:rsidRDefault="6E14F510" w:rsidP="00EB1DCC">
      <w:pPr>
        <w:spacing w:line="360" w:lineRule="auto"/>
        <w:jc w:val="both"/>
        <w:rPr>
          <w:lang w:val="en-US"/>
        </w:rPr>
      </w:pPr>
      <w:r w:rsidRPr="61EA81A9">
        <w:rPr>
          <w:rFonts w:ascii="Calibri" w:eastAsia="Calibri" w:hAnsi="Calibri" w:cs="Calibri"/>
          <w:lang w:val="en-US"/>
        </w:rPr>
        <w:t>According to Rabin (199</w:t>
      </w:r>
      <w:r w:rsidR="00965CDD" w:rsidRPr="61EA81A9">
        <w:rPr>
          <w:rFonts w:ascii="Calibri" w:eastAsia="Calibri" w:hAnsi="Calibri" w:cs="Calibri"/>
          <w:lang w:val="en-US"/>
        </w:rPr>
        <w:t>4</w:t>
      </w:r>
      <w:r w:rsidRPr="61EA81A9">
        <w:rPr>
          <w:rFonts w:ascii="Calibri" w:eastAsia="Calibri" w:hAnsi="Calibri" w:cs="Calibri"/>
          <w:lang w:val="en-US"/>
        </w:rPr>
        <w:t xml:space="preserve">), people </w:t>
      </w:r>
      <w:r w:rsidR="00575FEC">
        <w:rPr>
          <w:rFonts w:ascii="Calibri" w:eastAsia="Calibri" w:hAnsi="Calibri" w:cs="Calibri"/>
          <w:lang w:val="en-US"/>
        </w:rPr>
        <w:t xml:space="preserve">who </w:t>
      </w:r>
      <w:r w:rsidRPr="61EA81A9">
        <w:rPr>
          <w:rFonts w:ascii="Calibri" w:eastAsia="Calibri" w:hAnsi="Calibri" w:cs="Calibri"/>
          <w:lang w:val="en-US"/>
        </w:rPr>
        <w:t xml:space="preserve">are aware of the socially optimal action, </w:t>
      </w:r>
      <w:r w:rsidR="00C2705B">
        <w:rPr>
          <w:rFonts w:ascii="Calibri" w:eastAsia="Calibri" w:hAnsi="Calibri" w:cs="Calibri"/>
          <w:lang w:val="en-US"/>
        </w:rPr>
        <w:t>which</w:t>
      </w:r>
      <w:r w:rsidR="00EB1DCC">
        <w:rPr>
          <w:rFonts w:ascii="Calibri" w:eastAsia="Calibri" w:hAnsi="Calibri" w:cs="Calibri"/>
          <w:lang w:val="en-US"/>
        </w:rPr>
        <w:t xml:space="preserve"> </w:t>
      </w:r>
      <w:r w:rsidR="00575FEC">
        <w:rPr>
          <w:rFonts w:ascii="Calibri" w:eastAsia="Calibri" w:hAnsi="Calibri" w:cs="Calibri"/>
          <w:lang w:val="en-US"/>
        </w:rPr>
        <w:t>in our example</w:t>
      </w:r>
      <w:r w:rsidR="00C2705B">
        <w:rPr>
          <w:rFonts w:ascii="Calibri" w:eastAsia="Calibri" w:hAnsi="Calibri" w:cs="Calibri"/>
          <w:lang w:val="en-US"/>
        </w:rPr>
        <w:t xml:space="preserve"> implies</w:t>
      </w:r>
      <w:r w:rsidRPr="61EA81A9">
        <w:rPr>
          <w:rFonts w:ascii="Calibri" w:eastAsia="Calibri" w:hAnsi="Calibri" w:cs="Calibri"/>
          <w:lang w:val="en-US"/>
        </w:rPr>
        <w:t xml:space="preserve"> choos</w:t>
      </w:r>
      <w:r w:rsidR="00C2705B">
        <w:rPr>
          <w:rFonts w:ascii="Calibri" w:eastAsia="Calibri" w:hAnsi="Calibri" w:cs="Calibri"/>
          <w:lang w:val="en-US"/>
        </w:rPr>
        <w:t>ing</w:t>
      </w:r>
      <w:r w:rsidRPr="61EA81A9">
        <w:rPr>
          <w:rFonts w:ascii="Calibri" w:eastAsia="Calibri" w:hAnsi="Calibri" w:cs="Calibri"/>
          <w:lang w:val="en-US"/>
        </w:rPr>
        <w:t xml:space="preserve"> the </w:t>
      </w:r>
      <w:proofErr w:type="spellStart"/>
      <w:r w:rsidRPr="61EA81A9">
        <w:rPr>
          <w:rFonts w:ascii="Calibri" w:eastAsia="Calibri" w:hAnsi="Calibri" w:cs="Calibri"/>
          <w:lang w:val="en-US"/>
        </w:rPr>
        <w:t>memolife</w:t>
      </w:r>
      <w:proofErr w:type="spellEnd"/>
      <w:r w:rsidRPr="61EA81A9">
        <w:rPr>
          <w:rFonts w:ascii="Calibri" w:eastAsia="Calibri" w:hAnsi="Calibri" w:cs="Calibri"/>
          <w:lang w:val="en-US"/>
        </w:rPr>
        <w:t xml:space="preserve"> voucher, experience cognitive dissonance if they do not act accordingly. </w:t>
      </w:r>
      <w:r w:rsidR="00575FEC">
        <w:rPr>
          <w:rFonts w:ascii="Calibri" w:eastAsia="Calibri" w:hAnsi="Calibri" w:cs="Calibri"/>
          <w:lang w:val="en-US"/>
        </w:rPr>
        <w:t xml:space="preserve">As </w:t>
      </w:r>
      <w:r w:rsidR="00F85E76">
        <w:rPr>
          <w:rFonts w:ascii="Calibri" w:eastAsia="Calibri" w:hAnsi="Calibri" w:cs="Calibri"/>
          <w:lang w:val="en-US"/>
        </w:rPr>
        <w:t xml:space="preserve">an </w:t>
      </w:r>
      <w:r w:rsidR="00575FEC">
        <w:rPr>
          <w:rFonts w:ascii="Calibri" w:eastAsia="Calibri" w:hAnsi="Calibri" w:cs="Calibri"/>
          <w:lang w:val="en-US"/>
        </w:rPr>
        <w:t>alternative t</w:t>
      </w:r>
      <w:r w:rsidRPr="61EA81A9">
        <w:rPr>
          <w:rFonts w:ascii="Calibri" w:eastAsia="Calibri" w:hAnsi="Calibri" w:cs="Calibri"/>
          <w:lang w:val="en-US"/>
        </w:rPr>
        <w:t>o avoid the feeling of cognitive dissonance</w:t>
      </w:r>
      <w:r w:rsidR="00575FEC">
        <w:rPr>
          <w:rFonts w:ascii="Calibri" w:eastAsia="Calibri" w:hAnsi="Calibri" w:cs="Calibri"/>
          <w:lang w:val="en-US"/>
        </w:rPr>
        <w:t xml:space="preserve"> by aligning actual behavior with</w:t>
      </w:r>
      <w:r w:rsidR="00C2705B">
        <w:rPr>
          <w:rFonts w:ascii="Calibri" w:eastAsia="Calibri" w:hAnsi="Calibri" w:cs="Calibri"/>
          <w:lang w:val="en-US"/>
        </w:rPr>
        <w:t xml:space="preserve"> the socially optimal action</w:t>
      </w:r>
      <w:r w:rsidRPr="61EA81A9">
        <w:rPr>
          <w:rFonts w:ascii="Calibri" w:eastAsia="Calibri" w:hAnsi="Calibri" w:cs="Calibri"/>
          <w:lang w:val="en-US"/>
        </w:rPr>
        <w:t xml:space="preserve">, </w:t>
      </w:r>
      <w:r w:rsidR="00575FEC">
        <w:rPr>
          <w:rFonts w:ascii="Calibri" w:eastAsia="Calibri" w:hAnsi="Calibri" w:cs="Calibri"/>
          <w:lang w:val="en-US"/>
        </w:rPr>
        <w:t>subjects</w:t>
      </w:r>
      <w:r w:rsidRPr="61EA81A9">
        <w:rPr>
          <w:rFonts w:ascii="Calibri" w:eastAsia="Calibri" w:hAnsi="Calibri" w:cs="Calibri"/>
          <w:lang w:val="en-US"/>
        </w:rPr>
        <w:t xml:space="preserve"> may adapt their belief to their behavior, i.e., </w:t>
      </w:r>
      <w:r w:rsidR="00C2705B">
        <w:rPr>
          <w:rFonts w:ascii="Calibri" w:eastAsia="Calibri" w:hAnsi="Calibri" w:cs="Calibri"/>
          <w:lang w:val="en-US"/>
        </w:rPr>
        <w:t xml:space="preserve">in our case subjects </w:t>
      </w:r>
      <w:r w:rsidRPr="61EA81A9">
        <w:rPr>
          <w:rFonts w:ascii="Calibri" w:eastAsia="Calibri" w:hAnsi="Calibri" w:cs="Calibri"/>
          <w:lang w:val="en-US"/>
        </w:rPr>
        <w:t xml:space="preserve">may believe that there is no problem with conventional online shopping. Holding a belief that differs from the true socially optimal behavior, however, entails psychic costs. </w:t>
      </w:r>
      <w:proofErr w:type="gramStart"/>
      <w:r w:rsidRPr="61EA81A9">
        <w:rPr>
          <w:rFonts w:ascii="Calibri" w:eastAsia="Calibri" w:hAnsi="Calibri" w:cs="Calibri"/>
          <w:lang w:val="en-US"/>
        </w:rPr>
        <w:t>As long as</w:t>
      </w:r>
      <w:proofErr w:type="gramEnd"/>
      <w:r w:rsidRPr="61EA81A9">
        <w:rPr>
          <w:rFonts w:ascii="Calibri" w:eastAsia="Calibri" w:hAnsi="Calibri" w:cs="Calibri"/>
          <w:lang w:val="en-US"/>
        </w:rPr>
        <w:t xml:space="preserve"> people are not immediately confronted with the negative aspects of conventional online shopping, these costs are low, but</w:t>
      </w:r>
      <w:r w:rsidR="009B24D0">
        <w:rPr>
          <w:rFonts w:ascii="Calibri" w:eastAsia="Calibri" w:hAnsi="Calibri" w:cs="Calibri"/>
          <w:lang w:val="en-US"/>
        </w:rPr>
        <w:t xml:space="preserve"> costs</w:t>
      </w:r>
      <w:r w:rsidR="00EB1DCC">
        <w:rPr>
          <w:rFonts w:ascii="Calibri" w:eastAsia="Calibri" w:hAnsi="Calibri" w:cs="Calibri"/>
          <w:lang w:val="en-US"/>
        </w:rPr>
        <w:t xml:space="preserve"> </w:t>
      </w:r>
      <w:r w:rsidRPr="61EA81A9">
        <w:rPr>
          <w:rFonts w:ascii="Calibri" w:eastAsia="Calibri" w:hAnsi="Calibri" w:cs="Calibri"/>
          <w:lang w:val="en-US"/>
        </w:rPr>
        <w:t xml:space="preserve">increase with receiving or being reminded of information on these problems. Therefore, compared to the control group, </w:t>
      </w:r>
      <w:r w:rsidR="009B24D0">
        <w:rPr>
          <w:rFonts w:ascii="Calibri" w:eastAsia="Calibri" w:hAnsi="Calibri" w:cs="Calibri"/>
          <w:lang w:val="en-US"/>
        </w:rPr>
        <w:t>here Group 4, subjects</w:t>
      </w:r>
      <w:r w:rsidRPr="61EA81A9">
        <w:rPr>
          <w:rFonts w:ascii="Calibri" w:eastAsia="Calibri" w:hAnsi="Calibri" w:cs="Calibri"/>
          <w:lang w:val="en-US"/>
        </w:rPr>
        <w:t xml:space="preserve"> who are confronted with information on the criticism of conventional online shopping are less likely to hold the belief that there is no problem with this action</w:t>
      </w:r>
      <w:r w:rsidR="0097274D" w:rsidRPr="61EA81A9">
        <w:rPr>
          <w:rFonts w:ascii="Calibri" w:eastAsia="Calibri" w:hAnsi="Calibri" w:cs="Calibri"/>
          <w:lang w:val="en-US"/>
        </w:rPr>
        <w:t xml:space="preserve">. </w:t>
      </w:r>
      <w:r w:rsidR="009B24D0">
        <w:rPr>
          <w:rFonts w:ascii="Calibri" w:eastAsia="Calibri" w:hAnsi="Calibri" w:cs="Calibri"/>
          <w:lang w:val="en-US"/>
        </w:rPr>
        <w:t>As a result</w:t>
      </w:r>
      <w:r w:rsidRPr="61EA81A9">
        <w:rPr>
          <w:rFonts w:ascii="Calibri" w:eastAsia="Calibri" w:hAnsi="Calibri" w:cs="Calibri"/>
          <w:lang w:val="en-US"/>
        </w:rPr>
        <w:t>,</w:t>
      </w:r>
      <w:r w:rsidR="00F74C46" w:rsidRPr="61EA81A9">
        <w:rPr>
          <w:rFonts w:ascii="Calibri" w:eastAsia="Calibri" w:hAnsi="Calibri" w:cs="Calibri"/>
          <w:lang w:val="en-US"/>
        </w:rPr>
        <w:t xml:space="preserve"> </w:t>
      </w:r>
      <w:r w:rsidR="009B24D0">
        <w:rPr>
          <w:rFonts w:ascii="Calibri" w:eastAsia="Calibri" w:hAnsi="Calibri" w:cs="Calibri"/>
          <w:lang w:val="en-US"/>
        </w:rPr>
        <w:t xml:space="preserve">subjects of Group 3 </w:t>
      </w:r>
      <w:r w:rsidR="00F74C46" w:rsidRPr="61EA81A9">
        <w:rPr>
          <w:rFonts w:ascii="Calibri" w:eastAsia="Calibri" w:hAnsi="Calibri" w:cs="Calibri"/>
          <w:lang w:val="en-US"/>
        </w:rPr>
        <w:t>are</w:t>
      </w:r>
      <w:r w:rsidRPr="61EA81A9">
        <w:rPr>
          <w:rFonts w:ascii="Calibri" w:eastAsia="Calibri" w:hAnsi="Calibri" w:cs="Calibri"/>
          <w:lang w:val="en-US"/>
        </w:rPr>
        <w:t xml:space="preserve"> more likely to experience cognitive dissonance when choosing the amazon voucher. </w:t>
      </w:r>
      <w:r w:rsidR="009B24D0">
        <w:rPr>
          <w:rFonts w:ascii="Calibri" w:eastAsia="Calibri" w:hAnsi="Calibri" w:cs="Calibri"/>
          <w:lang w:val="en-US"/>
        </w:rPr>
        <w:t xml:space="preserve">In short, </w:t>
      </w:r>
      <w:r w:rsidR="009B24D0" w:rsidRPr="61EA81A9">
        <w:rPr>
          <w:rFonts w:ascii="Calibri" w:eastAsia="Calibri" w:hAnsi="Calibri" w:cs="Calibri"/>
          <w:lang w:val="en-US"/>
        </w:rPr>
        <w:t xml:space="preserve">to </w:t>
      </w:r>
      <w:r w:rsidR="009B24D0">
        <w:rPr>
          <w:rFonts w:ascii="Calibri" w:eastAsia="Calibri" w:hAnsi="Calibri" w:cs="Calibri"/>
          <w:lang w:val="en-US"/>
        </w:rPr>
        <w:t xml:space="preserve">mitigate or even </w:t>
      </w:r>
      <w:r w:rsidR="009B24D0" w:rsidRPr="61EA81A9">
        <w:rPr>
          <w:rFonts w:ascii="Calibri" w:eastAsia="Calibri" w:hAnsi="Calibri" w:cs="Calibri"/>
          <w:lang w:val="en-US"/>
        </w:rPr>
        <w:t>avoid cognitive dissonance</w:t>
      </w:r>
      <w:r w:rsidR="009B24D0">
        <w:rPr>
          <w:rFonts w:ascii="Calibri" w:eastAsia="Calibri" w:hAnsi="Calibri" w:cs="Calibri"/>
          <w:lang w:val="en-US"/>
        </w:rPr>
        <w:t>, subjects who</w:t>
      </w:r>
      <w:r w:rsidRPr="61EA81A9">
        <w:rPr>
          <w:rFonts w:ascii="Calibri" w:eastAsia="Calibri" w:hAnsi="Calibri" w:cs="Calibri"/>
          <w:lang w:val="en-US"/>
        </w:rPr>
        <w:t xml:space="preserve"> receive the information treatment</w:t>
      </w:r>
      <w:r w:rsidR="003A2A81">
        <w:rPr>
          <w:rFonts w:ascii="Calibri" w:eastAsia="Calibri" w:hAnsi="Calibri" w:cs="Calibri"/>
          <w:lang w:val="en-US"/>
        </w:rPr>
        <w:t>, that is, subjects of Group 3</w:t>
      </w:r>
      <w:r w:rsidRPr="61EA81A9">
        <w:rPr>
          <w:rFonts w:ascii="Calibri" w:eastAsia="Calibri" w:hAnsi="Calibri" w:cs="Calibri"/>
          <w:lang w:val="en-US"/>
        </w:rPr>
        <w:t xml:space="preserve"> are more likely to choose the </w:t>
      </w:r>
      <w:proofErr w:type="spellStart"/>
      <w:r w:rsidRPr="61EA81A9">
        <w:rPr>
          <w:rFonts w:ascii="Calibri" w:eastAsia="Calibri" w:hAnsi="Calibri" w:cs="Calibri"/>
          <w:lang w:val="en-US"/>
        </w:rPr>
        <w:t>memolife</w:t>
      </w:r>
      <w:proofErr w:type="spellEnd"/>
      <w:r w:rsidRPr="61EA81A9">
        <w:rPr>
          <w:rFonts w:ascii="Calibri" w:eastAsia="Calibri" w:hAnsi="Calibri" w:cs="Calibri"/>
          <w:lang w:val="en-US"/>
        </w:rPr>
        <w:t xml:space="preserve"> voucher.</w:t>
      </w:r>
    </w:p>
    <w:p w14:paraId="60493FC0" w14:textId="4F7CF0B2" w:rsidR="003C6DB2" w:rsidRDefault="001A0B72" w:rsidP="00EB1DCC">
      <w:pPr>
        <w:spacing w:line="360" w:lineRule="auto"/>
        <w:ind w:firstLine="708"/>
        <w:jc w:val="both"/>
        <w:rPr>
          <w:rFonts w:ascii="Calibri" w:eastAsia="Calibri" w:hAnsi="Calibri" w:cs="Calibri"/>
          <w:lang w:val="en-US"/>
        </w:rPr>
      </w:pPr>
      <w:r w:rsidRPr="61EA81A9">
        <w:rPr>
          <w:lang w:val="en-US"/>
        </w:rPr>
        <w:t xml:space="preserve">While the outcome variable of the first two </w:t>
      </w:r>
      <w:r w:rsidR="003A2A81">
        <w:rPr>
          <w:lang w:val="en-US"/>
        </w:rPr>
        <w:t xml:space="preserve">major lines of investigation </w:t>
      </w:r>
      <w:r w:rsidRPr="61EA81A9">
        <w:rPr>
          <w:lang w:val="en-US"/>
        </w:rPr>
        <w:t xml:space="preserve">is the voucher decision, the third </w:t>
      </w:r>
      <w:r w:rsidR="003A2A81">
        <w:rPr>
          <w:lang w:val="en-US"/>
        </w:rPr>
        <w:t>line</w:t>
      </w:r>
      <w:r w:rsidRPr="61EA81A9">
        <w:rPr>
          <w:lang w:val="en-US"/>
        </w:rPr>
        <w:t xml:space="preserve"> focuses on the confirmation of attitudes as outcome variable. </w:t>
      </w:r>
      <w:r w:rsidR="003A2A81">
        <w:rPr>
          <w:lang w:val="en-US"/>
        </w:rPr>
        <w:t>To this end, w</w:t>
      </w:r>
      <w:r w:rsidRPr="61EA81A9">
        <w:rPr>
          <w:lang w:val="en-US"/>
        </w:rPr>
        <w:t xml:space="preserve">e compare the outcome of the </w:t>
      </w:r>
      <w:r w:rsidR="00772CF0">
        <w:rPr>
          <w:lang w:val="en-US"/>
        </w:rPr>
        <w:t xml:space="preserve">post-decision </w:t>
      </w:r>
      <w:r w:rsidRPr="61EA81A9">
        <w:rPr>
          <w:lang w:val="en-US"/>
        </w:rPr>
        <w:t xml:space="preserve">reminder </w:t>
      </w:r>
      <w:r w:rsidR="4F0FD580" w:rsidRPr="61EA81A9">
        <w:rPr>
          <w:lang w:val="en-US"/>
        </w:rPr>
        <w:t xml:space="preserve">in </w:t>
      </w:r>
      <w:r w:rsidR="003A2A81">
        <w:rPr>
          <w:lang w:val="en-US"/>
        </w:rPr>
        <w:t>G</w:t>
      </w:r>
      <w:r w:rsidRPr="61EA81A9">
        <w:rPr>
          <w:lang w:val="en-US"/>
        </w:rPr>
        <w:t>roup 2</w:t>
      </w:r>
      <w:r w:rsidR="00050DBF" w:rsidRPr="61EA81A9">
        <w:rPr>
          <w:lang w:val="en-US"/>
        </w:rPr>
        <w:t xml:space="preserve"> (</w:t>
      </w:r>
      <w:r w:rsidR="003A2A81">
        <w:rPr>
          <w:lang w:val="en-US"/>
        </w:rPr>
        <w:t xml:space="preserve">now the </w:t>
      </w:r>
      <w:r w:rsidR="00050DBF" w:rsidRPr="61EA81A9">
        <w:rPr>
          <w:lang w:val="en-US"/>
        </w:rPr>
        <w:t>treatment</w:t>
      </w:r>
      <w:r w:rsidR="003A2A81">
        <w:rPr>
          <w:lang w:val="en-US"/>
        </w:rPr>
        <w:t xml:space="preserve"> group</w:t>
      </w:r>
      <w:r w:rsidR="00050DBF" w:rsidRPr="61EA81A9">
        <w:rPr>
          <w:lang w:val="en-US"/>
        </w:rPr>
        <w:t>)</w:t>
      </w:r>
      <w:r w:rsidRPr="61EA81A9">
        <w:rPr>
          <w:lang w:val="en-US"/>
        </w:rPr>
        <w:t xml:space="preserve"> and </w:t>
      </w:r>
      <w:r w:rsidR="003A2A81">
        <w:rPr>
          <w:lang w:val="en-US"/>
        </w:rPr>
        <w:t>G</w:t>
      </w:r>
      <w:r w:rsidRPr="61EA81A9">
        <w:rPr>
          <w:lang w:val="en-US"/>
        </w:rPr>
        <w:t xml:space="preserve">roup 1 </w:t>
      </w:r>
      <w:r w:rsidR="00050DBF" w:rsidRPr="61EA81A9">
        <w:rPr>
          <w:lang w:val="en-US"/>
        </w:rPr>
        <w:t>(</w:t>
      </w:r>
      <w:r w:rsidR="00772CF0">
        <w:rPr>
          <w:lang w:val="en-US"/>
        </w:rPr>
        <w:t>now</w:t>
      </w:r>
      <w:r w:rsidR="003A2A81">
        <w:rPr>
          <w:lang w:val="en-US"/>
        </w:rPr>
        <w:t xml:space="preserve"> the </w:t>
      </w:r>
      <w:r w:rsidR="00050DBF" w:rsidRPr="61EA81A9">
        <w:rPr>
          <w:lang w:val="en-US"/>
        </w:rPr>
        <w:t>control</w:t>
      </w:r>
      <w:r w:rsidR="003A2A81">
        <w:rPr>
          <w:lang w:val="en-US"/>
        </w:rPr>
        <w:t xml:space="preserve"> group</w:t>
      </w:r>
      <w:r w:rsidR="00050DBF" w:rsidRPr="61EA81A9">
        <w:rPr>
          <w:lang w:val="en-US"/>
        </w:rPr>
        <w:t xml:space="preserve">) </w:t>
      </w:r>
      <w:r w:rsidRPr="61EA81A9">
        <w:rPr>
          <w:lang w:val="en-US"/>
        </w:rPr>
        <w:t xml:space="preserve">to estimate how behavior in terms of </w:t>
      </w:r>
      <w:r w:rsidR="00813646" w:rsidRPr="61EA81A9">
        <w:rPr>
          <w:lang w:val="en-US"/>
        </w:rPr>
        <w:t>the voucher decision</w:t>
      </w:r>
      <w:r w:rsidRPr="61EA81A9">
        <w:rPr>
          <w:lang w:val="en-US"/>
        </w:rPr>
        <w:t xml:space="preserve"> can change attitude. </w:t>
      </w:r>
      <w:r w:rsidR="005F4BC4" w:rsidRPr="61EA81A9">
        <w:rPr>
          <w:lang w:val="en-US"/>
        </w:rPr>
        <w:t>According to theory</w:t>
      </w:r>
      <w:r w:rsidR="00900E2B" w:rsidRPr="61EA81A9">
        <w:rPr>
          <w:lang w:val="en-US"/>
        </w:rPr>
        <w:t xml:space="preserve">, </w:t>
      </w:r>
      <w:r w:rsidR="00FA4B2A" w:rsidRPr="61EA81A9">
        <w:rPr>
          <w:lang w:val="en-US"/>
        </w:rPr>
        <w:t xml:space="preserve">an individual experiences cognitive dissonance when not behaving in line with her </w:t>
      </w:r>
      <w:r w:rsidR="007502E1" w:rsidRPr="61EA81A9">
        <w:rPr>
          <w:lang w:val="en-US"/>
        </w:rPr>
        <w:t>attitudes</w:t>
      </w:r>
      <w:r w:rsidR="00AB7084" w:rsidRPr="61EA81A9">
        <w:rPr>
          <w:lang w:val="en-US"/>
        </w:rPr>
        <w:t xml:space="preserve"> (</w:t>
      </w:r>
      <w:r w:rsidR="00A02BA0">
        <w:rPr>
          <w:lang w:val="en-US"/>
        </w:rPr>
        <w:t xml:space="preserve">Aronson 1969; </w:t>
      </w:r>
      <w:r w:rsidR="00386CBF">
        <w:rPr>
          <w:lang w:val="en-US"/>
        </w:rPr>
        <w:t>Rabin 1994</w:t>
      </w:r>
      <w:r w:rsidR="00AB7084" w:rsidRPr="61EA81A9">
        <w:rPr>
          <w:lang w:val="en-US"/>
        </w:rPr>
        <w:t>)</w:t>
      </w:r>
      <w:r w:rsidR="007502E1" w:rsidRPr="61EA81A9">
        <w:rPr>
          <w:lang w:val="en-US"/>
        </w:rPr>
        <w:t xml:space="preserve">. Therefore, under the assumption that </w:t>
      </w:r>
      <w:r w:rsidR="00E10651">
        <w:rPr>
          <w:lang w:val="en-US"/>
        </w:rPr>
        <w:t>participants</w:t>
      </w:r>
      <w:r w:rsidR="00E10651" w:rsidRPr="61EA81A9">
        <w:rPr>
          <w:lang w:val="en-US"/>
        </w:rPr>
        <w:t xml:space="preserve"> </w:t>
      </w:r>
      <w:r w:rsidR="007502E1" w:rsidRPr="61EA81A9">
        <w:rPr>
          <w:lang w:val="en-US"/>
        </w:rPr>
        <w:t xml:space="preserve">know that conventional online shopping </w:t>
      </w:r>
      <w:r w:rsidR="00224565" w:rsidRPr="61EA81A9">
        <w:rPr>
          <w:lang w:val="en-US"/>
        </w:rPr>
        <w:t>is often not in line with</w:t>
      </w:r>
      <w:r w:rsidR="00B63274" w:rsidRPr="61EA81A9">
        <w:rPr>
          <w:lang w:val="en-US"/>
        </w:rPr>
        <w:t xml:space="preserve"> sustainable production, </w:t>
      </w:r>
      <w:r w:rsidR="00772CF0">
        <w:rPr>
          <w:lang w:val="en-US"/>
        </w:rPr>
        <w:t>subjects</w:t>
      </w:r>
      <w:r w:rsidR="00D62B40" w:rsidRPr="61EA81A9">
        <w:rPr>
          <w:lang w:val="en-US"/>
        </w:rPr>
        <w:t xml:space="preserve"> of </w:t>
      </w:r>
      <w:r w:rsidR="00772CF0">
        <w:rPr>
          <w:lang w:val="en-US"/>
        </w:rPr>
        <w:t>G</w:t>
      </w:r>
      <w:r w:rsidR="002D16AF" w:rsidRPr="61EA81A9">
        <w:rPr>
          <w:lang w:val="en-US"/>
        </w:rPr>
        <w:t>roup 2</w:t>
      </w:r>
      <w:r w:rsidR="00B63274" w:rsidRPr="61EA81A9">
        <w:rPr>
          <w:lang w:val="en-US"/>
        </w:rPr>
        <w:t xml:space="preserve"> experience cognitive dissonance when having a positive attitude towards </w:t>
      </w:r>
      <w:r w:rsidR="007103CA" w:rsidRPr="61EA81A9">
        <w:rPr>
          <w:lang w:val="en-US"/>
        </w:rPr>
        <w:t>sustainable production</w:t>
      </w:r>
      <w:r w:rsidR="00772CF0">
        <w:rPr>
          <w:lang w:val="en-US"/>
        </w:rPr>
        <w:t>, but</w:t>
      </w:r>
      <w:r w:rsidR="007103CA" w:rsidRPr="61EA81A9">
        <w:rPr>
          <w:lang w:val="en-US"/>
        </w:rPr>
        <w:t>, nonetheless, choos</w:t>
      </w:r>
      <w:r w:rsidR="00772CF0">
        <w:rPr>
          <w:lang w:val="en-US"/>
        </w:rPr>
        <w:t>e</w:t>
      </w:r>
      <w:r w:rsidR="007103CA" w:rsidRPr="61EA81A9">
        <w:rPr>
          <w:lang w:val="en-US"/>
        </w:rPr>
        <w:t xml:space="preserve"> the amazon voucher. </w:t>
      </w:r>
      <w:r w:rsidR="001A4CA3" w:rsidRPr="61EA81A9">
        <w:rPr>
          <w:lang w:val="en-US"/>
        </w:rPr>
        <w:t xml:space="preserve">Participants with a </w:t>
      </w:r>
      <w:r w:rsidR="004B6BAD" w:rsidRPr="61EA81A9">
        <w:rPr>
          <w:lang w:val="en-US"/>
        </w:rPr>
        <w:t>neutral or negative attitude, however, do not experience cognitive dissonance</w:t>
      </w:r>
      <w:r w:rsidR="00975097">
        <w:rPr>
          <w:lang w:val="en-US"/>
        </w:rPr>
        <w:t>,</w:t>
      </w:r>
      <w:r w:rsidR="004B6BAD" w:rsidRPr="61EA81A9">
        <w:rPr>
          <w:lang w:val="en-US"/>
        </w:rPr>
        <w:t xml:space="preserve"> as </w:t>
      </w:r>
      <w:r w:rsidR="00804777" w:rsidRPr="61EA81A9">
        <w:rPr>
          <w:lang w:val="en-US"/>
        </w:rPr>
        <w:t xml:space="preserve">there is no discrepancy between </w:t>
      </w:r>
      <w:r w:rsidR="009E5F7B" w:rsidRPr="61EA81A9">
        <w:rPr>
          <w:lang w:val="en-US"/>
        </w:rPr>
        <w:t>a neutral</w:t>
      </w:r>
      <w:r w:rsidR="00804777" w:rsidRPr="61EA81A9">
        <w:rPr>
          <w:lang w:val="en-US"/>
        </w:rPr>
        <w:t xml:space="preserve"> attitude and choosing either of the</w:t>
      </w:r>
      <w:r w:rsidR="00BA7CF0" w:rsidRPr="61EA81A9">
        <w:rPr>
          <w:lang w:val="en-US"/>
        </w:rPr>
        <w:t xml:space="preserve"> two</w:t>
      </w:r>
      <w:r w:rsidR="00804777" w:rsidRPr="61EA81A9">
        <w:rPr>
          <w:lang w:val="en-US"/>
        </w:rPr>
        <w:t xml:space="preserve"> vouchers</w:t>
      </w:r>
      <w:r w:rsidR="00626DC7" w:rsidRPr="61EA81A9">
        <w:rPr>
          <w:lang w:val="en-US"/>
        </w:rPr>
        <w:t xml:space="preserve">, and </w:t>
      </w:r>
      <w:r w:rsidR="00C857DE" w:rsidRPr="61EA81A9">
        <w:rPr>
          <w:lang w:val="en-US"/>
        </w:rPr>
        <w:t xml:space="preserve">because </w:t>
      </w:r>
      <w:r w:rsidR="00626DC7" w:rsidRPr="61EA81A9">
        <w:rPr>
          <w:lang w:val="en-US"/>
        </w:rPr>
        <w:t xml:space="preserve">we assume that participants with a negative attitude </w:t>
      </w:r>
      <w:r w:rsidR="00904D65" w:rsidRPr="61EA81A9">
        <w:rPr>
          <w:lang w:val="en-US"/>
        </w:rPr>
        <w:t xml:space="preserve">will not choose the </w:t>
      </w:r>
      <w:proofErr w:type="spellStart"/>
      <w:r w:rsidR="00904D65" w:rsidRPr="61EA81A9">
        <w:rPr>
          <w:lang w:val="en-US"/>
        </w:rPr>
        <w:t>memolife</w:t>
      </w:r>
      <w:proofErr w:type="spellEnd"/>
      <w:r w:rsidR="00904D65" w:rsidRPr="61EA81A9">
        <w:rPr>
          <w:lang w:val="en-US"/>
        </w:rPr>
        <w:t xml:space="preserve"> voucher. </w:t>
      </w:r>
      <w:r w:rsidR="0098433B" w:rsidRPr="61EA81A9">
        <w:rPr>
          <w:lang w:val="en-US"/>
        </w:rPr>
        <w:t>According</w:t>
      </w:r>
      <w:r w:rsidR="00195A31" w:rsidRPr="61EA81A9">
        <w:rPr>
          <w:lang w:val="en-US"/>
        </w:rPr>
        <w:t xml:space="preserve"> </w:t>
      </w:r>
      <w:r w:rsidR="0098433B" w:rsidRPr="61EA81A9">
        <w:rPr>
          <w:lang w:val="en-US"/>
        </w:rPr>
        <w:t>to</w:t>
      </w:r>
      <w:r w:rsidR="00195A31" w:rsidRPr="61EA81A9">
        <w:rPr>
          <w:lang w:val="en-US"/>
        </w:rPr>
        <w:t xml:space="preserve"> Rabin (1994), </w:t>
      </w:r>
      <w:r w:rsidR="00BB7F00" w:rsidRPr="61EA81A9">
        <w:rPr>
          <w:lang w:val="en-US"/>
        </w:rPr>
        <w:t xml:space="preserve">individuals try to avoid or reduce cognitive dissonance by adapting their </w:t>
      </w:r>
      <w:r w:rsidR="009B5045" w:rsidRPr="61EA81A9">
        <w:rPr>
          <w:lang w:val="en-US"/>
        </w:rPr>
        <w:t xml:space="preserve">beliefs, i.e., </w:t>
      </w:r>
      <w:r w:rsidR="00680617" w:rsidRPr="61EA81A9">
        <w:rPr>
          <w:lang w:val="en-US"/>
        </w:rPr>
        <w:t xml:space="preserve">participants </w:t>
      </w:r>
      <w:r w:rsidR="000620F9" w:rsidRPr="61EA81A9">
        <w:rPr>
          <w:lang w:val="en-US"/>
        </w:rPr>
        <w:t xml:space="preserve">with a positive attitude towards sustainable production </w:t>
      </w:r>
      <w:r w:rsidR="00680617" w:rsidRPr="61EA81A9">
        <w:rPr>
          <w:lang w:val="en-US"/>
        </w:rPr>
        <w:t xml:space="preserve">try to </w:t>
      </w:r>
      <w:r w:rsidR="004C4F56" w:rsidRPr="61EA81A9">
        <w:rPr>
          <w:lang w:val="en-US"/>
        </w:rPr>
        <w:t>avoid or reduce the dissonance by a</w:t>
      </w:r>
      <w:r w:rsidR="0099394F" w:rsidRPr="61EA81A9">
        <w:rPr>
          <w:lang w:val="en-US"/>
        </w:rPr>
        <w:t xml:space="preserve">dapting their attitudes </w:t>
      </w:r>
      <w:r w:rsidR="0034547A" w:rsidRPr="61EA81A9">
        <w:rPr>
          <w:lang w:val="en-US"/>
        </w:rPr>
        <w:t xml:space="preserve">such that they </w:t>
      </w:r>
      <w:r w:rsidR="00935C05" w:rsidRPr="61EA81A9">
        <w:rPr>
          <w:lang w:val="en-US"/>
        </w:rPr>
        <w:t>are less in favor of sustainable production</w:t>
      </w:r>
      <w:r w:rsidR="004745DB">
        <w:rPr>
          <w:lang w:val="en-US"/>
        </w:rPr>
        <w:t xml:space="preserve">, with the result that </w:t>
      </w:r>
      <w:r w:rsidR="00790093" w:rsidRPr="61EA81A9">
        <w:rPr>
          <w:lang w:val="en-US"/>
        </w:rPr>
        <w:t xml:space="preserve">the discrepancy between attitudes and behavior </w:t>
      </w:r>
      <w:r w:rsidR="009947ED" w:rsidRPr="61EA81A9">
        <w:rPr>
          <w:lang w:val="en-US"/>
        </w:rPr>
        <w:t>decreases</w:t>
      </w:r>
      <w:r w:rsidR="000B701B" w:rsidRPr="61EA81A9">
        <w:rPr>
          <w:lang w:val="en-US"/>
        </w:rPr>
        <w:t>.</w:t>
      </w:r>
      <w:r w:rsidR="00C2124B" w:rsidRPr="61EA81A9">
        <w:rPr>
          <w:lang w:val="en-US"/>
        </w:rPr>
        <w:t xml:space="preserve"> As </w:t>
      </w:r>
      <w:r w:rsidR="00947245">
        <w:rPr>
          <w:lang w:val="en-US"/>
        </w:rPr>
        <w:t xml:space="preserve">subjects </w:t>
      </w:r>
      <w:r w:rsidR="00C2124B" w:rsidRPr="61EA81A9">
        <w:rPr>
          <w:lang w:val="en-US"/>
        </w:rPr>
        <w:t xml:space="preserve">of </w:t>
      </w:r>
      <w:r w:rsidR="00947245">
        <w:rPr>
          <w:lang w:val="en-US"/>
        </w:rPr>
        <w:t>G</w:t>
      </w:r>
      <w:r w:rsidR="00C2124B" w:rsidRPr="61EA81A9">
        <w:rPr>
          <w:lang w:val="en-US"/>
        </w:rPr>
        <w:t xml:space="preserve">roup 1 receive the reminder before choosing </w:t>
      </w:r>
      <w:r w:rsidR="002F5660" w:rsidRPr="61EA81A9">
        <w:rPr>
          <w:lang w:val="en-US"/>
        </w:rPr>
        <w:t>the voucher, they do not experience cognitive dissonance</w:t>
      </w:r>
      <w:r w:rsidR="004A12D6" w:rsidRPr="61EA81A9">
        <w:rPr>
          <w:lang w:val="en-US"/>
        </w:rPr>
        <w:t xml:space="preserve"> </w:t>
      </w:r>
      <w:r w:rsidR="794D94FD" w:rsidRPr="61EA81A9">
        <w:rPr>
          <w:lang w:val="en-US"/>
        </w:rPr>
        <w:t xml:space="preserve">at that point </w:t>
      </w:r>
      <w:r w:rsidR="004A12D6" w:rsidRPr="61EA81A9">
        <w:rPr>
          <w:lang w:val="en-US"/>
        </w:rPr>
        <w:t xml:space="preserve">and </w:t>
      </w:r>
      <w:r w:rsidR="00F42418" w:rsidRPr="61EA81A9">
        <w:rPr>
          <w:lang w:val="en-US"/>
        </w:rPr>
        <w:t>have no need to change their attitudes. Therefore,</w:t>
      </w:r>
      <w:r w:rsidR="2E48E62A" w:rsidRPr="61EA81A9">
        <w:rPr>
          <w:rFonts w:ascii="Calibri" w:eastAsia="Calibri" w:hAnsi="Calibri" w:cs="Calibri"/>
          <w:lang w:val="en-US"/>
        </w:rPr>
        <w:t xml:space="preserve"> we hypothesize that </w:t>
      </w:r>
    </w:p>
    <w:p w14:paraId="6DF2DCB1" w14:textId="18E0B1D5" w:rsidR="00CC73BF" w:rsidRPr="002424CB" w:rsidRDefault="003C6DB2" w:rsidP="00EB1DCC">
      <w:pPr>
        <w:spacing w:line="360" w:lineRule="auto"/>
        <w:jc w:val="both"/>
        <w:rPr>
          <w:rFonts w:ascii="Calibri" w:eastAsia="Calibri" w:hAnsi="Calibri" w:cs="Calibri"/>
          <w:lang w:val="en-US"/>
        </w:rPr>
      </w:pPr>
      <w:r w:rsidRPr="002424CB">
        <w:rPr>
          <w:rFonts w:ascii="Calibri" w:eastAsia="Calibri" w:hAnsi="Calibri" w:cs="Calibri"/>
          <w:u w:val="single"/>
          <w:lang w:val="en-US"/>
        </w:rPr>
        <w:t>Hypothesis B1:</w:t>
      </w:r>
      <w:r w:rsidR="008A5A05">
        <w:rPr>
          <w:rFonts w:ascii="Calibri" w:eastAsia="Calibri" w:hAnsi="Calibri" w:cs="Calibri"/>
          <w:lang w:val="en-US"/>
        </w:rPr>
        <w:t xml:space="preserve"> P</w:t>
      </w:r>
      <w:r w:rsidR="2E48E62A" w:rsidRPr="61EA81A9">
        <w:rPr>
          <w:rFonts w:ascii="Calibri" w:eastAsia="Calibri" w:hAnsi="Calibri" w:cs="Calibri"/>
          <w:lang w:val="en-US"/>
        </w:rPr>
        <w:t xml:space="preserve">articipants with a positive attitude towards sustainable production are less likely to confirm their attitudes in the </w:t>
      </w:r>
      <w:r w:rsidR="00C52472">
        <w:rPr>
          <w:rFonts w:ascii="Calibri" w:eastAsia="Calibri" w:hAnsi="Calibri" w:cs="Calibri"/>
          <w:lang w:val="en-US"/>
        </w:rPr>
        <w:t xml:space="preserve">post-decision </w:t>
      </w:r>
      <w:r w:rsidR="2E48E62A" w:rsidRPr="61EA81A9">
        <w:rPr>
          <w:rFonts w:ascii="Calibri" w:eastAsia="Calibri" w:hAnsi="Calibri" w:cs="Calibri"/>
          <w:lang w:val="en-US"/>
        </w:rPr>
        <w:t xml:space="preserve">reminder in </w:t>
      </w:r>
      <w:r w:rsidR="00975097">
        <w:rPr>
          <w:rFonts w:ascii="Calibri" w:eastAsia="Calibri" w:hAnsi="Calibri" w:cs="Calibri"/>
          <w:lang w:val="en-US"/>
        </w:rPr>
        <w:t>G</w:t>
      </w:r>
      <w:r w:rsidR="2E48E62A" w:rsidRPr="61EA81A9">
        <w:rPr>
          <w:rFonts w:ascii="Calibri" w:eastAsia="Calibri" w:hAnsi="Calibri" w:cs="Calibri"/>
          <w:lang w:val="en-US"/>
        </w:rPr>
        <w:t xml:space="preserve">roup 2 compared to </w:t>
      </w:r>
      <w:r w:rsidR="00C52472">
        <w:rPr>
          <w:rFonts w:ascii="Calibri" w:eastAsia="Calibri" w:hAnsi="Calibri" w:cs="Calibri"/>
          <w:lang w:val="en-US"/>
        </w:rPr>
        <w:t xml:space="preserve">the pre-decision reminder in </w:t>
      </w:r>
      <w:r w:rsidR="00975097">
        <w:rPr>
          <w:rFonts w:ascii="Calibri" w:eastAsia="Calibri" w:hAnsi="Calibri" w:cs="Calibri"/>
          <w:lang w:val="en-US"/>
        </w:rPr>
        <w:t>G</w:t>
      </w:r>
      <w:r w:rsidR="2E48E62A" w:rsidRPr="61EA81A9">
        <w:rPr>
          <w:rFonts w:ascii="Calibri" w:eastAsia="Calibri" w:hAnsi="Calibri" w:cs="Calibri"/>
          <w:lang w:val="en-US"/>
        </w:rPr>
        <w:t>roup 1</w:t>
      </w:r>
      <w:r w:rsidR="008C46D9" w:rsidRPr="61EA81A9">
        <w:rPr>
          <w:lang w:val="en-US"/>
        </w:rPr>
        <w:t>.</w:t>
      </w:r>
    </w:p>
    <w:p w14:paraId="6B1E4F43" w14:textId="7AC4F1E4" w:rsidR="00926AC3" w:rsidRDefault="001A0B72" w:rsidP="00540A39">
      <w:pPr>
        <w:spacing w:line="360" w:lineRule="auto"/>
        <w:ind w:firstLine="708"/>
        <w:jc w:val="both"/>
        <w:rPr>
          <w:lang w:val="en-US"/>
        </w:rPr>
      </w:pPr>
      <w:r w:rsidRPr="1743B2E1">
        <w:rPr>
          <w:lang w:val="en-US"/>
        </w:rPr>
        <w:t xml:space="preserve">Fourth, we estimate whether choosing the amazon voucher leads to </w:t>
      </w:r>
      <w:r w:rsidR="004745DB">
        <w:rPr>
          <w:lang w:val="en-US"/>
        </w:rPr>
        <w:t xml:space="preserve">the </w:t>
      </w:r>
      <w:r w:rsidR="7C389620" w:rsidRPr="1743B2E1">
        <w:rPr>
          <w:lang w:val="en-US"/>
        </w:rPr>
        <w:t>denial</w:t>
      </w:r>
      <w:r w:rsidRPr="1743B2E1">
        <w:rPr>
          <w:lang w:val="en-US"/>
        </w:rPr>
        <w:t xml:space="preserve"> of knowledge about negative </w:t>
      </w:r>
      <w:r w:rsidR="00AC396E" w:rsidRPr="1743B2E1">
        <w:rPr>
          <w:lang w:val="en-US"/>
        </w:rPr>
        <w:t>aspects</w:t>
      </w:r>
      <w:r w:rsidRPr="1743B2E1">
        <w:rPr>
          <w:lang w:val="en-US"/>
        </w:rPr>
        <w:t xml:space="preserve"> of conventional production and online shopping. To this end, we compare the stated knowledge about negative aspects of online shopping of </w:t>
      </w:r>
      <w:r w:rsidR="004745DB">
        <w:rPr>
          <w:lang w:val="en-US"/>
        </w:rPr>
        <w:t>G</w:t>
      </w:r>
      <w:r w:rsidRPr="1743B2E1">
        <w:rPr>
          <w:lang w:val="en-US"/>
        </w:rPr>
        <w:t xml:space="preserve">roup 4 </w:t>
      </w:r>
      <w:r w:rsidR="00BD0751">
        <w:rPr>
          <w:lang w:val="en-US"/>
        </w:rPr>
        <w:t>(</w:t>
      </w:r>
      <w:r w:rsidR="004745DB">
        <w:rPr>
          <w:lang w:val="en-US"/>
        </w:rPr>
        <w:t xml:space="preserve">now the </w:t>
      </w:r>
      <w:r w:rsidR="00BD0751">
        <w:rPr>
          <w:lang w:val="en-US"/>
        </w:rPr>
        <w:t>treatment</w:t>
      </w:r>
      <w:r w:rsidR="004745DB">
        <w:rPr>
          <w:lang w:val="en-US"/>
        </w:rPr>
        <w:t xml:space="preserve"> group</w:t>
      </w:r>
      <w:r w:rsidR="00BD0751">
        <w:rPr>
          <w:lang w:val="en-US"/>
        </w:rPr>
        <w:t xml:space="preserve">) </w:t>
      </w:r>
      <w:r w:rsidRPr="1743B2E1">
        <w:rPr>
          <w:lang w:val="en-US"/>
        </w:rPr>
        <w:t xml:space="preserve">and </w:t>
      </w:r>
      <w:r w:rsidR="004745DB">
        <w:rPr>
          <w:lang w:val="en-US"/>
        </w:rPr>
        <w:t>G</w:t>
      </w:r>
      <w:r w:rsidRPr="1743B2E1">
        <w:rPr>
          <w:lang w:val="en-US"/>
        </w:rPr>
        <w:t>roup 3</w:t>
      </w:r>
      <w:r w:rsidR="00BD0751">
        <w:rPr>
          <w:lang w:val="en-US"/>
        </w:rPr>
        <w:t xml:space="preserve"> (</w:t>
      </w:r>
      <w:r w:rsidR="004745DB">
        <w:rPr>
          <w:lang w:val="en-US"/>
        </w:rPr>
        <w:t xml:space="preserve">in this case the </w:t>
      </w:r>
      <w:r w:rsidR="00BD0751">
        <w:rPr>
          <w:lang w:val="en-US"/>
        </w:rPr>
        <w:t>control</w:t>
      </w:r>
      <w:r w:rsidR="004745DB">
        <w:rPr>
          <w:lang w:val="en-US"/>
        </w:rPr>
        <w:t xml:space="preserve"> group</w:t>
      </w:r>
      <w:r w:rsidR="00BD0751">
        <w:rPr>
          <w:lang w:val="en-US"/>
        </w:rPr>
        <w:t>)</w:t>
      </w:r>
      <w:r w:rsidRPr="1743B2E1">
        <w:rPr>
          <w:lang w:val="en-US"/>
        </w:rPr>
        <w:t xml:space="preserve">. </w:t>
      </w:r>
      <w:r w:rsidR="0077526D">
        <w:rPr>
          <w:lang w:val="en-US"/>
        </w:rPr>
        <w:t xml:space="preserve">According to </w:t>
      </w:r>
      <w:r w:rsidR="00130A0B" w:rsidRPr="61EA81A9">
        <w:rPr>
          <w:lang w:val="en-US"/>
        </w:rPr>
        <w:t>Rabin (1994)</w:t>
      </w:r>
      <w:r w:rsidR="5BC3A059" w:rsidRPr="61EA81A9">
        <w:rPr>
          <w:lang w:val="en-US"/>
        </w:rPr>
        <w:t>,</w:t>
      </w:r>
      <w:r w:rsidR="00130A0B">
        <w:rPr>
          <w:lang w:val="en-US"/>
        </w:rPr>
        <w:t xml:space="preserve"> negative information </w:t>
      </w:r>
      <w:r w:rsidR="00AA2971">
        <w:rPr>
          <w:lang w:val="en-US"/>
        </w:rPr>
        <w:t>about the morality of an act</w:t>
      </w:r>
      <w:r w:rsidR="00AA2971" w:rsidRPr="61EA81A9">
        <w:rPr>
          <w:lang w:val="en-US"/>
        </w:rPr>
        <w:t>ivity increase</w:t>
      </w:r>
      <w:r w:rsidR="43A073B7" w:rsidRPr="61EA81A9">
        <w:rPr>
          <w:lang w:val="en-US"/>
        </w:rPr>
        <w:t>s</w:t>
      </w:r>
      <w:r w:rsidR="00AA2971">
        <w:rPr>
          <w:lang w:val="en-US"/>
        </w:rPr>
        <w:t xml:space="preserve"> the costs of hold</w:t>
      </w:r>
      <w:r w:rsidR="00EE5518" w:rsidRPr="61EA81A9">
        <w:rPr>
          <w:lang w:val="en-US"/>
        </w:rPr>
        <w:t xml:space="preserve">ing the belief that it is </w:t>
      </w:r>
      <w:r w:rsidR="37A51D8D" w:rsidRPr="61EA81A9">
        <w:rPr>
          <w:lang w:val="en-US"/>
        </w:rPr>
        <w:t xml:space="preserve">morally </w:t>
      </w:r>
      <w:r w:rsidR="00EE5518" w:rsidRPr="61EA81A9">
        <w:rPr>
          <w:lang w:val="en-US"/>
        </w:rPr>
        <w:t>okay to engage in the activity</w:t>
      </w:r>
      <w:r w:rsidR="00FE4BFD">
        <w:rPr>
          <w:lang w:val="en-US"/>
        </w:rPr>
        <w:t>. Therefore</w:t>
      </w:r>
      <w:r w:rsidR="00735D28">
        <w:rPr>
          <w:lang w:val="en-US"/>
        </w:rPr>
        <w:t xml:space="preserve">, </w:t>
      </w:r>
      <w:r w:rsidR="005165A5">
        <w:rPr>
          <w:lang w:val="en-US"/>
        </w:rPr>
        <w:t>people will adapt their beliefs</w:t>
      </w:r>
      <w:r w:rsidR="00735D28">
        <w:rPr>
          <w:lang w:val="en-US"/>
        </w:rPr>
        <w:t xml:space="preserve"> to this information and, to avoid cognitive dissonance, </w:t>
      </w:r>
      <w:r w:rsidR="00E21806">
        <w:rPr>
          <w:lang w:val="en-US"/>
        </w:rPr>
        <w:t>engage less in the activity. As in our setting</w:t>
      </w:r>
      <w:r w:rsidR="006A334A">
        <w:rPr>
          <w:lang w:val="en-US"/>
        </w:rPr>
        <w:t>,</w:t>
      </w:r>
      <w:r w:rsidR="00612BB8">
        <w:rPr>
          <w:lang w:val="en-US"/>
        </w:rPr>
        <w:t xml:space="preserve"> for </w:t>
      </w:r>
      <w:r w:rsidR="009B4795">
        <w:rPr>
          <w:lang w:val="en-US"/>
        </w:rPr>
        <w:t>subjects of G</w:t>
      </w:r>
      <w:r w:rsidR="00612BB8">
        <w:rPr>
          <w:lang w:val="en-US"/>
        </w:rPr>
        <w:t>roup 4</w:t>
      </w:r>
      <w:r w:rsidR="006A334A">
        <w:rPr>
          <w:lang w:val="en-US"/>
        </w:rPr>
        <w:t>,</w:t>
      </w:r>
      <w:r w:rsidR="00E21806">
        <w:rPr>
          <w:lang w:val="en-US"/>
        </w:rPr>
        <w:t xml:space="preserve"> changing behavior is not possible</w:t>
      </w:r>
      <w:r w:rsidR="00495FFD" w:rsidRPr="61EA81A9">
        <w:rPr>
          <w:lang w:val="en-US"/>
        </w:rPr>
        <w:t xml:space="preserve"> </w:t>
      </w:r>
      <w:r w:rsidR="123783F8" w:rsidRPr="61EA81A9">
        <w:rPr>
          <w:lang w:val="en-US"/>
        </w:rPr>
        <w:t xml:space="preserve">because </w:t>
      </w:r>
      <w:r w:rsidR="00612BB8">
        <w:rPr>
          <w:lang w:val="en-US"/>
        </w:rPr>
        <w:t>they</w:t>
      </w:r>
      <w:r w:rsidR="00495FFD">
        <w:rPr>
          <w:lang w:val="en-US"/>
        </w:rPr>
        <w:t xml:space="preserve"> have already chosen the voucher when </w:t>
      </w:r>
      <w:r w:rsidR="007671FA">
        <w:rPr>
          <w:lang w:val="en-US"/>
        </w:rPr>
        <w:t xml:space="preserve">they are </w:t>
      </w:r>
      <w:r w:rsidR="002B08BB">
        <w:rPr>
          <w:lang w:val="en-US"/>
        </w:rPr>
        <w:t xml:space="preserve">confronted with the </w:t>
      </w:r>
      <w:r w:rsidR="009E364E">
        <w:rPr>
          <w:lang w:val="en-US"/>
        </w:rPr>
        <w:t>information</w:t>
      </w:r>
      <w:r w:rsidR="00E21806">
        <w:rPr>
          <w:lang w:val="en-US"/>
        </w:rPr>
        <w:t xml:space="preserve">, </w:t>
      </w:r>
      <w:r w:rsidR="002B08BB">
        <w:rPr>
          <w:lang w:val="en-US"/>
        </w:rPr>
        <w:t>they</w:t>
      </w:r>
      <w:r w:rsidR="00E21806">
        <w:rPr>
          <w:lang w:val="en-US"/>
        </w:rPr>
        <w:t xml:space="preserve"> </w:t>
      </w:r>
      <w:r w:rsidR="00032C71">
        <w:rPr>
          <w:lang w:val="en-US"/>
        </w:rPr>
        <w:t xml:space="preserve">can either accept </w:t>
      </w:r>
      <w:r w:rsidR="00B45219">
        <w:rPr>
          <w:lang w:val="en-US"/>
        </w:rPr>
        <w:t>cognitive dissonance</w:t>
      </w:r>
      <w:r w:rsidR="00EF6D90">
        <w:rPr>
          <w:lang w:val="en-US"/>
        </w:rPr>
        <w:t xml:space="preserve"> resulting from choosing the ama</w:t>
      </w:r>
      <w:r w:rsidR="00C757FE">
        <w:rPr>
          <w:lang w:val="en-US"/>
        </w:rPr>
        <w:t xml:space="preserve">zon voucher </w:t>
      </w:r>
      <w:r w:rsidR="00F06CF4">
        <w:rPr>
          <w:lang w:val="en-US"/>
        </w:rPr>
        <w:t xml:space="preserve">and the belief that </w:t>
      </w:r>
      <w:r w:rsidR="005F1299">
        <w:rPr>
          <w:lang w:val="en-US"/>
        </w:rPr>
        <w:t xml:space="preserve">conventional online shopping is </w:t>
      </w:r>
      <w:r w:rsidR="00D217AB">
        <w:rPr>
          <w:lang w:val="en-US"/>
        </w:rPr>
        <w:t>rather immoral</w:t>
      </w:r>
      <w:r w:rsidR="00B45219">
        <w:rPr>
          <w:lang w:val="en-US"/>
        </w:rPr>
        <w:t xml:space="preserve">, or they can </w:t>
      </w:r>
      <w:r w:rsidR="0036767F">
        <w:rPr>
          <w:lang w:val="en-US"/>
        </w:rPr>
        <w:t>dece</w:t>
      </w:r>
      <w:r w:rsidR="002E0F09">
        <w:rPr>
          <w:lang w:val="en-US"/>
        </w:rPr>
        <w:t xml:space="preserve">ive themselves </w:t>
      </w:r>
      <w:r w:rsidR="007D6BA7">
        <w:rPr>
          <w:lang w:val="en-US"/>
        </w:rPr>
        <w:t xml:space="preserve">and deny that they were </w:t>
      </w:r>
      <w:r w:rsidR="00495FFD">
        <w:rPr>
          <w:lang w:val="en-US"/>
        </w:rPr>
        <w:t>aware of the criti</w:t>
      </w:r>
      <w:r w:rsidR="001A3161">
        <w:rPr>
          <w:lang w:val="en-US"/>
        </w:rPr>
        <w:t>cism</w:t>
      </w:r>
      <w:r w:rsidR="00495FFD">
        <w:rPr>
          <w:lang w:val="en-US"/>
        </w:rPr>
        <w:t xml:space="preserve"> </w:t>
      </w:r>
      <w:r w:rsidR="00BD263F">
        <w:rPr>
          <w:lang w:val="en-US"/>
        </w:rPr>
        <w:t xml:space="preserve">when </w:t>
      </w:r>
      <w:r w:rsidR="00D872D6">
        <w:rPr>
          <w:lang w:val="en-US"/>
        </w:rPr>
        <w:t>making their choice</w:t>
      </w:r>
      <w:r w:rsidR="00DD07A6">
        <w:rPr>
          <w:lang w:val="en-US"/>
        </w:rPr>
        <w:t xml:space="preserve">. The latter </w:t>
      </w:r>
      <w:r w:rsidR="00FE5D49">
        <w:rPr>
          <w:lang w:val="en-US"/>
        </w:rPr>
        <w:t xml:space="preserve">comes with </w:t>
      </w:r>
      <w:r w:rsidR="0005611D">
        <w:rPr>
          <w:lang w:val="en-US"/>
        </w:rPr>
        <w:t>a lower level of</w:t>
      </w:r>
      <w:r w:rsidR="00FE5D49" w:rsidRPr="61EA81A9">
        <w:rPr>
          <w:lang w:val="en-US"/>
        </w:rPr>
        <w:t xml:space="preserve"> cognitive dissonance but with </w:t>
      </w:r>
      <w:r w:rsidR="0048102E" w:rsidRPr="61EA81A9">
        <w:rPr>
          <w:lang w:val="en-US"/>
        </w:rPr>
        <w:t>costs</w:t>
      </w:r>
      <w:r w:rsidR="0048102E">
        <w:rPr>
          <w:lang w:val="en-US"/>
        </w:rPr>
        <w:t xml:space="preserve"> of </w:t>
      </w:r>
      <w:r w:rsidR="00680E45">
        <w:rPr>
          <w:lang w:val="en-US"/>
        </w:rPr>
        <w:t>self-deception</w:t>
      </w:r>
      <w:r w:rsidR="008732C0">
        <w:rPr>
          <w:lang w:val="en-US"/>
        </w:rPr>
        <w:t xml:space="preserve">. </w:t>
      </w:r>
      <w:r w:rsidR="00554179">
        <w:rPr>
          <w:lang w:val="en-US"/>
        </w:rPr>
        <w:t xml:space="preserve">Whether participants </w:t>
      </w:r>
      <w:r w:rsidR="00A2222E">
        <w:rPr>
          <w:lang w:val="en-US"/>
        </w:rPr>
        <w:t xml:space="preserve">decide to bear the cognitive dissonance or </w:t>
      </w:r>
      <w:r w:rsidR="00C16403">
        <w:rPr>
          <w:lang w:val="en-US"/>
        </w:rPr>
        <w:t xml:space="preserve">engage in self-deception depends on the </w:t>
      </w:r>
      <w:r w:rsidR="0016231A">
        <w:rPr>
          <w:lang w:val="en-US"/>
        </w:rPr>
        <w:t>individual costs</w:t>
      </w:r>
      <w:r w:rsidR="007025D4">
        <w:rPr>
          <w:lang w:val="en-US"/>
        </w:rPr>
        <w:t xml:space="preserve">. </w:t>
      </w:r>
      <w:r w:rsidR="00245CCE">
        <w:rPr>
          <w:lang w:val="en-US"/>
        </w:rPr>
        <w:t xml:space="preserve">In contrast, </w:t>
      </w:r>
      <w:r w:rsidR="00037B4F">
        <w:rPr>
          <w:lang w:val="en-US"/>
        </w:rPr>
        <w:t xml:space="preserve">participants of </w:t>
      </w:r>
      <w:r w:rsidR="009B4795">
        <w:rPr>
          <w:lang w:val="en-US"/>
        </w:rPr>
        <w:t>G</w:t>
      </w:r>
      <w:r w:rsidR="00037B4F">
        <w:rPr>
          <w:lang w:val="en-US"/>
        </w:rPr>
        <w:t xml:space="preserve">roup 3 </w:t>
      </w:r>
      <w:r w:rsidR="0087084D">
        <w:rPr>
          <w:lang w:val="en-US"/>
        </w:rPr>
        <w:t xml:space="preserve">do not experience cognitive dissonance when </w:t>
      </w:r>
      <w:r w:rsidR="008E2208" w:rsidRPr="1743B2E1">
        <w:rPr>
          <w:lang w:val="en-US"/>
        </w:rPr>
        <w:t>they report to know about the criticism because they decide on the voucher at a later point in time</w:t>
      </w:r>
      <w:r w:rsidR="008E2208">
        <w:rPr>
          <w:lang w:val="en-US"/>
        </w:rPr>
        <w:t>, a</w:t>
      </w:r>
      <w:r w:rsidR="008E2208" w:rsidRPr="61EA81A9">
        <w:rPr>
          <w:lang w:val="en-US"/>
        </w:rPr>
        <w:t xml:space="preserve">nd </w:t>
      </w:r>
      <w:r w:rsidR="009B4795">
        <w:rPr>
          <w:lang w:val="en-US"/>
        </w:rPr>
        <w:t xml:space="preserve">thus </w:t>
      </w:r>
      <w:r w:rsidR="008E2208" w:rsidRPr="0094496E">
        <w:rPr>
          <w:lang w:val="en-US"/>
        </w:rPr>
        <w:t>when the</w:t>
      </w:r>
      <w:r w:rsidR="008E2208">
        <w:rPr>
          <w:lang w:val="en-US"/>
        </w:rPr>
        <w:t>y are</w:t>
      </w:r>
      <w:r w:rsidR="008E2208" w:rsidRPr="0094496E">
        <w:rPr>
          <w:lang w:val="en-US"/>
        </w:rPr>
        <w:t xml:space="preserve"> answering the question about criticism</w:t>
      </w:r>
      <w:r w:rsidR="009B4795">
        <w:rPr>
          <w:lang w:val="en-US"/>
        </w:rPr>
        <w:t>,</w:t>
      </w:r>
      <w:r w:rsidR="009B4795" w:rsidRPr="009B4795">
        <w:rPr>
          <w:lang w:val="en-US"/>
        </w:rPr>
        <w:t xml:space="preserve"> </w:t>
      </w:r>
      <w:r w:rsidR="009B4795">
        <w:rPr>
          <w:lang w:val="en-US"/>
        </w:rPr>
        <w:t xml:space="preserve">subjects </w:t>
      </w:r>
      <w:r w:rsidR="009B4795" w:rsidRPr="61EA81A9">
        <w:rPr>
          <w:lang w:val="en-US"/>
        </w:rPr>
        <w:t xml:space="preserve">do not know that they </w:t>
      </w:r>
      <w:proofErr w:type="gramStart"/>
      <w:r w:rsidR="009B4795" w:rsidRPr="61EA81A9">
        <w:rPr>
          <w:lang w:val="en-US"/>
        </w:rPr>
        <w:t>have to</w:t>
      </w:r>
      <w:proofErr w:type="gramEnd"/>
      <w:r w:rsidR="009B4795" w:rsidRPr="0094496E">
        <w:rPr>
          <w:lang w:val="en-US"/>
        </w:rPr>
        <w:t xml:space="preserve"> decide on </w:t>
      </w:r>
      <w:r w:rsidR="009B4795">
        <w:rPr>
          <w:lang w:val="en-US"/>
        </w:rPr>
        <w:t xml:space="preserve">either of </w:t>
      </w:r>
      <w:r w:rsidR="009B4795" w:rsidRPr="0094496E">
        <w:rPr>
          <w:lang w:val="en-US"/>
        </w:rPr>
        <w:t xml:space="preserve">the </w:t>
      </w:r>
      <w:r w:rsidR="009B4795">
        <w:rPr>
          <w:lang w:val="en-US"/>
        </w:rPr>
        <w:t xml:space="preserve">two </w:t>
      </w:r>
      <w:r w:rsidR="009B4795" w:rsidRPr="0094496E">
        <w:rPr>
          <w:lang w:val="en-US"/>
        </w:rPr>
        <w:t>voucher</w:t>
      </w:r>
      <w:r w:rsidR="009B4795">
        <w:rPr>
          <w:lang w:val="en-US"/>
        </w:rPr>
        <w:t>s</w:t>
      </w:r>
      <w:r w:rsidR="008E2208" w:rsidRPr="0094496E">
        <w:rPr>
          <w:lang w:val="en-US"/>
        </w:rPr>
        <w:t>.</w:t>
      </w:r>
      <w:r w:rsidR="008E2208" w:rsidRPr="005451E5">
        <w:rPr>
          <w:lang w:val="en-US"/>
        </w:rPr>
        <w:t xml:space="preserve"> </w:t>
      </w:r>
      <w:r w:rsidR="00707435">
        <w:rPr>
          <w:lang w:val="en-US"/>
        </w:rPr>
        <w:t>Therefore, w</w:t>
      </w:r>
      <w:r w:rsidR="006130FA">
        <w:rPr>
          <w:lang w:val="en-US"/>
        </w:rPr>
        <w:t>e hypothe</w:t>
      </w:r>
      <w:r w:rsidR="0031462C">
        <w:rPr>
          <w:lang w:val="en-US"/>
        </w:rPr>
        <w:t>size that</w:t>
      </w:r>
      <w:r w:rsidR="00E42A93">
        <w:rPr>
          <w:lang w:val="en-US"/>
        </w:rPr>
        <w:t xml:space="preserve"> </w:t>
      </w:r>
    </w:p>
    <w:p w14:paraId="7174F8BC" w14:textId="212813CC" w:rsidR="00C13706" w:rsidRPr="0094496E" w:rsidDel="005E0A9C" w:rsidRDefault="00926AC3" w:rsidP="00EB1DCC">
      <w:pPr>
        <w:spacing w:line="360" w:lineRule="auto"/>
        <w:jc w:val="both"/>
        <w:rPr>
          <w:lang w:val="en-US"/>
        </w:rPr>
      </w:pPr>
      <w:r w:rsidRPr="002424CB">
        <w:rPr>
          <w:u w:val="single"/>
          <w:lang w:val="en-US"/>
        </w:rPr>
        <w:t>Hypothesis B2:</w:t>
      </w:r>
      <w:r>
        <w:rPr>
          <w:lang w:val="en-US"/>
        </w:rPr>
        <w:t xml:space="preserve"> </w:t>
      </w:r>
      <w:r w:rsidR="004745DB">
        <w:rPr>
          <w:lang w:val="en-US"/>
        </w:rPr>
        <w:t>Subjects of</w:t>
      </w:r>
      <w:r w:rsidR="00540A39">
        <w:rPr>
          <w:lang w:val="en-US"/>
        </w:rPr>
        <w:t xml:space="preserve"> </w:t>
      </w:r>
      <w:r w:rsidR="004745DB">
        <w:rPr>
          <w:lang w:val="en-US"/>
        </w:rPr>
        <w:t>G</w:t>
      </w:r>
      <w:r w:rsidR="00E31AC1">
        <w:rPr>
          <w:lang w:val="en-US"/>
        </w:rPr>
        <w:t>roup 4</w:t>
      </w:r>
      <w:r w:rsidR="005444CE">
        <w:rPr>
          <w:lang w:val="en-US"/>
        </w:rPr>
        <w:t xml:space="preserve"> are </w:t>
      </w:r>
      <w:r w:rsidR="005E0A9C">
        <w:rPr>
          <w:lang w:val="en-US"/>
        </w:rPr>
        <w:t>less</w:t>
      </w:r>
      <w:r w:rsidR="003C6506">
        <w:rPr>
          <w:lang w:val="en-US"/>
        </w:rPr>
        <w:t xml:space="preserve"> likely to </w:t>
      </w:r>
      <w:r w:rsidR="00034D9F">
        <w:rPr>
          <w:lang w:val="en-US"/>
        </w:rPr>
        <w:t xml:space="preserve">state </w:t>
      </w:r>
      <w:r w:rsidR="00D76F94">
        <w:rPr>
          <w:lang w:val="en-US"/>
        </w:rPr>
        <w:t xml:space="preserve">that </w:t>
      </w:r>
      <w:r w:rsidR="00034D9F">
        <w:rPr>
          <w:lang w:val="en-US"/>
        </w:rPr>
        <w:t xml:space="preserve">they </w:t>
      </w:r>
      <w:r w:rsidR="0064177F">
        <w:rPr>
          <w:lang w:val="en-US"/>
        </w:rPr>
        <w:t>have heard</w:t>
      </w:r>
      <w:r w:rsidR="00034D9F">
        <w:rPr>
          <w:lang w:val="en-US"/>
        </w:rPr>
        <w:t xml:space="preserve"> </w:t>
      </w:r>
      <w:r w:rsidR="0064177F">
        <w:rPr>
          <w:lang w:val="en-US"/>
        </w:rPr>
        <w:t>about</w:t>
      </w:r>
      <w:r w:rsidR="00034D9F">
        <w:rPr>
          <w:lang w:val="en-US"/>
        </w:rPr>
        <w:t xml:space="preserve"> the crit</w:t>
      </w:r>
      <w:r w:rsidR="00BA1355">
        <w:rPr>
          <w:lang w:val="en-US"/>
        </w:rPr>
        <w:t xml:space="preserve">icism of </w:t>
      </w:r>
      <w:r w:rsidR="001A3161">
        <w:rPr>
          <w:lang w:val="en-US"/>
        </w:rPr>
        <w:t>conventional online shopping</w:t>
      </w:r>
      <w:r w:rsidR="00E31AC1">
        <w:rPr>
          <w:lang w:val="en-US"/>
        </w:rPr>
        <w:t xml:space="preserve"> compared to </w:t>
      </w:r>
      <w:r w:rsidR="003E6141">
        <w:rPr>
          <w:lang w:val="en-US"/>
        </w:rPr>
        <w:t>subjects of</w:t>
      </w:r>
      <w:r w:rsidR="00E20EDF">
        <w:rPr>
          <w:lang w:val="en-US"/>
        </w:rPr>
        <w:t xml:space="preserve"> </w:t>
      </w:r>
      <w:r w:rsidR="004745DB">
        <w:rPr>
          <w:lang w:val="en-US"/>
        </w:rPr>
        <w:t>G</w:t>
      </w:r>
      <w:r w:rsidR="00E20EDF">
        <w:rPr>
          <w:lang w:val="en-US"/>
        </w:rPr>
        <w:t>roup 3.</w:t>
      </w:r>
    </w:p>
    <w:p w14:paraId="196A0579" w14:textId="330625BF" w:rsidR="00B0476D" w:rsidRDefault="004B6383" w:rsidP="00540A39">
      <w:pPr>
        <w:spacing w:line="360" w:lineRule="auto"/>
        <w:ind w:firstLine="708"/>
        <w:jc w:val="both"/>
        <w:rPr>
          <w:lang w:val="en-US"/>
        </w:rPr>
      </w:pPr>
      <w:r w:rsidRPr="50188C8B">
        <w:rPr>
          <w:lang w:val="en-US"/>
        </w:rPr>
        <w:t>In addition to these four ma</w:t>
      </w:r>
      <w:r w:rsidR="00C36E66">
        <w:rPr>
          <w:lang w:val="en-US"/>
        </w:rPr>
        <w:t xml:space="preserve">jor lines of </w:t>
      </w:r>
      <w:r w:rsidRPr="50188C8B">
        <w:rPr>
          <w:lang w:val="en-US"/>
        </w:rPr>
        <w:t xml:space="preserve">analyses, we also </w:t>
      </w:r>
      <w:r w:rsidR="003E6141">
        <w:rPr>
          <w:lang w:val="en-US"/>
        </w:rPr>
        <w:t xml:space="preserve">explore </w:t>
      </w:r>
      <w:r w:rsidR="00602702" w:rsidRPr="50188C8B">
        <w:rPr>
          <w:lang w:val="en-US"/>
        </w:rPr>
        <w:t>heterogeneity</w:t>
      </w:r>
      <w:r w:rsidR="006F6A14" w:rsidRPr="50188C8B">
        <w:rPr>
          <w:lang w:val="en-US"/>
        </w:rPr>
        <w:t xml:space="preserve"> </w:t>
      </w:r>
      <w:r w:rsidR="00D75F66" w:rsidRPr="50188C8B">
        <w:rPr>
          <w:lang w:val="en-US"/>
        </w:rPr>
        <w:t xml:space="preserve">in the treatment effects with respect to </w:t>
      </w:r>
      <w:r w:rsidR="00841C8F" w:rsidRPr="50188C8B">
        <w:rPr>
          <w:lang w:val="en-US"/>
        </w:rPr>
        <w:t xml:space="preserve">the respondents’ </w:t>
      </w:r>
      <w:r w:rsidR="00D75F66" w:rsidRPr="50188C8B">
        <w:rPr>
          <w:lang w:val="en-US"/>
        </w:rPr>
        <w:t xml:space="preserve">(un)certainty </w:t>
      </w:r>
      <w:r w:rsidR="00967032">
        <w:rPr>
          <w:lang w:val="en-US"/>
        </w:rPr>
        <w:t>about their identification</w:t>
      </w:r>
      <w:r w:rsidR="00FB576B">
        <w:rPr>
          <w:lang w:val="en-US"/>
        </w:rPr>
        <w:t xml:space="preserve"> with sustainable values</w:t>
      </w:r>
      <w:r w:rsidR="00A50DF5">
        <w:rPr>
          <w:lang w:val="en-US"/>
        </w:rPr>
        <w:t xml:space="preserve"> (</w:t>
      </w:r>
      <w:r w:rsidR="00696EE4">
        <w:rPr>
          <w:lang w:val="en-US"/>
        </w:rPr>
        <w:t>C</w:t>
      </w:r>
      <w:r w:rsidR="00A50DF5">
        <w:rPr>
          <w:lang w:val="en-US"/>
        </w:rPr>
        <w:t>)</w:t>
      </w:r>
      <w:r w:rsidR="00841C8F" w:rsidRPr="50188C8B">
        <w:rPr>
          <w:lang w:val="en-US"/>
        </w:rPr>
        <w:t>.</w:t>
      </w:r>
      <w:r w:rsidR="00A44444" w:rsidRPr="50188C8B">
        <w:rPr>
          <w:lang w:val="en-US"/>
        </w:rPr>
        <w:t xml:space="preserve"> Based </w:t>
      </w:r>
      <w:r w:rsidR="00A44444" w:rsidRPr="0006539E">
        <w:rPr>
          <w:lang w:val="en-US"/>
        </w:rPr>
        <w:t xml:space="preserve">on </w:t>
      </w:r>
      <w:proofErr w:type="spellStart"/>
      <w:r w:rsidR="008F09F2" w:rsidRPr="00AC36FE">
        <w:rPr>
          <w:lang w:val="en-US"/>
        </w:rPr>
        <w:t>Bénabou</w:t>
      </w:r>
      <w:proofErr w:type="spellEnd"/>
      <w:r w:rsidR="008F09F2" w:rsidRPr="00AC36FE">
        <w:rPr>
          <w:lang w:val="en-US"/>
        </w:rPr>
        <w:t xml:space="preserve"> &amp; </w:t>
      </w:r>
      <w:proofErr w:type="spellStart"/>
      <w:r w:rsidR="008F09F2" w:rsidRPr="00AC36FE">
        <w:rPr>
          <w:lang w:val="en-US"/>
        </w:rPr>
        <w:t>Tirole</w:t>
      </w:r>
      <w:r w:rsidR="00900089" w:rsidRPr="00AC36FE">
        <w:rPr>
          <w:lang w:val="en-US"/>
        </w:rPr>
        <w:t>’s</w:t>
      </w:r>
      <w:proofErr w:type="spellEnd"/>
      <w:r w:rsidR="008F09F2" w:rsidRPr="00AC36FE">
        <w:rPr>
          <w:lang w:val="en-US"/>
        </w:rPr>
        <w:t xml:space="preserve"> (2011</w:t>
      </w:r>
      <w:r w:rsidR="00A44444" w:rsidRPr="00AC36FE">
        <w:rPr>
          <w:lang w:val="en-US"/>
        </w:rPr>
        <w:t>)</w:t>
      </w:r>
      <w:r w:rsidR="00A44444" w:rsidRPr="50188C8B">
        <w:rPr>
          <w:lang w:val="en-US"/>
        </w:rPr>
        <w:t xml:space="preserve"> </w:t>
      </w:r>
      <w:r w:rsidR="005F5A36">
        <w:rPr>
          <w:lang w:val="en-US"/>
        </w:rPr>
        <w:t>concept of self-signaling</w:t>
      </w:r>
      <w:r w:rsidR="004745DB">
        <w:rPr>
          <w:lang w:val="en-US"/>
        </w:rPr>
        <w:t>,</w:t>
      </w:r>
      <w:r w:rsidR="0036753C" w:rsidRPr="50188C8B">
        <w:rPr>
          <w:lang w:val="en-US"/>
        </w:rPr>
        <w:t xml:space="preserve"> </w:t>
      </w:r>
      <w:r w:rsidR="00A44444" w:rsidRPr="50188C8B">
        <w:rPr>
          <w:lang w:val="en-US"/>
        </w:rPr>
        <w:t>we hypothe</w:t>
      </w:r>
      <w:r w:rsidR="00043B79" w:rsidRPr="50188C8B">
        <w:rPr>
          <w:lang w:val="en-US"/>
        </w:rPr>
        <w:t xml:space="preserve">size that </w:t>
      </w:r>
    </w:p>
    <w:p w14:paraId="330DC0FB" w14:textId="0DE2E668" w:rsidR="00785C84" w:rsidRDefault="00B0476D" w:rsidP="00EB1DCC">
      <w:pPr>
        <w:spacing w:line="360" w:lineRule="auto"/>
        <w:jc w:val="both"/>
        <w:rPr>
          <w:lang w:val="en-US"/>
        </w:rPr>
      </w:pPr>
      <w:r w:rsidRPr="006C78D8">
        <w:rPr>
          <w:u w:val="single"/>
          <w:lang w:val="en-US"/>
        </w:rPr>
        <w:t>Hypothesis C1:</w:t>
      </w:r>
      <w:r>
        <w:rPr>
          <w:lang w:val="en-US"/>
        </w:rPr>
        <w:t xml:space="preserve"> </w:t>
      </w:r>
      <w:r w:rsidR="00987BD9">
        <w:rPr>
          <w:lang w:val="en-US"/>
        </w:rPr>
        <w:t>U</w:t>
      </w:r>
      <w:r w:rsidR="00D13E3E" w:rsidRPr="50188C8B">
        <w:rPr>
          <w:lang w:val="en-US"/>
        </w:rPr>
        <w:t xml:space="preserve">ncertain participants, </w:t>
      </w:r>
      <w:r w:rsidR="004745DB">
        <w:rPr>
          <w:lang w:val="en-US"/>
        </w:rPr>
        <w:t>that is</w:t>
      </w:r>
      <w:r w:rsidR="00D13E3E" w:rsidRPr="50188C8B">
        <w:rPr>
          <w:lang w:val="en-US"/>
        </w:rPr>
        <w:t xml:space="preserve">, </w:t>
      </w:r>
      <w:r w:rsidR="004745DB">
        <w:rPr>
          <w:lang w:val="en-US"/>
        </w:rPr>
        <w:t>those</w:t>
      </w:r>
      <w:r w:rsidR="00D13E3E" w:rsidRPr="50188C8B">
        <w:rPr>
          <w:lang w:val="en-US"/>
        </w:rPr>
        <w:t xml:space="preserve"> with high variation in their </w:t>
      </w:r>
      <w:r w:rsidR="004A4B88" w:rsidRPr="50188C8B">
        <w:rPr>
          <w:lang w:val="en-US"/>
        </w:rPr>
        <w:t>stated attitudes towards different aspects of sustainable production,</w:t>
      </w:r>
      <w:r w:rsidR="006C33A5">
        <w:rPr>
          <w:lang w:val="en-US"/>
        </w:rPr>
        <w:t xml:space="preserve"> are more likely to choose the sustainable voucher</w:t>
      </w:r>
      <w:r w:rsidR="00785C84">
        <w:rPr>
          <w:lang w:val="en-US"/>
        </w:rPr>
        <w:t xml:space="preserve"> and</w:t>
      </w:r>
      <w:r w:rsidR="00B63885">
        <w:rPr>
          <w:lang w:val="en-US"/>
        </w:rPr>
        <w:t>…</w:t>
      </w:r>
    </w:p>
    <w:p w14:paraId="363DDD63" w14:textId="7C864D03" w:rsidR="001A0B72" w:rsidRDefault="00785C84" w:rsidP="00EB1DCC">
      <w:pPr>
        <w:spacing w:line="360" w:lineRule="auto"/>
        <w:jc w:val="both"/>
        <w:rPr>
          <w:lang w:val="en-US"/>
        </w:rPr>
      </w:pPr>
      <w:r w:rsidRPr="006C78D8">
        <w:rPr>
          <w:u w:val="single"/>
          <w:lang w:val="en-US"/>
        </w:rPr>
        <w:t>Hypothesis C2:</w:t>
      </w:r>
      <w:r>
        <w:rPr>
          <w:lang w:val="en-US"/>
        </w:rPr>
        <w:t xml:space="preserve"> </w:t>
      </w:r>
      <w:r w:rsidR="00B63885">
        <w:rPr>
          <w:lang w:val="en-US"/>
        </w:rPr>
        <w:t>…</w:t>
      </w:r>
      <w:r w:rsidR="0071653D" w:rsidRPr="50188C8B">
        <w:rPr>
          <w:lang w:val="en-US"/>
        </w:rPr>
        <w:t xml:space="preserve">react </w:t>
      </w:r>
      <w:r w:rsidR="007074B8" w:rsidRPr="50188C8B">
        <w:rPr>
          <w:lang w:val="en-US"/>
        </w:rPr>
        <w:t xml:space="preserve">more </w:t>
      </w:r>
      <w:r w:rsidR="00797818" w:rsidRPr="50188C8B">
        <w:rPr>
          <w:lang w:val="en-US"/>
        </w:rPr>
        <w:t xml:space="preserve">strongly to </w:t>
      </w:r>
      <w:r w:rsidR="007C6657" w:rsidRPr="50188C8B">
        <w:rPr>
          <w:lang w:val="en-US"/>
        </w:rPr>
        <w:t>the treatments compared to participants</w:t>
      </w:r>
      <w:r w:rsidR="008901E1">
        <w:rPr>
          <w:lang w:val="en-US"/>
        </w:rPr>
        <w:t xml:space="preserve"> </w:t>
      </w:r>
      <w:r w:rsidR="2AB3B9B5">
        <w:rPr>
          <w:lang w:val="en-US"/>
        </w:rPr>
        <w:t xml:space="preserve">who are </w:t>
      </w:r>
      <w:r w:rsidR="00E77D42">
        <w:rPr>
          <w:lang w:val="en-US"/>
        </w:rPr>
        <w:t xml:space="preserve">more </w:t>
      </w:r>
      <w:r w:rsidR="1AA11EA4" w:rsidRPr="0094496E">
        <w:rPr>
          <w:lang w:val="en-US"/>
        </w:rPr>
        <w:t>certain</w:t>
      </w:r>
      <w:r w:rsidR="00E8680B">
        <w:rPr>
          <w:lang w:val="en-US"/>
        </w:rPr>
        <w:t xml:space="preserve"> about their identity</w:t>
      </w:r>
      <w:r w:rsidR="00E04AEA" w:rsidRPr="61EA81A9">
        <w:rPr>
          <w:lang w:val="en-US"/>
        </w:rPr>
        <w:t>.</w:t>
      </w:r>
    </w:p>
    <w:p w14:paraId="474562DA" w14:textId="77777777" w:rsidR="00131D6C" w:rsidRDefault="00131D6C" w:rsidP="00EB1DCC">
      <w:pPr>
        <w:spacing w:line="360" w:lineRule="auto"/>
        <w:jc w:val="both"/>
        <w:rPr>
          <w:lang w:val="en-US"/>
        </w:rPr>
      </w:pPr>
    </w:p>
    <w:p w14:paraId="2F77477F" w14:textId="2723F6B5" w:rsidR="001A0B72" w:rsidRPr="001A0B72" w:rsidRDefault="001A0B72" w:rsidP="00EB1DCC">
      <w:pPr>
        <w:pStyle w:val="berschrift1"/>
        <w:spacing w:line="360" w:lineRule="auto"/>
      </w:pPr>
      <w:r w:rsidRPr="62B33044">
        <w:t>Power Analysis</w:t>
      </w:r>
    </w:p>
    <w:p w14:paraId="737E064C" w14:textId="70A662A4" w:rsidR="002800D3" w:rsidRDefault="002800D3" w:rsidP="00EB1DCC">
      <w:pPr>
        <w:spacing w:line="360" w:lineRule="auto"/>
        <w:jc w:val="both"/>
        <w:rPr>
          <w:lang w:val="en-US"/>
        </w:rPr>
      </w:pPr>
      <w:r>
        <w:rPr>
          <w:lang w:val="en-US"/>
        </w:rPr>
        <w:t>For our power analysis</w:t>
      </w:r>
      <w:r w:rsidR="00960A15">
        <w:rPr>
          <w:lang w:val="en-US"/>
        </w:rPr>
        <w:t>,</w:t>
      </w:r>
      <w:r>
        <w:rPr>
          <w:lang w:val="en-US"/>
        </w:rPr>
        <w:t xml:space="preserve"> we use the following formula proposed by </w:t>
      </w:r>
      <w:proofErr w:type="spellStart"/>
      <w:r>
        <w:rPr>
          <w:lang w:val="en-US"/>
        </w:rPr>
        <w:t>Djimeu</w:t>
      </w:r>
      <w:proofErr w:type="spellEnd"/>
      <w:r>
        <w:rPr>
          <w:lang w:val="en-US"/>
        </w:rPr>
        <w:t xml:space="preserve"> and </w:t>
      </w:r>
      <w:proofErr w:type="spellStart"/>
      <w:r>
        <w:rPr>
          <w:lang w:val="en-US"/>
        </w:rPr>
        <w:t>Houndolo</w:t>
      </w:r>
      <w:proofErr w:type="spellEnd"/>
      <w:r>
        <w:rPr>
          <w:lang w:val="en-US"/>
        </w:rPr>
        <w:t xml:space="preserve"> (2016)</w:t>
      </w:r>
      <w:r w:rsidR="00960A15">
        <w:rPr>
          <w:lang w:val="en-US"/>
        </w:rPr>
        <w:t xml:space="preserve"> for single-level trials with binary outcomes</w:t>
      </w:r>
      <w:r>
        <w:rPr>
          <w:lang w:val="en-US"/>
        </w:rPr>
        <w:t>:</w:t>
      </w:r>
    </w:p>
    <w:p w14:paraId="6554E65A" w14:textId="7092BA03" w:rsidR="002800D3" w:rsidRPr="002800D3" w:rsidRDefault="000B06C6" w:rsidP="00EB1DCC">
      <w:pPr>
        <w:spacing w:line="360" w:lineRule="auto"/>
        <w:jc w:val="both"/>
        <w:rPr>
          <w:rFonts w:eastAsiaTheme="minorEastAsia"/>
          <w:lang w:val="en-US"/>
        </w:rPr>
      </w:pPr>
      <m:oMathPara>
        <m:oMath>
          <m:r>
            <w:rPr>
              <w:rFonts w:ascii="Cambria Math" w:hAnsi="Cambria Math"/>
              <w:lang w:val="en-US"/>
            </w:rPr>
            <m:t>δ=</m:t>
          </m:r>
          <m:d>
            <m:dPr>
              <m:ctrlPr>
                <w:rPr>
                  <w:rFonts w:ascii="Cambria Math" w:hAnsi="Cambria Math"/>
                  <w:i/>
                  <w:lang w:val="en-US"/>
                </w:rPr>
              </m:ctrlPr>
            </m:dPr>
            <m:e>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2</m:t>
                  </m:r>
                </m:sub>
              </m:sSub>
            </m:e>
          </m:d>
          <m:rad>
            <m:radPr>
              <m:degHide m:val="1"/>
              <m:ctrlPr>
                <w:rPr>
                  <w:rFonts w:ascii="Cambria Math" w:hAnsi="Cambria Math"/>
                  <w:i/>
                  <w:lang w:val="en-US"/>
                </w:rPr>
              </m:ctrlPr>
            </m:radPr>
            <m:deg/>
            <m:e>
              <m:f>
                <m:fPr>
                  <m:ctrlPr>
                    <w:rPr>
                      <w:rFonts w:ascii="Cambria Math" w:hAnsi="Cambria Math"/>
                      <w:i/>
                      <w:lang w:val="en-US"/>
                    </w:rPr>
                  </m:ctrlPr>
                </m:fPr>
                <m:num>
                  <m:r>
                    <w:rPr>
                      <w:rFonts w:ascii="Cambria Math" w:hAnsi="Cambria Math"/>
                      <w:lang w:val="en-US"/>
                    </w:rPr>
                    <m:t>P</m:t>
                  </m:r>
                  <m:d>
                    <m:dPr>
                      <m:ctrlPr>
                        <w:rPr>
                          <w:rFonts w:ascii="Cambria Math" w:hAnsi="Cambria Math"/>
                          <w:i/>
                          <w:lang w:val="en-US"/>
                        </w:rPr>
                      </m:ctrlPr>
                    </m:dPr>
                    <m:e>
                      <m:r>
                        <w:rPr>
                          <w:rFonts w:ascii="Cambria Math" w:hAnsi="Cambria Math"/>
                          <w:lang w:val="en-US"/>
                        </w:rPr>
                        <m:t>1-P</m:t>
                      </m:r>
                    </m:e>
                  </m:d>
                </m:num>
                <m:den>
                  <m:r>
                    <w:rPr>
                      <w:rFonts w:ascii="Cambria Math" w:hAnsi="Cambria Math"/>
                      <w:lang w:val="en-US"/>
                    </w:rPr>
                    <m:t>T</m:t>
                  </m:r>
                  <m:d>
                    <m:dPr>
                      <m:ctrlPr>
                        <w:rPr>
                          <w:rFonts w:ascii="Cambria Math" w:hAnsi="Cambria Math"/>
                          <w:i/>
                          <w:lang w:val="en-US"/>
                        </w:rPr>
                      </m:ctrlPr>
                    </m:dPr>
                    <m:e>
                      <m:r>
                        <w:rPr>
                          <w:rFonts w:ascii="Cambria Math" w:hAnsi="Cambria Math"/>
                          <w:lang w:val="en-US"/>
                        </w:rPr>
                        <m:t>1-T</m:t>
                      </m:r>
                    </m:e>
                  </m:d>
                  <m:r>
                    <w:rPr>
                      <w:rFonts w:ascii="Cambria Math" w:hAnsi="Cambria Math"/>
                      <w:lang w:val="en-US"/>
                    </w:rPr>
                    <m:t>n</m:t>
                  </m:r>
                </m:den>
              </m:f>
            </m:e>
          </m:rad>
          <m:r>
            <w:rPr>
              <w:rFonts w:ascii="Cambria Math" w:hAnsi="Cambria Math"/>
              <w:lang w:val="en-US"/>
            </w:rPr>
            <m:t xml:space="preserve"> ,</m:t>
          </m:r>
        </m:oMath>
      </m:oMathPara>
    </w:p>
    <w:p w14:paraId="6739A1D6" w14:textId="3A232BAF" w:rsidR="002800D3" w:rsidRPr="00AC0211" w:rsidRDefault="002800D3" w:rsidP="00EB1DCC">
      <w:pPr>
        <w:spacing w:line="360" w:lineRule="auto"/>
        <w:jc w:val="both"/>
        <w:rPr>
          <w:rFonts w:eastAsiaTheme="minorEastAsia"/>
          <w:lang w:val="en-US"/>
        </w:rPr>
      </w:pPr>
      <w:r>
        <w:rPr>
          <w:rFonts w:eastAsiaTheme="minorEastAsia"/>
          <w:lang w:val="en-US"/>
        </w:rPr>
        <w:t xml:space="preserve">where </w:t>
      </w:r>
      <m:oMath>
        <m:r>
          <w:rPr>
            <w:rFonts w:ascii="Cambria Math" w:hAnsi="Cambria Math"/>
            <w:lang w:val="en-US"/>
          </w:rPr>
          <m:t>δ</m:t>
        </m:r>
      </m:oMath>
      <w:r>
        <w:rPr>
          <w:rFonts w:eastAsiaTheme="minorEastAsia"/>
          <w:lang w:val="en-US"/>
        </w:rPr>
        <w:t xml:space="preserve"> is the minimum detectable effect</w:t>
      </w:r>
      <w:r w:rsidR="00794FED">
        <w:rPr>
          <w:rFonts w:eastAsiaTheme="minorEastAsia"/>
          <w:lang w:val="en-US"/>
        </w:rPr>
        <w:t xml:space="preserve"> (MDE</w:t>
      </w:r>
      <w:proofErr w:type="gramStart"/>
      <w:r w:rsidR="00794FED">
        <w:rPr>
          <w:rFonts w:eastAsiaTheme="minorEastAsia"/>
          <w:lang w:val="en-US"/>
        </w:rPr>
        <w:t>)</w:t>
      </w:r>
      <w:r>
        <w:rPr>
          <w:rFonts w:eastAsiaTheme="minorEastAsia"/>
          <w:lang w:val="en-US"/>
        </w:rPr>
        <w:t>.</w:t>
      </w:r>
      <w:proofErr w:type="gramEnd"/>
      <w:r w:rsidR="00260988">
        <w:rPr>
          <w:rFonts w:eastAsiaTheme="minorEastAsia"/>
          <w:lang w:val="en-US"/>
        </w:rPr>
        <w:t xml:space="preserve"> Parameters</w:t>
      </w:r>
      <w:r>
        <w:rPr>
          <w:rFonts w:eastAsiaTheme="minorEastAsia"/>
          <w:lang w:val="en-US"/>
        </w:rPr>
        <w:t xml:space="preserve"> </w:t>
      </w: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1</m:t>
            </m:r>
          </m:sub>
        </m:sSub>
      </m:oMath>
      <w:r>
        <w:rPr>
          <w:rFonts w:eastAsiaTheme="minorEastAsia"/>
          <w:lang w:val="en-US"/>
        </w:rPr>
        <w:t xml:space="preserve"> and </w:t>
      </w: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2</m:t>
            </m:r>
          </m:sub>
        </m:sSub>
      </m:oMath>
      <w:r>
        <w:rPr>
          <w:rFonts w:eastAsiaTheme="minorEastAsia"/>
          <w:lang w:val="en-US"/>
        </w:rPr>
        <w:t xml:space="preserve"> are the t</w:t>
      </w:r>
      <w:r w:rsidR="007473C7">
        <w:rPr>
          <w:rFonts w:eastAsiaTheme="minorEastAsia"/>
          <w:lang w:val="en-US"/>
        </w:rPr>
        <w:t xml:space="preserve"> </w:t>
      </w:r>
      <w:r>
        <w:rPr>
          <w:rFonts w:eastAsiaTheme="minorEastAsia"/>
          <w:lang w:val="en-US"/>
        </w:rPr>
        <w:t xml:space="preserve">values corresponding to the desired significance level of the test </w:t>
      </w:r>
      <w:r w:rsidR="00267C74">
        <w:rPr>
          <w:rFonts w:eastAsiaTheme="minorEastAsia"/>
          <w:lang w:val="en-US"/>
        </w:rPr>
        <w:t>(</w:t>
      </w:r>
      <m:oMath>
        <m:r>
          <w:rPr>
            <w:rFonts w:ascii="Cambria Math" w:eastAsiaTheme="minorEastAsia" w:hAnsi="Cambria Math"/>
            <w:lang w:val="en-US"/>
          </w:rPr>
          <m:t>α</m:t>
        </m:r>
      </m:oMath>
      <w:r w:rsidR="00267C74">
        <w:rPr>
          <w:rFonts w:eastAsiaTheme="minorEastAsia"/>
          <w:lang w:val="en-US"/>
        </w:rPr>
        <w:t xml:space="preserve">) </w:t>
      </w:r>
      <w:r>
        <w:rPr>
          <w:rFonts w:eastAsiaTheme="minorEastAsia"/>
          <w:lang w:val="en-US"/>
        </w:rPr>
        <w:t>and the desired power of the design</w:t>
      </w:r>
      <w:r w:rsidR="00267C74">
        <w:rPr>
          <w:rFonts w:eastAsiaTheme="minorEastAsia"/>
          <w:lang w:val="en-US"/>
        </w:rPr>
        <w:t xml:space="preserve"> (</w:t>
      </w:r>
      <m:oMath>
        <m:r>
          <w:rPr>
            <w:rFonts w:ascii="Cambria Math" w:eastAsiaTheme="minorEastAsia" w:hAnsi="Cambria Math"/>
            <w:lang w:val="en-US"/>
          </w:rPr>
          <m:t>β</m:t>
        </m:r>
      </m:oMath>
      <w:r w:rsidR="00267C74">
        <w:rPr>
          <w:rFonts w:eastAsiaTheme="minorEastAsia"/>
          <w:lang w:val="en-US"/>
        </w:rPr>
        <w:t>)</w:t>
      </w:r>
      <w:r>
        <w:rPr>
          <w:rFonts w:eastAsiaTheme="minorEastAsia"/>
          <w:lang w:val="en-US"/>
        </w:rPr>
        <w:t xml:space="preserve">, respectively, </w:t>
      </w:r>
      <m:oMath>
        <m:r>
          <w:rPr>
            <w:rFonts w:ascii="Cambria Math" w:hAnsi="Cambria Math"/>
            <w:lang w:val="en-US"/>
          </w:rPr>
          <m:t>P</m:t>
        </m:r>
      </m:oMath>
      <w:r>
        <w:rPr>
          <w:rFonts w:eastAsiaTheme="minorEastAsia"/>
          <w:lang w:val="en-US"/>
        </w:rPr>
        <w:t xml:space="preserve"> is the proportion of the study population that ha</w:t>
      </w:r>
      <w:r w:rsidR="002843EE">
        <w:rPr>
          <w:rFonts w:eastAsiaTheme="minorEastAsia"/>
          <w:lang w:val="en-US"/>
        </w:rPr>
        <w:t>s</w:t>
      </w:r>
      <w:r>
        <w:rPr>
          <w:rFonts w:eastAsiaTheme="minorEastAsia"/>
          <w:lang w:val="en-US"/>
        </w:rPr>
        <w:t xml:space="preserve"> a value of 1 for the outcome in the absence of the treatment, </w:t>
      </w:r>
      <m:oMath>
        <m:r>
          <w:rPr>
            <w:rFonts w:ascii="Cambria Math" w:hAnsi="Cambria Math"/>
            <w:lang w:val="en-US"/>
          </w:rPr>
          <m:t>T</m:t>
        </m:r>
      </m:oMath>
      <w:r>
        <w:rPr>
          <w:rFonts w:eastAsiaTheme="minorEastAsia"/>
          <w:lang w:val="en-US"/>
        </w:rPr>
        <w:t xml:space="preserve"> </w:t>
      </w:r>
      <w:r w:rsidR="00E03303">
        <w:rPr>
          <w:rFonts w:eastAsiaTheme="minorEastAsia"/>
          <w:lang w:val="en-US"/>
        </w:rPr>
        <w:t xml:space="preserve">is the proportion of individuals randomly assigned to the treatment group, and </w:t>
      </w:r>
      <m:oMath>
        <m:r>
          <w:rPr>
            <w:rFonts w:ascii="Cambria Math" w:hAnsi="Cambria Math"/>
            <w:lang w:val="en-US"/>
          </w:rPr>
          <m:t>n</m:t>
        </m:r>
      </m:oMath>
      <w:r w:rsidR="00E03303">
        <w:rPr>
          <w:rFonts w:eastAsiaTheme="minorEastAsia"/>
          <w:lang w:val="en-US"/>
        </w:rPr>
        <w:t xml:space="preserve"> is the sample size.</w:t>
      </w:r>
    </w:p>
    <w:p w14:paraId="5501FA0C" w14:textId="226704DF" w:rsidR="00107D51" w:rsidRDefault="001A0B72" w:rsidP="00540A39">
      <w:pPr>
        <w:spacing w:line="360" w:lineRule="auto"/>
        <w:ind w:firstLine="708"/>
        <w:jc w:val="both"/>
        <w:rPr>
          <w:lang w:val="en-US"/>
        </w:rPr>
      </w:pPr>
      <w:r w:rsidRPr="61EA81A9">
        <w:rPr>
          <w:lang w:val="en-US"/>
        </w:rPr>
        <w:t>In our experiment, 4</w:t>
      </w:r>
      <w:r w:rsidR="00F701C7" w:rsidRPr="61EA81A9">
        <w:rPr>
          <w:lang w:val="en-US"/>
        </w:rPr>
        <w:t>,</w:t>
      </w:r>
      <w:r w:rsidRPr="61EA81A9">
        <w:rPr>
          <w:lang w:val="en-US"/>
        </w:rPr>
        <w:t>000 respondents are randomly split into four experimental groups.</w:t>
      </w:r>
      <w:r w:rsidR="1FDDFA8A" w:rsidRPr="61EA81A9">
        <w:rPr>
          <w:lang w:val="en-US"/>
        </w:rPr>
        <w:t xml:space="preserve"> For each of our four</w:t>
      </w:r>
      <w:r w:rsidR="00FD3476">
        <w:rPr>
          <w:lang w:val="en-US"/>
        </w:rPr>
        <w:t xml:space="preserve"> main</w:t>
      </w:r>
      <w:r w:rsidR="1FDDFA8A" w:rsidRPr="61EA81A9">
        <w:rPr>
          <w:lang w:val="en-US"/>
        </w:rPr>
        <w:t xml:space="preserve"> analys</w:t>
      </w:r>
      <w:r w:rsidR="00544ED6" w:rsidRPr="61EA81A9">
        <w:rPr>
          <w:lang w:val="en-US"/>
        </w:rPr>
        <w:t>e</w:t>
      </w:r>
      <w:r w:rsidR="1FDDFA8A" w:rsidRPr="61EA81A9">
        <w:rPr>
          <w:lang w:val="en-US"/>
        </w:rPr>
        <w:t>s</w:t>
      </w:r>
      <w:r w:rsidR="3F0ADDDD" w:rsidRPr="61EA81A9">
        <w:rPr>
          <w:lang w:val="en-US"/>
        </w:rPr>
        <w:t>,</w:t>
      </w:r>
      <w:r w:rsidR="1FDDFA8A" w:rsidRPr="61EA81A9">
        <w:rPr>
          <w:lang w:val="en-US"/>
        </w:rPr>
        <w:t xml:space="preserve"> we compare two of these groups, such that the sample size </w:t>
      </w:r>
      <w:r w:rsidR="00107D51">
        <w:rPr>
          <w:lang w:val="en-US"/>
        </w:rPr>
        <w:t xml:space="preserve">is 2,000 for all our </w:t>
      </w:r>
      <w:r w:rsidR="001569DC">
        <w:rPr>
          <w:lang w:val="en-US"/>
        </w:rPr>
        <w:t xml:space="preserve">main </w:t>
      </w:r>
      <w:r w:rsidR="00107D51">
        <w:rPr>
          <w:lang w:val="en-US"/>
        </w:rPr>
        <w:t>analys</w:t>
      </w:r>
      <w:r w:rsidR="001569DC">
        <w:rPr>
          <w:lang w:val="en-US"/>
        </w:rPr>
        <w:t>e</w:t>
      </w:r>
      <w:r w:rsidR="00107D51">
        <w:rPr>
          <w:lang w:val="en-US"/>
        </w:rPr>
        <w:t xml:space="preserve">s except for analysis </w:t>
      </w:r>
      <w:r w:rsidR="00107751">
        <w:rPr>
          <w:lang w:val="en-US"/>
        </w:rPr>
        <w:t>B1</w:t>
      </w:r>
      <w:r w:rsidR="00107D51">
        <w:rPr>
          <w:lang w:val="en-US"/>
        </w:rPr>
        <w:t>, in which we focus on the subsample of respondents with a positive attitude towards sustainable production.</w:t>
      </w:r>
      <w:r w:rsidRPr="61EA81A9">
        <w:rPr>
          <w:lang w:val="en-US"/>
        </w:rPr>
        <w:t xml:space="preserve"> </w:t>
      </w:r>
      <w:r w:rsidR="008D4879">
        <w:rPr>
          <w:lang w:val="en-US"/>
        </w:rPr>
        <w:t>F</w:t>
      </w:r>
      <w:r w:rsidR="002404BA">
        <w:rPr>
          <w:lang w:val="en-US"/>
        </w:rPr>
        <w:t>ollow</w:t>
      </w:r>
      <w:r w:rsidR="008D4879">
        <w:rPr>
          <w:lang w:val="en-US"/>
        </w:rPr>
        <w:t>ing</w:t>
      </w:r>
      <w:r w:rsidR="002404BA">
        <w:rPr>
          <w:lang w:val="en-US"/>
        </w:rPr>
        <w:t xml:space="preserve"> the convention in economics</w:t>
      </w:r>
      <w:r w:rsidR="008D4879">
        <w:rPr>
          <w:lang w:val="en-US"/>
        </w:rPr>
        <w:t xml:space="preserve">, </w:t>
      </w:r>
      <w:proofErr w:type="gramStart"/>
      <w:r w:rsidR="008D4879">
        <w:rPr>
          <w:lang w:val="en-US"/>
        </w:rPr>
        <w:t xml:space="preserve">we </w:t>
      </w:r>
      <w:r w:rsidR="002404BA">
        <w:rPr>
          <w:lang w:val="en-US"/>
        </w:rPr>
        <w:t xml:space="preserve"> </w:t>
      </w:r>
      <w:r w:rsidR="008D4879">
        <w:rPr>
          <w:lang w:val="en-US"/>
        </w:rPr>
        <w:t>stipulate</w:t>
      </w:r>
      <w:proofErr w:type="gramEnd"/>
      <w:r w:rsidR="008D4879">
        <w:rPr>
          <w:lang w:val="en-US"/>
        </w:rPr>
        <w:t xml:space="preserve"> </w:t>
      </w:r>
      <w:r w:rsidR="002404BA">
        <w:rPr>
          <w:lang w:val="en-US"/>
        </w:rPr>
        <w:t>a statistical significance at the 5% level (</w:t>
      </w: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1</m:t>
            </m:r>
          </m:sub>
        </m:sSub>
      </m:oMath>
      <w:r w:rsidR="002404BA">
        <w:rPr>
          <w:rFonts w:eastAsiaTheme="minorEastAsia"/>
          <w:lang w:val="en-US"/>
        </w:rPr>
        <w:t>=1.96</w:t>
      </w:r>
      <w:r w:rsidR="00897E19">
        <w:rPr>
          <w:rFonts w:eastAsiaTheme="minorEastAsia"/>
          <w:lang w:val="en-US"/>
        </w:rPr>
        <w:t xml:space="preserve"> for a two</w:t>
      </w:r>
      <w:r w:rsidR="004E0DB1">
        <w:rPr>
          <w:rFonts w:eastAsiaTheme="minorEastAsia"/>
          <w:lang w:val="en-US"/>
        </w:rPr>
        <w:t xml:space="preserve">-sided test, </w:t>
      </w: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1</m:t>
            </m:r>
          </m:sub>
        </m:sSub>
      </m:oMath>
      <w:r w:rsidR="004E0DB1">
        <w:rPr>
          <w:rFonts w:eastAsiaTheme="minorEastAsia"/>
          <w:lang w:val="en-US"/>
        </w:rPr>
        <w:t>=1.65</w:t>
      </w:r>
      <w:r w:rsidR="00DD12C9">
        <w:rPr>
          <w:rFonts w:eastAsiaTheme="minorEastAsia"/>
          <w:lang w:val="en-US"/>
        </w:rPr>
        <w:t xml:space="preserve"> for a </w:t>
      </w:r>
      <w:r w:rsidR="004E0DB1">
        <w:rPr>
          <w:rFonts w:eastAsiaTheme="minorEastAsia"/>
          <w:lang w:val="en-US"/>
        </w:rPr>
        <w:t>one-sided test</w:t>
      </w:r>
      <w:r w:rsidR="002404BA">
        <w:rPr>
          <w:rFonts w:eastAsiaTheme="minorEastAsia"/>
          <w:lang w:val="en-US"/>
        </w:rPr>
        <w:t>) and a power of 80% (</w:t>
      </w:r>
      <m:oMath>
        <m:sSub>
          <m:sSubPr>
            <m:ctrlPr>
              <w:rPr>
                <w:rFonts w:ascii="Cambria Math" w:hAnsi="Cambria Math"/>
                <w:i/>
                <w:lang w:val="en-US"/>
              </w:rPr>
            </m:ctrlPr>
          </m:sSubPr>
          <m:e>
            <m:r>
              <w:rPr>
                <w:rFonts w:ascii="Cambria Math" w:hAnsi="Cambria Math"/>
                <w:lang w:val="en-US"/>
              </w:rPr>
              <m:t>t</m:t>
            </m:r>
          </m:e>
          <m:sub>
            <m:r>
              <w:rPr>
                <w:rFonts w:ascii="Cambria Math" w:hAnsi="Cambria Math"/>
                <w:lang w:val="en-US"/>
              </w:rPr>
              <m:t>2</m:t>
            </m:r>
          </m:sub>
        </m:sSub>
      </m:oMath>
      <w:r w:rsidR="002404BA">
        <w:rPr>
          <w:rFonts w:eastAsiaTheme="minorEastAsia"/>
          <w:lang w:val="en-US"/>
        </w:rPr>
        <w:t>=0.84)</w:t>
      </w:r>
      <w:r w:rsidR="00236CEC">
        <w:rPr>
          <w:rFonts w:eastAsiaTheme="minorEastAsia"/>
          <w:lang w:val="en-US"/>
        </w:rPr>
        <w:t xml:space="preserve"> in all our analyses</w:t>
      </w:r>
      <w:r w:rsidR="002404BA">
        <w:rPr>
          <w:rFonts w:eastAsiaTheme="minorEastAsia"/>
          <w:lang w:val="en-US"/>
        </w:rPr>
        <w:t xml:space="preserve">. </w:t>
      </w:r>
    </w:p>
    <w:p w14:paraId="7E8F40DE" w14:textId="34F4BB09" w:rsidR="001A0B72" w:rsidRPr="001A0B72" w:rsidRDefault="001A0B72" w:rsidP="00540A39">
      <w:pPr>
        <w:spacing w:line="360" w:lineRule="auto"/>
        <w:ind w:firstLine="708"/>
        <w:jc w:val="both"/>
        <w:rPr>
          <w:lang w:val="en-US"/>
        </w:rPr>
      </w:pPr>
      <w:r w:rsidRPr="61EA81A9">
        <w:rPr>
          <w:lang w:val="en-US"/>
        </w:rPr>
        <w:t xml:space="preserve">Based on the KPMG (2020) consumer barometer, we assume that </w:t>
      </w:r>
      <w:r w:rsidR="002404BA">
        <w:rPr>
          <w:lang w:val="en-US"/>
        </w:rPr>
        <w:t>P=</w:t>
      </w:r>
      <w:r w:rsidR="00F93195" w:rsidRPr="61EA81A9">
        <w:rPr>
          <w:lang w:val="en-US"/>
        </w:rPr>
        <w:t>10.75</w:t>
      </w:r>
      <w:r w:rsidRPr="61EA81A9">
        <w:rPr>
          <w:lang w:val="en-US"/>
        </w:rPr>
        <w:t>% of consumers mainly buy sustainable products</w:t>
      </w:r>
      <w:r w:rsidR="742D682B" w:rsidRPr="61EA81A9">
        <w:rPr>
          <w:lang w:val="en-US"/>
        </w:rPr>
        <w:t xml:space="preserve"> </w:t>
      </w:r>
      <w:r w:rsidRPr="61EA81A9">
        <w:rPr>
          <w:lang w:val="en-US"/>
        </w:rPr>
        <w:t>(</w:t>
      </w:r>
      <w:r w:rsidR="0094261C">
        <w:rPr>
          <w:lang w:val="en-US"/>
        </w:rPr>
        <w:t xml:space="preserve">including </w:t>
      </w:r>
      <w:r w:rsidR="1E331F2E" w:rsidRPr="61EA81A9">
        <w:rPr>
          <w:lang w:val="en-US"/>
        </w:rPr>
        <w:t xml:space="preserve">clothing and shoes, </w:t>
      </w:r>
      <w:r w:rsidR="7A9CA9AF" w:rsidRPr="61EA81A9">
        <w:rPr>
          <w:lang w:val="en-US"/>
        </w:rPr>
        <w:t xml:space="preserve">consumer </w:t>
      </w:r>
      <w:r w:rsidR="1E331F2E" w:rsidRPr="61EA81A9">
        <w:rPr>
          <w:lang w:val="en-US"/>
        </w:rPr>
        <w:t xml:space="preserve">electronics, </w:t>
      </w:r>
      <w:r w:rsidR="145D00AF" w:rsidRPr="61EA81A9">
        <w:rPr>
          <w:lang w:val="en-US"/>
        </w:rPr>
        <w:t>drugstore products and household appliances</w:t>
      </w:r>
      <w:r w:rsidRPr="61EA81A9">
        <w:rPr>
          <w:lang w:val="en-US"/>
        </w:rPr>
        <w:t>) already without the treatment. Using</w:t>
      </w:r>
      <w:r w:rsidR="00F03EBD">
        <w:rPr>
          <w:lang w:val="en-US"/>
        </w:rPr>
        <w:t xml:space="preserve"> a two-sided</w:t>
      </w:r>
      <w:r w:rsidR="00337F6B">
        <w:rPr>
          <w:lang w:val="en-US"/>
        </w:rPr>
        <w:t xml:space="preserve"> test and</w:t>
      </w:r>
      <w:r w:rsidRPr="61EA81A9">
        <w:rPr>
          <w:lang w:val="en-US"/>
        </w:rPr>
        <w:t xml:space="preserve"> </w:t>
      </w:r>
      <w:r w:rsidR="000B06C6">
        <w:rPr>
          <w:lang w:val="en-US"/>
        </w:rPr>
        <w:t xml:space="preserve">a sample size of </w:t>
      </w:r>
      <w:r w:rsidR="002404BA">
        <w:rPr>
          <w:lang w:val="en-US"/>
        </w:rPr>
        <w:t>n=</w:t>
      </w:r>
      <w:r w:rsidR="000B06C6">
        <w:rPr>
          <w:lang w:val="en-US"/>
        </w:rPr>
        <w:t>2,000</w:t>
      </w:r>
      <w:r w:rsidR="008D4879">
        <w:rPr>
          <w:lang w:val="en-US"/>
        </w:rPr>
        <w:t>,</w:t>
      </w:r>
      <w:r w:rsidR="002404BA">
        <w:rPr>
          <w:lang w:val="en-US"/>
        </w:rPr>
        <w:t xml:space="preserve"> where </w:t>
      </w:r>
      <w:r w:rsidR="00F13E80">
        <w:rPr>
          <w:lang w:val="en-US"/>
        </w:rPr>
        <w:t xml:space="preserve">T=50% are assigned to the treatment group, </w:t>
      </w:r>
      <w:r w:rsidRPr="61EA81A9">
        <w:rPr>
          <w:lang w:val="en-US"/>
        </w:rPr>
        <w:t xml:space="preserve">the minimum detectable effect for </w:t>
      </w:r>
      <w:r w:rsidR="0094261C">
        <w:rPr>
          <w:lang w:val="en-US"/>
        </w:rPr>
        <w:t>hypothe</w:t>
      </w:r>
      <w:r w:rsidRPr="61EA81A9">
        <w:rPr>
          <w:lang w:val="en-US"/>
        </w:rPr>
        <w:t xml:space="preserve">ses </w:t>
      </w:r>
      <w:r w:rsidR="00C003F7">
        <w:rPr>
          <w:lang w:val="en-US"/>
        </w:rPr>
        <w:t>A</w:t>
      </w:r>
      <w:r w:rsidRPr="61EA81A9">
        <w:rPr>
          <w:lang w:val="en-US"/>
        </w:rPr>
        <w:t xml:space="preserve">1 and </w:t>
      </w:r>
      <w:r w:rsidR="00C003F7">
        <w:rPr>
          <w:lang w:val="en-US"/>
        </w:rPr>
        <w:t>A</w:t>
      </w:r>
      <w:r w:rsidRPr="61EA81A9">
        <w:rPr>
          <w:lang w:val="en-US"/>
        </w:rPr>
        <w:t xml:space="preserve">2 is </w:t>
      </w:r>
      <w:r w:rsidR="00F93195" w:rsidRPr="61EA81A9">
        <w:rPr>
          <w:lang w:val="en-US"/>
        </w:rPr>
        <w:t>3.9</w:t>
      </w:r>
      <w:r w:rsidRPr="61EA81A9">
        <w:rPr>
          <w:lang w:val="en-US"/>
        </w:rPr>
        <w:t xml:space="preserve"> percentage points. </w:t>
      </w:r>
    </w:p>
    <w:p w14:paraId="39B0B23C" w14:textId="58197920" w:rsidR="001A0B72" w:rsidRPr="001A0B72" w:rsidRDefault="001A0B72" w:rsidP="00540A39">
      <w:pPr>
        <w:spacing w:line="360" w:lineRule="auto"/>
        <w:ind w:firstLine="708"/>
        <w:jc w:val="both"/>
        <w:rPr>
          <w:lang w:val="en-US"/>
        </w:rPr>
      </w:pPr>
      <w:r w:rsidRPr="012FF2D3">
        <w:rPr>
          <w:lang w:val="en-US"/>
        </w:rPr>
        <w:t xml:space="preserve">For </w:t>
      </w:r>
      <w:r w:rsidR="0094261C">
        <w:rPr>
          <w:lang w:val="en-US"/>
        </w:rPr>
        <w:t>hypothe</w:t>
      </w:r>
      <w:r w:rsidRPr="012FF2D3">
        <w:rPr>
          <w:lang w:val="en-US"/>
        </w:rPr>
        <w:t xml:space="preserve">sis </w:t>
      </w:r>
      <w:r w:rsidR="00C003F7">
        <w:rPr>
          <w:lang w:val="en-US"/>
        </w:rPr>
        <w:t>B1</w:t>
      </w:r>
      <w:r w:rsidR="34BF126D" w:rsidRPr="012FF2D3">
        <w:rPr>
          <w:lang w:val="en-US"/>
        </w:rPr>
        <w:t xml:space="preserve">, based on a consumer survey by </w:t>
      </w:r>
      <w:proofErr w:type="spellStart"/>
      <w:r w:rsidR="34BF126D" w:rsidRPr="012FF2D3">
        <w:rPr>
          <w:lang w:val="en-US"/>
        </w:rPr>
        <w:t>VuM</w:t>
      </w:r>
      <w:r w:rsidR="6FC12762" w:rsidRPr="012FF2D3">
        <w:rPr>
          <w:lang w:val="en-US"/>
        </w:rPr>
        <w:t>A</w:t>
      </w:r>
      <w:proofErr w:type="spellEnd"/>
      <w:r w:rsidR="34BF126D" w:rsidRPr="012FF2D3">
        <w:rPr>
          <w:lang w:val="en-US"/>
        </w:rPr>
        <w:t xml:space="preserve"> </w:t>
      </w:r>
      <w:r w:rsidR="2BE448F7" w:rsidRPr="012FF2D3">
        <w:rPr>
          <w:lang w:val="en-US"/>
        </w:rPr>
        <w:t>Touchp</w:t>
      </w:r>
      <w:r w:rsidR="08083C7D" w:rsidRPr="012FF2D3">
        <w:rPr>
          <w:lang w:val="en-US"/>
        </w:rPr>
        <w:t>o</w:t>
      </w:r>
      <w:r w:rsidR="2BE448F7" w:rsidRPr="012FF2D3">
        <w:rPr>
          <w:lang w:val="en-US"/>
        </w:rPr>
        <w:t>ints (2021),</w:t>
      </w:r>
      <w:r w:rsidRPr="012FF2D3">
        <w:rPr>
          <w:lang w:val="en-US"/>
        </w:rPr>
        <w:t xml:space="preserve"> we assume that </w:t>
      </w:r>
      <w:r w:rsidR="2016C3BE" w:rsidRPr="012FF2D3">
        <w:rPr>
          <w:lang w:val="en-US"/>
        </w:rPr>
        <w:t>56</w:t>
      </w:r>
      <w:r w:rsidRPr="012FF2D3">
        <w:rPr>
          <w:lang w:val="en-US"/>
        </w:rPr>
        <w:t>%</w:t>
      </w:r>
      <w:r w:rsidR="4B99EC41" w:rsidRPr="012FF2D3">
        <w:rPr>
          <w:lang w:val="en-US"/>
        </w:rPr>
        <w:t xml:space="preserve"> </w:t>
      </w:r>
      <w:r w:rsidRPr="012FF2D3">
        <w:rPr>
          <w:lang w:val="en-US"/>
        </w:rPr>
        <w:t>consider social and ecological sustainability important for their consumption decision and, therefore, have a positive attitude towards sustainable production.</w:t>
      </w:r>
      <w:r w:rsidR="6A8566FC" w:rsidRPr="012FF2D3">
        <w:rPr>
          <w:lang w:val="en-US"/>
        </w:rPr>
        <w:t xml:space="preserve"> This results in a</w:t>
      </w:r>
      <w:r w:rsidR="00407D47" w:rsidRPr="012FF2D3">
        <w:rPr>
          <w:lang w:val="en-US"/>
        </w:rPr>
        <w:t>n expected</w:t>
      </w:r>
      <w:r w:rsidR="6A8566FC" w:rsidRPr="012FF2D3">
        <w:rPr>
          <w:lang w:val="en-US"/>
        </w:rPr>
        <w:t xml:space="preserve"> sample of 1</w:t>
      </w:r>
      <w:r w:rsidR="00F701C7" w:rsidRPr="012FF2D3">
        <w:rPr>
          <w:lang w:val="en-US"/>
        </w:rPr>
        <w:t>,</w:t>
      </w:r>
      <w:r w:rsidR="6A8566FC" w:rsidRPr="012FF2D3">
        <w:rPr>
          <w:lang w:val="en-US"/>
        </w:rPr>
        <w:t>124</w:t>
      </w:r>
      <w:r w:rsidRPr="012FF2D3">
        <w:rPr>
          <w:lang w:val="en-US"/>
        </w:rPr>
        <w:t xml:space="preserve"> </w:t>
      </w:r>
      <w:r w:rsidR="5DB2F3E8" w:rsidRPr="012FF2D3">
        <w:rPr>
          <w:lang w:val="en-US"/>
        </w:rPr>
        <w:t>participants for our analysis of attitude change. Furthermore</w:t>
      </w:r>
      <w:r w:rsidR="000B06C6" w:rsidRPr="4A9BCD2B">
        <w:rPr>
          <w:lang w:val="en-US"/>
        </w:rPr>
        <w:t>,</w:t>
      </w:r>
      <w:r w:rsidR="5DB2F3E8" w:rsidRPr="012FF2D3">
        <w:rPr>
          <w:lang w:val="en-US"/>
        </w:rPr>
        <w:t xml:space="preserve"> we assume that</w:t>
      </w:r>
      <w:r w:rsidR="3A7B3ABA" w:rsidRPr="012FF2D3">
        <w:rPr>
          <w:lang w:val="en-US"/>
        </w:rPr>
        <w:t xml:space="preserve"> </w:t>
      </w:r>
      <w:r w:rsidR="002E5143">
        <w:rPr>
          <w:lang w:val="en-US"/>
        </w:rPr>
        <w:t xml:space="preserve">nearly </w:t>
      </w:r>
      <w:r w:rsidR="25A00E26" w:rsidRPr="012FF2D3">
        <w:rPr>
          <w:lang w:val="en-US"/>
        </w:rPr>
        <w:t>all respondents</w:t>
      </w:r>
      <w:r w:rsidR="002D6B04">
        <w:rPr>
          <w:lang w:val="en-US"/>
        </w:rPr>
        <w:t xml:space="preserve"> </w:t>
      </w:r>
      <w:r w:rsidR="006E597E" w:rsidRPr="4A9BCD2B">
        <w:rPr>
          <w:lang w:val="en-US"/>
        </w:rPr>
        <w:t>(</w:t>
      </w:r>
      <w:r w:rsidR="0000462B">
        <w:rPr>
          <w:lang w:val="en-US"/>
        </w:rPr>
        <w:t>P=</w:t>
      </w:r>
      <w:r w:rsidR="002E5143">
        <w:rPr>
          <w:lang w:val="en-US"/>
        </w:rPr>
        <w:t>9</w:t>
      </w:r>
      <w:r w:rsidR="00285601">
        <w:rPr>
          <w:lang w:val="en-US"/>
        </w:rPr>
        <w:t>9</w:t>
      </w:r>
      <w:r w:rsidR="001F64FD">
        <w:rPr>
          <w:lang w:val="en-US"/>
        </w:rPr>
        <w:t>%)</w:t>
      </w:r>
      <w:r w:rsidR="25A00E26" w:rsidRPr="012FF2D3">
        <w:rPr>
          <w:lang w:val="en-US"/>
        </w:rPr>
        <w:t xml:space="preserve"> </w:t>
      </w:r>
      <w:r w:rsidR="0094261C">
        <w:rPr>
          <w:lang w:val="en-US"/>
        </w:rPr>
        <w:t>of</w:t>
      </w:r>
      <w:r w:rsidR="7C47622C" w:rsidRPr="012FF2D3">
        <w:rPr>
          <w:lang w:val="en-US"/>
        </w:rPr>
        <w:t xml:space="preserve"> </w:t>
      </w:r>
      <w:r w:rsidR="000619E9">
        <w:rPr>
          <w:lang w:val="en-US"/>
        </w:rPr>
        <w:t>G</w:t>
      </w:r>
      <w:r w:rsidR="7C47622C" w:rsidRPr="012FF2D3">
        <w:rPr>
          <w:lang w:val="en-US"/>
        </w:rPr>
        <w:t xml:space="preserve">roup 1 </w:t>
      </w:r>
      <w:r w:rsidR="000B06C6" w:rsidRPr="4A9BCD2B">
        <w:rPr>
          <w:lang w:val="en-US"/>
        </w:rPr>
        <w:t xml:space="preserve">who report </w:t>
      </w:r>
      <w:r w:rsidR="25A00E26" w:rsidRPr="012FF2D3">
        <w:rPr>
          <w:lang w:val="en-US"/>
        </w:rPr>
        <w:t xml:space="preserve">a positive attitude towards sustainable </w:t>
      </w:r>
      <w:r w:rsidR="25A00E26" w:rsidRPr="4A9BCD2B">
        <w:rPr>
          <w:lang w:val="en-US"/>
        </w:rPr>
        <w:t>product</w:t>
      </w:r>
      <w:r w:rsidR="000B06C6" w:rsidRPr="4A9BCD2B">
        <w:rPr>
          <w:lang w:val="en-US"/>
        </w:rPr>
        <w:t>ion in the beginning of the experiment</w:t>
      </w:r>
      <w:r w:rsidR="25A00E26" w:rsidRPr="012FF2D3">
        <w:rPr>
          <w:lang w:val="en-US"/>
        </w:rPr>
        <w:t xml:space="preserve"> </w:t>
      </w:r>
      <w:r w:rsidR="305022D6" w:rsidRPr="012FF2D3">
        <w:rPr>
          <w:lang w:val="en-US"/>
        </w:rPr>
        <w:t>confirm their positive attitude in the reminder question</w:t>
      </w:r>
      <w:r w:rsidR="00EB2C5E">
        <w:rPr>
          <w:lang w:val="en-US"/>
        </w:rPr>
        <w:t xml:space="preserve">, as we believe that there is no reason to not confirm </w:t>
      </w:r>
      <w:r w:rsidR="00793F26">
        <w:rPr>
          <w:lang w:val="en-US"/>
        </w:rPr>
        <w:t>a</w:t>
      </w:r>
      <w:r w:rsidR="00EB2C5E">
        <w:rPr>
          <w:lang w:val="en-US"/>
        </w:rPr>
        <w:t xml:space="preserve"> positive attitude</w:t>
      </w:r>
      <w:r w:rsidR="000B06C6" w:rsidRPr="4A9BCD2B">
        <w:rPr>
          <w:lang w:val="en-US"/>
        </w:rPr>
        <w:t>.</w:t>
      </w:r>
      <w:r w:rsidR="305022D6" w:rsidRPr="012FF2D3">
        <w:rPr>
          <w:lang w:val="en-US"/>
        </w:rPr>
        <w:t xml:space="preserve"> </w:t>
      </w:r>
      <w:r w:rsidR="54C15CA9" w:rsidRPr="012FF2D3">
        <w:rPr>
          <w:lang w:val="en-US"/>
        </w:rPr>
        <w:t>Thus</w:t>
      </w:r>
      <w:r w:rsidRPr="012FF2D3">
        <w:rPr>
          <w:lang w:val="en-US"/>
        </w:rPr>
        <w:t>, given</w:t>
      </w:r>
      <w:r w:rsidR="515F546C" w:rsidRPr="012FF2D3">
        <w:rPr>
          <w:lang w:val="en-US"/>
        </w:rPr>
        <w:t xml:space="preserve"> a significance level of </w:t>
      </w:r>
      <w:r w:rsidR="00D40C25">
        <w:rPr>
          <w:lang w:val="en-US"/>
        </w:rPr>
        <w:t>5</w:t>
      </w:r>
      <w:r w:rsidR="00034BE1">
        <w:rPr>
          <w:lang w:val="en-US"/>
        </w:rPr>
        <w:t>%</w:t>
      </w:r>
      <w:r w:rsidR="515F546C" w:rsidRPr="012FF2D3">
        <w:rPr>
          <w:lang w:val="en-US"/>
        </w:rPr>
        <w:t xml:space="preserve">, a power-level of </w:t>
      </w:r>
      <w:r w:rsidR="00B62828">
        <w:rPr>
          <w:lang w:val="en-US"/>
        </w:rPr>
        <w:t>80%</w:t>
      </w:r>
      <w:r w:rsidR="515F546C" w:rsidRPr="012FF2D3">
        <w:rPr>
          <w:lang w:val="en-US"/>
        </w:rPr>
        <w:t xml:space="preserve"> and a </w:t>
      </w:r>
      <w:r w:rsidR="006E597E" w:rsidRPr="4A9BCD2B">
        <w:rPr>
          <w:lang w:val="en-US"/>
        </w:rPr>
        <w:t>one</w:t>
      </w:r>
      <w:r w:rsidR="515F546C" w:rsidRPr="012FF2D3">
        <w:rPr>
          <w:lang w:val="en-US"/>
        </w:rPr>
        <w:t>-sided test</w:t>
      </w:r>
      <w:r w:rsidRPr="012FF2D3">
        <w:rPr>
          <w:lang w:val="en-US"/>
        </w:rPr>
        <w:t xml:space="preserve">, the minimum detectable effect is </w:t>
      </w:r>
      <w:r w:rsidR="00493D7E">
        <w:rPr>
          <w:lang w:val="en-US"/>
        </w:rPr>
        <w:t>1.5</w:t>
      </w:r>
      <w:r w:rsidRPr="012FF2D3">
        <w:rPr>
          <w:lang w:val="en-US"/>
        </w:rPr>
        <w:t xml:space="preserve"> percentage points. </w:t>
      </w:r>
    </w:p>
    <w:p w14:paraId="206E716B" w14:textId="3E00E2AE" w:rsidR="00F263CD" w:rsidRDefault="00794FED" w:rsidP="00540A39">
      <w:pPr>
        <w:spacing w:line="360" w:lineRule="auto"/>
        <w:ind w:firstLine="360"/>
        <w:jc w:val="both"/>
        <w:rPr>
          <w:lang w:val="en-US"/>
        </w:rPr>
      </w:pPr>
      <w:r>
        <w:rPr>
          <w:lang w:val="en-US"/>
        </w:rPr>
        <w:t>As we are unaware of any published figures about how spread the criticism of conventional online shopping</w:t>
      </w:r>
      <w:r w:rsidR="000C4168">
        <w:rPr>
          <w:lang w:val="en-US"/>
        </w:rPr>
        <w:t xml:space="preserve"> is</w:t>
      </w:r>
      <w:r>
        <w:rPr>
          <w:lang w:val="en-US"/>
        </w:rPr>
        <w:t xml:space="preserve">, we calculate the MDE for several values for the analysis of hypothesis B2. Specifically, we assume </w:t>
      </w:r>
      <w:r w:rsidR="00935F6D">
        <w:rPr>
          <w:lang w:val="en-US"/>
        </w:rPr>
        <w:t xml:space="preserve">that </w:t>
      </w:r>
      <w:r w:rsidR="00236CEC">
        <w:rPr>
          <w:lang w:val="en-US"/>
        </w:rPr>
        <w:t>P=</w:t>
      </w:r>
      <w:r w:rsidR="00935F6D">
        <w:rPr>
          <w:lang w:val="en-US"/>
        </w:rPr>
        <w:t>90% (50%</w:t>
      </w:r>
      <w:r>
        <w:rPr>
          <w:lang w:val="en-US"/>
        </w:rPr>
        <w:t>, 30%</w:t>
      </w:r>
      <w:r w:rsidR="00935F6D">
        <w:rPr>
          <w:lang w:val="en-US"/>
        </w:rPr>
        <w:t xml:space="preserve">) </w:t>
      </w:r>
      <w:r w:rsidR="008D5986">
        <w:rPr>
          <w:lang w:val="en-US"/>
        </w:rPr>
        <w:t>of the respondents have heard about the criticism of conventional online shopping</w:t>
      </w:r>
      <w:r w:rsidR="00B206BE">
        <w:rPr>
          <w:lang w:val="en-US"/>
        </w:rPr>
        <w:t>. Therefore, given a</w:t>
      </w:r>
      <w:r w:rsidR="00642CF5">
        <w:rPr>
          <w:lang w:val="en-US"/>
        </w:rPr>
        <w:t xml:space="preserve"> two-sided test, a</w:t>
      </w:r>
      <w:r w:rsidR="00B206BE">
        <w:rPr>
          <w:lang w:val="en-US"/>
        </w:rPr>
        <w:t xml:space="preserve"> sample size of </w:t>
      </w:r>
      <w:r w:rsidR="00236CEC">
        <w:rPr>
          <w:lang w:val="en-US"/>
        </w:rPr>
        <w:t>n=</w:t>
      </w:r>
      <w:r w:rsidR="00B206BE">
        <w:rPr>
          <w:lang w:val="en-US"/>
        </w:rPr>
        <w:t>2,000</w:t>
      </w:r>
      <w:r w:rsidR="00D33220">
        <w:rPr>
          <w:lang w:val="en-US"/>
        </w:rPr>
        <w:t xml:space="preserve"> and </w:t>
      </w:r>
      <w:r w:rsidR="00236CEC">
        <w:rPr>
          <w:lang w:val="en-US"/>
        </w:rPr>
        <w:t xml:space="preserve">T=0.5, the MDE </w:t>
      </w:r>
      <w:r w:rsidR="00D33220">
        <w:rPr>
          <w:lang w:val="en-US"/>
        </w:rPr>
        <w:t xml:space="preserve">is </w:t>
      </w:r>
      <w:r w:rsidR="00171748">
        <w:rPr>
          <w:lang w:val="en-US"/>
        </w:rPr>
        <w:t>3.8 (6.</w:t>
      </w:r>
      <w:r w:rsidR="00236CEC">
        <w:rPr>
          <w:lang w:val="en-US"/>
        </w:rPr>
        <w:t>3, 5.8</w:t>
      </w:r>
      <w:r w:rsidR="00171748">
        <w:rPr>
          <w:lang w:val="en-US"/>
        </w:rPr>
        <w:t xml:space="preserve">) percentage points. </w:t>
      </w:r>
      <w:r w:rsidR="62B33044" w:rsidRPr="62B33044">
        <w:rPr>
          <w:lang w:val="en-US"/>
        </w:rPr>
        <w:br w:type="page"/>
      </w:r>
    </w:p>
    <w:p w14:paraId="0C13F947" w14:textId="6F30B29C" w:rsidR="00F263CD" w:rsidRDefault="00F263CD" w:rsidP="00AC0211">
      <w:pPr>
        <w:pStyle w:val="berschrift1"/>
      </w:pPr>
      <w:r>
        <w:t>Appendix</w:t>
      </w:r>
    </w:p>
    <w:p w14:paraId="654691B4" w14:textId="66EFEEA0" w:rsidR="62B33044" w:rsidRDefault="6B00EDB0" w:rsidP="00AC0211">
      <w:pPr>
        <w:spacing w:line="276" w:lineRule="auto"/>
        <w:jc w:val="both"/>
        <w:rPr>
          <w:b/>
          <w:bCs/>
          <w:lang w:val="en-US"/>
        </w:rPr>
      </w:pPr>
      <w:r w:rsidRPr="62B33044">
        <w:rPr>
          <w:b/>
          <w:bCs/>
          <w:lang w:val="en-US"/>
        </w:rPr>
        <w:t xml:space="preserve">Power Analysis – </w:t>
      </w:r>
      <w:r w:rsidR="00540A39">
        <w:rPr>
          <w:b/>
          <w:bCs/>
          <w:lang w:val="en-US"/>
        </w:rPr>
        <w:t xml:space="preserve">Summary of </w:t>
      </w:r>
      <w:r w:rsidRPr="62B33044">
        <w:rPr>
          <w:b/>
          <w:bCs/>
          <w:lang w:val="en-US"/>
        </w:rPr>
        <w:t xml:space="preserve">Assumptions </w:t>
      </w:r>
      <w:r w:rsidR="00540A39">
        <w:rPr>
          <w:b/>
          <w:bCs/>
          <w:lang w:val="en-US"/>
        </w:rPr>
        <w:t>and</w:t>
      </w:r>
      <w:r w:rsidRPr="62B33044">
        <w:rPr>
          <w:b/>
          <w:bCs/>
          <w:lang w:val="en-US"/>
        </w:rPr>
        <w:t xml:space="preserve"> Calculations</w:t>
      </w:r>
    </w:p>
    <w:p w14:paraId="2FCEC4FE" w14:textId="461125CC" w:rsidR="6B00EDB0" w:rsidRDefault="00C96239" w:rsidP="00AC0211">
      <w:pPr>
        <w:spacing w:line="276" w:lineRule="auto"/>
        <w:jc w:val="both"/>
        <w:rPr>
          <w:u w:val="single"/>
          <w:lang w:val="en-US"/>
        </w:rPr>
      </w:pPr>
      <w:r>
        <w:rPr>
          <w:u w:val="single"/>
          <w:lang w:val="en-US"/>
        </w:rPr>
        <w:t>Hypothe</w:t>
      </w:r>
      <w:r w:rsidR="6B00EDB0" w:rsidRPr="62B33044">
        <w:rPr>
          <w:u w:val="single"/>
          <w:lang w:val="en-US"/>
        </w:rPr>
        <w:t xml:space="preserve">ses </w:t>
      </w:r>
      <w:r w:rsidR="00476339">
        <w:rPr>
          <w:u w:val="single"/>
          <w:lang w:val="en-US"/>
        </w:rPr>
        <w:t>A</w:t>
      </w:r>
      <w:r w:rsidR="6B00EDB0" w:rsidRPr="62B33044">
        <w:rPr>
          <w:u w:val="single"/>
          <w:lang w:val="en-US"/>
        </w:rPr>
        <w:t xml:space="preserve">1 &amp; </w:t>
      </w:r>
      <w:r w:rsidR="00476339">
        <w:rPr>
          <w:u w:val="single"/>
          <w:lang w:val="en-US"/>
        </w:rPr>
        <w:t>A</w:t>
      </w:r>
      <w:r w:rsidR="6B00EDB0" w:rsidRPr="62B33044">
        <w:rPr>
          <w:u w:val="single"/>
          <w:lang w:val="en-US"/>
        </w:rPr>
        <w:t xml:space="preserve">2: </w:t>
      </w:r>
      <w:r w:rsidR="00C36E66">
        <w:rPr>
          <w:u w:val="single"/>
          <w:lang w:val="en-US"/>
        </w:rPr>
        <w:t>C</w:t>
      </w:r>
      <w:r w:rsidR="6B00EDB0" w:rsidRPr="62B33044">
        <w:rPr>
          <w:u w:val="single"/>
          <w:lang w:val="en-US"/>
        </w:rPr>
        <w:t>hange</w:t>
      </w:r>
      <w:r w:rsidR="00C36E66">
        <w:rPr>
          <w:u w:val="single"/>
          <w:lang w:val="en-US"/>
        </w:rPr>
        <w:t xml:space="preserve"> of b</w:t>
      </w:r>
      <w:r w:rsidR="00C36E66" w:rsidRPr="62B33044">
        <w:rPr>
          <w:u w:val="single"/>
          <w:lang w:val="en-US"/>
        </w:rPr>
        <w:t>ehavior</w:t>
      </w:r>
    </w:p>
    <w:p w14:paraId="40B15141" w14:textId="341D0F96" w:rsidR="00267C74" w:rsidRDefault="6B00EDB0" w:rsidP="00AC0211">
      <w:pPr>
        <w:spacing w:line="276" w:lineRule="auto"/>
        <w:jc w:val="both"/>
        <w:rPr>
          <w:lang w:val="en-US"/>
        </w:rPr>
      </w:pPr>
      <m:oMath>
        <m:r>
          <w:rPr>
            <w:rFonts w:ascii="Cambria Math" w:hAnsi="Cambria Math"/>
            <w:lang w:val="en-US"/>
          </w:rPr>
          <m:t xml:space="preserve"> n</m:t>
        </m:r>
      </m:oMath>
      <w:r w:rsidRPr="62B33044">
        <w:rPr>
          <w:lang w:val="en-US"/>
        </w:rPr>
        <w:t xml:space="preserve">: </w:t>
      </w:r>
      <w:r w:rsidR="00952992">
        <w:rPr>
          <w:lang w:val="en-US"/>
        </w:rPr>
        <w:tab/>
      </w:r>
      <w:r w:rsidRPr="62B33044">
        <w:rPr>
          <w:lang w:val="en-US"/>
        </w:rPr>
        <w:t>2</w:t>
      </w:r>
      <w:r w:rsidR="000B06C6">
        <w:rPr>
          <w:lang w:val="en-US"/>
        </w:rPr>
        <w:t>,</w:t>
      </w:r>
      <w:r w:rsidRPr="62B33044">
        <w:rPr>
          <w:lang w:val="en-US"/>
        </w:rPr>
        <w:t xml:space="preserve">000 </w:t>
      </w:r>
    </w:p>
    <w:p w14:paraId="5C9E4C20" w14:textId="0B16900B" w:rsidR="00AF7FDD" w:rsidRDefault="000B06C6" w:rsidP="00AC0211">
      <w:pPr>
        <w:spacing w:line="276" w:lineRule="auto"/>
        <w:ind w:left="708" w:hanging="708"/>
        <w:jc w:val="both"/>
        <w:rPr>
          <w:lang w:val="en-US"/>
        </w:rPr>
      </w:pPr>
      <m:oMath>
        <m:r>
          <w:rPr>
            <w:rFonts w:ascii="Cambria Math" w:hAnsi="Cambria Math"/>
            <w:lang w:val="en-US"/>
          </w:rPr>
          <m:t>P</m:t>
        </m:r>
      </m:oMath>
      <w:r w:rsidR="00267C74" w:rsidDel="00267C74">
        <w:rPr>
          <w:lang w:val="en-US"/>
        </w:rPr>
        <w:t xml:space="preserve"> </w:t>
      </w:r>
      <w:r w:rsidR="00AF7FDD">
        <w:rPr>
          <w:lang w:val="en-US"/>
        </w:rPr>
        <w:t>:</w:t>
      </w:r>
      <w:r w:rsidR="00AF7FDD" w:rsidRPr="62B33044">
        <w:rPr>
          <w:lang w:val="en-US"/>
        </w:rPr>
        <w:t xml:space="preserve"> </w:t>
      </w:r>
      <w:r w:rsidR="00952992">
        <w:rPr>
          <w:lang w:val="en-US"/>
        </w:rPr>
        <w:tab/>
      </w:r>
      <w:r w:rsidR="00AF7FDD">
        <w:rPr>
          <w:lang w:val="en-US"/>
        </w:rPr>
        <w:t>10.75</w:t>
      </w:r>
      <w:r w:rsidR="00AF7FDD" w:rsidRPr="62B33044">
        <w:rPr>
          <w:lang w:val="en-US"/>
        </w:rPr>
        <w:t>% of consumers mainly b</w:t>
      </w:r>
      <w:r w:rsidR="00AF7FDD">
        <w:rPr>
          <w:lang w:val="en-US"/>
        </w:rPr>
        <w:t>u</w:t>
      </w:r>
      <w:r w:rsidR="00AF7FDD" w:rsidRPr="62B33044">
        <w:rPr>
          <w:lang w:val="en-US"/>
        </w:rPr>
        <w:t xml:space="preserve">y sustainable products (KPMG 2020, </w:t>
      </w:r>
      <w:r w:rsidR="00952992">
        <w:rPr>
          <w:lang w:val="en-US"/>
        </w:rPr>
        <w:t>p</w:t>
      </w:r>
      <w:r w:rsidR="00AF7FDD" w:rsidRPr="62B33044">
        <w:rPr>
          <w:lang w:val="en-US"/>
        </w:rPr>
        <w:t>. 13; average over all categories except foods)</w:t>
      </w:r>
    </w:p>
    <w:p w14:paraId="5FA4F212" w14:textId="2F2A0006" w:rsidR="32D0FF9F" w:rsidRDefault="32D0FF9F" w:rsidP="00AC0211">
      <w:pPr>
        <w:spacing w:line="276" w:lineRule="auto"/>
        <w:jc w:val="both"/>
        <w:rPr>
          <w:lang w:val="en-US"/>
        </w:rPr>
      </w:pPr>
      <m:oMath>
        <m:r>
          <w:rPr>
            <w:rFonts w:ascii="Cambria Math" w:hAnsi="Cambria Math"/>
            <w:lang w:val="en-US"/>
          </w:rPr>
          <m:t xml:space="preserve"> T</m:t>
        </m:r>
      </m:oMath>
      <w:r w:rsidR="000B06C6">
        <w:rPr>
          <w:lang w:val="en-US"/>
        </w:rPr>
        <w:t>:</w:t>
      </w:r>
      <w:r w:rsidRPr="62B33044">
        <w:rPr>
          <w:lang w:val="en-US"/>
        </w:rPr>
        <w:t xml:space="preserve"> </w:t>
      </w:r>
      <w:r w:rsidR="00952992">
        <w:rPr>
          <w:lang w:val="en-US"/>
        </w:rPr>
        <w:tab/>
      </w:r>
      <w:r w:rsidRPr="62B33044">
        <w:rPr>
          <w:lang w:val="en-US"/>
        </w:rPr>
        <w:t>0.5</w:t>
      </w:r>
    </w:p>
    <w:p w14:paraId="747AE29D" w14:textId="026F7E09" w:rsidR="00AF7FDD" w:rsidRDefault="000B06C6" w:rsidP="00AC0211">
      <w:pPr>
        <w:pStyle w:val="Listenabsatz"/>
        <w:numPr>
          <w:ilvl w:val="0"/>
          <w:numId w:val="5"/>
        </w:numPr>
        <w:spacing w:line="276" w:lineRule="auto"/>
        <w:jc w:val="both"/>
        <w:rPr>
          <w:lang w:val="en-US"/>
        </w:rPr>
      </w:pPr>
      <m:oMath>
        <m:r>
          <w:rPr>
            <w:rFonts w:ascii="Cambria Math" w:hAnsi="Cambria Math"/>
            <w:lang w:val="en-US"/>
          </w:rPr>
          <m:t>δ</m:t>
        </m:r>
      </m:oMath>
      <w:r w:rsidR="00267C74" w:rsidRPr="00267C74" w:rsidDel="00267C74">
        <w:rPr>
          <w:lang w:val="en-US"/>
        </w:rPr>
        <w:t xml:space="preserve"> </w:t>
      </w:r>
      <w:r w:rsidR="00AF7FDD">
        <w:rPr>
          <w:lang w:val="en-US"/>
        </w:rPr>
        <w:t>:</w:t>
      </w:r>
      <w:r w:rsidR="00952992" w:rsidRPr="00267C74">
        <w:rPr>
          <w:lang w:val="en-US"/>
        </w:rPr>
        <w:tab/>
      </w:r>
      <w:r w:rsidR="00AF7FDD">
        <w:rPr>
          <w:lang w:val="en-US"/>
        </w:rPr>
        <w:t>0.039</w:t>
      </w:r>
    </w:p>
    <w:p w14:paraId="0CF22176" w14:textId="552E0964" w:rsidR="62B33044" w:rsidRDefault="62B33044" w:rsidP="00AC0211">
      <w:pPr>
        <w:spacing w:line="276" w:lineRule="auto"/>
        <w:jc w:val="both"/>
        <w:rPr>
          <w:lang w:val="en-US"/>
        </w:rPr>
      </w:pPr>
    </w:p>
    <w:p w14:paraId="6FF746D1" w14:textId="34A9DB5A" w:rsidR="32D0FF9F" w:rsidRDefault="00C96239" w:rsidP="00AC0211">
      <w:pPr>
        <w:spacing w:line="276" w:lineRule="auto"/>
        <w:jc w:val="both"/>
        <w:rPr>
          <w:u w:val="single"/>
          <w:lang w:val="en-US"/>
        </w:rPr>
      </w:pPr>
      <w:r>
        <w:rPr>
          <w:u w:val="single"/>
          <w:lang w:val="en-US"/>
        </w:rPr>
        <w:t>Hypothe</w:t>
      </w:r>
      <w:r w:rsidR="32D0FF9F" w:rsidRPr="62B33044">
        <w:rPr>
          <w:u w:val="single"/>
          <w:lang w:val="en-US"/>
        </w:rPr>
        <w:t xml:space="preserve">sis </w:t>
      </w:r>
      <w:r w:rsidR="00C81F73">
        <w:rPr>
          <w:u w:val="single"/>
          <w:lang w:val="en-US"/>
        </w:rPr>
        <w:t>B1</w:t>
      </w:r>
      <w:r w:rsidR="32D0FF9F" w:rsidRPr="62B33044">
        <w:rPr>
          <w:u w:val="single"/>
          <w:lang w:val="en-US"/>
        </w:rPr>
        <w:t>: Attitude change</w:t>
      </w:r>
    </w:p>
    <w:p w14:paraId="218B8364" w14:textId="0A42E27C" w:rsidR="00952992" w:rsidRDefault="32D0FF9F" w:rsidP="00952992">
      <w:pPr>
        <w:spacing w:line="276" w:lineRule="auto"/>
        <w:ind w:left="708" w:hanging="708"/>
        <w:jc w:val="both"/>
        <w:rPr>
          <w:lang w:val="en-US"/>
        </w:rPr>
      </w:pPr>
      <m:oMath>
        <m:r>
          <w:rPr>
            <w:rFonts w:ascii="Cambria Math" w:hAnsi="Cambria Math"/>
            <w:lang w:val="en-US"/>
          </w:rPr>
          <m:t xml:space="preserve"> n</m:t>
        </m:r>
      </m:oMath>
      <w:r w:rsidRPr="00952992">
        <w:rPr>
          <w:lang w:val="en-US"/>
        </w:rPr>
        <w:t xml:space="preserve">: </w:t>
      </w:r>
      <w:r w:rsidR="00952992" w:rsidRPr="00AC0211">
        <w:rPr>
          <w:lang w:val="en-US"/>
        </w:rPr>
        <w:tab/>
        <w:t xml:space="preserve">1,124 </w:t>
      </w:r>
    </w:p>
    <w:p w14:paraId="018105AE" w14:textId="2DEFF78D" w:rsidR="32D0FF9F" w:rsidRDefault="32D0FF9F" w:rsidP="00AC0211">
      <w:pPr>
        <w:pStyle w:val="Listenabsatz"/>
        <w:spacing w:line="276" w:lineRule="auto"/>
        <w:ind w:left="1068"/>
        <w:jc w:val="both"/>
        <w:rPr>
          <w:lang w:val="en-US"/>
        </w:rPr>
      </w:pPr>
      <w:r w:rsidRPr="00267C74">
        <w:rPr>
          <w:lang w:val="en-US"/>
        </w:rPr>
        <w:t>2</w:t>
      </w:r>
      <w:r w:rsidR="00952992" w:rsidRPr="00AC0211">
        <w:rPr>
          <w:lang w:val="en-US"/>
        </w:rPr>
        <w:t>,</w:t>
      </w:r>
      <w:r w:rsidRPr="00267C74">
        <w:rPr>
          <w:lang w:val="en-US"/>
        </w:rPr>
        <w:t xml:space="preserve">000 * </w:t>
      </w:r>
      <w:r w:rsidR="00952992" w:rsidRPr="00267C74">
        <w:rPr>
          <w:lang w:val="en-US"/>
        </w:rPr>
        <w:t>56,2%</w:t>
      </w:r>
      <w:r w:rsidR="00267C74">
        <w:rPr>
          <w:lang w:val="en-US"/>
        </w:rPr>
        <w:t>:</w:t>
      </w:r>
      <w:r w:rsidRPr="3D38B784">
        <w:rPr>
          <w:lang w:val="en-US"/>
        </w:rPr>
        <w:t xml:space="preserve"> expected share of participants with a positive attitude towards sustainable products</w:t>
      </w:r>
      <w:r w:rsidRPr="00267C74">
        <w:rPr>
          <w:lang w:val="en-US"/>
        </w:rPr>
        <w:t xml:space="preserve"> </w:t>
      </w:r>
      <w:r w:rsidR="00952992" w:rsidRPr="00267C74">
        <w:rPr>
          <w:lang w:val="en-US"/>
        </w:rPr>
        <w:t>according to</w:t>
      </w:r>
      <w:r w:rsidR="00952992" w:rsidRPr="00AC0211">
        <w:rPr>
          <w:lang w:val="en-US"/>
        </w:rPr>
        <w:t xml:space="preserve"> </w:t>
      </w:r>
      <w:proofErr w:type="spellStart"/>
      <w:r w:rsidR="39EC3791" w:rsidRPr="3D38B784">
        <w:rPr>
          <w:lang w:val="en-US"/>
        </w:rPr>
        <w:t>VuMA</w:t>
      </w:r>
      <w:proofErr w:type="spellEnd"/>
      <w:r w:rsidR="39EC3791" w:rsidRPr="3D38B784">
        <w:rPr>
          <w:lang w:val="en-US"/>
        </w:rPr>
        <w:t xml:space="preserve"> Touchpoints </w:t>
      </w:r>
      <w:r w:rsidR="00952992" w:rsidRPr="00267C74">
        <w:rPr>
          <w:lang w:val="en-US"/>
        </w:rPr>
        <w:t>(</w:t>
      </w:r>
      <w:r w:rsidR="39EC3791" w:rsidRPr="3D38B784">
        <w:rPr>
          <w:lang w:val="en-US"/>
        </w:rPr>
        <w:t>2021</w:t>
      </w:r>
      <w:r w:rsidR="39EC3791" w:rsidRPr="00267C74">
        <w:rPr>
          <w:lang w:val="en-US"/>
        </w:rPr>
        <w:t xml:space="preserve">, </w:t>
      </w:r>
      <w:r w:rsidR="00952992" w:rsidRPr="00AC0211">
        <w:rPr>
          <w:lang w:val="en-US"/>
        </w:rPr>
        <w:t>p.</w:t>
      </w:r>
      <w:r w:rsidR="00952992" w:rsidRPr="00267C74">
        <w:rPr>
          <w:lang w:val="en-US"/>
        </w:rPr>
        <w:t xml:space="preserve"> </w:t>
      </w:r>
      <w:r w:rsidR="1D4CB34F" w:rsidRPr="00267C74">
        <w:rPr>
          <w:lang w:val="en-US"/>
        </w:rPr>
        <w:t>6</w:t>
      </w:r>
      <w:r w:rsidR="00952992" w:rsidRPr="00AC0211">
        <w:rPr>
          <w:lang w:val="en-US"/>
        </w:rPr>
        <w:t>:</w:t>
      </w:r>
      <w:r w:rsidR="0204F7FB" w:rsidRPr="00267C74">
        <w:rPr>
          <w:lang w:val="en-US"/>
        </w:rPr>
        <w:t xml:space="preserve"> </w:t>
      </w:r>
      <w:r w:rsidR="00952992" w:rsidRPr="00AC0211">
        <w:rPr>
          <w:lang w:val="en-US"/>
        </w:rPr>
        <w:t xml:space="preserve">participants who fully or partly agree that for their consumption decision it is important that the firm </w:t>
      </w:r>
      <w:r w:rsidR="00267C74" w:rsidRPr="00AC0211">
        <w:rPr>
          <w:lang w:val="en-US"/>
        </w:rPr>
        <w:t>acts socially and ecologically responsible</w:t>
      </w:r>
      <w:r w:rsidR="481A5412" w:rsidRPr="00267C74">
        <w:rPr>
          <w:lang w:val="en-US"/>
        </w:rPr>
        <w:t>)</w:t>
      </w:r>
    </w:p>
    <w:p w14:paraId="5DA3A9F3" w14:textId="7350CC21" w:rsidR="481A5412" w:rsidRDefault="000B06C6" w:rsidP="00AC0211">
      <w:pPr>
        <w:spacing w:line="276" w:lineRule="auto"/>
        <w:jc w:val="both"/>
        <w:rPr>
          <w:lang w:val="en-US"/>
        </w:rPr>
      </w:pPr>
      <m:oMath>
        <m:r>
          <w:rPr>
            <w:rFonts w:ascii="Cambria Math" w:hAnsi="Cambria Math"/>
            <w:lang w:val="en-US"/>
          </w:rPr>
          <m:t>P</m:t>
        </m:r>
      </m:oMath>
      <w:r w:rsidR="00267C74" w:rsidRPr="62B33044" w:rsidDel="00267C74">
        <w:rPr>
          <w:lang w:val="en-US"/>
        </w:rPr>
        <w:t xml:space="preserve"> </w:t>
      </w:r>
      <w:r w:rsidR="481A5412" w:rsidRPr="62B33044">
        <w:rPr>
          <w:lang w:val="en-US"/>
        </w:rPr>
        <w:t xml:space="preserve">: </w:t>
      </w:r>
      <w:r w:rsidR="00952992">
        <w:rPr>
          <w:lang w:val="en-US"/>
        </w:rPr>
        <w:tab/>
      </w:r>
      <w:r w:rsidR="00C96239">
        <w:rPr>
          <w:lang w:val="en-US"/>
        </w:rPr>
        <w:t>99</w:t>
      </w:r>
      <w:r w:rsidR="481A5412" w:rsidRPr="62B33044">
        <w:rPr>
          <w:lang w:val="en-US"/>
        </w:rPr>
        <w:t xml:space="preserve">% </w:t>
      </w:r>
    </w:p>
    <w:p w14:paraId="3FD30B84" w14:textId="76F08666" w:rsidR="70667D22" w:rsidRDefault="000B06C6" w:rsidP="00AC0211">
      <w:pPr>
        <w:spacing w:line="276" w:lineRule="auto"/>
        <w:jc w:val="both"/>
        <w:rPr>
          <w:lang w:val="en-US"/>
        </w:rPr>
      </w:pPr>
      <m:oMath>
        <m:r>
          <w:rPr>
            <w:rFonts w:ascii="Cambria Math" w:hAnsi="Cambria Math"/>
            <w:lang w:val="en-US"/>
          </w:rPr>
          <m:t>T</m:t>
        </m:r>
      </m:oMath>
      <w:r w:rsidR="00267C74" w:rsidRPr="62B33044" w:rsidDel="00267C74">
        <w:rPr>
          <w:lang w:val="en-US"/>
        </w:rPr>
        <w:t xml:space="preserve"> </w:t>
      </w:r>
      <w:r w:rsidR="70667D22" w:rsidRPr="62B33044">
        <w:rPr>
          <w:lang w:val="en-US"/>
        </w:rPr>
        <w:t xml:space="preserve">: </w:t>
      </w:r>
      <w:r w:rsidR="00952992">
        <w:rPr>
          <w:lang w:val="en-US"/>
        </w:rPr>
        <w:tab/>
      </w:r>
      <w:r w:rsidR="70667D22" w:rsidRPr="62B33044">
        <w:rPr>
          <w:lang w:val="en-US"/>
        </w:rPr>
        <w:t>0.5</w:t>
      </w:r>
    </w:p>
    <w:p w14:paraId="13ED08D0" w14:textId="7DB41648" w:rsidR="70667D22" w:rsidRDefault="000B06C6" w:rsidP="00AC0211">
      <w:pPr>
        <w:pStyle w:val="Listenabsatz"/>
        <w:numPr>
          <w:ilvl w:val="0"/>
          <w:numId w:val="4"/>
        </w:numPr>
        <w:spacing w:line="276" w:lineRule="auto"/>
        <w:jc w:val="both"/>
        <w:rPr>
          <w:lang w:val="en-US"/>
        </w:rPr>
      </w:pPr>
      <m:oMath>
        <m:r>
          <w:rPr>
            <w:rFonts w:ascii="Cambria Math" w:hAnsi="Cambria Math"/>
            <w:lang w:val="en-US"/>
          </w:rPr>
          <m:t>δ</m:t>
        </m:r>
      </m:oMath>
      <w:r w:rsidR="00267C74" w:rsidRPr="00267C74" w:rsidDel="00267C74">
        <w:rPr>
          <w:lang w:val="en-US"/>
        </w:rPr>
        <w:t xml:space="preserve"> </w:t>
      </w:r>
      <w:r w:rsidR="70667D22" w:rsidRPr="3D38B784">
        <w:rPr>
          <w:lang w:val="en-US"/>
        </w:rPr>
        <w:t xml:space="preserve">: </w:t>
      </w:r>
      <w:r w:rsidR="00952992" w:rsidRPr="00267C74">
        <w:rPr>
          <w:lang w:val="en-US"/>
        </w:rPr>
        <w:tab/>
      </w:r>
      <w:r w:rsidR="70667D22" w:rsidRPr="3D38B784">
        <w:rPr>
          <w:lang w:val="en-US"/>
        </w:rPr>
        <w:t>0.0</w:t>
      </w:r>
      <w:r w:rsidR="00C96239">
        <w:rPr>
          <w:lang w:val="en-US"/>
        </w:rPr>
        <w:t>15</w:t>
      </w:r>
      <w:r w:rsidR="24A99979" w:rsidRPr="3D38B784">
        <w:rPr>
          <w:lang w:val="en-US"/>
        </w:rPr>
        <w:t xml:space="preserve"> </w:t>
      </w:r>
    </w:p>
    <w:p w14:paraId="1C607EF6" w14:textId="4CA174D9" w:rsidR="62B33044" w:rsidRDefault="62B33044" w:rsidP="00AC0211">
      <w:pPr>
        <w:spacing w:line="276" w:lineRule="auto"/>
        <w:jc w:val="both"/>
        <w:rPr>
          <w:lang w:val="en-US"/>
        </w:rPr>
      </w:pPr>
    </w:p>
    <w:p w14:paraId="549DFCE4" w14:textId="00C7B196" w:rsidR="24A99979" w:rsidRDefault="00C96239" w:rsidP="00AC0211">
      <w:pPr>
        <w:spacing w:line="276" w:lineRule="auto"/>
        <w:jc w:val="both"/>
        <w:rPr>
          <w:u w:val="single"/>
          <w:lang w:val="en-US"/>
        </w:rPr>
      </w:pPr>
      <w:r>
        <w:rPr>
          <w:u w:val="single"/>
          <w:lang w:val="en-US"/>
        </w:rPr>
        <w:t>Hypothe</w:t>
      </w:r>
      <w:r w:rsidR="24A99979" w:rsidRPr="62B33044">
        <w:rPr>
          <w:u w:val="single"/>
          <w:lang w:val="en-US"/>
        </w:rPr>
        <w:t xml:space="preserve">sis </w:t>
      </w:r>
      <w:r w:rsidR="00C8540F">
        <w:rPr>
          <w:u w:val="single"/>
          <w:lang w:val="en-US"/>
        </w:rPr>
        <w:t>B2</w:t>
      </w:r>
      <w:r w:rsidR="24A99979" w:rsidRPr="62B33044">
        <w:rPr>
          <w:u w:val="single"/>
          <w:lang w:val="en-US"/>
        </w:rPr>
        <w:t xml:space="preserve">: </w:t>
      </w:r>
      <w:r w:rsidR="007A3829">
        <w:rPr>
          <w:u w:val="single"/>
          <w:lang w:val="en-US"/>
        </w:rPr>
        <w:t>Denial</w:t>
      </w:r>
      <w:r w:rsidR="007A3829" w:rsidRPr="62B33044">
        <w:rPr>
          <w:u w:val="single"/>
          <w:lang w:val="en-US"/>
        </w:rPr>
        <w:t xml:space="preserve"> </w:t>
      </w:r>
      <w:r w:rsidR="24A99979" w:rsidRPr="62B33044">
        <w:rPr>
          <w:u w:val="single"/>
          <w:lang w:val="en-US"/>
        </w:rPr>
        <w:t>of knowledge</w:t>
      </w:r>
    </w:p>
    <w:p w14:paraId="1678AB2D" w14:textId="06267DF8" w:rsidR="24A99979" w:rsidRPr="002550D6" w:rsidRDefault="000B06C6" w:rsidP="00AC0211">
      <w:pPr>
        <w:spacing w:line="276" w:lineRule="auto"/>
        <w:jc w:val="both"/>
        <w:rPr>
          <w:lang w:val="en-US"/>
        </w:rPr>
      </w:pPr>
      <m:oMath>
        <m:r>
          <w:rPr>
            <w:rFonts w:ascii="Cambria Math" w:hAnsi="Cambria Math"/>
            <w:lang w:val="en-US"/>
          </w:rPr>
          <m:t>n</m:t>
        </m:r>
      </m:oMath>
      <w:r w:rsidR="00267C74" w:rsidRPr="002550D6" w:rsidDel="00267C74">
        <w:rPr>
          <w:lang w:val="en-US"/>
        </w:rPr>
        <w:t xml:space="preserve"> </w:t>
      </w:r>
      <w:r w:rsidR="24A99979" w:rsidRPr="002550D6">
        <w:rPr>
          <w:lang w:val="en-US"/>
        </w:rPr>
        <w:t xml:space="preserve">: </w:t>
      </w:r>
      <w:r w:rsidR="00267C74">
        <w:rPr>
          <w:lang w:val="en-US"/>
        </w:rPr>
        <w:tab/>
      </w:r>
      <w:r w:rsidR="24A99979" w:rsidRPr="002550D6">
        <w:rPr>
          <w:lang w:val="en-US"/>
        </w:rPr>
        <w:t>2</w:t>
      </w:r>
      <w:r w:rsidR="00952992">
        <w:rPr>
          <w:lang w:val="en-US"/>
        </w:rPr>
        <w:t>,</w:t>
      </w:r>
      <w:r w:rsidR="24A99979" w:rsidRPr="002550D6">
        <w:rPr>
          <w:lang w:val="en-US"/>
        </w:rPr>
        <w:t>000</w:t>
      </w:r>
    </w:p>
    <w:p w14:paraId="6D752B52" w14:textId="0DBB44C6" w:rsidR="24A99979" w:rsidRPr="002550D6" w:rsidRDefault="000B06C6" w:rsidP="00AC0211">
      <w:pPr>
        <w:spacing w:line="276" w:lineRule="auto"/>
        <w:jc w:val="both"/>
        <w:rPr>
          <w:lang w:val="en-US"/>
        </w:rPr>
      </w:pPr>
      <m:oMath>
        <m:r>
          <w:rPr>
            <w:rFonts w:ascii="Cambria Math" w:hAnsi="Cambria Math"/>
            <w:lang w:val="en-US"/>
          </w:rPr>
          <m:t>P</m:t>
        </m:r>
      </m:oMath>
      <w:r w:rsidR="00267C74" w:rsidRPr="002550D6" w:rsidDel="00267C74">
        <w:rPr>
          <w:lang w:val="en-US"/>
        </w:rPr>
        <w:t xml:space="preserve"> </w:t>
      </w:r>
      <w:r w:rsidR="24A99979" w:rsidRPr="002550D6">
        <w:rPr>
          <w:lang w:val="en-US"/>
        </w:rPr>
        <w:t xml:space="preserve">: </w:t>
      </w:r>
      <w:r w:rsidR="00267C74">
        <w:rPr>
          <w:lang w:val="en-US"/>
        </w:rPr>
        <w:tab/>
      </w:r>
      <w:r w:rsidR="002550D6" w:rsidRPr="000F29BB">
        <w:rPr>
          <w:lang w:val="en-US"/>
        </w:rPr>
        <w:t>90</w:t>
      </w:r>
      <w:r w:rsidR="002550D6">
        <w:rPr>
          <w:lang w:val="en-US"/>
        </w:rPr>
        <w:t>%</w:t>
      </w:r>
      <w:r w:rsidR="00C478E9">
        <w:rPr>
          <w:lang w:val="en-US"/>
        </w:rPr>
        <w:t xml:space="preserve"> (80%</w:t>
      </w:r>
      <w:r w:rsidR="00D134EE">
        <w:rPr>
          <w:lang w:val="en-US"/>
        </w:rPr>
        <w:t>, 50%</w:t>
      </w:r>
      <w:r w:rsidR="00C478E9">
        <w:rPr>
          <w:lang w:val="en-US"/>
        </w:rPr>
        <w:t xml:space="preserve">) of sample is aware of </w:t>
      </w:r>
      <w:r w:rsidR="002E0CA8">
        <w:rPr>
          <w:lang w:val="en-US"/>
        </w:rPr>
        <w:t>criti</w:t>
      </w:r>
      <w:r w:rsidR="001A3161">
        <w:rPr>
          <w:lang w:val="en-US"/>
        </w:rPr>
        <w:t>cism</w:t>
      </w:r>
    </w:p>
    <w:p w14:paraId="4DAF9C49" w14:textId="644A23D0" w:rsidR="24A99979" w:rsidRPr="002550D6" w:rsidRDefault="000B06C6" w:rsidP="00AC0211">
      <w:pPr>
        <w:spacing w:line="276" w:lineRule="auto"/>
        <w:jc w:val="both"/>
        <w:rPr>
          <w:lang w:val="en-US"/>
        </w:rPr>
      </w:pPr>
      <m:oMath>
        <m:r>
          <w:rPr>
            <w:rFonts w:ascii="Cambria Math" w:hAnsi="Cambria Math"/>
            <w:lang w:val="en-US"/>
          </w:rPr>
          <m:t>T</m:t>
        </m:r>
      </m:oMath>
      <w:r w:rsidR="00267C74" w:rsidRPr="002550D6" w:rsidDel="00267C74">
        <w:rPr>
          <w:lang w:val="en-US"/>
        </w:rPr>
        <w:t xml:space="preserve"> </w:t>
      </w:r>
      <w:r w:rsidR="24A99979" w:rsidRPr="002550D6">
        <w:rPr>
          <w:lang w:val="en-US"/>
        </w:rPr>
        <w:t xml:space="preserve">: </w:t>
      </w:r>
      <w:r w:rsidR="00267C74">
        <w:rPr>
          <w:lang w:val="en-US"/>
        </w:rPr>
        <w:tab/>
      </w:r>
      <w:r w:rsidR="24A99979" w:rsidRPr="002550D6">
        <w:rPr>
          <w:lang w:val="en-US"/>
        </w:rPr>
        <w:t>0.5</w:t>
      </w:r>
    </w:p>
    <w:p w14:paraId="530B119D" w14:textId="0B4CD222" w:rsidR="24A99979" w:rsidRPr="002550D6" w:rsidRDefault="24A99979" w:rsidP="00AC0211">
      <w:pPr>
        <w:pStyle w:val="Listenabsatz"/>
        <w:numPr>
          <w:ilvl w:val="0"/>
          <w:numId w:val="4"/>
        </w:numPr>
        <w:spacing w:line="276" w:lineRule="auto"/>
        <w:jc w:val="both"/>
        <w:rPr>
          <w:lang w:val="en-US"/>
        </w:rPr>
      </w:pPr>
      <m:oMath>
        <m:r>
          <w:rPr>
            <w:rFonts w:ascii="Cambria Math" w:hAnsi="Cambria Math"/>
            <w:lang w:val="en-US"/>
          </w:rPr>
          <m:t xml:space="preserve"> δ</m:t>
        </m:r>
      </m:oMath>
      <w:r w:rsidRPr="00267C74">
        <w:rPr>
          <w:lang w:val="en-US"/>
        </w:rPr>
        <w:t xml:space="preserve">: </w:t>
      </w:r>
      <w:r w:rsidR="00267C74" w:rsidRPr="00267C74">
        <w:rPr>
          <w:lang w:val="en-US"/>
        </w:rPr>
        <w:tab/>
      </w:r>
      <w:r w:rsidR="00101700">
        <w:rPr>
          <w:lang w:val="en-US"/>
        </w:rPr>
        <w:t>0.038 (0.05</w:t>
      </w:r>
      <w:r w:rsidR="00BF127C">
        <w:rPr>
          <w:lang w:val="en-US"/>
        </w:rPr>
        <w:t>, 0.063)</w:t>
      </w:r>
    </w:p>
    <w:p w14:paraId="75DD2E68" w14:textId="07F46A7D" w:rsidR="006676CC" w:rsidRPr="001B119F" w:rsidRDefault="002C33C8" w:rsidP="00C96239">
      <w:pPr>
        <w:spacing w:line="276" w:lineRule="auto"/>
        <w:jc w:val="both"/>
        <w:rPr>
          <w:b/>
          <w:bCs/>
          <w:lang w:val="en-US"/>
        </w:rPr>
      </w:pPr>
      <w:r>
        <w:rPr>
          <w:lang w:val="en-US"/>
        </w:rPr>
        <w:br w:type="page"/>
      </w:r>
      <w:r w:rsidRPr="001B119F">
        <w:rPr>
          <w:b/>
          <w:bCs/>
          <w:lang w:val="en-US"/>
        </w:rPr>
        <w:t>References</w:t>
      </w:r>
    </w:p>
    <w:p w14:paraId="3CBC1DC5" w14:textId="12F334F9" w:rsidR="28BC4914" w:rsidRDefault="28BC4914" w:rsidP="0F734DF3">
      <w:pPr>
        <w:spacing w:line="276" w:lineRule="auto"/>
        <w:jc w:val="both"/>
        <w:rPr>
          <w:rFonts w:ascii="Arial" w:hAnsi="Arial" w:cs="Arial"/>
          <w:color w:val="222222"/>
          <w:sz w:val="20"/>
          <w:szCs w:val="20"/>
          <w:lang w:val="en-US"/>
        </w:rPr>
      </w:pPr>
      <w:proofErr w:type="spellStart"/>
      <w:r w:rsidRPr="530F251B">
        <w:rPr>
          <w:rFonts w:ascii="Arial" w:hAnsi="Arial" w:cs="Arial"/>
          <w:color w:val="222222"/>
          <w:sz w:val="20"/>
          <w:szCs w:val="20"/>
          <w:lang w:val="en-US"/>
        </w:rPr>
        <w:t>Akerlof</w:t>
      </w:r>
      <w:proofErr w:type="spellEnd"/>
      <w:r w:rsidRPr="530F251B">
        <w:rPr>
          <w:rFonts w:ascii="Arial" w:hAnsi="Arial" w:cs="Arial"/>
          <w:color w:val="222222"/>
          <w:sz w:val="20"/>
          <w:szCs w:val="20"/>
          <w:lang w:val="en-US"/>
        </w:rPr>
        <w:t xml:space="preserve">, G.  A. and </w:t>
      </w:r>
      <w:proofErr w:type="spellStart"/>
      <w:r w:rsidRPr="530F251B">
        <w:rPr>
          <w:rFonts w:ascii="Arial" w:hAnsi="Arial" w:cs="Arial"/>
          <w:color w:val="222222"/>
          <w:sz w:val="20"/>
          <w:szCs w:val="20"/>
          <w:lang w:val="en-US"/>
        </w:rPr>
        <w:t>Kranton</w:t>
      </w:r>
      <w:proofErr w:type="spellEnd"/>
      <w:r w:rsidRPr="530F251B">
        <w:rPr>
          <w:rFonts w:ascii="Arial" w:hAnsi="Arial" w:cs="Arial"/>
          <w:color w:val="222222"/>
          <w:sz w:val="20"/>
          <w:szCs w:val="20"/>
          <w:lang w:val="en-US"/>
        </w:rPr>
        <w:t xml:space="preserve">, R. E. (2000). Economics and Identity. </w:t>
      </w:r>
      <w:r w:rsidRPr="00AC0211">
        <w:rPr>
          <w:rFonts w:ascii="Arial" w:hAnsi="Arial" w:cs="Arial"/>
          <w:i/>
          <w:iCs/>
          <w:color w:val="222222"/>
          <w:sz w:val="20"/>
          <w:szCs w:val="20"/>
          <w:lang w:val="en-US"/>
        </w:rPr>
        <w:t>The Quarterly Journal of Economics</w:t>
      </w:r>
      <w:r w:rsidRPr="530F251B">
        <w:rPr>
          <w:rFonts w:ascii="Arial" w:hAnsi="Arial" w:cs="Arial"/>
          <w:color w:val="222222"/>
          <w:sz w:val="20"/>
          <w:szCs w:val="20"/>
          <w:lang w:val="en-US"/>
        </w:rPr>
        <w:t xml:space="preserve"> 115.3, </w:t>
      </w:r>
      <w:r w:rsidR="315C1351" w:rsidRPr="530F251B">
        <w:rPr>
          <w:rFonts w:ascii="Arial" w:hAnsi="Arial" w:cs="Arial"/>
          <w:color w:val="222222"/>
          <w:sz w:val="20"/>
          <w:szCs w:val="20"/>
          <w:lang w:val="en-US"/>
        </w:rPr>
        <w:t>715-753.</w:t>
      </w:r>
    </w:p>
    <w:p w14:paraId="0813DF34" w14:textId="5249C414" w:rsidR="315C1351" w:rsidRDefault="315C1351" w:rsidP="0F734DF3">
      <w:pPr>
        <w:spacing w:line="276" w:lineRule="auto"/>
        <w:jc w:val="both"/>
        <w:rPr>
          <w:rFonts w:ascii="Arial" w:hAnsi="Arial" w:cs="Arial"/>
          <w:color w:val="222222"/>
          <w:sz w:val="20"/>
          <w:szCs w:val="20"/>
          <w:lang w:val="en-US"/>
        </w:rPr>
      </w:pPr>
      <w:proofErr w:type="spellStart"/>
      <w:r w:rsidRPr="530F251B">
        <w:rPr>
          <w:rFonts w:ascii="Arial" w:hAnsi="Arial" w:cs="Arial"/>
          <w:color w:val="222222"/>
          <w:sz w:val="20"/>
          <w:szCs w:val="20"/>
          <w:lang w:val="en-US"/>
        </w:rPr>
        <w:t>Akerlof</w:t>
      </w:r>
      <w:proofErr w:type="spellEnd"/>
      <w:r w:rsidRPr="530F251B">
        <w:rPr>
          <w:rFonts w:ascii="Arial" w:hAnsi="Arial" w:cs="Arial"/>
          <w:color w:val="222222"/>
          <w:sz w:val="20"/>
          <w:szCs w:val="20"/>
          <w:lang w:val="en-US"/>
        </w:rPr>
        <w:t xml:space="preserve">, G. A. and Dickens, W. T. (1982). The Economic Consequences of Cognitive Dissonance. </w:t>
      </w:r>
      <w:r w:rsidRPr="00AC0211">
        <w:rPr>
          <w:rFonts w:ascii="Arial" w:hAnsi="Arial" w:cs="Arial"/>
          <w:i/>
          <w:iCs/>
          <w:color w:val="222222"/>
          <w:sz w:val="20"/>
          <w:szCs w:val="20"/>
          <w:lang w:val="en-US"/>
        </w:rPr>
        <w:t>The American Economic Review</w:t>
      </w:r>
      <w:r w:rsidRPr="530F251B">
        <w:rPr>
          <w:rFonts w:ascii="Arial" w:hAnsi="Arial" w:cs="Arial"/>
          <w:color w:val="222222"/>
          <w:sz w:val="20"/>
          <w:szCs w:val="20"/>
          <w:lang w:val="en-US"/>
        </w:rPr>
        <w:t xml:space="preserve"> 72.3, 307-319.</w:t>
      </w:r>
    </w:p>
    <w:p w14:paraId="69AF427D" w14:textId="361D3BC0" w:rsidR="1B9BDE0B" w:rsidRDefault="1B9BDE0B" w:rsidP="0F734DF3">
      <w:pPr>
        <w:spacing w:line="276" w:lineRule="auto"/>
        <w:jc w:val="both"/>
        <w:rPr>
          <w:rFonts w:ascii="Arial" w:hAnsi="Arial" w:cs="Arial"/>
          <w:color w:val="222222"/>
          <w:sz w:val="20"/>
          <w:szCs w:val="20"/>
          <w:lang w:val="en-US"/>
        </w:rPr>
      </w:pPr>
      <w:r w:rsidRPr="530F251B">
        <w:rPr>
          <w:rFonts w:ascii="Arial" w:hAnsi="Arial" w:cs="Arial"/>
          <w:color w:val="222222"/>
          <w:sz w:val="20"/>
          <w:szCs w:val="20"/>
          <w:lang w:val="en-US"/>
        </w:rPr>
        <w:t xml:space="preserve">Aronson, E. (1969). The Theory of Cognitive Dissonance: A Current Perspective. In: </w:t>
      </w:r>
      <w:r w:rsidRPr="00AC0211">
        <w:rPr>
          <w:rFonts w:ascii="Arial" w:hAnsi="Arial" w:cs="Arial"/>
          <w:i/>
          <w:iCs/>
          <w:color w:val="222222"/>
          <w:sz w:val="20"/>
          <w:szCs w:val="20"/>
          <w:lang w:val="en-US"/>
        </w:rPr>
        <w:t>Advances in Experimental Social Psychology</w:t>
      </w:r>
      <w:r w:rsidRPr="530F251B">
        <w:rPr>
          <w:rFonts w:ascii="Arial" w:hAnsi="Arial" w:cs="Arial"/>
          <w:color w:val="222222"/>
          <w:sz w:val="20"/>
          <w:szCs w:val="20"/>
          <w:lang w:val="en-US"/>
        </w:rPr>
        <w:t xml:space="preserve">. Vol. 4. Elsevier, </w:t>
      </w:r>
      <w:r w:rsidR="790F8B69" w:rsidRPr="530F251B">
        <w:rPr>
          <w:rFonts w:ascii="Arial" w:hAnsi="Arial" w:cs="Arial"/>
          <w:color w:val="222222"/>
          <w:sz w:val="20"/>
          <w:szCs w:val="20"/>
          <w:lang w:val="en-US"/>
        </w:rPr>
        <w:t>1-34.</w:t>
      </w:r>
    </w:p>
    <w:p w14:paraId="5D394016" w14:textId="212E484B" w:rsidR="002C33C8" w:rsidRDefault="002C33C8" w:rsidP="00AC0211">
      <w:pPr>
        <w:spacing w:line="276" w:lineRule="auto"/>
        <w:jc w:val="both"/>
        <w:rPr>
          <w:rFonts w:ascii="Arial" w:hAnsi="Arial" w:cs="Arial"/>
          <w:color w:val="222222"/>
          <w:sz w:val="20"/>
          <w:szCs w:val="20"/>
          <w:lang w:val="en-US"/>
        </w:rPr>
      </w:pPr>
      <w:proofErr w:type="spellStart"/>
      <w:r w:rsidRPr="00AC0211">
        <w:rPr>
          <w:rFonts w:ascii="Arial" w:hAnsi="Arial" w:cs="Arial"/>
          <w:color w:val="222222"/>
          <w:sz w:val="20"/>
          <w:szCs w:val="20"/>
          <w:lang w:val="en-US"/>
        </w:rPr>
        <w:t>Bénabou</w:t>
      </w:r>
      <w:proofErr w:type="spellEnd"/>
      <w:r w:rsidRPr="00AC0211">
        <w:rPr>
          <w:rFonts w:ascii="Arial" w:hAnsi="Arial" w:cs="Arial"/>
          <w:color w:val="222222"/>
          <w:sz w:val="20"/>
          <w:szCs w:val="20"/>
          <w:lang w:val="en-US"/>
        </w:rPr>
        <w:t xml:space="preserve">, R., &amp; </w:t>
      </w:r>
      <w:proofErr w:type="spellStart"/>
      <w:r w:rsidRPr="00AC0211">
        <w:rPr>
          <w:rFonts w:ascii="Arial" w:hAnsi="Arial" w:cs="Arial"/>
          <w:color w:val="222222"/>
          <w:sz w:val="20"/>
          <w:szCs w:val="20"/>
          <w:lang w:val="en-US"/>
        </w:rPr>
        <w:t>Tirole</w:t>
      </w:r>
      <w:proofErr w:type="spellEnd"/>
      <w:r w:rsidRPr="00AC0211">
        <w:rPr>
          <w:rFonts w:ascii="Arial" w:hAnsi="Arial" w:cs="Arial"/>
          <w:color w:val="222222"/>
          <w:sz w:val="20"/>
          <w:szCs w:val="20"/>
          <w:lang w:val="en-US"/>
        </w:rPr>
        <w:t>, J. (2011). Identity, morals, and taboos: Beliefs as assets. </w:t>
      </w:r>
      <w:r w:rsidRPr="00AC0211">
        <w:rPr>
          <w:rFonts w:ascii="Arial" w:hAnsi="Arial" w:cs="Arial"/>
          <w:i/>
          <w:iCs/>
          <w:color w:val="222222"/>
          <w:sz w:val="20"/>
          <w:szCs w:val="20"/>
          <w:lang w:val="en-US"/>
        </w:rPr>
        <w:t>The Quarterly Journal of Economics</w:t>
      </w:r>
      <w:r w:rsidRPr="00AC0211">
        <w:rPr>
          <w:rFonts w:ascii="Arial" w:hAnsi="Arial" w:cs="Arial"/>
          <w:color w:val="222222"/>
          <w:sz w:val="20"/>
          <w:szCs w:val="20"/>
          <w:lang w:val="en-US"/>
        </w:rPr>
        <w:t>, </w:t>
      </w:r>
      <w:r w:rsidRPr="00AC0211">
        <w:rPr>
          <w:rFonts w:ascii="Arial" w:hAnsi="Arial" w:cs="Arial"/>
          <w:i/>
          <w:iCs/>
          <w:color w:val="222222"/>
          <w:sz w:val="20"/>
          <w:szCs w:val="20"/>
          <w:lang w:val="en-US"/>
        </w:rPr>
        <w:t>126</w:t>
      </w:r>
      <w:r w:rsidRPr="00AC0211">
        <w:rPr>
          <w:rFonts w:ascii="Arial" w:hAnsi="Arial" w:cs="Arial"/>
          <w:color w:val="222222"/>
          <w:sz w:val="20"/>
          <w:szCs w:val="20"/>
          <w:lang w:val="en-US"/>
        </w:rPr>
        <w:t>(2), 805-855.</w:t>
      </w:r>
    </w:p>
    <w:p w14:paraId="079819B3" w14:textId="088724BB" w:rsidR="00C56F00" w:rsidRPr="00C56F00" w:rsidRDefault="00C56F00" w:rsidP="00AC0211">
      <w:pPr>
        <w:spacing w:line="276" w:lineRule="auto"/>
        <w:jc w:val="both"/>
        <w:rPr>
          <w:rFonts w:ascii="Arial" w:hAnsi="Arial" w:cs="Arial"/>
          <w:color w:val="222222"/>
          <w:sz w:val="20"/>
          <w:szCs w:val="20"/>
          <w:shd w:val="clear" w:color="auto" w:fill="FFFFFF"/>
          <w:lang w:val="en-US"/>
        </w:rPr>
      </w:pPr>
      <w:r w:rsidRPr="00960A15">
        <w:rPr>
          <w:rFonts w:ascii="Arial" w:hAnsi="Arial" w:cs="Arial"/>
          <w:color w:val="222222"/>
          <w:sz w:val="20"/>
          <w:szCs w:val="20"/>
          <w:shd w:val="clear" w:color="auto" w:fill="FFFFFF"/>
          <w:lang w:val="en-US"/>
        </w:rPr>
        <w:t>Benjamin, D. J., Choi, J. J., &amp; Strickland, A. J. (2010). Social identity and preferences. </w:t>
      </w:r>
      <w:r w:rsidRPr="00960A15">
        <w:rPr>
          <w:rFonts w:ascii="Arial" w:hAnsi="Arial" w:cs="Arial"/>
          <w:i/>
          <w:iCs/>
          <w:color w:val="222222"/>
          <w:sz w:val="20"/>
          <w:szCs w:val="20"/>
          <w:shd w:val="clear" w:color="auto" w:fill="FFFFFF"/>
          <w:lang w:val="en-US"/>
        </w:rPr>
        <w:t>American Economic Review</w:t>
      </w:r>
      <w:r w:rsidRPr="00960A15">
        <w:rPr>
          <w:rFonts w:ascii="Arial" w:hAnsi="Arial" w:cs="Arial"/>
          <w:color w:val="222222"/>
          <w:sz w:val="20"/>
          <w:szCs w:val="20"/>
          <w:shd w:val="clear" w:color="auto" w:fill="FFFFFF"/>
          <w:lang w:val="en-US"/>
        </w:rPr>
        <w:t>, </w:t>
      </w:r>
      <w:r w:rsidRPr="00960A15">
        <w:rPr>
          <w:rFonts w:ascii="Arial" w:hAnsi="Arial" w:cs="Arial"/>
          <w:i/>
          <w:iCs/>
          <w:color w:val="222222"/>
          <w:sz w:val="20"/>
          <w:szCs w:val="20"/>
          <w:shd w:val="clear" w:color="auto" w:fill="FFFFFF"/>
          <w:lang w:val="en-US"/>
        </w:rPr>
        <w:t>100</w:t>
      </w:r>
      <w:r w:rsidRPr="00960A15">
        <w:rPr>
          <w:rFonts w:ascii="Arial" w:hAnsi="Arial" w:cs="Arial"/>
          <w:color w:val="222222"/>
          <w:sz w:val="20"/>
          <w:szCs w:val="20"/>
          <w:shd w:val="clear" w:color="auto" w:fill="FFFFFF"/>
          <w:lang w:val="en-US"/>
        </w:rPr>
        <w:t>(4), 1913-28.</w:t>
      </w:r>
    </w:p>
    <w:p w14:paraId="684B8D5C" w14:textId="37D336A1" w:rsidR="1BDA4ED0" w:rsidRDefault="1BDA4ED0" w:rsidP="0F734DF3">
      <w:pPr>
        <w:spacing w:line="276" w:lineRule="auto"/>
        <w:jc w:val="both"/>
        <w:rPr>
          <w:rFonts w:ascii="Arial" w:hAnsi="Arial" w:cs="Arial"/>
          <w:color w:val="222222"/>
          <w:sz w:val="20"/>
          <w:szCs w:val="20"/>
          <w:lang w:val="en-US"/>
        </w:rPr>
      </w:pPr>
      <w:r w:rsidRPr="530F251B">
        <w:rPr>
          <w:rFonts w:ascii="Arial" w:hAnsi="Arial" w:cs="Arial"/>
          <w:color w:val="222222"/>
          <w:sz w:val="20"/>
          <w:szCs w:val="20"/>
          <w:lang w:val="en-US"/>
        </w:rPr>
        <w:t xml:space="preserve">Bodner, R. and </w:t>
      </w:r>
      <w:proofErr w:type="spellStart"/>
      <w:r w:rsidRPr="530F251B">
        <w:rPr>
          <w:rFonts w:ascii="Arial" w:hAnsi="Arial" w:cs="Arial"/>
          <w:color w:val="222222"/>
          <w:sz w:val="20"/>
          <w:szCs w:val="20"/>
          <w:lang w:val="en-US"/>
        </w:rPr>
        <w:t>Prelec</w:t>
      </w:r>
      <w:proofErr w:type="spellEnd"/>
      <w:r w:rsidRPr="530F251B">
        <w:rPr>
          <w:rFonts w:ascii="Arial" w:hAnsi="Arial" w:cs="Arial"/>
          <w:color w:val="222222"/>
          <w:sz w:val="20"/>
          <w:szCs w:val="20"/>
          <w:lang w:val="en-US"/>
        </w:rPr>
        <w:t xml:space="preserve">, D. (2003). Self-signaling and Diagnostic Utility in Everyday Decision Making. </w:t>
      </w:r>
      <w:r w:rsidRPr="00AC0211">
        <w:rPr>
          <w:rFonts w:ascii="Arial" w:hAnsi="Arial" w:cs="Arial"/>
          <w:i/>
          <w:iCs/>
          <w:color w:val="222222"/>
          <w:sz w:val="20"/>
          <w:szCs w:val="20"/>
          <w:lang w:val="en-US"/>
        </w:rPr>
        <w:t xml:space="preserve">The Psychology of Economic Decisions </w:t>
      </w:r>
      <w:r w:rsidRPr="530F251B">
        <w:rPr>
          <w:rFonts w:ascii="Arial" w:hAnsi="Arial" w:cs="Arial"/>
          <w:color w:val="222222"/>
          <w:sz w:val="20"/>
          <w:szCs w:val="20"/>
          <w:lang w:val="en-US"/>
        </w:rPr>
        <w:t>1.105, 26.</w:t>
      </w:r>
    </w:p>
    <w:p w14:paraId="1CEBAC7F" w14:textId="02FA2CD2" w:rsidR="1BDA4ED0" w:rsidRDefault="1BDA4ED0" w:rsidP="0F734DF3">
      <w:pPr>
        <w:spacing w:line="276" w:lineRule="auto"/>
        <w:jc w:val="both"/>
        <w:rPr>
          <w:rFonts w:ascii="Arial" w:hAnsi="Arial" w:cs="Arial"/>
          <w:color w:val="222222"/>
          <w:sz w:val="20"/>
          <w:szCs w:val="20"/>
          <w:lang w:val="en-US"/>
        </w:rPr>
      </w:pPr>
      <w:r w:rsidRPr="530F251B">
        <w:rPr>
          <w:rFonts w:ascii="Arial" w:hAnsi="Arial" w:cs="Arial"/>
          <w:color w:val="222222"/>
          <w:sz w:val="20"/>
          <w:szCs w:val="20"/>
          <w:lang w:val="en-US"/>
        </w:rPr>
        <w:t xml:space="preserve">Cohn, A. and Maréchal, M. A. (2016). Priming in Economics. </w:t>
      </w:r>
      <w:r w:rsidRPr="00AC0211">
        <w:rPr>
          <w:rFonts w:ascii="Arial" w:hAnsi="Arial" w:cs="Arial"/>
          <w:i/>
          <w:iCs/>
          <w:color w:val="222222"/>
          <w:sz w:val="20"/>
          <w:szCs w:val="20"/>
          <w:lang w:val="en-US"/>
        </w:rPr>
        <w:t>Current Opinion in Psychology</w:t>
      </w:r>
      <w:r w:rsidRPr="530F251B">
        <w:rPr>
          <w:rFonts w:ascii="Arial" w:hAnsi="Arial" w:cs="Arial"/>
          <w:color w:val="222222"/>
          <w:sz w:val="20"/>
          <w:szCs w:val="20"/>
          <w:lang w:val="en-US"/>
        </w:rPr>
        <w:t xml:space="preserve"> 12, 17-21.</w:t>
      </w:r>
    </w:p>
    <w:p w14:paraId="5296164E" w14:textId="3DE4C5C1" w:rsidR="005F4A2A" w:rsidRDefault="005F4A2A" w:rsidP="0F734DF3">
      <w:pPr>
        <w:spacing w:line="276" w:lineRule="auto"/>
        <w:jc w:val="both"/>
        <w:rPr>
          <w:rFonts w:ascii="Arial" w:hAnsi="Arial" w:cs="Arial"/>
          <w:color w:val="222222"/>
          <w:sz w:val="20"/>
          <w:szCs w:val="20"/>
          <w:lang w:val="en-US"/>
        </w:rPr>
      </w:pPr>
      <w:r>
        <w:rPr>
          <w:rFonts w:ascii="Arial" w:hAnsi="Arial" w:cs="Arial"/>
          <w:color w:val="222222"/>
          <w:sz w:val="20"/>
          <w:szCs w:val="20"/>
          <w:shd w:val="clear" w:color="auto" w:fill="FFFFFF"/>
        </w:rPr>
        <w:t xml:space="preserve">Dana, J., Weber, R. A., &amp; </w:t>
      </w:r>
      <w:proofErr w:type="spellStart"/>
      <w:r>
        <w:rPr>
          <w:rFonts w:ascii="Arial" w:hAnsi="Arial" w:cs="Arial"/>
          <w:color w:val="222222"/>
          <w:sz w:val="20"/>
          <w:szCs w:val="20"/>
          <w:shd w:val="clear" w:color="auto" w:fill="FFFFFF"/>
        </w:rPr>
        <w:t>Kuang</w:t>
      </w:r>
      <w:proofErr w:type="spellEnd"/>
      <w:r>
        <w:rPr>
          <w:rFonts w:ascii="Arial" w:hAnsi="Arial" w:cs="Arial"/>
          <w:color w:val="222222"/>
          <w:sz w:val="20"/>
          <w:szCs w:val="20"/>
          <w:shd w:val="clear" w:color="auto" w:fill="FFFFFF"/>
        </w:rPr>
        <w:t xml:space="preserve">, J. X. (2007). </w:t>
      </w:r>
      <w:r w:rsidRPr="00161FA8">
        <w:rPr>
          <w:rFonts w:ascii="Arial" w:hAnsi="Arial" w:cs="Arial"/>
          <w:color w:val="222222"/>
          <w:sz w:val="20"/>
          <w:szCs w:val="20"/>
          <w:shd w:val="clear" w:color="auto" w:fill="FFFFFF"/>
          <w:lang w:val="en-US"/>
        </w:rPr>
        <w:t>Exploiting moral wiggle room: experiments demonstrating an illusory preference for fairness. </w:t>
      </w:r>
      <w:r w:rsidRPr="00161FA8">
        <w:rPr>
          <w:rFonts w:ascii="Arial" w:hAnsi="Arial" w:cs="Arial"/>
          <w:i/>
          <w:color w:val="222222"/>
          <w:sz w:val="20"/>
          <w:szCs w:val="20"/>
          <w:shd w:val="clear" w:color="auto" w:fill="FFFFFF"/>
          <w:lang w:val="en-US"/>
        </w:rPr>
        <w:t>Economic Theory</w:t>
      </w:r>
      <w:r w:rsidRPr="00161FA8">
        <w:rPr>
          <w:rFonts w:ascii="Arial" w:hAnsi="Arial" w:cs="Arial"/>
          <w:color w:val="222222"/>
          <w:sz w:val="20"/>
          <w:szCs w:val="20"/>
          <w:shd w:val="clear" w:color="auto" w:fill="FFFFFF"/>
          <w:lang w:val="en-US"/>
        </w:rPr>
        <w:t>, </w:t>
      </w:r>
      <w:r w:rsidRPr="00161FA8">
        <w:rPr>
          <w:rFonts w:ascii="Arial" w:hAnsi="Arial" w:cs="Arial"/>
          <w:i/>
          <w:color w:val="222222"/>
          <w:sz w:val="20"/>
          <w:szCs w:val="20"/>
          <w:shd w:val="clear" w:color="auto" w:fill="FFFFFF"/>
          <w:lang w:val="en-US"/>
        </w:rPr>
        <w:t>33</w:t>
      </w:r>
      <w:r w:rsidRPr="00161FA8">
        <w:rPr>
          <w:rFonts w:ascii="Arial" w:hAnsi="Arial" w:cs="Arial"/>
          <w:color w:val="222222"/>
          <w:sz w:val="20"/>
          <w:szCs w:val="20"/>
          <w:shd w:val="clear" w:color="auto" w:fill="FFFFFF"/>
          <w:lang w:val="en-US"/>
        </w:rPr>
        <w:t>(1), 67-80.</w:t>
      </w:r>
    </w:p>
    <w:p w14:paraId="63D202B5" w14:textId="2DE9D0EE" w:rsidR="0067219C" w:rsidRDefault="0067219C" w:rsidP="0F734DF3">
      <w:pPr>
        <w:spacing w:line="276" w:lineRule="auto"/>
        <w:jc w:val="both"/>
        <w:rPr>
          <w:rFonts w:ascii="Arial" w:hAnsi="Arial" w:cs="Arial"/>
          <w:color w:val="222222"/>
          <w:sz w:val="20"/>
          <w:szCs w:val="20"/>
          <w:lang w:val="en-US"/>
        </w:rPr>
      </w:pPr>
      <w:r>
        <w:rPr>
          <w:rFonts w:ascii="Arial" w:hAnsi="Arial" w:cs="Arial"/>
          <w:color w:val="222222"/>
          <w:sz w:val="20"/>
          <w:szCs w:val="20"/>
          <w:lang w:val="en-US"/>
        </w:rPr>
        <w:t xml:space="preserve">Dickerson, </w:t>
      </w:r>
      <w:r w:rsidR="004E12DB">
        <w:rPr>
          <w:rFonts w:ascii="Arial" w:hAnsi="Arial" w:cs="Arial"/>
          <w:color w:val="222222"/>
          <w:sz w:val="20"/>
          <w:szCs w:val="20"/>
          <w:lang w:val="en-US"/>
        </w:rPr>
        <w:t xml:space="preserve">C. A., Thibodeau, </w:t>
      </w:r>
      <w:r w:rsidR="005A7CF7">
        <w:rPr>
          <w:rFonts w:ascii="Arial" w:hAnsi="Arial" w:cs="Arial"/>
          <w:color w:val="222222"/>
          <w:sz w:val="20"/>
          <w:szCs w:val="20"/>
          <w:lang w:val="en-US"/>
        </w:rPr>
        <w:t>R., Aronson, E., and Miller, D. (1992). Using Cognitive Dissonance to Encourage Water Conservation. Journal of Applied Social Psycholog</w:t>
      </w:r>
      <w:r w:rsidR="005F2289">
        <w:rPr>
          <w:rFonts w:ascii="Arial" w:hAnsi="Arial" w:cs="Arial"/>
          <w:color w:val="222222"/>
          <w:sz w:val="20"/>
          <w:szCs w:val="20"/>
          <w:lang w:val="en-US"/>
        </w:rPr>
        <w:t>y</w:t>
      </w:r>
      <w:r w:rsidR="00136A21">
        <w:rPr>
          <w:rFonts w:ascii="Arial" w:hAnsi="Arial" w:cs="Arial"/>
          <w:color w:val="222222"/>
          <w:sz w:val="20"/>
          <w:szCs w:val="20"/>
          <w:lang w:val="en-US"/>
        </w:rPr>
        <w:t xml:space="preserve">, 22(11), </w:t>
      </w:r>
      <w:r w:rsidR="00626391">
        <w:rPr>
          <w:rFonts w:ascii="Arial" w:hAnsi="Arial" w:cs="Arial"/>
          <w:color w:val="222222"/>
          <w:sz w:val="20"/>
          <w:szCs w:val="20"/>
          <w:lang w:val="en-US"/>
        </w:rPr>
        <w:t>841-854.</w:t>
      </w:r>
    </w:p>
    <w:p w14:paraId="7E0115A5" w14:textId="116F38AF" w:rsidR="007C60CC" w:rsidRPr="000829C9" w:rsidRDefault="007C60CC" w:rsidP="0F734DF3">
      <w:pPr>
        <w:spacing w:line="276" w:lineRule="auto"/>
        <w:jc w:val="both"/>
        <w:rPr>
          <w:rFonts w:ascii="Arial" w:hAnsi="Arial" w:cs="Arial"/>
          <w:color w:val="222222"/>
          <w:sz w:val="20"/>
          <w:szCs w:val="20"/>
          <w:shd w:val="clear" w:color="auto" w:fill="FFFFFF"/>
          <w:lang w:val="en-US"/>
        </w:rPr>
      </w:pPr>
      <w:proofErr w:type="spellStart"/>
      <w:r w:rsidRPr="000829C9">
        <w:rPr>
          <w:rFonts w:ascii="Arial" w:hAnsi="Arial" w:cs="Arial"/>
          <w:color w:val="222222"/>
          <w:sz w:val="20"/>
          <w:szCs w:val="20"/>
          <w:shd w:val="clear" w:color="auto" w:fill="FFFFFF"/>
          <w:lang w:val="en-US"/>
        </w:rPr>
        <w:t>Djimeu</w:t>
      </w:r>
      <w:proofErr w:type="spellEnd"/>
      <w:r w:rsidRPr="000829C9">
        <w:rPr>
          <w:rFonts w:ascii="Arial" w:hAnsi="Arial" w:cs="Arial"/>
          <w:color w:val="222222"/>
          <w:sz w:val="20"/>
          <w:szCs w:val="20"/>
          <w:shd w:val="clear" w:color="auto" w:fill="FFFFFF"/>
          <w:lang w:val="en-US"/>
        </w:rPr>
        <w:t xml:space="preserve">, E. W., &amp; </w:t>
      </w:r>
      <w:proofErr w:type="spellStart"/>
      <w:r w:rsidRPr="000829C9">
        <w:rPr>
          <w:rFonts w:ascii="Arial" w:hAnsi="Arial" w:cs="Arial"/>
          <w:color w:val="222222"/>
          <w:sz w:val="20"/>
          <w:szCs w:val="20"/>
          <w:shd w:val="clear" w:color="auto" w:fill="FFFFFF"/>
          <w:lang w:val="en-US"/>
        </w:rPr>
        <w:t>Houndolo</w:t>
      </w:r>
      <w:proofErr w:type="spellEnd"/>
      <w:r w:rsidRPr="000829C9">
        <w:rPr>
          <w:rFonts w:ascii="Arial" w:hAnsi="Arial" w:cs="Arial"/>
          <w:color w:val="222222"/>
          <w:sz w:val="20"/>
          <w:szCs w:val="20"/>
          <w:shd w:val="clear" w:color="auto" w:fill="FFFFFF"/>
          <w:lang w:val="en-US"/>
        </w:rPr>
        <w:t>, D. G. (2016). Power calculation for causal inference in social science: sample size and minimum detectable effect determination. </w:t>
      </w:r>
      <w:r w:rsidRPr="000829C9">
        <w:rPr>
          <w:rFonts w:ascii="Arial" w:hAnsi="Arial" w:cs="Arial"/>
          <w:i/>
          <w:iCs/>
          <w:color w:val="222222"/>
          <w:sz w:val="20"/>
          <w:szCs w:val="20"/>
          <w:shd w:val="clear" w:color="auto" w:fill="FFFFFF"/>
          <w:lang w:val="en-US"/>
        </w:rPr>
        <w:t>Journal of Development Effectiveness</w:t>
      </w:r>
      <w:r w:rsidRPr="000829C9">
        <w:rPr>
          <w:rFonts w:ascii="Arial" w:hAnsi="Arial" w:cs="Arial"/>
          <w:color w:val="222222"/>
          <w:sz w:val="20"/>
          <w:szCs w:val="20"/>
          <w:shd w:val="clear" w:color="auto" w:fill="FFFFFF"/>
          <w:lang w:val="en-US"/>
        </w:rPr>
        <w:t>, </w:t>
      </w:r>
      <w:r w:rsidRPr="000829C9">
        <w:rPr>
          <w:rFonts w:ascii="Arial" w:hAnsi="Arial" w:cs="Arial"/>
          <w:i/>
          <w:iCs/>
          <w:color w:val="222222"/>
          <w:sz w:val="20"/>
          <w:szCs w:val="20"/>
          <w:shd w:val="clear" w:color="auto" w:fill="FFFFFF"/>
          <w:lang w:val="en-US"/>
        </w:rPr>
        <w:t>8</w:t>
      </w:r>
      <w:r w:rsidRPr="000829C9">
        <w:rPr>
          <w:rFonts w:ascii="Arial" w:hAnsi="Arial" w:cs="Arial"/>
          <w:color w:val="222222"/>
          <w:sz w:val="20"/>
          <w:szCs w:val="20"/>
          <w:shd w:val="clear" w:color="auto" w:fill="FFFFFF"/>
          <w:lang w:val="en-US"/>
        </w:rPr>
        <w:t>(4), 508-527.</w:t>
      </w:r>
    </w:p>
    <w:p w14:paraId="72DE4F03" w14:textId="2ECC5E0B" w:rsidR="006705A1" w:rsidRDefault="006705A1" w:rsidP="0F734DF3">
      <w:pPr>
        <w:spacing w:line="276" w:lineRule="auto"/>
        <w:jc w:val="both"/>
        <w:rPr>
          <w:rFonts w:ascii="Arial" w:hAnsi="Arial" w:cs="Arial"/>
          <w:color w:val="222222"/>
          <w:sz w:val="20"/>
          <w:szCs w:val="20"/>
          <w:lang w:val="en-US"/>
        </w:rPr>
      </w:pPr>
      <w:proofErr w:type="spellStart"/>
      <w:r w:rsidRPr="00232376">
        <w:rPr>
          <w:rFonts w:ascii="Arial" w:hAnsi="Arial" w:cs="Arial"/>
          <w:color w:val="222222"/>
          <w:sz w:val="20"/>
          <w:szCs w:val="20"/>
          <w:shd w:val="clear" w:color="auto" w:fill="FFFFFF"/>
          <w:lang w:val="en-US"/>
        </w:rPr>
        <w:t>Edenbrandt</w:t>
      </w:r>
      <w:proofErr w:type="spellEnd"/>
      <w:r w:rsidRPr="00232376">
        <w:rPr>
          <w:rFonts w:ascii="Arial" w:hAnsi="Arial" w:cs="Arial"/>
          <w:color w:val="222222"/>
          <w:sz w:val="20"/>
          <w:szCs w:val="20"/>
          <w:shd w:val="clear" w:color="auto" w:fill="FFFFFF"/>
          <w:lang w:val="en-US"/>
        </w:rPr>
        <w:t xml:space="preserve">, A. K., Lagerkvist, C. J., &amp; </w:t>
      </w:r>
      <w:proofErr w:type="spellStart"/>
      <w:r w:rsidRPr="00232376">
        <w:rPr>
          <w:rFonts w:ascii="Arial" w:hAnsi="Arial" w:cs="Arial"/>
          <w:color w:val="222222"/>
          <w:sz w:val="20"/>
          <w:szCs w:val="20"/>
          <w:shd w:val="clear" w:color="auto" w:fill="FFFFFF"/>
          <w:lang w:val="en-US"/>
        </w:rPr>
        <w:t>Nordström</w:t>
      </w:r>
      <w:proofErr w:type="spellEnd"/>
      <w:r w:rsidRPr="00232376">
        <w:rPr>
          <w:rFonts w:ascii="Arial" w:hAnsi="Arial" w:cs="Arial"/>
          <w:color w:val="222222"/>
          <w:sz w:val="20"/>
          <w:szCs w:val="20"/>
          <w:shd w:val="clear" w:color="auto" w:fill="FFFFFF"/>
          <w:lang w:val="en-US"/>
        </w:rPr>
        <w:t xml:space="preserve">, J. (2021). </w:t>
      </w:r>
      <w:r w:rsidRPr="003A4013">
        <w:rPr>
          <w:rFonts w:ascii="Arial" w:hAnsi="Arial" w:cs="Arial"/>
          <w:color w:val="222222"/>
          <w:sz w:val="20"/>
          <w:szCs w:val="20"/>
          <w:shd w:val="clear" w:color="auto" w:fill="FFFFFF"/>
          <w:lang w:val="en-US"/>
        </w:rPr>
        <w:t>Interested, indifferent or active information avoiders of carbon labels: Cognitive dissonance and ascription of responsibility as motivating factors. </w:t>
      </w:r>
      <w:r w:rsidRPr="003A4013">
        <w:rPr>
          <w:rFonts w:ascii="Arial" w:hAnsi="Arial" w:cs="Arial"/>
          <w:i/>
          <w:iCs/>
          <w:color w:val="222222"/>
          <w:sz w:val="20"/>
          <w:szCs w:val="20"/>
          <w:shd w:val="clear" w:color="auto" w:fill="FFFFFF"/>
          <w:lang w:val="en-US"/>
        </w:rPr>
        <w:t>Food Policy</w:t>
      </w:r>
      <w:r w:rsidRPr="003A4013">
        <w:rPr>
          <w:rFonts w:ascii="Arial" w:hAnsi="Arial" w:cs="Arial"/>
          <w:color w:val="222222"/>
          <w:sz w:val="20"/>
          <w:szCs w:val="20"/>
          <w:shd w:val="clear" w:color="auto" w:fill="FFFFFF"/>
          <w:lang w:val="en-US"/>
        </w:rPr>
        <w:t>, 102036.</w:t>
      </w:r>
    </w:p>
    <w:p w14:paraId="16137077" w14:textId="28E40596" w:rsidR="00A17E43" w:rsidRDefault="00A17E43" w:rsidP="0F734DF3">
      <w:pPr>
        <w:spacing w:line="276" w:lineRule="auto"/>
        <w:jc w:val="both"/>
        <w:rPr>
          <w:rFonts w:ascii="Arial" w:hAnsi="Arial" w:cs="Arial"/>
          <w:color w:val="222222"/>
          <w:sz w:val="20"/>
          <w:szCs w:val="20"/>
          <w:lang w:val="en-US"/>
        </w:rPr>
      </w:pPr>
      <w:r>
        <w:rPr>
          <w:rFonts w:ascii="Arial" w:hAnsi="Arial" w:cs="Arial"/>
          <w:color w:val="222222"/>
          <w:sz w:val="20"/>
          <w:szCs w:val="20"/>
          <w:lang w:val="en-US"/>
        </w:rPr>
        <w:t>Festinger, L. (1962). A theory of cognitive dissona</w:t>
      </w:r>
      <w:r w:rsidR="002E5F54">
        <w:rPr>
          <w:rFonts w:ascii="Arial" w:hAnsi="Arial" w:cs="Arial"/>
          <w:color w:val="222222"/>
          <w:sz w:val="20"/>
          <w:szCs w:val="20"/>
          <w:lang w:val="en-US"/>
        </w:rPr>
        <w:t>n</w:t>
      </w:r>
      <w:r>
        <w:rPr>
          <w:rFonts w:ascii="Arial" w:hAnsi="Arial" w:cs="Arial"/>
          <w:color w:val="222222"/>
          <w:sz w:val="20"/>
          <w:szCs w:val="20"/>
          <w:lang w:val="en-US"/>
        </w:rPr>
        <w:t>ce (V</w:t>
      </w:r>
      <w:r w:rsidR="002E5F54">
        <w:rPr>
          <w:rFonts w:ascii="Arial" w:hAnsi="Arial" w:cs="Arial"/>
          <w:color w:val="222222"/>
          <w:sz w:val="20"/>
          <w:szCs w:val="20"/>
          <w:lang w:val="en-US"/>
        </w:rPr>
        <w:t>ol. 2). Stanford university press.</w:t>
      </w:r>
    </w:p>
    <w:p w14:paraId="3E9DF197" w14:textId="76882513" w:rsidR="1BDA4ED0" w:rsidRPr="003A4013" w:rsidRDefault="1BDA4ED0" w:rsidP="0F734DF3">
      <w:pPr>
        <w:spacing w:line="276" w:lineRule="auto"/>
        <w:jc w:val="both"/>
        <w:rPr>
          <w:rFonts w:ascii="Arial" w:hAnsi="Arial" w:cs="Arial"/>
          <w:color w:val="222222"/>
          <w:sz w:val="20"/>
          <w:szCs w:val="20"/>
          <w:lang w:val="en-US"/>
        </w:rPr>
      </w:pPr>
      <w:r w:rsidRPr="530F251B">
        <w:rPr>
          <w:rFonts w:ascii="Arial" w:hAnsi="Arial" w:cs="Arial"/>
          <w:color w:val="222222"/>
          <w:sz w:val="20"/>
          <w:szCs w:val="20"/>
          <w:lang w:val="en-US"/>
        </w:rPr>
        <w:t xml:space="preserve">Gneezy, U., </w:t>
      </w:r>
      <w:proofErr w:type="spellStart"/>
      <w:r w:rsidRPr="530F251B">
        <w:rPr>
          <w:rFonts w:ascii="Arial" w:hAnsi="Arial" w:cs="Arial"/>
          <w:color w:val="222222"/>
          <w:sz w:val="20"/>
          <w:szCs w:val="20"/>
          <w:lang w:val="en-US"/>
        </w:rPr>
        <w:t>Imas</w:t>
      </w:r>
      <w:proofErr w:type="spellEnd"/>
      <w:r w:rsidRPr="530F251B">
        <w:rPr>
          <w:rFonts w:ascii="Arial" w:hAnsi="Arial" w:cs="Arial"/>
          <w:color w:val="222222"/>
          <w:sz w:val="20"/>
          <w:szCs w:val="20"/>
          <w:lang w:val="en-US"/>
        </w:rPr>
        <w:t xml:space="preserve">, A., and </w:t>
      </w:r>
      <w:proofErr w:type="spellStart"/>
      <w:r w:rsidRPr="530F251B">
        <w:rPr>
          <w:rFonts w:ascii="Arial" w:hAnsi="Arial" w:cs="Arial"/>
          <w:color w:val="222222"/>
          <w:sz w:val="20"/>
          <w:szCs w:val="20"/>
          <w:lang w:val="en-US"/>
        </w:rPr>
        <w:t>Madarász</w:t>
      </w:r>
      <w:proofErr w:type="spellEnd"/>
      <w:r w:rsidRPr="530F251B">
        <w:rPr>
          <w:rFonts w:ascii="Arial" w:hAnsi="Arial" w:cs="Arial"/>
          <w:color w:val="222222"/>
          <w:sz w:val="20"/>
          <w:szCs w:val="20"/>
          <w:lang w:val="en-US"/>
        </w:rPr>
        <w:t xml:space="preserve">, K. (2014). Conscience Accounting: Emotion Dynamics and Social Behavior. </w:t>
      </w:r>
      <w:r w:rsidRPr="003A4013">
        <w:rPr>
          <w:rFonts w:ascii="Arial" w:hAnsi="Arial" w:cs="Arial"/>
          <w:i/>
          <w:iCs/>
          <w:color w:val="222222"/>
          <w:sz w:val="20"/>
          <w:szCs w:val="20"/>
          <w:lang w:val="en-US"/>
        </w:rPr>
        <w:t>Management Science</w:t>
      </w:r>
      <w:r w:rsidRPr="003A4013">
        <w:rPr>
          <w:rFonts w:ascii="Arial" w:hAnsi="Arial" w:cs="Arial"/>
          <w:color w:val="222222"/>
          <w:sz w:val="20"/>
          <w:szCs w:val="20"/>
          <w:lang w:val="en-US"/>
        </w:rPr>
        <w:t xml:space="preserve"> 60.11, 2646-2658.</w:t>
      </w:r>
    </w:p>
    <w:p w14:paraId="02F0C4F3" w14:textId="12D66C14" w:rsidR="009F4AF6" w:rsidRDefault="007A3D54" w:rsidP="0F734DF3">
      <w:pPr>
        <w:spacing w:line="276" w:lineRule="auto"/>
        <w:jc w:val="both"/>
        <w:rPr>
          <w:rFonts w:ascii="Arial" w:hAnsi="Arial" w:cs="Arial"/>
          <w:color w:val="222222"/>
          <w:sz w:val="20"/>
          <w:szCs w:val="20"/>
          <w:shd w:val="clear" w:color="auto" w:fill="FFFFFF"/>
          <w:lang w:val="en-US"/>
        </w:rPr>
      </w:pPr>
      <w:r w:rsidRPr="003A4013">
        <w:rPr>
          <w:rFonts w:ascii="Arial" w:hAnsi="Arial" w:cs="Arial"/>
          <w:color w:val="222222"/>
          <w:sz w:val="20"/>
          <w:szCs w:val="20"/>
          <w:shd w:val="clear" w:color="auto" w:fill="FFFFFF"/>
          <w:lang w:val="en-US"/>
        </w:rPr>
        <w:t>Gosnell, G. K. (2018). Communicating resourcefully: a natural field experiment on environmental framing and cognitive dissonance in going paperless. </w:t>
      </w:r>
      <w:r w:rsidRPr="003A4013">
        <w:rPr>
          <w:rFonts w:ascii="Arial" w:hAnsi="Arial" w:cs="Arial"/>
          <w:i/>
          <w:iCs/>
          <w:color w:val="222222"/>
          <w:sz w:val="20"/>
          <w:szCs w:val="20"/>
          <w:shd w:val="clear" w:color="auto" w:fill="FFFFFF"/>
          <w:lang w:val="en-US"/>
        </w:rPr>
        <w:t>Ecological Economics</w:t>
      </w:r>
      <w:r w:rsidRPr="003A4013">
        <w:rPr>
          <w:rFonts w:ascii="Arial" w:hAnsi="Arial" w:cs="Arial"/>
          <w:color w:val="222222"/>
          <w:sz w:val="20"/>
          <w:szCs w:val="20"/>
          <w:shd w:val="clear" w:color="auto" w:fill="FFFFFF"/>
          <w:lang w:val="en-US"/>
        </w:rPr>
        <w:t>, </w:t>
      </w:r>
      <w:r w:rsidRPr="003A4013">
        <w:rPr>
          <w:rFonts w:ascii="Arial" w:hAnsi="Arial" w:cs="Arial"/>
          <w:i/>
          <w:iCs/>
          <w:color w:val="222222"/>
          <w:sz w:val="20"/>
          <w:szCs w:val="20"/>
          <w:shd w:val="clear" w:color="auto" w:fill="FFFFFF"/>
          <w:lang w:val="en-US"/>
        </w:rPr>
        <w:t>154</w:t>
      </w:r>
      <w:r w:rsidRPr="003A4013">
        <w:rPr>
          <w:rFonts w:ascii="Arial" w:hAnsi="Arial" w:cs="Arial"/>
          <w:color w:val="222222"/>
          <w:sz w:val="20"/>
          <w:szCs w:val="20"/>
          <w:shd w:val="clear" w:color="auto" w:fill="FFFFFF"/>
          <w:lang w:val="en-US"/>
        </w:rPr>
        <w:t>, 128-144.</w:t>
      </w:r>
    </w:p>
    <w:p w14:paraId="4DA6886E" w14:textId="71E6DD66" w:rsidR="0073102E" w:rsidRPr="00232376" w:rsidRDefault="0073102E" w:rsidP="0F734DF3">
      <w:pPr>
        <w:spacing w:line="276" w:lineRule="auto"/>
        <w:jc w:val="both"/>
        <w:rPr>
          <w:rFonts w:ascii="Arial" w:hAnsi="Arial" w:cs="Arial"/>
          <w:color w:val="222222"/>
          <w:sz w:val="20"/>
          <w:szCs w:val="20"/>
          <w:shd w:val="clear" w:color="auto" w:fill="FFFFFF"/>
        </w:rPr>
      </w:pPr>
      <w:r>
        <w:rPr>
          <w:rFonts w:ascii="Arial" w:hAnsi="Arial" w:cs="Arial"/>
          <w:color w:val="222222"/>
          <w:sz w:val="20"/>
          <w:szCs w:val="20"/>
          <w:shd w:val="clear" w:color="auto" w:fill="FFFFFF"/>
          <w:lang w:val="en-US"/>
        </w:rPr>
        <w:t>Kessler, J. B.</w:t>
      </w:r>
      <w:r w:rsidR="00805E8B">
        <w:rPr>
          <w:rFonts w:ascii="Arial" w:hAnsi="Arial" w:cs="Arial"/>
          <w:color w:val="222222"/>
          <w:sz w:val="20"/>
          <w:szCs w:val="20"/>
          <w:shd w:val="clear" w:color="auto" w:fill="FFFFFF"/>
          <w:lang w:val="en-US"/>
        </w:rPr>
        <w:t xml:space="preserve"> &amp; </w:t>
      </w:r>
      <w:r w:rsidR="00C07AE3">
        <w:rPr>
          <w:rFonts w:ascii="Arial" w:hAnsi="Arial" w:cs="Arial"/>
          <w:color w:val="222222"/>
          <w:sz w:val="20"/>
          <w:szCs w:val="20"/>
          <w:shd w:val="clear" w:color="auto" w:fill="FFFFFF"/>
          <w:lang w:val="en-US"/>
        </w:rPr>
        <w:t>Milkman, K. L. (</w:t>
      </w:r>
      <w:r w:rsidR="00BF77B0">
        <w:rPr>
          <w:rFonts w:ascii="Arial" w:hAnsi="Arial" w:cs="Arial"/>
          <w:color w:val="222222"/>
          <w:sz w:val="20"/>
          <w:szCs w:val="20"/>
          <w:shd w:val="clear" w:color="auto" w:fill="FFFFFF"/>
          <w:lang w:val="en-US"/>
        </w:rPr>
        <w:t xml:space="preserve">2018). Identity in charitable giving. </w:t>
      </w:r>
      <w:r w:rsidR="00BF77B0" w:rsidRPr="00232376">
        <w:rPr>
          <w:rFonts w:ascii="Arial" w:hAnsi="Arial" w:cs="Arial"/>
          <w:i/>
          <w:iCs/>
          <w:color w:val="222222"/>
          <w:sz w:val="20"/>
          <w:szCs w:val="20"/>
          <w:shd w:val="clear" w:color="auto" w:fill="FFFFFF"/>
        </w:rPr>
        <w:t>Management Science, 64(2)</w:t>
      </w:r>
      <w:r w:rsidR="00BF77B0" w:rsidRPr="00232376">
        <w:rPr>
          <w:rFonts w:ascii="Arial" w:hAnsi="Arial" w:cs="Arial"/>
          <w:color w:val="222222"/>
          <w:sz w:val="20"/>
          <w:szCs w:val="20"/>
          <w:shd w:val="clear" w:color="auto" w:fill="FFFFFF"/>
        </w:rPr>
        <w:t xml:space="preserve">, </w:t>
      </w:r>
      <w:r w:rsidR="00896E99" w:rsidRPr="00232376">
        <w:rPr>
          <w:rFonts w:ascii="Arial" w:hAnsi="Arial" w:cs="Arial"/>
          <w:color w:val="222222"/>
          <w:sz w:val="20"/>
          <w:szCs w:val="20"/>
          <w:shd w:val="clear" w:color="auto" w:fill="FFFFFF"/>
        </w:rPr>
        <w:t>8</w:t>
      </w:r>
      <w:r w:rsidR="00F77260" w:rsidRPr="00232376">
        <w:rPr>
          <w:rFonts w:ascii="Arial" w:hAnsi="Arial" w:cs="Arial"/>
          <w:color w:val="222222"/>
          <w:sz w:val="20"/>
          <w:szCs w:val="20"/>
          <w:shd w:val="clear" w:color="auto" w:fill="FFFFFF"/>
        </w:rPr>
        <w:t>45-856.</w:t>
      </w:r>
    </w:p>
    <w:p w14:paraId="580EE68B" w14:textId="73235F67" w:rsidR="002C2658" w:rsidRPr="00EE44C1" w:rsidRDefault="002C2658" w:rsidP="00AC0211">
      <w:pPr>
        <w:spacing w:line="276" w:lineRule="auto"/>
        <w:jc w:val="both"/>
        <w:rPr>
          <w:rStyle w:val="Hyperlink"/>
        </w:rPr>
      </w:pPr>
      <w:r w:rsidRPr="00232376">
        <w:rPr>
          <w:rFonts w:ascii="Arial" w:hAnsi="Arial" w:cs="Arial"/>
          <w:color w:val="222222"/>
          <w:sz w:val="20"/>
          <w:szCs w:val="20"/>
          <w:shd w:val="clear" w:color="auto" w:fill="FFFFFF"/>
        </w:rPr>
        <w:t xml:space="preserve">KPMG (2020). </w:t>
      </w:r>
      <w:r w:rsidRPr="003A4013">
        <w:rPr>
          <w:rFonts w:ascii="Arial" w:hAnsi="Arial" w:cs="Arial"/>
          <w:color w:val="222222"/>
          <w:sz w:val="20"/>
          <w:szCs w:val="20"/>
          <w:shd w:val="clear" w:color="auto" w:fill="FFFFFF"/>
        </w:rPr>
        <w:t>Consumer Barometer</w:t>
      </w:r>
      <w:r w:rsidR="00143A4A" w:rsidRPr="00EE44C1">
        <w:rPr>
          <w:rFonts w:ascii="Arial" w:hAnsi="Arial" w:cs="Arial"/>
          <w:color w:val="222222"/>
          <w:sz w:val="20"/>
          <w:szCs w:val="20"/>
          <w:shd w:val="clear" w:color="auto" w:fill="FFFFFF"/>
        </w:rPr>
        <w:t xml:space="preserve"> 1/20</w:t>
      </w:r>
      <w:r w:rsidRPr="00C138D4">
        <w:rPr>
          <w:rFonts w:ascii="Arial" w:hAnsi="Arial" w:cs="Arial"/>
          <w:color w:val="222222"/>
          <w:sz w:val="20"/>
          <w:szCs w:val="20"/>
          <w:shd w:val="clear" w:color="auto" w:fill="FFFFFF"/>
        </w:rPr>
        <w:t xml:space="preserve">. </w:t>
      </w:r>
      <w:proofErr w:type="spellStart"/>
      <w:r w:rsidRPr="00C138D4">
        <w:rPr>
          <w:rFonts w:ascii="Arial" w:hAnsi="Arial" w:cs="Arial"/>
          <w:color w:val="222222"/>
          <w:sz w:val="20"/>
          <w:szCs w:val="20"/>
          <w:shd w:val="clear" w:color="auto" w:fill="FFFFFF"/>
        </w:rPr>
        <w:t>Retrieved</w:t>
      </w:r>
      <w:proofErr w:type="spellEnd"/>
      <w:r w:rsidRPr="00C138D4">
        <w:rPr>
          <w:rFonts w:ascii="Arial" w:hAnsi="Arial" w:cs="Arial"/>
          <w:color w:val="222222"/>
          <w:sz w:val="20"/>
          <w:szCs w:val="20"/>
          <w:shd w:val="clear" w:color="auto" w:fill="FFFFFF"/>
        </w:rPr>
        <w:t xml:space="preserve"> </w:t>
      </w:r>
      <w:proofErr w:type="spellStart"/>
      <w:r w:rsidRPr="00C138D4">
        <w:rPr>
          <w:rFonts w:ascii="Arial" w:hAnsi="Arial" w:cs="Arial"/>
          <w:color w:val="222222"/>
          <w:sz w:val="20"/>
          <w:szCs w:val="20"/>
          <w:shd w:val="clear" w:color="auto" w:fill="FFFFFF"/>
        </w:rPr>
        <w:t>from</w:t>
      </w:r>
      <w:proofErr w:type="spellEnd"/>
      <w:r w:rsidRPr="00C138D4">
        <w:rPr>
          <w:rFonts w:ascii="Arial" w:hAnsi="Arial" w:cs="Arial"/>
          <w:color w:val="222222"/>
          <w:sz w:val="20"/>
          <w:szCs w:val="20"/>
          <w:shd w:val="clear" w:color="auto" w:fill="FFFFFF"/>
        </w:rPr>
        <w:t xml:space="preserve"> </w:t>
      </w:r>
      <w:hyperlink r:id="rId11" w:history="1">
        <w:r w:rsidRPr="00EE44C1">
          <w:rPr>
            <w:rStyle w:val="Hyperlink"/>
          </w:rPr>
          <w:t>Consumer Barometer 1/2020 - KPMG AG Wirtschaftsprüfungsgesellschaft</w:t>
        </w:r>
      </w:hyperlink>
    </w:p>
    <w:p w14:paraId="2F0FDF84" w14:textId="06F1151E" w:rsidR="00181861" w:rsidRDefault="00181861" w:rsidP="00AC0211">
      <w:pPr>
        <w:spacing w:line="276" w:lineRule="auto"/>
        <w:jc w:val="both"/>
        <w:rPr>
          <w:rFonts w:ascii="Arial" w:hAnsi="Arial" w:cs="Arial"/>
          <w:color w:val="222222"/>
          <w:sz w:val="20"/>
          <w:szCs w:val="20"/>
          <w:shd w:val="clear" w:color="auto" w:fill="FFFFFF"/>
          <w:lang w:val="en-US"/>
        </w:rPr>
      </w:pPr>
      <w:r w:rsidRPr="00161FA8">
        <w:rPr>
          <w:rFonts w:ascii="Arial" w:hAnsi="Arial" w:cs="Arial"/>
          <w:color w:val="222222"/>
          <w:sz w:val="20"/>
          <w:szCs w:val="20"/>
          <w:shd w:val="clear" w:color="auto" w:fill="FFFFFF"/>
          <w:lang w:val="en-US"/>
        </w:rPr>
        <w:t xml:space="preserve">Matthey, A., &amp; </w:t>
      </w:r>
      <w:proofErr w:type="spellStart"/>
      <w:r w:rsidRPr="00161FA8">
        <w:rPr>
          <w:rFonts w:ascii="Arial" w:hAnsi="Arial" w:cs="Arial"/>
          <w:color w:val="222222"/>
          <w:sz w:val="20"/>
          <w:szCs w:val="20"/>
          <w:shd w:val="clear" w:color="auto" w:fill="FFFFFF"/>
          <w:lang w:val="en-US"/>
        </w:rPr>
        <w:t>Regner</w:t>
      </w:r>
      <w:proofErr w:type="spellEnd"/>
      <w:r w:rsidRPr="00161FA8">
        <w:rPr>
          <w:rFonts w:ascii="Arial" w:hAnsi="Arial" w:cs="Arial"/>
          <w:color w:val="222222"/>
          <w:sz w:val="20"/>
          <w:szCs w:val="20"/>
          <w:shd w:val="clear" w:color="auto" w:fill="FFFFFF"/>
          <w:lang w:val="en-US"/>
        </w:rPr>
        <w:t>, T. (2011). Do I really want to know? A cognitive dissonance-based explanation of other-regarding behavior. </w:t>
      </w:r>
      <w:r w:rsidRPr="00161FA8">
        <w:rPr>
          <w:rFonts w:ascii="Arial" w:hAnsi="Arial" w:cs="Arial"/>
          <w:i/>
          <w:color w:val="222222"/>
          <w:sz w:val="20"/>
          <w:szCs w:val="20"/>
          <w:shd w:val="clear" w:color="auto" w:fill="FFFFFF"/>
          <w:lang w:val="en-US"/>
        </w:rPr>
        <w:t>Games</w:t>
      </w:r>
      <w:r w:rsidRPr="00161FA8">
        <w:rPr>
          <w:rFonts w:ascii="Arial" w:hAnsi="Arial" w:cs="Arial"/>
          <w:color w:val="222222"/>
          <w:sz w:val="20"/>
          <w:szCs w:val="20"/>
          <w:shd w:val="clear" w:color="auto" w:fill="FFFFFF"/>
          <w:lang w:val="en-US"/>
        </w:rPr>
        <w:t>, </w:t>
      </w:r>
      <w:r w:rsidRPr="00161FA8">
        <w:rPr>
          <w:rFonts w:ascii="Arial" w:hAnsi="Arial" w:cs="Arial"/>
          <w:i/>
          <w:color w:val="222222"/>
          <w:sz w:val="20"/>
          <w:szCs w:val="20"/>
          <w:shd w:val="clear" w:color="auto" w:fill="FFFFFF"/>
          <w:lang w:val="en-US"/>
        </w:rPr>
        <w:t>2</w:t>
      </w:r>
      <w:r w:rsidRPr="00161FA8">
        <w:rPr>
          <w:rFonts w:ascii="Arial" w:hAnsi="Arial" w:cs="Arial"/>
          <w:color w:val="222222"/>
          <w:sz w:val="20"/>
          <w:szCs w:val="20"/>
          <w:shd w:val="clear" w:color="auto" w:fill="FFFFFF"/>
          <w:lang w:val="en-US"/>
        </w:rPr>
        <w:t>(1), 114-135.</w:t>
      </w:r>
    </w:p>
    <w:p w14:paraId="69C3D073" w14:textId="6A1B9CF4" w:rsidR="00F82960" w:rsidRPr="00161FA8" w:rsidRDefault="00F82960" w:rsidP="00AC0211">
      <w:pPr>
        <w:spacing w:line="276" w:lineRule="auto"/>
        <w:jc w:val="both"/>
        <w:rPr>
          <w:rStyle w:val="Hyperlink"/>
          <w:lang w:val="en-US"/>
        </w:rPr>
      </w:pPr>
      <w:r w:rsidRPr="00F82960">
        <w:rPr>
          <w:rStyle w:val="Hyperlink"/>
          <w:lang w:val="en-US"/>
        </w:rPr>
        <w:t xml:space="preserve">Murphy, J. J., Allen, P. G., Stevens, T. H., &amp; </w:t>
      </w:r>
      <w:proofErr w:type="spellStart"/>
      <w:r w:rsidRPr="00F82960">
        <w:rPr>
          <w:rStyle w:val="Hyperlink"/>
          <w:lang w:val="en-US"/>
        </w:rPr>
        <w:t>Weatherhead</w:t>
      </w:r>
      <w:proofErr w:type="spellEnd"/>
      <w:r w:rsidRPr="00F82960">
        <w:rPr>
          <w:rStyle w:val="Hyperlink"/>
          <w:lang w:val="en-US"/>
        </w:rPr>
        <w:t xml:space="preserve">, D. (2005). A meta-analysis of hypothetical bias in stated preference valuation. </w:t>
      </w:r>
      <w:r w:rsidRPr="00960A15">
        <w:rPr>
          <w:rStyle w:val="Hyperlink"/>
          <w:i/>
          <w:iCs/>
          <w:lang w:val="en-US"/>
        </w:rPr>
        <w:t>Environmental and Resource Economics</w:t>
      </w:r>
      <w:r w:rsidRPr="00F82960">
        <w:rPr>
          <w:rStyle w:val="Hyperlink"/>
          <w:lang w:val="en-US"/>
        </w:rPr>
        <w:t>, 30(3), 313-325.</w:t>
      </w:r>
    </w:p>
    <w:p w14:paraId="4011102C" w14:textId="29FE03B7" w:rsidR="00864177" w:rsidRPr="00161FA8" w:rsidRDefault="00864177" w:rsidP="00AC0211">
      <w:pPr>
        <w:spacing w:line="276" w:lineRule="auto"/>
        <w:jc w:val="both"/>
        <w:rPr>
          <w:rStyle w:val="Hyperlink"/>
          <w:lang w:val="en-US"/>
        </w:rPr>
      </w:pPr>
      <w:proofErr w:type="spellStart"/>
      <w:r w:rsidRPr="00161FA8">
        <w:rPr>
          <w:rFonts w:ascii="Arial" w:hAnsi="Arial" w:cs="Arial"/>
          <w:color w:val="222222"/>
          <w:sz w:val="20"/>
          <w:szCs w:val="20"/>
          <w:shd w:val="clear" w:color="auto" w:fill="FFFFFF"/>
          <w:lang w:val="en-US"/>
        </w:rPr>
        <w:t>Onwezen</w:t>
      </w:r>
      <w:proofErr w:type="spellEnd"/>
      <w:r w:rsidRPr="00161FA8">
        <w:rPr>
          <w:rFonts w:ascii="Arial" w:hAnsi="Arial" w:cs="Arial"/>
          <w:color w:val="222222"/>
          <w:sz w:val="20"/>
          <w:szCs w:val="20"/>
          <w:shd w:val="clear" w:color="auto" w:fill="FFFFFF"/>
          <w:lang w:val="en-US"/>
        </w:rPr>
        <w:t xml:space="preserve">, M. C., &amp; van der </w:t>
      </w:r>
      <w:proofErr w:type="spellStart"/>
      <w:r w:rsidRPr="00161FA8">
        <w:rPr>
          <w:rFonts w:ascii="Arial" w:hAnsi="Arial" w:cs="Arial"/>
          <w:color w:val="222222"/>
          <w:sz w:val="20"/>
          <w:szCs w:val="20"/>
          <w:shd w:val="clear" w:color="auto" w:fill="FFFFFF"/>
          <w:lang w:val="en-US"/>
        </w:rPr>
        <w:t>Weele</w:t>
      </w:r>
      <w:proofErr w:type="spellEnd"/>
      <w:r w:rsidRPr="00161FA8">
        <w:rPr>
          <w:rFonts w:ascii="Arial" w:hAnsi="Arial" w:cs="Arial"/>
          <w:color w:val="222222"/>
          <w:sz w:val="20"/>
          <w:szCs w:val="20"/>
          <w:shd w:val="clear" w:color="auto" w:fill="FFFFFF"/>
          <w:lang w:val="en-US"/>
        </w:rPr>
        <w:t>, C. N. (2016). When indifference is ambivalence: Strategic ignorance about meat consumption. </w:t>
      </w:r>
      <w:r w:rsidRPr="00161FA8">
        <w:rPr>
          <w:rFonts w:ascii="Arial" w:hAnsi="Arial" w:cs="Arial"/>
          <w:i/>
          <w:color w:val="222222"/>
          <w:sz w:val="20"/>
          <w:szCs w:val="20"/>
          <w:shd w:val="clear" w:color="auto" w:fill="FFFFFF"/>
          <w:lang w:val="en-US"/>
        </w:rPr>
        <w:t>Food Quality and Preference</w:t>
      </w:r>
      <w:r w:rsidRPr="00161FA8">
        <w:rPr>
          <w:rFonts w:ascii="Arial" w:hAnsi="Arial" w:cs="Arial"/>
          <w:color w:val="222222"/>
          <w:sz w:val="20"/>
          <w:szCs w:val="20"/>
          <w:shd w:val="clear" w:color="auto" w:fill="FFFFFF"/>
          <w:lang w:val="en-US"/>
        </w:rPr>
        <w:t>, </w:t>
      </w:r>
      <w:r w:rsidRPr="00161FA8">
        <w:rPr>
          <w:rFonts w:ascii="Arial" w:hAnsi="Arial" w:cs="Arial"/>
          <w:i/>
          <w:color w:val="222222"/>
          <w:sz w:val="20"/>
          <w:szCs w:val="20"/>
          <w:shd w:val="clear" w:color="auto" w:fill="FFFFFF"/>
          <w:lang w:val="en-US"/>
        </w:rPr>
        <w:t>52</w:t>
      </w:r>
      <w:r w:rsidRPr="00161FA8">
        <w:rPr>
          <w:rFonts w:ascii="Arial" w:hAnsi="Arial" w:cs="Arial"/>
          <w:color w:val="222222"/>
          <w:sz w:val="20"/>
          <w:szCs w:val="20"/>
          <w:shd w:val="clear" w:color="auto" w:fill="FFFFFF"/>
          <w:lang w:val="en-US"/>
        </w:rPr>
        <w:t>, 96-105.</w:t>
      </w:r>
    </w:p>
    <w:p w14:paraId="22C4B808" w14:textId="6BB76FBE" w:rsidR="0097328F" w:rsidRPr="003A4013" w:rsidRDefault="0097328F" w:rsidP="00AC0211">
      <w:pPr>
        <w:spacing w:line="276" w:lineRule="auto"/>
        <w:jc w:val="both"/>
        <w:rPr>
          <w:lang w:val="en-US"/>
        </w:rPr>
      </w:pPr>
      <w:r w:rsidRPr="003A4013">
        <w:rPr>
          <w:rFonts w:ascii="Arial" w:hAnsi="Arial" w:cs="Arial"/>
          <w:color w:val="222222"/>
          <w:sz w:val="20"/>
          <w:szCs w:val="20"/>
          <w:shd w:val="clear" w:color="auto" w:fill="FFFFFF"/>
          <w:lang w:val="en-US"/>
        </w:rPr>
        <w:t>Pelt, A., Saint-</w:t>
      </w:r>
      <w:proofErr w:type="spellStart"/>
      <w:r w:rsidRPr="003A4013">
        <w:rPr>
          <w:rFonts w:ascii="Arial" w:hAnsi="Arial" w:cs="Arial"/>
          <w:color w:val="222222"/>
          <w:sz w:val="20"/>
          <w:szCs w:val="20"/>
          <w:shd w:val="clear" w:color="auto" w:fill="FFFFFF"/>
          <w:lang w:val="en-US"/>
        </w:rPr>
        <w:t>Bauzel</w:t>
      </w:r>
      <w:proofErr w:type="spellEnd"/>
      <w:r w:rsidRPr="003A4013">
        <w:rPr>
          <w:rFonts w:ascii="Arial" w:hAnsi="Arial" w:cs="Arial"/>
          <w:color w:val="222222"/>
          <w:sz w:val="20"/>
          <w:szCs w:val="20"/>
          <w:shd w:val="clear" w:color="auto" w:fill="FFFFFF"/>
          <w:lang w:val="en-US"/>
        </w:rPr>
        <w:t xml:space="preserve">, R., </w:t>
      </w:r>
      <w:proofErr w:type="spellStart"/>
      <w:r w:rsidRPr="003A4013">
        <w:rPr>
          <w:rFonts w:ascii="Arial" w:hAnsi="Arial" w:cs="Arial"/>
          <w:color w:val="222222"/>
          <w:sz w:val="20"/>
          <w:szCs w:val="20"/>
          <w:shd w:val="clear" w:color="auto" w:fill="FFFFFF"/>
          <w:lang w:val="en-US"/>
        </w:rPr>
        <w:t>Barbier</w:t>
      </w:r>
      <w:proofErr w:type="spellEnd"/>
      <w:r w:rsidRPr="003A4013">
        <w:rPr>
          <w:rFonts w:ascii="Arial" w:hAnsi="Arial" w:cs="Arial"/>
          <w:color w:val="222222"/>
          <w:sz w:val="20"/>
          <w:szCs w:val="20"/>
          <w:shd w:val="clear" w:color="auto" w:fill="FFFFFF"/>
          <w:lang w:val="en-US"/>
        </w:rPr>
        <w:t xml:space="preserve">, L., &amp; </w:t>
      </w:r>
      <w:proofErr w:type="spellStart"/>
      <w:r w:rsidRPr="003A4013">
        <w:rPr>
          <w:rFonts w:ascii="Arial" w:hAnsi="Arial" w:cs="Arial"/>
          <w:color w:val="222222"/>
          <w:sz w:val="20"/>
          <w:szCs w:val="20"/>
          <w:shd w:val="clear" w:color="auto" w:fill="FFFFFF"/>
          <w:lang w:val="en-US"/>
        </w:rPr>
        <w:t>Fointiat</w:t>
      </w:r>
      <w:proofErr w:type="spellEnd"/>
      <w:r w:rsidRPr="003A4013">
        <w:rPr>
          <w:rFonts w:ascii="Arial" w:hAnsi="Arial" w:cs="Arial"/>
          <w:color w:val="222222"/>
          <w:sz w:val="20"/>
          <w:szCs w:val="20"/>
          <w:shd w:val="clear" w:color="auto" w:fill="FFFFFF"/>
          <w:lang w:val="en-US"/>
        </w:rPr>
        <w:t>, V. (2020). Food waste: Disapproving, but still doing. An evidence-based intervention to reduce waste at household. </w:t>
      </w:r>
      <w:r w:rsidRPr="003A4013">
        <w:rPr>
          <w:rFonts w:ascii="Arial" w:hAnsi="Arial" w:cs="Arial"/>
          <w:i/>
          <w:iCs/>
          <w:color w:val="222222"/>
          <w:sz w:val="20"/>
          <w:szCs w:val="20"/>
          <w:shd w:val="clear" w:color="auto" w:fill="FFFFFF"/>
          <w:lang w:val="en-US"/>
        </w:rPr>
        <w:t>Resources, Conservation and Recycling</w:t>
      </w:r>
      <w:r w:rsidRPr="003A4013">
        <w:rPr>
          <w:rFonts w:ascii="Arial" w:hAnsi="Arial" w:cs="Arial"/>
          <w:color w:val="222222"/>
          <w:sz w:val="20"/>
          <w:szCs w:val="20"/>
          <w:shd w:val="clear" w:color="auto" w:fill="FFFFFF"/>
          <w:lang w:val="en-US"/>
        </w:rPr>
        <w:t>, </w:t>
      </w:r>
      <w:r w:rsidRPr="003A4013">
        <w:rPr>
          <w:rFonts w:ascii="Arial" w:hAnsi="Arial" w:cs="Arial"/>
          <w:i/>
          <w:iCs/>
          <w:color w:val="222222"/>
          <w:sz w:val="20"/>
          <w:szCs w:val="20"/>
          <w:shd w:val="clear" w:color="auto" w:fill="FFFFFF"/>
          <w:lang w:val="en-US"/>
        </w:rPr>
        <w:t>162</w:t>
      </w:r>
      <w:r w:rsidRPr="003A4013">
        <w:rPr>
          <w:rFonts w:ascii="Arial" w:hAnsi="Arial" w:cs="Arial"/>
          <w:color w:val="222222"/>
          <w:sz w:val="20"/>
          <w:szCs w:val="20"/>
          <w:shd w:val="clear" w:color="auto" w:fill="FFFFFF"/>
          <w:lang w:val="en-US"/>
        </w:rPr>
        <w:t>, 105059.</w:t>
      </w:r>
    </w:p>
    <w:p w14:paraId="5640BCE0" w14:textId="21F23E5C" w:rsidR="0047424C" w:rsidRDefault="0047424C" w:rsidP="00AC0211">
      <w:pPr>
        <w:spacing w:line="276" w:lineRule="auto"/>
        <w:jc w:val="both"/>
        <w:rPr>
          <w:rFonts w:ascii="Arial" w:hAnsi="Arial" w:cs="Arial"/>
          <w:color w:val="222222"/>
          <w:sz w:val="20"/>
          <w:szCs w:val="20"/>
          <w:shd w:val="clear" w:color="auto" w:fill="FFFFFF"/>
          <w:lang w:val="en-US"/>
        </w:rPr>
      </w:pPr>
      <w:r w:rsidRPr="005B5B35">
        <w:rPr>
          <w:rFonts w:ascii="Arial" w:hAnsi="Arial" w:cs="Arial"/>
          <w:color w:val="222222"/>
          <w:sz w:val="20"/>
          <w:szCs w:val="20"/>
          <w:shd w:val="clear" w:color="auto" w:fill="FFFFFF"/>
          <w:lang w:val="en-US"/>
        </w:rPr>
        <w:t>Rabin, M. (1994). Cognitive dissonance and social change. </w:t>
      </w:r>
      <w:r w:rsidRPr="005B5B35">
        <w:rPr>
          <w:rFonts w:ascii="Arial" w:hAnsi="Arial" w:cs="Arial"/>
          <w:i/>
          <w:iCs/>
          <w:color w:val="222222"/>
          <w:sz w:val="20"/>
          <w:szCs w:val="20"/>
          <w:shd w:val="clear" w:color="auto" w:fill="FFFFFF"/>
          <w:lang w:val="en-US"/>
        </w:rPr>
        <w:t>Journal of Economic Behavior &amp; Organization</w:t>
      </w:r>
      <w:r w:rsidRPr="005B5B35">
        <w:rPr>
          <w:rFonts w:ascii="Arial" w:hAnsi="Arial" w:cs="Arial"/>
          <w:color w:val="222222"/>
          <w:sz w:val="20"/>
          <w:szCs w:val="20"/>
          <w:shd w:val="clear" w:color="auto" w:fill="FFFFFF"/>
          <w:lang w:val="en-US"/>
        </w:rPr>
        <w:t>, </w:t>
      </w:r>
      <w:r w:rsidRPr="005B5B35">
        <w:rPr>
          <w:rFonts w:ascii="Arial" w:hAnsi="Arial" w:cs="Arial"/>
          <w:i/>
          <w:iCs/>
          <w:color w:val="222222"/>
          <w:sz w:val="20"/>
          <w:szCs w:val="20"/>
          <w:shd w:val="clear" w:color="auto" w:fill="FFFFFF"/>
          <w:lang w:val="en-US"/>
        </w:rPr>
        <w:t>23</w:t>
      </w:r>
      <w:r w:rsidRPr="005B5B35">
        <w:rPr>
          <w:rFonts w:ascii="Arial" w:hAnsi="Arial" w:cs="Arial"/>
          <w:color w:val="222222"/>
          <w:sz w:val="20"/>
          <w:szCs w:val="20"/>
          <w:shd w:val="clear" w:color="auto" w:fill="FFFFFF"/>
          <w:lang w:val="en-US"/>
        </w:rPr>
        <w:t>(2), 177-194.</w:t>
      </w:r>
    </w:p>
    <w:p w14:paraId="654F1421" w14:textId="252A220B" w:rsidR="00DB55DC" w:rsidRPr="00AC0211" w:rsidRDefault="00DB55DC" w:rsidP="00AC0211">
      <w:pPr>
        <w:spacing w:line="276" w:lineRule="auto"/>
        <w:jc w:val="both"/>
        <w:rPr>
          <w:rFonts w:ascii="Arial" w:hAnsi="Arial" w:cs="Arial"/>
          <w:color w:val="222222"/>
          <w:sz w:val="20"/>
          <w:szCs w:val="20"/>
          <w:shd w:val="clear" w:color="auto" w:fill="FFFFFF"/>
          <w:lang w:val="en-US"/>
        </w:rPr>
      </w:pPr>
      <w:proofErr w:type="spellStart"/>
      <w:r w:rsidRPr="00DB55DC">
        <w:rPr>
          <w:rFonts w:ascii="Arial" w:hAnsi="Arial" w:cs="Arial"/>
          <w:color w:val="222222"/>
          <w:sz w:val="20"/>
          <w:szCs w:val="20"/>
          <w:shd w:val="clear" w:color="auto" w:fill="FFFFFF"/>
          <w:lang w:val="en-US"/>
        </w:rPr>
        <w:t>Rothgerber</w:t>
      </w:r>
      <w:proofErr w:type="spellEnd"/>
      <w:r w:rsidRPr="00DB55DC">
        <w:rPr>
          <w:rFonts w:ascii="Arial" w:hAnsi="Arial" w:cs="Arial"/>
          <w:color w:val="222222"/>
          <w:sz w:val="20"/>
          <w:szCs w:val="20"/>
          <w:shd w:val="clear" w:color="auto" w:fill="FFFFFF"/>
          <w:lang w:val="en-US"/>
        </w:rPr>
        <w:t>, H., &amp; Rosenfeld, D. L. (2021). Meat</w:t>
      </w:r>
      <w:r w:rsidRPr="00DB55DC">
        <w:rPr>
          <w:rFonts w:ascii="Cambria Math" w:hAnsi="Cambria Math" w:cs="Cambria Math"/>
          <w:color w:val="222222"/>
          <w:sz w:val="20"/>
          <w:szCs w:val="20"/>
          <w:shd w:val="clear" w:color="auto" w:fill="FFFFFF"/>
          <w:lang w:val="en-US"/>
        </w:rPr>
        <w:t>‐</w:t>
      </w:r>
      <w:r w:rsidRPr="00DB55DC">
        <w:rPr>
          <w:rFonts w:ascii="Arial" w:hAnsi="Arial" w:cs="Arial"/>
          <w:color w:val="222222"/>
          <w:sz w:val="20"/>
          <w:szCs w:val="20"/>
          <w:shd w:val="clear" w:color="auto" w:fill="FFFFFF"/>
          <w:lang w:val="en-US"/>
        </w:rPr>
        <w:t xml:space="preserve">related cognitive dissonance: The social psychology of eating animals. </w:t>
      </w:r>
      <w:r w:rsidRPr="00960A15">
        <w:rPr>
          <w:rFonts w:ascii="Arial" w:hAnsi="Arial" w:cs="Arial"/>
          <w:i/>
          <w:iCs/>
          <w:color w:val="222222"/>
          <w:sz w:val="20"/>
          <w:szCs w:val="20"/>
          <w:shd w:val="clear" w:color="auto" w:fill="FFFFFF"/>
          <w:lang w:val="en-US"/>
        </w:rPr>
        <w:t>Social and Personality Psychology Compass</w:t>
      </w:r>
      <w:r w:rsidRPr="00DB55DC">
        <w:rPr>
          <w:rFonts w:ascii="Arial" w:hAnsi="Arial" w:cs="Arial"/>
          <w:color w:val="222222"/>
          <w:sz w:val="20"/>
          <w:szCs w:val="20"/>
          <w:shd w:val="clear" w:color="auto" w:fill="FFFFFF"/>
          <w:lang w:val="en-US"/>
        </w:rPr>
        <w:t>.</w:t>
      </w:r>
    </w:p>
    <w:p w14:paraId="3A0FE061" w14:textId="2CA6C59B" w:rsidR="00915F3B" w:rsidRPr="00AC0211" w:rsidRDefault="00915F3B" w:rsidP="00AC0211">
      <w:pPr>
        <w:spacing w:line="276" w:lineRule="auto"/>
        <w:jc w:val="both"/>
        <w:rPr>
          <w:rFonts w:ascii="Arial" w:hAnsi="Arial" w:cs="Arial"/>
          <w:color w:val="222222"/>
          <w:sz w:val="20"/>
          <w:szCs w:val="20"/>
          <w:shd w:val="clear" w:color="auto" w:fill="FFFFFF"/>
          <w:lang w:val="en-US"/>
        </w:rPr>
      </w:pPr>
      <w:r w:rsidRPr="00960A15">
        <w:rPr>
          <w:rFonts w:ascii="Arial" w:hAnsi="Arial" w:cs="Arial"/>
          <w:color w:val="222222"/>
          <w:sz w:val="20"/>
          <w:szCs w:val="20"/>
          <w:shd w:val="clear" w:color="auto" w:fill="FFFFFF"/>
          <w:lang w:val="en-US"/>
        </w:rPr>
        <w:t xml:space="preserve">Stone, J., &amp; Fernandez, N. C. (2008). </w:t>
      </w:r>
      <w:r w:rsidRPr="00161FA8">
        <w:rPr>
          <w:rFonts w:ascii="Arial" w:hAnsi="Arial" w:cs="Arial"/>
          <w:color w:val="222222"/>
          <w:sz w:val="20"/>
          <w:szCs w:val="20"/>
          <w:shd w:val="clear" w:color="auto" w:fill="FFFFFF"/>
          <w:lang w:val="en-US"/>
        </w:rPr>
        <w:t>To practice what we preach: The use of hypocrisy and cognitive dissonance to motivate behavior change. </w:t>
      </w:r>
      <w:r w:rsidRPr="00161FA8">
        <w:rPr>
          <w:rFonts w:ascii="Arial" w:hAnsi="Arial" w:cs="Arial"/>
          <w:i/>
          <w:color w:val="222222"/>
          <w:sz w:val="20"/>
          <w:szCs w:val="20"/>
          <w:shd w:val="clear" w:color="auto" w:fill="FFFFFF"/>
          <w:lang w:val="en-US"/>
        </w:rPr>
        <w:t>Social and Personality Psychology Compass</w:t>
      </w:r>
      <w:r w:rsidRPr="00161FA8">
        <w:rPr>
          <w:rFonts w:ascii="Arial" w:hAnsi="Arial" w:cs="Arial"/>
          <w:color w:val="222222"/>
          <w:sz w:val="20"/>
          <w:szCs w:val="20"/>
          <w:shd w:val="clear" w:color="auto" w:fill="FFFFFF"/>
          <w:lang w:val="en-US"/>
        </w:rPr>
        <w:t>, </w:t>
      </w:r>
      <w:r w:rsidRPr="00161FA8">
        <w:rPr>
          <w:rFonts w:ascii="Arial" w:hAnsi="Arial" w:cs="Arial"/>
          <w:i/>
          <w:color w:val="222222"/>
          <w:sz w:val="20"/>
          <w:szCs w:val="20"/>
          <w:shd w:val="clear" w:color="auto" w:fill="FFFFFF"/>
          <w:lang w:val="en-US"/>
        </w:rPr>
        <w:t>2</w:t>
      </w:r>
      <w:r w:rsidRPr="00161FA8">
        <w:rPr>
          <w:rFonts w:ascii="Arial" w:hAnsi="Arial" w:cs="Arial"/>
          <w:color w:val="222222"/>
          <w:sz w:val="20"/>
          <w:szCs w:val="20"/>
          <w:shd w:val="clear" w:color="auto" w:fill="FFFFFF"/>
          <w:lang w:val="en-US"/>
        </w:rPr>
        <w:t>(2), 1024-1051.</w:t>
      </w:r>
    </w:p>
    <w:p w14:paraId="3FB9D7F2" w14:textId="70C19634" w:rsidR="002C33C8" w:rsidRPr="00232376" w:rsidRDefault="002C2658" w:rsidP="00AC0211">
      <w:pPr>
        <w:spacing w:line="276" w:lineRule="auto"/>
        <w:jc w:val="both"/>
      </w:pPr>
      <w:proofErr w:type="spellStart"/>
      <w:r w:rsidRPr="00161FA8">
        <w:rPr>
          <w:lang w:val="en-US"/>
        </w:rPr>
        <w:t>VuMa</w:t>
      </w:r>
      <w:proofErr w:type="spellEnd"/>
      <w:r w:rsidRPr="00161FA8">
        <w:rPr>
          <w:lang w:val="en-US"/>
        </w:rPr>
        <w:t xml:space="preserve"> Touchpoints (2021). </w:t>
      </w:r>
      <w:proofErr w:type="spellStart"/>
      <w:r w:rsidRPr="00161FA8">
        <w:rPr>
          <w:i/>
          <w:lang w:val="en-US"/>
        </w:rPr>
        <w:t>Konsumenten</w:t>
      </w:r>
      <w:proofErr w:type="spellEnd"/>
      <w:r w:rsidRPr="00161FA8">
        <w:rPr>
          <w:i/>
          <w:lang w:val="en-US"/>
        </w:rPr>
        <w:t xml:space="preserve"> </w:t>
      </w:r>
      <w:proofErr w:type="spellStart"/>
      <w:r w:rsidRPr="00161FA8">
        <w:rPr>
          <w:i/>
          <w:lang w:val="en-US"/>
        </w:rPr>
        <w:t>im</w:t>
      </w:r>
      <w:proofErr w:type="spellEnd"/>
      <w:r w:rsidRPr="00161FA8">
        <w:rPr>
          <w:i/>
          <w:lang w:val="en-US"/>
        </w:rPr>
        <w:t xml:space="preserve"> </w:t>
      </w:r>
      <w:proofErr w:type="spellStart"/>
      <w:r w:rsidRPr="00161FA8">
        <w:rPr>
          <w:i/>
          <w:lang w:val="en-US"/>
        </w:rPr>
        <w:t>Fokus</w:t>
      </w:r>
      <w:proofErr w:type="spellEnd"/>
      <w:r w:rsidRPr="00161FA8">
        <w:rPr>
          <w:i/>
          <w:lang w:val="en-US"/>
        </w:rPr>
        <w:t xml:space="preserve">. </w:t>
      </w:r>
      <w:r w:rsidRPr="00AC0211">
        <w:rPr>
          <w:i/>
          <w:iCs/>
        </w:rPr>
        <w:t>Basisinformationen für fundierte Mediaentscheidungen.</w:t>
      </w:r>
      <w:r>
        <w:t xml:space="preserve"> </w:t>
      </w:r>
      <w:proofErr w:type="spellStart"/>
      <w:r w:rsidRPr="00232376">
        <w:t>Retrieved</w:t>
      </w:r>
      <w:proofErr w:type="spellEnd"/>
      <w:r w:rsidRPr="00232376">
        <w:t xml:space="preserve"> </w:t>
      </w:r>
      <w:proofErr w:type="spellStart"/>
      <w:r w:rsidRPr="00232376">
        <w:t>from</w:t>
      </w:r>
      <w:proofErr w:type="spellEnd"/>
      <w:r w:rsidRPr="00232376">
        <w:t xml:space="preserve"> </w:t>
      </w:r>
      <w:hyperlink r:id="rId12" w:history="1">
        <w:r w:rsidRPr="00232376">
          <w:rPr>
            <w:rStyle w:val="Hyperlink"/>
          </w:rPr>
          <w:t>https://www.vuma.de/fileadmin/user_upload/PDF/berichtsbaende/VuMA_Berichtsband_2021.pdf</w:t>
        </w:r>
      </w:hyperlink>
    </w:p>
    <w:p w14:paraId="3F7451DA" w14:textId="77777777" w:rsidR="006676CC" w:rsidRPr="00232376" w:rsidRDefault="006676CC" w:rsidP="00AC0211">
      <w:pPr>
        <w:spacing w:line="276" w:lineRule="auto"/>
        <w:jc w:val="both"/>
      </w:pPr>
    </w:p>
    <w:sectPr w:rsidR="006676CC" w:rsidRPr="00232376">
      <w:footerReference w:type="default" r:id="rId13"/>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EF921" w14:textId="77777777" w:rsidR="000F2728" w:rsidRDefault="000F2728" w:rsidP="009C6AD4">
      <w:pPr>
        <w:spacing w:after="0" w:line="240" w:lineRule="auto"/>
      </w:pPr>
      <w:r>
        <w:separator/>
      </w:r>
    </w:p>
  </w:endnote>
  <w:endnote w:type="continuationSeparator" w:id="0">
    <w:p w14:paraId="3167C3E5" w14:textId="77777777" w:rsidR="000F2728" w:rsidRDefault="000F2728" w:rsidP="009C6AD4">
      <w:pPr>
        <w:spacing w:after="0" w:line="240" w:lineRule="auto"/>
      </w:pPr>
      <w:r>
        <w:continuationSeparator/>
      </w:r>
    </w:p>
  </w:endnote>
  <w:endnote w:type="continuationNotice" w:id="1">
    <w:p w14:paraId="5EB3F68F" w14:textId="77777777" w:rsidR="000F2728" w:rsidRDefault="000F27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67912907"/>
      <w:docPartObj>
        <w:docPartGallery w:val="Page Numbers (Bottom of Page)"/>
        <w:docPartUnique/>
      </w:docPartObj>
    </w:sdtPr>
    <w:sdtEndPr/>
    <w:sdtContent>
      <w:p w14:paraId="396E6C24" w14:textId="57061FF5" w:rsidR="001B119F" w:rsidRDefault="001B119F">
        <w:pPr>
          <w:pStyle w:val="Fuzeile"/>
          <w:jc w:val="center"/>
        </w:pPr>
        <w:r>
          <w:fldChar w:fldCharType="begin"/>
        </w:r>
        <w:r>
          <w:instrText>PAGE   \* MERGEFORMAT</w:instrText>
        </w:r>
        <w:r>
          <w:fldChar w:fldCharType="separate"/>
        </w:r>
        <w:r>
          <w:t>2</w:t>
        </w:r>
        <w:r>
          <w:fldChar w:fldCharType="end"/>
        </w:r>
      </w:p>
    </w:sdtContent>
  </w:sdt>
  <w:p w14:paraId="6993F9BB" w14:textId="77777777" w:rsidR="001B119F" w:rsidRDefault="001B119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CE033" w14:textId="77777777" w:rsidR="000F2728" w:rsidRDefault="000F2728" w:rsidP="009C6AD4">
      <w:pPr>
        <w:spacing w:after="0" w:line="240" w:lineRule="auto"/>
      </w:pPr>
      <w:r>
        <w:separator/>
      </w:r>
    </w:p>
  </w:footnote>
  <w:footnote w:type="continuationSeparator" w:id="0">
    <w:p w14:paraId="61E0C1B8" w14:textId="77777777" w:rsidR="000F2728" w:rsidRDefault="000F2728" w:rsidP="009C6AD4">
      <w:pPr>
        <w:spacing w:after="0" w:line="240" w:lineRule="auto"/>
      </w:pPr>
      <w:r>
        <w:continuationSeparator/>
      </w:r>
    </w:p>
  </w:footnote>
  <w:footnote w:type="continuationNotice" w:id="1">
    <w:p w14:paraId="41E0D894" w14:textId="77777777" w:rsidR="000F2728" w:rsidRDefault="000F2728">
      <w:pPr>
        <w:spacing w:after="0" w:line="240" w:lineRule="auto"/>
      </w:pPr>
    </w:p>
  </w:footnote>
  <w:footnote w:id="2">
    <w:p w14:paraId="7533F68D" w14:textId="1219BA7E" w:rsidR="001B119F" w:rsidRPr="00960A15" w:rsidRDefault="001B119F" w:rsidP="00960A15">
      <w:pPr>
        <w:pStyle w:val="Funotentext"/>
        <w:jc w:val="both"/>
        <w:rPr>
          <w:lang w:val="en-US"/>
        </w:rPr>
      </w:pPr>
      <w:r>
        <w:rPr>
          <w:rStyle w:val="Funotenzeichen"/>
        </w:rPr>
        <w:footnoteRef/>
      </w:r>
      <w:r w:rsidRPr="00960A15">
        <w:rPr>
          <w:lang w:val="en-US"/>
        </w:rPr>
        <w:t xml:space="preserve"> </w:t>
      </w:r>
      <w:r>
        <w:rPr>
          <w:lang w:val="en-US"/>
        </w:rPr>
        <w:t xml:space="preserve">The retailer </w:t>
      </w:r>
      <w:proofErr w:type="spellStart"/>
      <w:r>
        <w:rPr>
          <w:lang w:val="en-US"/>
        </w:rPr>
        <w:t>memolife</w:t>
      </w:r>
      <w:proofErr w:type="spellEnd"/>
      <w:r>
        <w:rPr>
          <w:lang w:val="en-US"/>
        </w:rPr>
        <w:t xml:space="preserve"> offers a wide range of products, like food, clothing, electronics, and furniture. The retailer attaches great importance to, e.g., resource-efficient production, socially responsible working conditions during the production process, resource-saving and recyclable packaging, as well as reparability and longevity of the products. For more information, see </w:t>
      </w:r>
      <w:hyperlink r:id="rId1" w:history="1">
        <w:r w:rsidRPr="00547D8D">
          <w:rPr>
            <w:rStyle w:val="Hyperlink"/>
            <w:lang w:val="en-US"/>
          </w:rPr>
          <w:t>https://www.memolife.de/</w:t>
        </w:r>
      </w:hyperlink>
      <w:r>
        <w:rPr>
          <w:lang w:val="en-US"/>
        </w:rPr>
        <w:t>.</w:t>
      </w:r>
    </w:p>
  </w:footnote>
  <w:footnote w:id="3">
    <w:p w14:paraId="49EF72B0" w14:textId="77777777" w:rsidR="001B119F" w:rsidRPr="00174C34" w:rsidRDefault="001B119F" w:rsidP="009C6AD4">
      <w:pPr>
        <w:rPr>
          <w:lang w:val="en-US"/>
        </w:rPr>
      </w:pPr>
      <w:r>
        <w:rPr>
          <w:rStyle w:val="Funotenzeichen"/>
        </w:rPr>
        <w:footnoteRef/>
      </w:r>
      <w:r w:rsidRPr="000F29BB">
        <w:rPr>
          <w:lang w:val="en-US"/>
        </w:rPr>
        <w:t xml:space="preserve"> </w:t>
      </w:r>
      <w:r w:rsidRPr="00174C34">
        <w:rPr>
          <w:u w:val="single"/>
          <w:lang w:val="en-US"/>
        </w:rPr>
        <w:t>For</w:t>
      </w:r>
      <w:r w:rsidRPr="00174C34">
        <w:rPr>
          <w:lang w:val="en-US"/>
        </w:rPr>
        <w:t xml:space="preserve"> </w:t>
      </w:r>
      <w:r w:rsidRPr="00174C34">
        <w:rPr>
          <w:u w:val="single"/>
          <w:lang w:val="en-US"/>
        </w:rPr>
        <w:t>more</w:t>
      </w:r>
      <w:r w:rsidRPr="00174C34">
        <w:rPr>
          <w:lang w:val="en-US"/>
        </w:rPr>
        <w:t xml:space="preserve"> </w:t>
      </w:r>
      <w:r w:rsidRPr="00174C34">
        <w:rPr>
          <w:u w:val="single"/>
          <w:lang w:val="en-US"/>
        </w:rPr>
        <w:t>information</w:t>
      </w:r>
      <w:r w:rsidRPr="00174C34">
        <w:rPr>
          <w:lang w:val="en-US"/>
        </w:rPr>
        <w:t xml:space="preserve"> </w:t>
      </w:r>
      <w:r w:rsidRPr="00174C34">
        <w:rPr>
          <w:u w:val="single"/>
          <w:lang w:val="en-US"/>
        </w:rPr>
        <w:t>on</w:t>
      </w:r>
      <w:r>
        <w:rPr>
          <w:lang w:val="en-US"/>
        </w:rPr>
        <w:t xml:space="preserve"> </w:t>
      </w:r>
      <w:proofErr w:type="spellStart"/>
      <w:r w:rsidRPr="00174C34">
        <w:rPr>
          <w:u w:val="single"/>
          <w:lang w:val="en-US"/>
        </w:rPr>
        <w:t>forsa's</w:t>
      </w:r>
      <w:proofErr w:type="spellEnd"/>
      <w:r w:rsidRPr="00174C34">
        <w:rPr>
          <w:lang w:val="en-US"/>
        </w:rPr>
        <w:t xml:space="preserve"> </w:t>
      </w:r>
      <w:r w:rsidRPr="00174C34">
        <w:rPr>
          <w:u w:val="single"/>
          <w:lang w:val="en-US"/>
        </w:rPr>
        <w:t>household</w:t>
      </w:r>
      <w:r w:rsidRPr="00174C34">
        <w:rPr>
          <w:lang w:val="en-US"/>
        </w:rPr>
        <w:t xml:space="preserve"> </w:t>
      </w:r>
      <w:r w:rsidRPr="00174C34">
        <w:rPr>
          <w:u w:val="single"/>
          <w:lang w:val="en-US"/>
        </w:rPr>
        <w:t>panel</w:t>
      </w:r>
      <w:r w:rsidRPr="00174C34">
        <w:rPr>
          <w:lang w:val="en-US"/>
        </w:rPr>
        <w:t xml:space="preserve">, </w:t>
      </w:r>
      <w:r w:rsidRPr="00174C34">
        <w:rPr>
          <w:u w:val="single"/>
          <w:lang w:val="en-US"/>
        </w:rPr>
        <w:t>see</w:t>
      </w:r>
      <w:r w:rsidRPr="00174C34">
        <w:rPr>
          <w:lang w:val="en-US"/>
        </w:rPr>
        <w:t xml:space="preserve"> http://</w:t>
      </w:r>
      <w:r w:rsidRPr="00174C34">
        <w:rPr>
          <w:u w:val="single"/>
          <w:lang w:val="en-US"/>
        </w:rPr>
        <w:t>www</w:t>
      </w:r>
      <w:r w:rsidRPr="00174C34">
        <w:rPr>
          <w:lang w:val="en-US"/>
        </w:rPr>
        <w:t>.</w:t>
      </w:r>
      <w:r w:rsidRPr="00174C34">
        <w:rPr>
          <w:u w:val="single"/>
          <w:lang w:val="en-US"/>
        </w:rPr>
        <w:t>forsa</w:t>
      </w:r>
      <w:r w:rsidRPr="00174C34">
        <w:rPr>
          <w:lang w:val="en-US"/>
        </w:rPr>
        <w:t>.</w:t>
      </w:r>
      <w:r w:rsidRPr="00174C34">
        <w:rPr>
          <w:u w:val="single"/>
          <w:lang w:val="en-US"/>
        </w:rPr>
        <w:t>com</w:t>
      </w:r>
      <w:r w:rsidRPr="00174C34">
        <w:rPr>
          <w:lang w:val="en-US"/>
        </w:rPr>
        <w:t>.</w:t>
      </w:r>
    </w:p>
    <w:p w14:paraId="3150B40D" w14:textId="020FA115" w:rsidR="001B119F" w:rsidRPr="000F29BB" w:rsidRDefault="001B119F">
      <w:pPr>
        <w:pStyle w:val="Funoten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77D26"/>
    <w:multiLevelType w:val="hybridMultilevel"/>
    <w:tmpl w:val="D84A503C"/>
    <w:lvl w:ilvl="0" w:tplc="893E7876">
      <w:start w:val="1"/>
      <w:numFmt w:val="decimal"/>
      <w:lvlText w:val="%1."/>
      <w:lvlJc w:val="left"/>
      <w:pPr>
        <w:ind w:left="720" w:hanging="360"/>
      </w:pPr>
    </w:lvl>
    <w:lvl w:ilvl="1" w:tplc="B92C5616">
      <w:start w:val="1"/>
      <w:numFmt w:val="lowerLetter"/>
      <w:lvlText w:val="%2."/>
      <w:lvlJc w:val="left"/>
      <w:pPr>
        <w:ind w:left="1440" w:hanging="360"/>
      </w:pPr>
    </w:lvl>
    <w:lvl w:ilvl="2" w:tplc="1E223FD2">
      <w:start w:val="1"/>
      <w:numFmt w:val="lowerRoman"/>
      <w:lvlText w:val="%3."/>
      <w:lvlJc w:val="right"/>
      <w:pPr>
        <w:ind w:left="2160" w:hanging="180"/>
      </w:pPr>
    </w:lvl>
    <w:lvl w:ilvl="3" w:tplc="A8845DD8">
      <w:start w:val="1"/>
      <w:numFmt w:val="decimal"/>
      <w:lvlText w:val="%4."/>
      <w:lvlJc w:val="left"/>
      <w:pPr>
        <w:ind w:left="2880" w:hanging="360"/>
      </w:pPr>
    </w:lvl>
    <w:lvl w:ilvl="4" w:tplc="B8FE9EA0">
      <w:start w:val="1"/>
      <w:numFmt w:val="lowerLetter"/>
      <w:lvlText w:val="%5."/>
      <w:lvlJc w:val="left"/>
      <w:pPr>
        <w:ind w:left="3600" w:hanging="360"/>
      </w:pPr>
    </w:lvl>
    <w:lvl w:ilvl="5" w:tplc="0024A7EC">
      <w:start w:val="1"/>
      <w:numFmt w:val="lowerRoman"/>
      <w:lvlText w:val="%6."/>
      <w:lvlJc w:val="right"/>
      <w:pPr>
        <w:ind w:left="4320" w:hanging="180"/>
      </w:pPr>
    </w:lvl>
    <w:lvl w:ilvl="6" w:tplc="8C2295E6">
      <w:start w:val="1"/>
      <w:numFmt w:val="decimal"/>
      <w:lvlText w:val="%7."/>
      <w:lvlJc w:val="left"/>
      <w:pPr>
        <w:ind w:left="5040" w:hanging="360"/>
      </w:pPr>
    </w:lvl>
    <w:lvl w:ilvl="7" w:tplc="1B7A922A">
      <w:start w:val="1"/>
      <w:numFmt w:val="lowerLetter"/>
      <w:lvlText w:val="%8."/>
      <w:lvlJc w:val="left"/>
      <w:pPr>
        <w:ind w:left="5760" w:hanging="360"/>
      </w:pPr>
    </w:lvl>
    <w:lvl w:ilvl="8" w:tplc="E0163292">
      <w:start w:val="1"/>
      <w:numFmt w:val="lowerRoman"/>
      <w:lvlText w:val="%9."/>
      <w:lvlJc w:val="right"/>
      <w:pPr>
        <w:ind w:left="6480" w:hanging="180"/>
      </w:pPr>
    </w:lvl>
  </w:abstractNum>
  <w:abstractNum w:abstractNumId="1" w15:restartNumberingAfterBreak="0">
    <w:nsid w:val="02331673"/>
    <w:multiLevelType w:val="hybridMultilevel"/>
    <w:tmpl w:val="EC0E743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6465A3C"/>
    <w:multiLevelType w:val="hybridMultilevel"/>
    <w:tmpl w:val="04382C9C"/>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C500E06"/>
    <w:multiLevelType w:val="hybridMultilevel"/>
    <w:tmpl w:val="20665154"/>
    <w:lvl w:ilvl="0" w:tplc="8E14389C">
      <w:numFmt w:val="bullet"/>
      <w:lvlText w:val=""/>
      <w:lvlJc w:val="left"/>
      <w:pPr>
        <w:ind w:left="360" w:hanging="360"/>
      </w:pPr>
      <w:rPr>
        <w:rFonts w:ascii="Wingdings" w:eastAsiaTheme="minorHAnsi" w:hAnsi="Wingdings" w:cstheme="minorBid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 w15:restartNumberingAfterBreak="0">
    <w:nsid w:val="0DCD2F57"/>
    <w:multiLevelType w:val="hybridMultilevel"/>
    <w:tmpl w:val="9E7C6182"/>
    <w:lvl w:ilvl="0" w:tplc="386023B2">
      <w:start w:val="1"/>
      <w:numFmt w:val="decimal"/>
      <w:lvlText w:val="%1."/>
      <w:lvlJc w:val="left"/>
      <w:pPr>
        <w:ind w:left="720" w:hanging="360"/>
      </w:pPr>
    </w:lvl>
    <w:lvl w:ilvl="1" w:tplc="AC0A9E4A">
      <w:start w:val="1"/>
      <w:numFmt w:val="lowerLetter"/>
      <w:lvlText w:val="%2."/>
      <w:lvlJc w:val="left"/>
      <w:pPr>
        <w:ind w:left="1440" w:hanging="360"/>
      </w:pPr>
    </w:lvl>
    <w:lvl w:ilvl="2" w:tplc="2B42D22E">
      <w:start w:val="1"/>
      <w:numFmt w:val="lowerRoman"/>
      <w:lvlText w:val="%3."/>
      <w:lvlJc w:val="right"/>
      <w:pPr>
        <w:ind w:left="2160" w:hanging="180"/>
      </w:pPr>
    </w:lvl>
    <w:lvl w:ilvl="3" w:tplc="DF926EC8">
      <w:start w:val="1"/>
      <w:numFmt w:val="decimal"/>
      <w:lvlText w:val="%4."/>
      <w:lvlJc w:val="left"/>
      <w:pPr>
        <w:ind w:left="2880" w:hanging="360"/>
      </w:pPr>
    </w:lvl>
    <w:lvl w:ilvl="4" w:tplc="7C8C7CA8">
      <w:start w:val="1"/>
      <w:numFmt w:val="lowerLetter"/>
      <w:lvlText w:val="%5."/>
      <w:lvlJc w:val="left"/>
      <w:pPr>
        <w:ind w:left="3600" w:hanging="360"/>
      </w:pPr>
    </w:lvl>
    <w:lvl w:ilvl="5" w:tplc="A2926758">
      <w:start w:val="1"/>
      <w:numFmt w:val="lowerRoman"/>
      <w:lvlText w:val="%6."/>
      <w:lvlJc w:val="right"/>
      <w:pPr>
        <w:ind w:left="4320" w:hanging="180"/>
      </w:pPr>
    </w:lvl>
    <w:lvl w:ilvl="6" w:tplc="31029E1E">
      <w:start w:val="1"/>
      <w:numFmt w:val="decimal"/>
      <w:lvlText w:val="%7."/>
      <w:lvlJc w:val="left"/>
      <w:pPr>
        <w:ind w:left="5040" w:hanging="360"/>
      </w:pPr>
    </w:lvl>
    <w:lvl w:ilvl="7" w:tplc="4B44EEE8">
      <w:start w:val="1"/>
      <w:numFmt w:val="lowerLetter"/>
      <w:lvlText w:val="%8."/>
      <w:lvlJc w:val="left"/>
      <w:pPr>
        <w:ind w:left="5760" w:hanging="360"/>
      </w:pPr>
    </w:lvl>
    <w:lvl w:ilvl="8" w:tplc="E4EE12C2">
      <w:start w:val="1"/>
      <w:numFmt w:val="lowerRoman"/>
      <w:lvlText w:val="%9."/>
      <w:lvlJc w:val="right"/>
      <w:pPr>
        <w:ind w:left="6480" w:hanging="180"/>
      </w:pPr>
    </w:lvl>
  </w:abstractNum>
  <w:abstractNum w:abstractNumId="5" w15:restartNumberingAfterBreak="0">
    <w:nsid w:val="3FC23EBA"/>
    <w:multiLevelType w:val="hybridMultilevel"/>
    <w:tmpl w:val="E892E0BC"/>
    <w:lvl w:ilvl="0" w:tplc="D404361E">
      <w:start w:val="1"/>
      <w:numFmt w:val="decimal"/>
      <w:pStyle w:val="berschrift1"/>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5E6106EC"/>
    <w:multiLevelType w:val="hybridMultilevel"/>
    <w:tmpl w:val="D57688E8"/>
    <w:lvl w:ilvl="0" w:tplc="63ECE932">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6306234C"/>
    <w:multiLevelType w:val="hybridMultilevel"/>
    <w:tmpl w:val="BF4E8652"/>
    <w:lvl w:ilvl="0" w:tplc="6464C620">
      <w:start w:val="1"/>
      <w:numFmt w:val="decimal"/>
      <w:lvlText w:val="%1."/>
      <w:lvlJc w:val="left"/>
      <w:pPr>
        <w:ind w:left="360" w:hanging="360"/>
      </w:p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8" w15:restartNumberingAfterBreak="0">
    <w:nsid w:val="6DC56701"/>
    <w:multiLevelType w:val="hybridMultilevel"/>
    <w:tmpl w:val="D22C59BC"/>
    <w:lvl w:ilvl="0" w:tplc="9CF02348">
      <w:numFmt w:val="bullet"/>
      <w:lvlText w:val=""/>
      <w:lvlJc w:val="left"/>
      <w:pPr>
        <w:ind w:left="360" w:hanging="360"/>
      </w:pPr>
      <w:rPr>
        <w:rFonts w:ascii="Wingdings" w:eastAsiaTheme="minorEastAsia" w:hAnsi="Wingdings" w:cstheme="minorBidi"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70C21F75"/>
    <w:multiLevelType w:val="hybridMultilevel"/>
    <w:tmpl w:val="8EC480D2"/>
    <w:lvl w:ilvl="0" w:tplc="4A064118">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4"/>
  </w:num>
  <w:num w:numId="2">
    <w:abstractNumId w:val="0"/>
  </w:num>
  <w:num w:numId="3">
    <w:abstractNumId w:val="7"/>
  </w:num>
  <w:num w:numId="4">
    <w:abstractNumId w:val="3"/>
  </w:num>
  <w:num w:numId="5">
    <w:abstractNumId w:val="8"/>
  </w:num>
  <w:num w:numId="6">
    <w:abstractNumId w:val="9"/>
  </w:num>
  <w:num w:numId="7">
    <w:abstractNumId w:val="2"/>
  </w:num>
  <w:num w:numId="8">
    <w:abstractNumId w:val="5"/>
  </w:num>
  <w:num w:numId="9">
    <w:abstractNumId w:val="6"/>
  </w:num>
  <w:num w:numId="10">
    <w:abstractNumId w:val="1"/>
  </w:num>
  <w:num w:numId="11">
    <w:abstractNumId w:val="5"/>
    <w:lvlOverride w:ilvl="0">
      <w:startOverride w:val="1"/>
    </w:lvlOverride>
  </w:num>
  <w:num w:numId="12">
    <w:abstractNumId w:val="5"/>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0B72"/>
    <w:rsid w:val="000005AB"/>
    <w:rsid w:val="00000E3A"/>
    <w:rsid w:val="00000FE3"/>
    <w:rsid w:val="000022AB"/>
    <w:rsid w:val="00004175"/>
    <w:rsid w:val="0000452D"/>
    <w:rsid w:val="000045CD"/>
    <w:rsid w:val="0000462B"/>
    <w:rsid w:val="00006D68"/>
    <w:rsid w:val="00011BB3"/>
    <w:rsid w:val="00013D13"/>
    <w:rsid w:val="00013F0F"/>
    <w:rsid w:val="00014469"/>
    <w:rsid w:val="00014B61"/>
    <w:rsid w:val="000163BA"/>
    <w:rsid w:val="00016913"/>
    <w:rsid w:val="00016C6D"/>
    <w:rsid w:val="00020233"/>
    <w:rsid w:val="00021D31"/>
    <w:rsid w:val="000220DC"/>
    <w:rsid w:val="00022CCB"/>
    <w:rsid w:val="00022E2D"/>
    <w:rsid w:val="000237EB"/>
    <w:rsid w:val="000250DA"/>
    <w:rsid w:val="00026081"/>
    <w:rsid w:val="00026394"/>
    <w:rsid w:val="00026AEF"/>
    <w:rsid w:val="00027053"/>
    <w:rsid w:val="00027A6D"/>
    <w:rsid w:val="00032043"/>
    <w:rsid w:val="00032C71"/>
    <w:rsid w:val="00034AC6"/>
    <w:rsid w:val="00034BE1"/>
    <w:rsid w:val="00034D9F"/>
    <w:rsid w:val="00036140"/>
    <w:rsid w:val="000361B9"/>
    <w:rsid w:val="00037703"/>
    <w:rsid w:val="00037B4F"/>
    <w:rsid w:val="000400F4"/>
    <w:rsid w:val="00040C4F"/>
    <w:rsid w:val="00040F3D"/>
    <w:rsid w:val="00043B79"/>
    <w:rsid w:val="0004589A"/>
    <w:rsid w:val="00046FB3"/>
    <w:rsid w:val="00050A04"/>
    <w:rsid w:val="00050DBF"/>
    <w:rsid w:val="000532EB"/>
    <w:rsid w:val="00053797"/>
    <w:rsid w:val="0005611D"/>
    <w:rsid w:val="00056E42"/>
    <w:rsid w:val="000618CB"/>
    <w:rsid w:val="000619E9"/>
    <w:rsid w:val="000620F9"/>
    <w:rsid w:val="00062849"/>
    <w:rsid w:val="00063B10"/>
    <w:rsid w:val="00064B07"/>
    <w:rsid w:val="00064BAC"/>
    <w:rsid w:val="00064C68"/>
    <w:rsid w:val="0006539E"/>
    <w:rsid w:val="00065E41"/>
    <w:rsid w:val="000706E5"/>
    <w:rsid w:val="000716BD"/>
    <w:rsid w:val="00071B98"/>
    <w:rsid w:val="00073C97"/>
    <w:rsid w:val="0007688F"/>
    <w:rsid w:val="00077FFE"/>
    <w:rsid w:val="00080342"/>
    <w:rsid w:val="00080612"/>
    <w:rsid w:val="00080F40"/>
    <w:rsid w:val="000829C9"/>
    <w:rsid w:val="00083033"/>
    <w:rsid w:val="00083747"/>
    <w:rsid w:val="00083F60"/>
    <w:rsid w:val="0008409D"/>
    <w:rsid w:val="00085320"/>
    <w:rsid w:val="00091299"/>
    <w:rsid w:val="00094059"/>
    <w:rsid w:val="00094778"/>
    <w:rsid w:val="0009514B"/>
    <w:rsid w:val="000A242C"/>
    <w:rsid w:val="000A5EF6"/>
    <w:rsid w:val="000A6880"/>
    <w:rsid w:val="000A6E43"/>
    <w:rsid w:val="000B06C6"/>
    <w:rsid w:val="000B224E"/>
    <w:rsid w:val="000B2336"/>
    <w:rsid w:val="000B4CED"/>
    <w:rsid w:val="000B67C0"/>
    <w:rsid w:val="000B6A6E"/>
    <w:rsid w:val="000B6C69"/>
    <w:rsid w:val="000B701B"/>
    <w:rsid w:val="000C1137"/>
    <w:rsid w:val="000C292D"/>
    <w:rsid w:val="000C32F7"/>
    <w:rsid w:val="000C4168"/>
    <w:rsid w:val="000C4C82"/>
    <w:rsid w:val="000C4EBB"/>
    <w:rsid w:val="000C5833"/>
    <w:rsid w:val="000C5CF4"/>
    <w:rsid w:val="000D0E37"/>
    <w:rsid w:val="000D3C46"/>
    <w:rsid w:val="000D4399"/>
    <w:rsid w:val="000D60D9"/>
    <w:rsid w:val="000D623B"/>
    <w:rsid w:val="000D64C2"/>
    <w:rsid w:val="000E20F9"/>
    <w:rsid w:val="000E2A20"/>
    <w:rsid w:val="000E2B0F"/>
    <w:rsid w:val="000E4521"/>
    <w:rsid w:val="000E51AF"/>
    <w:rsid w:val="000E70B1"/>
    <w:rsid w:val="000F2728"/>
    <w:rsid w:val="000F2737"/>
    <w:rsid w:val="000F29BB"/>
    <w:rsid w:val="000F419B"/>
    <w:rsid w:val="000F441F"/>
    <w:rsid w:val="00101700"/>
    <w:rsid w:val="00106D5C"/>
    <w:rsid w:val="00106D74"/>
    <w:rsid w:val="00107751"/>
    <w:rsid w:val="00107D51"/>
    <w:rsid w:val="001116B9"/>
    <w:rsid w:val="0011188A"/>
    <w:rsid w:val="00111DFB"/>
    <w:rsid w:val="001120BE"/>
    <w:rsid w:val="00112AEE"/>
    <w:rsid w:val="00112FDC"/>
    <w:rsid w:val="00114FA1"/>
    <w:rsid w:val="00115577"/>
    <w:rsid w:val="00117769"/>
    <w:rsid w:val="001203D0"/>
    <w:rsid w:val="00121FEB"/>
    <w:rsid w:val="00122858"/>
    <w:rsid w:val="00123B27"/>
    <w:rsid w:val="0012441D"/>
    <w:rsid w:val="00124B1C"/>
    <w:rsid w:val="00125893"/>
    <w:rsid w:val="001258F8"/>
    <w:rsid w:val="00125E81"/>
    <w:rsid w:val="001268D2"/>
    <w:rsid w:val="00127291"/>
    <w:rsid w:val="00130A0B"/>
    <w:rsid w:val="00130FF5"/>
    <w:rsid w:val="00131D6C"/>
    <w:rsid w:val="00132686"/>
    <w:rsid w:val="00133229"/>
    <w:rsid w:val="00133883"/>
    <w:rsid w:val="00134D6A"/>
    <w:rsid w:val="0013565B"/>
    <w:rsid w:val="00136A21"/>
    <w:rsid w:val="00143A4A"/>
    <w:rsid w:val="001444C7"/>
    <w:rsid w:val="0014476C"/>
    <w:rsid w:val="001451A7"/>
    <w:rsid w:val="00147756"/>
    <w:rsid w:val="00152634"/>
    <w:rsid w:val="00152DF7"/>
    <w:rsid w:val="001569DC"/>
    <w:rsid w:val="00161200"/>
    <w:rsid w:val="00161B83"/>
    <w:rsid w:val="00161D42"/>
    <w:rsid w:val="00161FA8"/>
    <w:rsid w:val="0016231A"/>
    <w:rsid w:val="00162B1F"/>
    <w:rsid w:val="00163CCE"/>
    <w:rsid w:val="00171748"/>
    <w:rsid w:val="00174C71"/>
    <w:rsid w:val="00176EF4"/>
    <w:rsid w:val="001771B0"/>
    <w:rsid w:val="00180C63"/>
    <w:rsid w:val="00181861"/>
    <w:rsid w:val="001822DB"/>
    <w:rsid w:val="00182F0B"/>
    <w:rsid w:val="00184372"/>
    <w:rsid w:val="00185A14"/>
    <w:rsid w:val="00186C86"/>
    <w:rsid w:val="00187231"/>
    <w:rsid w:val="00193A84"/>
    <w:rsid w:val="00194203"/>
    <w:rsid w:val="00195A31"/>
    <w:rsid w:val="00195F57"/>
    <w:rsid w:val="001A0A2B"/>
    <w:rsid w:val="001A0B72"/>
    <w:rsid w:val="001A2506"/>
    <w:rsid w:val="001A3093"/>
    <w:rsid w:val="001A3161"/>
    <w:rsid w:val="001A3DA3"/>
    <w:rsid w:val="001A3F0D"/>
    <w:rsid w:val="001A3F35"/>
    <w:rsid w:val="001A410B"/>
    <w:rsid w:val="001A4732"/>
    <w:rsid w:val="001A4CA3"/>
    <w:rsid w:val="001A6527"/>
    <w:rsid w:val="001A7FE5"/>
    <w:rsid w:val="001B119F"/>
    <w:rsid w:val="001B53E9"/>
    <w:rsid w:val="001B7877"/>
    <w:rsid w:val="001B79BA"/>
    <w:rsid w:val="001C01FF"/>
    <w:rsid w:val="001C3698"/>
    <w:rsid w:val="001C3CE6"/>
    <w:rsid w:val="001C6193"/>
    <w:rsid w:val="001C626D"/>
    <w:rsid w:val="001C6D9B"/>
    <w:rsid w:val="001C7638"/>
    <w:rsid w:val="001C7835"/>
    <w:rsid w:val="001D1488"/>
    <w:rsid w:val="001D2998"/>
    <w:rsid w:val="001D2A68"/>
    <w:rsid w:val="001D3D10"/>
    <w:rsid w:val="001D48B1"/>
    <w:rsid w:val="001D4F42"/>
    <w:rsid w:val="001D7845"/>
    <w:rsid w:val="001E0D05"/>
    <w:rsid w:val="001E182B"/>
    <w:rsid w:val="001E2FE5"/>
    <w:rsid w:val="001E4BD9"/>
    <w:rsid w:val="001E5BCA"/>
    <w:rsid w:val="001E7393"/>
    <w:rsid w:val="001E7D24"/>
    <w:rsid w:val="001F0AD7"/>
    <w:rsid w:val="001F105F"/>
    <w:rsid w:val="001F1A7D"/>
    <w:rsid w:val="001F256A"/>
    <w:rsid w:val="001F2B7A"/>
    <w:rsid w:val="001F311C"/>
    <w:rsid w:val="001F3C13"/>
    <w:rsid w:val="001F64FD"/>
    <w:rsid w:val="001F6BE2"/>
    <w:rsid w:val="001F7B9A"/>
    <w:rsid w:val="00200750"/>
    <w:rsid w:val="00201873"/>
    <w:rsid w:val="0020188E"/>
    <w:rsid w:val="00201A37"/>
    <w:rsid w:val="00201DD0"/>
    <w:rsid w:val="00202EC7"/>
    <w:rsid w:val="00204F08"/>
    <w:rsid w:val="002058A9"/>
    <w:rsid w:val="0020658D"/>
    <w:rsid w:val="002066D6"/>
    <w:rsid w:val="00210D41"/>
    <w:rsid w:val="00211CEA"/>
    <w:rsid w:val="00212146"/>
    <w:rsid w:val="0021352F"/>
    <w:rsid w:val="00213A24"/>
    <w:rsid w:val="00214708"/>
    <w:rsid w:val="00215022"/>
    <w:rsid w:val="002152C1"/>
    <w:rsid w:val="00217435"/>
    <w:rsid w:val="00220504"/>
    <w:rsid w:val="00220F55"/>
    <w:rsid w:val="00224565"/>
    <w:rsid w:val="002246DC"/>
    <w:rsid w:val="00224D43"/>
    <w:rsid w:val="002260F5"/>
    <w:rsid w:val="00227085"/>
    <w:rsid w:val="00230719"/>
    <w:rsid w:val="00230840"/>
    <w:rsid w:val="00232376"/>
    <w:rsid w:val="0023676B"/>
    <w:rsid w:val="00236CEC"/>
    <w:rsid w:val="00237AED"/>
    <w:rsid w:val="002404BA"/>
    <w:rsid w:val="00240C0E"/>
    <w:rsid w:val="00240DBF"/>
    <w:rsid w:val="00241366"/>
    <w:rsid w:val="002413E6"/>
    <w:rsid w:val="002424CB"/>
    <w:rsid w:val="00243743"/>
    <w:rsid w:val="00244AE1"/>
    <w:rsid w:val="00245CCE"/>
    <w:rsid w:val="0024748F"/>
    <w:rsid w:val="002514F2"/>
    <w:rsid w:val="002526AB"/>
    <w:rsid w:val="00253262"/>
    <w:rsid w:val="0025352C"/>
    <w:rsid w:val="002550D6"/>
    <w:rsid w:val="0025559D"/>
    <w:rsid w:val="00255F72"/>
    <w:rsid w:val="00256348"/>
    <w:rsid w:val="00260872"/>
    <w:rsid w:val="00260988"/>
    <w:rsid w:val="00262992"/>
    <w:rsid w:val="00263EC5"/>
    <w:rsid w:val="002652D4"/>
    <w:rsid w:val="00267C74"/>
    <w:rsid w:val="002729BA"/>
    <w:rsid w:val="00274DAF"/>
    <w:rsid w:val="00274F88"/>
    <w:rsid w:val="00275DDD"/>
    <w:rsid w:val="002800D3"/>
    <w:rsid w:val="002835EB"/>
    <w:rsid w:val="002843EE"/>
    <w:rsid w:val="00284837"/>
    <w:rsid w:val="00284BF6"/>
    <w:rsid w:val="00284FA4"/>
    <w:rsid w:val="00285004"/>
    <w:rsid w:val="00285601"/>
    <w:rsid w:val="00290027"/>
    <w:rsid w:val="00290971"/>
    <w:rsid w:val="00290DA0"/>
    <w:rsid w:val="00291DD0"/>
    <w:rsid w:val="00293483"/>
    <w:rsid w:val="002934EF"/>
    <w:rsid w:val="002A285B"/>
    <w:rsid w:val="002A2C49"/>
    <w:rsid w:val="002A3C2C"/>
    <w:rsid w:val="002A4884"/>
    <w:rsid w:val="002A71B4"/>
    <w:rsid w:val="002A7A43"/>
    <w:rsid w:val="002B08BB"/>
    <w:rsid w:val="002B30ED"/>
    <w:rsid w:val="002B5271"/>
    <w:rsid w:val="002B6BC8"/>
    <w:rsid w:val="002B71C6"/>
    <w:rsid w:val="002C0919"/>
    <w:rsid w:val="002C2658"/>
    <w:rsid w:val="002C33C8"/>
    <w:rsid w:val="002C3C89"/>
    <w:rsid w:val="002C4E5D"/>
    <w:rsid w:val="002D11B5"/>
    <w:rsid w:val="002D16AF"/>
    <w:rsid w:val="002D2792"/>
    <w:rsid w:val="002D6B04"/>
    <w:rsid w:val="002E0CA8"/>
    <w:rsid w:val="002E0E84"/>
    <w:rsid w:val="002E0F09"/>
    <w:rsid w:val="002E5143"/>
    <w:rsid w:val="002E59E2"/>
    <w:rsid w:val="002E5F54"/>
    <w:rsid w:val="002E6988"/>
    <w:rsid w:val="002E7F31"/>
    <w:rsid w:val="002F0608"/>
    <w:rsid w:val="002F0F6A"/>
    <w:rsid w:val="002F2690"/>
    <w:rsid w:val="002F47A9"/>
    <w:rsid w:val="002F4B3D"/>
    <w:rsid w:val="002F5405"/>
    <w:rsid w:val="002F5660"/>
    <w:rsid w:val="002F6002"/>
    <w:rsid w:val="003026DD"/>
    <w:rsid w:val="00304EF4"/>
    <w:rsid w:val="00306B52"/>
    <w:rsid w:val="00311E6E"/>
    <w:rsid w:val="00311F4E"/>
    <w:rsid w:val="0031462C"/>
    <w:rsid w:val="00316016"/>
    <w:rsid w:val="003165F4"/>
    <w:rsid w:val="00320930"/>
    <w:rsid w:val="003243EC"/>
    <w:rsid w:val="0032670F"/>
    <w:rsid w:val="00327A90"/>
    <w:rsid w:val="003323E9"/>
    <w:rsid w:val="00332744"/>
    <w:rsid w:val="00334B27"/>
    <w:rsid w:val="00335BB2"/>
    <w:rsid w:val="00336361"/>
    <w:rsid w:val="003367D3"/>
    <w:rsid w:val="00337281"/>
    <w:rsid w:val="00337F6B"/>
    <w:rsid w:val="00341CBB"/>
    <w:rsid w:val="003421E2"/>
    <w:rsid w:val="00345094"/>
    <w:rsid w:val="00345466"/>
    <w:rsid w:val="0034547A"/>
    <w:rsid w:val="00345A33"/>
    <w:rsid w:val="00345AC8"/>
    <w:rsid w:val="00351B71"/>
    <w:rsid w:val="00351D72"/>
    <w:rsid w:val="00352D69"/>
    <w:rsid w:val="00354FBC"/>
    <w:rsid w:val="00355662"/>
    <w:rsid w:val="003558C6"/>
    <w:rsid w:val="003574DC"/>
    <w:rsid w:val="00360D50"/>
    <w:rsid w:val="003617E7"/>
    <w:rsid w:val="003650C6"/>
    <w:rsid w:val="0036559B"/>
    <w:rsid w:val="0036753C"/>
    <w:rsid w:val="0036767F"/>
    <w:rsid w:val="003704C9"/>
    <w:rsid w:val="003710F1"/>
    <w:rsid w:val="00374FA2"/>
    <w:rsid w:val="003764EB"/>
    <w:rsid w:val="003805EA"/>
    <w:rsid w:val="003811B6"/>
    <w:rsid w:val="003814FC"/>
    <w:rsid w:val="00381A9E"/>
    <w:rsid w:val="00386CBF"/>
    <w:rsid w:val="003873DA"/>
    <w:rsid w:val="00387FE6"/>
    <w:rsid w:val="00390572"/>
    <w:rsid w:val="00392AA2"/>
    <w:rsid w:val="00392FCD"/>
    <w:rsid w:val="00394985"/>
    <w:rsid w:val="00396100"/>
    <w:rsid w:val="003972C0"/>
    <w:rsid w:val="003A0540"/>
    <w:rsid w:val="003A1E2A"/>
    <w:rsid w:val="003A25DB"/>
    <w:rsid w:val="003A2A81"/>
    <w:rsid w:val="003A3209"/>
    <w:rsid w:val="003A3EA5"/>
    <w:rsid w:val="003A4013"/>
    <w:rsid w:val="003A45E9"/>
    <w:rsid w:val="003A52B0"/>
    <w:rsid w:val="003A78CF"/>
    <w:rsid w:val="003B0850"/>
    <w:rsid w:val="003B1E34"/>
    <w:rsid w:val="003B4D91"/>
    <w:rsid w:val="003B7F15"/>
    <w:rsid w:val="003C136E"/>
    <w:rsid w:val="003C26C2"/>
    <w:rsid w:val="003C34E2"/>
    <w:rsid w:val="003C3CAC"/>
    <w:rsid w:val="003C3E0F"/>
    <w:rsid w:val="003C54D5"/>
    <w:rsid w:val="003C6506"/>
    <w:rsid w:val="003C6DB2"/>
    <w:rsid w:val="003D053F"/>
    <w:rsid w:val="003D3F65"/>
    <w:rsid w:val="003D43ED"/>
    <w:rsid w:val="003D5244"/>
    <w:rsid w:val="003D56DD"/>
    <w:rsid w:val="003D5904"/>
    <w:rsid w:val="003D5CAF"/>
    <w:rsid w:val="003E121F"/>
    <w:rsid w:val="003E3ADE"/>
    <w:rsid w:val="003E3EF0"/>
    <w:rsid w:val="003E4021"/>
    <w:rsid w:val="003E5C76"/>
    <w:rsid w:val="003E5EA4"/>
    <w:rsid w:val="003E6141"/>
    <w:rsid w:val="003E7B48"/>
    <w:rsid w:val="003F055A"/>
    <w:rsid w:val="003F27B8"/>
    <w:rsid w:val="003F2878"/>
    <w:rsid w:val="003F2D5C"/>
    <w:rsid w:val="003F4DC5"/>
    <w:rsid w:val="003F5733"/>
    <w:rsid w:val="003F5FBA"/>
    <w:rsid w:val="003F72CF"/>
    <w:rsid w:val="003F7A1B"/>
    <w:rsid w:val="003F7D8F"/>
    <w:rsid w:val="004002C9"/>
    <w:rsid w:val="00403A42"/>
    <w:rsid w:val="004044AA"/>
    <w:rsid w:val="00405B50"/>
    <w:rsid w:val="00406196"/>
    <w:rsid w:val="00406A9B"/>
    <w:rsid w:val="00407D47"/>
    <w:rsid w:val="00407DC8"/>
    <w:rsid w:val="00410BDE"/>
    <w:rsid w:val="004114FF"/>
    <w:rsid w:val="00411F75"/>
    <w:rsid w:val="004125E7"/>
    <w:rsid w:val="004200AB"/>
    <w:rsid w:val="0042011D"/>
    <w:rsid w:val="00420E1A"/>
    <w:rsid w:val="00421065"/>
    <w:rsid w:val="0042196A"/>
    <w:rsid w:val="00421FE0"/>
    <w:rsid w:val="00422EAF"/>
    <w:rsid w:val="00423088"/>
    <w:rsid w:val="00423722"/>
    <w:rsid w:val="00423ECA"/>
    <w:rsid w:val="00424B78"/>
    <w:rsid w:val="00424B97"/>
    <w:rsid w:val="00425B0C"/>
    <w:rsid w:val="00432626"/>
    <w:rsid w:val="004329D4"/>
    <w:rsid w:val="00434276"/>
    <w:rsid w:val="0043585A"/>
    <w:rsid w:val="00435E82"/>
    <w:rsid w:val="004362A3"/>
    <w:rsid w:val="004367EC"/>
    <w:rsid w:val="00437200"/>
    <w:rsid w:val="004403ED"/>
    <w:rsid w:val="00443678"/>
    <w:rsid w:val="004469EA"/>
    <w:rsid w:val="00446D10"/>
    <w:rsid w:val="00447D10"/>
    <w:rsid w:val="00456106"/>
    <w:rsid w:val="00456425"/>
    <w:rsid w:val="00456C8C"/>
    <w:rsid w:val="004572D4"/>
    <w:rsid w:val="004579B7"/>
    <w:rsid w:val="00460C63"/>
    <w:rsid w:val="004610D1"/>
    <w:rsid w:val="00461D2D"/>
    <w:rsid w:val="00462774"/>
    <w:rsid w:val="00462795"/>
    <w:rsid w:val="00462A75"/>
    <w:rsid w:val="0046309D"/>
    <w:rsid w:val="00465073"/>
    <w:rsid w:val="004653CC"/>
    <w:rsid w:val="00467954"/>
    <w:rsid w:val="004724A2"/>
    <w:rsid w:val="0047424C"/>
    <w:rsid w:val="004745DB"/>
    <w:rsid w:val="00474FF5"/>
    <w:rsid w:val="00476339"/>
    <w:rsid w:val="00476B3F"/>
    <w:rsid w:val="00481012"/>
    <w:rsid w:val="0048102E"/>
    <w:rsid w:val="00481105"/>
    <w:rsid w:val="00482A52"/>
    <w:rsid w:val="00483A53"/>
    <w:rsid w:val="00484381"/>
    <w:rsid w:val="00485CCE"/>
    <w:rsid w:val="00490E76"/>
    <w:rsid w:val="0049342F"/>
    <w:rsid w:val="0049388C"/>
    <w:rsid w:val="00493D7E"/>
    <w:rsid w:val="00495FFD"/>
    <w:rsid w:val="00496D24"/>
    <w:rsid w:val="00497207"/>
    <w:rsid w:val="00497BF4"/>
    <w:rsid w:val="004A12D6"/>
    <w:rsid w:val="004A1617"/>
    <w:rsid w:val="004A1E8D"/>
    <w:rsid w:val="004A2172"/>
    <w:rsid w:val="004A2EE8"/>
    <w:rsid w:val="004A3294"/>
    <w:rsid w:val="004A47D6"/>
    <w:rsid w:val="004A4B88"/>
    <w:rsid w:val="004A4FC6"/>
    <w:rsid w:val="004A580C"/>
    <w:rsid w:val="004A5854"/>
    <w:rsid w:val="004B073C"/>
    <w:rsid w:val="004B090D"/>
    <w:rsid w:val="004B3931"/>
    <w:rsid w:val="004B42ED"/>
    <w:rsid w:val="004B4374"/>
    <w:rsid w:val="004B6383"/>
    <w:rsid w:val="004B6BAD"/>
    <w:rsid w:val="004B7411"/>
    <w:rsid w:val="004C020B"/>
    <w:rsid w:val="004C23E7"/>
    <w:rsid w:val="004C4240"/>
    <w:rsid w:val="004C47EB"/>
    <w:rsid w:val="004C4F56"/>
    <w:rsid w:val="004C780F"/>
    <w:rsid w:val="004C78E4"/>
    <w:rsid w:val="004D0ED1"/>
    <w:rsid w:val="004D3F4D"/>
    <w:rsid w:val="004D490D"/>
    <w:rsid w:val="004D4A0E"/>
    <w:rsid w:val="004D4EB1"/>
    <w:rsid w:val="004D6FF3"/>
    <w:rsid w:val="004D755E"/>
    <w:rsid w:val="004D7A74"/>
    <w:rsid w:val="004E03E4"/>
    <w:rsid w:val="004E0DB1"/>
    <w:rsid w:val="004E12DB"/>
    <w:rsid w:val="004E1BA9"/>
    <w:rsid w:val="004E296F"/>
    <w:rsid w:val="004E4CAD"/>
    <w:rsid w:val="004F0CB2"/>
    <w:rsid w:val="004F12EA"/>
    <w:rsid w:val="004F13CF"/>
    <w:rsid w:val="004F1A3C"/>
    <w:rsid w:val="004F1FC0"/>
    <w:rsid w:val="004F4BA7"/>
    <w:rsid w:val="004F7E90"/>
    <w:rsid w:val="0050493D"/>
    <w:rsid w:val="00505687"/>
    <w:rsid w:val="00506309"/>
    <w:rsid w:val="0050667C"/>
    <w:rsid w:val="00506886"/>
    <w:rsid w:val="00511221"/>
    <w:rsid w:val="00513368"/>
    <w:rsid w:val="00514D95"/>
    <w:rsid w:val="005163A1"/>
    <w:rsid w:val="005165A5"/>
    <w:rsid w:val="00516BB9"/>
    <w:rsid w:val="005175DC"/>
    <w:rsid w:val="00520492"/>
    <w:rsid w:val="00520AC0"/>
    <w:rsid w:val="00522C84"/>
    <w:rsid w:val="00523FE2"/>
    <w:rsid w:val="005255DB"/>
    <w:rsid w:val="00530B44"/>
    <w:rsid w:val="005324D0"/>
    <w:rsid w:val="00533F92"/>
    <w:rsid w:val="00534609"/>
    <w:rsid w:val="00535470"/>
    <w:rsid w:val="0053592A"/>
    <w:rsid w:val="00536FC7"/>
    <w:rsid w:val="00540A39"/>
    <w:rsid w:val="00541F18"/>
    <w:rsid w:val="00542EB5"/>
    <w:rsid w:val="005444CE"/>
    <w:rsid w:val="00544ED6"/>
    <w:rsid w:val="005451E5"/>
    <w:rsid w:val="005453F6"/>
    <w:rsid w:val="00552A60"/>
    <w:rsid w:val="00553832"/>
    <w:rsid w:val="0055409D"/>
    <w:rsid w:val="00554179"/>
    <w:rsid w:val="00556CF3"/>
    <w:rsid w:val="00556D57"/>
    <w:rsid w:val="0055703C"/>
    <w:rsid w:val="00557C17"/>
    <w:rsid w:val="00565F59"/>
    <w:rsid w:val="00570385"/>
    <w:rsid w:val="00570CDE"/>
    <w:rsid w:val="00570FB8"/>
    <w:rsid w:val="005719EB"/>
    <w:rsid w:val="00571A80"/>
    <w:rsid w:val="00571C32"/>
    <w:rsid w:val="00572E28"/>
    <w:rsid w:val="005733A6"/>
    <w:rsid w:val="00574AD4"/>
    <w:rsid w:val="00575FEC"/>
    <w:rsid w:val="0058174B"/>
    <w:rsid w:val="0058485A"/>
    <w:rsid w:val="00585C7C"/>
    <w:rsid w:val="005863D7"/>
    <w:rsid w:val="0058754C"/>
    <w:rsid w:val="00587867"/>
    <w:rsid w:val="00590F44"/>
    <w:rsid w:val="00592351"/>
    <w:rsid w:val="005928B2"/>
    <w:rsid w:val="00592FA5"/>
    <w:rsid w:val="00594723"/>
    <w:rsid w:val="00596566"/>
    <w:rsid w:val="00596607"/>
    <w:rsid w:val="005A219F"/>
    <w:rsid w:val="005A3637"/>
    <w:rsid w:val="005A6164"/>
    <w:rsid w:val="005A6C7D"/>
    <w:rsid w:val="005A792A"/>
    <w:rsid w:val="005A7CF7"/>
    <w:rsid w:val="005A7DD7"/>
    <w:rsid w:val="005B3545"/>
    <w:rsid w:val="005B453A"/>
    <w:rsid w:val="005B6494"/>
    <w:rsid w:val="005B66DD"/>
    <w:rsid w:val="005B7845"/>
    <w:rsid w:val="005B7A90"/>
    <w:rsid w:val="005C0876"/>
    <w:rsid w:val="005C186F"/>
    <w:rsid w:val="005C256C"/>
    <w:rsid w:val="005C2E76"/>
    <w:rsid w:val="005C2FD6"/>
    <w:rsid w:val="005C4F03"/>
    <w:rsid w:val="005C6487"/>
    <w:rsid w:val="005C7736"/>
    <w:rsid w:val="005D02EE"/>
    <w:rsid w:val="005D1AB1"/>
    <w:rsid w:val="005D2A25"/>
    <w:rsid w:val="005D3623"/>
    <w:rsid w:val="005D3C39"/>
    <w:rsid w:val="005D3E7A"/>
    <w:rsid w:val="005D53CF"/>
    <w:rsid w:val="005D56E8"/>
    <w:rsid w:val="005D5973"/>
    <w:rsid w:val="005D7184"/>
    <w:rsid w:val="005D7A45"/>
    <w:rsid w:val="005E0A9C"/>
    <w:rsid w:val="005E0EFE"/>
    <w:rsid w:val="005E35A6"/>
    <w:rsid w:val="005E5F3A"/>
    <w:rsid w:val="005E5F4B"/>
    <w:rsid w:val="005E7E71"/>
    <w:rsid w:val="005F0705"/>
    <w:rsid w:val="005F08AA"/>
    <w:rsid w:val="005F1299"/>
    <w:rsid w:val="005F2289"/>
    <w:rsid w:val="005F2FAF"/>
    <w:rsid w:val="005F4A2A"/>
    <w:rsid w:val="005F4BC4"/>
    <w:rsid w:val="005F5A36"/>
    <w:rsid w:val="005F7011"/>
    <w:rsid w:val="005F70A6"/>
    <w:rsid w:val="005F7178"/>
    <w:rsid w:val="005F7313"/>
    <w:rsid w:val="005F7709"/>
    <w:rsid w:val="005F775F"/>
    <w:rsid w:val="005F7D26"/>
    <w:rsid w:val="00600D13"/>
    <w:rsid w:val="00601B88"/>
    <w:rsid w:val="00602702"/>
    <w:rsid w:val="006027AC"/>
    <w:rsid w:val="006042CB"/>
    <w:rsid w:val="00604651"/>
    <w:rsid w:val="00604923"/>
    <w:rsid w:val="00604E17"/>
    <w:rsid w:val="00606DF7"/>
    <w:rsid w:val="00607532"/>
    <w:rsid w:val="00607DF8"/>
    <w:rsid w:val="00607E47"/>
    <w:rsid w:val="006111C3"/>
    <w:rsid w:val="00611B7B"/>
    <w:rsid w:val="00612A55"/>
    <w:rsid w:val="00612BB8"/>
    <w:rsid w:val="006130FA"/>
    <w:rsid w:val="006155CE"/>
    <w:rsid w:val="00615E13"/>
    <w:rsid w:val="0061662F"/>
    <w:rsid w:val="006172B1"/>
    <w:rsid w:val="0062239A"/>
    <w:rsid w:val="00622F3A"/>
    <w:rsid w:val="006233AE"/>
    <w:rsid w:val="006239D3"/>
    <w:rsid w:val="00624819"/>
    <w:rsid w:val="00624D9C"/>
    <w:rsid w:val="00626391"/>
    <w:rsid w:val="0062699D"/>
    <w:rsid w:val="00626DC7"/>
    <w:rsid w:val="00626E59"/>
    <w:rsid w:val="00626EE4"/>
    <w:rsid w:val="00626F3A"/>
    <w:rsid w:val="00627111"/>
    <w:rsid w:val="0062729F"/>
    <w:rsid w:val="00627C9F"/>
    <w:rsid w:val="00627F95"/>
    <w:rsid w:val="006320EA"/>
    <w:rsid w:val="0063296A"/>
    <w:rsid w:val="00632D17"/>
    <w:rsid w:val="00632F82"/>
    <w:rsid w:val="0063683F"/>
    <w:rsid w:val="00637F28"/>
    <w:rsid w:val="0064013C"/>
    <w:rsid w:val="006402DA"/>
    <w:rsid w:val="0064112B"/>
    <w:rsid w:val="0064177F"/>
    <w:rsid w:val="00641AD6"/>
    <w:rsid w:val="006426BA"/>
    <w:rsid w:val="00642CF5"/>
    <w:rsid w:val="00643728"/>
    <w:rsid w:val="006442E1"/>
    <w:rsid w:val="00644C94"/>
    <w:rsid w:val="00644D65"/>
    <w:rsid w:val="006455FA"/>
    <w:rsid w:val="00645671"/>
    <w:rsid w:val="00646D8A"/>
    <w:rsid w:val="006478DB"/>
    <w:rsid w:val="00651432"/>
    <w:rsid w:val="006531C4"/>
    <w:rsid w:val="00654999"/>
    <w:rsid w:val="00654B47"/>
    <w:rsid w:val="00654C01"/>
    <w:rsid w:val="00655DFF"/>
    <w:rsid w:val="00656303"/>
    <w:rsid w:val="00656D07"/>
    <w:rsid w:val="00657BB7"/>
    <w:rsid w:val="0066166F"/>
    <w:rsid w:val="00662FDC"/>
    <w:rsid w:val="006676CC"/>
    <w:rsid w:val="006705A1"/>
    <w:rsid w:val="00670BD3"/>
    <w:rsid w:val="0067219C"/>
    <w:rsid w:val="00672294"/>
    <w:rsid w:val="00672F5E"/>
    <w:rsid w:val="0067387A"/>
    <w:rsid w:val="006762F4"/>
    <w:rsid w:val="00680617"/>
    <w:rsid w:val="00680E45"/>
    <w:rsid w:val="00681612"/>
    <w:rsid w:val="006825DB"/>
    <w:rsid w:val="006826BA"/>
    <w:rsid w:val="00683232"/>
    <w:rsid w:val="00684A1F"/>
    <w:rsid w:val="006867F9"/>
    <w:rsid w:val="00691D0B"/>
    <w:rsid w:val="00692FDF"/>
    <w:rsid w:val="00693E36"/>
    <w:rsid w:val="0069494F"/>
    <w:rsid w:val="00695F6C"/>
    <w:rsid w:val="00695F95"/>
    <w:rsid w:val="00696EE4"/>
    <w:rsid w:val="006A0DDE"/>
    <w:rsid w:val="006A0E84"/>
    <w:rsid w:val="006A0EF9"/>
    <w:rsid w:val="006A0F2A"/>
    <w:rsid w:val="006A183E"/>
    <w:rsid w:val="006A2840"/>
    <w:rsid w:val="006A334A"/>
    <w:rsid w:val="006A4354"/>
    <w:rsid w:val="006A6232"/>
    <w:rsid w:val="006A6E64"/>
    <w:rsid w:val="006B01BD"/>
    <w:rsid w:val="006B0B79"/>
    <w:rsid w:val="006B2673"/>
    <w:rsid w:val="006B428B"/>
    <w:rsid w:val="006B61CB"/>
    <w:rsid w:val="006B6312"/>
    <w:rsid w:val="006B6DC0"/>
    <w:rsid w:val="006B772B"/>
    <w:rsid w:val="006C08FF"/>
    <w:rsid w:val="006C118C"/>
    <w:rsid w:val="006C1550"/>
    <w:rsid w:val="006C29AF"/>
    <w:rsid w:val="006C312A"/>
    <w:rsid w:val="006C33A5"/>
    <w:rsid w:val="006C5F65"/>
    <w:rsid w:val="006C78D8"/>
    <w:rsid w:val="006C7CFA"/>
    <w:rsid w:val="006D07DA"/>
    <w:rsid w:val="006D0C8F"/>
    <w:rsid w:val="006D1A18"/>
    <w:rsid w:val="006D269B"/>
    <w:rsid w:val="006D26D7"/>
    <w:rsid w:val="006D6557"/>
    <w:rsid w:val="006D6BA1"/>
    <w:rsid w:val="006D72E2"/>
    <w:rsid w:val="006E01AE"/>
    <w:rsid w:val="006E07FE"/>
    <w:rsid w:val="006E1A2F"/>
    <w:rsid w:val="006E30AD"/>
    <w:rsid w:val="006E47C1"/>
    <w:rsid w:val="006E597E"/>
    <w:rsid w:val="006E5BD9"/>
    <w:rsid w:val="006E5F6B"/>
    <w:rsid w:val="006F20E3"/>
    <w:rsid w:val="006F29D7"/>
    <w:rsid w:val="006F2B18"/>
    <w:rsid w:val="006F4008"/>
    <w:rsid w:val="006F4219"/>
    <w:rsid w:val="006F4A55"/>
    <w:rsid w:val="006F5B7F"/>
    <w:rsid w:val="006F60B4"/>
    <w:rsid w:val="006F6A14"/>
    <w:rsid w:val="006F7510"/>
    <w:rsid w:val="006F7EA3"/>
    <w:rsid w:val="00700F61"/>
    <w:rsid w:val="007011FD"/>
    <w:rsid w:val="00701E93"/>
    <w:rsid w:val="007022C1"/>
    <w:rsid w:val="007025D4"/>
    <w:rsid w:val="0070298F"/>
    <w:rsid w:val="00702B49"/>
    <w:rsid w:val="007063AE"/>
    <w:rsid w:val="0070656A"/>
    <w:rsid w:val="00707435"/>
    <w:rsid w:val="007074B8"/>
    <w:rsid w:val="00707CCF"/>
    <w:rsid w:val="00707E5A"/>
    <w:rsid w:val="00710311"/>
    <w:rsid w:val="007103CA"/>
    <w:rsid w:val="00710473"/>
    <w:rsid w:val="0071105F"/>
    <w:rsid w:val="007115AD"/>
    <w:rsid w:val="0071179A"/>
    <w:rsid w:val="00711EEC"/>
    <w:rsid w:val="00712497"/>
    <w:rsid w:val="00714D3A"/>
    <w:rsid w:val="00715E4E"/>
    <w:rsid w:val="0071653D"/>
    <w:rsid w:val="00717A31"/>
    <w:rsid w:val="00717FE5"/>
    <w:rsid w:val="00721A07"/>
    <w:rsid w:val="00724CEC"/>
    <w:rsid w:val="007272D7"/>
    <w:rsid w:val="0073102E"/>
    <w:rsid w:val="0073402F"/>
    <w:rsid w:val="0073559D"/>
    <w:rsid w:val="00735B33"/>
    <w:rsid w:val="00735D28"/>
    <w:rsid w:val="00736048"/>
    <w:rsid w:val="00736AE7"/>
    <w:rsid w:val="00736F4C"/>
    <w:rsid w:val="0073778E"/>
    <w:rsid w:val="00740146"/>
    <w:rsid w:val="00741456"/>
    <w:rsid w:val="007420CB"/>
    <w:rsid w:val="007433ED"/>
    <w:rsid w:val="007434D6"/>
    <w:rsid w:val="00744A23"/>
    <w:rsid w:val="00745546"/>
    <w:rsid w:val="007465C4"/>
    <w:rsid w:val="00746ADB"/>
    <w:rsid w:val="007473C7"/>
    <w:rsid w:val="007502E1"/>
    <w:rsid w:val="00751DC6"/>
    <w:rsid w:val="0075318E"/>
    <w:rsid w:val="00754086"/>
    <w:rsid w:val="00754B4B"/>
    <w:rsid w:val="00754E2B"/>
    <w:rsid w:val="007561AB"/>
    <w:rsid w:val="00756985"/>
    <w:rsid w:val="00757687"/>
    <w:rsid w:val="00757906"/>
    <w:rsid w:val="00761A46"/>
    <w:rsid w:val="007628BE"/>
    <w:rsid w:val="007651F0"/>
    <w:rsid w:val="00765369"/>
    <w:rsid w:val="00765774"/>
    <w:rsid w:val="007671FA"/>
    <w:rsid w:val="00772CF0"/>
    <w:rsid w:val="00772E8D"/>
    <w:rsid w:val="0077526D"/>
    <w:rsid w:val="007771D6"/>
    <w:rsid w:val="007777F5"/>
    <w:rsid w:val="00777C0B"/>
    <w:rsid w:val="00777C6F"/>
    <w:rsid w:val="007804F2"/>
    <w:rsid w:val="007808D5"/>
    <w:rsid w:val="00780ADE"/>
    <w:rsid w:val="00780ED0"/>
    <w:rsid w:val="00781015"/>
    <w:rsid w:val="00782416"/>
    <w:rsid w:val="007830C8"/>
    <w:rsid w:val="00783274"/>
    <w:rsid w:val="00784978"/>
    <w:rsid w:val="00785C84"/>
    <w:rsid w:val="00786667"/>
    <w:rsid w:val="007870D0"/>
    <w:rsid w:val="007874E4"/>
    <w:rsid w:val="00790093"/>
    <w:rsid w:val="00790AC2"/>
    <w:rsid w:val="00791BB7"/>
    <w:rsid w:val="00792AC7"/>
    <w:rsid w:val="00793F26"/>
    <w:rsid w:val="00794FED"/>
    <w:rsid w:val="00796B5C"/>
    <w:rsid w:val="00797818"/>
    <w:rsid w:val="007A0065"/>
    <w:rsid w:val="007A28A8"/>
    <w:rsid w:val="007A3829"/>
    <w:rsid w:val="007A3D54"/>
    <w:rsid w:val="007A4022"/>
    <w:rsid w:val="007B19BE"/>
    <w:rsid w:val="007B22E1"/>
    <w:rsid w:val="007B5929"/>
    <w:rsid w:val="007B5CA5"/>
    <w:rsid w:val="007B663F"/>
    <w:rsid w:val="007B68C7"/>
    <w:rsid w:val="007C35EC"/>
    <w:rsid w:val="007C60CC"/>
    <w:rsid w:val="007C6657"/>
    <w:rsid w:val="007C7F70"/>
    <w:rsid w:val="007D0C7D"/>
    <w:rsid w:val="007D0D99"/>
    <w:rsid w:val="007D1162"/>
    <w:rsid w:val="007D4166"/>
    <w:rsid w:val="007D46AB"/>
    <w:rsid w:val="007D5600"/>
    <w:rsid w:val="007D6BA7"/>
    <w:rsid w:val="007E0341"/>
    <w:rsid w:val="007E0778"/>
    <w:rsid w:val="007E0EC3"/>
    <w:rsid w:val="007E1B23"/>
    <w:rsid w:val="007E293F"/>
    <w:rsid w:val="007E4015"/>
    <w:rsid w:val="007E4902"/>
    <w:rsid w:val="007E7C1F"/>
    <w:rsid w:val="007F0C49"/>
    <w:rsid w:val="007F1972"/>
    <w:rsid w:val="007F3CA9"/>
    <w:rsid w:val="007F7761"/>
    <w:rsid w:val="008012C3"/>
    <w:rsid w:val="00804777"/>
    <w:rsid w:val="00804D57"/>
    <w:rsid w:val="0080504E"/>
    <w:rsid w:val="008050DA"/>
    <w:rsid w:val="00805E8B"/>
    <w:rsid w:val="00805FF4"/>
    <w:rsid w:val="0080642F"/>
    <w:rsid w:val="008076E4"/>
    <w:rsid w:val="00807850"/>
    <w:rsid w:val="008107A2"/>
    <w:rsid w:val="008123F8"/>
    <w:rsid w:val="00813646"/>
    <w:rsid w:val="00813F2C"/>
    <w:rsid w:val="00815584"/>
    <w:rsid w:val="00817476"/>
    <w:rsid w:val="008174A2"/>
    <w:rsid w:val="008174B4"/>
    <w:rsid w:val="00820B2E"/>
    <w:rsid w:val="008227B2"/>
    <w:rsid w:val="00822DB8"/>
    <w:rsid w:val="0082449E"/>
    <w:rsid w:val="00825EB4"/>
    <w:rsid w:val="00826B7C"/>
    <w:rsid w:val="00826EDF"/>
    <w:rsid w:val="00830652"/>
    <w:rsid w:val="00831AE1"/>
    <w:rsid w:val="00832296"/>
    <w:rsid w:val="008334C5"/>
    <w:rsid w:val="0083723A"/>
    <w:rsid w:val="0083790E"/>
    <w:rsid w:val="00840010"/>
    <w:rsid w:val="008402AD"/>
    <w:rsid w:val="00840522"/>
    <w:rsid w:val="00841C8F"/>
    <w:rsid w:val="00842119"/>
    <w:rsid w:val="00842A4F"/>
    <w:rsid w:val="00842C53"/>
    <w:rsid w:val="0084442C"/>
    <w:rsid w:val="00846252"/>
    <w:rsid w:val="00847672"/>
    <w:rsid w:val="00850D87"/>
    <w:rsid w:val="00856ADB"/>
    <w:rsid w:val="008571CB"/>
    <w:rsid w:val="00857CB5"/>
    <w:rsid w:val="00862614"/>
    <w:rsid w:val="00862AA8"/>
    <w:rsid w:val="008632AC"/>
    <w:rsid w:val="00864177"/>
    <w:rsid w:val="00864853"/>
    <w:rsid w:val="008707DE"/>
    <w:rsid w:val="0087084D"/>
    <w:rsid w:val="008715DC"/>
    <w:rsid w:val="008732C0"/>
    <w:rsid w:val="00873859"/>
    <w:rsid w:val="0087474A"/>
    <w:rsid w:val="00875A6F"/>
    <w:rsid w:val="00876899"/>
    <w:rsid w:val="00876F8B"/>
    <w:rsid w:val="00877254"/>
    <w:rsid w:val="00880CA2"/>
    <w:rsid w:val="0088128F"/>
    <w:rsid w:val="00881743"/>
    <w:rsid w:val="00882E7D"/>
    <w:rsid w:val="00883851"/>
    <w:rsid w:val="00884C8F"/>
    <w:rsid w:val="008901E1"/>
    <w:rsid w:val="008905DA"/>
    <w:rsid w:val="008908F7"/>
    <w:rsid w:val="00890A8A"/>
    <w:rsid w:val="00892453"/>
    <w:rsid w:val="00893B94"/>
    <w:rsid w:val="008967F1"/>
    <w:rsid w:val="00896E99"/>
    <w:rsid w:val="00897160"/>
    <w:rsid w:val="00897E19"/>
    <w:rsid w:val="008A073B"/>
    <w:rsid w:val="008A08A1"/>
    <w:rsid w:val="008A1680"/>
    <w:rsid w:val="008A2CB0"/>
    <w:rsid w:val="008A36DF"/>
    <w:rsid w:val="008A4DB2"/>
    <w:rsid w:val="008A5A05"/>
    <w:rsid w:val="008A5D0D"/>
    <w:rsid w:val="008A6017"/>
    <w:rsid w:val="008A6132"/>
    <w:rsid w:val="008B14D1"/>
    <w:rsid w:val="008B2134"/>
    <w:rsid w:val="008B2E4F"/>
    <w:rsid w:val="008B3348"/>
    <w:rsid w:val="008B5DDE"/>
    <w:rsid w:val="008B7CA6"/>
    <w:rsid w:val="008C086C"/>
    <w:rsid w:val="008C3F5E"/>
    <w:rsid w:val="008C46D9"/>
    <w:rsid w:val="008C6745"/>
    <w:rsid w:val="008D0CB9"/>
    <w:rsid w:val="008D10B9"/>
    <w:rsid w:val="008D1908"/>
    <w:rsid w:val="008D1C7C"/>
    <w:rsid w:val="008D2392"/>
    <w:rsid w:val="008D24E5"/>
    <w:rsid w:val="008D4879"/>
    <w:rsid w:val="008D531C"/>
    <w:rsid w:val="008D55C4"/>
    <w:rsid w:val="008D5986"/>
    <w:rsid w:val="008D5A60"/>
    <w:rsid w:val="008D69C6"/>
    <w:rsid w:val="008D7C4D"/>
    <w:rsid w:val="008E2208"/>
    <w:rsid w:val="008E265E"/>
    <w:rsid w:val="008E3C2E"/>
    <w:rsid w:val="008E4244"/>
    <w:rsid w:val="008E43AB"/>
    <w:rsid w:val="008E5E4C"/>
    <w:rsid w:val="008E68D9"/>
    <w:rsid w:val="008E6EB2"/>
    <w:rsid w:val="008F09C8"/>
    <w:rsid w:val="008F09F2"/>
    <w:rsid w:val="008F0E5F"/>
    <w:rsid w:val="008F1574"/>
    <w:rsid w:val="008F35D3"/>
    <w:rsid w:val="008F44C8"/>
    <w:rsid w:val="008F6595"/>
    <w:rsid w:val="008F79EA"/>
    <w:rsid w:val="00900089"/>
    <w:rsid w:val="00900E2B"/>
    <w:rsid w:val="0090121E"/>
    <w:rsid w:val="0090155A"/>
    <w:rsid w:val="009016FE"/>
    <w:rsid w:val="00901B40"/>
    <w:rsid w:val="00904D65"/>
    <w:rsid w:val="00904E62"/>
    <w:rsid w:val="00907687"/>
    <w:rsid w:val="00911265"/>
    <w:rsid w:val="0091190D"/>
    <w:rsid w:val="00911966"/>
    <w:rsid w:val="0091269F"/>
    <w:rsid w:val="009151D7"/>
    <w:rsid w:val="009153CB"/>
    <w:rsid w:val="00915F3B"/>
    <w:rsid w:val="009162FF"/>
    <w:rsid w:val="009200AE"/>
    <w:rsid w:val="00920BFE"/>
    <w:rsid w:val="0092181C"/>
    <w:rsid w:val="009238AD"/>
    <w:rsid w:val="00926AC3"/>
    <w:rsid w:val="009274C2"/>
    <w:rsid w:val="00930699"/>
    <w:rsid w:val="009330D9"/>
    <w:rsid w:val="00933CA4"/>
    <w:rsid w:val="009342B3"/>
    <w:rsid w:val="00934E3C"/>
    <w:rsid w:val="00935C05"/>
    <w:rsid w:val="00935F6D"/>
    <w:rsid w:val="00941609"/>
    <w:rsid w:val="0094261C"/>
    <w:rsid w:val="00942691"/>
    <w:rsid w:val="0094496E"/>
    <w:rsid w:val="00946B36"/>
    <w:rsid w:val="00946BE9"/>
    <w:rsid w:val="00947245"/>
    <w:rsid w:val="00947853"/>
    <w:rsid w:val="009509A2"/>
    <w:rsid w:val="00950FA1"/>
    <w:rsid w:val="00951DB8"/>
    <w:rsid w:val="00952992"/>
    <w:rsid w:val="0095511E"/>
    <w:rsid w:val="00960A15"/>
    <w:rsid w:val="00960BB3"/>
    <w:rsid w:val="0096309C"/>
    <w:rsid w:val="00963A01"/>
    <w:rsid w:val="00963E26"/>
    <w:rsid w:val="00965CDD"/>
    <w:rsid w:val="00966E10"/>
    <w:rsid w:val="00967032"/>
    <w:rsid w:val="009672EE"/>
    <w:rsid w:val="00971527"/>
    <w:rsid w:val="0097274D"/>
    <w:rsid w:val="0097328F"/>
    <w:rsid w:val="00973E5A"/>
    <w:rsid w:val="00974A46"/>
    <w:rsid w:val="00974E24"/>
    <w:rsid w:val="00975097"/>
    <w:rsid w:val="00975642"/>
    <w:rsid w:val="00975E63"/>
    <w:rsid w:val="00977A59"/>
    <w:rsid w:val="0098202F"/>
    <w:rsid w:val="009834D7"/>
    <w:rsid w:val="0098433B"/>
    <w:rsid w:val="009852D7"/>
    <w:rsid w:val="00985704"/>
    <w:rsid w:val="00985B39"/>
    <w:rsid w:val="00985FD5"/>
    <w:rsid w:val="00986588"/>
    <w:rsid w:val="00986B80"/>
    <w:rsid w:val="0098770C"/>
    <w:rsid w:val="00987BD9"/>
    <w:rsid w:val="00987CE1"/>
    <w:rsid w:val="00991138"/>
    <w:rsid w:val="00991312"/>
    <w:rsid w:val="00991887"/>
    <w:rsid w:val="00991ACF"/>
    <w:rsid w:val="00992435"/>
    <w:rsid w:val="0099334B"/>
    <w:rsid w:val="009934A5"/>
    <w:rsid w:val="0099394F"/>
    <w:rsid w:val="00993F14"/>
    <w:rsid w:val="009947ED"/>
    <w:rsid w:val="009950F1"/>
    <w:rsid w:val="009954AC"/>
    <w:rsid w:val="00995659"/>
    <w:rsid w:val="009A0EA0"/>
    <w:rsid w:val="009A1467"/>
    <w:rsid w:val="009A1B13"/>
    <w:rsid w:val="009A2ADD"/>
    <w:rsid w:val="009A3A0F"/>
    <w:rsid w:val="009A4626"/>
    <w:rsid w:val="009A48F8"/>
    <w:rsid w:val="009A51C9"/>
    <w:rsid w:val="009B24D0"/>
    <w:rsid w:val="009B263B"/>
    <w:rsid w:val="009B298D"/>
    <w:rsid w:val="009B32CC"/>
    <w:rsid w:val="009B4795"/>
    <w:rsid w:val="009B5045"/>
    <w:rsid w:val="009B5742"/>
    <w:rsid w:val="009B57B0"/>
    <w:rsid w:val="009B7531"/>
    <w:rsid w:val="009C0CE2"/>
    <w:rsid w:val="009C5C5B"/>
    <w:rsid w:val="009C5EB5"/>
    <w:rsid w:val="009C6AD4"/>
    <w:rsid w:val="009C6CD8"/>
    <w:rsid w:val="009C7428"/>
    <w:rsid w:val="009C7AF9"/>
    <w:rsid w:val="009C7C71"/>
    <w:rsid w:val="009C7F0A"/>
    <w:rsid w:val="009D07BB"/>
    <w:rsid w:val="009D1602"/>
    <w:rsid w:val="009D2A95"/>
    <w:rsid w:val="009D58CC"/>
    <w:rsid w:val="009E364E"/>
    <w:rsid w:val="009E3A79"/>
    <w:rsid w:val="009E3B13"/>
    <w:rsid w:val="009E531D"/>
    <w:rsid w:val="009E5C24"/>
    <w:rsid w:val="009E5F7B"/>
    <w:rsid w:val="009E7134"/>
    <w:rsid w:val="009F115D"/>
    <w:rsid w:val="009F1707"/>
    <w:rsid w:val="009F2074"/>
    <w:rsid w:val="009F28BA"/>
    <w:rsid w:val="009F373A"/>
    <w:rsid w:val="009F4AF6"/>
    <w:rsid w:val="009F5465"/>
    <w:rsid w:val="009F7F20"/>
    <w:rsid w:val="00A00236"/>
    <w:rsid w:val="00A00F9E"/>
    <w:rsid w:val="00A02BA0"/>
    <w:rsid w:val="00A0313E"/>
    <w:rsid w:val="00A031D9"/>
    <w:rsid w:val="00A03363"/>
    <w:rsid w:val="00A05D60"/>
    <w:rsid w:val="00A06333"/>
    <w:rsid w:val="00A063C1"/>
    <w:rsid w:val="00A06A07"/>
    <w:rsid w:val="00A070EE"/>
    <w:rsid w:val="00A11673"/>
    <w:rsid w:val="00A11CB9"/>
    <w:rsid w:val="00A13333"/>
    <w:rsid w:val="00A1345E"/>
    <w:rsid w:val="00A15144"/>
    <w:rsid w:val="00A17114"/>
    <w:rsid w:val="00A17E43"/>
    <w:rsid w:val="00A2222E"/>
    <w:rsid w:val="00A226F3"/>
    <w:rsid w:val="00A232C1"/>
    <w:rsid w:val="00A270E2"/>
    <w:rsid w:val="00A27502"/>
    <w:rsid w:val="00A305A7"/>
    <w:rsid w:val="00A3206A"/>
    <w:rsid w:val="00A32D75"/>
    <w:rsid w:val="00A33454"/>
    <w:rsid w:val="00A33DC9"/>
    <w:rsid w:val="00A34118"/>
    <w:rsid w:val="00A35224"/>
    <w:rsid w:val="00A36814"/>
    <w:rsid w:val="00A36F61"/>
    <w:rsid w:val="00A37D48"/>
    <w:rsid w:val="00A4219E"/>
    <w:rsid w:val="00A4438C"/>
    <w:rsid w:val="00A44444"/>
    <w:rsid w:val="00A457D0"/>
    <w:rsid w:val="00A47E83"/>
    <w:rsid w:val="00A47FE8"/>
    <w:rsid w:val="00A50DF5"/>
    <w:rsid w:val="00A52217"/>
    <w:rsid w:val="00A545D9"/>
    <w:rsid w:val="00A57737"/>
    <w:rsid w:val="00A60E5B"/>
    <w:rsid w:val="00A626BF"/>
    <w:rsid w:val="00A70557"/>
    <w:rsid w:val="00A70ACA"/>
    <w:rsid w:val="00A727CC"/>
    <w:rsid w:val="00A72920"/>
    <w:rsid w:val="00A729B4"/>
    <w:rsid w:val="00A72C86"/>
    <w:rsid w:val="00A74CF6"/>
    <w:rsid w:val="00A762CA"/>
    <w:rsid w:val="00A803F9"/>
    <w:rsid w:val="00A80DAE"/>
    <w:rsid w:val="00A80E96"/>
    <w:rsid w:val="00A811C0"/>
    <w:rsid w:val="00A831D8"/>
    <w:rsid w:val="00A836D5"/>
    <w:rsid w:val="00A838B1"/>
    <w:rsid w:val="00A846D4"/>
    <w:rsid w:val="00A850A8"/>
    <w:rsid w:val="00A865FD"/>
    <w:rsid w:val="00A8676D"/>
    <w:rsid w:val="00A8772B"/>
    <w:rsid w:val="00A87DC9"/>
    <w:rsid w:val="00A9020D"/>
    <w:rsid w:val="00A904A6"/>
    <w:rsid w:val="00A9417D"/>
    <w:rsid w:val="00A94EEF"/>
    <w:rsid w:val="00A97BBB"/>
    <w:rsid w:val="00AA0B84"/>
    <w:rsid w:val="00AA17D2"/>
    <w:rsid w:val="00AA2971"/>
    <w:rsid w:val="00AA29C8"/>
    <w:rsid w:val="00AA589A"/>
    <w:rsid w:val="00AA6785"/>
    <w:rsid w:val="00AA6DB7"/>
    <w:rsid w:val="00AB00CF"/>
    <w:rsid w:val="00AB1CD3"/>
    <w:rsid w:val="00AB568F"/>
    <w:rsid w:val="00AB5909"/>
    <w:rsid w:val="00AB6677"/>
    <w:rsid w:val="00AB7084"/>
    <w:rsid w:val="00AC0211"/>
    <w:rsid w:val="00AC2EF8"/>
    <w:rsid w:val="00AC36FE"/>
    <w:rsid w:val="00AC396E"/>
    <w:rsid w:val="00AC4D3B"/>
    <w:rsid w:val="00AC766F"/>
    <w:rsid w:val="00AD3294"/>
    <w:rsid w:val="00AD40E7"/>
    <w:rsid w:val="00AD5C1A"/>
    <w:rsid w:val="00AD6F29"/>
    <w:rsid w:val="00AD72A2"/>
    <w:rsid w:val="00AD7920"/>
    <w:rsid w:val="00AD7B0E"/>
    <w:rsid w:val="00AE01C1"/>
    <w:rsid w:val="00AE13C1"/>
    <w:rsid w:val="00AE1A8E"/>
    <w:rsid w:val="00AE2390"/>
    <w:rsid w:val="00AE29ED"/>
    <w:rsid w:val="00AE3593"/>
    <w:rsid w:val="00AE3856"/>
    <w:rsid w:val="00AE7B5C"/>
    <w:rsid w:val="00AECB86"/>
    <w:rsid w:val="00AF1E6E"/>
    <w:rsid w:val="00AF5275"/>
    <w:rsid w:val="00AF7FDD"/>
    <w:rsid w:val="00B00B46"/>
    <w:rsid w:val="00B01FC4"/>
    <w:rsid w:val="00B03E4E"/>
    <w:rsid w:val="00B0476D"/>
    <w:rsid w:val="00B04F9E"/>
    <w:rsid w:val="00B06BD8"/>
    <w:rsid w:val="00B07542"/>
    <w:rsid w:val="00B07DCB"/>
    <w:rsid w:val="00B1145A"/>
    <w:rsid w:val="00B160CA"/>
    <w:rsid w:val="00B16694"/>
    <w:rsid w:val="00B17722"/>
    <w:rsid w:val="00B206BE"/>
    <w:rsid w:val="00B2297C"/>
    <w:rsid w:val="00B23192"/>
    <w:rsid w:val="00B2381F"/>
    <w:rsid w:val="00B2485A"/>
    <w:rsid w:val="00B2602A"/>
    <w:rsid w:val="00B2669A"/>
    <w:rsid w:val="00B267C5"/>
    <w:rsid w:val="00B26D0F"/>
    <w:rsid w:val="00B27489"/>
    <w:rsid w:val="00B30A67"/>
    <w:rsid w:val="00B314BF"/>
    <w:rsid w:val="00B32016"/>
    <w:rsid w:val="00B3293A"/>
    <w:rsid w:val="00B33681"/>
    <w:rsid w:val="00B33D1E"/>
    <w:rsid w:val="00B34CA6"/>
    <w:rsid w:val="00B37C2B"/>
    <w:rsid w:val="00B400A8"/>
    <w:rsid w:val="00B41ECD"/>
    <w:rsid w:val="00B42084"/>
    <w:rsid w:val="00B4281C"/>
    <w:rsid w:val="00B43DD9"/>
    <w:rsid w:val="00B4487E"/>
    <w:rsid w:val="00B44E73"/>
    <w:rsid w:val="00B45219"/>
    <w:rsid w:val="00B45830"/>
    <w:rsid w:val="00B47CC0"/>
    <w:rsid w:val="00B50622"/>
    <w:rsid w:val="00B51675"/>
    <w:rsid w:val="00B5212E"/>
    <w:rsid w:val="00B5216E"/>
    <w:rsid w:val="00B56CEE"/>
    <w:rsid w:val="00B6033C"/>
    <w:rsid w:val="00B61070"/>
    <w:rsid w:val="00B61A2C"/>
    <w:rsid w:val="00B62828"/>
    <w:rsid w:val="00B63274"/>
    <w:rsid w:val="00B634A9"/>
    <w:rsid w:val="00B637E0"/>
    <w:rsid w:val="00B63885"/>
    <w:rsid w:val="00B6542F"/>
    <w:rsid w:val="00B65612"/>
    <w:rsid w:val="00B656C4"/>
    <w:rsid w:val="00B66D63"/>
    <w:rsid w:val="00B672E3"/>
    <w:rsid w:val="00B67F0C"/>
    <w:rsid w:val="00B700B3"/>
    <w:rsid w:val="00B70E9A"/>
    <w:rsid w:val="00B7349B"/>
    <w:rsid w:val="00B74656"/>
    <w:rsid w:val="00B75261"/>
    <w:rsid w:val="00B75968"/>
    <w:rsid w:val="00B76640"/>
    <w:rsid w:val="00B804C6"/>
    <w:rsid w:val="00B81FAC"/>
    <w:rsid w:val="00B828CB"/>
    <w:rsid w:val="00B82B4F"/>
    <w:rsid w:val="00B83BA1"/>
    <w:rsid w:val="00B83F27"/>
    <w:rsid w:val="00B83FF6"/>
    <w:rsid w:val="00B8477A"/>
    <w:rsid w:val="00B85DC7"/>
    <w:rsid w:val="00B93223"/>
    <w:rsid w:val="00B94E71"/>
    <w:rsid w:val="00B96D3F"/>
    <w:rsid w:val="00B9774A"/>
    <w:rsid w:val="00BA1355"/>
    <w:rsid w:val="00BA3932"/>
    <w:rsid w:val="00BA4BCF"/>
    <w:rsid w:val="00BA6D57"/>
    <w:rsid w:val="00BA7214"/>
    <w:rsid w:val="00BA7667"/>
    <w:rsid w:val="00BA7CF0"/>
    <w:rsid w:val="00BB194A"/>
    <w:rsid w:val="00BB37AF"/>
    <w:rsid w:val="00BB3A92"/>
    <w:rsid w:val="00BB40FE"/>
    <w:rsid w:val="00BB668A"/>
    <w:rsid w:val="00BB6B39"/>
    <w:rsid w:val="00BB7F00"/>
    <w:rsid w:val="00BB7F61"/>
    <w:rsid w:val="00BC045F"/>
    <w:rsid w:val="00BC064D"/>
    <w:rsid w:val="00BC2F99"/>
    <w:rsid w:val="00BC3AC8"/>
    <w:rsid w:val="00BC3D04"/>
    <w:rsid w:val="00BD0431"/>
    <w:rsid w:val="00BD0751"/>
    <w:rsid w:val="00BD14C3"/>
    <w:rsid w:val="00BD1C6E"/>
    <w:rsid w:val="00BD263F"/>
    <w:rsid w:val="00BD2931"/>
    <w:rsid w:val="00BD2C6C"/>
    <w:rsid w:val="00BD3752"/>
    <w:rsid w:val="00BD3C54"/>
    <w:rsid w:val="00BD3CFA"/>
    <w:rsid w:val="00BD3FED"/>
    <w:rsid w:val="00BD52EB"/>
    <w:rsid w:val="00BE015F"/>
    <w:rsid w:val="00BE06A7"/>
    <w:rsid w:val="00BE077D"/>
    <w:rsid w:val="00BE1613"/>
    <w:rsid w:val="00BE2493"/>
    <w:rsid w:val="00BE2B13"/>
    <w:rsid w:val="00BE2DE8"/>
    <w:rsid w:val="00BE4035"/>
    <w:rsid w:val="00BE4188"/>
    <w:rsid w:val="00BE437F"/>
    <w:rsid w:val="00BE48B0"/>
    <w:rsid w:val="00BF127C"/>
    <w:rsid w:val="00BF31B4"/>
    <w:rsid w:val="00BF346A"/>
    <w:rsid w:val="00BF3673"/>
    <w:rsid w:val="00BF38A6"/>
    <w:rsid w:val="00BF4DE6"/>
    <w:rsid w:val="00BF770F"/>
    <w:rsid w:val="00BF77B0"/>
    <w:rsid w:val="00BF7CEB"/>
    <w:rsid w:val="00C003F7"/>
    <w:rsid w:val="00C0217A"/>
    <w:rsid w:val="00C02F32"/>
    <w:rsid w:val="00C03551"/>
    <w:rsid w:val="00C040CB"/>
    <w:rsid w:val="00C0529D"/>
    <w:rsid w:val="00C05B12"/>
    <w:rsid w:val="00C07AE3"/>
    <w:rsid w:val="00C07E50"/>
    <w:rsid w:val="00C13706"/>
    <w:rsid w:val="00C13845"/>
    <w:rsid w:val="00C138D4"/>
    <w:rsid w:val="00C15635"/>
    <w:rsid w:val="00C15E0F"/>
    <w:rsid w:val="00C162E4"/>
    <w:rsid w:val="00C16403"/>
    <w:rsid w:val="00C20A5D"/>
    <w:rsid w:val="00C2124B"/>
    <w:rsid w:val="00C2216D"/>
    <w:rsid w:val="00C22A94"/>
    <w:rsid w:val="00C233CD"/>
    <w:rsid w:val="00C23B43"/>
    <w:rsid w:val="00C23C43"/>
    <w:rsid w:val="00C25AAD"/>
    <w:rsid w:val="00C25F33"/>
    <w:rsid w:val="00C26222"/>
    <w:rsid w:val="00C2705B"/>
    <w:rsid w:val="00C30589"/>
    <w:rsid w:val="00C347E4"/>
    <w:rsid w:val="00C34A51"/>
    <w:rsid w:val="00C35951"/>
    <w:rsid w:val="00C36E66"/>
    <w:rsid w:val="00C376E4"/>
    <w:rsid w:val="00C37869"/>
    <w:rsid w:val="00C40C22"/>
    <w:rsid w:val="00C41D2D"/>
    <w:rsid w:val="00C4609A"/>
    <w:rsid w:val="00C478E9"/>
    <w:rsid w:val="00C507E5"/>
    <w:rsid w:val="00C51441"/>
    <w:rsid w:val="00C515F6"/>
    <w:rsid w:val="00C51774"/>
    <w:rsid w:val="00C52443"/>
    <w:rsid w:val="00C52472"/>
    <w:rsid w:val="00C52AC8"/>
    <w:rsid w:val="00C53344"/>
    <w:rsid w:val="00C53391"/>
    <w:rsid w:val="00C5476D"/>
    <w:rsid w:val="00C557C9"/>
    <w:rsid w:val="00C5610E"/>
    <w:rsid w:val="00C56F00"/>
    <w:rsid w:val="00C57240"/>
    <w:rsid w:val="00C6039E"/>
    <w:rsid w:val="00C61EE8"/>
    <w:rsid w:val="00C6400D"/>
    <w:rsid w:val="00C6485C"/>
    <w:rsid w:val="00C66020"/>
    <w:rsid w:val="00C709CF"/>
    <w:rsid w:val="00C757FE"/>
    <w:rsid w:val="00C765CF"/>
    <w:rsid w:val="00C77361"/>
    <w:rsid w:val="00C80E63"/>
    <w:rsid w:val="00C81F73"/>
    <w:rsid w:val="00C82B10"/>
    <w:rsid w:val="00C833BC"/>
    <w:rsid w:val="00C849F2"/>
    <w:rsid w:val="00C8540F"/>
    <w:rsid w:val="00C857DE"/>
    <w:rsid w:val="00C85D57"/>
    <w:rsid w:val="00C86AD9"/>
    <w:rsid w:val="00C91155"/>
    <w:rsid w:val="00C92191"/>
    <w:rsid w:val="00C92389"/>
    <w:rsid w:val="00C92837"/>
    <w:rsid w:val="00C932AC"/>
    <w:rsid w:val="00C93748"/>
    <w:rsid w:val="00C952AA"/>
    <w:rsid w:val="00C96239"/>
    <w:rsid w:val="00C967FE"/>
    <w:rsid w:val="00CA0084"/>
    <w:rsid w:val="00CA0B7C"/>
    <w:rsid w:val="00CA0BDA"/>
    <w:rsid w:val="00CA0D9C"/>
    <w:rsid w:val="00CA1F90"/>
    <w:rsid w:val="00CA2588"/>
    <w:rsid w:val="00CA3857"/>
    <w:rsid w:val="00CA3E2B"/>
    <w:rsid w:val="00CA5CD9"/>
    <w:rsid w:val="00CA6DED"/>
    <w:rsid w:val="00CB08F0"/>
    <w:rsid w:val="00CB1417"/>
    <w:rsid w:val="00CB176C"/>
    <w:rsid w:val="00CB183B"/>
    <w:rsid w:val="00CB1FA7"/>
    <w:rsid w:val="00CB2BA2"/>
    <w:rsid w:val="00CB5659"/>
    <w:rsid w:val="00CB61A7"/>
    <w:rsid w:val="00CB7A7C"/>
    <w:rsid w:val="00CC3098"/>
    <w:rsid w:val="00CC4959"/>
    <w:rsid w:val="00CC5469"/>
    <w:rsid w:val="00CC65A2"/>
    <w:rsid w:val="00CC7104"/>
    <w:rsid w:val="00CC73BF"/>
    <w:rsid w:val="00CD12E2"/>
    <w:rsid w:val="00CD1AE2"/>
    <w:rsid w:val="00CD2898"/>
    <w:rsid w:val="00CD2DA2"/>
    <w:rsid w:val="00CD528A"/>
    <w:rsid w:val="00CD67E7"/>
    <w:rsid w:val="00CD6DE9"/>
    <w:rsid w:val="00CD788C"/>
    <w:rsid w:val="00CD7C95"/>
    <w:rsid w:val="00CE10CE"/>
    <w:rsid w:val="00CE2A95"/>
    <w:rsid w:val="00CE485F"/>
    <w:rsid w:val="00CE7273"/>
    <w:rsid w:val="00CF1FC9"/>
    <w:rsid w:val="00CF2A73"/>
    <w:rsid w:val="00CF3578"/>
    <w:rsid w:val="00CF3D71"/>
    <w:rsid w:val="00CF3FC1"/>
    <w:rsid w:val="00CF6DD3"/>
    <w:rsid w:val="00CF7C52"/>
    <w:rsid w:val="00D00EFF"/>
    <w:rsid w:val="00D0102E"/>
    <w:rsid w:val="00D0369E"/>
    <w:rsid w:val="00D06940"/>
    <w:rsid w:val="00D101A7"/>
    <w:rsid w:val="00D12FD9"/>
    <w:rsid w:val="00D134EE"/>
    <w:rsid w:val="00D135B5"/>
    <w:rsid w:val="00D13E3E"/>
    <w:rsid w:val="00D14FA6"/>
    <w:rsid w:val="00D175E6"/>
    <w:rsid w:val="00D17EA2"/>
    <w:rsid w:val="00D217AB"/>
    <w:rsid w:val="00D21F07"/>
    <w:rsid w:val="00D24074"/>
    <w:rsid w:val="00D24308"/>
    <w:rsid w:val="00D26473"/>
    <w:rsid w:val="00D27167"/>
    <w:rsid w:val="00D30D10"/>
    <w:rsid w:val="00D31148"/>
    <w:rsid w:val="00D32BDF"/>
    <w:rsid w:val="00D3311D"/>
    <w:rsid w:val="00D33220"/>
    <w:rsid w:val="00D3406A"/>
    <w:rsid w:val="00D3491D"/>
    <w:rsid w:val="00D3586F"/>
    <w:rsid w:val="00D35FE1"/>
    <w:rsid w:val="00D366A4"/>
    <w:rsid w:val="00D40C25"/>
    <w:rsid w:val="00D40DA0"/>
    <w:rsid w:val="00D41260"/>
    <w:rsid w:val="00D429DE"/>
    <w:rsid w:val="00D46807"/>
    <w:rsid w:val="00D46FAA"/>
    <w:rsid w:val="00D47CE9"/>
    <w:rsid w:val="00D50B9C"/>
    <w:rsid w:val="00D551F1"/>
    <w:rsid w:val="00D552D9"/>
    <w:rsid w:val="00D5552D"/>
    <w:rsid w:val="00D566F9"/>
    <w:rsid w:val="00D577BA"/>
    <w:rsid w:val="00D57EB9"/>
    <w:rsid w:val="00D62B40"/>
    <w:rsid w:val="00D64E9B"/>
    <w:rsid w:val="00D65617"/>
    <w:rsid w:val="00D658D6"/>
    <w:rsid w:val="00D70256"/>
    <w:rsid w:val="00D7065A"/>
    <w:rsid w:val="00D7117C"/>
    <w:rsid w:val="00D7248C"/>
    <w:rsid w:val="00D73068"/>
    <w:rsid w:val="00D74B27"/>
    <w:rsid w:val="00D75F66"/>
    <w:rsid w:val="00D76F94"/>
    <w:rsid w:val="00D777C0"/>
    <w:rsid w:val="00D77F4E"/>
    <w:rsid w:val="00D80720"/>
    <w:rsid w:val="00D815F3"/>
    <w:rsid w:val="00D825C7"/>
    <w:rsid w:val="00D83DBA"/>
    <w:rsid w:val="00D8408E"/>
    <w:rsid w:val="00D85BD2"/>
    <w:rsid w:val="00D86BFD"/>
    <w:rsid w:val="00D872D6"/>
    <w:rsid w:val="00D90F23"/>
    <w:rsid w:val="00D9108B"/>
    <w:rsid w:val="00D92036"/>
    <w:rsid w:val="00D962F7"/>
    <w:rsid w:val="00D975FE"/>
    <w:rsid w:val="00D9784E"/>
    <w:rsid w:val="00D97982"/>
    <w:rsid w:val="00DA19B7"/>
    <w:rsid w:val="00DA3B58"/>
    <w:rsid w:val="00DA4D72"/>
    <w:rsid w:val="00DA57F9"/>
    <w:rsid w:val="00DA5E89"/>
    <w:rsid w:val="00DA7421"/>
    <w:rsid w:val="00DB0075"/>
    <w:rsid w:val="00DB07B1"/>
    <w:rsid w:val="00DB0C01"/>
    <w:rsid w:val="00DB178D"/>
    <w:rsid w:val="00DB1D04"/>
    <w:rsid w:val="00DB3204"/>
    <w:rsid w:val="00DB34B7"/>
    <w:rsid w:val="00DB55DC"/>
    <w:rsid w:val="00DC10FA"/>
    <w:rsid w:val="00DC5638"/>
    <w:rsid w:val="00DC603B"/>
    <w:rsid w:val="00DC6A7B"/>
    <w:rsid w:val="00DC6C96"/>
    <w:rsid w:val="00DC74B0"/>
    <w:rsid w:val="00DC7505"/>
    <w:rsid w:val="00DD07A6"/>
    <w:rsid w:val="00DD12C9"/>
    <w:rsid w:val="00DD28E0"/>
    <w:rsid w:val="00DD43C6"/>
    <w:rsid w:val="00DD4AFE"/>
    <w:rsid w:val="00DD772B"/>
    <w:rsid w:val="00DE2D60"/>
    <w:rsid w:val="00DE57EE"/>
    <w:rsid w:val="00DE6CDA"/>
    <w:rsid w:val="00DE71C5"/>
    <w:rsid w:val="00DE7B2C"/>
    <w:rsid w:val="00DF1B30"/>
    <w:rsid w:val="00DF40B5"/>
    <w:rsid w:val="00DF5900"/>
    <w:rsid w:val="00DF7BC1"/>
    <w:rsid w:val="00E01D7D"/>
    <w:rsid w:val="00E03303"/>
    <w:rsid w:val="00E04AEA"/>
    <w:rsid w:val="00E05EB5"/>
    <w:rsid w:val="00E06EBC"/>
    <w:rsid w:val="00E10651"/>
    <w:rsid w:val="00E107D3"/>
    <w:rsid w:val="00E11D17"/>
    <w:rsid w:val="00E14727"/>
    <w:rsid w:val="00E14D79"/>
    <w:rsid w:val="00E15A4F"/>
    <w:rsid w:val="00E1655F"/>
    <w:rsid w:val="00E17473"/>
    <w:rsid w:val="00E20EDF"/>
    <w:rsid w:val="00E21806"/>
    <w:rsid w:val="00E22A66"/>
    <w:rsid w:val="00E22D19"/>
    <w:rsid w:val="00E24DF5"/>
    <w:rsid w:val="00E26D34"/>
    <w:rsid w:val="00E305D8"/>
    <w:rsid w:val="00E307AD"/>
    <w:rsid w:val="00E31AC1"/>
    <w:rsid w:val="00E32249"/>
    <w:rsid w:val="00E33168"/>
    <w:rsid w:val="00E33237"/>
    <w:rsid w:val="00E3370D"/>
    <w:rsid w:val="00E35BBB"/>
    <w:rsid w:val="00E400E8"/>
    <w:rsid w:val="00E40321"/>
    <w:rsid w:val="00E4157F"/>
    <w:rsid w:val="00E419BE"/>
    <w:rsid w:val="00E42A93"/>
    <w:rsid w:val="00E509C7"/>
    <w:rsid w:val="00E51847"/>
    <w:rsid w:val="00E575E8"/>
    <w:rsid w:val="00E57F5C"/>
    <w:rsid w:val="00E6075A"/>
    <w:rsid w:val="00E613B0"/>
    <w:rsid w:val="00E62699"/>
    <w:rsid w:val="00E66AC6"/>
    <w:rsid w:val="00E66FF5"/>
    <w:rsid w:val="00E710EA"/>
    <w:rsid w:val="00E715A3"/>
    <w:rsid w:val="00E71E16"/>
    <w:rsid w:val="00E72AF9"/>
    <w:rsid w:val="00E74AEE"/>
    <w:rsid w:val="00E74CA5"/>
    <w:rsid w:val="00E76DC2"/>
    <w:rsid w:val="00E77243"/>
    <w:rsid w:val="00E77D2F"/>
    <w:rsid w:val="00E77D42"/>
    <w:rsid w:val="00E80252"/>
    <w:rsid w:val="00E80FAD"/>
    <w:rsid w:val="00E81021"/>
    <w:rsid w:val="00E812D9"/>
    <w:rsid w:val="00E849A5"/>
    <w:rsid w:val="00E852A3"/>
    <w:rsid w:val="00E8680B"/>
    <w:rsid w:val="00E91DD0"/>
    <w:rsid w:val="00E937AC"/>
    <w:rsid w:val="00E94BAB"/>
    <w:rsid w:val="00E958C8"/>
    <w:rsid w:val="00E96034"/>
    <w:rsid w:val="00EA18F1"/>
    <w:rsid w:val="00EA2062"/>
    <w:rsid w:val="00EA35BF"/>
    <w:rsid w:val="00EA6639"/>
    <w:rsid w:val="00EA6A06"/>
    <w:rsid w:val="00EA6E3E"/>
    <w:rsid w:val="00EB1DCC"/>
    <w:rsid w:val="00EB2555"/>
    <w:rsid w:val="00EB2B79"/>
    <w:rsid w:val="00EB2C5E"/>
    <w:rsid w:val="00EB324D"/>
    <w:rsid w:val="00EB335D"/>
    <w:rsid w:val="00EB5B42"/>
    <w:rsid w:val="00EB5F8E"/>
    <w:rsid w:val="00EB67E4"/>
    <w:rsid w:val="00EB798E"/>
    <w:rsid w:val="00EC049C"/>
    <w:rsid w:val="00EC08B4"/>
    <w:rsid w:val="00EC4785"/>
    <w:rsid w:val="00EC47E9"/>
    <w:rsid w:val="00EC57F4"/>
    <w:rsid w:val="00EC6912"/>
    <w:rsid w:val="00EC6B86"/>
    <w:rsid w:val="00ED07F9"/>
    <w:rsid w:val="00ED115E"/>
    <w:rsid w:val="00ED34AA"/>
    <w:rsid w:val="00ED3F50"/>
    <w:rsid w:val="00ED4CE0"/>
    <w:rsid w:val="00ED6993"/>
    <w:rsid w:val="00EE1872"/>
    <w:rsid w:val="00EE2D32"/>
    <w:rsid w:val="00EE44C1"/>
    <w:rsid w:val="00EE5518"/>
    <w:rsid w:val="00EE560F"/>
    <w:rsid w:val="00EE5747"/>
    <w:rsid w:val="00EE7418"/>
    <w:rsid w:val="00EE764F"/>
    <w:rsid w:val="00EE7F12"/>
    <w:rsid w:val="00EF17B6"/>
    <w:rsid w:val="00EF30A7"/>
    <w:rsid w:val="00EF356B"/>
    <w:rsid w:val="00EF35CA"/>
    <w:rsid w:val="00EF3B03"/>
    <w:rsid w:val="00EF4AC4"/>
    <w:rsid w:val="00EF5AC1"/>
    <w:rsid w:val="00EF6D90"/>
    <w:rsid w:val="00EF70A2"/>
    <w:rsid w:val="00EF73B9"/>
    <w:rsid w:val="00F00B3C"/>
    <w:rsid w:val="00F00F33"/>
    <w:rsid w:val="00F03EBD"/>
    <w:rsid w:val="00F05A90"/>
    <w:rsid w:val="00F06980"/>
    <w:rsid w:val="00F06CF4"/>
    <w:rsid w:val="00F103DC"/>
    <w:rsid w:val="00F11C81"/>
    <w:rsid w:val="00F127F6"/>
    <w:rsid w:val="00F12C0A"/>
    <w:rsid w:val="00F13E80"/>
    <w:rsid w:val="00F13FEA"/>
    <w:rsid w:val="00F14949"/>
    <w:rsid w:val="00F150C0"/>
    <w:rsid w:val="00F16F61"/>
    <w:rsid w:val="00F17326"/>
    <w:rsid w:val="00F17599"/>
    <w:rsid w:val="00F17D14"/>
    <w:rsid w:val="00F214EE"/>
    <w:rsid w:val="00F21608"/>
    <w:rsid w:val="00F23BAC"/>
    <w:rsid w:val="00F2554B"/>
    <w:rsid w:val="00F25757"/>
    <w:rsid w:val="00F263CD"/>
    <w:rsid w:val="00F27809"/>
    <w:rsid w:val="00F27B42"/>
    <w:rsid w:val="00F30E8F"/>
    <w:rsid w:val="00F32010"/>
    <w:rsid w:val="00F32801"/>
    <w:rsid w:val="00F32D14"/>
    <w:rsid w:val="00F338A0"/>
    <w:rsid w:val="00F36A3C"/>
    <w:rsid w:val="00F36A45"/>
    <w:rsid w:val="00F40166"/>
    <w:rsid w:val="00F40630"/>
    <w:rsid w:val="00F406CB"/>
    <w:rsid w:val="00F41658"/>
    <w:rsid w:val="00F41711"/>
    <w:rsid w:val="00F41B19"/>
    <w:rsid w:val="00F4229D"/>
    <w:rsid w:val="00F42418"/>
    <w:rsid w:val="00F42B96"/>
    <w:rsid w:val="00F42E8B"/>
    <w:rsid w:val="00F437F8"/>
    <w:rsid w:val="00F43F83"/>
    <w:rsid w:val="00F459E3"/>
    <w:rsid w:val="00F46BF9"/>
    <w:rsid w:val="00F46D04"/>
    <w:rsid w:val="00F514C7"/>
    <w:rsid w:val="00F517A3"/>
    <w:rsid w:val="00F52636"/>
    <w:rsid w:val="00F52728"/>
    <w:rsid w:val="00F56987"/>
    <w:rsid w:val="00F5699F"/>
    <w:rsid w:val="00F6248B"/>
    <w:rsid w:val="00F62895"/>
    <w:rsid w:val="00F63454"/>
    <w:rsid w:val="00F63E97"/>
    <w:rsid w:val="00F64946"/>
    <w:rsid w:val="00F64C1B"/>
    <w:rsid w:val="00F65104"/>
    <w:rsid w:val="00F65538"/>
    <w:rsid w:val="00F66F68"/>
    <w:rsid w:val="00F67B80"/>
    <w:rsid w:val="00F701A2"/>
    <w:rsid w:val="00F701C7"/>
    <w:rsid w:val="00F716EC"/>
    <w:rsid w:val="00F72A44"/>
    <w:rsid w:val="00F73FC5"/>
    <w:rsid w:val="00F74591"/>
    <w:rsid w:val="00F74C46"/>
    <w:rsid w:val="00F753B0"/>
    <w:rsid w:val="00F77260"/>
    <w:rsid w:val="00F774E3"/>
    <w:rsid w:val="00F775FC"/>
    <w:rsid w:val="00F81879"/>
    <w:rsid w:val="00F827F0"/>
    <w:rsid w:val="00F82960"/>
    <w:rsid w:val="00F832C6"/>
    <w:rsid w:val="00F84636"/>
    <w:rsid w:val="00F8497F"/>
    <w:rsid w:val="00F8585C"/>
    <w:rsid w:val="00F85E76"/>
    <w:rsid w:val="00F91CD1"/>
    <w:rsid w:val="00F93195"/>
    <w:rsid w:val="00F93D4D"/>
    <w:rsid w:val="00F93FB7"/>
    <w:rsid w:val="00F95043"/>
    <w:rsid w:val="00F957DC"/>
    <w:rsid w:val="00F96018"/>
    <w:rsid w:val="00FA18A9"/>
    <w:rsid w:val="00FA4046"/>
    <w:rsid w:val="00FA4B2A"/>
    <w:rsid w:val="00FA5C6C"/>
    <w:rsid w:val="00FA5FAA"/>
    <w:rsid w:val="00FB16FF"/>
    <w:rsid w:val="00FB1750"/>
    <w:rsid w:val="00FB5195"/>
    <w:rsid w:val="00FB5305"/>
    <w:rsid w:val="00FB576B"/>
    <w:rsid w:val="00FB58BB"/>
    <w:rsid w:val="00FB6C87"/>
    <w:rsid w:val="00FC0033"/>
    <w:rsid w:val="00FC3D5F"/>
    <w:rsid w:val="00FC4615"/>
    <w:rsid w:val="00FC5BFE"/>
    <w:rsid w:val="00FC7A28"/>
    <w:rsid w:val="00FD3476"/>
    <w:rsid w:val="00FD3A98"/>
    <w:rsid w:val="00FD3BF4"/>
    <w:rsid w:val="00FD4214"/>
    <w:rsid w:val="00FD69C4"/>
    <w:rsid w:val="00FE0527"/>
    <w:rsid w:val="00FE1173"/>
    <w:rsid w:val="00FE39BC"/>
    <w:rsid w:val="00FE4BFD"/>
    <w:rsid w:val="00FE52CF"/>
    <w:rsid w:val="00FE5D49"/>
    <w:rsid w:val="00FE74A1"/>
    <w:rsid w:val="00FE7FA5"/>
    <w:rsid w:val="00FF1575"/>
    <w:rsid w:val="00FF29CB"/>
    <w:rsid w:val="00FF3F01"/>
    <w:rsid w:val="00FF712C"/>
    <w:rsid w:val="00FF72D7"/>
    <w:rsid w:val="00FFDAA9"/>
    <w:rsid w:val="012131CA"/>
    <w:rsid w:val="012FF2D3"/>
    <w:rsid w:val="014555B6"/>
    <w:rsid w:val="01489FF8"/>
    <w:rsid w:val="0187DF9B"/>
    <w:rsid w:val="01B75F43"/>
    <w:rsid w:val="01DC32E5"/>
    <w:rsid w:val="01FCF842"/>
    <w:rsid w:val="0204F7FB"/>
    <w:rsid w:val="0208D7CF"/>
    <w:rsid w:val="02410531"/>
    <w:rsid w:val="02503B2B"/>
    <w:rsid w:val="0277EC51"/>
    <w:rsid w:val="027EDD5E"/>
    <w:rsid w:val="02A06A71"/>
    <w:rsid w:val="02FA0B40"/>
    <w:rsid w:val="033E462A"/>
    <w:rsid w:val="035D267B"/>
    <w:rsid w:val="03B524B6"/>
    <w:rsid w:val="03DF270F"/>
    <w:rsid w:val="0409DEBB"/>
    <w:rsid w:val="0413BCB2"/>
    <w:rsid w:val="04741B89"/>
    <w:rsid w:val="04ACB619"/>
    <w:rsid w:val="0511804B"/>
    <w:rsid w:val="054C184F"/>
    <w:rsid w:val="054E7A8F"/>
    <w:rsid w:val="0572823F"/>
    <w:rsid w:val="05AC93E4"/>
    <w:rsid w:val="060B65B6"/>
    <w:rsid w:val="060DCB4A"/>
    <w:rsid w:val="06780EEF"/>
    <w:rsid w:val="06C64200"/>
    <w:rsid w:val="07267DE3"/>
    <w:rsid w:val="072A6E96"/>
    <w:rsid w:val="074F13B1"/>
    <w:rsid w:val="075C5D68"/>
    <w:rsid w:val="0799513B"/>
    <w:rsid w:val="07D3DF7D"/>
    <w:rsid w:val="0801B895"/>
    <w:rsid w:val="08083C7D"/>
    <w:rsid w:val="08B18C26"/>
    <w:rsid w:val="08DBCD6C"/>
    <w:rsid w:val="0966324D"/>
    <w:rsid w:val="09E4F16E"/>
    <w:rsid w:val="0A4CEBFA"/>
    <w:rsid w:val="0A74886E"/>
    <w:rsid w:val="0A9BE696"/>
    <w:rsid w:val="0AC81410"/>
    <w:rsid w:val="0BB3E97D"/>
    <w:rsid w:val="0BB88851"/>
    <w:rsid w:val="0C10D9D9"/>
    <w:rsid w:val="0C2BDF63"/>
    <w:rsid w:val="0C8864B7"/>
    <w:rsid w:val="0CD27FC8"/>
    <w:rsid w:val="0CE06899"/>
    <w:rsid w:val="0D11CB49"/>
    <w:rsid w:val="0D2A8AA9"/>
    <w:rsid w:val="0D2B2B3F"/>
    <w:rsid w:val="0DC2F3CC"/>
    <w:rsid w:val="0DCCD9C8"/>
    <w:rsid w:val="0E84B41D"/>
    <w:rsid w:val="0EF01335"/>
    <w:rsid w:val="0EF1A2BC"/>
    <w:rsid w:val="0F2E100A"/>
    <w:rsid w:val="0F642E18"/>
    <w:rsid w:val="0F734DF3"/>
    <w:rsid w:val="0F75423E"/>
    <w:rsid w:val="0F92A448"/>
    <w:rsid w:val="0F977717"/>
    <w:rsid w:val="0FD83ADE"/>
    <w:rsid w:val="0FFE5DEE"/>
    <w:rsid w:val="1074DF1E"/>
    <w:rsid w:val="10AD4EDB"/>
    <w:rsid w:val="10FBA6D5"/>
    <w:rsid w:val="114A4941"/>
    <w:rsid w:val="11902ED0"/>
    <w:rsid w:val="11A5F373"/>
    <w:rsid w:val="122F77EE"/>
    <w:rsid w:val="123783F8"/>
    <w:rsid w:val="12670003"/>
    <w:rsid w:val="12B518E0"/>
    <w:rsid w:val="12D1DED6"/>
    <w:rsid w:val="1308DDB8"/>
    <w:rsid w:val="13470432"/>
    <w:rsid w:val="137B7654"/>
    <w:rsid w:val="139E5711"/>
    <w:rsid w:val="145D00AF"/>
    <w:rsid w:val="14C7CF92"/>
    <w:rsid w:val="151C8C4E"/>
    <w:rsid w:val="152DEFA7"/>
    <w:rsid w:val="1540F26A"/>
    <w:rsid w:val="155B4B11"/>
    <w:rsid w:val="155E1638"/>
    <w:rsid w:val="15E70990"/>
    <w:rsid w:val="15F0DF2F"/>
    <w:rsid w:val="1650F718"/>
    <w:rsid w:val="166039B1"/>
    <w:rsid w:val="16639FF3"/>
    <w:rsid w:val="16B973D0"/>
    <w:rsid w:val="16E9C524"/>
    <w:rsid w:val="1713364C"/>
    <w:rsid w:val="171437B2"/>
    <w:rsid w:val="173628AC"/>
    <w:rsid w:val="1743B2E1"/>
    <w:rsid w:val="174F7560"/>
    <w:rsid w:val="178EB852"/>
    <w:rsid w:val="17D2FA14"/>
    <w:rsid w:val="183750D0"/>
    <w:rsid w:val="18B715C7"/>
    <w:rsid w:val="195EF6DF"/>
    <w:rsid w:val="196A2A53"/>
    <w:rsid w:val="199E6429"/>
    <w:rsid w:val="19C63989"/>
    <w:rsid w:val="1AA11EA4"/>
    <w:rsid w:val="1ABF800A"/>
    <w:rsid w:val="1B29A264"/>
    <w:rsid w:val="1B6020A4"/>
    <w:rsid w:val="1B875484"/>
    <w:rsid w:val="1B90979C"/>
    <w:rsid w:val="1B9BDE0B"/>
    <w:rsid w:val="1BC95674"/>
    <w:rsid w:val="1BDA4ED0"/>
    <w:rsid w:val="1BDB5F68"/>
    <w:rsid w:val="1C153115"/>
    <w:rsid w:val="1C6E360C"/>
    <w:rsid w:val="1CA689E3"/>
    <w:rsid w:val="1CAF2F88"/>
    <w:rsid w:val="1D11201E"/>
    <w:rsid w:val="1D302A21"/>
    <w:rsid w:val="1D4CB34F"/>
    <w:rsid w:val="1DB55D50"/>
    <w:rsid w:val="1DBE5EE5"/>
    <w:rsid w:val="1DE6C235"/>
    <w:rsid w:val="1E0A61BE"/>
    <w:rsid w:val="1E29A4EE"/>
    <w:rsid w:val="1E331F2E"/>
    <w:rsid w:val="1E65FA02"/>
    <w:rsid w:val="1ED6C085"/>
    <w:rsid w:val="1EEB59B1"/>
    <w:rsid w:val="1EFE73F2"/>
    <w:rsid w:val="1F1CB076"/>
    <w:rsid w:val="1F2E8CDC"/>
    <w:rsid w:val="1F3678BB"/>
    <w:rsid w:val="1F3F5352"/>
    <w:rsid w:val="1F5D8DC9"/>
    <w:rsid w:val="1F5E73AF"/>
    <w:rsid w:val="1FA5E543"/>
    <w:rsid w:val="1FB151AB"/>
    <w:rsid w:val="1FDDFA8A"/>
    <w:rsid w:val="1FEA1810"/>
    <w:rsid w:val="1FF5F04A"/>
    <w:rsid w:val="2016C3BE"/>
    <w:rsid w:val="2097679D"/>
    <w:rsid w:val="20991362"/>
    <w:rsid w:val="20A04DBA"/>
    <w:rsid w:val="20FC5A7E"/>
    <w:rsid w:val="210B5ADE"/>
    <w:rsid w:val="21247FDC"/>
    <w:rsid w:val="214BC571"/>
    <w:rsid w:val="21D44F9E"/>
    <w:rsid w:val="21FAE70E"/>
    <w:rsid w:val="2213002C"/>
    <w:rsid w:val="22A2B852"/>
    <w:rsid w:val="22D7A432"/>
    <w:rsid w:val="22DF7676"/>
    <w:rsid w:val="22F96AFE"/>
    <w:rsid w:val="23374F04"/>
    <w:rsid w:val="2395F9C8"/>
    <w:rsid w:val="239DA160"/>
    <w:rsid w:val="23B349B3"/>
    <w:rsid w:val="23C7EFC0"/>
    <w:rsid w:val="24589BEC"/>
    <w:rsid w:val="245B2C47"/>
    <w:rsid w:val="2485996E"/>
    <w:rsid w:val="24A99979"/>
    <w:rsid w:val="24BB716B"/>
    <w:rsid w:val="24FF14B8"/>
    <w:rsid w:val="2511E19C"/>
    <w:rsid w:val="2583956E"/>
    <w:rsid w:val="2587CB06"/>
    <w:rsid w:val="2590961D"/>
    <w:rsid w:val="25956C79"/>
    <w:rsid w:val="25A00E26"/>
    <w:rsid w:val="25D80742"/>
    <w:rsid w:val="25E7786A"/>
    <w:rsid w:val="25EC8A5A"/>
    <w:rsid w:val="260FAFAA"/>
    <w:rsid w:val="2624A3A1"/>
    <w:rsid w:val="26839607"/>
    <w:rsid w:val="26D53EB4"/>
    <w:rsid w:val="26D54222"/>
    <w:rsid w:val="26F4EF7E"/>
    <w:rsid w:val="26FAE8C2"/>
    <w:rsid w:val="270680A6"/>
    <w:rsid w:val="27241FB3"/>
    <w:rsid w:val="278A52F9"/>
    <w:rsid w:val="27BC9A8C"/>
    <w:rsid w:val="27CF7BBE"/>
    <w:rsid w:val="2809EACF"/>
    <w:rsid w:val="2810086B"/>
    <w:rsid w:val="281273DA"/>
    <w:rsid w:val="2838F1F4"/>
    <w:rsid w:val="28494A27"/>
    <w:rsid w:val="288CA991"/>
    <w:rsid w:val="28AE257D"/>
    <w:rsid w:val="28BC4914"/>
    <w:rsid w:val="28E590A4"/>
    <w:rsid w:val="2919F8C5"/>
    <w:rsid w:val="29210D77"/>
    <w:rsid w:val="29A32846"/>
    <w:rsid w:val="29ABD8CC"/>
    <w:rsid w:val="2A4AAA10"/>
    <w:rsid w:val="2A8BDABE"/>
    <w:rsid w:val="2AA1C130"/>
    <w:rsid w:val="2AA52772"/>
    <w:rsid w:val="2AA8A14F"/>
    <w:rsid w:val="2AB3B9B5"/>
    <w:rsid w:val="2AB89A76"/>
    <w:rsid w:val="2AC196DB"/>
    <w:rsid w:val="2AF3F2F4"/>
    <w:rsid w:val="2B08D3BE"/>
    <w:rsid w:val="2B4B0CB8"/>
    <w:rsid w:val="2B6CE523"/>
    <w:rsid w:val="2BB908F5"/>
    <w:rsid w:val="2BD9F1C9"/>
    <w:rsid w:val="2BE448F7"/>
    <w:rsid w:val="2BF9230A"/>
    <w:rsid w:val="2C1636FF"/>
    <w:rsid w:val="2C436237"/>
    <w:rsid w:val="2C6AC3D9"/>
    <w:rsid w:val="2C7341F4"/>
    <w:rsid w:val="2CA02AF6"/>
    <w:rsid w:val="2CE7FAED"/>
    <w:rsid w:val="2CEDEFF3"/>
    <w:rsid w:val="2D05ED21"/>
    <w:rsid w:val="2D47B826"/>
    <w:rsid w:val="2DFE2BF6"/>
    <w:rsid w:val="2E02E2C9"/>
    <w:rsid w:val="2E31D92A"/>
    <w:rsid w:val="2E3BFB57"/>
    <w:rsid w:val="2E48E62A"/>
    <w:rsid w:val="2E6A68E9"/>
    <w:rsid w:val="2EA1CC90"/>
    <w:rsid w:val="2EE5FD01"/>
    <w:rsid w:val="2F1044A3"/>
    <w:rsid w:val="2F6406A6"/>
    <w:rsid w:val="2FE77357"/>
    <w:rsid w:val="2FFA59EF"/>
    <w:rsid w:val="300E16EA"/>
    <w:rsid w:val="305022D6"/>
    <w:rsid w:val="3050CE9F"/>
    <w:rsid w:val="30869942"/>
    <w:rsid w:val="30A13DF5"/>
    <w:rsid w:val="30C9D68B"/>
    <w:rsid w:val="30E3D9A9"/>
    <w:rsid w:val="30EB3EC4"/>
    <w:rsid w:val="315C1351"/>
    <w:rsid w:val="31639E3D"/>
    <w:rsid w:val="31739C19"/>
    <w:rsid w:val="3177ED7D"/>
    <w:rsid w:val="3188D140"/>
    <w:rsid w:val="31CBE213"/>
    <w:rsid w:val="32477E1B"/>
    <w:rsid w:val="32723922"/>
    <w:rsid w:val="329710FA"/>
    <w:rsid w:val="329BA768"/>
    <w:rsid w:val="32D0FF9F"/>
    <w:rsid w:val="330BB7BC"/>
    <w:rsid w:val="330FDDF9"/>
    <w:rsid w:val="3341A5AA"/>
    <w:rsid w:val="339921A0"/>
    <w:rsid w:val="33A4EBFF"/>
    <w:rsid w:val="33A5F27B"/>
    <w:rsid w:val="33C15F10"/>
    <w:rsid w:val="347A08DC"/>
    <w:rsid w:val="3499C3FF"/>
    <w:rsid w:val="34A661A2"/>
    <w:rsid w:val="34BF126D"/>
    <w:rsid w:val="34E1928B"/>
    <w:rsid w:val="353E501C"/>
    <w:rsid w:val="3564C1D9"/>
    <w:rsid w:val="35AB140F"/>
    <w:rsid w:val="35B9A07F"/>
    <w:rsid w:val="35C1A473"/>
    <w:rsid w:val="35EEE9A3"/>
    <w:rsid w:val="360D44BF"/>
    <w:rsid w:val="363D98C1"/>
    <w:rsid w:val="36AC3ACD"/>
    <w:rsid w:val="36C3353D"/>
    <w:rsid w:val="36D22120"/>
    <w:rsid w:val="3711A8E1"/>
    <w:rsid w:val="375D136B"/>
    <w:rsid w:val="37686477"/>
    <w:rsid w:val="378D054A"/>
    <w:rsid w:val="37A51D8D"/>
    <w:rsid w:val="381BA461"/>
    <w:rsid w:val="382A69A3"/>
    <w:rsid w:val="38552843"/>
    <w:rsid w:val="387C721F"/>
    <w:rsid w:val="38DF7C1A"/>
    <w:rsid w:val="3956A8F6"/>
    <w:rsid w:val="39895D6F"/>
    <w:rsid w:val="39BCF6D0"/>
    <w:rsid w:val="39CC0C31"/>
    <w:rsid w:val="39EC3791"/>
    <w:rsid w:val="3A69E514"/>
    <w:rsid w:val="3A7B3ABA"/>
    <w:rsid w:val="3ACF12F8"/>
    <w:rsid w:val="3B088327"/>
    <w:rsid w:val="3B2267EA"/>
    <w:rsid w:val="3B82D10C"/>
    <w:rsid w:val="3B927F90"/>
    <w:rsid w:val="3BBA5DFF"/>
    <w:rsid w:val="3BE59952"/>
    <w:rsid w:val="3C6E7D90"/>
    <w:rsid w:val="3C76ECB1"/>
    <w:rsid w:val="3C83DA21"/>
    <w:rsid w:val="3D38B784"/>
    <w:rsid w:val="3D3E0222"/>
    <w:rsid w:val="3D554484"/>
    <w:rsid w:val="3D6FAF8E"/>
    <w:rsid w:val="3DD3D347"/>
    <w:rsid w:val="3E5A0CA7"/>
    <w:rsid w:val="3F0ADDDD"/>
    <w:rsid w:val="4039C4CE"/>
    <w:rsid w:val="4050EF26"/>
    <w:rsid w:val="407F1910"/>
    <w:rsid w:val="4189B171"/>
    <w:rsid w:val="41971DFD"/>
    <w:rsid w:val="41D45060"/>
    <w:rsid w:val="42740218"/>
    <w:rsid w:val="429377D6"/>
    <w:rsid w:val="42F89813"/>
    <w:rsid w:val="42F8BD94"/>
    <w:rsid w:val="4352402C"/>
    <w:rsid w:val="4363F29D"/>
    <w:rsid w:val="43888FE8"/>
    <w:rsid w:val="43A073B7"/>
    <w:rsid w:val="43BFDE39"/>
    <w:rsid w:val="44433092"/>
    <w:rsid w:val="44437972"/>
    <w:rsid w:val="44B9AE26"/>
    <w:rsid w:val="450E35AD"/>
    <w:rsid w:val="4511A508"/>
    <w:rsid w:val="45120B13"/>
    <w:rsid w:val="453E73C6"/>
    <w:rsid w:val="45528A33"/>
    <w:rsid w:val="45756C00"/>
    <w:rsid w:val="45CA58BF"/>
    <w:rsid w:val="45EB467D"/>
    <w:rsid w:val="45FD64C0"/>
    <w:rsid w:val="4651DCA2"/>
    <w:rsid w:val="46D6D0ED"/>
    <w:rsid w:val="46EB2D15"/>
    <w:rsid w:val="46FB1BA6"/>
    <w:rsid w:val="472FBA31"/>
    <w:rsid w:val="47BE7E09"/>
    <w:rsid w:val="47CF6A3B"/>
    <w:rsid w:val="4800EEED"/>
    <w:rsid w:val="4802E68F"/>
    <w:rsid w:val="480ED9AD"/>
    <w:rsid w:val="481A5412"/>
    <w:rsid w:val="48D58828"/>
    <w:rsid w:val="48FA0145"/>
    <w:rsid w:val="49097678"/>
    <w:rsid w:val="4916EA95"/>
    <w:rsid w:val="492B0D2C"/>
    <w:rsid w:val="4982FFD8"/>
    <w:rsid w:val="4A9BCD2B"/>
    <w:rsid w:val="4ADB9138"/>
    <w:rsid w:val="4ADCE4A4"/>
    <w:rsid w:val="4B22293D"/>
    <w:rsid w:val="4B36EFAA"/>
    <w:rsid w:val="4B54BAF9"/>
    <w:rsid w:val="4B99EC41"/>
    <w:rsid w:val="4BC3818A"/>
    <w:rsid w:val="4C3DBF4F"/>
    <w:rsid w:val="4C98B010"/>
    <w:rsid w:val="4D1AE1CE"/>
    <w:rsid w:val="4D425D3D"/>
    <w:rsid w:val="4E0F9305"/>
    <w:rsid w:val="4E468B57"/>
    <w:rsid w:val="4EE0441C"/>
    <w:rsid w:val="4F0FD580"/>
    <w:rsid w:val="4F395CC3"/>
    <w:rsid w:val="4F7E9415"/>
    <w:rsid w:val="4F9A3E96"/>
    <w:rsid w:val="4F9A95F0"/>
    <w:rsid w:val="4FC4906C"/>
    <w:rsid w:val="4FE0C3EF"/>
    <w:rsid w:val="50188C8B"/>
    <w:rsid w:val="506D4FE1"/>
    <w:rsid w:val="50A7780D"/>
    <w:rsid w:val="512985BE"/>
    <w:rsid w:val="515F546C"/>
    <w:rsid w:val="51980EB0"/>
    <w:rsid w:val="51E8D60F"/>
    <w:rsid w:val="520869A9"/>
    <w:rsid w:val="5236CB59"/>
    <w:rsid w:val="524A3D3F"/>
    <w:rsid w:val="5265FF41"/>
    <w:rsid w:val="5287AE40"/>
    <w:rsid w:val="528FB36A"/>
    <w:rsid w:val="52A1EC7E"/>
    <w:rsid w:val="530F251B"/>
    <w:rsid w:val="53806A67"/>
    <w:rsid w:val="53BEBB68"/>
    <w:rsid w:val="53F74469"/>
    <w:rsid w:val="5402FB69"/>
    <w:rsid w:val="544B4842"/>
    <w:rsid w:val="5480D571"/>
    <w:rsid w:val="54B431BA"/>
    <w:rsid w:val="54B8CD99"/>
    <w:rsid w:val="54BABDF3"/>
    <w:rsid w:val="54C15CA9"/>
    <w:rsid w:val="54E8D7CF"/>
    <w:rsid w:val="55DC4FC7"/>
    <w:rsid w:val="563929CF"/>
    <w:rsid w:val="57416787"/>
    <w:rsid w:val="577CCA8A"/>
    <w:rsid w:val="57B74671"/>
    <w:rsid w:val="58AFDCF0"/>
    <w:rsid w:val="58C86449"/>
    <w:rsid w:val="58F1AD4D"/>
    <w:rsid w:val="58F4543D"/>
    <w:rsid w:val="59580383"/>
    <w:rsid w:val="595E0ABB"/>
    <w:rsid w:val="59C287CE"/>
    <w:rsid w:val="59DEF2A1"/>
    <w:rsid w:val="5A519706"/>
    <w:rsid w:val="5B581953"/>
    <w:rsid w:val="5B600843"/>
    <w:rsid w:val="5B6F4C56"/>
    <w:rsid w:val="5BB5CEE7"/>
    <w:rsid w:val="5BB93486"/>
    <w:rsid w:val="5BC3A059"/>
    <w:rsid w:val="5C190446"/>
    <w:rsid w:val="5C2B45B1"/>
    <w:rsid w:val="5C38EDB1"/>
    <w:rsid w:val="5C46146A"/>
    <w:rsid w:val="5C5EBBAA"/>
    <w:rsid w:val="5C752305"/>
    <w:rsid w:val="5D5D64A4"/>
    <w:rsid w:val="5D801AB9"/>
    <w:rsid w:val="5DAAE9A0"/>
    <w:rsid w:val="5DB2F3E8"/>
    <w:rsid w:val="5DC51E70"/>
    <w:rsid w:val="5E1FB3CE"/>
    <w:rsid w:val="5E505ABE"/>
    <w:rsid w:val="5E79EA68"/>
    <w:rsid w:val="5EF05359"/>
    <w:rsid w:val="5EF0EEC4"/>
    <w:rsid w:val="5F6E84C8"/>
    <w:rsid w:val="5FDD2D65"/>
    <w:rsid w:val="6035C50A"/>
    <w:rsid w:val="60950566"/>
    <w:rsid w:val="60A485C1"/>
    <w:rsid w:val="610E1B57"/>
    <w:rsid w:val="6137F94A"/>
    <w:rsid w:val="61AE327A"/>
    <w:rsid w:val="61BF668A"/>
    <w:rsid w:val="61E3EA3D"/>
    <w:rsid w:val="61EA81A9"/>
    <w:rsid w:val="621002DA"/>
    <w:rsid w:val="62203413"/>
    <w:rsid w:val="62249A58"/>
    <w:rsid w:val="629D9E6F"/>
    <w:rsid w:val="62B33044"/>
    <w:rsid w:val="635B760A"/>
    <w:rsid w:val="6360D2E0"/>
    <w:rsid w:val="63670C50"/>
    <w:rsid w:val="63BDB022"/>
    <w:rsid w:val="641AA07E"/>
    <w:rsid w:val="64642AB2"/>
    <w:rsid w:val="646B9995"/>
    <w:rsid w:val="64B665D6"/>
    <w:rsid w:val="64C988D2"/>
    <w:rsid w:val="64E6528A"/>
    <w:rsid w:val="64FD598F"/>
    <w:rsid w:val="65DD6052"/>
    <w:rsid w:val="65EF4437"/>
    <w:rsid w:val="660E2982"/>
    <w:rsid w:val="661B459A"/>
    <w:rsid w:val="662FFB71"/>
    <w:rsid w:val="6633C1A4"/>
    <w:rsid w:val="663DB9E8"/>
    <w:rsid w:val="669243EE"/>
    <w:rsid w:val="6747985A"/>
    <w:rsid w:val="67BB23BF"/>
    <w:rsid w:val="67C6B210"/>
    <w:rsid w:val="67CE34C8"/>
    <w:rsid w:val="67D04453"/>
    <w:rsid w:val="67E50781"/>
    <w:rsid w:val="6811AE6E"/>
    <w:rsid w:val="6998F1B0"/>
    <w:rsid w:val="69B9C3AD"/>
    <w:rsid w:val="6A121D9B"/>
    <w:rsid w:val="6A2EE9E4"/>
    <w:rsid w:val="6A51608D"/>
    <w:rsid w:val="6A8566FC"/>
    <w:rsid w:val="6B00EDB0"/>
    <w:rsid w:val="6BA92647"/>
    <w:rsid w:val="6BB02F03"/>
    <w:rsid w:val="6BC18AA6"/>
    <w:rsid w:val="6C0AA00D"/>
    <w:rsid w:val="6C7ED155"/>
    <w:rsid w:val="6C8E25A3"/>
    <w:rsid w:val="6C969F22"/>
    <w:rsid w:val="6CD844D4"/>
    <w:rsid w:val="6D4064C9"/>
    <w:rsid w:val="6DA725B5"/>
    <w:rsid w:val="6DADF0D4"/>
    <w:rsid w:val="6DD74F04"/>
    <w:rsid w:val="6E0F7B6C"/>
    <w:rsid w:val="6E14F510"/>
    <w:rsid w:val="6E65C695"/>
    <w:rsid w:val="6E94A308"/>
    <w:rsid w:val="6ECE2B61"/>
    <w:rsid w:val="6EDC352A"/>
    <w:rsid w:val="6F0E9E4C"/>
    <w:rsid w:val="6F6B1A3B"/>
    <w:rsid w:val="6F6FB4C0"/>
    <w:rsid w:val="6F853A11"/>
    <w:rsid w:val="6FC12762"/>
    <w:rsid w:val="6FDC68A9"/>
    <w:rsid w:val="7015CD6F"/>
    <w:rsid w:val="7051B25D"/>
    <w:rsid w:val="70667D22"/>
    <w:rsid w:val="709D85FB"/>
    <w:rsid w:val="71C4D592"/>
    <w:rsid w:val="71C86EB5"/>
    <w:rsid w:val="71EBDDD8"/>
    <w:rsid w:val="7280949D"/>
    <w:rsid w:val="72FBE136"/>
    <w:rsid w:val="7326B48E"/>
    <w:rsid w:val="733C0536"/>
    <w:rsid w:val="741289FB"/>
    <w:rsid w:val="742AA1E6"/>
    <w:rsid w:val="742D682B"/>
    <w:rsid w:val="74516C5D"/>
    <w:rsid w:val="746D11F5"/>
    <w:rsid w:val="7493DA5B"/>
    <w:rsid w:val="75026370"/>
    <w:rsid w:val="7534C5F3"/>
    <w:rsid w:val="75686CEC"/>
    <w:rsid w:val="75EBE441"/>
    <w:rsid w:val="7608E256"/>
    <w:rsid w:val="77608208"/>
    <w:rsid w:val="77838C28"/>
    <w:rsid w:val="779C85F8"/>
    <w:rsid w:val="77A1BA51"/>
    <w:rsid w:val="7819B188"/>
    <w:rsid w:val="78366493"/>
    <w:rsid w:val="7886E551"/>
    <w:rsid w:val="789479FF"/>
    <w:rsid w:val="78CAD605"/>
    <w:rsid w:val="790F8B69"/>
    <w:rsid w:val="794D94FD"/>
    <w:rsid w:val="7957600D"/>
    <w:rsid w:val="79F7A12E"/>
    <w:rsid w:val="7A13AF76"/>
    <w:rsid w:val="7A302EEB"/>
    <w:rsid w:val="7A388A5E"/>
    <w:rsid w:val="7A40D09F"/>
    <w:rsid w:val="7A6723B1"/>
    <w:rsid w:val="7A883F30"/>
    <w:rsid w:val="7A8F5E55"/>
    <w:rsid w:val="7A9CA9AF"/>
    <w:rsid w:val="7AA4E204"/>
    <w:rsid w:val="7ABE879E"/>
    <w:rsid w:val="7AD78C00"/>
    <w:rsid w:val="7AE3718B"/>
    <w:rsid w:val="7B02B7A4"/>
    <w:rsid w:val="7B9DC5B2"/>
    <w:rsid w:val="7BA18FD5"/>
    <w:rsid w:val="7C389620"/>
    <w:rsid w:val="7C47622C"/>
    <w:rsid w:val="7C5EFB7D"/>
    <w:rsid w:val="7C61CEC2"/>
    <w:rsid w:val="7C9FFC72"/>
    <w:rsid w:val="7CBCCEDB"/>
    <w:rsid w:val="7D1F96C2"/>
    <w:rsid w:val="7D53FFDB"/>
    <w:rsid w:val="7D5C89AB"/>
    <w:rsid w:val="7D76169A"/>
    <w:rsid w:val="7D7CCA07"/>
    <w:rsid w:val="7DD2C073"/>
    <w:rsid w:val="7E4F7E94"/>
    <w:rsid w:val="7F0B3571"/>
    <w:rsid w:val="7FC7730E"/>
    <w:rsid w:val="7FE81032"/>
    <w:rsid w:val="7FF2C052"/>
    <w:rsid w:val="7FF3D23A"/>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7EC57"/>
  <w15:chartTrackingRefBased/>
  <w15:docId w15:val="{EF31D0C6-C748-42E8-BBE2-A2890719C2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Listenabsatz"/>
    <w:next w:val="Standard"/>
    <w:link w:val="berschrift1Zchn"/>
    <w:uiPriority w:val="9"/>
    <w:qFormat/>
    <w:rsid w:val="008A5D0D"/>
    <w:pPr>
      <w:numPr>
        <w:numId w:val="8"/>
      </w:numPr>
      <w:spacing w:line="276" w:lineRule="auto"/>
      <w:jc w:val="both"/>
      <w:outlineLvl w:val="0"/>
    </w:pPr>
    <w:rPr>
      <w:b/>
      <w:bCs/>
      <w:sz w:val="24"/>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Kommentarzeichen">
    <w:name w:val="annotation reference"/>
    <w:basedOn w:val="Absatz-Standardschriftart"/>
    <w:uiPriority w:val="99"/>
    <w:semiHidden/>
    <w:unhideWhenUsed/>
    <w:rsid w:val="00596566"/>
    <w:rPr>
      <w:sz w:val="16"/>
      <w:szCs w:val="16"/>
    </w:rPr>
  </w:style>
  <w:style w:type="paragraph" w:styleId="Kommentartext">
    <w:name w:val="annotation text"/>
    <w:basedOn w:val="Standard"/>
    <w:link w:val="KommentartextZchn"/>
    <w:uiPriority w:val="99"/>
    <w:unhideWhenUsed/>
    <w:rsid w:val="00596566"/>
    <w:pPr>
      <w:spacing w:line="240" w:lineRule="auto"/>
    </w:pPr>
    <w:rPr>
      <w:sz w:val="20"/>
      <w:szCs w:val="20"/>
    </w:rPr>
  </w:style>
  <w:style w:type="character" w:customStyle="1" w:styleId="KommentartextZchn">
    <w:name w:val="Kommentartext Zchn"/>
    <w:basedOn w:val="Absatz-Standardschriftart"/>
    <w:link w:val="Kommentartext"/>
    <w:uiPriority w:val="99"/>
    <w:rsid w:val="00596566"/>
    <w:rPr>
      <w:sz w:val="20"/>
      <w:szCs w:val="20"/>
    </w:rPr>
  </w:style>
  <w:style w:type="paragraph" w:styleId="Kommentarthema">
    <w:name w:val="annotation subject"/>
    <w:basedOn w:val="Kommentartext"/>
    <w:next w:val="Kommentartext"/>
    <w:link w:val="KommentarthemaZchn"/>
    <w:uiPriority w:val="99"/>
    <w:semiHidden/>
    <w:unhideWhenUsed/>
    <w:rsid w:val="00596566"/>
    <w:rPr>
      <w:b/>
      <w:bCs/>
    </w:rPr>
  </w:style>
  <w:style w:type="character" w:customStyle="1" w:styleId="KommentarthemaZchn">
    <w:name w:val="Kommentarthema Zchn"/>
    <w:basedOn w:val="KommentartextZchn"/>
    <w:link w:val="Kommentarthema"/>
    <w:uiPriority w:val="99"/>
    <w:semiHidden/>
    <w:rsid w:val="00596566"/>
    <w:rPr>
      <w:b/>
      <w:bCs/>
      <w:sz w:val="20"/>
      <w:szCs w:val="20"/>
    </w:rPr>
  </w:style>
  <w:style w:type="paragraph" w:styleId="Sprechblasentext">
    <w:name w:val="Balloon Text"/>
    <w:basedOn w:val="Standard"/>
    <w:link w:val="SprechblasentextZchn"/>
    <w:uiPriority w:val="99"/>
    <w:semiHidden/>
    <w:unhideWhenUsed/>
    <w:rsid w:val="00596566"/>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596566"/>
    <w:rPr>
      <w:rFonts w:ascii="Segoe UI" w:hAnsi="Segoe UI" w:cs="Segoe UI"/>
      <w:sz w:val="18"/>
      <w:szCs w:val="18"/>
    </w:rPr>
  </w:style>
  <w:style w:type="paragraph" w:styleId="Funotentext">
    <w:name w:val="footnote text"/>
    <w:basedOn w:val="Standard"/>
    <w:link w:val="FunotentextZchn"/>
    <w:uiPriority w:val="99"/>
    <w:semiHidden/>
    <w:unhideWhenUsed/>
    <w:rsid w:val="009C6AD4"/>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9C6AD4"/>
    <w:rPr>
      <w:sz w:val="20"/>
      <w:szCs w:val="20"/>
    </w:rPr>
  </w:style>
  <w:style w:type="character" w:styleId="Funotenzeichen">
    <w:name w:val="footnote reference"/>
    <w:basedOn w:val="Absatz-Standardschriftart"/>
    <w:uiPriority w:val="99"/>
    <w:semiHidden/>
    <w:unhideWhenUsed/>
    <w:rsid w:val="009C6AD4"/>
    <w:rPr>
      <w:vertAlign w:val="superscript"/>
    </w:rPr>
  </w:style>
  <w:style w:type="paragraph" w:styleId="Kopfzeile">
    <w:name w:val="header"/>
    <w:basedOn w:val="Standard"/>
    <w:link w:val="KopfzeileZchn"/>
    <w:uiPriority w:val="99"/>
    <w:unhideWhenUsed/>
    <w:rsid w:val="00786667"/>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rsid w:val="00656D07"/>
  </w:style>
  <w:style w:type="paragraph" w:styleId="Fuzeile">
    <w:name w:val="footer"/>
    <w:basedOn w:val="Standard"/>
    <w:link w:val="FuzeileZchn"/>
    <w:uiPriority w:val="99"/>
    <w:unhideWhenUsed/>
    <w:rsid w:val="00786667"/>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656D07"/>
  </w:style>
  <w:style w:type="table" w:styleId="Tabellenraster">
    <w:name w:val="Table Grid"/>
    <w:basedOn w:val="NormaleTabelle"/>
    <w:uiPriority w:val="39"/>
    <w:rsid w:val="00DA5E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erschrift1Zchn">
    <w:name w:val="Überschrift 1 Zchn"/>
    <w:basedOn w:val="Absatz-Standardschriftart"/>
    <w:link w:val="berschrift1"/>
    <w:uiPriority w:val="9"/>
    <w:rsid w:val="004E4CAD"/>
    <w:rPr>
      <w:b/>
      <w:bCs/>
      <w:sz w:val="24"/>
      <w:lang w:val="en-US"/>
    </w:rPr>
  </w:style>
  <w:style w:type="character" w:styleId="Platzhaltertext">
    <w:name w:val="Placeholder Text"/>
    <w:basedOn w:val="Absatz-Standardschriftart"/>
    <w:uiPriority w:val="99"/>
    <w:semiHidden/>
    <w:rsid w:val="000D60D9"/>
    <w:rPr>
      <w:color w:val="808080"/>
    </w:rPr>
  </w:style>
  <w:style w:type="character" w:styleId="Hyperlink">
    <w:name w:val="Hyperlink"/>
    <w:basedOn w:val="Absatz-Standardschriftart"/>
    <w:uiPriority w:val="99"/>
    <w:unhideWhenUsed/>
    <w:rsid w:val="000D60D9"/>
    <w:rPr>
      <w:color w:val="0000FF"/>
      <w:u w:val="single"/>
    </w:rPr>
  </w:style>
  <w:style w:type="character" w:styleId="NichtaufgelsteErwhnung">
    <w:name w:val="Unresolved Mention"/>
    <w:basedOn w:val="Absatz-Standardschriftart"/>
    <w:uiPriority w:val="99"/>
    <w:unhideWhenUsed/>
    <w:rsid w:val="000D60D9"/>
    <w:rPr>
      <w:color w:val="605E5C"/>
      <w:shd w:val="clear" w:color="auto" w:fill="E1DFDD"/>
    </w:rPr>
  </w:style>
  <w:style w:type="paragraph" w:styleId="Beschriftung">
    <w:name w:val="caption"/>
    <w:basedOn w:val="Standard"/>
    <w:next w:val="Standard"/>
    <w:uiPriority w:val="35"/>
    <w:unhideWhenUsed/>
    <w:qFormat/>
    <w:rsid w:val="000D60D9"/>
    <w:pPr>
      <w:spacing w:after="200" w:line="240" w:lineRule="auto"/>
    </w:pPr>
    <w:rPr>
      <w:i/>
      <w:iCs/>
      <w:color w:val="44546A" w:themeColor="text2"/>
      <w:sz w:val="18"/>
      <w:szCs w:val="18"/>
    </w:rPr>
  </w:style>
  <w:style w:type="paragraph" w:styleId="Listenabsatz">
    <w:name w:val="List Paragraph"/>
    <w:basedOn w:val="Standard"/>
    <w:uiPriority w:val="34"/>
    <w:qFormat/>
    <w:rsid w:val="000D60D9"/>
    <w:pPr>
      <w:ind w:left="720"/>
      <w:contextualSpacing/>
    </w:pPr>
  </w:style>
  <w:style w:type="character" w:styleId="BesuchterLink">
    <w:name w:val="FollowedHyperlink"/>
    <w:basedOn w:val="Absatz-Standardschriftart"/>
    <w:uiPriority w:val="99"/>
    <w:semiHidden/>
    <w:unhideWhenUsed/>
    <w:rsid w:val="00CE7273"/>
    <w:rPr>
      <w:color w:val="954F72" w:themeColor="followedHyperlink"/>
      <w:u w:val="single"/>
    </w:rPr>
  </w:style>
  <w:style w:type="table" w:styleId="Gitternetztabelle4Akzent5">
    <w:name w:val="Grid Table 4 Accent 5"/>
    <w:basedOn w:val="NormaleTabelle"/>
    <w:uiPriority w:val="49"/>
    <w:rsid w:val="005B66DD"/>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berarbeitung">
    <w:name w:val="Revision"/>
    <w:hidden/>
    <w:uiPriority w:val="99"/>
    <w:semiHidden/>
    <w:rsid w:val="00C515F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262836">
      <w:bodyDiv w:val="1"/>
      <w:marLeft w:val="0"/>
      <w:marRight w:val="0"/>
      <w:marTop w:val="0"/>
      <w:marBottom w:val="0"/>
      <w:divBdr>
        <w:top w:val="none" w:sz="0" w:space="0" w:color="auto"/>
        <w:left w:val="none" w:sz="0" w:space="0" w:color="auto"/>
        <w:bottom w:val="none" w:sz="0" w:space="0" w:color="auto"/>
        <w:right w:val="none" w:sz="0" w:space="0" w:color="auto"/>
      </w:divBdr>
    </w:div>
    <w:div w:id="445394024">
      <w:bodyDiv w:val="1"/>
      <w:marLeft w:val="0"/>
      <w:marRight w:val="0"/>
      <w:marTop w:val="0"/>
      <w:marBottom w:val="0"/>
      <w:divBdr>
        <w:top w:val="none" w:sz="0" w:space="0" w:color="auto"/>
        <w:left w:val="none" w:sz="0" w:space="0" w:color="auto"/>
        <w:bottom w:val="none" w:sz="0" w:space="0" w:color="auto"/>
        <w:right w:val="none" w:sz="0" w:space="0" w:color="auto"/>
      </w:divBdr>
      <w:divsChild>
        <w:div w:id="463625406">
          <w:marLeft w:val="0"/>
          <w:marRight w:val="0"/>
          <w:marTop w:val="0"/>
          <w:marBottom w:val="0"/>
          <w:divBdr>
            <w:top w:val="none" w:sz="0" w:space="0" w:color="auto"/>
            <w:left w:val="none" w:sz="0" w:space="0" w:color="auto"/>
            <w:bottom w:val="none" w:sz="0" w:space="0" w:color="auto"/>
            <w:right w:val="none" w:sz="0" w:space="0" w:color="auto"/>
          </w:divBdr>
        </w:div>
      </w:divsChild>
    </w:div>
    <w:div w:id="712073412">
      <w:bodyDiv w:val="1"/>
      <w:marLeft w:val="0"/>
      <w:marRight w:val="0"/>
      <w:marTop w:val="0"/>
      <w:marBottom w:val="0"/>
      <w:divBdr>
        <w:top w:val="none" w:sz="0" w:space="0" w:color="auto"/>
        <w:left w:val="none" w:sz="0" w:space="0" w:color="auto"/>
        <w:bottom w:val="none" w:sz="0" w:space="0" w:color="auto"/>
        <w:right w:val="none" w:sz="0" w:space="0" w:color="auto"/>
      </w:divBdr>
    </w:div>
    <w:div w:id="727994501">
      <w:bodyDiv w:val="1"/>
      <w:marLeft w:val="0"/>
      <w:marRight w:val="0"/>
      <w:marTop w:val="0"/>
      <w:marBottom w:val="0"/>
      <w:divBdr>
        <w:top w:val="none" w:sz="0" w:space="0" w:color="auto"/>
        <w:left w:val="none" w:sz="0" w:space="0" w:color="auto"/>
        <w:bottom w:val="none" w:sz="0" w:space="0" w:color="auto"/>
        <w:right w:val="none" w:sz="0" w:space="0" w:color="auto"/>
      </w:divBdr>
    </w:div>
    <w:div w:id="1081291407">
      <w:bodyDiv w:val="1"/>
      <w:marLeft w:val="0"/>
      <w:marRight w:val="0"/>
      <w:marTop w:val="0"/>
      <w:marBottom w:val="0"/>
      <w:divBdr>
        <w:top w:val="none" w:sz="0" w:space="0" w:color="auto"/>
        <w:left w:val="none" w:sz="0" w:space="0" w:color="auto"/>
        <w:bottom w:val="none" w:sz="0" w:space="0" w:color="auto"/>
        <w:right w:val="none" w:sz="0" w:space="0" w:color="auto"/>
      </w:divBdr>
      <w:divsChild>
        <w:div w:id="222328388">
          <w:marLeft w:val="0"/>
          <w:marRight w:val="0"/>
          <w:marTop w:val="0"/>
          <w:marBottom w:val="0"/>
          <w:divBdr>
            <w:top w:val="none" w:sz="0" w:space="0" w:color="auto"/>
            <w:left w:val="none" w:sz="0" w:space="0" w:color="auto"/>
            <w:bottom w:val="none" w:sz="0" w:space="0" w:color="auto"/>
            <w:right w:val="none" w:sz="0" w:space="0" w:color="auto"/>
          </w:divBdr>
        </w:div>
      </w:divsChild>
    </w:div>
    <w:div w:id="1258518632">
      <w:bodyDiv w:val="1"/>
      <w:marLeft w:val="0"/>
      <w:marRight w:val="0"/>
      <w:marTop w:val="0"/>
      <w:marBottom w:val="0"/>
      <w:divBdr>
        <w:top w:val="none" w:sz="0" w:space="0" w:color="auto"/>
        <w:left w:val="none" w:sz="0" w:space="0" w:color="auto"/>
        <w:bottom w:val="none" w:sz="0" w:space="0" w:color="auto"/>
        <w:right w:val="none" w:sz="0" w:space="0" w:color="auto"/>
      </w:divBdr>
      <w:divsChild>
        <w:div w:id="400326036">
          <w:marLeft w:val="0"/>
          <w:marRight w:val="0"/>
          <w:marTop w:val="0"/>
          <w:marBottom w:val="0"/>
          <w:divBdr>
            <w:top w:val="none" w:sz="0" w:space="0" w:color="auto"/>
            <w:left w:val="none" w:sz="0" w:space="0" w:color="auto"/>
            <w:bottom w:val="none" w:sz="0" w:space="0" w:color="auto"/>
            <w:right w:val="none" w:sz="0" w:space="0" w:color="auto"/>
          </w:divBdr>
        </w:div>
      </w:divsChild>
    </w:div>
    <w:div w:id="2097751818">
      <w:bodyDiv w:val="1"/>
      <w:marLeft w:val="0"/>
      <w:marRight w:val="0"/>
      <w:marTop w:val="0"/>
      <w:marBottom w:val="0"/>
      <w:divBdr>
        <w:top w:val="none" w:sz="0" w:space="0" w:color="auto"/>
        <w:left w:val="none" w:sz="0" w:space="0" w:color="auto"/>
        <w:bottom w:val="none" w:sz="0" w:space="0" w:color="auto"/>
        <w:right w:val="none" w:sz="0" w:space="0" w:color="auto"/>
      </w:divBdr>
      <w:divsChild>
        <w:div w:id="14833036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vuma.de/fileadmin/user_upload/PDF/berichtsbaende/VuMA_Berichtsband_202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hub.kpmg.de/consumer-barometer-1-2020"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memolife.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E6AB46410CAD324EA9CA9A6263647469" ma:contentTypeVersion="11" ma:contentTypeDescription="Ein neues Dokument erstellen." ma:contentTypeScope="" ma:versionID="a57bff58633e2a254c55d24f3c33d037">
  <xsd:schema xmlns:xsd="http://www.w3.org/2001/XMLSchema" xmlns:xs="http://www.w3.org/2001/XMLSchema" xmlns:p="http://schemas.microsoft.com/office/2006/metadata/properties" xmlns:ns3="5f41007a-c4a4-4dac-a186-3ee66bb20f9c" xmlns:ns4="dbf7c1a6-d083-4c5e-9cec-06c4be36d4b6" targetNamespace="http://schemas.microsoft.com/office/2006/metadata/properties" ma:root="true" ma:fieldsID="d5fc67ce5e1f61e113f6c5e623c3d73d" ns3:_="" ns4:_="">
    <xsd:import namespace="5f41007a-c4a4-4dac-a186-3ee66bb20f9c"/>
    <xsd:import namespace="dbf7c1a6-d083-4c5e-9cec-06c4be36d4b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007a-c4a4-4dac-a186-3ee66bb20f9c" elementFormDefault="qualified">
    <xsd:import namespace="http://schemas.microsoft.com/office/2006/documentManagement/types"/>
    <xsd:import namespace="http://schemas.microsoft.com/office/infopath/2007/PartnerControls"/>
    <xsd:element name="SharedWithUsers" ma:index="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Freigegeben für - Details" ma:internalName="SharedWithDetails" ma:readOnly="true">
      <xsd:simpleType>
        <xsd:restriction base="dms:Note">
          <xsd:maxLength value="255"/>
        </xsd:restriction>
      </xsd:simpleType>
    </xsd:element>
    <xsd:element name="SharingHintHash" ma:index="10" nillable="true" ma:displayName="Freigabehinweis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bf7c1a6-d083-4c5e-9cec-06c4be36d4b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6A7602-8018-45BD-BA26-E15AFF9DD59F}">
  <ds:schemaRefs>
    <ds:schemaRef ds:uri="http://schemas.microsoft.com/sharepoint/v3/contenttype/forms"/>
  </ds:schemaRefs>
</ds:datastoreItem>
</file>

<file path=customXml/itemProps2.xml><?xml version="1.0" encoding="utf-8"?>
<ds:datastoreItem xmlns:ds="http://schemas.openxmlformats.org/officeDocument/2006/customXml" ds:itemID="{8E672BEC-E37E-43B7-B2D4-8F9FD44C5326}">
  <ds:schemaRefs>
    <ds:schemaRef ds:uri="http://schemas.openxmlformats.org/officeDocument/2006/bibliography"/>
  </ds:schemaRefs>
</ds:datastoreItem>
</file>

<file path=customXml/itemProps3.xml><?xml version="1.0" encoding="utf-8"?>
<ds:datastoreItem xmlns:ds="http://schemas.openxmlformats.org/officeDocument/2006/customXml" ds:itemID="{085684E0-5397-483E-8F39-57AFE83731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1007a-c4a4-4dac-a186-3ee66bb20f9c"/>
    <ds:schemaRef ds:uri="dbf7c1a6-d083-4c5e-9cec-06c4be36d4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344E29-E786-4B28-9A4B-9C852CA4BC8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4288</Words>
  <Characters>27017</Characters>
  <Application>Microsoft Office Word</Application>
  <DocSecurity>0</DocSecurity>
  <Lines>225</Lines>
  <Paragraphs>62</Paragraphs>
  <ScaleCrop>false</ScaleCrop>
  <HeadingPairs>
    <vt:vector size="6" baseType="variant">
      <vt:variant>
        <vt:lpstr>Titel</vt:lpstr>
      </vt:variant>
      <vt:variant>
        <vt:i4>1</vt:i4>
      </vt:variant>
      <vt:variant>
        <vt:lpstr>Überschriften</vt:lpstr>
      </vt:variant>
      <vt:variant>
        <vt:i4>8</vt:i4>
      </vt:variant>
      <vt:variant>
        <vt:lpstr>Title</vt:lpstr>
      </vt:variant>
      <vt:variant>
        <vt:i4>1</vt:i4>
      </vt:variant>
    </vt:vector>
  </HeadingPairs>
  <TitlesOfParts>
    <vt:vector size="10" baseType="lpstr">
      <vt:lpstr/>
      <vt:lpstr>Introduction</vt:lpstr>
      <vt:lpstr>Aims and Scope of the Study</vt:lpstr>
      <vt:lpstr>Related Literature</vt:lpstr>
      <vt:lpstr>Sample and Setup</vt:lpstr>
      <vt:lpstr>Experimental Design</vt:lpstr>
      <vt:lpstr>Hypotheses</vt:lpstr>
      <vt:lpstr>Power Analysis</vt:lpstr>
      <vt:lpstr>Appendix</vt:lpstr>
      <vt:lpstr/>
    </vt:vector>
  </TitlesOfParts>
  <Company/>
  <LinksUpToDate>false</LinksUpToDate>
  <CharactersWithSpaces>31243</CharactersWithSpaces>
  <SharedDoc>false</SharedDoc>
  <HLinks>
    <vt:vector size="12" baseType="variant">
      <vt:variant>
        <vt:i4>4522016</vt:i4>
      </vt:variant>
      <vt:variant>
        <vt:i4>6</vt:i4>
      </vt:variant>
      <vt:variant>
        <vt:i4>0</vt:i4>
      </vt:variant>
      <vt:variant>
        <vt:i4>5</vt:i4>
      </vt:variant>
      <vt:variant>
        <vt:lpwstr>https://www.vuma.de/fileadmin/user_upload/PDF/berichtsbaende/VuMA_Berichtsband_2021.pdf</vt:lpwstr>
      </vt:variant>
      <vt:variant>
        <vt:lpwstr/>
      </vt:variant>
      <vt:variant>
        <vt:i4>6225929</vt:i4>
      </vt:variant>
      <vt:variant>
        <vt:i4>3</vt:i4>
      </vt:variant>
      <vt:variant>
        <vt:i4>0</vt:i4>
      </vt:variant>
      <vt:variant>
        <vt:i4>5</vt:i4>
      </vt:variant>
      <vt:variant>
        <vt:lpwstr>https://hub.kpmg.de/consumer-barometer-1-2020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Esser, Jana</dc:creator>
  <cp:keywords/>
  <dc:description/>
  <cp:lastModifiedBy>Frondel, Manuel</cp:lastModifiedBy>
  <cp:revision>12</cp:revision>
  <cp:lastPrinted>2021-05-18T04:42:00Z</cp:lastPrinted>
  <dcterms:created xsi:type="dcterms:W3CDTF">2021-05-27T04:46:00Z</dcterms:created>
  <dcterms:modified xsi:type="dcterms:W3CDTF">2021-06-27T04:40:00Z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0x010100E6AB46410CAD324EA9CA9A6263647469</vt:lpwstr>
  </property>
</Properties>
</file>